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BF2058">
        <w:trPr>
          <w:cantSplit/>
          <w:trHeight w:val="851"/>
        </w:trPr>
        <w:tc>
          <w:tcPr>
            <w:tcW w:w="1259" w:type="dxa"/>
            <w:tcBorders>
              <w:top w:val="nil"/>
              <w:left w:val="nil"/>
              <w:bottom w:val="single" w:sz="4" w:space="0" w:color="auto"/>
              <w:right w:val="nil"/>
            </w:tcBorders>
          </w:tcPr>
          <w:p w:rsidR="006F0959" w:rsidRDefault="006F0959" w:rsidP="00BF2058">
            <w:pPr>
              <w:spacing w:after="80" w:line="340" w:lineRule="exact"/>
            </w:pPr>
          </w:p>
        </w:tc>
        <w:tc>
          <w:tcPr>
            <w:tcW w:w="2236" w:type="dxa"/>
            <w:tcBorders>
              <w:top w:val="nil"/>
              <w:left w:val="nil"/>
              <w:bottom w:val="single" w:sz="4" w:space="0" w:color="auto"/>
              <w:right w:val="nil"/>
            </w:tcBorders>
            <w:vAlign w:val="bottom"/>
          </w:tcPr>
          <w:p w:rsidR="006F0959" w:rsidRDefault="006F0959" w:rsidP="00BF2058">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B36F74" w:rsidP="00BF2058">
            <w:pPr>
              <w:suppressAutoHyphens w:val="0"/>
              <w:spacing w:after="20"/>
              <w:jc w:val="right"/>
            </w:pPr>
            <w:r w:rsidRPr="00B36F74">
              <w:rPr>
                <w:sz w:val="40"/>
              </w:rPr>
              <w:t>CRC</w:t>
            </w:r>
            <w:r>
              <w:t>/C/BTN/Q/3-5/Add.1</w:t>
            </w:r>
          </w:p>
        </w:tc>
      </w:tr>
      <w:tr w:rsidR="006F0959" w:rsidTr="00BF2058">
        <w:trPr>
          <w:cantSplit/>
          <w:trHeight w:val="2835"/>
        </w:trPr>
        <w:tc>
          <w:tcPr>
            <w:tcW w:w="1259" w:type="dxa"/>
            <w:tcBorders>
              <w:top w:val="single" w:sz="4" w:space="0" w:color="auto"/>
              <w:left w:val="nil"/>
              <w:bottom w:val="single" w:sz="12" w:space="0" w:color="auto"/>
              <w:right w:val="nil"/>
            </w:tcBorders>
          </w:tcPr>
          <w:p w:rsidR="006F0959" w:rsidRDefault="006F0959" w:rsidP="00BF2058">
            <w:pPr>
              <w:spacing w:before="120"/>
              <w:jc w:val="center"/>
            </w:pPr>
            <w:r>
              <w:rPr>
                <w:noProof/>
                <w:lang w:eastAsia="en-GB"/>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BF2058">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B36F74" w:rsidP="00BF2058">
            <w:pPr>
              <w:suppressAutoHyphens w:val="0"/>
              <w:spacing w:before="240" w:line="240" w:lineRule="exact"/>
            </w:pPr>
            <w:r>
              <w:t>Distr.: General</w:t>
            </w:r>
          </w:p>
          <w:p w:rsidR="00B36F74" w:rsidRDefault="00CC24EF" w:rsidP="00BF2058">
            <w:pPr>
              <w:suppressAutoHyphens w:val="0"/>
            </w:pPr>
            <w:r>
              <w:t xml:space="preserve">2 </w:t>
            </w:r>
            <w:r w:rsidR="00B36F74">
              <w:t>May 2017</w:t>
            </w:r>
          </w:p>
          <w:p w:rsidR="00B36F74" w:rsidRDefault="00B36F74" w:rsidP="00BF2058">
            <w:pPr>
              <w:suppressAutoHyphens w:val="0"/>
            </w:pPr>
          </w:p>
          <w:p w:rsidR="00B36F74" w:rsidRDefault="00B36F74" w:rsidP="00BF2058">
            <w:pPr>
              <w:suppressAutoHyphens w:val="0"/>
            </w:pPr>
            <w:r>
              <w:t>English only</w:t>
            </w:r>
          </w:p>
        </w:tc>
      </w:tr>
    </w:tbl>
    <w:p w:rsidR="006B19C4" w:rsidRPr="008B5C77" w:rsidRDefault="006B19C4">
      <w:pPr>
        <w:spacing w:before="120"/>
        <w:rPr>
          <w:b/>
          <w:sz w:val="24"/>
          <w:szCs w:val="24"/>
        </w:rPr>
      </w:pPr>
      <w:r w:rsidRPr="008B5C77">
        <w:rPr>
          <w:b/>
          <w:sz w:val="24"/>
          <w:szCs w:val="24"/>
        </w:rPr>
        <w:t>Committee on the Rights of the Child</w:t>
      </w:r>
    </w:p>
    <w:p w:rsidR="00F97407" w:rsidRPr="008B5C77" w:rsidRDefault="00F97407" w:rsidP="00F97407">
      <w:pPr>
        <w:rPr>
          <w:b/>
        </w:rPr>
      </w:pPr>
      <w:r w:rsidRPr="008B5C77">
        <w:rPr>
          <w:b/>
        </w:rPr>
        <w:t>Seventy-fifth session</w:t>
      </w:r>
    </w:p>
    <w:p w:rsidR="00F97407" w:rsidRPr="008B5C77" w:rsidRDefault="00F97407" w:rsidP="00F97407">
      <w:r w:rsidRPr="008B5C77">
        <w:t>15 May-2 June 2017</w:t>
      </w:r>
    </w:p>
    <w:p w:rsidR="00F97407" w:rsidRPr="008B5C77" w:rsidRDefault="00F97407" w:rsidP="00F97407">
      <w:r w:rsidRPr="008B5C77">
        <w:t>Item 4 of the provisional agenda</w:t>
      </w:r>
    </w:p>
    <w:p w:rsidR="00F97407" w:rsidRPr="008B5C77" w:rsidRDefault="00F97407" w:rsidP="00F97407">
      <w:pPr>
        <w:rPr>
          <w:b/>
        </w:rPr>
      </w:pPr>
      <w:bookmarkStart w:id="0" w:name="_GoBack"/>
      <w:r w:rsidRPr="008B5C77">
        <w:rPr>
          <w:b/>
        </w:rPr>
        <w:t>C</w:t>
      </w:r>
      <w:bookmarkEnd w:id="0"/>
      <w:r w:rsidRPr="008B5C77">
        <w:rPr>
          <w:b/>
        </w:rPr>
        <w:t>onsideration of reports of States parties</w:t>
      </w:r>
    </w:p>
    <w:p w:rsidR="00F97407" w:rsidRPr="008B5C77" w:rsidRDefault="00F97407" w:rsidP="003C004A">
      <w:pPr>
        <w:pStyle w:val="HChG"/>
      </w:pPr>
      <w:r w:rsidRPr="008B5C77">
        <w:tab/>
      </w:r>
      <w:r w:rsidRPr="008B5C77">
        <w:tab/>
        <w:t>List of issues in relation to the combined third to fifth periodic reports of Bhutan</w:t>
      </w:r>
    </w:p>
    <w:p w:rsidR="00F97407" w:rsidRPr="008B5C77" w:rsidRDefault="00F97407" w:rsidP="003C004A">
      <w:pPr>
        <w:pStyle w:val="H23G"/>
      </w:pPr>
      <w:r w:rsidRPr="008B5C77">
        <w:tab/>
      </w:r>
      <w:r w:rsidRPr="008B5C77">
        <w:tab/>
        <w:t>Addendum</w:t>
      </w:r>
    </w:p>
    <w:p w:rsidR="00F97407" w:rsidRPr="008B5C77" w:rsidRDefault="00F97407" w:rsidP="003C004A">
      <w:pPr>
        <w:pStyle w:val="HChG"/>
      </w:pPr>
      <w:r w:rsidRPr="008B5C77">
        <w:tab/>
      </w:r>
      <w:r w:rsidRPr="008B5C77">
        <w:tab/>
        <w:t>Replies of Bhutan to the list of issues</w:t>
      </w:r>
      <w:r w:rsidRPr="008B5C77">
        <w:rPr>
          <w:b w:val="0"/>
          <w:sz w:val="20"/>
        </w:rPr>
        <w:footnoteReference w:customMarkFollows="1" w:id="1"/>
        <w:t>*</w:t>
      </w:r>
    </w:p>
    <w:p w:rsidR="00F97407" w:rsidRPr="008B5C77" w:rsidRDefault="00F97407" w:rsidP="003C004A">
      <w:pPr>
        <w:pStyle w:val="SingleTxtG"/>
        <w:jc w:val="right"/>
      </w:pPr>
      <w:r w:rsidRPr="008B5C77">
        <w:t>[Date received: 24 April 2017]</w:t>
      </w:r>
    </w:p>
    <w:p w:rsidR="00F97407" w:rsidRPr="008B5C77" w:rsidRDefault="00F97407" w:rsidP="001C40BE">
      <w:pPr>
        <w:pStyle w:val="HChG"/>
      </w:pPr>
      <w:r w:rsidRPr="008B5C77">
        <w:br w:type="page"/>
      </w:r>
      <w:r w:rsidRPr="008B5C77">
        <w:lastRenderedPageBreak/>
        <w:tab/>
      </w:r>
      <w:r w:rsidRPr="008B5C77">
        <w:tab/>
        <w:t>List of acronyms and Dzongkha terms</w:t>
      </w:r>
    </w:p>
    <w:p w:rsidR="00F97407" w:rsidRPr="008B5C77" w:rsidRDefault="001C40BE" w:rsidP="001C40BE">
      <w:pPr>
        <w:pStyle w:val="SingleTxtG"/>
        <w:tabs>
          <w:tab w:val="left" w:pos="2977"/>
        </w:tabs>
      </w:pPr>
      <w:r w:rsidRPr="008B5C77">
        <w:t>AES</w:t>
      </w:r>
      <w:r w:rsidRPr="008B5C77">
        <w:tab/>
      </w:r>
      <w:r w:rsidR="00F97407" w:rsidRPr="008B5C77">
        <w:t>Annual Education Statistics 2016</w:t>
      </w:r>
    </w:p>
    <w:p w:rsidR="00F97407" w:rsidRPr="008B5C77" w:rsidRDefault="00F97407" w:rsidP="001C40BE">
      <w:pPr>
        <w:pStyle w:val="SingleTxtG"/>
        <w:tabs>
          <w:tab w:val="left" w:pos="2977"/>
        </w:tabs>
      </w:pPr>
      <w:r w:rsidRPr="008B5C77">
        <w:t>AHB</w:t>
      </w:r>
      <w:r w:rsidRPr="008B5C77">
        <w:tab/>
        <w:t>Annual Health Bulletin 2016</w:t>
      </w:r>
    </w:p>
    <w:p w:rsidR="00F97407" w:rsidRPr="008B5C77" w:rsidRDefault="001C40BE" w:rsidP="001C40BE">
      <w:pPr>
        <w:pStyle w:val="SingleTxtG"/>
        <w:tabs>
          <w:tab w:val="left" w:pos="2977"/>
        </w:tabs>
      </w:pPr>
      <w:r w:rsidRPr="008B5C77">
        <w:t>BNCA</w:t>
      </w:r>
      <w:r w:rsidR="00F97407" w:rsidRPr="008B5C77">
        <w:tab/>
        <w:t xml:space="preserve">Bhutan Narcotics Control Authority </w:t>
      </w:r>
    </w:p>
    <w:p w:rsidR="00F97407" w:rsidRPr="008B5C77" w:rsidRDefault="00F97407" w:rsidP="001C40BE">
      <w:pPr>
        <w:pStyle w:val="SingleTxtG"/>
        <w:tabs>
          <w:tab w:val="left" w:pos="2977"/>
        </w:tabs>
      </w:pPr>
      <w:r w:rsidRPr="008B5C77">
        <w:t>CAA</w:t>
      </w:r>
      <w:r w:rsidRPr="008B5C77">
        <w:tab/>
        <w:t>Child Adoption Act of Bhutan 2012</w:t>
      </w:r>
    </w:p>
    <w:p w:rsidR="00F97407" w:rsidRPr="008B5C77" w:rsidRDefault="00F97407" w:rsidP="001C40BE">
      <w:pPr>
        <w:pStyle w:val="SingleTxtG"/>
        <w:tabs>
          <w:tab w:val="left" w:pos="2977"/>
        </w:tabs>
      </w:pPr>
      <w:r w:rsidRPr="008B5C77">
        <w:t>CA R&amp;R</w:t>
      </w:r>
      <w:r w:rsidRPr="008B5C77">
        <w:tab/>
        <w:t>Child Adoption Rules and Regulations 2015</w:t>
      </w:r>
    </w:p>
    <w:p w:rsidR="00F97407" w:rsidRPr="008B5C77" w:rsidRDefault="00F97407" w:rsidP="00394C04">
      <w:pPr>
        <w:pStyle w:val="SingleTxtG"/>
        <w:tabs>
          <w:tab w:val="left" w:pos="2977"/>
        </w:tabs>
      </w:pPr>
      <w:r w:rsidRPr="008B5C77">
        <w:t>CCPA</w:t>
      </w:r>
      <w:r w:rsidRPr="008B5C77">
        <w:tab/>
        <w:t>Child Care and Protection Act of Bhutan 2011</w:t>
      </w:r>
    </w:p>
    <w:p w:rsidR="00F97407" w:rsidRPr="008B5C77" w:rsidRDefault="00F97407" w:rsidP="00394C04">
      <w:pPr>
        <w:pStyle w:val="SingleTxtG"/>
        <w:tabs>
          <w:tab w:val="left" w:pos="2977"/>
        </w:tabs>
      </w:pPr>
      <w:r w:rsidRPr="008B5C77">
        <w:t>CCPC</w:t>
      </w:r>
      <w:r w:rsidRPr="008B5C77">
        <w:tab/>
        <w:t>Civil and Criminal Procedure Code of Bhutan 2001</w:t>
      </w:r>
    </w:p>
    <w:p w:rsidR="00F97407" w:rsidRPr="008B5C77" w:rsidRDefault="00F97407" w:rsidP="00394C04">
      <w:pPr>
        <w:pStyle w:val="SingleTxtG"/>
        <w:tabs>
          <w:tab w:val="left" w:pos="2977"/>
        </w:tabs>
      </w:pPr>
      <w:r w:rsidRPr="008B5C77">
        <w:t>CCP R&amp;R</w:t>
      </w:r>
      <w:r w:rsidRPr="008B5C77">
        <w:tab/>
        <w:t>Child Care Protection Rules and Regulations 2015</w:t>
      </w:r>
    </w:p>
    <w:p w:rsidR="00F97407" w:rsidRPr="008B5C77" w:rsidRDefault="00F97407" w:rsidP="00394C04">
      <w:pPr>
        <w:pStyle w:val="SingleTxtG"/>
        <w:tabs>
          <w:tab w:val="left" w:pos="2977"/>
        </w:tabs>
      </w:pPr>
      <w:r w:rsidRPr="008B5C77">
        <w:t>CBSS</w:t>
      </w:r>
      <w:r w:rsidRPr="008B5C77">
        <w:tab/>
        <w:t>Community-Based Support System</w:t>
      </w:r>
    </w:p>
    <w:p w:rsidR="00F97407" w:rsidRPr="008B5C77" w:rsidRDefault="00F97407" w:rsidP="00394C04">
      <w:pPr>
        <w:pStyle w:val="SingleTxtG"/>
        <w:tabs>
          <w:tab w:val="left" w:pos="2977"/>
        </w:tabs>
      </w:pPr>
      <w:r w:rsidRPr="008B5C77">
        <w:t>Chiwog</w:t>
      </w:r>
      <w:r w:rsidRPr="008B5C77">
        <w:tab/>
        <w:t>Village</w:t>
      </w:r>
    </w:p>
    <w:p w:rsidR="00F97407" w:rsidRPr="008B5C77" w:rsidRDefault="00F97407" w:rsidP="00394C04">
      <w:pPr>
        <w:pStyle w:val="SingleTxtG"/>
        <w:tabs>
          <w:tab w:val="left" w:pos="2977"/>
        </w:tabs>
      </w:pPr>
      <w:r w:rsidRPr="008B5C77">
        <w:t xml:space="preserve">CICL </w:t>
      </w:r>
      <w:r w:rsidRPr="008B5C77">
        <w:tab/>
        <w:t>Children in Conflict with the Law</w:t>
      </w:r>
    </w:p>
    <w:p w:rsidR="00F97407" w:rsidRPr="008B5C77" w:rsidRDefault="00F97407" w:rsidP="00394C04">
      <w:pPr>
        <w:pStyle w:val="SingleTxtG"/>
        <w:tabs>
          <w:tab w:val="left" w:pos="2977"/>
        </w:tabs>
      </w:pPr>
      <w:r w:rsidRPr="008B5C77">
        <w:t>CLTF</w:t>
      </w:r>
      <w:r w:rsidRPr="008B5C77">
        <w:tab/>
        <w:t>Child Labour Taskforce</w:t>
      </w:r>
    </w:p>
    <w:p w:rsidR="00F97407" w:rsidRPr="008B5C77" w:rsidRDefault="00F97407" w:rsidP="00394C04">
      <w:pPr>
        <w:pStyle w:val="SingleTxtG"/>
        <w:tabs>
          <w:tab w:val="left" w:pos="2977"/>
        </w:tabs>
      </w:pPr>
      <w:r w:rsidRPr="008B5C77">
        <w:t>CRC</w:t>
      </w:r>
      <w:r w:rsidRPr="008B5C77">
        <w:tab/>
        <w:t>Convention on the Rights of the Child</w:t>
      </w:r>
    </w:p>
    <w:p w:rsidR="00F97407" w:rsidRPr="008B5C77" w:rsidRDefault="00F97407" w:rsidP="00394C04">
      <w:pPr>
        <w:pStyle w:val="SingleTxtG"/>
        <w:tabs>
          <w:tab w:val="left" w:pos="2977"/>
        </w:tabs>
      </w:pPr>
      <w:r w:rsidRPr="008B5C77">
        <w:t>CSO</w:t>
      </w:r>
      <w:r w:rsidRPr="008B5C77">
        <w:tab/>
        <w:t>Civil Society Organisation</w:t>
      </w:r>
    </w:p>
    <w:p w:rsidR="00F97407" w:rsidRPr="008B5C77" w:rsidRDefault="00F97407" w:rsidP="00394C04">
      <w:pPr>
        <w:pStyle w:val="SingleTxtG"/>
        <w:tabs>
          <w:tab w:val="left" w:pos="2977"/>
        </w:tabs>
      </w:pPr>
      <w:r w:rsidRPr="008B5C77">
        <w:t>C4CD</w:t>
      </w:r>
      <w:r w:rsidRPr="008B5C77">
        <w:tab/>
        <w:t xml:space="preserve">Adoption of Care for Child Development </w:t>
      </w:r>
    </w:p>
    <w:p w:rsidR="00F97407" w:rsidRPr="008B5C77" w:rsidRDefault="00F97407" w:rsidP="00394C04">
      <w:pPr>
        <w:pStyle w:val="SingleTxtG"/>
        <w:tabs>
          <w:tab w:val="left" w:pos="2977"/>
        </w:tabs>
      </w:pPr>
      <w:r w:rsidRPr="008B5C77">
        <w:t>DVPA</w:t>
      </w:r>
      <w:r w:rsidRPr="008B5C77">
        <w:tab/>
        <w:t>Domestic Violence Prevention Act 2013</w:t>
      </w:r>
    </w:p>
    <w:p w:rsidR="00F97407" w:rsidRPr="008B5C77" w:rsidRDefault="00F97407" w:rsidP="00394C04">
      <w:pPr>
        <w:pStyle w:val="SingleTxtG"/>
        <w:tabs>
          <w:tab w:val="left" w:pos="2977"/>
        </w:tabs>
      </w:pPr>
      <w:r w:rsidRPr="008B5C77">
        <w:t>DVP R&amp;R</w:t>
      </w:r>
      <w:r w:rsidRPr="008B5C77">
        <w:tab/>
        <w:t>Domestic Violence Prevention Rules and Regulations 2015</w:t>
      </w:r>
    </w:p>
    <w:p w:rsidR="00F97407" w:rsidRPr="008B5C77" w:rsidRDefault="00F97407" w:rsidP="00394C04">
      <w:pPr>
        <w:pStyle w:val="SingleTxtG"/>
        <w:tabs>
          <w:tab w:val="left" w:pos="2977"/>
        </w:tabs>
      </w:pPr>
      <w:r w:rsidRPr="008B5C77">
        <w:t>Dzongkhag</w:t>
      </w:r>
      <w:r w:rsidRPr="008B5C77">
        <w:tab/>
        <w:t>District</w:t>
      </w:r>
    </w:p>
    <w:p w:rsidR="00F97407" w:rsidRPr="008B5C77" w:rsidRDefault="00F97407" w:rsidP="00394C04">
      <w:pPr>
        <w:pStyle w:val="SingleTxtG"/>
        <w:tabs>
          <w:tab w:val="left" w:pos="2977"/>
        </w:tabs>
      </w:pPr>
      <w:r w:rsidRPr="008B5C77">
        <w:t xml:space="preserve">ECCD </w:t>
      </w:r>
      <w:r w:rsidRPr="008B5C77">
        <w:tab/>
        <w:t xml:space="preserve">Early Childhood Care and Development Centre </w:t>
      </w:r>
    </w:p>
    <w:p w:rsidR="00F97407" w:rsidRPr="008B5C77" w:rsidRDefault="00F97407" w:rsidP="00394C04">
      <w:pPr>
        <w:pStyle w:val="SingleTxtG"/>
        <w:tabs>
          <w:tab w:val="left" w:pos="2977"/>
        </w:tabs>
      </w:pPr>
      <w:r w:rsidRPr="008B5C77">
        <w:t>ECR</w:t>
      </w:r>
      <w:r w:rsidRPr="008B5C77">
        <w:tab/>
        <w:t xml:space="preserve">Extended Classrooms </w:t>
      </w:r>
    </w:p>
    <w:p w:rsidR="00F97407" w:rsidRPr="008B5C77" w:rsidRDefault="00F97407" w:rsidP="00394C04">
      <w:pPr>
        <w:pStyle w:val="SingleTxtG"/>
        <w:tabs>
          <w:tab w:val="left" w:pos="2977"/>
        </w:tabs>
      </w:pPr>
      <w:r w:rsidRPr="008B5C77">
        <w:t>FYP</w:t>
      </w:r>
      <w:r w:rsidRPr="008B5C77">
        <w:tab/>
        <w:t>Five Year Plan</w:t>
      </w:r>
    </w:p>
    <w:p w:rsidR="00F97407" w:rsidRPr="008B5C77" w:rsidRDefault="00F97407" w:rsidP="00394C04">
      <w:pPr>
        <w:pStyle w:val="SingleTxtG"/>
        <w:tabs>
          <w:tab w:val="left" w:pos="2977"/>
        </w:tabs>
      </w:pPr>
      <w:r w:rsidRPr="008B5C77">
        <w:t>GER</w:t>
      </w:r>
      <w:r w:rsidRPr="008B5C77">
        <w:tab/>
        <w:t>Gross Enrolment Ratio</w:t>
      </w:r>
    </w:p>
    <w:p w:rsidR="00F97407" w:rsidRPr="008B5C77" w:rsidRDefault="00F97407" w:rsidP="00394C04">
      <w:pPr>
        <w:pStyle w:val="SingleTxtG"/>
        <w:tabs>
          <w:tab w:val="left" w:pos="2977"/>
        </w:tabs>
      </w:pPr>
      <w:r w:rsidRPr="008B5C77">
        <w:t>GPI</w:t>
      </w:r>
      <w:r w:rsidRPr="008B5C77">
        <w:tab/>
        <w:t>Gender Parity Index</w:t>
      </w:r>
    </w:p>
    <w:p w:rsidR="00F97407" w:rsidRPr="008B5C77" w:rsidRDefault="00F97407" w:rsidP="00394C04">
      <w:pPr>
        <w:pStyle w:val="SingleTxtG"/>
        <w:tabs>
          <w:tab w:val="left" w:pos="2977"/>
        </w:tabs>
      </w:pPr>
      <w:r w:rsidRPr="008B5C77">
        <w:t>KAP</w:t>
      </w:r>
      <w:r w:rsidRPr="008B5C77">
        <w:tab/>
        <w:t xml:space="preserve">Knowledge Attitude and Practice </w:t>
      </w:r>
    </w:p>
    <w:p w:rsidR="00F97407" w:rsidRPr="008B5C77" w:rsidRDefault="00F97407" w:rsidP="00394C04">
      <w:pPr>
        <w:pStyle w:val="SingleTxtG"/>
        <w:tabs>
          <w:tab w:val="left" w:pos="2977"/>
        </w:tabs>
      </w:pPr>
      <w:r w:rsidRPr="008B5C77">
        <w:t>LEA</w:t>
      </w:r>
      <w:r w:rsidRPr="008B5C77">
        <w:tab/>
        <w:t>Labour and Employment Act of Bhutan 2007</w:t>
      </w:r>
    </w:p>
    <w:p w:rsidR="00F97407" w:rsidRPr="008B5C77" w:rsidRDefault="00F97407" w:rsidP="00394C04">
      <w:pPr>
        <w:pStyle w:val="SingleTxtG"/>
        <w:tabs>
          <w:tab w:val="left" w:pos="2977"/>
        </w:tabs>
      </w:pPr>
      <w:r w:rsidRPr="008B5C77">
        <w:t>MFA</w:t>
      </w:r>
      <w:r w:rsidRPr="008B5C77">
        <w:tab/>
        <w:t>Ministry of Foreign Affairs</w:t>
      </w:r>
    </w:p>
    <w:p w:rsidR="00F97407" w:rsidRPr="008B5C77" w:rsidRDefault="00F97407" w:rsidP="00394C04">
      <w:pPr>
        <w:pStyle w:val="SingleTxtG"/>
        <w:tabs>
          <w:tab w:val="left" w:pos="2977"/>
        </w:tabs>
      </w:pPr>
      <w:proofErr w:type="spellStart"/>
      <w:r w:rsidRPr="008B5C77">
        <w:t>MoE</w:t>
      </w:r>
      <w:proofErr w:type="spellEnd"/>
      <w:r w:rsidRPr="008B5C77">
        <w:tab/>
        <w:t>Ministry of Education</w:t>
      </w:r>
    </w:p>
    <w:p w:rsidR="00F97407" w:rsidRPr="008B5C77" w:rsidRDefault="00F97407" w:rsidP="00081AB9">
      <w:pPr>
        <w:pStyle w:val="SingleTxtG"/>
        <w:tabs>
          <w:tab w:val="left" w:pos="2977"/>
        </w:tabs>
      </w:pPr>
      <w:proofErr w:type="spellStart"/>
      <w:r w:rsidRPr="008B5C77">
        <w:t>MoH</w:t>
      </w:r>
      <w:proofErr w:type="spellEnd"/>
      <w:r w:rsidRPr="008B5C77">
        <w:tab/>
        <w:t>Ministry of Health</w:t>
      </w:r>
    </w:p>
    <w:p w:rsidR="00F97407" w:rsidRPr="008B5C77" w:rsidRDefault="00F97407" w:rsidP="00081AB9">
      <w:pPr>
        <w:pStyle w:val="SingleTxtG"/>
        <w:tabs>
          <w:tab w:val="left" w:pos="2977"/>
        </w:tabs>
      </w:pPr>
      <w:proofErr w:type="spellStart"/>
      <w:r w:rsidRPr="008B5C77">
        <w:t>MoLHR</w:t>
      </w:r>
      <w:proofErr w:type="spellEnd"/>
      <w:r w:rsidRPr="008B5C77">
        <w:tab/>
        <w:t>Ministry of Labour and Human Resources</w:t>
      </w:r>
    </w:p>
    <w:p w:rsidR="00F97407" w:rsidRPr="008B5C77" w:rsidRDefault="00F97407" w:rsidP="00081AB9">
      <w:pPr>
        <w:pStyle w:val="SingleTxtG"/>
        <w:tabs>
          <w:tab w:val="left" w:pos="2977"/>
        </w:tabs>
      </w:pPr>
      <w:r w:rsidRPr="008B5C77">
        <w:t>NCWC</w:t>
      </w:r>
      <w:r w:rsidRPr="008B5C77">
        <w:tab/>
        <w:t>National Commission for Women and Children</w:t>
      </w:r>
    </w:p>
    <w:p w:rsidR="00F97407" w:rsidRPr="008B5C77" w:rsidRDefault="00F97407" w:rsidP="00081AB9">
      <w:pPr>
        <w:pStyle w:val="SingleTxtG"/>
        <w:tabs>
          <w:tab w:val="left" w:pos="2977"/>
        </w:tabs>
      </w:pPr>
      <w:r w:rsidRPr="008B5C77">
        <w:t>NER</w:t>
      </w:r>
      <w:r w:rsidRPr="008B5C77">
        <w:tab/>
        <w:t>Net Enrolment Ratio</w:t>
      </w:r>
    </w:p>
    <w:p w:rsidR="00F97407" w:rsidRPr="008B5C77" w:rsidRDefault="00F97407" w:rsidP="00081AB9">
      <w:pPr>
        <w:pStyle w:val="SingleTxtG"/>
        <w:tabs>
          <w:tab w:val="left" w:pos="2977"/>
        </w:tabs>
      </w:pPr>
      <w:r w:rsidRPr="008B5C77">
        <w:t>PCB</w:t>
      </w:r>
      <w:r w:rsidRPr="008B5C77">
        <w:tab/>
        <w:t>Penal Code of Bhutan 2004</w:t>
      </w:r>
    </w:p>
    <w:p w:rsidR="00F97407" w:rsidRPr="008B5C77" w:rsidRDefault="00F97407" w:rsidP="00081AB9">
      <w:pPr>
        <w:pStyle w:val="SingleTxtG"/>
        <w:tabs>
          <w:tab w:val="left" w:pos="2977"/>
        </w:tabs>
      </w:pPr>
      <w:r w:rsidRPr="008B5C77">
        <w:t>RBP</w:t>
      </w:r>
      <w:r w:rsidRPr="008B5C77">
        <w:tab/>
        <w:t>Royal Bhutan Police</w:t>
      </w:r>
    </w:p>
    <w:p w:rsidR="00F97407" w:rsidRPr="008B5C77" w:rsidRDefault="00F97407" w:rsidP="00081AB9">
      <w:pPr>
        <w:pStyle w:val="SingleTxtG"/>
        <w:tabs>
          <w:tab w:val="left" w:pos="2977"/>
        </w:tabs>
      </w:pPr>
      <w:r w:rsidRPr="008B5C77">
        <w:t>RCSC</w:t>
      </w:r>
      <w:r w:rsidRPr="008B5C77">
        <w:tab/>
        <w:t>Royal Civil Service Commission</w:t>
      </w:r>
    </w:p>
    <w:p w:rsidR="00F97407" w:rsidRPr="008B5C77" w:rsidRDefault="00F97407" w:rsidP="00081AB9">
      <w:pPr>
        <w:pStyle w:val="SingleTxtG"/>
        <w:tabs>
          <w:tab w:val="left" w:pos="2977"/>
        </w:tabs>
      </w:pPr>
      <w:r w:rsidRPr="008B5C77">
        <w:t>RCJ</w:t>
      </w:r>
      <w:r w:rsidRPr="008B5C77">
        <w:tab/>
        <w:t>Royal Court of Justice</w:t>
      </w:r>
    </w:p>
    <w:p w:rsidR="00F97407" w:rsidRPr="008B5C77" w:rsidRDefault="00F97407" w:rsidP="00835DCF">
      <w:pPr>
        <w:pStyle w:val="SingleTxtG"/>
        <w:tabs>
          <w:tab w:val="left" w:pos="2977"/>
        </w:tabs>
      </w:pPr>
      <w:r w:rsidRPr="008B5C77">
        <w:t xml:space="preserve">RENEW </w:t>
      </w:r>
      <w:r w:rsidRPr="008B5C77">
        <w:tab/>
        <w:t>Respect, Educate, Nurture and Empower Women</w:t>
      </w:r>
    </w:p>
    <w:p w:rsidR="00F97407" w:rsidRPr="008B5C77" w:rsidRDefault="00F97407" w:rsidP="00835DCF">
      <w:pPr>
        <w:pStyle w:val="SingleTxtG"/>
        <w:tabs>
          <w:tab w:val="left" w:pos="2977"/>
        </w:tabs>
      </w:pPr>
      <w:proofErr w:type="spellStart"/>
      <w:r w:rsidRPr="008B5C77">
        <w:t>RGoB</w:t>
      </w:r>
      <w:proofErr w:type="spellEnd"/>
      <w:r w:rsidRPr="008B5C77">
        <w:tab/>
        <w:t xml:space="preserve">Royal Government of Bhutan </w:t>
      </w:r>
    </w:p>
    <w:p w:rsidR="00F97407" w:rsidRPr="008B5C77" w:rsidRDefault="00F97407" w:rsidP="00835DCF">
      <w:pPr>
        <w:pStyle w:val="SingleTxtG"/>
        <w:tabs>
          <w:tab w:val="left" w:pos="2977"/>
        </w:tabs>
      </w:pPr>
      <w:r w:rsidRPr="008B5C77">
        <w:lastRenderedPageBreak/>
        <w:t xml:space="preserve">RUB </w:t>
      </w:r>
      <w:r w:rsidRPr="008B5C77">
        <w:tab/>
        <w:t>Royal University of Bhutan</w:t>
      </w:r>
    </w:p>
    <w:p w:rsidR="00F97407" w:rsidRPr="008B5C77" w:rsidRDefault="00F97407" w:rsidP="00835DCF">
      <w:pPr>
        <w:pStyle w:val="SingleTxtG"/>
        <w:tabs>
          <w:tab w:val="left" w:pos="2977"/>
        </w:tabs>
      </w:pPr>
      <w:r w:rsidRPr="008B5C77">
        <w:t xml:space="preserve">SEN </w:t>
      </w:r>
      <w:r w:rsidRPr="008B5C77">
        <w:tab/>
        <w:t>Special Education Needs</w:t>
      </w:r>
    </w:p>
    <w:p w:rsidR="00F97407" w:rsidRPr="008B5C77" w:rsidRDefault="00F97407" w:rsidP="00835DCF">
      <w:pPr>
        <w:pStyle w:val="SingleTxtG"/>
        <w:tabs>
          <w:tab w:val="left" w:pos="2977"/>
        </w:tabs>
      </w:pPr>
      <w:proofErr w:type="spellStart"/>
      <w:r w:rsidRPr="008B5C77">
        <w:t>SoP</w:t>
      </w:r>
      <w:proofErr w:type="spellEnd"/>
      <w:r w:rsidRPr="008B5C77">
        <w:tab/>
        <w:t>Standard Operating Procedures</w:t>
      </w:r>
    </w:p>
    <w:p w:rsidR="00F97407" w:rsidRPr="008B5C77" w:rsidRDefault="00F97407" w:rsidP="00835DCF">
      <w:pPr>
        <w:pStyle w:val="SingleTxtG"/>
        <w:tabs>
          <w:tab w:val="left" w:pos="2977"/>
        </w:tabs>
      </w:pPr>
      <w:r w:rsidRPr="008B5C77">
        <w:t>Thromde</w:t>
      </w:r>
      <w:r w:rsidRPr="008B5C77">
        <w:tab/>
        <w:t>Municipalities</w:t>
      </w:r>
    </w:p>
    <w:p w:rsidR="00F97407" w:rsidRPr="008B5C77" w:rsidRDefault="00F97407" w:rsidP="00835DCF">
      <w:pPr>
        <w:pStyle w:val="SingleTxtG"/>
        <w:tabs>
          <w:tab w:val="left" w:pos="2977"/>
        </w:tabs>
      </w:pPr>
      <w:proofErr w:type="spellStart"/>
      <w:r w:rsidRPr="008B5C77">
        <w:t>ToT</w:t>
      </w:r>
      <w:proofErr w:type="spellEnd"/>
      <w:r w:rsidRPr="008B5C77">
        <w:tab/>
        <w:t>Training of Trainers</w:t>
      </w:r>
    </w:p>
    <w:p w:rsidR="00F97407" w:rsidRPr="008B5C77" w:rsidRDefault="00F97407" w:rsidP="00835DCF">
      <w:pPr>
        <w:pStyle w:val="SingleTxtG"/>
        <w:tabs>
          <w:tab w:val="left" w:pos="2977"/>
        </w:tabs>
      </w:pPr>
      <w:r w:rsidRPr="008B5C77">
        <w:t>VAC</w:t>
      </w:r>
      <w:r w:rsidRPr="008B5C77">
        <w:tab/>
        <w:t>Violence against Children</w:t>
      </w:r>
    </w:p>
    <w:p w:rsidR="00F97407" w:rsidRPr="008B5C77" w:rsidRDefault="00F97407" w:rsidP="00835DCF">
      <w:pPr>
        <w:pStyle w:val="SingleTxtG"/>
        <w:tabs>
          <w:tab w:val="left" w:pos="2977"/>
        </w:tabs>
      </w:pPr>
      <w:r w:rsidRPr="008B5C77">
        <w:t>WCWC</w:t>
      </w:r>
      <w:r w:rsidRPr="008B5C77">
        <w:tab/>
        <w:t>Women and Child Welfare Committee</w:t>
      </w:r>
    </w:p>
    <w:p w:rsidR="00F97407" w:rsidRPr="008B5C77" w:rsidRDefault="00F97407" w:rsidP="00835DCF">
      <w:pPr>
        <w:pStyle w:val="SingleTxtG"/>
        <w:tabs>
          <w:tab w:val="left" w:pos="2977"/>
        </w:tabs>
      </w:pPr>
      <w:r w:rsidRPr="008B5C77">
        <w:t>WCPD</w:t>
      </w:r>
      <w:r w:rsidRPr="008B5C77">
        <w:tab/>
        <w:t>Women and Child Protection Desk</w:t>
      </w:r>
    </w:p>
    <w:p w:rsidR="00F97407" w:rsidRPr="008B5C77" w:rsidRDefault="00F97407" w:rsidP="00835DCF">
      <w:pPr>
        <w:pStyle w:val="SingleTxtG"/>
        <w:tabs>
          <w:tab w:val="left" w:pos="2977"/>
        </w:tabs>
      </w:pPr>
      <w:r w:rsidRPr="008B5C77">
        <w:t>WCPU</w:t>
      </w:r>
      <w:r w:rsidRPr="008B5C77">
        <w:tab/>
        <w:t>Women and Child Protection Unit</w:t>
      </w:r>
    </w:p>
    <w:p w:rsidR="00F97407" w:rsidRPr="008B5C77" w:rsidRDefault="00F97407" w:rsidP="00835DCF">
      <w:pPr>
        <w:pStyle w:val="SingleTxtG"/>
        <w:tabs>
          <w:tab w:val="left" w:pos="2977"/>
        </w:tabs>
      </w:pPr>
      <w:r w:rsidRPr="008B5C77">
        <w:t xml:space="preserve">YDF </w:t>
      </w:r>
      <w:r w:rsidRPr="008B5C77">
        <w:tab/>
        <w:t>Bhutan Youth Development Fund</w:t>
      </w:r>
    </w:p>
    <w:p w:rsidR="00F97407" w:rsidRPr="008B5C77" w:rsidRDefault="00F97407" w:rsidP="00835DCF">
      <w:pPr>
        <w:pStyle w:val="SingleTxtG"/>
        <w:tabs>
          <w:tab w:val="left" w:pos="2977"/>
        </w:tabs>
      </w:pPr>
      <w:r w:rsidRPr="008B5C77">
        <w:t>YDRC</w:t>
      </w:r>
      <w:r w:rsidRPr="008B5C77">
        <w:tab/>
        <w:t xml:space="preserve">Youth Development and Rehabilitation Centre </w:t>
      </w:r>
    </w:p>
    <w:p w:rsidR="00F97407" w:rsidRPr="008B5C77" w:rsidRDefault="00F97407" w:rsidP="00835DCF">
      <w:pPr>
        <w:pStyle w:val="SingleTxtG"/>
        <w:tabs>
          <w:tab w:val="left" w:pos="2977"/>
        </w:tabs>
      </w:pPr>
      <w:r w:rsidRPr="008B5C77">
        <w:t xml:space="preserve">Y-VIA </w:t>
      </w:r>
      <w:r w:rsidRPr="008B5C77">
        <w:tab/>
        <w:t xml:space="preserve">Young Volunteers in Action </w:t>
      </w:r>
    </w:p>
    <w:p w:rsidR="00F97407" w:rsidRPr="008B5C77" w:rsidRDefault="00F97407" w:rsidP="00774331">
      <w:pPr>
        <w:pStyle w:val="HChG"/>
      </w:pPr>
      <w:r w:rsidRPr="008B5C77">
        <w:br w:type="page"/>
      </w:r>
      <w:r w:rsidRPr="008B5C77">
        <w:lastRenderedPageBreak/>
        <w:tab/>
      </w:r>
      <w:r w:rsidRPr="008B5C77">
        <w:tab/>
        <w:t xml:space="preserve">Part I </w:t>
      </w:r>
    </w:p>
    <w:p w:rsidR="00F97407" w:rsidRPr="008B5C77" w:rsidRDefault="00F97407" w:rsidP="00774331">
      <w:pPr>
        <w:pStyle w:val="H23G"/>
      </w:pPr>
      <w:r w:rsidRPr="008B5C77">
        <w:tab/>
        <w:t>1.</w:t>
      </w:r>
      <w:r w:rsidRPr="008B5C77">
        <w:tab/>
        <w:t xml:space="preserve">Please inform the Committee about progress made concerning the child-related indicators in the national key result area on vulnerable groups and in the sector key result areas with regard to the National Plan of Action for Child Protection, which forms part of the eleventh five-year plan (2013-2018). </w:t>
      </w:r>
    </w:p>
    <w:p w:rsidR="00F97407" w:rsidRPr="008B5C77" w:rsidRDefault="00F97407" w:rsidP="00774331">
      <w:pPr>
        <w:pStyle w:val="SingleTxtG"/>
        <w:spacing w:after="240"/>
      </w:pPr>
      <w:r w:rsidRPr="008B5C77">
        <w:t>1.1.</w:t>
      </w:r>
      <w:r w:rsidRPr="008B5C77">
        <w:tab/>
        <w:t>Progress made with regard to National Plan of Action for Child Protection (2013-2018)</w:t>
      </w:r>
    </w:p>
    <w:tbl>
      <w:tblPr>
        <w:tblW w:w="7370" w:type="dxa"/>
        <w:tblInd w:w="1134" w:type="dxa"/>
        <w:tblBorders>
          <w:top w:val="single" w:sz="4" w:space="0" w:color="auto"/>
          <w:bottom w:val="single" w:sz="12" w:space="0" w:color="auto"/>
        </w:tblBorders>
        <w:tblLayout w:type="fixed"/>
        <w:tblCellMar>
          <w:left w:w="0" w:type="dxa"/>
          <w:right w:w="0" w:type="dxa"/>
        </w:tblCellMar>
        <w:tblLook w:val="0400" w:firstRow="0" w:lastRow="0" w:firstColumn="0" w:lastColumn="0" w:noHBand="0" w:noVBand="1"/>
      </w:tblPr>
      <w:tblGrid>
        <w:gridCol w:w="1346"/>
        <w:gridCol w:w="1499"/>
        <w:gridCol w:w="4525"/>
      </w:tblGrid>
      <w:tr w:rsidR="005372E6" w:rsidRPr="008B5C77" w:rsidTr="00BF2058">
        <w:trPr>
          <w:cantSplit/>
          <w:trHeight w:val="240"/>
          <w:tblHeader/>
        </w:trPr>
        <w:tc>
          <w:tcPr>
            <w:tcW w:w="1346" w:type="dxa"/>
            <w:tcBorders>
              <w:top w:val="single" w:sz="4" w:space="0" w:color="auto"/>
              <w:bottom w:val="single" w:sz="12" w:space="0" w:color="auto"/>
            </w:tcBorders>
            <w:shd w:val="clear" w:color="auto" w:fill="auto"/>
            <w:vAlign w:val="bottom"/>
          </w:tcPr>
          <w:p w:rsidR="005372E6" w:rsidRPr="008B5C77" w:rsidRDefault="005372E6" w:rsidP="005372E6">
            <w:pPr>
              <w:suppressAutoHyphens w:val="0"/>
              <w:spacing w:before="80" w:after="80" w:line="200" w:lineRule="exact"/>
              <w:ind w:right="113"/>
              <w:rPr>
                <w:i/>
                <w:sz w:val="16"/>
              </w:rPr>
            </w:pPr>
            <w:r w:rsidRPr="008B5C77">
              <w:rPr>
                <w:i/>
                <w:sz w:val="16"/>
              </w:rPr>
              <w:t xml:space="preserve">Outcome </w:t>
            </w:r>
          </w:p>
        </w:tc>
        <w:tc>
          <w:tcPr>
            <w:tcW w:w="1499" w:type="dxa"/>
            <w:tcBorders>
              <w:top w:val="single" w:sz="4" w:space="0" w:color="auto"/>
              <w:bottom w:val="single" w:sz="12" w:space="0" w:color="auto"/>
            </w:tcBorders>
            <w:shd w:val="clear" w:color="auto" w:fill="auto"/>
            <w:vAlign w:val="bottom"/>
          </w:tcPr>
          <w:p w:rsidR="005372E6" w:rsidRPr="008B5C77" w:rsidRDefault="005372E6" w:rsidP="005372E6">
            <w:pPr>
              <w:suppressAutoHyphens w:val="0"/>
              <w:spacing w:before="80" w:after="80" w:line="200" w:lineRule="exact"/>
              <w:ind w:right="113"/>
              <w:rPr>
                <w:i/>
                <w:sz w:val="16"/>
              </w:rPr>
            </w:pPr>
            <w:r w:rsidRPr="008B5C77">
              <w:rPr>
                <w:i/>
                <w:sz w:val="16"/>
              </w:rPr>
              <w:t>Indicator</w:t>
            </w:r>
          </w:p>
        </w:tc>
        <w:tc>
          <w:tcPr>
            <w:tcW w:w="4525" w:type="dxa"/>
            <w:tcBorders>
              <w:top w:val="single" w:sz="4" w:space="0" w:color="auto"/>
              <w:bottom w:val="single" w:sz="12" w:space="0" w:color="auto"/>
            </w:tcBorders>
            <w:shd w:val="clear" w:color="auto" w:fill="auto"/>
            <w:vAlign w:val="bottom"/>
          </w:tcPr>
          <w:p w:rsidR="005372E6" w:rsidRPr="008B5C77" w:rsidRDefault="005372E6" w:rsidP="005372E6">
            <w:pPr>
              <w:suppressAutoHyphens w:val="0"/>
              <w:spacing w:before="80" w:after="80" w:line="200" w:lineRule="exact"/>
              <w:ind w:right="113"/>
              <w:rPr>
                <w:i/>
                <w:sz w:val="16"/>
              </w:rPr>
            </w:pPr>
            <w:r w:rsidRPr="008B5C77">
              <w:rPr>
                <w:i/>
                <w:sz w:val="16"/>
              </w:rPr>
              <w:t xml:space="preserve">Achievement </w:t>
            </w:r>
          </w:p>
        </w:tc>
      </w:tr>
      <w:tr w:rsidR="005372E6" w:rsidRPr="008B5C77" w:rsidTr="00BF2058">
        <w:trPr>
          <w:cantSplit/>
          <w:trHeight w:val="240"/>
        </w:trPr>
        <w:tc>
          <w:tcPr>
            <w:tcW w:w="1346" w:type="dxa"/>
            <w:tcBorders>
              <w:top w:val="single" w:sz="12" w:space="0" w:color="auto"/>
            </w:tcBorders>
            <w:shd w:val="clear" w:color="auto" w:fill="auto"/>
          </w:tcPr>
          <w:p w:rsidR="005372E6" w:rsidRPr="008B5C77" w:rsidRDefault="005372E6" w:rsidP="007B0022">
            <w:pPr>
              <w:suppressAutoHyphens w:val="0"/>
              <w:spacing w:before="40" w:after="120" w:line="220" w:lineRule="exact"/>
              <w:ind w:right="113"/>
            </w:pPr>
            <w:r w:rsidRPr="008B5C77">
              <w:t xml:space="preserve">All organizations adhere to Acts, policies and R&amp;R &amp; incorporate into plans and policies </w:t>
            </w:r>
          </w:p>
          <w:p w:rsidR="005372E6" w:rsidRPr="008B5C77" w:rsidRDefault="005372E6" w:rsidP="005372E6">
            <w:pPr>
              <w:suppressAutoHyphens w:val="0"/>
              <w:spacing w:before="40" w:after="120" w:line="220" w:lineRule="exact"/>
              <w:ind w:right="113"/>
            </w:pPr>
          </w:p>
        </w:tc>
        <w:tc>
          <w:tcPr>
            <w:tcW w:w="1499" w:type="dxa"/>
            <w:tcBorders>
              <w:top w:val="single" w:sz="12" w:space="0" w:color="auto"/>
            </w:tcBorders>
            <w:shd w:val="clear" w:color="auto" w:fill="auto"/>
          </w:tcPr>
          <w:p w:rsidR="00F937D2" w:rsidRDefault="00F937D2" w:rsidP="005372E6">
            <w:pPr>
              <w:suppressAutoHyphens w:val="0"/>
              <w:spacing w:before="40" w:after="120" w:line="220" w:lineRule="exact"/>
              <w:ind w:right="113"/>
            </w:pPr>
          </w:p>
          <w:p w:rsidR="00F937D2" w:rsidRDefault="00F937D2" w:rsidP="005372E6">
            <w:pPr>
              <w:suppressAutoHyphens w:val="0"/>
              <w:spacing w:before="40" w:after="120" w:line="220" w:lineRule="exact"/>
              <w:ind w:right="113"/>
            </w:pPr>
          </w:p>
          <w:p w:rsidR="00F937D2" w:rsidRDefault="00F937D2" w:rsidP="005372E6">
            <w:pPr>
              <w:suppressAutoHyphens w:val="0"/>
              <w:spacing w:before="40" w:after="120" w:line="220" w:lineRule="exact"/>
              <w:ind w:right="113"/>
            </w:pPr>
          </w:p>
          <w:p w:rsidR="00F937D2" w:rsidRDefault="00F937D2" w:rsidP="005372E6">
            <w:pPr>
              <w:suppressAutoHyphens w:val="0"/>
              <w:spacing w:before="40" w:after="120" w:line="220" w:lineRule="exact"/>
              <w:ind w:right="113"/>
            </w:pPr>
          </w:p>
          <w:p w:rsidR="00F937D2" w:rsidRDefault="00F937D2" w:rsidP="005372E6">
            <w:pPr>
              <w:suppressAutoHyphens w:val="0"/>
              <w:spacing w:before="40" w:after="120" w:line="220" w:lineRule="exact"/>
              <w:ind w:right="113"/>
            </w:pPr>
          </w:p>
          <w:p w:rsidR="005372E6" w:rsidRPr="008B5C77" w:rsidRDefault="005372E6" w:rsidP="005372E6">
            <w:pPr>
              <w:suppressAutoHyphens w:val="0"/>
              <w:spacing w:before="40" w:after="120" w:line="220" w:lineRule="exact"/>
              <w:ind w:right="113"/>
            </w:pPr>
            <w:r w:rsidRPr="008B5C77">
              <w:t>Number of organizations that have child protection streamlined in their plans and policies</w:t>
            </w:r>
          </w:p>
        </w:tc>
        <w:tc>
          <w:tcPr>
            <w:tcW w:w="4525" w:type="dxa"/>
            <w:tcBorders>
              <w:top w:val="single" w:sz="12" w:space="0" w:color="auto"/>
            </w:tcBorders>
            <w:shd w:val="clear" w:color="auto" w:fill="auto"/>
          </w:tcPr>
          <w:p w:rsidR="00054785" w:rsidRPr="008B5C77" w:rsidRDefault="001D21B7" w:rsidP="00054785">
            <w:pPr>
              <w:pStyle w:val="Bullet1G"/>
              <w:tabs>
                <w:tab w:val="clear" w:pos="1701"/>
              </w:tabs>
              <w:ind w:left="277" w:hanging="142"/>
            </w:pPr>
            <w:r w:rsidRPr="008B5C77">
              <w:t>CCPR&amp;R, CAR&amp;R and DVPR&amp;R approved, printed and disseminated to all relevant agencies, schools and youth centres.</w:t>
            </w:r>
          </w:p>
          <w:p w:rsidR="001D21B7" w:rsidRPr="008B5C77" w:rsidRDefault="001D21B7" w:rsidP="00054785">
            <w:pPr>
              <w:pStyle w:val="Bullet1G"/>
              <w:tabs>
                <w:tab w:val="clear" w:pos="1701"/>
              </w:tabs>
              <w:ind w:left="277" w:hanging="142"/>
            </w:pPr>
            <w:r w:rsidRPr="008B5C77">
              <w:t xml:space="preserve">Child friendly version of CRC </w:t>
            </w:r>
            <w:r w:rsidR="007A1814" w:rsidRPr="008B5C77">
              <w:t>developed</w:t>
            </w:r>
            <w:r w:rsidRPr="008B5C77">
              <w:t xml:space="preserve"> printed and disseminated to all schools and youth centres.</w:t>
            </w:r>
          </w:p>
          <w:p w:rsidR="005372E6" w:rsidRPr="008B5C77" w:rsidRDefault="005372E6" w:rsidP="001D21B7">
            <w:pPr>
              <w:pStyle w:val="Bullet1G"/>
              <w:tabs>
                <w:tab w:val="clear" w:pos="1701"/>
              </w:tabs>
              <w:ind w:left="277" w:hanging="142"/>
            </w:pPr>
            <w:r w:rsidRPr="008B5C77">
              <w:t xml:space="preserve">Disseminated the rules and regulations to all partners. </w:t>
            </w:r>
          </w:p>
          <w:p w:rsidR="005372E6" w:rsidRPr="008B5C77" w:rsidRDefault="005372E6" w:rsidP="001D21B7">
            <w:pPr>
              <w:pStyle w:val="Bullet1G"/>
              <w:tabs>
                <w:tab w:val="clear" w:pos="1701"/>
              </w:tabs>
              <w:ind w:left="277" w:hanging="142"/>
            </w:pPr>
            <w:r w:rsidRPr="008B5C77">
              <w:t>Labour inspectors, police, immigration inspectors, monks, nuns, counsellors from schools and CSOs RENEW, YDF, ABS trained on child protection and child rights.</w:t>
            </w:r>
          </w:p>
        </w:tc>
      </w:tr>
      <w:tr w:rsidR="005372E6" w:rsidRPr="008B5C77" w:rsidTr="00BF2058">
        <w:trPr>
          <w:cantSplit/>
          <w:trHeight w:val="240"/>
        </w:trPr>
        <w:tc>
          <w:tcPr>
            <w:tcW w:w="1346" w:type="dxa"/>
            <w:tcBorders>
              <w:bottom w:val="nil"/>
            </w:tcBorders>
            <w:shd w:val="clear" w:color="auto" w:fill="auto"/>
          </w:tcPr>
          <w:p w:rsidR="005372E6" w:rsidRPr="008B5C77" w:rsidRDefault="005372E6" w:rsidP="005372E6">
            <w:pPr>
              <w:suppressAutoHyphens w:val="0"/>
              <w:spacing w:before="40" w:after="120" w:line="220" w:lineRule="exact"/>
              <w:ind w:right="113"/>
            </w:pPr>
            <w:r w:rsidRPr="008B5C77">
              <w:t xml:space="preserve">Child protection system strengthened to incorporate skills &amp; knowledge into practice &amp; adopt more dynamic strategies </w:t>
            </w:r>
          </w:p>
          <w:p w:rsidR="005372E6" w:rsidRPr="008B5C77" w:rsidRDefault="005372E6" w:rsidP="005372E6">
            <w:pPr>
              <w:suppressAutoHyphens w:val="0"/>
              <w:spacing w:before="40" w:after="120" w:line="220" w:lineRule="exact"/>
              <w:ind w:right="113"/>
            </w:pPr>
          </w:p>
        </w:tc>
        <w:tc>
          <w:tcPr>
            <w:tcW w:w="1499" w:type="dxa"/>
            <w:tcBorders>
              <w:bottom w:val="nil"/>
            </w:tcBorders>
            <w:shd w:val="clear" w:color="auto" w:fill="auto"/>
          </w:tcPr>
          <w:p w:rsidR="00F937D2" w:rsidRDefault="00F937D2" w:rsidP="005372E6">
            <w:pPr>
              <w:suppressAutoHyphens w:val="0"/>
              <w:spacing w:before="40" w:after="120" w:line="220" w:lineRule="exact"/>
              <w:ind w:right="113"/>
            </w:pPr>
          </w:p>
          <w:p w:rsidR="00F937D2" w:rsidRDefault="00F937D2" w:rsidP="005372E6">
            <w:pPr>
              <w:suppressAutoHyphens w:val="0"/>
              <w:spacing w:before="40" w:after="120" w:line="220" w:lineRule="exact"/>
              <w:ind w:right="113"/>
            </w:pPr>
          </w:p>
          <w:p w:rsidR="00F937D2" w:rsidRDefault="00F937D2" w:rsidP="005372E6">
            <w:pPr>
              <w:suppressAutoHyphens w:val="0"/>
              <w:spacing w:before="40" w:after="120" w:line="220" w:lineRule="exact"/>
              <w:ind w:right="113"/>
            </w:pPr>
          </w:p>
          <w:p w:rsidR="00F937D2" w:rsidRDefault="00F937D2" w:rsidP="005372E6">
            <w:pPr>
              <w:suppressAutoHyphens w:val="0"/>
              <w:spacing w:before="40" w:after="120" w:line="220" w:lineRule="exact"/>
              <w:ind w:right="113"/>
            </w:pPr>
          </w:p>
          <w:p w:rsidR="00F937D2" w:rsidRDefault="00F937D2" w:rsidP="005372E6">
            <w:pPr>
              <w:suppressAutoHyphens w:val="0"/>
              <w:spacing w:before="40" w:after="120" w:line="220" w:lineRule="exact"/>
              <w:ind w:right="113"/>
            </w:pPr>
          </w:p>
          <w:p w:rsidR="00F937D2" w:rsidRDefault="00F937D2" w:rsidP="005372E6">
            <w:pPr>
              <w:suppressAutoHyphens w:val="0"/>
              <w:spacing w:before="40" w:after="120" w:line="220" w:lineRule="exact"/>
              <w:ind w:right="113"/>
            </w:pPr>
          </w:p>
          <w:p w:rsidR="00F937D2" w:rsidRDefault="00F937D2" w:rsidP="005372E6">
            <w:pPr>
              <w:suppressAutoHyphens w:val="0"/>
              <w:spacing w:before="40" w:after="120" w:line="220" w:lineRule="exact"/>
              <w:ind w:right="113"/>
            </w:pPr>
          </w:p>
          <w:p w:rsidR="00F937D2" w:rsidRDefault="00F937D2" w:rsidP="005372E6">
            <w:pPr>
              <w:suppressAutoHyphens w:val="0"/>
              <w:spacing w:before="40" w:after="120" w:line="220" w:lineRule="exact"/>
              <w:ind w:right="113"/>
            </w:pPr>
          </w:p>
          <w:p w:rsidR="00F937D2" w:rsidRDefault="00F937D2" w:rsidP="005372E6">
            <w:pPr>
              <w:suppressAutoHyphens w:val="0"/>
              <w:spacing w:before="40" w:after="120" w:line="220" w:lineRule="exact"/>
              <w:ind w:right="113"/>
            </w:pPr>
          </w:p>
          <w:p w:rsidR="005372E6" w:rsidRPr="008B5C77" w:rsidRDefault="005372E6" w:rsidP="005372E6">
            <w:pPr>
              <w:suppressAutoHyphens w:val="0"/>
              <w:spacing w:before="40" w:after="120" w:line="220" w:lineRule="exact"/>
              <w:ind w:right="113"/>
            </w:pPr>
            <w:r w:rsidRPr="008B5C77">
              <w:t xml:space="preserve">Proportion of trained personnel who integrate knowledge and skills gained and implement plans </w:t>
            </w:r>
          </w:p>
          <w:p w:rsidR="005372E6" w:rsidRPr="008B5C77" w:rsidRDefault="005372E6" w:rsidP="005372E6">
            <w:pPr>
              <w:suppressAutoHyphens w:val="0"/>
              <w:spacing w:before="40" w:after="120" w:line="220" w:lineRule="exact"/>
              <w:ind w:right="113"/>
            </w:pPr>
          </w:p>
        </w:tc>
        <w:tc>
          <w:tcPr>
            <w:tcW w:w="4525" w:type="dxa"/>
            <w:tcBorders>
              <w:bottom w:val="nil"/>
            </w:tcBorders>
            <w:shd w:val="clear" w:color="auto" w:fill="auto"/>
          </w:tcPr>
          <w:p w:rsidR="005372E6" w:rsidRPr="008B5C77" w:rsidRDefault="005372E6" w:rsidP="001D21B7">
            <w:pPr>
              <w:pStyle w:val="Bullet1G"/>
              <w:tabs>
                <w:tab w:val="clear" w:pos="1701"/>
              </w:tabs>
              <w:ind w:left="277" w:hanging="142"/>
            </w:pPr>
            <w:r w:rsidRPr="008B5C77">
              <w:t xml:space="preserve">Officials from 6 agencies trained on quantitative </w:t>
            </w:r>
            <w:r w:rsidR="001479D9">
              <w:t>and qualitative data analysis.</w:t>
            </w:r>
          </w:p>
          <w:p w:rsidR="005372E6" w:rsidRPr="008B5C77" w:rsidRDefault="005372E6" w:rsidP="004737D4">
            <w:pPr>
              <w:pStyle w:val="Bullet1G"/>
              <w:tabs>
                <w:tab w:val="clear" w:pos="1701"/>
              </w:tabs>
              <w:ind w:left="277" w:hanging="142"/>
            </w:pPr>
            <w:r w:rsidRPr="008B5C77">
              <w:t>Conducted study on VAC</w:t>
            </w:r>
            <w:r w:rsidR="00CC24EF">
              <w:t>.</w:t>
            </w:r>
          </w:p>
          <w:p w:rsidR="005372E6" w:rsidRPr="008B5C77" w:rsidRDefault="005372E6" w:rsidP="004737D4">
            <w:pPr>
              <w:pStyle w:val="Bullet1G"/>
              <w:tabs>
                <w:tab w:val="clear" w:pos="1701"/>
              </w:tabs>
              <w:ind w:left="277" w:hanging="142"/>
            </w:pPr>
            <w:r w:rsidRPr="008B5C77">
              <w:t>Women and Child Protection Management Information System being developed and expected to be complete by the end of 2017</w:t>
            </w:r>
            <w:r w:rsidR="00CC24EF">
              <w:t>.</w:t>
            </w:r>
          </w:p>
          <w:p w:rsidR="005372E6" w:rsidRPr="008B5C77" w:rsidRDefault="005372E6" w:rsidP="004737D4">
            <w:pPr>
              <w:pStyle w:val="Bullet1G"/>
              <w:tabs>
                <w:tab w:val="clear" w:pos="1701"/>
              </w:tabs>
              <w:ind w:left="277" w:hanging="142"/>
            </w:pPr>
            <w:r w:rsidRPr="008B5C77">
              <w:t>Establishment of toll free helpline for children expected to be completed by 2019</w:t>
            </w:r>
            <w:r w:rsidR="00CC24EF">
              <w:t>.</w:t>
            </w:r>
          </w:p>
          <w:p w:rsidR="005372E6" w:rsidRPr="008B5C77" w:rsidRDefault="005372E6" w:rsidP="004737D4">
            <w:pPr>
              <w:pStyle w:val="Bullet1G"/>
              <w:tabs>
                <w:tab w:val="clear" w:pos="1701"/>
              </w:tabs>
              <w:ind w:left="277" w:hanging="142"/>
            </w:pPr>
            <w:r w:rsidRPr="008B5C77">
              <w:t>Curriculum for the police training institutes reviewed to incorporate women and child friendly police procedures.</w:t>
            </w:r>
          </w:p>
          <w:p w:rsidR="005372E6" w:rsidRPr="008B5C77" w:rsidRDefault="005372E6" w:rsidP="004737D4">
            <w:pPr>
              <w:pStyle w:val="Bullet1G"/>
              <w:tabs>
                <w:tab w:val="clear" w:pos="1701"/>
              </w:tabs>
              <w:ind w:left="277" w:hanging="142"/>
            </w:pPr>
            <w:r w:rsidRPr="008B5C77">
              <w:t>Training of Trainers program for police officers and follow up to the training carried out</w:t>
            </w:r>
            <w:r w:rsidR="00CC24EF">
              <w:t>.</w:t>
            </w:r>
          </w:p>
          <w:p w:rsidR="005372E6" w:rsidRPr="008B5C77" w:rsidRDefault="005372E6" w:rsidP="004737D4">
            <w:pPr>
              <w:pStyle w:val="Bullet1G"/>
              <w:tabs>
                <w:tab w:val="clear" w:pos="1701"/>
              </w:tabs>
              <w:ind w:left="277" w:hanging="142"/>
            </w:pPr>
            <w:r w:rsidRPr="008B5C77">
              <w:t>Awareness on child protection legal framework carried out for judicial and local government officials</w:t>
            </w:r>
            <w:r w:rsidR="00CC24EF">
              <w:t>.</w:t>
            </w:r>
            <w:r w:rsidRPr="008B5C77">
              <w:t xml:space="preserve"> </w:t>
            </w:r>
          </w:p>
        </w:tc>
      </w:tr>
      <w:tr w:rsidR="005372E6" w:rsidRPr="008B5C77" w:rsidTr="00BF2058">
        <w:trPr>
          <w:cantSplit/>
          <w:trHeight w:val="240"/>
        </w:trPr>
        <w:tc>
          <w:tcPr>
            <w:tcW w:w="1346" w:type="dxa"/>
            <w:tcBorders>
              <w:top w:val="nil"/>
              <w:bottom w:val="nil"/>
            </w:tcBorders>
            <w:shd w:val="clear" w:color="auto" w:fill="auto"/>
          </w:tcPr>
          <w:p w:rsidR="005372E6" w:rsidRPr="008B5C77" w:rsidRDefault="005372E6" w:rsidP="005372E6">
            <w:pPr>
              <w:suppressAutoHyphens w:val="0"/>
              <w:spacing w:before="40" w:after="120" w:line="220" w:lineRule="exact"/>
              <w:ind w:right="113"/>
            </w:pPr>
            <w:r w:rsidRPr="008B5C77">
              <w:lastRenderedPageBreak/>
              <w:t xml:space="preserve">Parents, families and communities adopt protective practices for children </w:t>
            </w:r>
          </w:p>
          <w:p w:rsidR="005372E6" w:rsidRPr="008B5C77" w:rsidRDefault="005372E6" w:rsidP="005372E6">
            <w:pPr>
              <w:suppressAutoHyphens w:val="0"/>
              <w:spacing w:before="40" w:after="120" w:line="220" w:lineRule="exact"/>
              <w:ind w:right="113"/>
            </w:pPr>
          </w:p>
        </w:tc>
        <w:tc>
          <w:tcPr>
            <w:tcW w:w="1499" w:type="dxa"/>
            <w:tcBorders>
              <w:top w:val="nil"/>
              <w:bottom w:val="nil"/>
            </w:tcBorders>
            <w:shd w:val="clear" w:color="auto" w:fill="auto"/>
          </w:tcPr>
          <w:p w:rsidR="005372E6" w:rsidRPr="008B5C77" w:rsidRDefault="005372E6" w:rsidP="005372E6">
            <w:pPr>
              <w:suppressAutoHyphens w:val="0"/>
              <w:spacing w:before="40" w:after="120" w:line="220" w:lineRule="exact"/>
              <w:ind w:right="113"/>
            </w:pPr>
            <w:r w:rsidRPr="008B5C77">
              <w:t xml:space="preserve">Number of children with disabilities over 5 attending school </w:t>
            </w:r>
          </w:p>
          <w:p w:rsidR="005372E6" w:rsidRPr="008B5C77" w:rsidRDefault="005372E6" w:rsidP="005372E6">
            <w:pPr>
              <w:suppressAutoHyphens w:val="0"/>
              <w:spacing w:before="40" w:after="120" w:line="220" w:lineRule="exact"/>
              <w:ind w:right="113"/>
            </w:pPr>
          </w:p>
        </w:tc>
        <w:tc>
          <w:tcPr>
            <w:tcW w:w="4525" w:type="dxa"/>
            <w:tcBorders>
              <w:top w:val="nil"/>
              <w:bottom w:val="nil"/>
            </w:tcBorders>
            <w:shd w:val="clear" w:color="auto" w:fill="auto"/>
          </w:tcPr>
          <w:p w:rsidR="005372E6" w:rsidRPr="008B5C77" w:rsidRDefault="005372E6" w:rsidP="004737D4">
            <w:pPr>
              <w:pStyle w:val="Bullet1G"/>
              <w:tabs>
                <w:tab w:val="clear" w:pos="1701"/>
              </w:tabs>
              <w:ind w:left="277" w:hanging="142"/>
            </w:pPr>
            <w:r w:rsidRPr="008B5C77">
              <w:t>KAP study on children with disabilities ongoing</w:t>
            </w:r>
            <w:r w:rsidR="00CC24EF">
              <w:t>.</w:t>
            </w:r>
          </w:p>
          <w:p w:rsidR="005372E6" w:rsidRPr="008B5C77" w:rsidRDefault="005372E6" w:rsidP="004737D4">
            <w:pPr>
              <w:pStyle w:val="Bullet1G"/>
              <w:tabs>
                <w:tab w:val="clear" w:pos="1701"/>
              </w:tabs>
              <w:ind w:left="277" w:hanging="142"/>
            </w:pPr>
            <w:r w:rsidRPr="008B5C77">
              <w:t>National Disability Policy being drafted</w:t>
            </w:r>
            <w:r w:rsidR="00CC24EF">
              <w:t>.</w:t>
            </w:r>
          </w:p>
          <w:p w:rsidR="005372E6" w:rsidRPr="008B5C77" w:rsidRDefault="005372E6" w:rsidP="00E1194C">
            <w:pPr>
              <w:pStyle w:val="Bullet1G"/>
              <w:keepNext/>
              <w:keepLines/>
              <w:tabs>
                <w:tab w:val="clear" w:pos="1701"/>
              </w:tabs>
              <w:ind w:left="278" w:hanging="142"/>
            </w:pPr>
            <w:r w:rsidRPr="008B5C77">
              <w:t>High level advocacy for members of parliament (National Assembly and National Council) conducted on gender equality and child rights</w:t>
            </w:r>
            <w:r w:rsidR="00CC24EF">
              <w:t>.</w:t>
            </w:r>
          </w:p>
          <w:p w:rsidR="005372E6" w:rsidRPr="008B5C77" w:rsidRDefault="005372E6" w:rsidP="004737D4">
            <w:pPr>
              <w:pStyle w:val="Bullet1G"/>
              <w:tabs>
                <w:tab w:val="clear" w:pos="1701"/>
              </w:tabs>
              <w:ind w:left="277" w:hanging="142"/>
            </w:pPr>
            <w:r w:rsidRPr="008B5C77">
              <w:t>Media Guidelines on Sensitive Reporting on Women and Children</w:t>
            </w:r>
            <w:r w:rsidR="001479D9">
              <w:t>’</w:t>
            </w:r>
            <w:r w:rsidRPr="008B5C77">
              <w:t>s Issues finalized, printed and disseminated</w:t>
            </w:r>
            <w:r w:rsidR="00CC24EF">
              <w:t>.</w:t>
            </w:r>
          </w:p>
          <w:p w:rsidR="005372E6" w:rsidRPr="008B5C77" w:rsidRDefault="005372E6" w:rsidP="004737D4">
            <w:pPr>
              <w:pStyle w:val="Bullet1G"/>
              <w:tabs>
                <w:tab w:val="clear" w:pos="1701"/>
              </w:tabs>
              <w:ind w:left="277" w:hanging="142"/>
            </w:pPr>
            <w:r w:rsidRPr="008B5C77">
              <w:t>Journalists trained on sensitive reporting on women and children</w:t>
            </w:r>
            <w:r w:rsidR="001479D9">
              <w:t>’</w:t>
            </w:r>
            <w:r w:rsidRPr="008B5C77">
              <w:t>s issues</w:t>
            </w:r>
            <w:r w:rsidR="00CC24EF">
              <w:t>.</w:t>
            </w:r>
          </w:p>
          <w:p w:rsidR="005372E6" w:rsidRPr="008B5C77" w:rsidRDefault="005372E6" w:rsidP="004737D4">
            <w:pPr>
              <w:pStyle w:val="Bullet1G"/>
              <w:tabs>
                <w:tab w:val="clear" w:pos="1701"/>
              </w:tabs>
              <w:ind w:left="277" w:hanging="142"/>
            </w:pPr>
            <w:r w:rsidRPr="008B5C77">
              <w:t>Development of the National Communications for Development Strategy on Child Protection ongoing</w:t>
            </w:r>
            <w:r w:rsidR="00CC24EF">
              <w:t>.</w:t>
            </w:r>
          </w:p>
          <w:p w:rsidR="005372E6" w:rsidRPr="008B5C77" w:rsidRDefault="005372E6" w:rsidP="004737D4">
            <w:pPr>
              <w:pStyle w:val="Bullet1G"/>
              <w:tabs>
                <w:tab w:val="clear" w:pos="1701"/>
              </w:tabs>
              <w:ind w:left="277" w:hanging="142"/>
            </w:pPr>
            <w:r w:rsidRPr="008B5C77">
              <w:t>Sensitization program carried out in 13 districts under the three regions for communities and local government officials</w:t>
            </w:r>
            <w:r w:rsidR="00CC24EF">
              <w:t>.</w:t>
            </w:r>
          </w:p>
        </w:tc>
      </w:tr>
      <w:tr w:rsidR="005372E6" w:rsidRPr="008B5C77" w:rsidTr="00BF2058">
        <w:trPr>
          <w:cantSplit/>
          <w:trHeight w:val="240"/>
        </w:trPr>
        <w:tc>
          <w:tcPr>
            <w:tcW w:w="1346" w:type="dxa"/>
            <w:tcBorders>
              <w:top w:val="nil"/>
              <w:bottom w:val="nil"/>
            </w:tcBorders>
            <w:shd w:val="clear" w:color="auto" w:fill="auto"/>
          </w:tcPr>
          <w:p w:rsidR="005372E6" w:rsidRPr="008B5C77" w:rsidRDefault="005372E6" w:rsidP="00C928CA">
            <w:pPr>
              <w:suppressAutoHyphens w:val="0"/>
              <w:spacing w:before="40" w:after="120" w:line="220" w:lineRule="exact"/>
              <w:ind w:right="113"/>
            </w:pPr>
            <w:r w:rsidRPr="008B5C77">
              <w:t xml:space="preserve">Child protection system strengthened to ensure increased and enhanced provision of services to children in need of care and protection </w:t>
            </w:r>
          </w:p>
        </w:tc>
        <w:tc>
          <w:tcPr>
            <w:tcW w:w="1499" w:type="dxa"/>
            <w:tcBorders>
              <w:top w:val="nil"/>
              <w:bottom w:val="nil"/>
            </w:tcBorders>
            <w:shd w:val="clear" w:color="auto" w:fill="auto"/>
          </w:tcPr>
          <w:p w:rsidR="00B055BD" w:rsidRDefault="00B055BD" w:rsidP="005372E6">
            <w:pPr>
              <w:suppressAutoHyphens w:val="0"/>
              <w:spacing w:before="40" w:after="120" w:line="220" w:lineRule="exact"/>
              <w:ind w:right="113"/>
            </w:pPr>
          </w:p>
          <w:p w:rsidR="00B055BD" w:rsidRDefault="00B055BD" w:rsidP="005372E6">
            <w:pPr>
              <w:suppressAutoHyphens w:val="0"/>
              <w:spacing w:before="40" w:after="120" w:line="220" w:lineRule="exact"/>
              <w:ind w:right="113"/>
            </w:pPr>
          </w:p>
          <w:p w:rsidR="00B055BD" w:rsidRDefault="00B055BD" w:rsidP="005372E6">
            <w:pPr>
              <w:suppressAutoHyphens w:val="0"/>
              <w:spacing w:before="40" w:after="120" w:line="220" w:lineRule="exact"/>
              <w:ind w:right="113"/>
            </w:pPr>
          </w:p>
          <w:p w:rsidR="00B055BD" w:rsidRDefault="00B055BD" w:rsidP="005372E6">
            <w:pPr>
              <w:suppressAutoHyphens w:val="0"/>
              <w:spacing w:before="40" w:after="120" w:line="220" w:lineRule="exact"/>
              <w:ind w:right="113"/>
            </w:pPr>
          </w:p>
          <w:p w:rsidR="00B055BD" w:rsidRDefault="00B055BD" w:rsidP="005372E6">
            <w:pPr>
              <w:suppressAutoHyphens w:val="0"/>
              <w:spacing w:before="40" w:after="120" w:line="220" w:lineRule="exact"/>
              <w:ind w:right="113"/>
            </w:pPr>
          </w:p>
          <w:p w:rsidR="00B055BD" w:rsidRDefault="00B055BD" w:rsidP="005372E6">
            <w:pPr>
              <w:suppressAutoHyphens w:val="0"/>
              <w:spacing w:before="40" w:after="120" w:line="220" w:lineRule="exact"/>
              <w:ind w:right="113"/>
            </w:pPr>
          </w:p>
          <w:p w:rsidR="00B055BD" w:rsidRDefault="00B055BD" w:rsidP="005372E6">
            <w:pPr>
              <w:suppressAutoHyphens w:val="0"/>
              <w:spacing w:before="40" w:after="120" w:line="220" w:lineRule="exact"/>
              <w:ind w:right="113"/>
            </w:pPr>
          </w:p>
          <w:p w:rsidR="00B055BD" w:rsidRDefault="00B055BD" w:rsidP="005372E6">
            <w:pPr>
              <w:suppressAutoHyphens w:val="0"/>
              <w:spacing w:before="40" w:after="120" w:line="220" w:lineRule="exact"/>
              <w:ind w:right="113"/>
            </w:pPr>
          </w:p>
          <w:p w:rsidR="00B055BD" w:rsidRDefault="00B055BD" w:rsidP="005372E6">
            <w:pPr>
              <w:suppressAutoHyphens w:val="0"/>
              <w:spacing w:before="40" w:after="120" w:line="220" w:lineRule="exact"/>
              <w:ind w:right="113"/>
            </w:pPr>
          </w:p>
          <w:p w:rsidR="00B055BD" w:rsidRDefault="00B055BD" w:rsidP="005372E6">
            <w:pPr>
              <w:suppressAutoHyphens w:val="0"/>
              <w:spacing w:before="40" w:after="120" w:line="220" w:lineRule="exact"/>
              <w:ind w:right="113"/>
            </w:pPr>
          </w:p>
          <w:p w:rsidR="00B055BD" w:rsidRDefault="00B055BD" w:rsidP="005372E6">
            <w:pPr>
              <w:suppressAutoHyphens w:val="0"/>
              <w:spacing w:before="40" w:after="120" w:line="220" w:lineRule="exact"/>
              <w:ind w:right="113"/>
            </w:pPr>
          </w:p>
          <w:p w:rsidR="00B055BD" w:rsidRDefault="00B055BD" w:rsidP="005372E6">
            <w:pPr>
              <w:suppressAutoHyphens w:val="0"/>
              <w:spacing w:before="40" w:after="120" w:line="220" w:lineRule="exact"/>
              <w:ind w:right="113"/>
            </w:pPr>
          </w:p>
          <w:p w:rsidR="00B055BD" w:rsidRDefault="00B055BD" w:rsidP="005372E6">
            <w:pPr>
              <w:suppressAutoHyphens w:val="0"/>
              <w:spacing w:before="40" w:after="120" w:line="220" w:lineRule="exact"/>
              <w:ind w:right="113"/>
            </w:pPr>
          </w:p>
          <w:p w:rsidR="00B055BD" w:rsidRDefault="00B055BD" w:rsidP="005372E6">
            <w:pPr>
              <w:suppressAutoHyphens w:val="0"/>
              <w:spacing w:before="40" w:after="120" w:line="220" w:lineRule="exact"/>
              <w:ind w:right="113"/>
            </w:pPr>
          </w:p>
          <w:p w:rsidR="00B055BD" w:rsidRDefault="00B055BD" w:rsidP="005372E6">
            <w:pPr>
              <w:suppressAutoHyphens w:val="0"/>
              <w:spacing w:before="40" w:after="120" w:line="220" w:lineRule="exact"/>
              <w:ind w:right="113"/>
            </w:pPr>
          </w:p>
          <w:p w:rsidR="00B055BD" w:rsidRDefault="00B055BD" w:rsidP="005372E6">
            <w:pPr>
              <w:suppressAutoHyphens w:val="0"/>
              <w:spacing w:before="40" w:after="120" w:line="220" w:lineRule="exact"/>
              <w:ind w:right="113"/>
            </w:pPr>
          </w:p>
          <w:p w:rsidR="00B055BD" w:rsidRDefault="00B055BD" w:rsidP="005372E6">
            <w:pPr>
              <w:suppressAutoHyphens w:val="0"/>
              <w:spacing w:before="40" w:after="120" w:line="220" w:lineRule="exact"/>
              <w:ind w:right="113"/>
            </w:pPr>
          </w:p>
          <w:p w:rsidR="00B055BD" w:rsidRDefault="00B055BD" w:rsidP="005372E6">
            <w:pPr>
              <w:suppressAutoHyphens w:val="0"/>
              <w:spacing w:before="40" w:after="120" w:line="220" w:lineRule="exact"/>
              <w:ind w:right="113"/>
            </w:pPr>
          </w:p>
          <w:p w:rsidR="005372E6" w:rsidRPr="008B5C77" w:rsidRDefault="00E15223" w:rsidP="005372E6">
            <w:pPr>
              <w:suppressAutoHyphens w:val="0"/>
              <w:spacing w:before="40" w:after="120" w:line="220" w:lineRule="exact"/>
              <w:ind w:right="113"/>
            </w:pPr>
            <w:r w:rsidRPr="008B5C77">
              <w:t xml:space="preserve">1. </w:t>
            </w:r>
            <w:r w:rsidR="005372E6" w:rsidRPr="008B5C77">
              <w:t>Number and type of appropriate child protection services in place</w:t>
            </w:r>
          </w:p>
          <w:p w:rsidR="005372E6" w:rsidRPr="008B5C77" w:rsidRDefault="005372E6" w:rsidP="00B055BD">
            <w:pPr>
              <w:keepNext/>
              <w:keepLines/>
              <w:suppressAutoHyphens w:val="0"/>
              <w:spacing w:before="40" w:after="120" w:line="220" w:lineRule="exact"/>
              <w:ind w:right="113"/>
            </w:pPr>
          </w:p>
        </w:tc>
        <w:tc>
          <w:tcPr>
            <w:tcW w:w="4525" w:type="dxa"/>
            <w:tcBorders>
              <w:top w:val="nil"/>
              <w:bottom w:val="nil"/>
            </w:tcBorders>
            <w:shd w:val="clear" w:color="auto" w:fill="auto"/>
          </w:tcPr>
          <w:p w:rsidR="005372E6" w:rsidRPr="008B5C77" w:rsidRDefault="005372E6" w:rsidP="004737D4">
            <w:pPr>
              <w:pStyle w:val="Bullet1G"/>
              <w:tabs>
                <w:tab w:val="clear" w:pos="1701"/>
              </w:tabs>
              <w:ind w:left="277" w:hanging="142"/>
            </w:pPr>
            <w:r w:rsidRPr="008B5C77">
              <w:t>Counsellor appointed at the NCWC</w:t>
            </w:r>
            <w:r w:rsidR="00CC24EF">
              <w:t>.</w:t>
            </w:r>
          </w:p>
          <w:p w:rsidR="005372E6" w:rsidRPr="008B5C77" w:rsidRDefault="005372E6" w:rsidP="004737D4">
            <w:pPr>
              <w:pStyle w:val="Bullet1G"/>
              <w:tabs>
                <w:tab w:val="clear" w:pos="1701"/>
              </w:tabs>
              <w:ind w:left="277" w:hanging="142"/>
            </w:pPr>
            <w:r w:rsidRPr="008B5C77">
              <w:t>Protection Officer to be appointed</w:t>
            </w:r>
            <w:r w:rsidR="00CC24EF">
              <w:t>.</w:t>
            </w:r>
          </w:p>
          <w:p w:rsidR="005372E6" w:rsidRPr="008B5C77" w:rsidRDefault="005372E6" w:rsidP="004737D4">
            <w:pPr>
              <w:pStyle w:val="Bullet1G"/>
              <w:tabs>
                <w:tab w:val="clear" w:pos="1701"/>
              </w:tabs>
              <w:ind w:left="277" w:hanging="142"/>
            </w:pPr>
            <w:r w:rsidRPr="008B5C77">
              <w:t>Draft Guidelines for Management of Cases of Women and Children in Difficult Circumstances</w:t>
            </w:r>
            <w:r w:rsidR="00CC24EF">
              <w:t>.</w:t>
            </w:r>
            <w:r w:rsidRPr="008B5C77">
              <w:t xml:space="preserve"> </w:t>
            </w:r>
          </w:p>
          <w:p w:rsidR="005372E6" w:rsidRPr="008B5C77" w:rsidRDefault="005372E6" w:rsidP="004737D4">
            <w:pPr>
              <w:pStyle w:val="Bullet1G"/>
              <w:tabs>
                <w:tab w:val="clear" w:pos="1701"/>
              </w:tabs>
              <w:ind w:left="277" w:hanging="142"/>
            </w:pPr>
            <w:r w:rsidRPr="008B5C77">
              <w:t>Drafting of Guideline for Alternative Care ongoing</w:t>
            </w:r>
            <w:r w:rsidR="004576D9">
              <w:t>.</w:t>
            </w:r>
          </w:p>
          <w:p w:rsidR="005372E6" w:rsidRPr="008B5C77" w:rsidRDefault="005372E6" w:rsidP="003234F0">
            <w:pPr>
              <w:pStyle w:val="Bullet1G"/>
              <w:tabs>
                <w:tab w:val="clear" w:pos="1701"/>
              </w:tabs>
              <w:ind w:left="277" w:hanging="142"/>
            </w:pPr>
            <w:r w:rsidRPr="008B5C77">
              <w:t>Code of Ethics for the Protection Officers approved</w:t>
            </w:r>
            <w:r w:rsidR="004576D9">
              <w:t>.</w:t>
            </w:r>
          </w:p>
          <w:p w:rsidR="005372E6" w:rsidRPr="008B5C77" w:rsidRDefault="005372E6" w:rsidP="003234F0">
            <w:pPr>
              <w:pStyle w:val="Bullet1G"/>
              <w:tabs>
                <w:tab w:val="clear" w:pos="1701"/>
              </w:tabs>
              <w:ind w:left="277" w:hanging="142"/>
            </w:pPr>
            <w:r w:rsidRPr="008B5C77">
              <w:t>SOP for Accreditation and Management of Shelter for Women and Children in Difficult Circumstances</w:t>
            </w:r>
            <w:r w:rsidR="004576D9">
              <w:t>.</w:t>
            </w:r>
          </w:p>
          <w:p w:rsidR="005372E6" w:rsidRPr="008B5C77" w:rsidRDefault="005372E6" w:rsidP="003234F0">
            <w:pPr>
              <w:pStyle w:val="Bullet1G"/>
              <w:tabs>
                <w:tab w:val="clear" w:pos="1701"/>
              </w:tabs>
              <w:ind w:left="277" w:hanging="142"/>
            </w:pPr>
            <w:r w:rsidRPr="008B5C77">
              <w:t xml:space="preserve">Family bench established in </w:t>
            </w:r>
            <w:proofErr w:type="spellStart"/>
            <w:r w:rsidRPr="008B5C77">
              <w:t>Thimphu</w:t>
            </w:r>
            <w:proofErr w:type="spellEnd"/>
            <w:r w:rsidRPr="008B5C77">
              <w:t xml:space="preserve"> to expedite cases related to women, children and other family related issues</w:t>
            </w:r>
            <w:r w:rsidR="004576D9">
              <w:t>.</w:t>
            </w:r>
          </w:p>
          <w:p w:rsidR="005372E6" w:rsidRPr="008B5C77" w:rsidRDefault="005372E6" w:rsidP="003234F0">
            <w:pPr>
              <w:pStyle w:val="Bullet1G"/>
              <w:tabs>
                <w:tab w:val="clear" w:pos="1701"/>
              </w:tabs>
              <w:ind w:left="277" w:hanging="142"/>
            </w:pPr>
            <w:r w:rsidRPr="008B5C77">
              <w:t>3 Women and Child Protection Units (WCPU) (</w:t>
            </w:r>
            <w:proofErr w:type="spellStart"/>
            <w:r w:rsidRPr="008B5C77">
              <w:t>Thimphu</w:t>
            </w:r>
            <w:proofErr w:type="spellEnd"/>
            <w:r w:rsidRPr="008B5C77">
              <w:t xml:space="preserve">, Paro &amp; </w:t>
            </w:r>
            <w:proofErr w:type="spellStart"/>
            <w:r w:rsidRPr="008B5C77">
              <w:t>Phuntsholing</w:t>
            </w:r>
            <w:proofErr w:type="spellEnd"/>
            <w:r w:rsidRPr="008B5C77">
              <w:t>) and 8 Women and Child Protection Desks (WCPD) in 8 Dzongkhags established</w:t>
            </w:r>
            <w:r w:rsidR="004576D9">
              <w:t>.</w:t>
            </w:r>
          </w:p>
          <w:p w:rsidR="005372E6" w:rsidRPr="008B5C77" w:rsidRDefault="005372E6" w:rsidP="003234F0">
            <w:pPr>
              <w:pStyle w:val="Bullet1G"/>
              <w:tabs>
                <w:tab w:val="clear" w:pos="1701"/>
              </w:tabs>
              <w:ind w:left="277" w:hanging="142"/>
            </w:pPr>
            <w:r w:rsidRPr="008B5C77">
              <w:t>Police youth partnership program biannually conducted during school holidays</w:t>
            </w:r>
            <w:r w:rsidR="004576D9">
              <w:t>.</w:t>
            </w:r>
          </w:p>
          <w:p w:rsidR="005372E6" w:rsidRPr="008B5C77" w:rsidRDefault="005372E6" w:rsidP="00701720">
            <w:pPr>
              <w:pStyle w:val="Bullet1G"/>
              <w:tabs>
                <w:tab w:val="clear" w:pos="1701"/>
              </w:tabs>
              <w:ind w:left="277" w:hanging="142"/>
            </w:pPr>
            <w:r w:rsidRPr="008B5C77">
              <w:t>Police out of school youth partnership program conducted biannually</w:t>
            </w:r>
            <w:r w:rsidR="004576D9">
              <w:t>.</w:t>
            </w:r>
            <w:r w:rsidRPr="008B5C77">
              <w:t xml:space="preserve"> </w:t>
            </w:r>
          </w:p>
        </w:tc>
      </w:tr>
      <w:tr w:rsidR="00C928CA" w:rsidRPr="008B5C77" w:rsidTr="00BF2058">
        <w:trPr>
          <w:cantSplit/>
          <w:trHeight w:val="240"/>
        </w:trPr>
        <w:tc>
          <w:tcPr>
            <w:tcW w:w="1346" w:type="dxa"/>
            <w:tcBorders>
              <w:top w:val="nil"/>
              <w:bottom w:val="single" w:sz="12" w:space="0" w:color="auto"/>
            </w:tcBorders>
            <w:shd w:val="clear" w:color="auto" w:fill="auto"/>
          </w:tcPr>
          <w:p w:rsidR="00C928CA" w:rsidRPr="008B5C77" w:rsidRDefault="00C928CA" w:rsidP="00C928CA">
            <w:pPr>
              <w:suppressAutoHyphens w:val="0"/>
              <w:spacing w:before="40" w:after="120" w:line="220" w:lineRule="exact"/>
              <w:ind w:right="113"/>
            </w:pPr>
          </w:p>
        </w:tc>
        <w:tc>
          <w:tcPr>
            <w:tcW w:w="1499" w:type="dxa"/>
            <w:tcBorders>
              <w:top w:val="nil"/>
              <w:bottom w:val="single" w:sz="12" w:space="0" w:color="auto"/>
            </w:tcBorders>
            <w:shd w:val="clear" w:color="auto" w:fill="auto"/>
          </w:tcPr>
          <w:p w:rsidR="00C928CA" w:rsidRDefault="00C928CA" w:rsidP="005372E6">
            <w:pPr>
              <w:suppressAutoHyphens w:val="0"/>
              <w:spacing w:before="40" w:after="120" w:line="220" w:lineRule="exact"/>
              <w:ind w:right="113"/>
            </w:pPr>
            <w:r>
              <w:t>2. Proportion of children who possess life skills and who know what to do in case of victimization at home</w:t>
            </w:r>
          </w:p>
        </w:tc>
        <w:tc>
          <w:tcPr>
            <w:tcW w:w="4525" w:type="dxa"/>
            <w:tcBorders>
              <w:top w:val="nil"/>
              <w:bottom w:val="single" w:sz="12" w:space="0" w:color="auto"/>
            </w:tcBorders>
            <w:shd w:val="clear" w:color="auto" w:fill="auto"/>
          </w:tcPr>
          <w:p w:rsidR="00701720" w:rsidRPr="008B5C77" w:rsidRDefault="00701720" w:rsidP="00701720">
            <w:pPr>
              <w:pStyle w:val="Bullet1G"/>
              <w:keepNext/>
              <w:keepLines/>
              <w:tabs>
                <w:tab w:val="clear" w:pos="1701"/>
              </w:tabs>
              <w:ind w:left="278" w:hanging="142"/>
            </w:pPr>
            <w:r w:rsidRPr="008B5C77">
              <w:t>Child protection in monastic institutions and nunneries strengthened through advocacy and awareness programs for child monks and nuns as well as monastic officials</w:t>
            </w:r>
            <w:r>
              <w:t>.</w:t>
            </w:r>
          </w:p>
          <w:p w:rsidR="00701720" w:rsidRPr="008B5C77" w:rsidRDefault="00701720" w:rsidP="00701720">
            <w:pPr>
              <w:pStyle w:val="Bullet1G"/>
              <w:keepNext/>
              <w:keepLines/>
              <w:tabs>
                <w:tab w:val="clear" w:pos="1701"/>
              </w:tabs>
              <w:ind w:left="278" w:hanging="142"/>
            </w:pPr>
            <w:r w:rsidRPr="008B5C77">
              <w:t>Sensitization workshop carried out in the 13 Dzongkhags under the three regions on child rights and child protection including awareness on legal policy framework for children</w:t>
            </w:r>
            <w:r>
              <w:t>.</w:t>
            </w:r>
          </w:p>
          <w:p w:rsidR="00C928CA" w:rsidRPr="008B5C77" w:rsidRDefault="00701720" w:rsidP="00701720">
            <w:pPr>
              <w:pStyle w:val="Bullet1G"/>
              <w:keepNext/>
              <w:keepLines/>
              <w:tabs>
                <w:tab w:val="clear" w:pos="1701"/>
              </w:tabs>
              <w:ind w:left="278" w:hanging="142"/>
            </w:pPr>
            <w:r w:rsidRPr="008B5C77">
              <w:t>Bhutan Children</w:t>
            </w:r>
            <w:r>
              <w:t>’</w:t>
            </w:r>
            <w:r w:rsidRPr="008B5C77">
              <w:t>s Parliament formed and two sessions completed</w:t>
            </w:r>
            <w:r>
              <w:t>.</w:t>
            </w:r>
          </w:p>
        </w:tc>
      </w:tr>
    </w:tbl>
    <w:p w:rsidR="00F97407" w:rsidRPr="008B5C77" w:rsidRDefault="00F97407" w:rsidP="00363A69">
      <w:pPr>
        <w:pStyle w:val="H23G"/>
      </w:pPr>
      <w:r w:rsidRPr="008B5C77">
        <w:tab/>
        <w:t>2.</w:t>
      </w:r>
      <w:r w:rsidRPr="008B5C77">
        <w:tab/>
        <w:t xml:space="preserve">Please provide information on the extent to which the multi-sectoral Child Welfare Committees provide adequate coverage for all children throughout the territory of the State party and on how the Committees have strengthened coordination at the local level for the effective protection of children. </w:t>
      </w:r>
    </w:p>
    <w:p w:rsidR="00F97407" w:rsidRPr="008B5C77" w:rsidRDefault="00F97407" w:rsidP="00F97407">
      <w:pPr>
        <w:pStyle w:val="SingleTxtG"/>
      </w:pPr>
      <w:r w:rsidRPr="008B5C77">
        <w:t>2.1</w:t>
      </w:r>
      <w:r w:rsidRPr="008B5C77">
        <w:tab/>
        <w:t xml:space="preserve">The NCWC is working to establish two WCWCs in </w:t>
      </w:r>
      <w:proofErr w:type="spellStart"/>
      <w:r w:rsidRPr="008B5C77">
        <w:t>Thimphu</w:t>
      </w:r>
      <w:proofErr w:type="spellEnd"/>
      <w:r w:rsidRPr="008B5C77">
        <w:t xml:space="preserve"> </w:t>
      </w:r>
      <w:proofErr w:type="spellStart"/>
      <w:r w:rsidRPr="008B5C77">
        <w:t>Dzongkhag</w:t>
      </w:r>
      <w:proofErr w:type="spellEnd"/>
      <w:r w:rsidRPr="008B5C77">
        <w:t xml:space="preserve"> and the </w:t>
      </w:r>
      <w:proofErr w:type="spellStart"/>
      <w:r w:rsidRPr="008B5C77">
        <w:t>Thimphu</w:t>
      </w:r>
      <w:proofErr w:type="spellEnd"/>
      <w:r w:rsidRPr="008B5C77">
        <w:t xml:space="preserve"> </w:t>
      </w:r>
      <w:proofErr w:type="spellStart"/>
      <w:r w:rsidRPr="008B5C77">
        <w:t>Thromde</w:t>
      </w:r>
      <w:proofErr w:type="spellEnd"/>
      <w:r w:rsidRPr="008B5C77">
        <w:t xml:space="preserve"> on pilot basis by the end of 2017. This is based on the recommendation made by the Commission Members of the NCWC in 2016 to establish separate WCWCs in Dzongkhags and Thromdes, given that the Dzongkhag and Thromde have separate administrative jurisdictions which may present challenges for WCWCs to fulfil their mandates. An assessment on the WCWCs will be carried out a year after the WCWCs become fully functional. This will indicate the way forward on whether new committees should be formed in other districts or if the WCWC should be formed at the national level.</w:t>
      </w:r>
    </w:p>
    <w:p w:rsidR="00F97407" w:rsidRPr="008B5C77" w:rsidRDefault="00F97407" w:rsidP="00363A69">
      <w:pPr>
        <w:pStyle w:val="H23G"/>
      </w:pPr>
      <w:r w:rsidRPr="008B5C77">
        <w:tab/>
        <w:t>3.</w:t>
      </w:r>
      <w:r w:rsidRPr="008B5C77">
        <w:tab/>
        <w:t xml:space="preserve">Please provide information on the measures taken to enforce the prohibition of child marriage effectively, particularly with regard to girls. </w:t>
      </w:r>
    </w:p>
    <w:p w:rsidR="00F97407" w:rsidRPr="008B5C77" w:rsidRDefault="00F97407" w:rsidP="00F97407">
      <w:pPr>
        <w:pStyle w:val="SingleTxtG"/>
      </w:pPr>
      <w:r w:rsidRPr="008B5C77">
        <w:t>3.1</w:t>
      </w:r>
      <w:r w:rsidRPr="008B5C77">
        <w:tab/>
        <w:t>With the strict interpretation of laws, the court holds all persons (inclusive of parents/guardians) involved in child marriage accountable under the law. Further, persons failing to report the occurrence of child marriage to relevant authorities are also held accountable and liable to be penalized.</w:t>
      </w:r>
    </w:p>
    <w:p w:rsidR="00F97407" w:rsidRPr="008B5C77" w:rsidRDefault="00F97407" w:rsidP="00F97407">
      <w:pPr>
        <w:pStyle w:val="SingleTxtG"/>
      </w:pPr>
      <w:r w:rsidRPr="008B5C77">
        <w:t>3.2</w:t>
      </w:r>
      <w:r w:rsidRPr="008B5C77">
        <w:tab/>
        <w:t>The courts in addition adjudicate cases concerning children with promptness and austerity. Not only do our laws prohibit child marriage, any sexual act with child below age of 18 years is characterized as rape calling for severe punishment against the perpetrator. Such strict interpretation of laws, viz. child related issues inclusive of child marriage, can to a great extent bolster efforts to prevent child marriage.</w:t>
      </w:r>
    </w:p>
    <w:p w:rsidR="00F97407" w:rsidRPr="008B5C77" w:rsidRDefault="00F97407" w:rsidP="00F97407">
      <w:pPr>
        <w:pStyle w:val="SingleTxtG"/>
      </w:pPr>
      <w:r w:rsidRPr="008B5C77">
        <w:t>3.3</w:t>
      </w:r>
      <w:r w:rsidRPr="008B5C77">
        <w:tab/>
        <w:t>The Judiciary, in collaboration with the Bhutan National Legal Institute actively engages in sensitizing the general public, both in urban and rural areas, on the issues of child marriage and the laws protecting the rights of all children.</w:t>
      </w:r>
    </w:p>
    <w:p w:rsidR="00F97407" w:rsidRPr="008B5C77" w:rsidRDefault="00F97407" w:rsidP="005A3FB1">
      <w:pPr>
        <w:pStyle w:val="H23G"/>
      </w:pPr>
      <w:r w:rsidRPr="008B5C77">
        <w:tab/>
        <w:t>4.</w:t>
      </w:r>
      <w:r w:rsidRPr="008B5C77">
        <w:tab/>
        <w:t>Please provide detailed information on the activities and results of the Child Protection Programme of the Youth Development Fund in preventing and responding to violence against, and exploitation and abuse of, children. Please inform the Committee about the main findings of the Violence Against Children Study in its current phase and the follow-up measures.</w:t>
      </w:r>
    </w:p>
    <w:p w:rsidR="00F97407" w:rsidRPr="008B5C77" w:rsidRDefault="00F97407" w:rsidP="00F97407">
      <w:pPr>
        <w:pStyle w:val="SingleTxtG"/>
      </w:pPr>
      <w:r w:rsidRPr="008B5C77">
        <w:t>4.1</w:t>
      </w:r>
      <w:r w:rsidRPr="008B5C77">
        <w:tab/>
        <w:t>The Youth Participation &amp; Child Protection</w:t>
      </w:r>
      <w:r w:rsidR="001479D9">
        <w:t xml:space="preserve"> </w:t>
      </w:r>
      <w:r w:rsidRPr="008B5C77">
        <w:t>Program of the YDF enhances youth participation by providing youth with opportunities and platforms to build leadership and life skills through capacity building program and volunteerism. Under this program, children are also provided with the necessary knowledge and capacity to uphold their individual and collective rights including right to protection. Children and youth under difficult circumstances are also provided referral services to relevant service providers</w:t>
      </w:r>
      <w:r w:rsidR="00701720">
        <w:t>.</w:t>
      </w:r>
    </w:p>
    <w:p w:rsidR="00F97407" w:rsidRPr="008B5C77" w:rsidRDefault="00F97407" w:rsidP="00701720">
      <w:pPr>
        <w:pStyle w:val="SingleTxtG"/>
        <w:keepNext/>
        <w:keepLines/>
      </w:pPr>
      <w:r w:rsidRPr="008B5C77">
        <w:lastRenderedPageBreak/>
        <w:t>4.2</w:t>
      </w:r>
      <w:r w:rsidRPr="008B5C77">
        <w:tab/>
        <w:t>The programme carried out the following activities since its establishment in 2013:</w:t>
      </w:r>
    </w:p>
    <w:p w:rsidR="00F97407" w:rsidRPr="008B5C77" w:rsidRDefault="00F97407" w:rsidP="00C775CC">
      <w:pPr>
        <w:pStyle w:val="SingleTxtG"/>
        <w:keepNext/>
        <w:keepLines/>
        <w:ind w:left="1701"/>
      </w:pPr>
      <w:r w:rsidRPr="008B5C77">
        <w:t>Capacity building:</w:t>
      </w:r>
    </w:p>
    <w:p w:rsidR="00F97407" w:rsidRPr="008B5C77" w:rsidRDefault="00F97407" w:rsidP="00701720">
      <w:pPr>
        <w:pStyle w:val="Bullet2G"/>
        <w:keepNext/>
        <w:keepLines/>
      </w:pPr>
      <w:r w:rsidRPr="008B5C77">
        <w:t xml:space="preserve">Training of Trainers module on child protection developed and </w:t>
      </w:r>
      <w:proofErr w:type="spellStart"/>
      <w:r w:rsidRPr="008B5C77">
        <w:t>ToT</w:t>
      </w:r>
      <w:proofErr w:type="spellEnd"/>
      <w:r w:rsidRPr="008B5C77">
        <w:t xml:space="preserve"> and follow trainings carried out for 30 government and non-government officials.</w:t>
      </w:r>
    </w:p>
    <w:p w:rsidR="00F97407" w:rsidRPr="008B5C77" w:rsidRDefault="00F97407" w:rsidP="00904FC7">
      <w:pPr>
        <w:pStyle w:val="Bullet2G"/>
      </w:pPr>
      <w:r w:rsidRPr="008B5C77">
        <w:t>Training on child rights and child protection for 125 YDF staff, Y-VIA, teachers, government officials and volunteers implemented.</w:t>
      </w:r>
    </w:p>
    <w:p w:rsidR="00F97407" w:rsidRPr="008B5C77" w:rsidRDefault="00F97407" w:rsidP="00904FC7">
      <w:pPr>
        <w:pStyle w:val="Bullet2G"/>
      </w:pPr>
      <w:r w:rsidRPr="008B5C77">
        <w:t>Leadership program for children in conflict with the law carried out.</w:t>
      </w:r>
    </w:p>
    <w:p w:rsidR="00F97407" w:rsidRPr="008B5C77" w:rsidRDefault="00F97407" w:rsidP="007036DB">
      <w:pPr>
        <w:pStyle w:val="SingleTxtG"/>
        <w:ind w:left="1701"/>
      </w:pPr>
      <w:r w:rsidRPr="008B5C77">
        <w:t>Advocacy and awareness program:</w:t>
      </w:r>
    </w:p>
    <w:p w:rsidR="00F97407" w:rsidRPr="008B5C77" w:rsidRDefault="00F97407" w:rsidP="00904FC7">
      <w:pPr>
        <w:pStyle w:val="Bullet2G"/>
      </w:pPr>
      <w:r w:rsidRPr="008B5C77">
        <w:t xml:space="preserve">Production of 3 audio-visual </w:t>
      </w:r>
      <w:r w:rsidR="007A1814" w:rsidRPr="008B5C77">
        <w:t>materials</w:t>
      </w:r>
      <w:r w:rsidRPr="008B5C77">
        <w:t xml:space="preserve"> to prevent the occurrence of child protection issues (disabilities, child protection information booklet, other child protection issues.</w:t>
      </w:r>
    </w:p>
    <w:p w:rsidR="00F97407" w:rsidRPr="008B5C77" w:rsidRDefault="00F97407" w:rsidP="00904FC7">
      <w:pPr>
        <w:pStyle w:val="Bullet2G"/>
      </w:pPr>
      <w:r w:rsidRPr="008B5C77">
        <w:t>Awareness programs on child rights and child protection carried out for 120 parents, 400 community members, 40 teachers and Y-VIA.</w:t>
      </w:r>
    </w:p>
    <w:p w:rsidR="00F97407" w:rsidRPr="008B5C77" w:rsidRDefault="00F97407" w:rsidP="007036DB">
      <w:pPr>
        <w:pStyle w:val="SingleTxtG"/>
        <w:ind w:left="1701"/>
      </w:pPr>
      <w:r w:rsidRPr="008B5C77">
        <w:t>Research:</w:t>
      </w:r>
    </w:p>
    <w:p w:rsidR="00F97407" w:rsidRPr="008B5C77" w:rsidRDefault="00F97407" w:rsidP="00904FC7">
      <w:pPr>
        <w:pStyle w:val="Bullet2G"/>
      </w:pPr>
      <w:r w:rsidRPr="008B5C77">
        <w:t>Tracer study on female detainees released between 2008-2012.</w:t>
      </w:r>
    </w:p>
    <w:p w:rsidR="00F97407" w:rsidRPr="008B5C77" w:rsidRDefault="00F97407" w:rsidP="00904FC7">
      <w:pPr>
        <w:pStyle w:val="Bullet2G"/>
      </w:pPr>
      <w:r w:rsidRPr="008B5C77">
        <w:t>Tracer study on children in conflict with the law released from the Youth Development and Rehabilitation Centre between 2010-2012.</w:t>
      </w:r>
    </w:p>
    <w:p w:rsidR="00F97407" w:rsidRPr="008B5C77" w:rsidRDefault="00F97407" w:rsidP="00904FC7">
      <w:pPr>
        <w:pStyle w:val="Bullet2G"/>
      </w:pPr>
      <w:r w:rsidRPr="008B5C77">
        <w:t xml:space="preserve">Qualitative Assessment of Child Protection Related Issues Faced by Children with Disabilities and follow up Action Plan. </w:t>
      </w:r>
    </w:p>
    <w:p w:rsidR="00F97407" w:rsidRPr="008B5C77" w:rsidRDefault="00F97407" w:rsidP="00904FC7">
      <w:pPr>
        <w:pStyle w:val="Bullet2G"/>
      </w:pPr>
      <w:r w:rsidRPr="008B5C77">
        <w:t xml:space="preserve">A strategic plan for Child Protection &amp; Care Services for Bhutan Youth Development Fund. </w:t>
      </w:r>
    </w:p>
    <w:p w:rsidR="00F97407" w:rsidRPr="008B5C77" w:rsidRDefault="00F97407" w:rsidP="00904FC7">
      <w:pPr>
        <w:pStyle w:val="Bullet2G"/>
      </w:pPr>
      <w:r w:rsidRPr="008B5C77">
        <w:t>Leadership &amp; Resiliency Skills training curriculum for CICL.</w:t>
      </w:r>
    </w:p>
    <w:p w:rsidR="00F97407" w:rsidRPr="008B5C77" w:rsidRDefault="00F97407" w:rsidP="00904FC7">
      <w:pPr>
        <w:pStyle w:val="Bullet2G"/>
      </w:pPr>
      <w:r w:rsidRPr="008B5C77">
        <w:t>Seed fund for CICL set up to assist in their reintegration into society after their release.</w:t>
      </w:r>
    </w:p>
    <w:p w:rsidR="00F97407" w:rsidRPr="008B5C77" w:rsidRDefault="00F97407" w:rsidP="00F97407">
      <w:pPr>
        <w:pStyle w:val="SingleTxtG"/>
      </w:pPr>
      <w:r w:rsidRPr="008B5C77">
        <w:t>4.3</w:t>
      </w:r>
      <w:r w:rsidRPr="008B5C77">
        <w:tab/>
        <w:t>The study on violence against children was completed on 2016 and the summary of key findings from the VAC study are follows:</w:t>
      </w:r>
    </w:p>
    <w:p w:rsidR="00F97407" w:rsidRPr="008B5C77" w:rsidRDefault="00F97407" w:rsidP="007036DB">
      <w:pPr>
        <w:pStyle w:val="SingleTxtG"/>
        <w:ind w:left="1701"/>
      </w:pPr>
      <w:r w:rsidRPr="008B5C77">
        <w:t>Physical violence:</w:t>
      </w:r>
    </w:p>
    <w:p w:rsidR="00F97407" w:rsidRPr="008B5C77" w:rsidRDefault="00F97407" w:rsidP="00904FC7">
      <w:pPr>
        <w:pStyle w:val="Bullet2G"/>
      </w:pPr>
      <w:r w:rsidRPr="008B5C77">
        <w:t>64.1 percent children have experienced some form of physical violence at least once in their lifetime with the most common forms are associated with corporal punishment used by parents, caretakers and other relatives (43.7 percent) and by teachers in day schools (54.5 percent).</w:t>
      </w:r>
    </w:p>
    <w:p w:rsidR="00F97407" w:rsidRPr="008B5C77" w:rsidRDefault="00F97407" w:rsidP="00904FC7">
      <w:pPr>
        <w:pStyle w:val="Bullet2G"/>
      </w:pPr>
      <w:r w:rsidRPr="008B5C77">
        <w:t>The types of physical violence experienced most at 50.5 percent is children being made to stand for a long time, carry stones and forced to do heavy work</w:t>
      </w:r>
      <w:r w:rsidR="00CF741D" w:rsidRPr="008B5C77">
        <w:t>.</w:t>
      </w:r>
      <w:r w:rsidRPr="008B5C77">
        <w:t xml:space="preserve"> Nearly one in four boys (24.2 percent) and young men (22.5 percent) have experienced physical violence at the hands of their peers. </w:t>
      </w:r>
    </w:p>
    <w:p w:rsidR="00F97407" w:rsidRPr="008B5C77" w:rsidRDefault="00F97407" w:rsidP="007036DB">
      <w:pPr>
        <w:pStyle w:val="SingleTxtG"/>
        <w:ind w:left="1701"/>
      </w:pPr>
      <w:r w:rsidRPr="008B5C77">
        <w:t>Sexual violence:</w:t>
      </w:r>
    </w:p>
    <w:p w:rsidR="00F97407" w:rsidRPr="008B5C77" w:rsidRDefault="00F97407" w:rsidP="00904FC7">
      <w:pPr>
        <w:pStyle w:val="Bullet2G"/>
      </w:pPr>
      <w:r w:rsidRPr="008B5C77">
        <w:t>12.8</w:t>
      </w:r>
      <w:r w:rsidR="00CF741D" w:rsidRPr="008B5C77">
        <w:t xml:space="preserve"> </w:t>
      </w:r>
      <w:r w:rsidRPr="008B5C77">
        <w:t>percent have experienced sexual violence at least once in their lifetime with sexual touching being the most common form - around 10</w:t>
      </w:r>
      <w:r w:rsidR="001479D9">
        <w:t xml:space="preserve"> </w:t>
      </w:r>
      <w:r w:rsidRPr="008B5C77">
        <w:t>percent for both age cohorts.</w:t>
      </w:r>
    </w:p>
    <w:p w:rsidR="00F97407" w:rsidRPr="008B5C77" w:rsidRDefault="00F97407" w:rsidP="00904FC7">
      <w:pPr>
        <w:pStyle w:val="Bullet2G"/>
      </w:pPr>
      <w:r w:rsidRPr="008B5C77">
        <w:t xml:space="preserve">Sexual violence takes place most frequently at school for boys but is also faced by girls and young women at home and in public places. </w:t>
      </w:r>
    </w:p>
    <w:p w:rsidR="00F97407" w:rsidRPr="008B5C77" w:rsidRDefault="00F97407" w:rsidP="00904FC7">
      <w:pPr>
        <w:pStyle w:val="Bullet2G"/>
      </w:pPr>
      <w:r w:rsidRPr="008B5C77">
        <w:t>17.1</w:t>
      </w:r>
      <w:r w:rsidR="00AB7A35" w:rsidRPr="008B5C77">
        <w:t xml:space="preserve"> </w:t>
      </w:r>
      <w:r w:rsidRPr="008B5C77">
        <w:t xml:space="preserve">percent of young men have experienced sexual violence at least once. </w:t>
      </w:r>
    </w:p>
    <w:p w:rsidR="00F97407" w:rsidRPr="008B5C77" w:rsidRDefault="00F97407" w:rsidP="007036DB">
      <w:pPr>
        <w:pStyle w:val="SingleTxtG"/>
        <w:ind w:left="1701"/>
      </w:pPr>
      <w:r w:rsidRPr="008B5C77">
        <w:t>Sexual Harassment:</w:t>
      </w:r>
    </w:p>
    <w:p w:rsidR="00F97407" w:rsidRPr="008B5C77" w:rsidRDefault="00F97407" w:rsidP="00904FC7">
      <w:pPr>
        <w:pStyle w:val="Bullet2G"/>
      </w:pPr>
      <w:r w:rsidRPr="008B5C77">
        <w:t>48.4</w:t>
      </w:r>
      <w:r w:rsidR="00AB7A35" w:rsidRPr="008B5C77">
        <w:t xml:space="preserve"> </w:t>
      </w:r>
      <w:r w:rsidRPr="008B5C77">
        <w:t xml:space="preserve">percent have been exposed to sexual harassment (verbal sexual harassment and digital pornography) at least once in their lifetime. </w:t>
      </w:r>
    </w:p>
    <w:p w:rsidR="00F97407" w:rsidRPr="008B5C77" w:rsidRDefault="00F97407" w:rsidP="00904FC7">
      <w:pPr>
        <w:pStyle w:val="Bullet2G"/>
      </w:pPr>
      <w:r w:rsidRPr="008B5C77">
        <w:lastRenderedPageBreak/>
        <w:t>Verbal sexual harassment occurs most often in schools among peer groups although girls and young women also face verbal sexual harassment by male strangers in public places.</w:t>
      </w:r>
    </w:p>
    <w:p w:rsidR="00F97407" w:rsidRPr="008B5C77" w:rsidRDefault="00F97407" w:rsidP="00904FC7">
      <w:pPr>
        <w:pStyle w:val="Bullet2G"/>
      </w:pPr>
      <w:r w:rsidRPr="008B5C77">
        <w:t>Digital pornography among children and young people is an emerging cause for concern</w:t>
      </w:r>
      <w:r w:rsidR="00C775CC">
        <w:t>.</w:t>
      </w:r>
    </w:p>
    <w:p w:rsidR="00F97407" w:rsidRPr="008B5C77" w:rsidRDefault="00F97407" w:rsidP="00904FC7">
      <w:pPr>
        <w:pStyle w:val="Bullet2G"/>
      </w:pPr>
      <w:r w:rsidRPr="008B5C77">
        <w:t>Exposure to pornography is widespread particularly among boys (41.7</w:t>
      </w:r>
      <w:r w:rsidR="00AB7A35" w:rsidRPr="008B5C77">
        <w:t xml:space="preserve"> </w:t>
      </w:r>
      <w:r w:rsidRPr="008B5C77">
        <w:t>percent) and young men (66</w:t>
      </w:r>
      <w:r w:rsidR="00AB7A35" w:rsidRPr="008B5C77">
        <w:t xml:space="preserve"> </w:t>
      </w:r>
      <w:r w:rsidRPr="008B5C77">
        <w:t xml:space="preserve">percent) and is largely through peer groups. </w:t>
      </w:r>
    </w:p>
    <w:p w:rsidR="00F97407" w:rsidRPr="008B5C77" w:rsidRDefault="00F97407" w:rsidP="007036DB">
      <w:pPr>
        <w:pStyle w:val="SingleTxtG"/>
        <w:ind w:left="1701"/>
      </w:pPr>
      <w:r w:rsidRPr="008B5C77">
        <w:t>Emotional violence:</w:t>
      </w:r>
    </w:p>
    <w:p w:rsidR="00F97407" w:rsidRPr="008B5C77" w:rsidRDefault="00F97407" w:rsidP="00904FC7">
      <w:pPr>
        <w:pStyle w:val="Bullet2G"/>
      </w:pPr>
      <w:r w:rsidRPr="008B5C77">
        <w:t>47.4</w:t>
      </w:r>
      <w:r w:rsidR="00AB7A35" w:rsidRPr="008B5C77">
        <w:t xml:space="preserve"> </w:t>
      </w:r>
      <w:r w:rsidRPr="008B5C77">
        <w:t>percent children and young people 40.1</w:t>
      </w:r>
      <w:r w:rsidR="00710A4A" w:rsidRPr="008B5C77">
        <w:t xml:space="preserve"> </w:t>
      </w:r>
      <w:r w:rsidRPr="008B5C77">
        <w:t>percent have experienced some form of emotional violence at least once in their lifetime.</w:t>
      </w:r>
    </w:p>
    <w:p w:rsidR="00F97407" w:rsidRPr="008B5C77" w:rsidRDefault="00F97407" w:rsidP="00904FC7">
      <w:pPr>
        <w:pStyle w:val="Bullet2G"/>
      </w:pPr>
      <w:r w:rsidRPr="008B5C77">
        <w:t>Girls (35.4</w:t>
      </w:r>
      <w:r w:rsidR="00710A4A" w:rsidRPr="008B5C77">
        <w:t xml:space="preserve"> </w:t>
      </w:r>
      <w:r w:rsidRPr="008B5C77">
        <w:t>percent) and young women (29.2</w:t>
      </w:r>
      <w:r w:rsidR="00710A4A" w:rsidRPr="008B5C77">
        <w:t xml:space="preserve"> </w:t>
      </w:r>
      <w:r w:rsidRPr="008B5C77">
        <w:t>percent) are more likely to have felt unloved.</w:t>
      </w:r>
    </w:p>
    <w:p w:rsidR="00F97407" w:rsidRPr="008B5C77" w:rsidRDefault="00F97407" w:rsidP="00904FC7">
      <w:pPr>
        <w:pStyle w:val="Bullet2G"/>
      </w:pPr>
      <w:r w:rsidRPr="008B5C77">
        <w:t xml:space="preserve">Young men are more likely to experience intimidation/threats and humiliation/public shaming. </w:t>
      </w:r>
    </w:p>
    <w:p w:rsidR="00F97407" w:rsidRPr="008B5C77" w:rsidRDefault="00F97407" w:rsidP="007036DB">
      <w:pPr>
        <w:pStyle w:val="SingleTxtG"/>
        <w:ind w:left="1701"/>
      </w:pPr>
      <w:r w:rsidRPr="008B5C77">
        <w:t>Geographical and wealth disparities are generally insignificant:</w:t>
      </w:r>
    </w:p>
    <w:p w:rsidR="00F97407" w:rsidRPr="008B5C77" w:rsidRDefault="00F97407" w:rsidP="00904FC7">
      <w:pPr>
        <w:pStyle w:val="Bullet2G"/>
      </w:pPr>
      <w:r w:rsidRPr="008B5C77">
        <w:t xml:space="preserve">Disparities between urban and rural areas for all outcomes are not significant, except for slightly higher rates of physical violence in rural areas. </w:t>
      </w:r>
    </w:p>
    <w:p w:rsidR="00F97407" w:rsidRPr="008B5C77" w:rsidRDefault="00F97407" w:rsidP="00904FC7">
      <w:pPr>
        <w:pStyle w:val="Bullet2G"/>
      </w:pPr>
      <w:r w:rsidRPr="008B5C77">
        <w:t>Young people from the richest quintiles are more likely to be exposed to digital pornography.</w:t>
      </w:r>
    </w:p>
    <w:p w:rsidR="00F97407" w:rsidRPr="008B5C77" w:rsidRDefault="00F97407" w:rsidP="00904FC7">
      <w:pPr>
        <w:pStyle w:val="Bullet2G"/>
      </w:pPr>
      <w:r w:rsidRPr="008B5C77">
        <w:t xml:space="preserve">The gender of a child or young person is more likely to influence their experience of violence. </w:t>
      </w:r>
    </w:p>
    <w:p w:rsidR="00F97407" w:rsidRPr="008B5C77" w:rsidRDefault="00F97407" w:rsidP="007036DB">
      <w:pPr>
        <w:pStyle w:val="SingleTxtG"/>
        <w:ind w:left="1701"/>
      </w:pPr>
      <w:r w:rsidRPr="008B5C77">
        <w:t xml:space="preserve">Very few children and young people disclose violence, seek help or receive services: </w:t>
      </w:r>
    </w:p>
    <w:p w:rsidR="00F97407" w:rsidRPr="008B5C77" w:rsidRDefault="00F97407" w:rsidP="00904FC7">
      <w:pPr>
        <w:pStyle w:val="Bullet2G"/>
      </w:pPr>
      <w:r w:rsidRPr="008B5C77">
        <w:t xml:space="preserve">Children and young people are more likely to disclose violence to and seek help from family and friends rather than welfare services. </w:t>
      </w:r>
    </w:p>
    <w:p w:rsidR="00F97407" w:rsidRPr="008B5C77" w:rsidRDefault="00F97407" w:rsidP="00904FC7">
      <w:pPr>
        <w:pStyle w:val="Bullet2G"/>
      </w:pPr>
      <w:r w:rsidRPr="008B5C77">
        <w:t xml:space="preserve">Children are more likely to disclose or report physical violence than sexual violence. </w:t>
      </w:r>
    </w:p>
    <w:p w:rsidR="00F97407" w:rsidRPr="008B5C77" w:rsidRDefault="00F97407" w:rsidP="00904FC7">
      <w:pPr>
        <w:pStyle w:val="Bullet2G"/>
      </w:pPr>
      <w:r w:rsidRPr="008B5C77">
        <w:t xml:space="preserve">Girls more likely to disclose violence experienced and boys are more likely to seek help. </w:t>
      </w:r>
    </w:p>
    <w:p w:rsidR="00F97407" w:rsidRPr="008B5C77" w:rsidRDefault="00F97407" w:rsidP="00904FC7">
      <w:pPr>
        <w:pStyle w:val="Bullet2G"/>
      </w:pPr>
      <w:r w:rsidRPr="008B5C77">
        <w:t>Cases of violence reported to child protection or health services are low and limited to physical violence.</w:t>
      </w:r>
    </w:p>
    <w:p w:rsidR="00F97407" w:rsidRPr="008B5C77" w:rsidRDefault="00F97407" w:rsidP="00904FC7">
      <w:pPr>
        <w:pStyle w:val="Bullet2G"/>
      </w:pPr>
      <w:r w:rsidRPr="008B5C77">
        <w:t>Reluctance to disclose violence or to seek help exists due to feelings of guilt, embarrassment or fear or because many do not perceive vi</w:t>
      </w:r>
      <w:r w:rsidR="00904FC7" w:rsidRPr="008B5C77">
        <w:t>olence they face as a problem.</w:t>
      </w:r>
    </w:p>
    <w:p w:rsidR="00F97407" w:rsidRPr="008B5C77" w:rsidRDefault="00F97407" w:rsidP="007036DB">
      <w:pPr>
        <w:pStyle w:val="SingleTxtG"/>
        <w:ind w:left="1701"/>
      </w:pPr>
      <w:r w:rsidRPr="008B5C77">
        <w:t>Recommendations to address VAC</w:t>
      </w:r>
    </w:p>
    <w:p w:rsidR="00F97407" w:rsidRPr="008B5C77" w:rsidRDefault="00F97407" w:rsidP="00904FC7">
      <w:pPr>
        <w:pStyle w:val="Bullet2G"/>
      </w:pPr>
      <w:r w:rsidRPr="008B5C77">
        <w:t>Develop a comprehensive, realistic strategy for child wellbeing and protection.</w:t>
      </w:r>
    </w:p>
    <w:p w:rsidR="00F97407" w:rsidRPr="008B5C77" w:rsidRDefault="00F97407" w:rsidP="00904FC7">
      <w:pPr>
        <w:pStyle w:val="Bullet2G"/>
      </w:pPr>
      <w:r w:rsidRPr="008B5C77">
        <w:t>Develop a realistic operational or implementation plan in conjunction with and based upon the new national strategy for child well-being and protection.</w:t>
      </w:r>
    </w:p>
    <w:p w:rsidR="00F97407" w:rsidRPr="008B5C77" w:rsidRDefault="00F97407" w:rsidP="00904FC7">
      <w:pPr>
        <w:pStyle w:val="Bullet2G"/>
      </w:pPr>
      <w:r w:rsidRPr="008B5C77">
        <w:t>Prioritize the establishment of a body with special responsibilities for the provision of services for children and their families.</w:t>
      </w:r>
    </w:p>
    <w:p w:rsidR="00F97407" w:rsidRPr="008B5C77" w:rsidRDefault="00F97407" w:rsidP="00904FC7">
      <w:pPr>
        <w:pStyle w:val="Bullet2G"/>
      </w:pPr>
      <w:r w:rsidRPr="008B5C77">
        <w:t>Design a paradigm of services for children and families which includes prevention and response services.</w:t>
      </w:r>
    </w:p>
    <w:p w:rsidR="00F97407" w:rsidRPr="008B5C77" w:rsidRDefault="00F97407" w:rsidP="00904FC7">
      <w:pPr>
        <w:pStyle w:val="Bullet2G"/>
      </w:pPr>
      <w:r w:rsidRPr="008B5C77">
        <w:t>Implement the ban on corporal punishment in educational establishments and institutions.</w:t>
      </w:r>
    </w:p>
    <w:p w:rsidR="00F97407" w:rsidRPr="008B5C77" w:rsidRDefault="00F97407" w:rsidP="00904FC7">
      <w:pPr>
        <w:pStyle w:val="Bullet2G"/>
      </w:pPr>
      <w:r w:rsidRPr="008B5C77">
        <w:t>Develop a national strategy to counter peer violence and bullying in all settings.</w:t>
      </w:r>
    </w:p>
    <w:p w:rsidR="00F97407" w:rsidRPr="008B5C77" w:rsidRDefault="00F97407" w:rsidP="00904FC7">
      <w:pPr>
        <w:pStyle w:val="Bullet2G"/>
      </w:pPr>
      <w:r w:rsidRPr="008B5C77">
        <w:lastRenderedPageBreak/>
        <w:t>Develop a strategy for understanding the impact and risks associated with exposure to pornography.</w:t>
      </w:r>
    </w:p>
    <w:p w:rsidR="00F97407" w:rsidRPr="008B5C77" w:rsidRDefault="00F97407" w:rsidP="00904FC7">
      <w:pPr>
        <w:pStyle w:val="Bullet2G"/>
      </w:pPr>
      <w:r w:rsidRPr="008B5C77">
        <w:t>Review the legal framework for the care and protection of children.</w:t>
      </w:r>
    </w:p>
    <w:p w:rsidR="00F97407" w:rsidRPr="008B5C77" w:rsidRDefault="00F97407" w:rsidP="00802281">
      <w:pPr>
        <w:pStyle w:val="H23G"/>
      </w:pPr>
      <w:r w:rsidRPr="008B5C77">
        <w:tab/>
        <w:t>5.</w:t>
      </w:r>
      <w:r w:rsidRPr="008B5C77">
        <w:tab/>
        <w:t>Please provide information on the measures taken to provide the National Commission for Women and Children with the resources necessary to implement its child protection activities. Please also provide information on the procedures used by the Commission and by the civil society organization Respect, Educate, Nurture and Empower Women (RENEW) and its community-based network of volunteers, when receiving, processing and referring cases of violations of children</w:t>
      </w:r>
      <w:r w:rsidR="001479D9">
        <w:t>’</w:t>
      </w:r>
      <w:r w:rsidRPr="008B5C77">
        <w:t>s rights.</w:t>
      </w:r>
    </w:p>
    <w:p w:rsidR="00F97407" w:rsidRPr="008B5C77" w:rsidRDefault="00F97407" w:rsidP="00F97407">
      <w:pPr>
        <w:pStyle w:val="SingleTxtG"/>
      </w:pPr>
      <w:r w:rsidRPr="008B5C77">
        <w:t>5.1</w:t>
      </w:r>
      <w:r w:rsidRPr="008B5C77">
        <w:tab/>
        <w:t xml:space="preserve">The NCWC has been recognized as the Competent Authority as per Section 54 of the CCPA 2011, Section 9 of the CAA 2012 and Section 7 of the DVPA 2013 to implement the provisions of the three legislations, and is also mandated to fulfil provisions enshrined under Article 9(17), 9(18) and 10(25) of the Constitution of the Kingdom of Bhutan 2008. Nu. 0.135 </w:t>
      </w:r>
      <w:r w:rsidR="007A1814" w:rsidRPr="008B5C77">
        <w:t>Billion</w:t>
      </w:r>
      <w:r w:rsidRPr="008B5C77">
        <w:t xml:space="preserve"> during the 10th FYP and Nu. 0.154 </w:t>
      </w:r>
      <w:r w:rsidR="007A1814" w:rsidRPr="008B5C77">
        <w:t>Billion</w:t>
      </w:r>
      <w:r w:rsidRPr="008B5C77">
        <w:t xml:space="preserve"> in the 11th FYP was allocated to the NCWC. Between 2013 and 2016, two additional officers were appointed at the NCWC to implement child protection activities. In January 2017, a full time counsellor was appointed to provide assistance to women and child victims and to manage on the toll free helpline on its completion in 2019. A second counsellor will be appointed in January 2018 to provide additional assistance to the Legal Unit and provide services to women and children through the toll free helpline. </w:t>
      </w:r>
    </w:p>
    <w:p w:rsidR="00F97407" w:rsidRPr="008B5C77" w:rsidRDefault="00F97407" w:rsidP="00F97407">
      <w:pPr>
        <w:pStyle w:val="SingleTxtG"/>
      </w:pPr>
      <w:r w:rsidRPr="008B5C77">
        <w:t>5.2</w:t>
      </w:r>
      <w:r w:rsidRPr="008B5C77">
        <w:tab/>
        <w:t xml:space="preserve">Cases reported managed by the Legal Unit of the Commission in accordance with provisions under the aforementioned legislations in addition to the PCB, CCPC and other legal provisions. The draft </w:t>
      </w:r>
      <w:proofErr w:type="spellStart"/>
      <w:r w:rsidRPr="008B5C77">
        <w:t>SoP</w:t>
      </w:r>
      <w:proofErr w:type="spellEnd"/>
      <w:r w:rsidRPr="008B5C77">
        <w:t xml:space="preserve"> for the Management of Cases of Women and Children in Difficult Circumstances once approved will provide clear procedures for all service providers to follow to protect children and respond to their needs.</w:t>
      </w:r>
    </w:p>
    <w:p w:rsidR="00F97407" w:rsidRPr="008B5C77" w:rsidRDefault="00F97407" w:rsidP="00DE4914">
      <w:pPr>
        <w:pStyle w:val="SingleTxtG"/>
        <w:ind w:left="1701"/>
      </w:pPr>
      <w:r w:rsidRPr="008B5C77">
        <w:t>Receiving cases of violations of Children</w:t>
      </w:r>
      <w:r w:rsidR="001479D9">
        <w:t>’</w:t>
      </w:r>
      <w:r w:rsidRPr="008B5C77">
        <w:t>s Right</w:t>
      </w:r>
    </w:p>
    <w:p w:rsidR="00F97407" w:rsidRPr="008B5C77" w:rsidRDefault="00F97407" w:rsidP="00132FA5">
      <w:pPr>
        <w:pStyle w:val="Bullet2G"/>
      </w:pPr>
      <w:r w:rsidRPr="008B5C77">
        <w:t xml:space="preserve">The Legal Unit under NCWC generally receives the cases through written application (walk in cases) filed by the complainant and also through referral from concerned agencies and individuals. However, reports may also be made verbally or through telephone services in order to ensure immediate and urgent needs of children are met but this is followed by a written application in accordance with the procedures. </w:t>
      </w:r>
    </w:p>
    <w:p w:rsidR="00F97407" w:rsidRPr="008B5C77" w:rsidRDefault="00F97407" w:rsidP="00132FA5">
      <w:pPr>
        <w:pStyle w:val="SingleTxtG"/>
        <w:ind w:left="1701"/>
      </w:pPr>
      <w:r w:rsidRPr="008B5C77">
        <w:t xml:space="preserve">Processing cases of </w:t>
      </w:r>
      <w:r w:rsidR="001479D9">
        <w:t>violations of Children’s Right</w:t>
      </w:r>
    </w:p>
    <w:p w:rsidR="00F97407" w:rsidRPr="008B5C77" w:rsidRDefault="00F97407" w:rsidP="00132FA5">
      <w:pPr>
        <w:pStyle w:val="SingleTxtG"/>
        <w:ind w:left="1701"/>
      </w:pPr>
      <w:r w:rsidRPr="008B5C77">
        <w:t>The Legal Unit currently processes the cases of violation of the rights of children and children in difficult circumstances based on the aforementioned Acts. After receiving the cases, the Legal Unit carries out a detailed assessment of the cases and accordingly makes a case plan, seeking the assistance of other service providers including CSOs when required. Mediation sessions are also carried out to fully understand the details of cases and to also offer the counselling services prior to and after the assessment of cases.</w:t>
      </w:r>
    </w:p>
    <w:p w:rsidR="00F97407" w:rsidRPr="008B5C77" w:rsidRDefault="00F97407" w:rsidP="00132FA5">
      <w:pPr>
        <w:pStyle w:val="SingleTxtG"/>
        <w:ind w:left="1701"/>
      </w:pPr>
      <w:r w:rsidRPr="008B5C77">
        <w:t>Referring cases of violations of Children</w:t>
      </w:r>
      <w:r w:rsidR="001479D9">
        <w:t>’</w:t>
      </w:r>
      <w:r w:rsidRPr="008B5C77">
        <w:t xml:space="preserve">s Right </w:t>
      </w:r>
    </w:p>
    <w:p w:rsidR="00F97407" w:rsidRPr="008B5C77" w:rsidRDefault="00F97407" w:rsidP="00132FA5">
      <w:pPr>
        <w:pStyle w:val="SingleTxtG"/>
        <w:ind w:left="1701"/>
      </w:pPr>
      <w:r w:rsidRPr="008B5C77">
        <w:t xml:space="preserve">On completion of the assessment, if so required, the cases are referred to relevant service providers and thereafter, the NCWC follows up to monitoring and evaluate the cases till closure. </w:t>
      </w:r>
    </w:p>
    <w:p w:rsidR="00F97407" w:rsidRPr="008B5C77" w:rsidRDefault="00F97407" w:rsidP="00132FA5">
      <w:pPr>
        <w:pStyle w:val="SingleTxtG"/>
        <w:ind w:left="1701"/>
      </w:pPr>
      <w:r w:rsidRPr="008B5C77">
        <w:t xml:space="preserve">On the approval of the draft </w:t>
      </w:r>
      <w:proofErr w:type="spellStart"/>
      <w:r w:rsidRPr="008B5C77">
        <w:t>SoP</w:t>
      </w:r>
      <w:proofErr w:type="spellEnd"/>
      <w:r w:rsidRPr="008B5C77">
        <w:t xml:space="preserve"> on the Management of Cases of Women and Children in Difficult Circumstances, all government and non-government agencies shall follow procedures outlined under this </w:t>
      </w:r>
      <w:proofErr w:type="spellStart"/>
      <w:r w:rsidRPr="008B5C77">
        <w:t>SoP</w:t>
      </w:r>
      <w:proofErr w:type="spellEnd"/>
      <w:r w:rsidRPr="008B5C77">
        <w:t xml:space="preserve"> If so required, each individual agency may develop guidelines for internal use but in line with the aforementioned </w:t>
      </w:r>
      <w:proofErr w:type="spellStart"/>
      <w:r w:rsidRPr="008B5C77">
        <w:t>SoP</w:t>
      </w:r>
      <w:proofErr w:type="spellEnd"/>
      <w:r w:rsidRPr="008B5C77">
        <w:t xml:space="preserve">. </w:t>
      </w:r>
    </w:p>
    <w:p w:rsidR="00F97407" w:rsidRPr="008B5C77" w:rsidRDefault="00F97407" w:rsidP="00132FA5">
      <w:pPr>
        <w:pStyle w:val="SingleTxtG"/>
        <w:ind w:left="1701"/>
      </w:pPr>
      <w:r w:rsidRPr="008B5C77">
        <w:t xml:space="preserve">The types of cases of children in need of care and protection that RENEW receives are those related to sexual abuse, negligence, orphans and children in need of scholarships to attend school. Cases reported to RENEW by relevant agencies, community members and CBSS volunteers and referrals are mainly for shelter and </w:t>
      </w:r>
      <w:r w:rsidRPr="008B5C77">
        <w:lastRenderedPageBreak/>
        <w:t xml:space="preserve">psychosocial services. If a case is directly reported to RENEW, reports are made to the relevant stakeholders when required. RENEW also works closely with NCWC when it comes to cases, which requires legal consultation. </w:t>
      </w:r>
    </w:p>
    <w:p w:rsidR="00F97407" w:rsidRPr="008B5C77" w:rsidRDefault="00F97407" w:rsidP="00132FA5">
      <w:pPr>
        <w:pStyle w:val="SingleTxtG"/>
        <w:ind w:left="1701"/>
      </w:pPr>
      <w:r w:rsidRPr="008B5C77">
        <w:t xml:space="preserve">However, with the approval of the draft </w:t>
      </w:r>
      <w:proofErr w:type="spellStart"/>
      <w:r w:rsidRPr="008B5C77">
        <w:t>SoP</w:t>
      </w:r>
      <w:proofErr w:type="spellEnd"/>
      <w:r w:rsidRPr="008B5C77">
        <w:t>, all stakeholders are required to report cases to the NCWC as the lead government agency in order to ensure transparency and accountability in the effective delivery of required services to children in need of care and protection.</w:t>
      </w:r>
    </w:p>
    <w:p w:rsidR="00F97407" w:rsidRPr="008B5C77" w:rsidRDefault="00F97407" w:rsidP="00132FA5">
      <w:pPr>
        <w:pStyle w:val="H23G"/>
      </w:pPr>
      <w:r w:rsidRPr="008B5C77">
        <w:tab/>
        <w:t>6.</w:t>
      </w:r>
      <w:r w:rsidRPr="008B5C77">
        <w:tab/>
        <w:t>Please provide information on the measures taken to make primary education compulsory for all children under the jurisdiction of the State party. Please inform the Committee about the measures taken to promote girls</w:t>
      </w:r>
      <w:r w:rsidR="001479D9">
        <w:t>’</w:t>
      </w:r>
      <w:r w:rsidRPr="008B5C77">
        <w:t xml:space="preserve"> representation in the final years of secondary school and at tertiary level.</w:t>
      </w:r>
    </w:p>
    <w:p w:rsidR="00F97407" w:rsidRPr="008B5C77" w:rsidRDefault="00F97407" w:rsidP="00F97407">
      <w:pPr>
        <w:pStyle w:val="SingleTxtG"/>
      </w:pPr>
      <w:r w:rsidRPr="008B5C77">
        <w:t>6.1</w:t>
      </w:r>
      <w:r w:rsidRPr="008B5C77">
        <w:tab/>
        <w:t xml:space="preserve">The Adjusted Net Primary Enrolment Rate currently stands at 98.6 percent, and the </w:t>
      </w:r>
      <w:proofErr w:type="spellStart"/>
      <w:r w:rsidRPr="008B5C77">
        <w:t>RGoB</w:t>
      </w:r>
      <w:proofErr w:type="spellEnd"/>
      <w:r w:rsidRPr="008B5C77">
        <w:t xml:space="preserve"> remains committed to achieving universal primary enrolment through the initiation of various programs. </w:t>
      </w:r>
    </w:p>
    <w:p w:rsidR="00F97407" w:rsidRPr="008B5C77" w:rsidRDefault="00F97407" w:rsidP="00F97407">
      <w:pPr>
        <w:pStyle w:val="SingleTxtG"/>
      </w:pPr>
      <w:r w:rsidRPr="008B5C77">
        <w:t>6.2</w:t>
      </w:r>
      <w:r w:rsidRPr="008B5C77">
        <w:tab/>
        <w:t xml:space="preserve">ECRs have been established to ensure access to education in rural and remote areas and ensure the safety of children, where children previously had to walk more than an hour to reach schools. ECRs are a multi-grade learning/teaching environment and receive support from a parent school nearby. </w:t>
      </w:r>
    </w:p>
    <w:p w:rsidR="00F97407" w:rsidRPr="008B5C77" w:rsidRDefault="00F97407" w:rsidP="00F97407">
      <w:pPr>
        <w:pStyle w:val="SingleTxtG"/>
      </w:pPr>
      <w:r w:rsidRPr="008B5C77">
        <w:t>6.3</w:t>
      </w:r>
      <w:r w:rsidRPr="008B5C77">
        <w:tab/>
        <w:t xml:space="preserve">The Central Schools were started in 2015. This initiative is aimed to address these challenges and bring in the quality and efficiency of education services from Pre Primary to X or XII standard. The identified Central Schools provide children with adequate boarding and educational facilities and other support services necessary for the all-round development of children, which is not adequate in ECRs and small schools and remote areas. These include free uniforms and sportswear, mattress and beddings, food, In addition to existing free tuition, textbooks and teaching learning materials, and stationeries. The provision of such support and facilities is aimed to encourage parents to enrol their children in the formal education system. As of May 2016, 51 central schools have been established across the country which benefits more than 31,800 students of which 49.8 percent are girls. </w:t>
      </w:r>
    </w:p>
    <w:p w:rsidR="00F97407" w:rsidRPr="008B5C77" w:rsidRDefault="00F97407" w:rsidP="00F97407">
      <w:pPr>
        <w:pStyle w:val="SingleTxtG"/>
      </w:pPr>
      <w:r w:rsidRPr="008B5C77">
        <w:t>6.4</w:t>
      </w:r>
      <w:r w:rsidRPr="008B5C77">
        <w:tab/>
        <w:t>Provision of free day meals to schools located in remote areas was introduced to provide assistance to students from financially insecure families and those who have to walk long distances to school. As of 2015, there are a total of 52,687 students benefitting from the school-feeding program of which 49.9 percent are girls.</w:t>
      </w:r>
    </w:p>
    <w:p w:rsidR="00F97407" w:rsidRPr="008B5C77" w:rsidRDefault="00F97407" w:rsidP="00F97407">
      <w:pPr>
        <w:pStyle w:val="SingleTxtG"/>
      </w:pPr>
      <w:r w:rsidRPr="008B5C77">
        <w:t>6.5</w:t>
      </w:r>
      <w:r w:rsidRPr="008B5C77">
        <w:tab/>
        <w:t>The substantial number of women working in various areas serves as a role model and also creates a favourable environment for women to work in equal ratio with men. The RUB</w:t>
      </w:r>
      <w:r w:rsidR="001479D9">
        <w:t>’</w:t>
      </w:r>
      <w:r w:rsidRPr="008B5C77">
        <w:t>s annual intake capacity in the 10th FYP was 1500. With increased allocation of resources in the 11th FYP, intake has now increased to 3000 students per annum. This resulted in the increased number of female students from 38 percent in the 2012 to 44 percent in 2015. In addition, the College of Natural Resources introduced Bachelors in Agriculture Sciences and Masters in Development Practices and Masters in Natural Resource Management. Similarly, the RUB has introduced 13 new programs in the various tertiary institutes. The increase in in-country choices is believed to provide increased and equal access for female students.</w:t>
      </w:r>
    </w:p>
    <w:p w:rsidR="00F97407" w:rsidRPr="008B5C77" w:rsidRDefault="007E6FE7" w:rsidP="00F97407">
      <w:pPr>
        <w:pStyle w:val="SingleTxtG"/>
      </w:pPr>
      <w:r w:rsidRPr="008B5C77">
        <w:t>6.6</w:t>
      </w:r>
      <w:r w:rsidR="00F97407" w:rsidRPr="008B5C77">
        <w:tab/>
        <w:t>In order to provide an opportunity for students from disadvantaged groups to continue their tertiary education, His Majesty</w:t>
      </w:r>
      <w:r w:rsidR="001479D9">
        <w:t>’</w:t>
      </w:r>
      <w:r w:rsidR="00F97407" w:rsidRPr="008B5C77">
        <w:t>s Scholarship Program supports a prestigious scholarship in Bhutan and His Majesty</w:t>
      </w:r>
      <w:r w:rsidR="001479D9">
        <w:t>’</w:t>
      </w:r>
      <w:r w:rsidR="00F97407" w:rsidRPr="008B5C77">
        <w:t xml:space="preserve">s scholars represent leaders amongst the youth of Bhutan. Scholarships have been awarded to 186 girls in total at the undergraduate, graduate and postgraduate levels who have demonstrated academic excellence and a strong commitment to public service and providing leadership in the fields of Education, Law, Journalism, Economics, Management, Public Policy, International Relations, Political Science, Engineering, Mathematics and Science, Environmental Studies, Public Health and Medicine etc. </w:t>
      </w:r>
    </w:p>
    <w:p w:rsidR="00F97407" w:rsidRPr="008B5C77" w:rsidRDefault="00F97407" w:rsidP="00F97407">
      <w:pPr>
        <w:pStyle w:val="SingleTxtG"/>
      </w:pPr>
      <w:r w:rsidRPr="008B5C77">
        <w:t>6.7</w:t>
      </w:r>
      <w:r w:rsidRPr="008B5C77">
        <w:tab/>
        <w:t>The AES 2016 data on girls</w:t>
      </w:r>
      <w:r w:rsidR="001479D9">
        <w:t>’</w:t>
      </w:r>
      <w:r w:rsidRPr="008B5C77">
        <w:t xml:space="preserve"> enrolment are as follows:</w:t>
      </w:r>
    </w:p>
    <w:p w:rsidR="00F97407" w:rsidRPr="008B5C77" w:rsidRDefault="00F97407" w:rsidP="00CF3B87">
      <w:pPr>
        <w:pStyle w:val="Bullet1G"/>
      </w:pPr>
      <w:r w:rsidRPr="008B5C77">
        <w:t>Adjusted Net Primary Enrolment Rate: 98.8</w:t>
      </w:r>
      <w:r w:rsidR="00C12C33">
        <w:t xml:space="preserve"> </w:t>
      </w:r>
      <w:r w:rsidRPr="008B5C77">
        <w:t>percent (97</w:t>
      </w:r>
      <w:r w:rsidR="00C12C33">
        <w:t xml:space="preserve"> </w:t>
      </w:r>
      <w:r w:rsidRPr="008B5C77">
        <w:t>percent Boys).</w:t>
      </w:r>
    </w:p>
    <w:p w:rsidR="00F97407" w:rsidRPr="008B5C77" w:rsidRDefault="00F97407" w:rsidP="00CF3B87">
      <w:pPr>
        <w:pStyle w:val="Bullet1G"/>
      </w:pPr>
      <w:r w:rsidRPr="008B5C77">
        <w:lastRenderedPageBreak/>
        <w:t>GPI (Primary): 1.03.</w:t>
      </w:r>
    </w:p>
    <w:p w:rsidR="00F97407" w:rsidRPr="008B5C77" w:rsidRDefault="00F97407" w:rsidP="00CF3B87">
      <w:pPr>
        <w:pStyle w:val="Bullet1G"/>
      </w:pPr>
      <w:r w:rsidRPr="008B5C77">
        <w:t>Survival rate at primary level: 94 percent (84.4 percent Boys).</w:t>
      </w:r>
    </w:p>
    <w:p w:rsidR="00F97407" w:rsidRPr="008B5C77" w:rsidRDefault="00F97407" w:rsidP="00CF3B87">
      <w:pPr>
        <w:pStyle w:val="Bullet1G"/>
      </w:pPr>
      <w:r w:rsidRPr="008B5C77">
        <w:t>Girls Enrolment (PP-XII): 50.5 percent of the total school enrolment.</w:t>
      </w:r>
    </w:p>
    <w:p w:rsidR="00F97407" w:rsidRPr="008B5C77" w:rsidRDefault="00F97407" w:rsidP="00CF3B87">
      <w:pPr>
        <w:pStyle w:val="Bullet1G"/>
      </w:pPr>
      <w:r w:rsidRPr="008B5C77">
        <w:t>GER (Higher Secondary): 70.9 percent (69.6 percent Boys).</w:t>
      </w:r>
    </w:p>
    <w:p w:rsidR="00F97407" w:rsidRPr="008B5C77" w:rsidRDefault="00F97407" w:rsidP="00CF3B87">
      <w:pPr>
        <w:pStyle w:val="Bullet1G"/>
      </w:pPr>
      <w:r w:rsidRPr="008B5C77">
        <w:t>NER (Higher Secondary): 32.2 percent (26.7 percent Boys).</w:t>
      </w:r>
    </w:p>
    <w:p w:rsidR="00F97407" w:rsidRPr="008B5C77" w:rsidRDefault="00F97407" w:rsidP="00CF3B87">
      <w:pPr>
        <w:pStyle w:val="Bullet1G"/>
      </w:pPr>
      <w:r w:rsidRPr="008B5C77">
        <w:t>GPI (Higher Secondary): 1.20 (this includes private schools).</w:t>
      </w:r>
    </w:p>
    <w:p w:rsidR="00F97407" w:rsidRPr="008B5C77" w:rsidRDefault="00F97407" w:rsidP="008A2616">
      <w:pPr>
        <w:pStyle w:val="H23G"/>
      </w:pPr>
      <w:r w:rsidRPr="008B5C77">
        <w:tab/>
        <w:t>7.</w:t>
      </w:r>
      <w:r w:rsidRPr="008B5C77">
        <w:tab/>
        <w:t>Please inform the Committee about the measures taken to regulate the emerging private education sector. Please clarify how the residential central schools, provided for in the draft education blueprint and which will require children as young as 6 to live in boarding schools, will respect the students</w:t>
      </w:r>
      <w:r w:rsidR="001479D9">
        <w:t>’</w:t>
      </w:r>
      <w:r w:rsidRPr="008B5C77">
        <w:t xml:space="preserve"> right not to be separated from their families.</w:t>
      </w:r>
    </w:p>
    <w:p w:rsidR="00F97407" w:rsidRPr="008B5C77" w:rsidRDefault="00F97407" w:rsidP="00F97407">
      <w:pPr>
        <w:pStyle w:val="SingleTxtG"/>
      </w:pPr>
      <w:r w:rsidRPr="008B5C77">
        <w:t>7.1</w:t>
      </w:r>
      <w:r w:rsidRPr="008B5C77">
        <w:tab/>
        <w:t xml:space="preserve">The private education sector in Bhutan is currently governed by the Guidelines for Private Schools in Bhutan 2012. These guidelines serve as a framework for the establishment of and effective functioning of private school. The following are the particulars covered in the 2012 Guidelines: </w:t>
      </w:r>
    </w:p>
    <w:p w:rsidR="00F97407" w:rsidRPr="008B5C77" w:rsidRDefault="00F97407" w:rsidP="003E1AD7">
      <w:pPr>
        <w:pStyle w:val="Bullet1G"/>
      </w:pPr>
      <w:r w:rsidRPr="008B5C77">
        <w:t>Purpose.</w:t>
      </w:r>
    </w:p>
    <w:p w:rsidR="00F97407" w:rsidRPr="008B5C77" w:rsidRDefault="00F97407" w:rsidP="003E1AD7">
      <w:pPr>
        <w:pStyle w:val="Bullet1G"/>
      </w:pPr>
      <w:r w:rsidRPr="008B5C77">
        <w:t>Definition.</w:t>
      </w:r>
    </w:p>
    <w:p w:rsidR="00F97407" w:rsidRPr="008B5C77" w:rsidRDefault="00F97407" w:rsidP="003E1AD7">
      <w:pPr>
        <w:pStyle w:val="Bullet1G"/>
      </w:pPr>
      <w:r w:rsidRPr="008B5C77">
        <w:t>Level and Location of the School.</w:t>
      </w:r>
    </w:p>
    <w:p w:rsidR="00F97407" w:rsidRPr="008B5C77" w:rsidRDefault="00F97407" w:rsidP="003E1AD7">
      <w:pPr>
        <w:pStyle w:val="Bullet1G"/>
      </w:pPr>
      <w:r w:rsidRPr="008B5C77">
        <w:t xml:space="preserve">Physical Infrastructure </w:t>
      </w:r>
      <w:r w:rsidR="003E1AD7" w:rsidRPr="008B5C77">
        <w:t>—</w:t>
      </w:r>
      <w:r w:rsidRPr="008B5C77">
        <w:t xml:space="preserve"> specifies the minimum requirement for facilities and infrastructure.</w:t>
      </w:r>
    </w:p>
    <w:p w:rsidR="00F97407" w:rsidRPr="008B5C77" w:rsidRDefault="00F97407" w:rsidP="003E1AD7">
      <w:pPr>
        <w:pStyle w:val="Bullet1G"/>
      </w:pPr>
      <w:r w:rsidRPr="008B5C77">
        <w:t xml:space="preserve">Procedure for the establishment of Private School. </w:t>
      </w:r>
    </w:p>
    <w:p w:rsidR="00F97407" w:rsidRPr="008B5C77" w:rsidRDefault="00F97407" w:rsidP="003E1AD7">
      <w:pPr>
        <w:pStyle w:val="Bullet1G"/>
      </w:pPr>
      <w:r w:rsidRPr="008B5C77">
        <w:t>Staffing.</w:t>
      </w:r>
    </w:p>
    <w:p w:rsidR="00F97407" w:rsidRPr="008B5C77" w:rsidRDefault="00F97407" w:rsidP="003E1AD7">
      <w:pPr>
        <w:pStyle w:val="Bullet1G"/>
      </w:pPr>
      <w:r w:rsidRPr="008B5C77">
        <w:t>Curriculum and Assessment.</w:t>
      </w:r>
    </w:p>
    <w:p w:rsidR="00F97407" w:rsidRPr="008B5C77" w:rsidRDefault="00F97407" w:rsidP="003E1AD7">
      <w:pPr>
        <w:pStyle w:val="Bullet1G"/>
      </w:pPr>
      <w:r w:rsidRPr="008B5C77">
        <w:t>Admission.</w:t>
      </w:r>
    </w:p>
    <w:p w:rsidR="00F97407" w:rsidRPr="008B5C77" w:rsidRDefault="001479D9" w:rsidP="003E1AD7">
      <w:pPr>
        <w:pStyle w:val="Bullet1G"/>
      </w:pPr>
      <w:r>
        <w:t>Fees &amp; Taxes —</w:t>
      </w:r>
      <w:r w:rsidR="00F97407" w:rsidRPr="008B5C77">
        <w:t xml:space="preserve"> fee structure and revision to be approved by the Ministry, same fee structured to be maintained for two years.</w:t>
      </w:r>
    </w:p>
    <w:p w:rsidR="00F97407" w:rsidRPr="008B5C77" w:rsidRDefault="00F97407" w:rsidP="003E1AD7">
      <w:pPr>
        <w:pStyle w:val="Bullet1G"/>
      </w:pPr>
      <w:r w:rsidRPr="008B5C77">
        <w:t xml:space="preserve">Government Support </w:t>
      </w:r>
      <w:r w:rsidR="005D6E79" w:rsidRPr="008B5C77">
        <w:t>—</w:t>
      </w:r>
      <w:r w:rsidRPr="008B5C77">
        <w:t xml:space="preserve"> provision of free textbooks and sharing of materials developed by the Ministry.</w:t>
      </w:r>
    </w:p>
    <w:p w:rsidR="00F97407" w:rsidRPr="008B5C77" w:rsidRDefault="00F97407" w:rsidP="003E1AD7">
      <w:pPr>
        <w:pStyle w:val="Bullet1G"/>
      </w:pPr>
      <w:r w:rsidRPr="008B5C77">
        <w:t>Monitoring &amp; Support.</w:t>
      </w:r>
    </w:p>
    <w:p w:rsidR="00F97407" w:rsidRPr="008B5C77" w:rsidRDefault="00F97407" w:rsidP="003E1AD7">
      <w:pPr>
        <w:pStyle w:val="Bullet1G"/>
      </w:pPr>
      <w:r w:rsidRPr="008B5C77">
        <w:t>School Management.</w:t>
      </w:r>
    </w:p>
    <w:p w:rsidR="00F97407" w:rsidRPr="008B5C77" w:rsidRDefault="00F97407" w:rsidP="003E1AD7">
      <w:pPr>
        <w:pStyle w:val="Bullet1G"/>
      </w:pPr>
      <w:r w:rsidRPr="008B5C77">
        <w:t xml:space="preserve">Working Committee and </w:t>
      </w:r>
      <w:proofErr w:type="gramStart"/>
      <w:r w:rsidRPr="008B5C77">
        <w:t>In</w:t>
      </w:r>
      <w:proofErr w:type="gramEnd"/>
      <w:r w:rsidRPr="008B5C77">
        <w:t xml:space="preserve"> charges.</w:t>
      </w:r>
    </w:p>
    <w:p w:rsidR="00F97407" w:rsidRPr="008B5C77" w:rsidRDefault="00F97407" w:rsidP="003E1AD7">
      <w:pPr>
        <w:pStyle w:val="Bullet1G"/>
      </w:pPr>
      <w:r w:rsidRPr="008B5C77">
        <w:t>General Terms and Conditions.</w:t>
      </w:r>
    </w:p>
    <w:p w:rsidR="00F97407" w:rsidRPr="008B5C77" w:rsidRDefault="00F97407" w:rsidP="003E1AD7">
      <w:pPr>
        <w:pStyle w:val="Bullet1G"/>
      </w:pPr>
      <w:r w:rsidRPr="008B5C77">
        <w:t>Sanctions for Non-Compliance to the Guidelines.</w:t>
      </w:r>
    </w:p>
    <w:p w:rsidR="00F97407" w:rsidRPr="008B5C77" w:rsidRDefault="00F97407" w:rsidP="00F97407">
      <w:pPr>
        <w:pStyle w:val="SingleTxtG"/>
      </w:pPr>
      <w:r w:rsidRPr="008B5C77">
        <w:t>7.2</w:t>
      </w:r>
      <w:r w:rsidRPr="008B5C77">
        <w:tab/>
        <w:t>The revised draft of the Guidelines was endorsed in principle at the 18th National Conference. The clauses on physical infrastructure, services rules and regulations, fees, staffing pattern and scholarships are to be revised based on the comments of the conference.</w:t>
      </w:r>
    </w:p>
    <w:p w:rsidR="00F97407" w:rsidRPr="008B5C77" w:rsidRDefault="00F97407" w:rsidP="00F97407">
      <w:pPr>
        <w:pStyle w:val="SingleTxtG"/>
      </w:pPr>
      <w:r w:rsidRPr="008B5C77">
        <w:t>7.3</w:t>
      </w:r>
      <w:r w:rsidRPr="008B5C77">
        <w:tab/>
        <w:t xml:space="preserve">The </w:t>
      </w:r>
      <w:proofErr w:type="spellStart"/>
      <w:r w:rsidRPr="008B5C77">
        <w:t>MoE</w:t>
      </w:r>
      <w:proofErr w:type="spellEnd"/>
      <w:r w:rsidRPr="008B5C77">
        <w:t xml:space="preserve"> respects the rights of all children to live with their parents/families and moves forward in delivering access to quality education. The Ministry is committing to establish at least one ECCD in all the villages during the 12th FYP period. Existing extended classrooms and small primary schools likely to be closed due to declining enrolment with the establishment of Central Schools will be turned to ECCD centres. ECCD centres aspire to cater to children from 3 to 8 years. All these initiatives are in line with children</w:t>
      </w:r>
      <w:r w:rsidR="001479D9">
        <w:t>’</w:t>
      </w:r>
      <w:r w:rsidRPr="008B5C77">
        <w:t>s right to live with their parents especially at the early stages of their growth and development, while at the same time ensuring they are not deprived of early education intervention.</w:t>
      </w:r>
    </w:p>
    <w:p w:rsidR="00F97407" w:rsidRPr="008B5C77" w:rsidRDefault="00F97407" w:rsidP="00F97407">
      <w:pPr>
        <w:pStyle w:val="SingleTxtG"/>
      </w:pPr>
      <w:r w:rsidRPr="008B5C77">
        <w:lastRenderedPageBreak/>
        <w:t>7.4</w:t>
      </w:r>
      <w:r w:rsidRPr="008B5C77">
        <w:tab/>
        <w:t>There are 292 ECCD centres with an enrolment of 7687 children aged between 3 to 5 years. The Ministry is also formulating guideline and programs for detection of disability at early age in ECCD centres, hence 30 ECCD Facilitators were trained during the winter of 2016.</w:t>
      </w:r>
    </w:p>
    <w:p w:rsidR="00F97407" w:rsidRPr="008B5C77" w:rsidRDefault="00D46D9E" w:rsidP="00F97407">
      <w:pPr>
        <w:pStyle w:val="SingleTxtG"/>
      </w:pPr>
      <w:r w:rsidRPr="008B5C77">
        <w:t>7.5</w:t>
      </w:r>
      <w:r w:rsidR="00F97407" w:rsidRPr="008B5C77">
        <w:tab/>
        <w:t xml:space="preserve">The Parenting Education Programme initiated by the </w:t>
      </w:r>
      <w:proofErr w:type="spellStart"/>
      <w:r w:rsidR="00F97407" w:rsidRPr="008B5C77">
        <w:t>MoE</w:t>
      </w:r>
      <w:proofErr w:type="spellEnd"/>
      <w:r w:rsidR="00F97407" w:rsidRPr="008B5C77">
        <w:t xml:space="preserve"> is a component of an early childhood strategy to improve child wellbeing. The Parenting Education explores how parents with low level of education can gain skills to effectively support their child</w:t>
      </w:r>
      <w:r w:rsidR="001479D9">
        <w:t>’</w:t>
      </w:r>
      <w:r w:rsidR="00F97407" w:rsidRPr="008B5C77">
        <w:t xml:space="preserve">s development. It harnesses the existing best parenting practices and also build new effective practices. All children are born with enormous potential, however children born in difficult and challenging situation need extra support in the early year to prepare them for success in school and ultimately lead a productive and happy life. Families are the best avenues. </w:t>
      </w:r>
    </w:p>
    <w:p w:rsidR="00F97407" w:rsidRPr="008B5C77" w:rsidRDefault="00F97407" w:rsidP="00F97407">
      <w:pPr>
        <w:pStyle w:val="SingleTxtG"/>
      </w:pPr>
      <w:r w:rsidRPr="008B5C77">
        <w:t>7.6</w:t>
      </w:r>
      <w:r w:rsidRPr="008B5C77">
        <w:tab/>
        <w:t xml:space="preserve">Therefore, through these initiatives, the </w:t>
      </w:r>
      <w:proofErr w:type="spellStart"/>
      <w:r w:rsidRPr="008B5C77">
        <w:t>RGoB</w:t>
      </w:r>
      <w:proofErr w:type="spellEnd"/>
      <w:r w:rsidRPr="008B5C77">
        <w:t xml:space="preserve"> is working to ensure the right of children to live with their parents while creating alternatives so that their right to education is also not deprived.</w:t>
      </w:r>
    </w:p>
    <w:p w:rsidR="00F97407" w:rsidRPr="008B5C77" w:rsidRDefault="00F97407" w:rsidP="005D6E79">
      <w:pPr>
        <w:pStyle w:val="H23G"/>
      </w:pPr>
      <w:r w:rsidRPr="008B5C77">
        <w:tab/>
        <w:t>8.</w:t>
      </w:r>
      <w:r w:rsidRPr="008B5C77">
        <w:tab/>
        <w:t>Please inform the Committee how the National Education Plan promotes inclusive education for children with disabilities, including vocational training, and indicate what measures have been taken to adapt school infrastructure to the specific requirements of those children.</w:t>
      </w:r>
    </w:p>
    <w:p w:rsidR="00F97407" w:rsidRPr="008B5C77" w:rsidRDefault="00F97407" w:rsidP="00F97407">
      <w:pPr>
        <w:pStyle w:val="SingleTxtG"/>
      </w:pPr>
      <w:r w:rsidRPr="008B5C77">
        <w:t>8.1</w:t>
      </w:r>
      <w:r w:rsidRPr="008B5C77">
        <w:tab/>
        <w:t xml:space="preserve">The Standards for Inclusive Education was endorsed at the 18th National Education Conference, 9-12 January 2017. The Standards for Inclusive Education is a tool to support and provide guidance to school for reflection, planning and actions towards becoming more inclusive for all children The Standards for Inclusive Education are divided into three very important dimensions </w:t>
      </w:r>
      <w:r w:rsidR="001479D9">
        <w:t>—</w:t>
      </w:r>
      <w:r w:rsidRPr="008B5C77">
        <w:t xml:space="preserve"> Inclusive Culture, Inclusive Policy and Inclusive Practice which combine interdependently to create inclusive schools. Each dimension is a list of broad standards for inclusive education. Each of these standards is broken down into a collection of indicators with rubrics to clarify progress.</w:t>
      </w:r>
      <w:r w:rsidRPr="008B5C77">
        <w:rPr>
          <w:rStyle w:val="FootnoteReference"/>
        </w:rPr>
        <w:footnoteReference w:id="2"/>
      </w:r>
    </w:p>
    <w:p w:rsidR="00F97407" w:rsidRPr="008B5C77" w:rsidRDefault="00F97407" w:rsidP="00F97407">
      <w:pPr>
        <w:pStyle w:val="SingleTxtG"/>
      </w:pPr>
      <w:r w:rsidRPr="008B5C77">
        <w:t>8.2</w:t>
      </w:r>
      <w:r w:rsidRPr="008B5C77">
        <w:tab/>
        <w:t>The pilot orientation on the Standards will be carried out in 3 schools with SEN program schools (</w:t>
      </w:r>
      <w:proofErr w:type="spellStart"/>
      <w:r w:rsidRPr="008B5C77">
        <w:t>Changangkha</w:t>
      </w:r>
      <w:proofErr w:type="spellEnd"/>
      <w:r w:rsidRPr="008B5C77">
        <w:t xml:space="preserve"> MSS, </w:t>
      </w:r>
      <w:proofErr w:type="spellStart"/>
      <w:r w:rsidRPr="008B5C77">
        <w:t>Drukgyel</w:t>
      </w:r>
      <w:proofErr w:type="spellEnd"/>
      <w:r w:rsidRPr="008B5C77">
        <w:t xml:space="preserve"> LSS and </w:t>
      </w:r>
      <w:proofErr w:type="spellStart"/>
      <w:r w:rsidRPr="008B5C77">
        <w:t>Wangsel</w:t>
      </w:r>
      <w:proofErr w:type="spellEnd"/>
      <w:r w:rsidRPr="008B5C77">
        <w:t xml:space="preserve"> Institute) and 1 general school (</w:t>
      </w:r>
      <w:proofErr w:type="spellStart"/>
      <w:r w:rsidRPr="008B5C77">
        <w:t>Yangchen</w:t>
      </w:r>
      <w:proofErr w:type="spellEnd"/>
      <w:r w:rsidRPr="008B5C77">
        <w:t xml:space="preserve"> </w:t>
      </w:r>
      <w:proofErr w:type="spellStart"/>
      <w:r w:rsidRPr="008B5C77">
        <w:t>Gatshel</w:t>
      </w:r>
      <w:proofErr w:type="spellEnd"/>
      <w:r w:rsidRPr="008B5C77">
        <w:t xml:space="preserve">) to help schools implement the standards. Work in currently ongoing on the pilot program plans, which will help </w:t>
      </w:r>
      <w:r w:rsidR="007A1814" w:rsidRPr="008B5C77">
        <w:t>schools,</w:t>
      </w:r>
      <w:r w:rsidRPr="008B5C77">
        <w:t xml:space="preserve"> become more inclusive and responsive to students with disabilities, in particular to learn and participate on an equal footing with others. Eventually, it will be rolled out to all 14 schools with the SEN program in the future, subject to availability of funds.</w:t>
      </w:r>
      <w:r w:rsidR="006212C4">
        <w:t xml:space="preserve"> </w:t>
      </w:r>
      <w:r w:rsidRPr="008B5C77">
        <w:t xml:space="preserve">The </w:t>
      </w:r>
      <w:proofErr w:type="spellStart"/>
      <w:r w:rsidRPr="008B5C77">
        <w:t>MoE</w:t>
      </w:r>
      <w:proofErr w:type="spellEnd"/>
      <w:r w:rsidRPr="008B5C77">
        <w:t xml:space="preserve"> will identify an additional SEN school program within the 12th FYP in order to ensure accessibility for children living with disabilities within their own communities.</w:t>
      </w:r>
    </w:p>
    <w:p w:rsidR="00F97407" w:rsidRPr="008B5C77" w:rsidRDefault="00F97407" w:rsidP="00F97407">
      <w:pPr>
        <w:pStyle w:val="SingleTxtG"/>
      </w:pPr>
      <w:r w:rsidRPr="008B5C77">
        <w:t>8.3</w:t>
      </w:r>
      <w:r w:rsidRPr="008B5C77">
        <w:tab/>
        <w:t>The Ministry is also formulating a guideline and programme for detection of disability at early age in ECCD centres. Accordingly, 30 ECCD Facilitators were trained during the 2016 winter vacation.</w:t>
      </w:r>
    </w:p>
    <w:p w:rsidR="00F97407" w:rsidRPr="008B5C77" w:rsidRDefault="00F97407" w:rsidP="00F97407">
      <w:pPr>
        <w:pStyle w:val="SingleTxtG"/>
      </w:pPr>
      <w:r w:rsidRPr="008B5C77">
        <w:t>8.4</w:t>
      </w:r>
      <w:r w:rsidRPr="008B5C77">
        <w:tab/>
        <w:t xml:space="preserve">The School Planning and Building Division under the Department of School Education responsible for the design of school infrastructure and supervision of execution of works of the </w:t>
      </w:r>
      <w:proofErr w:type="spellStart"/>
      <w:r w:rsidRPr="008B5C77">
        <w:t>MoE</w:t>
      </w:r>
      <w:proofErr w:type="spellEnd"/>
      <w:r w:rsidRPr="008B5C77">
        <w:t xml:space="preserve"> is carrying out an assessment on the possibility of building of ramps in old and existing buildings at schools for accessibility and has implemented these plans in schools where feasible. In the 12th FYP, the designs of school infrastructure that will cater to the specific requirements of children with disabilities shall be incorporated.</w:t>
      </w:r>
    </w:p>
    <w:p w:rsidR="00F97407" w:rsidRPr="008B5C77" w:rsidRDefault="00F97407" w:rsidP="00F97407">
      <w:pPr>
        <w:pStyle w:val="SingleTxtG"/>
      </w:pPr>
      <w:r w:rsidRPr="008B5C77">
        <w:t>8.5</w:t>
      </w:r>
      <w:r w:rsidRPr="008B5C77">
        <w:tab/>
        <w:t>The ECCD &amp; SEN Division under the Department of School Education is assessing the furniture requirements for SEN schools and exploring for procurement of the required items as there is a lack of availability of furniture specific to special needs in the local market.</w:t>
      </w:r>
    </w:p>
    <w:p w:rsidR="00F97407" w:rsidRPr="008B5C77" w:rsidRDefault="00F97407" w:rsidP="00F97407">
      <w:pPr>
        <w:pStyle w:val="SingleTxtG"/>
      </w:pPr>
      <w:r w:rsidRPr="008B5C77">
        <w:t>8.6</w:t>
      </w:r>
      <w:r w:rsidRPr="008B5C77">
        <w:tab/>
        <w:t>The Gross National Happiness Secretariat is currently working on the draft National Disability Policy which will address the needs of people with disabilities including children with disabilities. It is expected that the draft Policy will be finalized by October 2017.</w:t>
      </w:r>
    </w:p>
    <w:p w:rsidR="00F97407" w:rsidRPr="008B5C77" w:rsidRDefault="00F97407" w:rsidP="001731AA">
      <w:pPr>
        <w:pStyle w:val="H23G"/>
      </w:pPr>
      <w:r w:rsidRPr="008B5C77">
        <w:lastRenderedPageBreak/>
        <w:tab/>
        <w:t>9.</w:t>
      </w:r>
      <w:r w:rsidRPr="008B5C77">
        <w:tab/>
        <w:t>Please explain how the right to education, enshrined in the Constitution, is effectively ensured to all children of Nepalese ethnic origin (</w:t>
      </w:r>
      <w:proofErr w:type="spellStart"/>
      <w:r w:rsidRPr="008B5C77">
        <w:t>Lhotshampas</w:t>
      </w:r>
      <w:proofErr w:type="spellEnd"/>
      <w:r w:rsidRPr="008B5C77">
        <w:t>).</w:t>
      </w:r>
    </w:p>
    <w:p w:rsidR="00F97407" w:rsidRPr="008B5C77" w:rsidRDefault="00F97407" w:rsidP="00F97407">
      <w:pPr>
        <w:pStyle w:val="SingleTxtG"/>
      </w:pPr>
      <w:r w:rsidRPr="008B5C77">
        <w:t>9.1</w:t>
      </w:r>
      <w:r w:rsidRPr="008B5C77">
        <w:tab/>
        <w:t xml:space="preserve">The Constitution of Bhutan states that the State shall provide free education up to the tenth standard to all children of school going age and ensure technical and professional education is made generally available and that higher education is equally accessible to all on the basis of merit. It has been the policy of the </w:t>
      </w:r>
      <w:proofErr w:type="spellStart"/>
      <w:r w:rsidRPr="008B5C77">
        <w:t>RGoB</w:t>
      </w:r>
      <w:proofErr w:type="spellEnd"/>
      <w:r w:rsidRPr="008B5C77">
        <w:t xml:space="preserve"> to provide free education since the inception of modern education as mainstream education in the 1960s. The ECRs and Central School Initiative are strategies implemented by the Ministry to enhance and ensure access to education to all children in Bhutan.</w:t>
      </w:r>
    </w:p>
    <w:p w:rsidR="00F97407" w:rsidRPr="008B5C77" w:rsidRDefault="00F97407" w:rsidP="00F97407">
      <w:pPr>
        <w:pStyle w:val="SingleTxtG"/>
      </w:pPr>
      <w:r w:rsidRPr="008B5C77">
        <w:t>9.2</w:t>
      </w:r>
      <w:r w:rsidRPr="008B5C77">
        <w:tab/>
        <w:t>The rights of children to education are enshrined and effectively ensured by the Constitution of the Kingdom of Bhutan which states that all persons are equal before the law and are entitled to equal and effective protection of law and shall not be discriminated against on the ground of race, sex, language, religion, politics or other status. The Constitution also ensures that all persons in Bhutan have the right to initiate appropriate proceeding in the Supreme Court or High Court for the enforcement of the rights conferred.</w:t>
      </w:r>
    </w:p>
    <w:p w:rsidR="00F97407" w:rsidRPr="008B5C77" w:rsidRDefault="00F97407" w:rsidP="001731AA">
      <w:pPr>
        <w:pStyle w:val="H23G"/>
      </w:pPr>
      <w:r w:rsidRPr="008B5C77">
        <w:tab/>
        <w:t>10.</w:t>
      </w:r>
      <w:r w:rsidRPr="008B5C77">
        <w:tab/>
        <w:t xml:space="preserve">Please provide information on the activities of the </w:t>
      </w:r>
      <w:proofErr w:type="spellStart"/>
      <w:r w:rsidRPr="008B5C77">
        <w:t>multisectoral</w:t>
      </w:r>
      <w:proofErr w:type="spellEnd"/>
      <w:r w:rsidRPr="008B5C77">
        <w:t xml:space="preserve"> child labour task force to combat child labour (beyond training labour inspectors) and on the status of the system for receiving complaints concerning child labour. With reference to paragraphs 287 and 288 of the State party report (CRC/C/BTN/3-5), please explain how the minimum working age of 13 does not interfere with the minimum mandatory education period of 11 years.</w:t>
      </w:r>
    </w:p>
    <w:p w:rsidR="00F97407" w:rsidRPr="008B5C77" w:rsidRDefault="00F97407" w:rsidP="00F97407">
      <w:pPr>
        <w:pStyle w:val="SingleTxtG"/>
      </w:pPr>
      <w:r w:rsidRPr="008B5C77">
        <w:t>10.1</w:t>
      </w:r>
      <w:r w:rsidRPr="008B5C77">
        <w:tab/>
        <w:t xml:space="preserve">The draft Child Labour Task Force Action Plan was developed following the formation of the CLTF in 2011, which is an interagency body comprised of Government, Civil Society, Development Partner and Private sector representatives chaired by the Director, Department of Labour, </w:t>
      </w:r>
      <w:proofErr w:type="spellStart"/>
      <w:r w:rsidRPr="008B5C77">
        <w:t>MoLHR</w:t>
      </w:r>
      <w:proofErr w:type="spellEnd"/>
      <w:r w:rsidRPr="008B5C77">
        <w:t xml:space="preserve"> and co-chaired by Child Protection Specialist, UNICEF.</w:t>
      </w:r>
    </w:p>
    <w:p w:rsidR="00F97407" w:rsidRPr="008B5C77" w:rsidRDefault="00F97407" w:rsidP="00F97407">
      <w:pPr>
        <w:pStyle w:val="SingleTxtG"/>
      </w:pPr>
      <w:r w:rsidRPr="008B5C77">
        <w:t>10.2</w:t>
      </w:r>
      <w:r w:rsidRPr="008B5C77">
        <w:tab/>
        <w:t xml:space="preserve">However, the action plan is not an exhaustive plan of action to combat child labour in Bhutan, rather it identifies the key actions that the </w:t>
      </w:r>
      <w:proofErr w:type="spellStart"/>
      <w:r w:rsidRPr="008B5C77">
        <w:t>MoLHR</w:t>
      </w:r>
      <w:proofErr w:type="spellEnd"/>
      <w:r w:rsidRPr="008B5C77">
        <w:t xml:space="preserve"> is in a position to take lead in according to its mandate and other actions that will be explored within the framework of the CCPA 2011.</w:t>
      </w:r>
    </w:p>
    <w:p w:rsidR="00F97407" w:rsidRPr="008B5C77" w:rsidRDefault="00F97407" w:rsidP="00F97407">
      <w:pPr>
        <w:pStyle w:val="SingleTxtG"/>
      </w:pPr>
      <w:r w:rsidRPr="008B5C77">
        <w:t>10.3</w:t>
      </w:r>
      <w:r w:rsidRPr="008B5C77">
        <w:tab/>
        <w:t xml:space="preserve">A child labour handbook on </w:t>
      </w:r>
      <w:proofErr w:type="spellStart"/>
      <w:r w:rsidRPr="008B5C77">
        <w:t>SoP</w:t>
      </w:r>
      <w:proofErr w:type="spellEnd"/>
      <w:r w:rsidRPr="008B5C77">
        <w:t xml:space="preserve"> to address child labour issues was developed in consultation with the relevant stakeholders which provides procedures and mechanism for receiving and responding to complaints of child labour. </w:t>
      </w:r>
    </w:p>
    <w:p w:rsidR="00F97407" w:rsidRPr="008B5C77" w:rsidRDefault="00F97407" w:rsidP="00F97407">
      <w:pPr>
        <w:pStyle w:val="SingleTxtG"/>
      </w:pPr>
      <w:r w:rsidRPr="008B5C77">
        <w:t>10.4</w:t>
      </w:r>
      <w:r w:rsidRPr="008B5C77">
        <w:tab/>
        <w:t xml:space="preserve">While the LEA permits certain forms of work for children between 13 to 17 years, in efforts to achieve universal primary enrolment and ensure access to quality education for all children, the </w:t>
      </w:r>
      <w:proofErr w:type="spellStart"/>
      <w:r w:rsidRPr="008B5C77">
        <w:t>MoE</w:t>
      </w:r>
      <w:proofErr w:type="spellEnd"/>
      <w:r w:rsidRPr="008B5C77">
        <w:t xml:space="preserve"> has established and continues to establish central schools, providing all children support through the provision of boarding facilities and free clothing and stationery. Efforts are also being made to support children from lower income families to access education through the provision of scholarships by the </w:t>
      </w:r>
      <w:proofErr w:type="spellStart"/>
      <w:r w:rsidRPr="008B5C77">
        <w:t>Kidu</w:t>
      </w:r>
      <w:proofErr w:type="spellEnd"/>
      <w:r w:rsidRPr="008B5C77">
        <w:t xml:space="preserve"> Foundation and CSOs. In order to ensure children who drop out are gainfully employed, free technical and vocational training is also provided through the 8 technical and vocational institutes located across the country and through private institutions.</w:t>
      </w:r>
    </w:p>
    <w:p w:rsidR="00F97407" w:rsidRPr="008B5C77" w:rsidRDefault="00F97407" w:rsidP="001731AA">
      <w:pPr>
        <w:pStyle w:val="H23G"/>
      </w:pPr>
      <w:r w:rsidRPr="008B5C77">
        <w:tab/>
        <w:t>11.</w:t>
      </w:r>
      <w:r w:rsidRPr="008B5C77">
        <w:tab/>
        <w:t xml:space="preserve">Please provide information on the measures taken to separate children from adults in all places of detention and on the activities undertaken to facilitate the reintegration into society of children in conflict with the law after their release. </w:t>
      </w:r>
    </w:p>
    <w:p w:rsidR="00F97407" w:rsidRPr="008B5C77" w:rsidRDefault="00F97407" w:rsidP="00F97407">
      <w:pPr>
        <w:pStyle w:val="SingleTxtG"/>
      </w:pPr>
      <w:r w:rsidRPr="008B5C77">
        <w:t>11.1</w:t>
      </w:r>
      <w:r w:rsidRPr="008B5C77">
        <w:tab/>
        <w:t>The WCPU have separate detention centres for children in conflict with law and where there are no separate detention centres, separate arrangements are made by the Police when required.</w:t>
      </w:r>
    </w:p>
    <w:p w:rsidR="00F97407" w:rsidRPr="008B5C77" w:rsidRDefault="00F97407" w:rsidP="00F97407">
      <w:pPr>
        <w:pStyle w:val="SingleTxtG"/>
      </w:pPr>
      <w:r w:rsidRPr="008B5C77">
        <w:t>11.2</w:t>
      </w:r>
      <w:r w:rsidRPr="008B5C77">
        <w:tab/>
        <w:t xml:space="preserve">Children who are required to undergo rehabilitation do so at the YDRC. The YDRC established at </w:t>
      </w:r>
      <w:proofErr w:type="spellStart"/>
      <w:r w:rsidRPr="008B5C77">
        <w:t>Tsimasham</w:t>
      </w:r>
      <w:proofErr w:type="spellEnd"/>
      <w:r w:rsidRPr="008B5C77">
        <w:t xml:space="preserve">, </w:t>
      </w:r>
      <w:proofErr w:type="spellStart"/>
      <w:r w:rsidRPr="008B5C77">
        <w:t>Chukha</w:t>
      </w:r>
      <w:proofErr w:type="spellEnd"/>
      <w:r w:rsidRPr="008B5C77">
        <w:t xml:space="preserve"> </w:t>
      </w:r>
      <w:proofErr w:type="spellStart"/>
      <w:r w:rsidRPr="008B5C77">
        <w:t>Dzongkhag</w:t>
      </w:r>
      <w:proofErr w:type="spellEnd"/>
      <w:r w:rsidRPr="008B5C77">
        <w:t xml:space="preserve"> in 1999 is currently under the purview of the RBP. The centre provides reformative and rehabilitation services for juveniles (children under 18 years of age at the time of committal) who have come in conflict with law so that they are able to successfully reintegrate into society.</w:t>
      </w:r>
    </w:p>
    <w:p w:rsidR="00F97407" w:rsidRPr="008B5C77" w:rsidRDefault="00F97407" w:rsidP="00F97407">
      <w:pPr>
        <w:pStyle w:val="SingleTxtG"/>
      </w:pPr>
      <w:r w:rsidRPr="008B5C77">
        <w:lastRenderedPageBreak/>
        <w:t>11.3</w:t>
      </w:r>
      <w:r w:rsidRPr="008B5C77">
        <w:tab/>
        <w:t>The existing reformative programs at the YDRC are as follows:</w:t>
      </w:r>
    </w:p>
    <w:p w:rsidR="00F97407" w:rsidRPr="008B5C77" w:rsidRDefault="00F97407" w:rsidP="00C96A08">
      <w:pPr>
        <w:pStyle w:val="Bullet1G"/>
      </w:pPr>
      <w:r w:rsidRPr="008B5C77">
        <w:t>Vocational trainings like tailoring, embroidery, painting, plumbing, woodcraft and hair cutting are provided to the youths to prepare them for their eventual reintegration into society after their release, through gainful employment and involvement in productive activities. All vocational training instructors lack formal training. Training is imparted mostly through the knowledge acquired with personal experiences.</w:t>
      </w:r>
    </w:p>
    <w:p w:rsidR="00F97407" w:rsidRPr="008B5C77" w:rsidRDefault="00F97407" w:rsidP="00C96A08">
      <w:pPr>
        <w:pStyle w:val="Bullet1G"/>
      </w:pPr>
      <w:r w:rsidRPr="008B5C77">
        <w:t>Education programs, both formal and non-formal are made available and the youths are encouraged to participate. Some of the deserving students are enrolled in the local schools for continuing education.</w:t>
      </w:r>
    </w:p>
    <w:p w:rsidR="00F97407" w:rsidRPr="008B5C77" w:rsidRDefault="00F97407" w:rsidP="00C96A08">
      <w:pPr>
        <w:pStyle w:val="Bullet1G"/>
      </w:pPr>
      <w:r w:rsidRPr="008B5C77">
        <w:t>Counselling and consultative services are provided to the residents aimed at bringing positive change to their behaviour and provide guidance to prepare them for their eventual integration into mainstream society reducing the chances of recidivism. The counselling services are provided by staff, who has attended the in-country basic counselling course.</w:t>
      </w:r>
    </w:p>
    <w:p w:rsidR="00F97407" w:rsidRPr="00C775CC" w:rsidRDefault="00F97407" w:rsidP="00C775CC">
      <w:pPr>
        <w:pStyle w:val="HChG"/>
      </w:pPr>
      <w:r w:rsidRPr="00C775CC">
        <w:tab/>
      </w:r>
      <w:r w:rsidRPr="00C775CC">
        <w:tab/>
        <w:t xml:space="preserve">Part II </w:t>
      </w:r>
    </w:p>
    <w:p w:rsidR="00F97407" w:rsidRPr="008B5C77" w:rsidRDefault="00F97407" w:rsidP="00C96A08">
      <w:pPr>
        <w:pStyle w:val="H23G"/>
      </w:pPr>
      <w:r w:rsidRPr="008B5C77">
        <w:tab/>
        <w:t>12.</w:t>
      </w:r>
      <w:r w:rsidRPr="008B5C77">
        <w:tab/>
        <w:t xml:space="preserve">The Committee invites the State party to provide a brief update (no more than three pages) on the information presented in its report with regard to: </w:t>
      </w:r>
    </w:p>
    <w:p w:rsidR="00F97407" w:rsidRPr="008B5C77" w:rsidRDefault="00F97407" w:rsidP="00C96A08">
      <w:pPr>
        <w:pStyle w:val="H4G"/>
      </w:pPr>
      <w:r w:rsidRPr="008B5C77">
        <w:tab/>
      </w:r>
      <w:r w:rsidR="006E2582" w:rsidRPr="008B5C77">
        <w:t>(</w:t>
      </w:r>
      <w:r w:rsidRPr="008B5C77">
        <w:t>a</w:t>
      </w:r>
      <w:r w:rsidR="006E2582" w:rsidRPr="008B5C77">
        <w:t>)</w:t>
      </w:r>
      <w:r w:rsidRPr="008B5C77">
        <w:tab/>
        <w:t xml:space="preserve">New bills or laws, and their respective regulations; </w:t>
      </w:r>
    </w:p>
    <w:p w:rsidR="00F97407" w:rsidRPr="008B5C77" w:rsidRDefault="00F97407" w:rsidP="00F97407">
      <w:pPr>
        <w:pStyle w:val="SingleTxtG"/>
      </w:pPr>
      <w:r w:rsidRPr="008B5C77">
        <w:t>12.1</w:t>
      </w:r>
      <w:r w:rsidRPr="008B5C77">
        <w:tab/>
        <w:t xml:space="preserve">A first draft of the National Health Bill has been completed. Upon recommendation from the Parliament, the Teenage Pregnancy Guideline has been developed and was internally finalized in 2015. The drafting of the </w:t>
      </w:r>
      <w:proofErr w:type="spellStart"/>
      <w:r w:rsidRPr="008B5C77">
        <w:t>Newborn</w:t>
      </w:r>
      <w:proofErr w:type="spellEnd"/>
      <w:r w:rsidRPr="008B5C77">
        <w:t xml:space="preserve"> Action Plan is also under progress.</w:t>
      </w:r>
    </w:p>
    <w:p w:rsidR="00F97407" w:rsidRPr="008B5C77" w:rsidRDefault="00F97407" w:rsidP="00F97407">
      <w:pPr>
        <w:pStyle w:val="SingleTxtG"/>
      </w:pPr>
      <w:r w:rsidRPr="008B5C77">
        <w:t>12.2</w:t>
      </w:r>
      <w:r w:rsidRPr="008B5C77">
        <w:tab/>
        <w:t>Child Friendly Prosecution Guidelines and Child Friendly Diversion Guidelines are being drafted as required by the CCPA and also taking into consideration the best interests of children. This Guideline will ensure that children in conflict with the law are dealt with in a child-friendly manner. The Child Friendly Guideline and the Diversion Guideline are the two guidelines that the OAG will use to streamline the prosecution process keeping in mind the unique and delicate nature of dealing with children in conflict with the law.</w:t>
      </w:r>
    </w:p>
    <w:p w:rsidR="00F97407" w:rsidRPr="008B5C77" w:rsidRDefault="00F97407" w:rsidP="00F97407">
      <w:pPr>
        <w:pStyle w:val="SingleTxtG"/>
      </w:pPr>
      <w:r w:rsidRPr="008B5C77">
        <w:t>12.3</w:t>
      </w:r>
      <w:r w:rsidRPr="008B5C77">
        <w:tab/>
        <w:t xml:space="preserve">The RBP is drafting </w:t>
      </w:r>
      <w:proofErr w:type="spellStart"/>
      <w:r w:rsidRPr="008B5C77">
        <w:t>SoP</w:t>
      </w:r>
      <w:proofErr w:type="spellEnd"/>
      <w:r w:rsidRPr="008B5C77">
        <w:t xml:space="preserve"> for CICL to ensure systematic procedures to address the needs of children in conflict with the law. </w:t>
      </w:r>
    </w:p>
    <w:p w:rsidR="00F97407" w:rsidRPr="008B5C77" w:rsidRDefault="006E2582" w:rsidP="00F97407">
      <w:pPr>
        <w:pStyle w:val="SingleTxtG"/>
      </w:pPr>
      <w:r w:rsidRPr="008B5C77">
        <w:t>12.4</w:t>
      </w:r>
      <w:r w:rsidR="00F97407" w:rsidRPr="008B5C77">
        <w:tab/>
        <w:t>The Royal Court of Justice is drafting the Child Court Procedure. While youth who commit offences are held accountable for their actions, the Child Court Procedure will provide guidance to make individualized assessments to rehabilitate and prevent further delinquent behaviour through the development of educational, vocational, social, emotional and basic life skills that will enable youth to grow and mature. It is also aimed at ensuring recognition and enforcement of legal rights and the provision fair hearings to</w:t>
      </w:r>
      <w:r w:rsidR="006212C4">
        <w:t xml:space="preserve"> </w:t>
      </w:r>
      <w:r w:rsidR="00F97407" w:rsidRPr="008B5C77">
        <w:t>youth and all other interested parties.</w:t>
      </w:r>
    </w:p>
    <w:p w:rsidR="00F97407" w:rsidRPr="008B5C77" w:rsidRDefault="00F97407" w:rsidP="006E2582">
      <w:pPr>
        <w:pStyle w:val="H4G"/>
      </w:pPr>
      <w:r w:rsidRPr="008B5C77">
        <w:tab/>
      </w:r>
      <w:r w:rsidR="006E2582" w:rsidRPr="008B5C77">
        <w:t>(</w:t>
      </w:r>
      <w:r w:rsidRPr="008B5C77">
        <w:t>b</w:t>
      </w:r>
      <w:r w:rsidR="006E2582" w:rsidRPr="008B5C77">
        <w:t>)</w:t>
      </w:r>
      <w:r w:rsidRPr="008B5C77">
        <w:tab/>
        <w:t xml:space="preserve">New institutions (and their mandates) or institutional reforms; </w:t>
      </w:r>
    </w:p>
    <w:p w:rsidR="00F97407" w:rsidRPr="008B5C77" w:rsidRDefault="00F97407" w:rsidP="00F97407">
      <w:pPr>
        <w:pStyle w:val="SingleTxtG"/>
      </w:pPr>
      <w:r w:rsidRPr="008B5C77">
        <w:t>12.5</w:t>
      </w:r>
      <w:r w:rsidRPr="008B5C77">
        <w:tab/>
        <w:t>Not available.</w:t>
      </w:r>
    </w:p>
    <w:p w:rsidR="00F97407" w:rsidRPr="008B5C77" w:rsidRDefault="00F97407" w:rsidP="006E2582">
      <w:pPr>
        <w:pStyle w:val="H4G"/>
      </w:pPr>
      <w:r w:rsidRPr="008B5C77">
        <w:tab/>
      </w:r>
      <w:r w:rsidR="006E2582" w:rsidRPr="008B5C77">
        <w:t>(</w:t>
      </w:r>
      <w:r w:rsidRPr="008B5C77">
        <w:t>c</w:t>
      </w:r>
      <w:r w:rsidR="006E2582" w:rsidRPr="008B5C77">
        <w:t>)</w:t>
      </w:r>
      <w:r w:rsidRPr="008B5C77">
        <w:tab/>
        <w:t xml:space="preserve">Recently introduced policies, programmes and action plans and their scope and financing; </w:t>
      </w:r>
    </w:p>
    <w:p w:rsidR="00F97407" w:rsidRPr="008B5C77" w:rsidRDefault="00F97407" w:rsidP="00F97407">
      <w:pPr>
        <w:pStyle w:val="SingleTxtG"/>
      </w:pPr>
      <w:r w:rsidRPr="008B5C77">
        <w:t>12.6</w:t>
      </w:r>
      <w:r w:rsidRPr="008B5C77">
        <w:tab/>
        <w:t>The Food and Nutrition Security Policy of Kingdom of Bhutan was endorsed in 2014 which stresses on the importance Infant and Young Child Feeding practices as means to improve the nutrition status of children under five years of age in Bhutan.</w:t>
      </w:r>
    </w:p>
    <w:p w:rsidR="00F97407" w:rsidRPr="008B5C77" w:rsidRDefault="00F97407" w:rsidP="00F97407">
      <w:pPr>
        <w:pStyle w:val="SingleTxtG"/>
      </w:pPr>
      <w:r w:rsidRPr="008B5C77">
        <w:t>12.7</w:t>
      </w:r>
      <w:r w:rsidRPr="008B5C77">
        <w:tab/>
        <w:t xml:space="preserve">In March 2016, the </w:t>
      </w:r>
      <w:proofErr w:type="spellStart"/>
      <w:r w:rsidRPr="008B5C77">
        <w:t>RGoB</w:t>
      </w:r>
      <w:proofErr w:type="spellEnd"/>
      <w:r w:rsidRPr="008B5C77">
        <w:t xml:space="preserve"> introduced a guideline termed the “Rules of Procedures for Treaty Making” which govern the process of any treaty/agreement that it wishes to enter into. The Rules of Procedures establishes clear procedures and responsibilities incumbent on respective national agencies and also calls for stakeholder consultations. It also defines the actual process of parliamentary ratification of any treaty that it wishes to enter into. </w:t>
      </w:r>
    </w:p>
    <w:p w:rsidR="00F97407" w:rsidRPr="008B5C77" w:rsidRDefault="00F97407" w:rsidP="006E2582">
      <w:pPr>
        <w:pStyle w:val="H4G"/>
      </w:pPr>
      <w:r w:rsidRPr="008B5C77">
        <w:lastRenderedPageBreak/>
        <w:tab/>
      </w:r>
      <w:r w:rsidR="006E2582" w:rsidRPr="008B5C77">
        <w:t>(</w:t>
      </w:r>
      <w:r w:rsidRPr="008B5C77">
        <w:t>d</w:t>
      </w:r>
      <w:r w:rsidR="006E2582" w:rsidRPr="008B5C77">
        <w:t>)</w:t>
      </w:r>
      <w:r w:rsidRPr="008B5C77">
        <w:tab/>
        <w:t xml:space="preserve">Recent ratifications of human rights instruments. </w:t>
      </w:r>
    </w:p>
    <w:p w:rsidR="00F97407" w:rsidRPr="008B5C77" w:rsidRDefault="00F97407" w:rsidP="00F97407">
      <w:pPr>
        <w:pStyle w:val="SingleTxtG"/>
      </w:pPr>
      <w:r w:rsidRPr="008B5C77">
        <w:t>12.8</w:t>
      </w:r>
      <w:r w:rsidRPr="008B5C77">
        <w:tab/>
        <w:t xml:space="preserve">The </w:t>
      </w:r>
      <w:proofErr w:type="spellStart"/>
      <w:r w:rsidRPr="008B5C77">
        <w:t>RGoB</w:t>
      </w:r>
      <w:proofErr w:type="spellEnd"/>
      <w:r w:rsidRPr="008B5C77">
        <w:t xml:space="preserve"> is currently studying various human rights instruments to consider feasibility of their ratification. The </w:t>
      </w:r>
      <w:proofErr w:type="spellStart"/>
      <w:r w:rsidRPr="008B5C77">
        <w:t>RGoB</w:t>
      </w:r>
      <w:proofErr w:type="spellEnd"/>
      <w:r w:rsidRPr="008B5C77">
        <w:t xml:space="preserve"> formed a High Level Taskforce in 2015 to study the possibility of ratifying the Convention on the Rights of People with Disabilities. The Taskforce is headed by the Minister for Foreign Affairs. </w:t>
      </w:r>
    </w:p>
    <w:p w:rsidR="00F97407" w:rsidRPr="008B5C77" w:rsidRDefault="00F97407" w:rsidP="001F1F43">
      <w:pPr>
        <w:pStyle w:val="HChG"/>
      </w:pPr>
      <w:r w:rsidRPr="008B5C77">
        <w:tab/>
      </w:r>
      <w:r w:rsidRPr="008B5C77">
        <w:tab/>
        <w:t xml:space="preserve">Part III </w:t>
      </w:r>
    </w:p>
    <w:p w:rsidR="00F97407" w:rsidRPr="008B5C77" w:rsidRDefault="00F97407" w:rsidP="00D41486">
      <w:pPr>
        <w:pStyle w:val="H23G"/>
      </w:pPr>
      <w:r w:rsidRPr="008B5C77">
        <w:tab/>
      </w:r>
      <w:r w:rsidRPr="008B5C77">
        <w:tab/>
        <w:t xml:space="preserve">Data, statistics and other information, if available </w:t>
      </w:r>
    </w:p>
    <w:p w:rsidR="00F97407" w:rsidRPr="008B5C77" w:rsidRDefault="00F97407" w:rsidP="00D41486">
      <w:pPr>
        <w:pStyle w:val="H23G"/>
      </w:pPr>
      <w:r w:rsidRPr="008B5C77">
        <w:tab/>
        <w:t>14.</w:t>
      </w:r>
      <w:r w:rsidRPr="008B5C77">
        <w:tab/>
        <w:t>Please provide consolidated information for the last three years on budget lines regarding children and social and justice sectors by indicating the percentage of each budget line in terms of the total national budget and the gross national product. Please also provide information on the geographic allocation of those resources.</w:t>
      </w:r>
    </w:p>
    <w:p w:rsidR="00F97407" w:rsidRPr="008B5C77" w:rsidRDefault="00F97407" w:rsidP="00F97407">
      <w:pPr>
        <w:pStyle w:val="SingleTxtG"/>
      </w:pPr>
      <w:r w:rsidRPr="008B5C77">
        <w:t>14.1</w:t>
      </w:r>
      <w:r w:rsidRPr="008B5C77">
        <w:tab/>
        <w:t xml:space="preserve">Social investments in the 11th FYP were Nu.19.8 billion, which is 9.25 percent of the 11th FYP budget. This allocation includes the health and education sectors in addition to the budget allocation to the NCWC, which amounts to Nu. 0.154 </w:t>
      </w:r>
      <w:r w:rsidR="007A1814" w:rsidRPr="008B5C77">
        <w:t>Billion</w:t>
      </w:r>
      <w:r w:rsidRPr="008B5C77">
        <w:t xml:space="preserve"> in the 11th FYP. The budget allocation for the justice sector for the 11th FYP was Nu. 62.380 </w:t>
      </w:r>
      <w:r w:rsidR="007A1814">
        <w:t>B</w:t>
      </w:r>
      <w:r w:rsidRPr="008B5C77">
        <w:t>illion amounting to 29 percent of the total budget outlay.</w:t>
      </w:r>
    </w:p>
    <w:p w:rsidR="00F97407" w:rsidRPr="008B5C77" w:rsidRDefault="00F97407" w:rsidP="00F97407">
      <w:pPr>
        <w:pStyle w:val="SingleTxtG"/>
      </w:pPr>
      <w:r w:rsidRPr="008B5C77">
        <w:t>14.2</w:t>
      </w:r>
      <w:r w:rsidRPr="008B5C77">
        <w:tab/>
        <w:t>It may be noted that while this is the amount allocated during the start of the FYP, additional funds required are provided to meet any additional requirements.</w:t>
      </w:r>
    </w:p>
    <w:p w:rsidR="00F97407" w:rsidRPr="008B5C77" w:rsidRDefault="00F97407" w:rsidP="00D41486">
      <w:pPr>
        <w:pStyle w:val="H23G"/>
      </w:pPr>
      <w:r w:rsidRPr="008B5C77">
        <w:tab/>
        <w:t>15.</w:t>
      </w:r>
      <w:r w:rsidRPr="008B5C77">
        <w:tab/>
        <w:t>Please provide, if available, updated statistical data disaggregated by age, sex, ethnic origin, national origin, geographic location and socioeconomic status, for the past three years, on:</w:t>
      </w:r>
    </w:p>
    <w:p w:rsidR="00F97407" w:rsidRPr="008B5C77" w:rsidRDefault="00F97407" w:rsidP="00D41486">
      <w:pPr>
        <w:pStyle w:val="H4G"/>
      </w:pPr>
      <w:r w:rsidRPr="008B5C77">
        <w:tab/>
      </w:r>
      <w:r w:rsidR="00D41486" w:rsidRPr="008B5C77">
        <w:t>(</w:t>
      </w:r>
      <w:r w:rsidRPr="008B5C77">
        <w:t>a</w:t>
      </w:r>
      <w:r w:rsidR="00D41486" w:rsidRPr="008B5C77">
        <w:t>)</w:t>
      </w:r>
      <w:r w:rsidRPr="008B5C77">
        <w:tab/>
        <w:t xml:space="preserve">Cases of neglect and abuse, especially in institutions and alternative care settings; </w:t>
      </w:r>
    </w:p>
    <w:p w:rsidR="00F97407" w:rsidRPr="008B5C77" w:rsidRDefault="00F97407" w:rsidP="00F97407">
      <w:pPr>
        <w:pStyle w:val="SingleTxtG"/>
      </w:pPr>
      <w:r w:rsidRPr="008B5C77">
        <w:t>15.1</w:t>
      </w:r>
      <w:r w:rsidRPr="008B5C77">
        <w:tab/>
        <w:t xml:space="preserve">The Child Care and Protection Unit under the </w:t>
      </w:r>
      <w:proofErr w:type="spellStart"/>
      <w:r w:rsidRPr="008B5C77">
        <w:t>Dratshang</w:t>
      </w:r>
      <w:proofErr w:type="spellEnd"/>
      <w:r w:rsidRPr="008B5C77">
        <w:t xml:space="preserve"> </w:t>
      </w:r>
      <w:proofErr w:type="spellStart"/>
      <w:r w:rsidRPr="008B5C77">
        <w:t>Lhentshog</w:t>
      </w:r>
      <w:proofErr w:type="spellEnd"/>
      <w:r w:rsidRPr="008B5C77">
        <w:t xml:space="preserve"> has recorded only one case of physical abuse against a 15 year old monk by a teacher in 2015.</w:t>
      </w:r>
    </w:p>
    <w:p w:rsidR="00F97407" w:rsidRPr="008B5C77" w:rsidRDefault="00F97407" w:rsidP="00D41486">
      <w:pPr>
        <w:pStyle w:val="H4G"/>
      </w:pPr>
      <w:r w:rsidRPr="008B5C77">
        <w:tab/>
      </w:r>
      <w:r w:rsidR="00D41486" w:rsidRPr="008B5C77">
        <w:t>(</w:t>
      </w:r>
      <w:r w:rsidRPr="008B5C77">
        <w:t>b</w:t>
      </w:r>
      <w:r w:rsidR="00D41486" w:rsidRPr="008B5C77">
        <w:t>)</w:t>
      </w:r>
      <w:r w:rsidRPr="008B5C77">
        <w:tab/>
        <w:t xml:space="preserve">Parents, guardians or staff of care institutions accused, indicted or convicted of child abuse, including sexual abuse; </w:t>
      </w:r>
    </w:p>
    <w:p w:rsidR="00F97407" w:rsidRPr="008B5C77" w:rsidRDefault="00F97407" w:rsidP="00F97407">
      <w:pPr>
        <w:pStyle w:val="SingleTxtG"/>
      </w:pPr>
      <w:r w:rsidRPr="008B5C77">
        <w:t>15.2</w:t>
      </w:r>
      <w:r w:rsidRPr="008B5C77">
        <w:tab/>
        <w:t xml:space="preserve">The RCJ has recorded 49 cases under the heading of </w:t>
      </w:r>
      <w:r w:rsidR="001479D9">
        <w:t>‘</w:t>
      </w:r>
      <w:r w:rsidRPr="008B5C77">
        <w:t>Family and Child Justice</w:t>
      </w:r>
      <w:r w:rsidR="001479D9">
        <w:t>’</w:t>
      </w:r>
      <w:r w:rsidRPr="008B5C77">
        <w:t>. However, the central data system is not able to generate disaggregated information under the general heading of Family and Child issues. The newly upgraded case management system will henceforth ensure the availability of relevant segregated and specific data on different cases and issues.</w:t>
      </w:r>
    </w:p>
    <w:p w:rsidR="00F97407" w:rsidRPr="008B5C77" w:rsidRDefault="00F97407" w:rsidP="00812E10">
      <w:pPr>
        <w:pStyle w:val="H4G"/>
      </w:pPr>
      <w:r w:rsidRPr="008B5C77">
        <w:tab/>
      </w:r>
      <w:r w:rsidR="00812E10" w:rsidRPr="008B5C77">
        <w:t>(</w:t>
      </w:r>
      <w:r w:rsidRPr="008B5C77">
        <w:t>c</w:t>
      </w:r>
      <w:r w:rsidR="00812E10" w:rsidRPr="008B5C77">
        <w:t>)</w:t>
      </w:r>
      <w:r w:rsidRPr="008B5C77">
        <w:tab/>
        <w:t xml:space="preserve">Children of Nepalese ethnic origin in schools and classes; </w:t>
      </w:r>
    </w:p>
    <w:p w:rsidR="00F97407" w:rsidRPr="008B5C77" w:rsidRDefault="00812E10" w:rsidP="00F97407">
      <w:pPr>
        <w:pStyle w:val="SingleTxtG"/>
      </w:pPr>
      <w:r w:rsidRPr="008B5C77">
        <w:t>15.3</w:t>
      </w:r>
      <w:r w:rsidR="00F97407" w:rsidRPr="008B5C77">
        <w:tab/>
        <w:t xml:space="preserve">Education has been accessible to all since the initiation of the formal education system in Bhutan. Article 9(16) of the Constitution states that the State shall provide free education unto class 10 to all children. </w:t>
      </w:r>
    </w:p>
    <w:p w:rsidR="00F97407" w:rsidRPr="008B5C77" w:rsidRDefault="00F97407" w:rsidP="00812E10">
      <w:pPr>
        <w:pStyle w:val="H4G"/>
      </w:pPr>
      <w:r w:rsidRPr="008B5C77">
        <w:tab/>
      </w:r>
      <w:r w:rsidR="00812E10" w:rsidRPr="008B5C77">
        <w:t>(</w:t>
      </w:r>
      <w:r w:rsidRPr="008B5C77">
        <w:t>d</w:t>
      </w:r>
      <w:r w:rsidR="00812E10" w:rsidRPr="008B5C77">
        <w:t>)</w:t>
      </w:r>
      <w:r w:rsidRPr="008B5C77">
        <w:tab/>
        <w:t xml:space="preserve">Children working in the informal sector and children in street situations; </w:t>
      </w:r>
    </w:p>
    <w:p w:rsidR="00F97407" w:rsidRPr="008B5C77" w:rsidRDefault="00F97407" w:rsidP="00F97407">
      <w:pPr>
        <w:pStyle w:val="SingleTxtG"/>
      </w:pPr>
      <w:r w:rsidRPr="008B5C77">
        <w:t>15.4</w:t>
      </w:r>
      <w:r w:rsidRPr="008B5C77">
        <w:tab/>
        <w:t xml:space="preserve">The LEA 2007 does not cover the children working in informal sector. However, in view of statistics collected clearly indicate that there are a number of children working in informal sector. The </w:t>
      </w:r>
      <w:proofErr w:type="spellStart"/>
      <w:r w:rsidRPr="008B5C77">
        <w:t>MoLHR</w:t>
      </w:r>
      <w:proofErr w:type="spellEnd"/>
      <w:r w:rsidRPr="008B5C77">
        <w:t xml:space="preserve"> in collaboration with NCWC is in the process of developing National strategy on Communication for Development on Child Protection where child labour aspects will also be covered in order to reach out to informal sector.</w:t>
      </w:r>
    </w:p>
    <w:p w:rsidR="00F97407" w:rsidRPr="008B5C77" w:rsidRDefault="00F97407" w:rsidP="00F97407">
      <w:pPr>
        <w:pStyle w:val="SingleTxtG"/>
      </w:pPr>
      <w:r w:rsidRPr="008B5C77">
        <w:t>15.5</w:t>
      </w:r>
      <w:r w:rsidRPr="008B5C77">
        <w:tab/>
        <w:t xml:space="preserve">The </w:t>
      </w:r>
      <w:proofErr w:type="spellStart"/>
      <w:r w:rsidRPr="008B5C77">
        <w:t>MoLHR</w:t>
      </w:r>
      <w:proofErr w:type="spellEnd"/>
      <w:r w:rsidRPr="008B5C77">
        <w:t xml:space="preserve"> also collaborate with other relevant agencies, CSOs on creating awareness to general public on the effects of child labour through trainings, workshops and observing World Day against Child Labour and other related programs.</w:t>
      </w:r>
    </w:p>
    <w:p w:rsidR="00F97407" w:rsidRPr="008B5C77" w:rsidRDefault="00812E10" w:rsidP="00F97407">
      <w:pPr>
        <w:pStyle w:val="SingleTxtG"/>
      </w:pPr>
      <w:r w:rsidRPr="008B5C77">
        <w:t>15.6</w:t>
      </w:r>
      <w:r w:rsidR="00F97407" w:rsidRPr="008B5C77">
        <w:tab/>
        <w:t xml:space="preserve">The </w:t>
      </w:r>
      <w:proofErr w:type="spellStart"/>
      <w:r w:rsidR="00F97407" w:rsidRPr="008B5C77">
        <w:t>MoLHR</w:t>
      </w:r>
      <w:proofErr w:type="spellEnd"/>
      <w:r w:rsidR="00F97407" w:rsidRPr="008B5C77">
        <w:t xml:space="preserve"> ensures that children in/of the street are not engaged in any forms of work whether by an individual or enterprise. With the development of </w:t>
      </w:r>
      <w:proofErr w:type="spellStart"/>
      <w:r w:rsidR="00F97407" w:rsidRPr="008B5C77">
        <w:t>SoP</w:t>
      </w:r>
      <w:proofErr w:type="spellEnd"/>
      <w:r w:rsidR="00F97407" w:rsidRPr="008B5C77">
        <w:t xml:space="preserve"> for Management </w:t>
      </w:r>
      <w:r w:rsidR="00F97407" w:rsidRPr="008B5C77">
        <w:lastRenderedPageBreak/>
        <w:t xml:space="preserve">of Cases of Women and Children in Difficult Circumstances will ensure that children in/of the street will be responded with proper care and support services. </w:t>
      </w:r>
    </w:p>
    <w:p w:rsidR="00F97407" w:rsidRPr="008B5C77" w:rsidRDefault="00F97407" w:rsidP="00812E10">
      <w:pPr>
        <w:pStyle w:val="H4G"/>
      </w:pPr>
      <w:r w:rsidRPr="008B5C77">
        <w:tab/>
      </w:r>
      <w:r w:rsidR="00812E10" w:rsidRPr="008B5C77">
        <w:t>(</w:t>
      </w:r>
      <w:r w:rsidRPr="008B5C77">
        <w:t>e</w:t>
      </w:r>
      <w:r w:rsidR="00812E10" w:rsidRPr="008B5C77">
        <w:t>)</w:t>
      </w:r>
      <w:r w:rsidRPr="008B5C77">
        <w:tab/>
        <w:t xml:space="preserve">Child victims of trafficking and abduction. </w:t>
      </w:r>
    </w:p>
    <w:p w:rsidR="00F97407" w:rsidRPr="008B5C77" w:rsidRDefault="00812E10" w:rsidP="00F97407">
      <w:pPr>
        <w:pStyle w:val="SingleTxtG"/>
      </w:pPr>
      <w:r w:rsidRPr="008B5C77">
        <w:t>15.7</w:t>
      </w:r>
      <w:r w:rsidR="00F97407" w:rsidRPr="008B5C77">
        <w:tab/>
        <w:t>There is no report of child trafficking and abduction case registered in any of the Police Stations in Bhutan within the last three years.</w:t>
      </w:r>
    </w:p>
    <w:p w:rsidR="00F97407" w:rsidRPr="008B5C77" w:rsidRDefault="00F97407" w:rsidP="00654E51">
      <w:pPr>
        <w:pStyle w:val="H23G"/>
      </w:pPr>
      <w:r w:rsidRPr="008B5C77">
        <w:tab/>
        <w:t>16.</w:t>
      </w:r>
      <w:r w:rsidRPr="008B5C77">
        <w:tab/>
        <w:t xml:space="preserve">Please provide data disaggregated by age, sex, ethnic origin, national origin, geographic location and socioeconomic status regarding the situation of children deprived of a family environment, for the past three years, on the number of children: </w:t>
      </w:r>
    </w:p>
    <w:p w:rsidR="00F97407" w:rsidRPr="008B5C77" w:rsidRDefault="00F97407" w:rsidP="00654E51">
      <w:pPr>
        <w:pStyle w:val="H4G"/>
      </w:pPr>
      <w:r w:rsidRPr="008B5C77">
        <w:tab/>
      </w:r>
      <w:r w:rsidR="00654E51" w:rsidRPr="008B5C77">
        <w:t>(</w:t>
      </w:r>
      <w:r w:rsidRPr="008B5C77">
        <w:t>a</w:t>
      </w:r>
      <w:r w:rsidR="00654E51" w:rsidRPr="008B5C77">
        <w:t>)</w:t>
      </w:r>
      <w:r w:rsidRPr="008B5C77">
        <w:tab/>
        <w:t xml:space="preserve">Separated from their parents; </w:t>
      </w:r>
    </w:p>
    <w:p w:rsidR="00F97407" w:rsidRPr="008B5C77" w:rsidRDefault="00F97407" w:rsidP="00654E51">
      <w:pPr>
        <w:pStyle w:val="SingleTxtG"/>
        <w:spacing w:after="240"/>
      </w:pPr>
      <w:r w:rsidRPr="008B5C77">
        <w:t>16.1</w:t>
      </w:r>
      <w:r w:rsidRPr="008B5C77">
        <w:tab/>
        <w:t xml:space="preserve">There are currently 20 children at the </w:t>
      </w:r>
      <w:proofErr w:type="spellStart"/>
      <w:r w:rsidRPr="008B5C77">
        <w:t>Gawailing</w:t>
      </w:r>
      <w:proofErr w:type="spellEnd"/>
      <w:r w:rsidRPr="008B5C77">
        <w:t xml:space="preserve"> Happy Home that </w:t>
      </w:r>
      <w:r w:rsidR="001479D9">
        <w:t xml:space="preserve">is being run by the NGO RENEW. </w:t>
      </w:r>
      <w:r w:rsidRPr="008B5C77">
        <w:t>All the children are separated from parents and are placed in the Home. The disaggregated data is as below:</w:t>
      </w:r>
    </w:p>
    <w:tbl>
      <w:tblPr>
        <w:tblW w:w="7370" w:type="dxa"/>
        <w:tblInd w:w="1134" w:type="dxa"/>
        <w:tblBorders>
          <w:top w:val="single" w:sz="4" w:space="0" w:color="auto"/>
          <w:bottom w:val="single" w:sz="12" w:space="0" w:color="auto"/>
        </w:tblBorders>
        <w:tblLayout w:type="fixed"/>
        <w:tblCellMar>
          <w:left w:w="0" w:type="dxa"/>
          <w:right w:w="0" w:type="dxa"/>
        </w:tblCellMar>
        <w:tblLook w:val="0400" w:firstRow="0" w:lastRow="0" w:firstColumn="0" w:lastColumn="0" w:noHBand="0" w:noVBand="1"/>
      </w:tblPr>
      <w:tblGrid>
        <w:gridCol w:w="3902"/>
        <w:gridCol w:w="3468"/>
      </w:tblGrid>
      <w:tr w:rsidR="00F97407" w:rsidRPr="008B5C77" w:rsidTr="0098706F">
        <w:trPr>
          <w:cantSplit/>
          <w:trHeight w:val="240"/>
          <w:tblHeader/>
        </w:trPr>
        <w:tc>
          <w:tcPr>
            <w:tcW w:w="3902" w:type="dxa"/>
            <w:tcBorders>
              <w:top w:val="single" w:sz="4" w:space="0" w:color="auto"/>
              <w:bottom w:val="single" w:sz="12" w:space="0" w:color="auto"/>
            </w:tcBorders>
            <w:shd w:val="clear" w:color="auto" w:fill="auto"/>
            <w:vAlign w:val="bottom"/>
          </w:tcPr>
          <w:p w:rsidR="00F97407" w:rsidRPr="008B5C77" w:rsidRDefault="00F97407" w:rsidP="00654E51">
            <w:pPr>
              <w:suppressAutoHyphens w:val="0"/>
              <w:spacing w:before="80" w:after="80" w:line="200" w:lineRule="exact"/>
              <w:ind w:right="113"/>
              <w:rPr>
                <w:i/>
                <w:sz w:val="16"/>
              </w:rPr>
            </w:pPr>
            <w:r w:rsidRPr="008B5C77">
              <w:rPr>
                <w:i/>
                <w:sz w:val="16"/>
              </w:rPr>
              <w:t xml:space="preserve">Category </w:t>
            </w:r>
          </w:p>
        </w:tc>
        <w:tc>
          <w:tcPr>
            <w:tcW w:w="3468" w:type="dxa"/>
            <w:tcBorders>
              <w:top w:val="single" w:sz="4" w:space="0" w:color="auto"/>
              <w:bottom w:val="single" w:sz="12" w:space="0" w:color="auto"/>
            </w:tcBorders>
            <w:shd w:val="clear" w:color="auto" w:fill="auto"/>
            <w:vAlign w:val="bottom"/>
          </w:tcPr>
          <w:p w:rsidR="00F97407" w:rsidRPr="008B5C77" w:rsidRDefault="00F97407" w:rsidP="00654E51">
            <w:pPr>
              <w:suppressAutoHyphens w:val="0"/>
              <w:spacing w:before="80" w:after="80" w:line="200" w:lineRule="exact"/>
              <w:ind w:right="113"/>
              <w:jc w:val="right"/>
              <w:rPr>
                <w:i/>
                <w:sz w:val="16"/>
              </w:rPr>
            </w:pPr>
            <w:r w:rsidRPr="008B5C77">
              <w:rPr>
                <w:i/>
                <w:sz w:val="16"/>
              </w:rPr>
              <w:t>2016</w:t>
            </w:r>
          </w:p>
        </w:tc>
      </w:tr>
      <w:tr w:rsidR="00F97407" w:rsidRPr="008B5C77" w:rsidTr="0098706F">
        <w:trPr>
          <w:cantSplit/>
          <w:trHeight w:val="240"/>
        </w:trPr>
        <w:tc>
          <w:tcPr>
            <w:tcW w:w="3902" w:type="dxa"/>
            <w:tcBorders>
              <w:top w:val="single" w:sz="12" w:space="0" w:color="auto"/>
            </w:tcBorders>
            <w:shd w:val="clear" w:color="auto" w:fill="auto"/>
          </w:tcPr>
          <w:p w:rsidR="00F97407" w:rsidRPr="008B5C77" w:rsidRDefault="00F97407" w:rsidP="00654E51">
            <w:pPr>
              <w:suppressAutoHyphens w:val="0"/>
              <w:spacing w:before="40" w:after="40" w:line="220" w:lineRule="exact"/>
              <w:ind w:right="113"/>
              <w:rPr>
                <w:sz w:val="18"/>
              </w:rPr>
            </w:pPr>
            <w:r w:rsidRPr="008B5C77">
              <w:rPr>
                <w:sz w:val="18"/>
              </w:rPr>
              <w:t>Sex</w:t>
            </w:r>
          </w:p>
        </w:tc>
        <w:tc>
          <w:tcPr>
            <w:tcW w:w="3468" w:type="dxa"/>
            <w:tcBorders>
              <w:top w:val="single" w:sz="12" w:space="0" w:color="auto"/>
            </w:tcBorders>
            <w:shd w:val="clear" w:color="auto" w:fill="auto"/>
            <w:vAlign w:val="bottom"/>
          </w:tcPr>
          <w:p w:rsidR="00F97407" w:rsidRPr="008B5C77" w:rsidRDefault="00F97407" w:rsidP="00654E51">
            <w:pPr>
              <w:suppressAutoHyphens w:val="0"/>
              <w:spacing w:before="40" w:after="40" w:line="220" w:lineRule="exact"/>
              <w:ind w:right="113"/>
              <w:jc w:val="right"/>
              <w:rPr>
                <w:sz w:val="18"/>
              </w:rPr>
            </w:pPr>
          </w:p>
        </w:tc>
      </w:tr>
      <w:tr w:rsidR="00F97407" w:rsidRPr="008B5C77" w:rsidTr="0098706F">
        <w:trPr>
          <w:cantSplit/>
          <w:trHeight w:val="240"/>
        </w:trPr>
        <w:tc>
          <w:tcPr>
            <w:tcW w:w="3902" w:type="dxa"/>
            <w:shd w:val="clear" w:color="auto" w:fill="auto"/>
          </w:tcPr>
          <w:p w:rsidR="00F97407" w:rsidRPr="008B5C77" w:rsidRDefault="00F97407" w:rsidP="00654E51">
            <w:pPr>
              <w:suppressAutoHyphens w:val="0"/>
              <w:spacing w:before="40" w:after="40" w:line="220" w:lineRule="exact"/>
              <w:ind w:right="113"/>
              <w:rPr>
                <w:sz w:val="18"/>
              </w:rPr>
            </w:pPr>
            <w:r w:rsidRPr="008B5C77">
              <w:rPr>
                <w:sz w:val="18"/>
              </w:rPr>
              <w:t xml:space="preserve">Male </w:t>
            </w:r>
          </w:p>
        </w:tc>
        <w:tc>
          <w:tcPr>
            <w:tcW w:w="3468" w:type="dxa"/>
            <w:shd w:val="clear" w:color="auto" w:fill="auto"/>
            <w:vAlign w:val="bottom"/>
          </w:tcPr>
          <w:p w:rsidR="00F97407" w:rsidRPr="008B5C77" w:rsidRDefault="00F97407" w:rsidP="00654E51">
            <w:pPr>
              <w:suppressAutoHyphens w:val="0"/>
              <w:spacing w:before="40" w:after="40" w:line="220" w:lineRule="exact"/>
              <w:ind w:right="113"/>
              <w:jc w:val="right"/>
              <w:rPr>
                <w:sz w:val="18"/>
              </w:rPr>
            </w:pPr>
            <w:r w:rsidRPr="008B5C77">
              <w:rPr>
                <w:sz w:val="18"/>
              </w:rPr>
              <w:t>4</w:t>
            </w:r>
          </w:p>
        </w:tc>
      </w:tr>
      <w:tr w:rsidR="00F97407" w:rsidRPr="008B5C77" w:rsidTr="0098706F">
        <w:trPr>
          <w:cantSplit/>
          <w:trHeight w:val="240"/>
        </w:trPr>
        <w:tc>
          <w:tcPr>
            <w:tcW w:w="3902" w:type="dxa"/>
            <w:shd w:val="clear" w:color="auto" w:fill="auto"/>
          </w:tcPr>
          <w:p w:rsidR="00F97407" w:rsidRPr="008B5C77" w:rsidRDefault="00F97407" w:rsidP="00654E51">
            <w:pPr>
              <w:suppressAutoHyphens w:val="0"/>
              <w:spacing w:before="40" w:after="40" w:line="220" w:lineRule="exact"/>
              <w:ind w:right="113"/>
              <w:rPr>
                <w:sz w:val="18"/>
              </w:rPr>
            </w:pPr>
            <w:r w:rsidRPr="008B5C77">
              <w:rPr>
                <w:sz w:val="18"/>
              </w:rPr>
              <w:t>Female</w:t>
            </w:r>
          </w:p>
        </w:tc>
        <w:tc>
          <w:tcPr>
            <w:tcW w:w="3468" w:type="dxa"/>
            <w:shd w:val="clear" w:color="auto" w:fill="auto"/>
            <w:vAlign w:val="bottom"/>
          </w:tcPr>
          <w:p w:rsidR="00F97407" w:rsidRPr="008B5C77" w:rsidRDefault="00F97407" w:rsidP="00654E51">
            <w:pPr>
              <w:suppressAutoHyphens w:val="0"/>
              <w:spacing w:before="40" w:after="40" w:line="220" w:lineRule="exact"/>
              <w:ind w:right="113"/>
              <w:jc w:val="right"/>
              <w:rPr>
                <w:sz w:val="18"/>
              </w:rPr>
            </w:pPr>
            <w:r w:rsidRPr="008B5C77">
              <w:rPr>
                <w:sz w:val="18"/>
              </w:rPr>
              <w:t>16</w:t>
            </w:r>
          </w:p>
        </w:tc>
      </w:tr>
      <w:tr w:rsidR="00F97407" w:rsidRPr="008B5C77" w:rsidTr="0098706F">
        <w:trPr>
          <w:cantSplit/>
          <w:trHeight w:val="240"/>
        </w:trPr>
        <w:tc>
          <w:tcPr>
            <w:tcW w:w="3902" w:type="dxa"/>
            <w:shd w:val="clear" w:color="auto" w:fill="auto"/>
          </w:tcPr>
          <w:p w:rsidR="00F97407" w:rsidRPr="008B5C77" w:rsidRDefault="00F97407" w:rsidP="00654E51">
            <w:pPr>
              <w:suppressAutoHyphens w:val="0"/>
              <w:spacing w:before="40" w:after="40" w:line="220" w:lineRule="exact"/>
              <w:ind w:right="113"/>
              <w:rPr>
                <w:sz w:val="18"/>
              </w:rPr>
            </w:pPr>
            <w:r w:rsidRPr="008B5C77">
              <w:rPr>
                <w:sz w:val="18"/>
              </w:rPr>
              <w:t>Age</w:t>
            </w:r>
          </w:p>
        </w:tc>
        <w:tc>
          <w:tcPr>
            <w:tcW w:w="3468" w:type="dxa"/>
            <w:shd w:val="clear" w:color="auto" w:fill="auto"/>
            <w:vAlign w:val="bottom"/>
          </w:tcPr>
          <w:p w:rsidR="00F97407" w:rsidRPr="008B5C77" w:rsidRDefault="00F97407" w:rsidP="00654E51">
            <w:pPr>
              <w:suppressAutoHyphens w:val="0"/>
              <w:spacing w:before="40" w:after="40" w:line="220" w:lineRule="exact"/>
              <w:ind w:right="113"/>
              <w:jc w:val="right"/>
              <w:rPr>
                <w:sz w:val="18"/>
              </w:rPr>
            </w:pPr>
          </w:p>
        </w:tc>
      </w:tr>
      <w:tr w:rsidR="00F97407" w:rsidRPr="008B5C77" w:rsidTr="0098706F">
        <w:trPr>
          <w:cantSplit/>
          <w:trHeight w:val="240"/>
        </w:trPr>
        <w:tc>
          <w:tcPr>
            <w:tcW w:w="3902" w:type="dxa"/>
            <w:shd w:val="clear" w:color="auto" w:fill="auto"/>
          </w:tcPr>
          <w:p w:rsidR="00F97407" w:rsidRPr="008B5C77" w:rsidRDefault="00F97407" w:rsidP="00654E51">
            <w:pPr>
              <w:suppressAutoHyphens w:val="0"/>
              <w:spacing w:before="40" w:after="40" w:line="220" w:lineRule="exact"/>
              <w:ind w:right="113"/>
              <w:rPr>
                <w:sz w:val="18"/>
              </w:rPr>
            </w:pPr>
            <w:r w:rsidRPr="008B5C77">
              <w:rPr>
                <w:sz w:val="18"/>
              </w:rPr>
              <w:t>&lt;10</w:t>
            </w:r>
          </w:p>
        </w:tc>
        <w:tc>
          <w:tcPr>
            <w:tcW w:w="3468" w:type="dxa"/>
            <w:shd w:val="clear" w:color="auto" w:fill="auto"/>
            <w:vAlign w:val="bottom"/>
          </w:tcPr>
          <w:p w:rsidR="00F97407" w:rsidRPr="008B5C77" w:rsidRDefault="00F97407" w:rsidP="00654E51">
            <w:pPr>
              <w:suppressAutoHyphens w:val="0"/>
              <w:spacing w:before="40" w:after="40" w:line="220" w:lineRule="exact"/>
              <w:ind w:right="113"/>
              <w:jc w:val="right"/>
              <w:rPr>
                <w:sz w:val="18"/>
              </w:rPr>
            </w:pPr>
            <w:r w:rsidRPr="008B5C77">
              <w:rPr>
                <w:sz w:val="18"/>
              </w:rPr>
              <w:t>3</w:t>
            </w:r>
          </w:p>
        </w:tc>
      </w:tr>
      <w:tr w:rsidR="00F97407" w:rsidRPr="008B5C77" w:rsidTr="0098706F">
        <w:trPr>
          <w:cantSplit/>
          <w:trHeight w:val="240"/>
        </w:trPr>
        <w:tc>
          <w:tcPr>
            <w:tcW w:w="3902" w:type="dxa"/>
            <w:shd w:val="clear" w:color="auto" w:fill="auto"/>
          </w:tcPr>
          <w:p w:rsidR="00F97407" w:rsidRPr="008B5C77" w:rsidRDefault="00F97407" w:rsidP="00654E51">
            <w:pPr>
              <w:suppressAutoHyphens w:val="0"/>
              <w:spacing w:before="40" w:after="40" w:line="220" w:lineRule="exact"/>
              <w:ind w:right="113"/>
              <w:rPr>
                <w:sz w:val="18"/>
              </w:rPr>
            </w:pPr>
            <w:r w:rsidRPr="008B5C77">
              <w:rPr>
                <w:sz w:val="18"/>
              </w:rPr>
              <w:t>10-12</w:t>
            </w:r>
          </w:p>
        </w:tc>
        <w:tc>
          <w:tcPr>
            <w:tcW w:w="3468" w:type="dxa"/>
            <w:shd w:val="clear" w:color="auto" w:fill="auto"/>
            <w:vAlign w:val="bottom"/>
          </w:tcPr>
          <w:p w:rsidR="00F97407" w:rsidRPr="008B5C77" w:rsidRDefault="00F97407" w:rsidP="00654E51">
            <w:pPr>
              <w:suppressAutoHyphens w:val="0"/>
              <w:spacing w:before="40" w:after="40" w:line="220" w:lineRule="exact"/>
              <w:ind w:right="113"/>
              <w:jc w:val="right"/>
              <w:rPr>
                <w:sz w:val="18"/>
              </w:rPr>
            </w:pPr>
            <w:r w:rsidRPr="008B5C77">
              <w:rPr>
                <w:sz w:val="18"/>
              </w:rPr>
              <w:t>4</w:t>
            </w:r>
          </w:p>
        </w:tc>
      </w:tr>
      <w:tr w:rsidR="00F97407" w:rsidRPr="008B5C77" w:rsidTr="0098706F">
        <w:trPr>
          <w:cantSplit/>
          <w:trHeight w:val="240"/>
        </w:trPr>
        <w:tc>
          <w:tcPr>
            <w:tcW w:w="3902" w:type="dxa"/>
            <w:shd w:val="clear" w:color="auto" w:fill="auto"/>
          </w:tcPr>
          <w:p w:rsidR="00F97407" w:rsidRPr="008B5C77" w:rsidRDefault="00F97407" w:rsidP="00654E51">
            <w:pPr>
              <w:suppressAutoHyphens w:val="0"/>
              <w:spacing w:before="40" w:after="40" w:line="220" w:lineRule="exact"/>
              <w:ind w:right="113"/>
              <w:rPr>
                <w:sz w:val="18"/>
              </w:rPr>
            </w:pPr>
            <w:r w:rsidRPr="008B5C77">
              <w:rPr>
                <w:sz w:val="18"/>
              </w:rPr>
              <w:t>13-15</w:t>
            </w:r>
          </w:p>
        </w:tc>
        <w:tc>
          <w:tcPr>
            <w:tcW w:w="3468" w:type="dxa"/>
            <w:shd w:val="clear" w:color="auto" w:fill="auto"/>
            <w:vAlign w:val="bottom"/>
          </w:tcPr>
          <w:p w:rsidR="00F97407" w:rsidRPr="008B5C77" w:rsidRDefault="00F97407" w:rsidP="00654E51">
            <w:pPr>
              <w:suppressAutoHyphens w:val="0"/>
              <w:spacing w:before="40" w:after="40" w:line="220" w:lineRule="exact"/>
              <w:ind w:right="113"/>
              <w:jc w:val="right"/>
              <w:rPr>
                <w:sz w:val="18"/>
              </w:rPr>
            </w:pPr>
            <w:r w:rsidRPr="008B5C77">
              <w:rPr>
                <w:sz w:val="18"/>
              </w:rPr>
              <w:t>9</w:t>
            </w:r>
          </w:p>
        </w:tc>
      </w:tr>
      <w:tr w:rsidR="00F97407" w:rsidRPr="008B5C77" w:rsidTr="0098706F">
        <w:trPr>
          <w:cantSplit/>
          <w:trHeight w:val="240"/>
        </w:trPr>
        <w:tc>
          <w:tcPr>
            <w:tcW w:w="3902" w:type="dxa"/>
            <w:shd w:val="clear" w:color="auto" w:fill="auto"/>
          </w:tcPr>
          <w:p w:rsidR="00F97407" w:rsidRPr="008B5C77" w:rsidRDefault="00F97407" w:rsidP="00654E51">
            <w:pPr>
              <w:suppressAutoHyphens w:val="0"/>
              <w:spacing w:before="40" w:after="40" w:line="220" w:lineRule="exact"/>
              <w:ind w:right="113"/>
              <w:rPr>
                <w:sz w:val="18"/>
              </w:rPr>
            </w:pPr>
            <w:r w:rsidRPr="008B5C77">
              <w:rPr>
                <w:sz w:val="18"/>
              </w:rPr>
              <w:t>16-18</w:t>
            </w:r>
          </w:p>
        </w:tc>
        <w:tc>
          <w:tcPr>
            <w:tcW w:w="3468" w:type="dxa"/>
            <w:shd w:val="clear" w:color="auto" w:fill="auto"/>
            <w:vAlign w:val="bottom"/>
          </w:tcPr>
          <w:p w:rsidR="00F97407" w:rsidRPr="008B5C77" w:rsidRDefault="00F97407" w:rsidP="00654E51">
            <w:pPr>
              <w:suppressAutoHyphens w:val="0"/>
              <w:spacing w:before="40" w:after="40" w:line="220" w:lineRule="exact"/>
              <w:ind w:right="113"/>
              <w:jc w:val="right"/>
              <w:rPr>
                <w:sz w:val="18"/>
              </w:rPr>
            </w:pPr>
            <w:r w:rsidRPr="008B5C77">
              <w:rPr>
                <w:sz w:val="18"/>
              </w:rPr>
              <w:t>1</w:t>
            </w:r>
          </w:p>
        </w:tc>
      </w:tr>
      <w:tr w:rsidR="00F97407" w:rsidRPr="008B5C77" w:rsidTr="0098706F">
        <w:trPr>
          <w:cantSplit/>
          <w:trHeight w:val="240"/>
        </w:trPr>
        <w:tc>
          <w:tcPr>
            <w:tcW w:w="3902" w:type="dxa"/>
            <w:shd w:val="clear" w:color="auto" w:fill="auto"/>
          </w:tcPr>
          <w:p w:rsidR="00F97407" w:rsidRPr="008B5C77" w:rsidRDefault="00F97407" w:rsidP="00654E51">
            <w:pPr>
              <w:suppressAutoHyphens w:val="0"/>
              <w:spacing w:before="40" w:after="40" w:line="220" w:lineRule="exact"/>
              <w:ind w:right="113"/>
              <w:rPr>
                <w:sz w:val="18"/>
              </w:rPr>
            </w:pPr>
            <w:r w:rsidRPr="008B5C77">
              <w:rPr>
                <w:sz w:val="18"/>
              </w:rPr>
              <w:t>&gt;18</w:t>
            </w:r>
          </w:p>
        </w:tc>
        <w:tc>
          <w:tcPr>
            <w:tcW w:w="3468" w:type="dxa"/>
            <w:shd w:val="clear" w:color="auto" w:fill="auto"/>
            <w:vAlign w:val="bottom"/>
          </w:tcPr>
          <w:p w:rsidR="00F97407" w:rsidRPr="008B5C77" w:rsidRDefault="00F97407" w:rsidP="00654E51">
            <w:pPr>
              <w:suppressAutoHyphens w:val="0"/>
              <w:spacing w:before="40" w:after="40" w:line="220" w:lineRule="exact"/>
              <w:ind w:right="113"/>
              <w:jc w:val="right"/>
              <w:rPr>
                <w:sz w:val="18"/>
              </w:rPr>
            </w:pPr>
            <w:r w:rsidRPr="008B5C77">
              <w:rPr>
                <w:sz w:val="18"/>
              </w:rPr>
              <w:t>3</w:t>
            </w:r>
          </w:p>
        </w:tc>
      </w:tr>
      <w:tr w:rsidR="00F97407" w:rsidRPr="008B5C77" w:rsidTr="0098706F">
        <w:trPr>
          <w:cantSplit/>
          <w:trHeight w:val="240"/>
        </w:trPr>
        <w:tc>
          <w:tcPr>
            <w:tcW w:w="3902" w:type="dxa"/>
            <w:tcBorders>
              <w:bottom w:val="nil"/>
            </w:tcBorders>
            <w:shd w:val="clear" w:color="auto" w:fill="auto"/>
          </w:tcPr>
          <w:p w:rsidR="00F97407" w:rsidRPr="008B5C77" w:rsidRDefault="00F97407" w:rsidP="00654E51">
            <w:pPr>
              <w:suppressAutoHyphens w:val="0"/>
              <w:spacing w:before="40" w:after="40" w:line="220" w:lineRule="exact"/>
              <w:ind w:right="113"/>
              <w:rPr>
                <w:sz w:val="18"/>
              </w:rPr>
            </w:pPr>
            <w:r w:rsidRPr="008B5C77">
              <w:rPr>
                <w:sz w:val="18"/>
              </w:rPr>
              <w:t>Region of origin</w:t>
            </w:r>
          </w:p>
        </w:tc>
        <w:tc>
          <w:tcPr>
            <w:tcW w:w="3468" w:type="dxa"/>
            <w:tcBorders>
              <w:bottom w:val="nil"/>
            </w:tcBorders>
            <w:shd w:val="clear" w:color="auto" w:fill="auto"/>
            <w:vAlign w:val="bottom"/>
          </w:tcPr>
          <w:p w:rsidR="00F97407" w:rsidRPr="008B5C77" w:rsidRDefault="00F97407" w:rsidP="00654E51">
            <w:pPr>
              <w:suppressAutoHyphens w:val="0"/>
              <w:spacing w:before="40" w:after="40" w:line="220" w:lineRule="exact"/>
              <w:ind w:right="113"/>
              <w:jc w:val="right"/>
              <w:rPr>
                <w:sz w:val="18"/>
              </w:rPr>
            </w:pPr>
          </w:p>
        </w:tc>
      </w:tr>
      <w:tr w:rsidR="00F97407" w:rsidRPr="008B5C77" w:rsidTr="0098706F">
        <w:trPr>
          <w:cantSplit/>
          <w:trHeight w:val="240"/>
        </w:trPr>
        <w:tc>
          <w:tcPr>
            <w:tcW w:w="3902" w:type="dxa"/>
            <w:tcBorders>
              <w:top w:val="nil"/>
            </w:tcBorders>
            <w:shd w:val="clear" w:color="auto" w:fill="auto"/>
          </w:tcPr>
          <w:p w:rsidR="00F97407" w:rsidRPr="008B5C77" w:rsidRDefault="00F97407" w:rsidP="00654E51">
            <w:pPr>
              <w:suppressAutoHyphens w:val="0"/>
              <w:spacing w:before="40" w:after="40" w:line="220" w:lineRule="exact"/>
              <w:ind w:right="113"/>
              <w:rPr>
                <w:sz w:val="18"/>
              </w:rPr>
            </w:pPr>
            <w:r w:rsidRPr="008B5C77">
              <w:rPr>
                <w:sz w:val="18"/>
              </w:rPr>
              <w:t>Western</w:t>
            </w:r>
          </w:p>
        </w:tc>
        <w:tc>
          <w:tcPr>
            <w:tcW w:w="3468" w:type="dxa"/>
            <w:tcBorders>
              <w:top w:val="nil"/>
            </w:tcBorders>
            <w:shd w:val="clear" w:color="auto" w:fill="auto"/>
            <w:vAlign w:val="bottom"/>
          </w:tcPr>
          <w:p w:rsidR="00F97407" w:rsidRPr="008B5C77" w:rsidRDefault="00F97407" w:rsidP="00654E51">
            <w:pPr>
              <w:suppressAutoHyphens w:val="0"/>
              <w:spacing w:before="40" w:after="40" w:line="220" w:lineRule="exact"/>
              <w:ind w:right="113"/>
              <w:jc w:val="right"/>
              <w:rPr>
                <w:sz w:val="18"/>
              </w:rPr>
            </w:pPr>
            <w:r w:rsidRPr="008B5C77">
              <w:rPr>
                <w:sz w:val="18"/>
              </w:rPr>
              <w:t>7</w:t>
            </w:r>
          </w:p>
        </w:tc>
      </w:tr>
      <w:tr w:rsidR="00F97407" w:rsidRPr="008B5C77" w:rsidTr="0098706F">
        <w:trPr>
          <w:cantSplit/>
          <w:trHeight w:val="240"/>
        </w:trPr>
        <w:tc>
          <w:tcPr>
            <w:tcW w:w="3902" w:type="dxa"/>
            <w:shd w:val="clear" w:color="auto" w:fill="auto"/>
          </w:tcPr>
          <w:p w:rsidR="00F97407" w:rsidRPr="008B5C77" w:rsidRDefault="00F97407" w:rsidP="00654E51">
            <w:pPr>
              <w:suppressAutoHyphens w:val="0"/>
              <w:spacing w:before="40" w:after="40" w:line="220" w:lineRule="exact"/>
              <w:ind w:right="113"/>
              <w:rPr>
                <w:sz w:val="18"/>
              </w:rPr>
            </w:pPr>
            <w:r w:rsidRPr="008B5C77">
              <w:rPr>
                <w:sz w:val="18"/>
              </w:rPr>
              <w:t xml:space="preserve">Central </w:t>
            </w:r>
          </w:p>
        </w:tc>
        <w:tc>
          <w:tcPr>
            <w:tcW w:w="3468" w:type="dxa"/>
            <w:shd w:val="clear" w:color="auto" w:fill="auto"/>
            <w:vAlign w:val="bottom"/>
          </w:tcPr>
          <w:p w:rsidR="00F97407" w:rsidRPr="008B5C77" w:rsidRDefault="00F97407" w:rsidP="00654E51">
            <w:pPr>
              <w:suppressAutoHyphens w:val="0"/>
              <w:spacing w:before="40" w:after="40" w:line="220" w:lineRule="exact"/>
              <w:ind w:right="113"/>
              <w:jc w:val="right"/>
              <w:rPr>
                <w:sz w:val="18"/>
              </w:rPr>
            </w:pPr>
            <w:r w:rsidRPr="008B5C77">
              <w:rPr>
                <w:sz w:val="18"/>
              </w:rPr>
              <w:t>8</w:t>
            </w:r>
          </w:p>
        </w:tc>
      </w:tr>
      <w:tr w:rsidR="00F97407" w:rsidRPr="008B5C77" w:rsidTr="0098706F">
        <w:trPr>
          <w:cantSplit/>
          <w:trHeight w:val="240"/>
        </w:trPr>
        <w:tc>
          <w:tcPr>
            <w:tcW w:w="3902" w:type="dxa"/>
            <w:shd w:val="clear" w:color="auto" w:fill="auto"/>
          </w:tcPr>
          <w:p w:rsidR="00F97407" w:rsidRPr="008B5C77" w:rsidRDefault="00F97407" w:rsidP="00654E51">
            <w:pPr>
              <w:suppressAutoHyphens w:val="0"/>
              <w:spacing w:before="40" w:after="40" w:line="220" w:lineRule="exact"/>
              <w:ind w:right="113"/>
              <w:rPr>
                <w:sz w:val="18"/>
              </w:rPr>
            </w:pPr>
            <w:r w:rsidRPr="008B5C77">
              <w:rPr>
                <w:sz w:val="18"/>
              </w:rPr>
              <w:t>Eastern</w:t>
            </w:r>
          </w:p>
        </w:tc>
        <w:tc>
          <w:tcPr>
            <w:tcW w:w="3468" w:type="dxa"/>
            <w:shd w:val="clear" w:color="auto" w:fill="auto"/>
            <w:vAlign w:val="bottom"/>
          </w:tcPr>
          <w:p w:rsidR="00F97407" w:rsidRPr="008B5C77" w:rsidRDefault="00F97407" w:rsidP="00654E51">
            <w:pPr>
              <w:suppressAutoHyphens w:val="0"/>
              <w:spacing w:before="40" w:after="40" w:line="220" w:lineRule="exact"/>
              <w:ind w:right="113"/>
              <w:jc w:val="right"/>
              <w:rPr>
                <w:sz w:val="18"/>
              </w:rPr>
            </w:pPr>
            <w:r w:rsidRPr="008B5C77">
              <w:rPr>
                <w:sz w:val="18"/>
              </w:rPr>
              <w:t>5</w:t>
            </w:r>
          </w:p>
        </w:tc>
      </w:tr>
    </w:tbl>
    <w:p w:rsidR="00F97407" w:rsidRPr="008B5C77" w:rsidRDefault="00F97407" w:rsidP="0031435F">
      <w:pPr>
        <w:pStyle w:val="SingleTxtG"/>
        <w:spacing w:before="240"/>
      </w:pPr>
      <w:r w:rsidRPr="008B5C77">
        <w:t>16.2</w:t>
      </w:r>
      <w:r w:rsidRPr="008B5C77">
        <w:tab/>
        <w:t xml:space="preserve">As per the record of the NCWC, 49 children have been separated from their parents from between 2014 to 2016 (19 in 2014, 16 in 2015 and 14 in 2016). Out of which 34 children are adopted, 9 children are in an alternative care and 8 children are in the institution. </w:t>
      </w:r>
    </w:p>
    <w:p w:rsidR="00F97407" w:rsidRPr="008B5C77" w:rsidRDefault="00F97407" w:rsidP="0031435F">
      <w:pPr>
        <w:pStyle w:val="H4G"/>
      </w:pPr>
      <w:r w:rsidRPr="008B5C77">
        <w:tab/>
      </w:r>
      <w:r w:rsidR="0031435F" w:rsidRPr="008B5C77">
        <w:t>(</w:t>
      </w:r>
      <w:r w:rsidRPr="008B5C77">
        <w:t>b</w:t>
      </w:r>
      <w:r w:rsidR="0031435F" w:rsidRPr="008B5C77">
        <w:t>)</w:t>
      </w:r>
      <w:r w:rsidRPr="008B5C77">
        <w:tab/>
        <w:t xml:space="preserve">Placed in institutions; </w:t>
      </w:r>
    </w:p>
    <w:p w:rsidR="00F97407" w:rsidRPr="008B5C77" w:rsidRDefault="00F97407" w:rsidP="00CA2E51">
      <w:pPr>
        <w:pStyle w:val="SingleTxtG"/>
        <w:spacing w:after="240"/>
      </w:pPr>
      <w:r w:rsidRPr="008B5C77">
        <w:t>16.3</w:t>
      </w:r>
      <w:r w:rsidRPr="008B5C77">
        <w:tab/>
        <w:t>As per the records with the NCWC, the number of children who have been placed in institutions are as follows:</w:t>
      </w:r>
    </w:p>
    <w:tbl>
      <w:tblPr>
        <w:tblW w:w="7370" w:type="dxa"/>
        <w:tblInd w:w="1134" w:type="dxa"/>
        <w:tblBorders>
          <w:top w:val="single" w:sz="4" w:space="0" w:color="auto"/>
          <w:bottom w:val="single" w:sz="12" w:space="0" w:color="auto"/>
        </w:tblBorders>
        <w:tblLayout w:type="fixed"/>
        <w:tblCellMar>
          <w:left w:w="0" w:type="dxa"/>
          <w:right w:w="0" w:type="dxa"/>
        </w:tblCellMar>
        <w:tblLook w:val="0400" w:firstRow="0" w:lastRow="0" w:firstColumn="0" w:lastColumn="0" w:noHBand="0" w:noVBand="1"/>
      </w:tblPr>
      <w:tblGrid>
        <w:gridCol w:w="3415"/>
        <w:gridCol w:w="1071"/>
        <w:gridCol w:w="1154"/>
        <w:gridCol w:w="865"/>
        <w:gridCol w:w="865"/>
      </w:tblGrid>
      <w:tr w:rsidR="00F97407" w:rsidRPr="008B5C77" w:rsidTr="0098706F">
        <w:trPr>
          <w:cantSplit/>
          <w:trHeight w:val="240"/>
          <w:tblHeader/>
        </w:trPr>
        <w:tc>
          <w:tcPr>
            <w:tcW w:w="3197" w:type="dxa"/>
            <w:tcBorders>
              <w:top w:val="single" w:sz="4" w:space="0" w:color="auto"/>
              <w:bottom w:val="single" w:sz="12" w:space="0" w:color="auto"/>
            </w:tcBorders>
            <w:shd w:val="clear" w:color="auto" w:fill="auto"/>
            <w:vAlign w:val="bottom"/>
          </w:tcPr>
          <w:p w:rsidR="00F97407" w:rsidRPr="008B5C77" w:rsidRDefault="00F97407" w:rsidP="00CA2E51">
            <w:pPr>
              <w:suppressAutoHyphens w:val="0"/>
              <w:spacing w:before="80" w:after="80" w:line="200" w:lineRule="exact"/>
              <w:ind w:right="113"/>
              <w:rPr>
                <w:i/>
                <w:sz w:val="16"/>
              </w:rPr>
            </w:pPr>
            <w:r w:rsidRPr="008B5C77">
              <w:rPr>
                <w:i/>
                <w:sz w:val="16"/>
              </w:rPr>
              <w:t>Sex/Age</w:t>
            </w:r>
          </w:p>
        </w:tc>
        <w:tc>
          <w:tcPr>
            <w:tcW w:w="1003" w:type="dxa"/>
            <w:tcBorders>
              <w:top w:val="single" w:sz="4" w:space="0" w:color="auto"/>
              <w:bottom w:val="single" w:sz="12" w:space="0" w:color="auto"/>
            </w:tcBorders>
            <w:shd w:val="clear" w:color="auto" w:fill="auto"/>
            <w:vAlign w:val="bottom"/>
          </w:tcPr>
          <w:p w:rsidR="00F97407" w:rsidRPr="008B5C77" w:rsidRDefault="00F97407" w:rsidP="00CA2E51">
            <w:pPr>
              <w:suppressAutoHyphens w:val="0"/>
              <w:spacing w:before="80" w:after="80" w:line="200" w:lineRule="exact"/>
              <w:ind w:right="113"/>
              <w:jc w:val="right"/>
              <w:rPr>
                <w:i/>
                <w:sz w:val="16"/>
              </w:rPr>
            </w:pPr>
            <w:r w:rsidRPr="008B5C77">
              <w:rPr>
                <w:i/>
                <w:sz w:val="16"/>
              </w:rPr>
              <w:t>2014</w:t>
            </w:r>
          </w:p>
        </w:tc>
        <w:tc>
          <w:tcPr>
            <w:tcW w:w="1080" w:type="dxa"/>
            <w:tcBorders>
              <w:top w:val="single" w:sz="4" w:space="0" w:color="auto"/>
              <w:bottom w:val="single" w:sz="12" w:space="0" w:color="auto"/>
            </w:tcBorders>
            <w:shd w:val="clear" w:color="auto" w:fill="auto"/>
            <w:vAlign w:val="bottom"/>
          </w:tcPr>
          <w:p w:rsidR="00F97407" w:rsidRPr="008B5C77" w:rsidRDefault="00F97407" w:rsidP="00CA2E51">
            <w:pPr>
              <w:suppressAutoHyphens w:val="0"/>
              <w:spacing w:before="80" w:after="80" w:line="200" w:lineRule="exact"/>
              <w:ind w:right="113"/>
              <w:jc w:val="right"/>
              <w:rPr>
                <w:i/>
                <w:sz w:val="16"/>
              </w:rPr>
            </w:pPr>
            <w:r w:rsidRPr="008B5C77">
              <w:rPr>
                <w:i/>
                <w:sz w:val="16"/>
              </w:rPr>
              <w:t>2015</w:t>
            </w:r>
          </w:p>
        </w:tc>
        <w:tc>
          <w:tcPr>
            <w:tcW w:w="810" w:type="dxa"/>
            <w:tcBorders>
              <w:top w:val="single" w:sz="4" w:space="0" w:color="auto"/>
              <w:bottom w:val="single" w:sz="12" w:space="0" w:color="auto"/>
            </w:tcBorders>
            <w:shd w:val="clear" w:color="auto" w:fill="auto"/>
            <w:vAlign w:val="bottom"/>
          </w:tcPr>
          <w:p w:rsidR="00F97407" w:rsidRPr="008B5C77" w:rsidRDefault="00F97407" w:rsidP="00CA2E51">
            <w:pPr>
              <w:suppressAutoHyphens w:val="0"/>
              <w:spacing w:before="80" w:after="80" w:line="200" w:lineRule="exact"/>
              <w:ind w:right="113"/>
              <w:jc w:val="right"/>
              <w:rPr>
                <w:i/>
                <w:sz w:val="16"/>
              </w:rPr>
            </w:pPr>
            <w:r w:rsidRPr="008B5C77">
              <w:rPr>
                <w:i/>
                <w:sz w:val="16"/>
              </w:rPr>
              <w:t>2016</w:t>
            </w:r>
          </w:p>
        </w:tc>
        <w:tc>
          <w:tcPr>
            <w:tcW w:w="810" w:type="dxa"/>
            <w:tcBorders>
              <w:top w:val="single" w:sz="4" w:space="0" w:color="auto"/>
              <w:bottom w:val="single" w:sz="12" w:space="0" w:color="auto"/>
            </w:tcBorders>
            <w:shd w:val="clear" w:color="auto" w:fill="auto"/>
            <w:vAlign w:val="bottom"/>
          </w:tcPr>
          <w:p w:rsidR="00F97407" w:rsidRPr="008B5C77" w:rsidRDefault="00F97407" w:rsidP="00CA2E51">
            <w:pPr>
              <w:suppressAutoHyphens w:val="0"/>
              <w:spacing w:before="80" w:after="80" w:line="200" w:lineRule="exact"/>
              <w:ind w:right="113"/>
              <w:jc w:val="right"/>
              <w:rPr>
                <w:i/>
                <w:sz w:val="16"/>
              </w:rPr>
            </w:pPr>
            <w:r w:rsidRPr="008B5C77">
              <w:rPr>
                <w:i/>
                <w:sz w:val="16"/>
              </w:rPr>
              <w:t>Total</w:t>
            </w:r>
          </w:p>
        </w:tc>
      </w:tr>
      <w:tr w:rsidR="00F97407" w:rsidRPr="008B5C77" w:rsidTr="0098706F">
        <w:trPr>
          <w:cantSplit/>
          <w:trHeight w:val="240"/>
        </w:trPr>
        <w:tc>
          <w:tcPr>
            <w:tcW w:w="3197" w:type="dxa"/>
            <w:tcBorders>
              <w:top w:val="single" w:sz="12" w:space="0" w:color="auto"/>
            </w:tcBorders>
            <w:shd w:val="clear" w:color="auto" w:fill="auto"/>
          </w:tcPr>
          <w:p w:rsidR="00F97407" w:rsidRPr="008B5C77" w:rsidRDefault="00F97407" w:rsidP="00CA2E51">
            <w:pPr>
              <w:suppressAutoHyphens w:val="0"/>
              <w:spacing w:before="40" w:after="40" w:line="220" w:lineRule="exact"/>
              <w:ind w:right="113"/>
              <w:rPr>
                <w:sz w:val="18"/>
              </w:rPr>
            </w:pPr>
            <w:r w:rsidRPr="008B5C77">
              <w:rPr>
                <w:sz w:val="18"/>
              </w:rPr>
              <w:t xml:space="preserve">Male </w:t>
            </w:r>
          </w:p>
        </w:tc>
        <w:tc>
          <w:tcPr>
            <w:tcW w:w="1003" w:type="dxa"/>
            <w:tcBorders>
              <w:top w:val="single" w:sz="12" w:space="0" w:color="auto"/>
            </w:tcBorders>
            <w:shd w:val="clear" w:color="auto" w:fill="auto"/>
            <w:vAlign w:val="bottom"/>
          </w:tcPr>
          <w:p w:rsidR="00F97407" w:rsidRPr="008B5C77" w:rsidRDefault="00F97407" w:rsidP="00CA2E51">
            <w:pPr>
              <w:suppressAutoHyphens w:val="0"/>
              <w:spacing w:before="40" w:after="40" w:line="220" w:lineRule="exact"/>
              <w:ind w:right="113"/>
              <w:jc w:val="right"/>
              <w:rPr>
                <w:sz w:val="18"/>
              </w:rPr>
            </w:pPr>
            <w:r w:rsidRPr="008B5C77">
              <w:rPr>
                <w:sz w:val="18"/>
              </w:rPr>
              <w:t>3</w:t>
            </w:r>
          </w:p>
        </w:tc>
        <w:tc>
          <w:tcPr>
            <w:tcW w:w="1080" w:type="dxa"/>
            <w:tcBorders>
              <w:top w:val="single" w:sz="12" w:space="0" w:color="auto"/>
            </w:tcBorders>
            <w:shd w:val="clear" w:color="auto" w:fill="auto"/>
            <w:vAlign w:val="bottom"/>
          </w:tcPr>
          <w:p w:rsidR="00F97407" w:rsidRPr="008B5C77" w:rsidRDefault="00F97407" w:rsidP="00CA2E51">
            <w:pPr>
              <w:suppressAutoHyphens w:val="0"/>
              <w:spacing w:before="40" w:after="40" w:line="220" w:lineRule="exact"/>
              <w:ind w:right="113"/>
              <w:jc w:val="right"/>
              <w:rPr>
                <w:sz w:val="18"/>
              </w:rPr>
            </w:pPr>
            <w:r w:rsidRPr="008B5C77">
              <w:rPr>
                <w:sz w:val="18"/>
              </w:rPr>
              <w:t>1</w:t>
            </w:r>
          </w:p>
        </w:tc>
        <w:tc>
          <w:tcPr>
            <w:tcW w:w="810" w:type="dxa"/>
            <w:tcBorders>
              <w:top w:val="single" w:sz="12" w:space="0" w:color="auto"/>
            </w:tcBorders>
            <w:shd w:val="clear" w:color="auto" w:fill="auto"/>
            <w:vAlign w:val="bottom"/>
          </w:tcPr>
          <w:p w:rsidR="00F97407" w:rsidRPr="008B5C77" w:rsidRDefault="00F97407" w:rsidP="00CA2E51">
            <w:pPr>
              <w:suppressAutoHyphens w:val="0"/>
              <w:spacing w:before="40" w:after="40" w:line="220" w:lineRule="exact"/>
              <w:ind w:right="113"/>
              <w:jc w:val="right"/>
              <w:rPr>
                <w:sz w:val="18"/>
              </w:rPr>
            </w:pPr>
            <w:r w:rsidRPr="008B5C77">
              <w:rPr>
                <w:sz w:val="18"/>
              </w:rPr>
              <w:t>1</w:t>
            </w:r>
          </w:p>
        </w:tc>
        <w:tc>
          <w:tcPr>
            <w:tcW w:w="810" w:type="dxa"/>
            <w:tcBorders>
              <w:top w:val="single" w:sz="12" w:space="0" w:color="auto"/>
            </w:tcBorders>
            <w:shd w:val="clear" w:color="auto" w:fill="auto"/>
            <w:vAlign w:val="bottom"/>
          </w:tcPr>
          <w:p w:rsidR="00F97407" w:rsidRPr="008B5C77" w:rsidRDefault="00F97407" w:rsidP="00CA2E51">
            <w:pPr>
              <w:suppressAutoHyphens w:val="0"/>
              <w:spacing w:before="40" w:after="40" w:line="220" w:lineRule="exact"/>
              <w:ind w:right="113"/>
              <w:jc w:val="right"/>
              <w:rPr>
                <w:sz w:val="18"/>
              </w:rPr>
            </w:pPr>
            <w:r w:rsidRPr="008B5C77">
              <w:rPr>
                <w:sz w:val="18"/>
              </w:rPr>
              <w:t>5</w:t>
            </w:r>
          </w:p>
        </w:tc>
      </w:tr>
      <w:tr w:rsidR="00F97407" w:rsidRPr="008B5C77" w:rsidTr="0098706F">
        <w:trPr>
          <w:cantSplit/>
          <w:trHeight w:val="240"/>
        </w:trPr>
        <w:tc>
          <w:tcPr>
            <w:tcW w:w="3197" w:type="dxa"/>
            <w:shd w:val="clear" w:color="auto" w:fill="auto"/>
          </w:tcPr>
          <w:p w:rsidR="00F97407" w:rsidRPr="008B5C77" w:rsidRDefault="00F97407" w:rsidP="00CA2E51">
            <w:pPr>
              <w:suppressAutoHyphens w:val="0"/>
              <w:spacing w:before="40" w:after="40" w:line="220" w:lineRule="exact"/>
              <w:ind w:right="113"/>
              <w:rPr>
                <w:sz w:val="18"/>
              </w:rPr>
            </w:pPr>
            <w:r w:rsidRPr="008B5C77">
              <w:rPr>
                <w:sz w:val="18"/>
              </w:rPr>
              <w:t>Female</w:t>
            </w:r>
          </w:p>
        </w:tc>
        <w:tc>
          <w:tcPr>
            <w:tcW w:w="1003" w:type="dxa"/>
            <w:shd w:val="clear" w:color="auto" w:fill="auto"/>
            <w:vAlign w:val="bottom"/>
          </w:tcPr>
          <w:p w:rsidR="00F97407" w:rsidRPr="008B5C77" w:rsidRDefault="00F97407" w:rsidP="00CA2E51">
            <w:pPr>
              <w:suppressAutoHyphens w:val="0"/>
              <w:spacing w:before="40" w:after="40" w:line="220" w:lineRule="exact"/>
              <w:ind w:right="113"/>
              <w:jc w:val="right"/>
              <w:rPr>
                <w:sz w:val="18"/>
              </w:rPr>
            </w:pPr>
            <w:r w:rsidRPr="008B5C77">
              <w:rPr>
                <w:sz w:val="18"/>
              </w:rPr>
              <w:t>1</w:t>
            </w:r>
          </w:p>
        </w:tc>
        <w:tc>
          <w:tcPr>
            <w:tcW w:w="1080" w:type="dxa"/>
            <w:shd w:val="clear" w:color="auto" w:fill="auto"/>
            <w:vAlign w:val="bottom"/>
          </w:tcPr>
          <w:p w:rsidR="00F97407" w:rsidRPr="008B5C77" w:rsidRDefault="00F97407" w:rsidP="00CA2E51">
            <w:pPr>
              <w:suppressAutoHyphens w:val="0"/>
              <w:spacing w:before="40" w:after="40" w:line="220" w:lineRule="exact"/>
              <w:ind w:right="113"/>
              <w:jc w:val="right"/>
              <w:rPr>
                <w:sz w:val="18"/>
              </w:rPr>
            </w:pPr>
            <w:r w:rsidRPr="008B5C77">
              <w:rPr>
                <w:sz w:val="18"/>
              </w:rPr>
              <w:t>1</w:t>
            </w:r>
          </w:p>
        </w:tc>
        <w:tc>
          <w:tcPr>
            <w:tcW w:w="810" w:type="dxa"/>
            <w:shd w:val="clear" w:color="auto" w:fill="auto"/>
            <w:vAlign w:val="bottom"/>
          </w:tcPr>
          <w:p w:rsidR="00F97407" w:rsidRPr="008B5C77" w:rsidRDefault="00F97407" w:rsidP="00CA2E51">
            <w:pPr>
              <w:suppressAutoHyphens w:val="0"/>
              <w:spacing w:before="40" w:after="40" w:line="220" w:lineRule="exact"/>
              <w:ind w:right="113"/>
              <w:jc w:val="right"/>
              <w:rPr>
                <w:sz w:val="18"/>
              </w:rPr>
            </w:pPr>
            <w:r w:rsidRPr="008B5C77">
              <w:rPr>
                <w:sz w:val="18"/>
              </w:rPr>
              <w:t>1</w:t>
            </w:r>
          </w:p>
        </w:tc>
        <w:tc>
          <w:tcPr>
            <w:tcW w:w="810" w:type="dxa"/>
            <w:shd w:val="clear" w:color="auto" w:fill="auto"/>
            <w:vAlign w:val="bottom"/>
          </w:tcPr>
          <w:p w:rsidR="00F97407" w:rsidRPr="008B5C77" w:rsidRDefault="00F97407" w:rsidP="00CA2E51">
            <w:pPr>
              <w:suppressAutoHyphens w:val="0"/>
              <w:spacing w:before="40" w:after="40" w:line="220" w:lineRule="exact"/>
              <w:ind w:right="113"/>
              <w:jc w:val="right"/>
              <w:rPr>
                <w:sz w:val="18"/>
              </w:rPr>
            </w:pPr>
            <w:r w:rsidRPr="008B5C77">
              <w:rPr>
                <w:sz w:val="18"/>
              </w:rPr>
              <w:t>3</w:t>
            </w:r>
          </w:p>
        </w:tc>
      </w:tr>
      <w:tr w:rsidR="00F97407" w:rsidRPr="008B5C77" w:rsidTr="0098706F">
        <w:trPr>
          <w:cantSplit/>
          <w:trHeight w:val="240"/>
        </w:trPr>
        <w:tc>
          <w:tcPr>
            <w:tcW w:w="3197" w:type="dxa"/>
            <w:shd w:val="clear" w:color="auto" w:fill="auto"/>
          </w:tcPr>
          <w:p w:rsidR="00F97407" w:rsidRPr="008B5C77" w:rsidRDefault="00F97407" w:rsidP="00CA2E51">
            <w:pPr>
              <w:suppressAutoHyphens w:val="0"/>
              <w:spacing w:before="40" w:after="40" w:line="220" w:lineRule="exact"/>
              <w:ind w:right="113"/>
              <w:rPr>
                <w:sz w:val="18"/>
              </w:rPr>
            </w:pPr>
            <w:r w:rsidRPr="008B5C77">
              <w:rPr>
                <w:sz w:val="18"/>
              </w:rPr>
              <w:t>0-5</w:t>
            </w:r>
          </w:p>
        </w:tc>
        <w:tc>
          <w:tcPr>
            <w:tcW w:w="1003" w:type="dxa"/>
            <w:shd w:val="clear" w:color="auto" w:fill="auto"/>
            <w:vAlign w:val="bottom"/>
          </w:tcPr>
          <w:p w:rsidR="00F97407" w:rsidRPr="008B5C77" w:rsidRDefault="00F97407" w:rsidP="00CA2E51">
            <w:pPr>
              <w:suppressAutoHyphens w:val="0"/>
              <w:spacing w:before="40" w:after="40" w:line="220" w:lineRule="exact"/>
              <w:ind w:right="113"/>
              <w:jc w:val="right"/>
              <w:rPr>
                <w:sz w:val="18"/>
              </w:rPr>
            </w:pPr>
            <w:r w:rsidRPr="008B5C77">
              <w:rPr>
                <w:sz w:val="18"/>
              </w:rPr>
              <w:t>-</w:t>
            </w:r>
          </w:p>
        </w:tc>
        <w:tc>
          <w:tcPr>
            <w:tcW w:w="1080" w:type="dxa"/>
            <w:shd w:val="clear" w:color="auto" w:fill="auto"/>
            <w:vAlign w:val="bottom"/>
          </w:tcPr>
          <w:p w:rsidR="00F97407" w:rsidRPr="008B5C77" w:rsidRDefault="00F97407" w:rsidP="00CA2E51">
            <w:pPr>
              <w:suppressAutoHyphens w:val="0"/>
              <w:spacing w:before="40" w:after="40" w:line="220" w:lineRule="exact"/>
              <w:ind w:right="113"/>
              <w:jc w:val="right"/>
              <w:rPr>
                <w:sz w:val="18"/>
              </w:rPr>
            </w:pPr>
            <w:r w:rsidRPr="008B5C77">
              <w:rPr>
                <w:sz w:val="18"/>
              </w:rPr>
              <w:t>-</w:t>
            </w:r>
          </w:p>
        </w:tc>
        <w:tc>
          <w:tcPr>
            <w:tcW w:w="810" w:type="dxa"/>
            <w:shd w:val="clear" w:color="auto" w:fill="auto"/>
            <w:vAlign w:val="bottom"/>
          </w:tcPr>
          <w:p w:rsidR="00F97407" w:rsidRPr="008B5C77" w:rsidRDefault="00F97407" w:rsidP="00CA2E51">
            <w:pPr>
              <w:suppressAutoHyphens w:val="0"/>
              <w:spacing w:before="40" w:after="40" w:line="220" w:lineRule="exact"/>
              <w:ind w:right="113"/>
              <w:jc w:val="right"/>
              <w:rPr>
                <w:sz w:val="18"/>
              </w:rPr>
            </w:pPr>
            <w:r w:rsidRPr="008B5C77">
              <w:rPr>
                <w:sz w:val="18"/>
              </w:rPr>
              <w:t>-</w:t>
            </w:r>
          </w:p>
        </w:tc>
        <w:tc>
          <w:tcPr>
            <w:tcW w:w="810" w:type="dxa"/>
            <w:shd w:val="clear" w:color="auto" w:fill="auto"/>
            <w:vAlign w:val="bottom"/>
          </w:tcPr>
          <w:p w:rsidR="00F97407" w:rsidRPr="008B5C77" w:rsidRDefault="00F97407" w:rsidP="00CA2E51">
            <w:pPr>
              <w:suppressAutoHyphens w:val="0"/>
              <w:spacing w:before="40" w:after="40" w:line="220" w:lineRule="exact"/>
              <w:ind w:right="113"/>
              <w:jc w:val="right"/>
              <w:rPr>
                <w:sz w:val="18"/>
              </w:rPr>
            </w:pPr>
            <w:r w:rsidRPr="008B5C77">
              <w:rPr>
                <w:sz w:val="18"/>
              </w:rPr>
              <w:t>-</w:t>
            </w:r>
          </w:p>
        </w:tc>
      </w:tr>
      <w:tr w:rsidR="00F97407" w:rsidRPr="008B5C77" w:rsidTr="0098706F">
        <w:trPr>
          <w:cantSplit/>
          <w:trHeight w:val="240"/>
        </w:trPr>
        <w:tc>
          <w:tcPr>
            <w:tcW w:w="3197" w:type="dxa"/>
            <w:shd w:val="clear" w:color="auto" w:fill="auto"/>
          </w:tcPr>
          <w:p w:rsidR="00F97407" w:rsidRPr="008B5C77" w:rsidRDefault="00F97407" w:rsidP="00CA2E51">
            <w:pPr>
              <w:suppressAutoHyphens w:val="0"/>
              <w:spacing w:before="40" w:after="40" w:line="220" w:lineRule="exact"/>
              <w:ind w:right="113"/>
              <w:rPr>
                <w:sz w:val="18"/>
              </w:rPr>
            </w:pPr>
            <w:r w:rsidRPr="008B5C77">
              <w:rPr>
                <w:sz w:val="18"/>
              </w:rPr>
              <w:t>6-10</w:t>
            </w:r>
          </w:p>
        </w:tc>
        <w:tc>
          <w:tcPr>
            <w:tcW w:w="1003" w:type="dxa"/>
            <w:shd w:val="clear" w:color="auto" w:fill="auto"/>
            <w:vAlign w:val="bottom"/>
          </w:tcPr>
          <w:p w:rsidR="00F97407" w:rsidRPr="008B5C77" w:rsidRDefault="00F97407" w:rsidP="00CA2E51">
            <w:pPr>
              <w:suppressAutoHyphens w:val="0"/>
              <w:spacing w:before="40" w:after="40" w:line="220" w:lineRule="exact"/>
              <w:ind w:right="113"/>
              <w:jc w:val="right"/>
              <w:rPr>
                <w:sz w:val="18"/>
              </w:rPr>
            </w:pPr>
            <w:r w:rsidRPr="008B5C77">
              <w:rPr>
                <w:sz w:val="18"/>
              </w:rPr>
              <w:t>1</w:t>
            </w:r>
          </w:p>
        </w:tc>
        <w:tc>
          <w:tcPr>
            <w:tcW w:w="1080" w:type="dxa"/>
            <w:shd w:val="clear" w:color="auto" w:fill="auto"/>
            <w:vAlign w:val="bottom"/>
          </w:tcPr>
          <w:p w:rsidR="00F97407" w:rsidRPr="008B5C77" w:rsidRDefault="00F97407" w:rsidP="00CA2E51">
            <w:pPr>
              <w:suppressAutoHyphens w:val="0"/>
              <w:spacing w:before="40" w:after="40" w:line="220" w:lineRule="exact"/>
              <w:ind w:right="113"/>
              <w:jc w:val="right"/>
              <w:rPr>
                <w:sz w:val="18"/>
              </w:rPr>
            </w:pPr>
            <w:r w:rsidRPr="008B5C77">
              <w:rPr>
                <w:sz w:val="18"/>
              </w:rPr>
              <w:t>-</w:t>
            </w:r>
          </w:p>
        </w:tc>
        <w:tc>
          <w:tcPr>
            <w:tcW w:w="810" w:type="dxa"/>
            <w:shd w:val="clear" w:color="auto" w:fill="auto"/>
            <w:vAlign w:val="bottom"/>
          </w:tcPr>
          <w:p w:rsidR="00F97407" w:rsidRPr="008B5C77" w:rsidRDefault="00F97407" w:rsidP="00CA2E51">
            <w:pPr>
              <w:suppressAutoHyphens w:val="0"/>
              <w:spacing w:before="40" w:after="40" w:line="220" w:lineRule="exact"/>
              <w:ind w:right="113"/>
              <w:jc w:val="right"/>
              <w:rPr>
                <w:sz w:val="18"/>
              </w:rPr>
            </w:pPr>
            <w:r w:rsidRPr="008B5C77">
              <w:rPr>
                <w:sz w:val="18"/>
              </w:rPr>
              <w:t>1</w:t>
            </w:r>
          </w:p>
        </w:tc>
        <w:tc>
          <w:tcPr>
            <w:tcW w:w="810" w:type="dxa"/>
            <w:shd w:val="clear" w:color="auto" w:fill="auto"/>
            <w:vAlign w:val="bottom"/>
          </w:tcPr>
          <w:p w:rsidR="00F97407" w:rsidRPr="008B5C77" w:rsidRDefault="00F97407" w:rsidP="00CA2E51">
            <w:pPr>
              <w:suppressAutoHyphens w:val="0"/>
              <w:spacing w:before="40" w:after="40" w:line="220" w:lineRule="exact"/>
              <w:ind w:right="113"/>
              <w:jc w:val="right"/>
              <w:rPr>
                <w:sz w:val="18"/>
              </w:rPr>
            </w:pPr>
            <w:r w:rsidRPr="008B5C77">
              <w:rPr>
                <w:sz w:val="18"/>
              </w:rPr>
              <w:t>2</w:t>
            </w:r>
          </w:p>
        </w:tc>
      </w:tr>
      <w:tr w:rsidR="00F97407" w:rsidRPr="008B5C77" w:rsidTr="0098706F">
        <w:trPr>
          <w:cantSplit/>
          <w:trHeight w:val="240"/>
        </w:trPr>
        <w:tc>
          <w:tcPr>
            <w:tcW w:w="3197" w:type="dxa"/>
            <w:shd w:val="clear" w:color="auto" w:fill="auto"/>
          </w:tcPr>
          <w:p w:rsidR="00F97407" w:rsidRPr="008B5C77" w:rsidRDefault="00F97407" w:rsidP="00CA2E51">
            <w:pPr>
              <w:suppressAutoHyphens w:val="0"/>
              <w:spacing w:before="40" w:after="40" w:line="220" w:lineRule="exact"/>
              <w:ind w:right="113"/>
              <w:rPr>
                <w:sz w:val="18"/>
              </w:rPr>
            </w:pPr>
            <w:r w:rsidRPr="008B5C77">
              <w:rPr>
                <w:sz w:val="18"/>
              </w:rPr>
              <w:t>11-15</w:t>
            </w:r>
          </w:p>
        </w:tc>
        <w:tc>
          <w:tcPr>
            <w:tcW w:w="1003" w:type="dxa"/>
            <w:shd w:val="clear" w:color="auto" w:fill="auto"/>
            <w:vAlign w:val="bottom"/>
          </w:tcPr>
          <w:p w:rsidR="00F97407" w:rsidRPr="008B5C77" w:rsidRDefault="00F97407" w:rsidP="00CA2E51">
            <w:pPr>
              <w:suppressAutoHyphens w:val="0"/>
              <w:spacing w:before="40" w:after="40" w:line="220" w:lineRule="exact"/>
              <w:ind w:right="113"/>
              <w:jc w:val="right"/>
              <w:rPr>
                <w:sz w:val="18"/>
              </w:rPr>
            </w:pPr>
            <w:r w:rsidRPr="008B5C77">
              <w:rPr>
                <w:sz w:val="18"/>
              </w:rPr>
              <w:t>3</w:t>
            </w:r>
          </w:p>
        </w:tc>
        <w:tc>
          <w:tcPr>
            <w:tcW w:w="1080" w:type="dxa"/>
            <w:shd w:val="clear" w:color="auto" w:fill="auto"/>
            <w:vAlign w:val="bottom"/>
          </w:tcPr>
          <w:p w:rsidR="00F97407" w:rsidRPr="008B5C77" w:rsidRDefault="00F97407" w:rsidP="00CA2E51">
            <w:pPr>
              <w:suppressAutoHyphens w:val="0"/>
              <w:spacing w:before="40" w:after="40" w:line="220" w:lineRule="exact"/>
              <w:ind w:right="113"/>
              <w:jc w:val="right"/>
              <w:rPr>
                <w:sz w:val="18"/>
              </w:rPr>
            </w:pPr>
            <w:r w:rsidRPr="008B5C77">
              <w:rPr>
                <w:sz w:val="18"/>
              </w:rPr>
              <w:t>2</w:t>
            </w:r>
          </w:p>
        </w:tc>
        <w:tc>
          <w:tcPr>
            <w:tcW w:w="810" w:type="dxa"/>
            <w:shd w:val="clear" w:color="auto" w:fill="auto"/>
            <w:vAlign w:val="bottom"/>
          </w:tcPr>
          <w:p w:rsidR="00F97407" w:rsidRPr="008B5C77" w:rsidRDefault="00F97407" w:rsidP="00CA2E51">
            <w:pPr>
              <w:suppressAutoHyphens w:val="0"/>
              <w:spacing w:before="40" w:after="40" w:line="220" w:lineRule="exact"/>
              <w:ind w:right="113"/>
              <w:jc w:val="right"/>
              <w:rPr>
                <w:sz w:val="18"/>
              </w:rPr>
            </w:pPr>
            <w:r w:rsidRPr="008B5C77">
              <w:rPr>
                <w:sz w:val="18"/>
              </w:rPr>
              <w:t>-</w:t>
            </w:r>
          </w:p>
        </w:tc>
        <w:tc>
          <w:tcPr>
            <w:tcW w:w="810" w:type="dxa"/>
            <w:shd w:val="clear" w:color="auto" w:fill="auto"/>
            <w:vAlign w:val="bottom"/>
          </w:tcPr>
          <w:p w:rsidR="00F97407" w:rsidRPr="008B5C77" w:rsidRDefault="00F97407" w:rsidP="00CA2E51">
            <w:pPr>
              <w:suppressAutoHyphens w:val="0"/>
              <w:spacing w:before="40" w:after="40" w:line="220" w:lineRule="exact"/>
              <w:ind w:right="113"/>
              <w:jc w:val="right"/>
              <w:rPr>
                <w:sz w:val="18"/>
              </w:rPr>
            </w:pPr>
            <w:r w:rsidRPr="008B5C77">
              <w:rPr>
                <w:sz w:val="18"/>
              </w:rPr>
              <w:t>5</w:t>
            </w:r>
          </w:p>
        </w:tc>
      </w:tr>
      <w:tr w:rsidR="00F97407" w:rsidRPr="008B5C77" w:rsidTr="0098706F">
        <w:trPr>
          <w:cantSplit/>
          <w:trHeight w:val="240"/>
        </w:trPr>
        <w:tc>
          <w:tcPr>
            <w:tcW w:w="3197" w:type="dxa"/>
            <w:shd w:val="clear" w:color="auto" w:fill="auto"/>
          </w:tcPr>
          <w:p w:rsidR="00F97407" w:rsidRPr="008B5C77" w:rsidRDefault="00F97407" w:rsidP="00CA2E51">
            <w:pPr>
              <w:suppressAutoHyphens w:val="0"/>
              <w:spacing w:before="40" w:after="40" w:line="220" w:lineRule="exact"/>
              <w:ind w:right="113"/>
              <w:rPr>
                <w:sz w:val="18"/>
              </w:rPr>
            </w:pPr>
            <w:r w:rsidRPr="008B5C77">
              <w:rPr>
                <w:sz w:val="18"/>
              </w:rPr>
              <w:t>16-17</w:t>
            </w:r>
          </w:p>
        </w:tc>
        <w:tc>
          <w:tcPr>
            <w:tcW w:w="1003" w:type="dxa"/>
            <w:shd w:val="clear" w:color="auto" w:fill="auto"/>
            <w:vAlign w:val="bottom"/>
          </w:tcPr>
          <w:p w:rsidR="00F97407" w:rsidRPr="008B5C77" w:rsidRDefault="00F97407" w:rsidP="00CA2E51">
            <w:pPr>
              <w:suppressAutoHyphens w:val="0"/>
              <w:spacing w:before="40" w:after="40" w:line="220" w:lineRule="exact"/>
              <w:ind w:right="113"/>
              <w:jc w:val="right"/>
              <w:rPr>
                <w:sz w:val="18"/>
              </w:rPr>
            </w:pPr>
            <w:r w:rsidRPr="008B5C77">
              <w:rPr>
                <w:sz w:val="18"/>
              </w:rPr>
              <w:t>-</w:t>
            </w:r>
          </w:p>
        </w:tc>
        <w:tc>
          <w:tcPr>
            <w:tcW w:w="1080" w:type="dxa"/>
            <w:shd w:val="clear" w:color="auto" w:fill="auto"/>
            <w:vAlign w:val="bottom"/>
          </w:tcPr>
          <w:p w:rsidR="00F97407" w:rsidRPr="008B5C77" w:rsidRDefault="00F97407" w:rsidP="00CA2E51">
            <w:pPr>
              <w:suppressAutoHyphens w:val="0"/>
              <w:spacing w:before="40" w:after="40" w:line="220" w:lineRule="exact"/>
              <w:ind w:right="113"/>
              <w:jc w:val="right"/>
              <w:rPr>
                <w:sz w:val="18"/>
              </w:rPr>
            </w:pPr>
            <w:r w:rsidRPr="008B5C77">
              <w:rPr>
                <w:sz w:val="18"/>
              </w:rPr>
              <w:t>-</w:t>
            </w:r>
          </w:p>
        </w:tc>
        <w:tc>
          <w:tcPr>
            <w:tcW w:w="810" w:type="dxa"/>
            <w:shd w:val="clear" w:color="auto" w:fill="auto"/>
            <w:vAlign w:val="bottom"/>
          </w:tcPr>
          <w:p w:rsidR="00F97407" w:rsidRPr="008B5C77" w:rsidRDefault="00F97407" w:rsidP="00CA2E51">
            <w:pPr>
              <w:suppressAutoHyphens w:val="0"/>
              <w:spacing w:before="40" w:after="40" w:line="220" w:lineRule="exact"/>
              <w:ind w:right="113"/>
              <w:jc w:val="right"/>
              <w:rPr>
                <w:sz w:val="18"/>
              </w:rPr>
            </w:pPr>
            <w:r w:rsidRPr="008B5C77">
              <w:rPr>
                <w:sz w:val="18"/>
              </w:rPr>
              <w:t>1</w:t>
            </w:r>
          </w:p>
        </w:tc>
        <w:tc>
          <w:tcPr>
            <w:tcW w:w="810" w:type="dxa"/>
            <w:shd w:val="clear" w:color="auto" w:fill="auto"/>
            <w:vAlign w:val="bottom"/>
          </w:tcPr>
          <w:p w:rsidR="00F97407" w:rsidRPr="008B5C77" w:rsidRDefault="00F97407" w:rsidP="00CA2E51">
            <w:pPr>
              <w:suppressAutoHyphens w:val="0"/>
              <w:spacing w:before="40" w:after="40" w:line="220" w:lineRule="exact"/>
              <w:ind w:right="113"/>
              <w:jc w:val="right"/>
              <w:rPr>
                <w:sz w:val="18"/>
              </w:rPr>
            </w:pPr>
            <w:r w:rsidRPr="008B5C77">
              <w:rPr>
                <w:sz w:val="18"/>
              </w:rPr>
              <w:t>1</w:t>
            </w:r>
          </w:p>
        </w:tc>
      </w:tr>
    </w:tbl>
    <w:p w:rsidR="00F97407" w:rsidRPr="008B5C77" w:rsidRDefault="00F97407" w:rsidP="00CA2E51">
      <w:pPr>
        <w:pStyle w:val="SingleTxtG"/>
        <w:spacing w:before="240"/>
      </w:pPr>
      <w:r w:rsidRPr="008B5C77">
        <w:t>16.4</w:t>
      </w:r>
      <w:r w:rsidRPr="008B5C77">
        <w:tab/>
        <w:t xml:space="preserve">All 20 children with RENEW have been placed in the Shelter Home. All of them are going to school and most of them are placed in boarding school owing to the location of the Home which is away from any school. Only the younger ones go to the community school </w:t>
      </w:r>
      <w:r w:rsidRPr="008B5C77">
        <w:lastRenderedPageBreak/>
        <w:t xml:space="preserve">located in the vicinity of the Home and some are in ECCD which is at the </w:t>
      </w:r>
      <w:proofErr w:type="spellStart"/>
      <w:r w:rsidRPr="008B5C77">
        <w:t>Gawailing</w:t>
      </w:r>
      <w:proofErr w:type="spellEnd"/>
      <w:r w:rsidRPr="008B5C77">
        <w:t xml:space="preserve"> centre. During the school vacations, the children have full time programs which are implemented as per the curriculum of the Home developed with an objective for overall development of the children. </w:t>
      </w:r>
    </w:p>
    <w:p w:rsidR="00F97407" w:rsidRPr="008B5C77" w:rsidRDefault="00F97407" w:rsidP="00CA2E51">
      <w:pPr>
        <w:pStyle w:val="SingleTxtG"/>
        <w:spacing w:after="240"/>
      </w:pPr>
      <w:r w:rsidRPr="008B5C77">
        <w:t>16.5</w:t>
      </w:r>
      <w:r w:rsidRPr="008B5C77">
        <w:tab/>
        <w:t>The children living in the RENEW Home have been placed in the following schools in the country.</w:t>
      </w:r>
    </w:p>
    <w:tbl>
      <w:tblPr>
        <w:tblW w:w="7370" w:type="dxa"/>
        <w:tblInd w:w="1134" w:type="dxa"/>
        <w:tblBorders>
          <w:top w:val="single" w:sz="4" w:space="0" w:color="auto"/>
          <w:bottom w:val="single" w:sz="12" w:space="0" w:color="auto"/>
        </w:tblBorders>
        <w:tblLayout w:type="fixed"/>
        <w:tblCellMar>
          <w:left w:w="0" w:type="dxa"/>
          <w:right w:w="0" w:type="dxa"/>
        </w:tblCellMar>
        <w:tblLook w:val="0400" w:firstRow="0" w:lastRow="0" w:firstColumn="0" w:lastColumn="0" w:noHBand="0" w:noVBand="1"/>
      </w:tblPr>
      <w:tblGrid>
        <w:gridCol w:w="1349"/>
        <w:gridCol w:w="1356"/>
        <w:gridCol w:w="1375"/>
        <w:gridCol w:w="1427"/>
        <w:gridCol w:w="1863"/>
      </w:tblGrid>
      <w:tr w:rsidR="00F97407" w:rsidRPr="008B5C77" w:rsidTr="0098706F">
        <w:trPr>
          <w:cantSplit/>
          <w:trHeight w:val="240"/>
          <w:tblHeader/>
        </w:trPr>
        <w:tc>
          <w:tcPr>
            <w:tcW w:w="1349" w:type="dxa"/>
            <w:tcBorders>
              <w:top w:val="single" w:sz="4" w:space="0" w:color="auto"/>
              <w:bottom w:val="single" w:sz="12" w:space="0" w:color="auto"/>
            </w:tcBorders>
            <w:shd w:val="clear" w:color="auto" w:fill="auto"/>
            <w:vAlign w:val="bottom"/>
          </w:tcPr>
          <w:p w:rsidR="00F97407" w:rsidRPr="008B5C77" w:rsidRDefault="00F97407" w:rsidP="00CA2E51">
            <w:pPr>
              <w:suppressAutoHyphens w:val="0"/>
              <w:spacing w:before="80" w:after="80" w:line="200" w:lineRule="exact"/>
              <w:ind w:right="113"/>
              <w:rPr>
                <w:i/>
                <w:sz w:val="16"/>
              </w:rPr>
            </w:pPr>
            <w:r w:rsidRPr="008B5C77">
              <w:rPr>
                <w:i/>
                <w:sz w:val="16"/>
              </w:rPr>
              <w:t>SL.</w:t>
            </w:r>
          </w:p>
        </w:tc>
        <w:tc>
          <w:tcPr>
            <w:tcW w:w="1356" w:type="dxa"/>
            <w:tcBorders>
              <w:top w:val="single" w:sz="4" w:space="0" w:color="auto"/>
              <w:bottom w:val="single" w:sz="12" w:space="0" w:color="auto"/>
            </w:tcBorders>
            <w:shd w:val="clear" w:color="auto" w:fill="auto"/>
            <w:vAlign w:val="bottom"/>
          </w:tcPr>
          <w:p w:rsidR="00F97407" w:rsidRPr="008B5C77" w:rsidRDefault="00F97407" w:rsidP="00094810">
            <w:pPr>
              <w:suppressAutoHyphens w:val="0"/>
              <w:spacing w:before="80" w:after="80" w:line="200" w:lineRule="exact"/>
              <w:ind w:right="113"/>
              <w:rPr>
                <w:i/>
                <w:sz w:val="16"/>
              </w:rPr>
            </w:pPr>
            <w:r w:rsidRPr="008B5C77">
              <w:rPr>
                <w:i/>
                <w:sz w:val="16"/>
              </w:rPr>
              <w:t>Sex</w:t>
            </w:r>
          </w:p>
        </w:tc>
        <w:tc>
          <w:tcPr>
            <w:tcW w:w="1375" w:type="dxa"/>
            <w:tcBorders>
              <w:top w:val="single" w:sz="4" w:space="0" w:color="auto"/>
              <w:bottom w:val="single" w:sz="12" w:space="0" w:color="auto"/>
            </w:tcBorders>
            <w:shd w:val="clear" w:color="auto" w:fill="auto"/>
            <w:vAlign w:val="bottom"/>
          </w:tcPr>
          <w:p w:rsidR="00F97407" w:rsidRPr="008B5C77" w:rsidRDefault="00F97407" w:rsidP="00F52634">
            <w:pPr>
              <w:suppressAutoHyphens w:val="0"/>
              <w:spacing w:before="80" w:after="80" w:line="200" w:lineRule="exact"/>
              <w:ind w:right="624"/>
              <w:jc w:val="right"/>
              <w:rPr>
                <w:i/>
                <w:sz w:val="16"/>
              </w:rPr>
            </w:pPr>
            <w:r w:rsidRPr="008B5C77">
              <w:rPr>
                <w:i/>
                <w:sz w:val="16"/>
              </w:rPr>
              <w:t>Age</w:t>
            </w:r>
          </w:p>
        </w:tc>
        <w:tc>
          <w:tcPr>
            <w:tcW w:w="1427" w:type="dxa"/>
            <w:tcBorders>
              <w:top w:val="single" w:sz="4" w:space="0" w:color="auto"/>
              <w:bottom w:val="single" w:sz="12" w:space="0" w:color="auto"/>
            </w:tcBorders>
            <w:shd w:val="clear" w:color="auto" w:fill="auto"/>
            <w:vAlign w:val="bottom"/>
          </w:tcPr>
          <w:p w:rsidR="00F97407" w:rsidRPr="008B5C77" w:rsidRDefault="00F97407" w:rsidP="00F52634">
            <w:pPr>
              <w:suppressAutoHyphens w:val="0"/>
              <w:spacing w:before="80" w:after="80" w:line="200" w:lineRule="exact"/>
              <w:ind w:right="624"/>
              <w:jc w:val="right"/>
              <w:rPr>
                <w:i/>
                <w:sz w:val="16"/>
              </w:rPr>
            </w:pPr>
            <w:r w:rsidRPr="008B5C77">
              <w:rPr>
                <w:i/>
                <w:sz w:val="16"/>
              </w:rPr>
              <w:t>Class</w:t>
            </w:r>
          </w:p>
        </w:tc>
        <w:tc>
          <w:tcPr>
            <w:tcW w:w="1863" w:type="dxa"/>
            <w:tcBorders>
              <w:top w:val="single" w:sz="4" w:space="0" w:color="auto"/>
              <w:bottom w:val="single" w:sz="12" w:space="0" w:color="auto"/>
            </w:tcBorders>
            <w:shd w:val="clear" w:color="auto" w:fill="auto"/>
            <w:vAlign w:val="bottom"/>
          </w:tcPr>
          <w:p w:rsidR="00F97407" w:rsidRPr="008B5C77" w:rsidRDefault="00F97407" w:rsidP="00BC215E">
            <w:pPr>
              <w:suppressAutoHyphens w:val="0"/>
              <w:spacing w:before="80" w:after="80" w:line="200" w:lineRule="exact"/>
              <w:ind w:right="113"/>
              <w:rPr>
                <w:i/>
                <w:sz w:val="16"/>
              </w:rPr>
            </w:pPr>
            <w:r w:rsidRPr="008B5C77">
              <w:rPr>
                <w:i/>
                <w:sz w:val="16"/>
              </w:rPr>
              <w:t xml:space="preserve">Location of School </w:t>
            </w:r>
          </w:p>
        </w:tc>
      </w:tr>
      <w:tr w:rsidR="00F97407" w:rsidRPr="008B5C77" w:rsidTr="0098706F">
        <w:trPr>
          <w:cantSplit/>
          <w:trHeight w:val="240"/>
        </w:trPr>
        <w:tc>
          <w:tcPr>
            <w:tcW w:w="1349" w:type="dxa"/>
            <w:tcBorders>
              <w:top w:val="single" w:sz="12" w:space="0" w:color="auto"/>
            </w:tcBorders>
            <w:shd w:val="clear" w:color="auto" w:fill="auto"/>
          </w:tcPr>
          <w:p w:rsidR="00F97407" w:rsidRPr="008B5C77" w:rsidRDefault="00F97407" w:rsidP="00CA2E51">
            <w:pPr>
              <w:suppressAutoHyphens w:val="0"/>
              <w:spacing w:before="40" w:after="40" w:line="220" w:lineRule="exact"/>
              <w:ind w:right="113"/>
              <w:rPr>
                <w:sz w:val="18"/>
              </w:rPr>
            </w:pPr>
            <w:r w:rsidRPr="008B5C77">
              <w:rPr>
                <w:sz w:val="18"/>
              </w:rPr>
              <w:t>1</w:t>
            </w:r>
          </w:p>
        </w:tc>
        <w:tc>
          <w:tcPr>
            <w:tcW w:w="1356" w:type="dxa"/>
            <w:tcBorders>
              <w:top w:val="single" w:sz="12" w:space="0" w:color="auto"/>
            </w:tcBorders>
            <w:shd w:val="clear" w:color="auto" w:fill="auto"/>
            <w:vAlign w:val="bottom"/>
          </w:tcPr>
          <w:p w:rsidR="00F97407" w:rsidRPr="008B5C77" w:rsidRDefault="00F97407" w:rsidP="00094810">
            <w:pPr>
              <w:suppressAutoHyphens w:val="0"/>
              <w:spacing w:before="40" w:after="40" w:line="220" w:lineRule="exact"/>
              <w:ind w:right="113"/>
              <w:rPr>
                <w:sz w:val="18"/>
              </w:rPr>
            </w:pPr>
            <w:r w:rsidRPr="008B5C77">
              <w:rPr>
                <w:sz w:val="18"/>
              </w:rPr>
              <w:t>F</w:t>
            </w:r>
          </w:p>
        </w:tc>
        <w:tc>
          <w:tcPr>
            <w:tcW w:w="1375" w:type="dxa"/>
            <w:tcBorders>
              <w:top w:val="single" w:sz="12" w:space="0" w:color="auto"/>
            </w:tcBorders>
            <w:shd w:val="clear" w:color="auto" w:fill="auto"/>
            <w:vAlign w:val="bottom"/>
          </w:tcPr>
          <w:p w:rsidR="00F97407" w:rsidRPr="008B5C77" w:rsidRDefault="00F97407" w:rsidP="00F52634">
            <w:pPr>
              <w:suppressAutoHyphens w:val="0"/>
              <w:spacing w:before="40" w:after="40" w:line="220" w:lineRule="exact"/>
              <w:ind w:right="624"/>
              <w:jc w:val="right"/>
              <w:rPr>
                <w:sz w:val="18"/>
              </w:rPr>
            </w:pPr>
            <w:r w:rsidRPr="008B5C77">
              <w:rPr>
                <w:sz w:val="18"/>
              </w:rPr>
              <w:t>22</w:t>
            </w:r>
          </w:p>
        </w:tc>
        <w:tc>
          <w:tcPr>
            <w:tcW w:w="1427" w:type="dxa"/>
            <w:tcBorders>
              <w:top w:val="single" w:sz="12" w:space="0" w:color="auto"/>
            </w:tcBorders>
            <w:shd w:val="clear" w:color="auto" w:fill="auto"/>
            <w:vAlign w:val="bottom"/>
          </w:tcPr>
          <w:p w:rsidR="00F97407" w:rsidRPr="008B5C77" w:rsidRDefault="00F97407" w:rsidP="00F52634">
            <w:pPr>
              <w:suppressAutoHyphens w:val="0"/>
              <w:spacing w:before="40" w:after="40" w:line="220" w:lineRule="exact"/>
              <w:ind w:right="624"/>
              <w:jc w:val="right"/>
              <w:rPr>
                <w:sz w:val="18"/>
              </w:rPr>
            </w:pPr>
            <w:r w:rsidRPr="008B5C77">
              <w:rPr>
                <w:sz w:val="18"/>
              </w:rPr>
              <w:t>12</w:t>
            </w:r>
          </w:p>
        </w:tc>
        <w:tc>
          <w:tcPr>
            <w:tcW w:w="1863" w:type="dxa"/>
            <w:tcBorders>
              <w:top w:val="single" w:sz="12" w:space="0" w:color="auto"/>
            </w:tcBorders>
            <w:shd w:val="clear" w:color="auto" w:fill="auto"/>
            <w:vAlign w:val="bottom"/>
          </w:tcPr>
          <w:p w:rsidR="00F97407" w:rsidRPr="008B5C77" w:rsidRDefault="00F97407" w:rsidP="00BC215E">
            <w:pPr>
              <w:suppressAutoHyphens w:val="0"/>
              <w:spacing w:before="40" w:after="40" w:line="220" w:lineRule="exact"/>
              <w:ind w:right="113"/>
              <w:rPr>
                <w:sz w:val="18"/>
              </w:rPr>
            </w:pPr>
            <w:r w:rsidRPr="008B5C77">
              <w:rPr>
                <w:sz w:val="18"/>
              </w:rPr>
              <w:t xml:space="preserve">Paro </w:t>
            </w:r>
          </w:p>
        </w:tc>
      </w:tr>
      <w:tr w:rsidR="00F97407" w:rsidRPr="008B5C77" w:rsidTr="0098706F">
        <w:trPr>
          <w:cantSplit/>
          <w:trHeight w:val="240"/>
        </w:trPr>
        <w:tc>
          <w:tcPr>
            <w:tcW w:w="1349" w:type="dxa"/>
            <w:shd w:val="clear" w:color="auto" w:fill="auto"/>
          </w:tcPr>
          <w:p w:rsidR="00F97407" w:rsidRPr="008B5C77" w:rsidRDefault="00F97407" w:rsidP="00CA2E51">
            <w:pPr>
              <w:suppressAutoHyphens w:val="0"/>
              <w:spacing w:before="40" w:after="40" w:line="220" w:lineRule="exact"/>
              <w:ind w:right="113"/>
              <w:rPr>
                <w:sz w:val="18"/>
              </w:rPr>
            </w:pPr>
            <w:r w:rsidRPr="008B5C77">
              <w:rPr>
                <w:sz w:val="18"/>
              </w:rPr>
              <w:t>2</w:t>
            </w:r>
          </w:p>
        </w:tc>
        <w:tc>
          <w:tcPr>
            <w:tcW w:w="1356" w:type="dxa"/>
            <w:shd w:val="clear" w:color="auto" w:fill="auto"/>
            <w:vAlign w:val="bottom"/>
          </w:tcPr>
          <w:p w:rsidR="00F97407" w:rsidRPr="008B5C77" w:rsidRDefault="00F97407" w:rsidP="00094810">
            <w:pPr>
              <w:suppressAutoHyphens w:val="0"/>
              <w:spacing w:before="40" w:after="40" w:line="220" w:lineRule="exact"/>
              <w:ind w:right="113"/>
              <w:rPr>
                <w:sz w:val="18"/>
              </w:rPr>
            </w:pPr>
            <w:r w:rsidRPr="008B5C77">
              <w:rPr>
                <w:sz w:val="18"/>
              </w:rPr>
              <w:t>F</w:t>
            </w:r>
          </w:p>
        </w:tc>
        <w:tc>
          <w:tcPr>
            <w:tcW w:w="1375" w:type="dxa"/>
            <w:shd w:val="clear" w:color="auto" w:fill="auto"/>
            <w:vAlign w:val="bottom"/>
          </w:tcPr>
          <w:p w:rsidR="00F97407" w:rsidRPr="008B5C77" w:rsidRDefault="00F97407" w:rsidP="00F52634">
            <w:pPr>
              <w:suppressAutoHyphens w:val="0"/>
              <w:spacing w:before="40" w:after="40" w:line="220" w:lineRule="exact"/>
              <w:ind w:right="624"/>
              <w:jc w:val="right"/>
              <w:rPr>
                <w:sz w:val="18"/>
              </w:rPr>
            </w:pPr>
            <w:r w:rsidRPr="008B5C77">
              <w:rPr>
                <w:sz w:val="18"/>
              </w:rPr>
              <w:t>18</w:t>
            </w:r>
          </w:p>
        </w:tc>
        <w:tc>
          <w:tcPr>
            <w:tcW w:w="1427" w:type="dxa"/>
            <w:shd w:val="clear" w:color="auto" w:fill="auto"/>
            <w:vAlign w:val="bottom"/>
          </w:tcPr>
          <w:p w:rsidR="00F97407" w:rsidRPr="008B5C77" w:rsidRDefault="00F97407" w:rsidP="00F52634">
            <w:pPr>
              <w:suppressAutoHyphens w:val="0"/>
              <w:spacing w:before="40" w:after="40" w:line="220" w:lineRule="exact"/>
              <w:ind w:right="624"/>
              <w:jc w:val="right"/>
              <w:rPr>
                <w:sz w:val="18"/>
              </w:rPr>
            </w:pPr>
            <w:r w:rsidRPr="008B5C77">
              <w:rPr>
                <w:sz w:val="18"/>
              </w:rPr>
              <w:t>12</w:t>
            </w:r>
          </w:p>
        </w:tc>
        <w:tc>
          <w:tcPr>
            <w:tcW w:w="1863" w:type="dxa"/>
            <w:shd w:val="clear" w:color="auto" w:fill="auto"/>
            <w:vAlign w:val="bottom"/>
          </w:tcPr>
          <w:p w:rsidR="00F97407" w:rsidRPr="008B5C77" w:rsidRDefault="00F97407" w:rsidP="00BC215E">
            <w:pPr>
              <w:suppressAutoHyphens w:val="0"/>
              <w:spacing w:before="40" w:after="40" w:line="220" w:lineRule="exact"/>
              <w:ind w:right="113"/>
              <w:rPr>
                <w:sz w:val="18"/>
              </w:rPr>
            </w:pPr>
            <w:r w:rsidRPr="008B5C77">
              <w:rPr>
                <w:sz w:val="18"/>
              </w:rPr>
              <w:t xml:space="preserve">Punakha </w:t>
            </w:r>
          </w:p>
        </w:tc>
      </w:tr>
      <w:tr w:rsidR="00F97407" w:rsidRPr="008B5C77" w:rsidTr="0098706F">
        <w:trPr>
          <w:cantSplit/>
          <w:trHeight w:val="240"/>
        </w:trPr>
        <w:tc>
          <w:tcPr>
            <w:tcW w:w="1349" w:type="dxa"/>
            <w:shd w:val="clear" w:color="auto" w:fill="auto"/>
          </w:tcPr>
          <w:p w:rsidR="00F97407" w:rsidRPr="008B5C77" w:rsidRDefault="00F97407" w:rsidP="00CA2E51">
            <w:pPr>
              <w:suppressAutoHyphens w:val="0"/>
              <w:spacing w:before="40" w:after="40" w:line="220" w:lineRule="exact"/>
              <w:ind w:right="113"/>
              <w:rPr>
                <w:sz w:val="18"/>
              </w:rPr>
            </w:pPr>
            <w:r w:rsidRPr="008B5C77">
              <w:rPr>
                <w:sz w:val="18"/>
              </w:rPr>
              <w:t>3</w:t>
            </w:r>
          </w:p>
        </w:tc>
        <w:tc>
          <w:tcPr>
            <w:tcW w:w="1356" w:type="dxa"/>
            <w:shd w:val="clear" w:color="auto" w:fill="auto"/>
            <w:vAlign w:val="bottom"/>
          </w:tcPr>
          <w:p w:rsidR="00F97407" w:rsidRPr="008B5C77" w:rsidRDefault="00F97407" w:rsidP="00094810">
            <w:pPr>
              <w:suppressAutoHyphens w:val="0"/>
              <w:spacing w:before="40" w:after="40" w:line="220" w:lineRule="exact"/>
              <w:ind w:right="113"/>
              <w:rPr>
                <w:sz w:val="18"/>
              </w:rPr>
            </w:pPr>
            <w:r w:rsidRPr="008B5C77">
              <w:rPr>
                <w:sz w:val="18"/>
              </w:rPr>
              <w:t>F</w:t>
            </w:r>
          </w:p>
        </w:tc>
        <w:tc>
          <w:tcPr>
            <w:tcW w:w="1375" w:type="dxa"/>
            <w:shd w:val="clear" w:color="auto" w:fill="auto"/>
            <w:vAlign w:val="bottom"/>
          </w:tcPr>
          <w:p w:rsidR="00F97407" w:rsidRPr="008B5C77" w:rsidRDefault="00F97407" w:rsidP="00F52634">
            <w:pPr>
              <w:suppressAutoHyphens w:val="0"/>
              <w:spacing w:before="40" w:after="40" w:line="220" w:lineRule="exact"/>
              <w:ind w:right="624"/>
              <w:jc w:val="right"/>
              <w:rPr>
                <w:sz w:val="18"/>
              </w:rPr>
            </w:pPr>
            <w:r w:rsidRPr="008B5C77">
              <w:rPr>
                <w:sz w:val="18"/>
              </w:rPr>
              <w:t>19</w:t>
            </w:r>
          </w:p>
        </w:tc>
        <w:tc>
          <w:tcPr>
            <w:tcW w:w="1427" w:type="dxa"/>
            <w:shd w:val="clear" w:color="auto" w:fill="auto"/>
            <w:vAlign w:val="bottom"/>
          </w:tcPr>
          <w:p w:rsidR="00F97407" w:rsidRPr="008B5C77" w:rsidRDefault="00F97407" w:rsidP="00F52634">
            <w:pPr>
              <w:suppressAutoHyphens w:val="0"/>
              <w:spacing w:before="40" w:after="40" w:line="220" w:lineRule="exact"/>
              <w:ind w:right="624"/>
              <w:jc w:val="right"/>
              <w:rPr>
                <w:sz w:val="18"/>
              </w:rPr>
            </w:pPr>
            <w:r w:rsidRPr="008B5C77">
              <w:rPr>
                <w:sz w:val="18"/>
              </w:rPr>
              <w:t>10</w:t>
            </w:r>
          </w:p>
        </w:tc>
        <w:tc>
          <w:tcPr>
            <w:tcW w:w="1863" w:type="dxa"/>
            <w:shd w:val="clear" w:color="auto" w:fill="auto"/>
            <w:vAlign w:val="bottom"/>
          </w:tcPr>
          <w:p w:rsidR="00F97407" w:rsidRPr="008B5C77" w:rsidRDefault="00F97407" w:rsidP="00BC215E">
            <w:pPr>
              <w:suppressAutoHyphens w:val="0"/>
              <w:spacing w:before="40" w:after="40" w:line="220" w:lineRule="exact"/>
              <w:ind w:right="113"/>
              <w:rPr>
                <w:sz w:val="18"/>
              </w:rPr>
            </w:pPr>
            <w:proofErr w:type="spellStart"/>
            <w:r w:rsidRPr="008B5C77">
              <w:rPr>
                <w:sz w:val="18"/>
              </w:rPr>
              <w:t>Thimphu</w:t>
            </w:r>
            <w:proofErr w:type="spellEnd"/>
          </w:p>
        </w:tc>
      </w:tr>
      <w:tr w:rsidR="00F97407" w:rsidRPr="008B5C77" w:rsidTr="0098706F">
        <w:trPr>
          <w:cantSplit/>
          <w:trHeight w:val="240"/>
        </w:trPr>
        <w:tc>
          <w:tcPr>
            <w:tcW w:w="1349" w:type="dxa"/>
            <w:shd w:val="clear" w:color="auto" w:fill="auto"/>
          </w:tcPr>
          <w:p w:rsidR="00F97407" w:rsidRPr="008B5C77" w:rsidRDefault="00F97407" w:rsidP="00CA2E51">
            <w:pPr>
              <w:suppressAutoHyphens w:val="0"/>
              <w:spacing w:before="40" w:after="40" w:line="220" w:lineRule="exact"/>
              <w:ind w:right="113"/>
              <w:rPr>
                <w:sz w:val="18"/>
              </w:rPr>
            </w:pPr>
            <w:r w:rsidRPr="008B5C77">
              <w:rPr>
                <w:sz w:val="18"/>
              </w:rPr>
              <w:t>4</w:t>
            </w:r>
          </w:p>
        </w:tc>
        <w:tc>
          <w:tcPr>
            <w:tcW w:w="1356" w:type="dxa"/>
            <w:shd w:val="clear" w:color="auto" w:fill="auto"/>
            <w:vAlign w:val="bottom"/>
          </w:tcPr>
          <w:p w:rsidR="00F97407" w:rsidRPr="008B5C77" w:rsidRDefault="00F97407" w:rsidP="00094810">
            <w:pPr>
              <w:suppressAutoHyphens w:val="0"/>
              <w:spacing w:before="40" w:after="40" w:line="220" w:lineRule="exact"/>
              <w:ind w:right="113"/>
              <w:rPr>
                <w:sz w:val="18"/>
              </w:rPr>
            </w:pPr>
            <w:r w:rsidRPr="008B5C77">
              <w:rPr>
                <w:sz w:val="18"/>
              </w:rPr>
              <w:t>F</w:t>
            </w:r>
          </w:p>
        </w:tc>
        <w:tc>
          <w:tcPr>
            <w:tcW w:w="1375" w:type="dxa"/>
            <w:shd w:val="clear" w:color="auto" w:fill="auto"/>
            <w:vAlign w:val="bottom"/>
          </w:tcPr>
          <w:p w:rsidR="00F97407" w:rsidRPr="008B5C77" w:rsidRDefault="00F97407" w:rsidP="00F52634">
            <w:pPr>
              <w:suppressAutoHyphens w:val="0"/>
              <w:spacing w:before="40" w:after="40" w:line="220" w:lineRule="exact"/>
              <w:ind w:right="624"/>
              <w:jc w:val="right"/>
              <w:rPr>
                <w:sz w:val="18"/>
              </w:rPr>
            </w:pPr>
            <w:r w:rsidRPr="008B5C77">
              <w:rPr>
                <w:sz w:val="18"/>
              </w:rPr>
              <w:t>19</w:t>
            </w:r>
          </w:p>
        </w:tc>
        <w:tc>
          <w:tcPr>
            <w:tcW w:w="1427" w:type="dxa"/>
            <w:shd w:val="clear" w:color="auto" w:fill="auto"/>
            <w:vAlign w:val="bottom"/>
          </w:tcPr>
          <w:p w:rsidR="00F97407" w:rsidRPr="008B5C77" w:rsidRDefault="00F97407" w:rsidP="00F52634">
            <w:pPr>
              <w:suppressAutoHyphens w:val="0"/>
              <w:spacing w:before="40" w:after="40" w:line="220" w:lineRule="exact"/>
              <w:ind w:right="624"/>
              <w:jc w:val="right"/>
              <w:rPr>
                <w:sz w:val="18"/>
              </w:rPr>
            </w:pPr>
            <w:r w:rsidRPr="008B5C77">
              <w:rPr>
                <w:sz w:val="18"/>
              </w:rPr>
              <w:t>7</w:t>
            </w:r>
          </w:p>
        </w:tc>
        <w:tc>
          <w:tcPr>
            <w:tcW w:w="1863" w:type="dxa"/>
            <w:shd w:val="clear" w:color="auto" w:fill="auto"/>
            <w:vAlign w:val="bottom"/>
          </w:tcPr>
          <w:p w:rsidR="00F97407" w:rsidRPr="008B5C77" w:rsidRDefault="00F97407" w:rsidP="00BC215E">
            <w:pPr>
              <w:suppressAutoHyphens w:val="0"/>
              <w:spacing w:before="40" w:after="40" w:line="220" w:lineRule="exact"/>
              <w:ind w:right="113"/>
              <w:rPr>
                <w:sz w:val="18"/>
              </w:rPr>
            </w:pPr>
            <w:r w:rsidRPr="008B5C77">
              <w:rPr>
                <w:sz w:val="18"/>
              </w:rPr>
              <w:t>Punakha</w:t>
            </w:r>
          </w:p>
        </w:tc>
      </w:tr>
      <w:tr w:rsidR="00F97407" w:rsidRPr="008B5C77" w:rsidTr="0098706F">
        <w:trPr>
          <w:cantSplit/>
          <w:trHeight w:val="240"/>
        </w:trPr>
        <w:tc>
          <w:tcPr>
            <w:tcW w:w="1349" w:type="dxa"/>
            <w:shd w:val="clear" w:color="auto" w:fill="auto"/>
          </w:tcPr>
          <w:p w:rsidR="00F97407" w:rsidRPr="008B5C77" w:rsidRDefault="00F97407" w:rsidP="00CA2E51">
            <w:pPr>
              <w:suppressAutoHyphens w:val="0"/>
              <w:spacing w:before="40" w:after="40" w:line="220" w:lineRule="exact"/>
              <w:ind w:right="113"/>
              <w:rPr>
                <w:sz w:val="18"/>
              </w:rPr>
            </w:pPr>
            <w:r w:rsidRPr="008B5C77">
              <w:rPr>
                <w:sz w:val="18"/>
              </w:rPr>
              <w:t>5</w:t>
            </w:r>
          </w:p>
        </w:tc>
        <w:tc>
          <w:tcPr>
            <w:tcW w:w="1356" w:type="dxa"/>
            <w:shd w:val="clear" w:color="auto" w:fill="auto"/>
            <w:vAlign w:val="bottom"/>
          </w:tcPr>
          <w:p w:rsidR="00F97407" w:rsidRPr="008B5C77" w:rsidRDefault="00F97407" w:rsidP="00094810">
            <w:pPr>
              <w:suppressAutoHyphens w:val="0"/>
              <w:spacing w:before="40" w:after="40" w:line="220" w:lineRule="exact"/>
              <w:ind w:right="113"/>
              <w:rPr>
                <w:sz w:val="18"/>
              </w:rPr>
            </w:pPr>
            <w:r w:rsidRPr="008B5C77">
              <w:rPr>
                <w:sz w:val="18"/>
              </w:rPr>
              <w:t>F</w:t>
            </w:r>
          </w:p>
        </w:tc>
        <w:tc>
          <w:tcPr>
            <w:tcW w:w="1375" w:type="dxa"/>
            <w:shd w:val="clear" w:color="auto" w:fill="auto"/>
            <w:vAlign w:val="bottom"/>
          </w:tcPr>
          <w:p w:rsidR="00F97407" w:rsidRPr="008B5C77" w:rsidRDefault="00F97407" w:rsidP="00F52634">
            <w:pPr>
              <w:suppressAutoHyphens w:val="0"/>
              <w:spacing w:before="40" w:after="40" w:line="220" w:lineRule="exact"/>
              <w:ind w:right="624"/>
              <w:jc w:val="right"/>
              <w:rPr>
                <w:sz w:val="18"/>
              </w:rPr>
            </w:pPr>
            <w:r w:rsidRPr="008B5C77">
              <w:rPr>
                <w:sz w:val="18"/>
              </w:rPr>
              <w:t>13</w:t>
            </w:r>
          </w:p>
        </w:tc>
        <w:tc>
          <w:tcPr>
            <w:tcW w:w="1427" w:type="dxa"/>
            <w:shd w:val="clear" w:color="auto" w:fill="auto"/>
            <w:vAlign w:val="bottom"/>
          </w:tcPr>
          <w:p w:rsidR="00F97407" w:rsidRPr="008B5C77" w:rsidRDefault="00F97407" w:rsidP="00F52634">
            <w:pPr>
              <w:suppressAutoHyphens w:val="0"/>
              <w:spacing w:before="40" w:after="40" w:line="220" w:lineRule="exact"/>
              <w:ind w:right="624"/>
              <w:jc w:val="right"/>
              <w:rPr>
                <w:sz w:val="18"/>
              </w:rPr>
            </w:pPr>
            <w:r w:rsidRPr="008B5C77">
              <w:rPr>
                <w:sz w:val="18"/>
              </w:rPr>
              <w:t>6</w:t>
            </w:r>
          </w:p>
        </w:tc>
        <w:tc>
          <w:tcPr>
            <w:tcW w:w="1863" w:type="dxa"/>
            <w:shd w:val="clear" w:color="auto" w:fill="auto"/>
            <w:vAlign w:val="bottom"/>
          </w:tcPr>
          <w:p w:rsidR="00F97407" w:rsidRPr="008B5C77" w:rsidRDefault="00F97407" w:rsidP="00BC215E">
            <w:pPr>
              <w:suppressAutoHyphens w:val="0"/>
              <w:spacing w:before="40" w:after="40" w:line="220" w:lineRule="exact"/>
              <w:ind w:right="113"/>
              <w:rPr>
                <w:sz w:val="18"/>
              </w:rPr>
            </w:pPr>
            <w:proofErr w:type="spellStart"/>
            <w:r w:rsidRPr="008B5C77">
              <w:rPr>
                <w:sz w:val="18"/>
              </w:rPr>
              <w:t>Genekha</w:t>
            </w:r>
            <w:proofErr w:type="spellEnd"/>
            <w:r w:rsidRPr="008B5C77">
              <w:rPr>
                <w:sz w:val="18"/>
              </w:rPr>
              <w:t xml:space="preserve">, </w:t>
            </w:r>
            <w:proofErr w:type="spellStart"/>
            <w:r w:rsidRPr="008B5C77">
              <w:rPr>
                <w:sz w:val="18"/>
              </w:rPr>
              <w:t>Thimphu</w:t>
            </w:r>
            <w:proofErr w:type="spellEnd"/>
          </w:p>
        </w:tc>
      </w:tr>
      <w:tr w:rsidR="00F97407" w:rsidRPr="008B5C77" w:rsidTr="0098706F">
        <w:trPr>
          <w:cantSplit/>
          <w:trHeight w:val="240"/>
        </w:trPr>
        <w:tc>
          <w:tcPr>
            <w:tcW w:w="1349" w:type="dxa"/>
            <w:shd w:val="clear" w:color="auto" w:fill="auto"/>
          </w:tcPr>
          <w:p w:rsidR="00F97407" w:rsidRPr="008B5C77" w:rsidRDefault="00F97407" w:rsidP="00CA2E51">
            <w:pPr>
              <w:suppressAutoHyphens w:val="0"/>
              <w:spacing w:before="40" w:after="40" w:line="220" w:lineRule="exact"/>
              <w:ind w:right="113"/>
              <w:rPr>
                <w:sz w:val="18"/>
              </w:rPr>
            </w:pPr>
            <w:r w:rsidRPr="008B5C77">
              <w:rPr>
                <w:sz w:val="18"/>
              </w:rPr>
              <w:t>6</w:t>
            </w:r>
          </w:p>
        </w:tc>
        <w:tc>
          <w:tcPr>
            <w:tcW w:w="1356" w:type="dxa"/>
            <w:shd w:val="clear" w:color="auto" w:fill="auto"/>
            <w:vAlign w:val="bottom"/>
          </w:tcPr>
          <w:p w:rsidR="00F97407" w:rsidRPr="008B5C77" w:rsidRDefault="00F97407" w:rsidP="00094810">
            <w:pPr>
              <w:suppressAutoHyphens w:val="0"/>
              <w:spacing w:before="40" w:after="40" w:line="220" w:lineRule="exact"/>
              <w:ind w:right="113"/>
              <w:rPr>
                <w:sz w:val="18"/>
              </w:rPr>
            </w:pPr>
            <w:r w:rsidRPr="008B5C77">
              <w:rPr>
                <w:sz w:val="18"/>
              </w:rPr>
              <w:t>F</w:t>
            </w:r>
          </w:p>
        </w:tc>
        <w:tc>
          <w:tcPr>
            <w:tcW w:w="1375" w:type="dxa"/>
            <w:shd w:val="clear" w:color="auto" w:fill="auto"/>
            <w:vAlign w:val="bottom"/>
          </w:tcPr>
          <w:p w:rsidR="00F97407" w:rsidRPr="008B5C77" w:rsidRDefault="00F97407" w:rsidP="00F52634">
            <w:pPr>
              <w:suppressAutoHyphens w:val="0"/>
              <w:spacing w:before="40" w:after="40" w:line="220" w:lineRule="exact"/>
              <w:ind w:right="624"/>
              <w:jc w:val="right"/>
              <w:rPr>
                <w:sz w:val="18"/>
              </w:rPr>
            </w:pPr>
            <w:r w:rsidRPr="008B5C77">
              <w:rPr>
                <w:sz w:val="18"/>
              </w:rPr>
              <w:t>14</w:t>
            </w:r>
          </w:p>
        </w:tc>
        <w:tc>
          <w:tcPr>
            <w:tcW w:w="1427" w:type="dxa"/>
            <w:shd w:val="clear" w:color="auto" w:fill="auto"/>
            <w:vAlign w:val="bottom"/>
          </w:tcPr>
          <w:p w:rsidR="00F97407" w:rsidRPr="008B5C77" w:rsidRDefault="00F97407" w:rsidP="00F52634">
            <w:pPr>
              <w:suppressAutoHyphens w:val="0"/>
              <w:spacing w:before="40" w:after="40" w:line="220" w:lineRule="exact"/>
              <w:ind w:right="624"/>
              <w:jc w:val="right"/>
              <w:rPr>
                <w:sz w:val="18"/>
              </w:rPr>
            </w:pPr>
            <w:r w:rsidRPr="008B5C77">
              <w:rPr>
                <w:sz w:val="18"/>
              </w:rPr>
              <w:t>6</w:t>
            </w:r>
          </w:p>
        </w:tc>
        <w:tc>
          <w:tcPr>
            <w:tcW w:w="1863" w:type="dxa"/>
            <w:shd w:val="clear" w:color="auto" w:fill="auto"/>
            <w:vAlign w:val="bottom"/>
          </w:tcPr>
          <w:p w:rsidR="00F97407" w:rsidRPr="008B5C77" w:rsidRDefault="00F97407" w:rsidP="00BC215E">
            <w:pPr>
              <w:suppressAutoHyphens w:val="0"/>
              <w:spacing w:before="40" w:after="40" w:line="220" w:lineRule="exact"/>
              <w:ind w:right="113"/>
              <w:rPr>
                <w:sz w:val="18"/>
              </w:rPr>
            </w:pPr>
            <w:proofErr w:type="spellStart"/>
            <w:r w:rsidRPr="008B5C77">
              <w:rPr>
                <w:sz w:val="18"/>
              </w:rPr>
              <w:t>Genekha</w:t>
            </w:r>
            <w:proofErr w:type="spellEnd"/>
            <w:r w:rsidRPr="008B5C77">
              <w:rPr>
                <w:sz w:val="18"/>
              </w:rPr>
              <w:t xml:space="preserve">, </w:t>
            </w:r>
            <w:proofErr w:type="spellStart"/>
            <w:r w:rsidRPr="008B5C77">
              <w:rPr>
                <w:sz w:val="18"/>
              </w:rPr>
              <w:t>Thimphu</w:t>
            </w:r>
            <w:proofErr w:type="spellEnd"/>
          </w:p>
        </w:tc>
      </w:tr>
      <w:tr w:rsidR="00F97407" w:rsidRPr="008B5C77" w:rsidTr="0098706F">
        <w:trPr>
          <w:cantSplit/>
          <w:trHeight w:val="240"/>
        </w:trPr>
        <w:tc>
          <w:tcPr>
            <w:tcW w:w="1349" w:type="dxa"/>
            <w:shd w:val="clear" w:color="auto" w:fill="auto"/>
          </w:tcPr>
          <w:p w:rsidR="00F97407" w:rsidRPr="008B5C77" w:rsidRDefault="00F97407" w:rsidP="00CA2E51">
            <w:pPr>
              <w:suppressAutoHyphens w:val="0"/>
              <w:spacing w:before="40" w:after="40" w:line="220" w:lineRule="exact"/>
              <w:ind w:right="113"/>
              <w:rPr>
                <w:sz w:val="18"/>
              </w:rPr>
            </w:pPr>
            <w:r w:rsidRPr="008B5C77">
              <w:rPr>
                <w:sz w:val="18"/>
              </w:rPr>
              <w:t>7</w:t>
            </w:r>
          </w:p>
        </w:tc>
        <w:tc>
          <w:tcPr>
            <w:tcW w:w="1356" w:type="dxa"/>
            <w:shd w:val="clear" w:color="auto" w:fill="auto"/>
            <w:vAlign w:val="bottom"/>
          </w:tcPr>
          <w:p w:rsidR="00F97407" w:rsidRPr="008B5C77" w:rsidRDefault="00F97407" w:rsidP="00094810">
            <w:pPr>
              <w:suppressAutoHyphens w:val="0"/>
              <w:spacing w:before="40" w:after="40" w:line="220" w:lineRule="exact"/>
              <w:ind w:right="113"/>
              <w:rPr>
                <w:sz w:val="18"/>
              </w:rPr>
            </w:pPr>
            <w:r w:rsidRPr="008B5C77">
              <w:rPr>
                <w:sz w:val="18"/>
              </w:rPr>
              <w:t>F</w:t>
            </w:r>
          </w:p>
        </w:tc>
        <w:tc>
          <w:tcPr>
            <w:tcW w:w="1375" w:type="dxa"/>
            <w:shd w:val="clear" w:color="auto" w:fill="auto"/>
            <w:vAlign w:val="bottom"/>
          </w:tcPr>
          <w:p w:rsidR="00F97407" w:rsidRPr="008B5C77" w:rsidRDefault="00F97407" w:rsidP="00F52634">
            <w:pPr>
              <w:suppressAutoHyphens w:val="0"/>
              <w:spacing w:before="40" w:after="40" w:line="220" w:lineRule="exact"/>
              <w:ind w:right="624"/>
              <w:jc w:val="right"/>
              <w:rPr>
                <w:sz w:val="18"/>
              </w:rPr>
            </w:pPr>
            <w:r w:rsidRPr="008B5C77">
              <w:rPr>
                <w:sz w:val="18"/>
              </w:rPr>
              <w:t>13</w:t>
            </w:r>
          </w:p>
        </w:tc>
        <w:tc>
          <w:tcPr>
            <w:tcW w:w="1427" w:type="dxa"/>
            <w:shd w:val="clear" w:color="auto" w:fill="auto"/>
            <w:vAlign w:val="bottom"/>
          </w:tcPr>
          <w:p w:rsidR="00F97407" w:rsidRPr="008B5C77" w:rsidRDefault="00F97407" w:rsidP="00F52634">
            <w:pPr>
              <w:suppressAutoHyphens w:val="0"/>
              <w:spacing w:before="40" w:after="40" w:line="220" w:lineRule="exact"/>
              <w:ind w:right="624"/>
              <w:jc w:val="right"/>
              <w:rPr>
                <w:sz w:val="18"/>
              </w:rPr>
            </w:pPr>
            <w:r w:rsidRPr="008B5C77">
              <w:rPr>
                <w:sz w:val="18"/>
              </w:rPr>
              <w:t>3</w:t>
            </w:r>
          </w:p>
        </w:tc>
        <w:tc>
          <w:tcPr>
            <w:tcW w:w="1863" w:type="dxa"/>
            <w:shd w:val="clear" w:color="auto" w:fill="auto"/>
            <w:vAlign w:val="bottom"/>
          </w:tcPr>
          <w:p w:rsidR="00F97407" w:rsidRPr="008B5C77" w:rsidRDefault="00F97407" w:rsidP="00BC215E">
            <w:pPr>
              <w:suppressAutoHyphens w:val="0"/>
              <w:spacing w:before="40" w:after="40" w:line="220" w:lineRule="exact"/>
              <w:ind w:right="113"/>
              <w:rPr>
                <w:sz w:val="18"/>
              </w:rPr>
            </w:pPr>
            <w:proofErr w:type="spellStart"/>
            <w:r w:rsidRPr="008B5C77">
              <w:rPr>
                <w:sz w:val="18"/>
              </w:rPr>
              <w:t>Genekha</w:t>
            </w:r>
            <w:proofErr w:type="spellEnd"/>
            <w:r w:rsidRPr="008B5C77">
              <w:rPr>
                <w:sz w:val="18"/>
              </w:rPr>
              <w:t xml:space="preserve">, </w:t>
            </w:r>
            <w:proofErr w:type="spellStart"/>
            <w:r w:rsidRPr="008B5C77">
              <w:rPr>
                <w:sz w:val="18"/>
              </w:rPr>
              <w:t>Thimphu</w:t>
            </w:r>
            <w:proofErr w:type="spellEnd"/>
          </w:p>
        </w:tc>
      </w:tr>
      <w:tr w:rsidR="00F97407" w:rsidRPr="008B5C77" w:rsidTr="0098706F">
        <w:trPr>
          <w:cantSplit/>
          <w:trHeight w:val="240"/>
        </w:trPr>
        <w:tc>
          <w:tcPr>
            <w:tcW w:w="1349" w:type="dxa"/>
            <w:shd w:val="clear" w:color="auto" w:fill="auto"/>
          </w:tcPr>
          <w:p w:rsidR="00F97407" w:rsidRPr="008B5C77" w:rsidRDefault="00F97407" w:rsidP="00CA2E51">
            <w:pPr>
              <w:suppressAutoHyphens w:val="0"/>
              <w:spacing w:before="40" w:after="40" w:line="220" w:lineRule="exact"/>
              <w:ind w:right="113"/>
              <w:rPr>
                <w:sz w:val="18"/>
              </w:rPr>
            </w:pPr>
            <w:r w:rsidRPr="008B5C77">
              <w:rPr>
                <w:sz w:val="18"/>
              </w:rPr>
              <w:t>8</w:t>
            </w:r>
          </w:p>
        </w:tc>
        <w:tc>
          <w:tcPr>
            <w:tcW w:w="1356" w:type="dxa"/>
            <w:shd w:val="clear" w:color="auto" w:fill="auto"/>
            <w:vAlign w:val="bottom"/>
          </w:tcPr>
          <w:p w:rsidR="00F97407" w:rsidRPr="008B5C77" w:rsidRDefault="00F97407" w:rsidP="00094810">
            <w:pPr>
              <w:suppressAutoHyphens w:val="0"/>
              <w:spacing w:before="40" w:after="40" w:line="220" w:lineRule="exact"/>
              <w:ind w:right="113"/>
              <w:rPr>
                <w:sz w:val="18"/>
              </w:rPr>
            </w:pPr>
            <w:r w:rsidRPr="008B5C77">
              <w:rPr>
                <w:sz w:val="18"/>
              </w:rPr>
              <w:t>F</w:t>
            </w:r>
          </w:p>
        </w:tc>
        <w:tc>
          <w:tcPr>
            <w:tcW w:w="1375" w:type="dxa"/>
            <w:shd w:val="clear" w:color="auto" w:fill="auto"/>
            <w:vAlign w:val="bottom"/>
          </w:tcPr>
          <w:p w:rsidR="00F97407" w:rsidRPr="008B5C77" w:rsidRDefault="00F97407" w:rsidP="00F52634">
            <w:pPr>
              <w:suppressAutoHyphens w:val="0"/>
              <w:spacing w:before="40" w:after="40" w:line="220" w:lineRule="exact"/>
              <w:ind w:right="624"/>
              <w:jc w:val="right"/>
              <w:rPr>
                <w:sz w:val="18"/>
              </w:rPr>
            </w:pPr>
            <w:r w:rsidRPr="008B5C77">
              <w:rPr>
                <w:sz w:val="18"/>
              </w:rPr>
              <w:t>14</w:t>
            </w:r>
          </w:p>
        </w:tc>
        <w:tc>
          <w:tcPr>
            <w:tcW w:w="1427" w:type="dxa"/>
            <w:shd w:val="clear" w:color="auto" w:fill="auto"/>
            <w:vAlign w:val="bottom"/>
          </w:tcPr>
          <w:p w:rsidR="00F97407" w:rsidRPr="008B5C77" w:rsidRDefault="00F97407" w:rsidP="00F52634">
            <w:pPr>
              <w:suppressAutoHyphens w:val="0"/>
              <w:spacing w:before="40" w:after="40" w:line="220" w:lineRule="exact"/>
              <w:ind w:right="624"/>
              <w:jc w:val="right"/>
              <w:rPr>
                <w:sz w:val="18"/>
              </w:rPr>
            </w:pPr>
            <w:r w:rsidRPr="008B5C77">
              <w:rPr>
                <w:sz w:val="18"/>
              </w:rPr>
              <w:t>6</w:t>
            </w:r>
          </w:p>
        </w:tc>
        <w:tc>
          <w:tcPr>
            <w:tcW w:w="1863" w:type="dxa"/>
            <w:shd w:val="clear" w:color="auto" w:fill="auto"/>
            <w:vAlign w:val="bottom"/>
          </w:tcPr>
          <w:p w:rsidR="00F97407" w:rsidRPr="008B5C77" w:rsidRDefault="00F97407" w:rsidP="00BC215E">
            <w:pPr>
              <w:suppressAutoHyphens w:val="0"/>
              <w:spacing w:before="40" w:after="40" w:line="220" w:lineRule="exact"/>
              <w:ind w:right="113"/>
              <w:rPr>
                <w:sz w:val="18"/>
              </w:rPr>
            </w:pPr>
            <w:proofErr w:type="spellStart"/>
            <w:r w:rsidRPr="008B5C77">
              <w:rPr>
                <w:sz w:val="18"/>
              </w:rPr>
              <w:t>Genekha</w:t>
            </w:r>
            <w:proofErr w:type="spellEnd"/>
            <w:r w:rsidRPr="008B5C77">
              <w:rPr>
                <w:sz w:val="18"/>
              </w:rPr>
              <w:t xml:space="preserve">, </w:t>
            </w:r>
            <w:proofErr w:type="spellStart"/>
            <w:r w:rsidRPr="008B5C77">
              <w:rPr>
                <w:sz w:val="18"/>
              </w:rPr>
              <w:t>Thimphu</w:t>
            </w:r>
            <w:proofErr w:type="spellEnd"/>
          </w:p>
        </w:tc>
      </w:tr>
      <w:tr w:rsidR="00F97407" w:rsidRPr="008B5C77" w:rsidTr="0098706F">
        <w:trPr>
          <w:cantSplit/>
          <w:trHeight w:val="240"/>
        </w:trPr>
        <w:tc>
          <w:tcPr>
            <w:tcW w:w="1349" w:type="dxa"/>
            <w:shd w:val="clear" w:color="auto" w:fill="auto"/>
          </w:tcPr>
          <w:p w:rsidR="00F97407" w:rsidRPr="008B5C77" w:rsidRDefault="00F97407" w:rsidP="00CA2E51">
            <w:pPr>
              <w:suppressAutoHyphens w:val="0"/>
              <w:spacing w:before="40" w:after="40" w:line="220" w:lineRule="exact"/>
              <w:ind w:right="113"/>
              <w:rPr>
                <w:sz w:val="18"/>
              </w:rPr>
            </w:pPr>
            <w:r w:rsidRPr="008B5C77">
              <w:rPr>
                <w:sz w:val="18"/>
              </w:rPr>
              <w:t>9</w:t>
            </w:r>
          </w:p>
        </w:tc>
        <w:tc>
          <w:tcPr>
            <w:tcW w:w="1356" w:type="dxa"/>
            <w:shd w:val="clear" w:color="auto" w:fill="auto"/>
            <w:vAlign w:val="bottom"/>
          </w:tcPr>
          <w:p w:rsidR="00F97407" w:rsidRPr="008B5C77" w:rsidRDefault="00F97407" w:rsidP="00094810">
            <w:pPr>
              <w:suppressAutoHyphens w:val="0"/>
              <w:spacing w:before="40" w:after="40" w:line="220" w:lineRule="exact"/>
              <w:ind w:right="113"/>
              <w:rPr>
                <w:sz w:val="18"/>
              </w:rPr>
            </w:pPr>
            <w:r w:rsidRPr="008B5C77">
              <w:rPr>
                <w:sz w:val="18"/>
              </w:rPr>
              <w:t>F</w:t>
            </w:r>
          </w:p>
        </w:tc>
        <w:tc>
          <w:tcPr>
            <w:tcW w:w="1375" w:type="dxa"/>
            <w:shd w:val="clear" w:color="auto" w:fill="auto"/>
            <w:vAlign w:val="bottom"/>
          </w:tcPr>
          <w:p w:rsidR="00F97407" w:rsidRPr="008B5C77" w:rsidRDefault="00F97407" w:rsidP="00F52634">
            <w:pPr>
              <w:suppressAutoHyphens w:val="0"/>
              <w:spacing w:before="40" w:after="40" w:line="220" w:lineRule="exact"/>
              <w:ind w:right="624"/>
              <w:jc w:val="right"/>
              <w:rPr>
                <w:sz w:val="18"/>
              </w:rPr>
            </w:pPr>
            <w:r w:rsidRPr="008B5C77">
              <w:rPr>
                <w:sz w:val="18"/>
              </w:rPr>
              <w:t>13</w:t>
            </w:r>
          </w:p>
        </w:tc>
        <w:tc>
          <w:tcPr>
            <w:tcW w:w="1427" w:type="dxa"/>
            <w:shd w:val="clear" w:color="auto" w:fill="auto"/>
            <w:vAlign w:val="bottom"/>
          </w:tcPr>
          <w:p w:rsidR="00F97407" w:rsidRPr="008B5C77" w:rsidRDefault="00F97407" w:rsidP="00F52634">
            <w:pPr>
              <w:suppressAutoHyphens w:val="0"/>
              <w:spacing w:before="40" w:after="40" w:line="220" w:lineRule="exact"/>
              <w:ind w:right="624"/>
              <w:jc w:val="right"/>
              <w:rPr>
                <w:sz w:val="18"/>
              </w:rPr>
            </w:pPr>
            <w:r w:rsidRPr="008B5C77">
              <w:rPr>
                <w:sz w:val="18"/>
              </w:rPr>
              <w:t>6</w:t>
            </w:r>
          </w:p>
        </w:tc>
        <w:tc>
          <w:tcPr>
            <w:tcW w:w="1863" w:type="dxa"/>
            <w:shd w:val="clear" w:color="auto" w:fill="auto"/>
            <w:vAlign w:val="bottom"/>
          </w:tcPr>
          <w:p w:rsidR="00F97407" w:rsidRPr="008B5C77" w:rsidRDefault="00F97407" w:rsidP="00BC215E">
            <w:pPr>
              <w:suppressAutoHyphens w:val="0"/>
              <w:spacing w:before="40" w:after="40" w:line="220" w:lineRule="exact"/>
              <w:ind w:right="113"/>
              <w:rPr>
                <w:sz w:val="18"/>
              </w:rPr>
            </w:pPr>
            <w:proofErr w:type="spellStart"/>
            <w:r w:rsidRPr="008B5C77">
              <w:rPr>
                <w:sz w:val="18"/>
              </w:rPr>
              <w:t>Genekha</w:t>
            </w:r>
            <w:proofErr w:type="spellEnd"/>
            <w:r w:rsidRPr="008B5C77">
              <w:rPr>
                <w:sz w:val="18"/>
              </w:rPr>
              <w:t xml:space="preserve">, </w:t>
            </w:r>
            <w:proofErr w:type="spellStart"/>
            <w:r w:rsidRPr="008B5C77">
              <w:rPr>
                <w:sz w:val="18"/>
              </w:rPr>
              <w:t>Thimphu</w:t>
            </w:r>
            <w:proofErr w:type="spellEnd"/>
          </w:p>
        </w:tc>
      </w:tr>
      <w:tr w:rsidR="00F97407" w:rsidRPr="008B5C77" w:rsidTr="0098706F">
        <w:trPr>
          <w:cantSplit/>
          <w:trHeight w:val="240"/>
        </w:trPr>
        <w:tc>
          <w:tcPr>
            <w:tcW w:w="1349" w:type="dxa"/>
            <w:shd w:val="clear" w:color="auto" w:fill="auto"/>
          </w:tcPr>
          <w:p w:rsidR="00F97407" w:rsidRPr="008B5C77" w:rsidRDefault="00F97407" w:rsidP="00CA2E51">
            <w:pPr>
              <w:suppressAutoHyphens w:val="0"/>
              <w:spacing w:before="40" w:after="40" w:line="220" w:lineRule="exact"/>
              <w:ind w:right="113"/>
              <w:rPr>
                <w:sz w:val="18"/>
              </w:rPr>
            </w:pPr>
            <w:r w:rsidRPr="008B5C77">
              <w:rPr>
                <w:sz w:val="18"/>
              </w:rPr>
              <w:t>10</w:t>
            </w:r>
          </w:p>
        </w:tc>
        <w:tc>
          <w:tcPr>
            <w:tcW w:w="1356" w:type="dxa"/>
            <w:shd w:val="clear" w:color="auto" w:fill="auto"/>
            <w:vAlign w:val="bottom"/>
          </w:tcPr>
          <w:p w:rsidR="00F97407" w:rsidRPr="008B5C77" w:rsidRDefault="00F97407" w:rsidP="00094810">
            <w:pPr>
              <w:suppressAutoHyphens w:val="0"/>
              <w:spacing w:before="40" w:after="40" w:line="220" w:lineRule="exact"/>
              <w:ind w:right="113"/>
              <w:rPr>
                <w:sz w:val="18"/>
              </w:rPr>
            </w:pPr>
            <w:r w:rsidRPr="008B5C77">
              <w:rPr>
                <w:sz w:val="18"/>
              </w:rPr>
              <w:t>F</w:t>
            </w:r>
          </w:p>
        </w:tc>
        <w:tc>
          <w:tcPr>
            <w:tcW w:w="1375" w:type="dxa"/>
            <w:shd w:val="clear" w:color="auto" w:fill="auto"/>
            <w:vAlign w:val="bottom"/>
          </w:tcPr>
          <w:p w:rsidR="00F97407" w:rsidRPr="008B5C77" w:rsidRDefault="00F97407" w:rsidP="00F52634">
            <w:pPr>
              <w:suppressAutoHyphens w:val="0"/>
              <w:spacing w:before="40" w:after="40" w:line="220" w:lineRule="exact"/>
              <w:ind w:right="624"/>
              <w:jc w:val="right"/>
              <w:rPr>
                <w:sz w:val="18"/>
              </w:rPr>
            </w:pPr>
            <w:r w:rsidRPr="008B5C77">
              <w:rPr>
                <w:sz w:val="18"/>
              </w:rPr>
              <w:t>9</w:t>
            </w:r>
          </w:p>
        </w:tc>
        <w:tc>
          <w:tcPr>
            <w:tcW w:w="1427" w:type="dxa"/>
            <w:shd w:val="clear" w:color="auto" w:fill="auto"/>
            <w:vAlign w:val="bottom"/>
          </w:tcPr>
          <w:p w:rsidR="00F97407" w:rsidRPr="008B5C77" w:rsidRDefault="00F97407" w:rsidP="00F52634">
            <w:pPr>
              <w:suppressAutoHyphens w:val="0"/>
              <w:spacing w:before="40" w:after="40" w:line="220" w:lineRule="exact"/>
              <w:ind w:right="624"/>
              <w:jc w:val="right"/>
              <w:rPr>
                <w:sz w:val="18"/>
              </w:rPr>
            </w:pPr>
            <w:r w:rsidRPr="008B5C77">
              <w:rPr>
                <w:sz w:val="18"/>
              </w:rPr>
              <w:t>3</w:t>
            </w:r>
          </w:p>
        </w:tc>
        <w:tc>
          <w:tcPr>
            <w:tcW w:w="1863" w:type="dxa"/>
            <w:shd w:val="clear" w:color="auto" w:fill="auto"/>
            <w:vAlign w:val="bottom"/>
          </w:tcPr>
          <w:p w:rsidR="00F97407" w:rsidRPr="008B5C77" w:rsidRDefault="00F97407" w:rsidP="00BC215E">
            <w:pPr>
              <w:suppressAutoHyphens w:val="0"/>
              <w:spacing w:before="40" w:after="40" w:line="220" w:lineRule="exact"/>
              <w:ind w:right="113"/>
              <w:rPr>
                <w:sz w:val="18"/>
              </w:rPr>
            </w:pPr>
            <w:proofErr w:type="spellStart"/>
            <w:r w:rsidRPr="008B5C77">
              <w:rPr>
                <w:sz w:val="18"/>
              </w:rPr>
              <w:t>Genekha</w:t>
            </w:r>
            <w:proofErr w:type="spellEnd"/>
            <w:r w:rsidRPr="008B5C77">
              <w:rPr>
                <w:sz w:val="18"/>
              </w:rPr>
              <w:t xml:space="preserve">, </w:t>
            </w:r>
            <w:proofErr w:type="spellStart"/>
            <w:r w:rsidRPr="008B5C77">
              <w:rPr>
                <w:sz w:val="18"/>
              </w:rPr>
              <w:t>Thimphu</w:t>
            </w:r>
            <w:proofErr w:type="spellEnd"/>
          </w:p>
        </w:tc>
      </w:tr>
      <w:tr w:rsidR="00F97407" w:rsidRPr="008B5C77" w:rsidTr="0098706F">
        <w:trPr>
          <w:cantSplit/>
          <w:trHeight w:val="240"/>
        </w:trPr>
        <w:tc>
          <w:tcPr>
            <w:tcW w:w="1349" w:type="dxa"/>
            <w:shd w:val="clear" w:color="auto" w:fill="auto"/>
          </w:tcPr>
          <w:p w:rsidR="00F97407" w:rsidRPr="008B5C77" w:rsidRDefault="00F97407" w:rsidP="00CA2E51">
            <w:pPr>
              <w:suppressAutoHyphens w:val="0"/>
              <w:spacing w:before="40" w:after="40" w:line="220" w:lineRule="exact"/>
              <w:ind w:right="113"/>
              <w:rPr>
                <w:sz w:val="18"/>
              </w:rPr>
            </w:pPr>
            <w:r w:rsidRPr="008B5C77">
              <w:rPr>
                <w:sz w:val="18"/>
              </w:rPr>
              <w:t>11</w:t>
            </w:r>
          </w:p>
        </w:tc>
        <w:tc>
          <w:tcPr>
            <w:tcW w:w="1356" w:type="dxa"/>
            <w:shd w:val="clear" w:color="auto" w:fill="auto"/>
            <w:vAlign w:val="bottom"/>
          </w:tcPr>
          <w:p w:rsidR="00F97407" w:rsidRPr="008B5C77" w:rsidRDefault="00F97407" w:rsidP="00094810">
            <w:pPr>
              <w:suppressAutoHyphens w:val="0"/>
              <w:spacing w:before="40" w:after="40" w:line="220" w:lineRule="exact"/>
              <w:ind w:right="113"/>
              <w:rPr>
                <w:sz w:val="18"/>
              </w:rPr>
            </w:pPr>
            <w:r w:rsidRPr="008B5C77">
              <w:rPr>
                <w:sz w:val="18"/>
              </w:rPr>
              <w:t>F</w:t>
            </w:r>
          </w:p>
        </w:tc>
        <w:tc>
          <w:tcPr>
            <w:tcW w:w="1375" w:type="dxa"/>
            <w:shd w:val="clear" w:color="auto" w:fill="auto"/>
            <w:vAlign w:val="bottom"/>
          </w:tcPr>
          <w:p w:rsidR="00F97407" w:rsidRPr="008B5C77" w:rsidRDefault="00F97407" w:rsidP="00F52634">
            <w:pPr>
              <w:suppressAutoHyphens w:val="0"/>
              <w:spacing w:before="40" w:after="40" w:line="220" w:lineRule="exact"/>
              <w:ind w:right="624"/>
              <w:jc w:val="right"/>
              <w:rPr>
                <w:sz w:val="18"/>
              </w:rPr>
            </w:pPr>
            <w:r w:rsidRPr="008B5C77">
              <w:rPr>
                <w:sz w:val="18"/>
              </w:rPr>
              <w:t>9</w:t>
            </w:r>
          </w:p>
        </w:tc>
        <w:tc>
          <w:tcPr>
            <w:tcW w:w="1427" w:type="dxa"/>
            <w:shd w:val="clear" w:color="auto" w:fill="auto"/>
            <w:vAlign w:val="bottom"/>
          </w:tcPr>
          <w:p w:rsidR="00F97407" w:rsidRPr="008B5C77" w:rsidRDefault="00F97407" w:rsidP="00F52634">
            <w:pPr>
              <w:suppressAutoHyphens w:val="0"/>
              <w:spacing w:before="40" w:after="40" w:line="220" w:lineRule="exact"/>
              <w:ind w:right="624"/>
              <w:jc w:val="right"/>
              <w:rPr>
                <w:sz w:val="18"/>
              </w:rPr>
            </w:pPr>
            <w:r w:rsidRPr="008B5C77">
              <w:rPr>
                <w:sz w:val="18"/>
              </w:rPr>
              <w:t>3</w:t>
            </w:r>
          </w:p>
        </w:tc>
        <w:tc>
          <w:tcPr>
            <w:tcW w:w="1863" w:type="dxa"/>
            <w:shd w:val="clear" w:color="auto" w:fill="auto"/>
            <w:vAlign w:val="bottom"/>
          </w:tcPr>
          <w:p w:rsidR="00F97407" w:rsidRPr="008B5C77" w:rsidRDefault="00F97407" w:rsidP="00BC215E">
            <w:pPr>
              <w:suppressAutoHyphens w:val="0"/>
              <w:spacing w:before="40" w:after="40" w:line="220" w:lineRule="exact"/>
              <w:ind w:right="113"/>
              <w:rPr>
                <w:sz w:val="18"/>
              </w:rPr>
            </w:pPr>
            <w:proofErr w:type="spellStart"/>
            <w:r w:rsidRPr="008B5C77">
              <w:rPr>
                <w:sz w:val="18"/>
              </w:rPr>
              <w:t>Sisina</w:t>
            </w:r>
            <w:proofErr w:type="spellEnd"/>
            <w:r w:rsidRPr="008B5C77">
              <w:rPr>
                <w:sz w:val="18"/>
              </w:rPr>
              <w:t xml:space="preserve">, </w:t>
            </w:r>
            <w:proofErr w:type="spellStart"/>
            <w:r w:rsidRPr="008B5C77">
              <w:rPr>
                <w:sz w:val="18"/>
              </w:rPr>
              <w:t>Thimphu</w:t>
            </w:r>
            <w:proofErr w:type="spellEnd"/>
          </w:p>
        </w:tc>
      </w:tr>
      <w:tr w:rsidR="00F97407" w:rsidRPr="008B5C77" w:rsidTr="00BA556F">
        <w:trPr>
          <w:cantSplit/>
          <w:trHeight w:val="240"/>
        </w:trPr>
        <w:tc>
          <w:tcPr>
            <w:tcW w:w="1349" w:type="dxa"/>
            <w:shd w:val="clear" w:color="auto" w:fill="auto"/>
            <w:vAlign w:val="bottom"/>
          </w:tcPr>
          <w:p w:rsidR="00F97407" w:rsidRPr="008B5C77" w:rsidRDefault="00F97407" w:rsidP="00CA2E51">
            <w:pPr>
              <w:suppressAutoHyphens w:val="0"/>
              <w:spacing w:before="40" w:after="40" w:line="220" w:lineRule="exact"/>
              <w:ind w:right="113"/>
              <w:rPr>
                <w:sz w:val="18"/>
              </w:rPr>
            </w:pPr>
            <w:r w:rsidRPr="008B5C77">
              <w:rPr>
                <w:sz w:val="18"/>
              </w:rPr>
              <w:t>12</w:t>
            </w:r>
          </w:p>
        </w:tc>
        <w:tc>
          <w:tcPr>
            <w:tcW w:w="1356" w:type="dxa"/>
            <w:shd w:val="clear" w:color="auto" w:fill="auto"/>
            <w:vAlign w:val="bottom"/>
          </w:tcPr>
          <w:p w:rsidR="00F97407" w:rsidRPr="008B5C77" w:rsidRDefault="00F97407" w:rsidP="00094810">
            <w:pPr>
              <w:suppressAutoHyphens w:val="0"/>
              <w:spacing w:before="40" w:after="40" w:line="220" w:lineRule="exact"/>
              <w:ind w:right="113"/>
              <w:rPr>
                <w:sz w:val="18"/>
              </w:rPr>
            </w:pPr>
          </w:p>
        </w:tc>
        <w:tc>
          <w:tcPr>
            <w:tcW w:w="1375" w:type="dxa"/>
            <w:shd w:val="clear" w:color="auto" w:fill="auto"/>
            <w:vAlign w:val="bottom"/>
          </w:tcPr>
          <w:p w:rsidR="00F97407" w:rsidRPr="008B5C77" w:rsidRDefault="00F97407" w:rsidP="00F52634">
            <w:pPr>
              <w:suppressAutoHyphens w:val="0"/>
              <w:spacing w:before="40" w:after="40" w:line="220" w:lineRule="exact"/>
              <w:ind w:right="624"/>
              <w:jc w:val="right"/>
              <w:rPr>
                <w:sz w:val="18"/>
              </w:rPr>
            </w:pPr>
            <w:r w:rsidRPr="008B5C77">
              <w:rPr>
                <w:sz w:val="18"/>
              </w:rPr>
              <w:t>11</w:t>
            </w:r>
          </w:p>
        </w:tc>
        <w:tc>
          <w:tcPr>
            <w:tcW w:w="1427" w:type="dxa"/>
            <w:shd w:val="clear" w:color="auto" w:fill="auto"/>
            <w:vAlign w:val="bottom"/>
          </w:tcPr>
          <w:p w:rsidR="00F97407" w:rsidRPr="008B5C77" w:rsidRDefault="00F97407" w:rsidP="00F52634">
            <w:pPr>
              <w:suppressAutoHyphens w:val="0"/>
              <w:spacing w:before="40" w:after="40" w:line="220" w:lineRule="exact"/>
              <w:ind w:right="624"/>
              <w:jc w:val="right"/>
              <w:rPr>
                <w:sz w:val="18"/>
              </w:rPr>
            </w:pPr>
            <w:r w:rsidRPr="008B5C77">
              <w:rPr>
                <w:sz w:val="18"/>
              </w:rPr>
              <w:t>3</w:t>
            </w:r>
          </w:p>
        </w:tc>
        <w:tc>
          <w:tcPr>
            <w:tcW w:w="1863" w:type="dxa"/>
            <w:shd w:val="clear" w:color="auto" w:fill="auto"/>
            <w:vAlign w:val="bottom"/>
          </w:tcPr>
          <w:p w:rsidR="00F97407" w:rsidRPr="008B5C77" w:rsidRDefault="00F97407" w:rsidP="00BC215E">
            <w:pPr>
              <w:suppressAutoHyphens w:val="0"/>
              <w:spacing w:before="40" w:after="40" w:line="220" w:lineRule="exact"/>
              <w:ind w:right="113"/>
              <w:rPr>
                <w:sz w:val="18"/>
              </w:rPr>
            </w:pPr>
            <w:proofErr w:type="spellStart"/>
            <w:r w:rsidRPr="008B5C77">
              <w:rPr>
                <w:sz w:val="18"/>
              </w:rPr>
              <w:t>Dechencholing</w:t>
            </w:r>
            <w:proofErr w:type="spellEnd"/>
            <w:r w:rsidRPr="008B5C77">
              <w:rPr>
                <w:sz w:val="18"/>
              </w:rPr>
              <w:t xml:space="preserve">, </w:t>
            </w:r>
            <w:proofErr w:type="spellStart"/>
            <w:r w:rsidRPr="008B5C77">
              <w:rPr>
                <w:sz w:val="18"/>
              </w:rPr>
              <w:t>Thimphu</w:t>
            </w:r>
            <w:proofErr w:type="spellEnd"/>
          </w:p>
        </w:tc>
      </w:tr>
      <w:tr w:rsidR="00F97407" w:rsidRPr="008B5C77" w:rsidTr="0098706F">
        <w:trPr>
          <w:cantSplit/>
          <w:trHeight w:val="240"/>
        </w:trPr>
        <w:tc>
          <w:tcPr>
            <w:tcW w:w="1349" w:type="dxa"/>
            <w:shd w:val="clear" w:color="auto" w:fill="auto"/>
          </w:tcPr>
          <w:p w:rsidR="00F97407" w:rsidRPr="008B5C77" w:rsidRDefault="00F97407" w:rsidP="00CA2E51">
            <w:pPr>
              <w:suppressAutoHyphens w:val="0"/>
              <w:spacing w:before="40" w:after="40" w:line="220" w:lineRule="exact"/>
              <w:ind w:right="113"/>
              <w:rPr>
                <w:sz w:val="18"/>
              </w:rPr>
            </w:pPr>
            <w:r w:rsidRPr="008B5C77">
              <w:rPr>
                <w:sz w:val="18"/>
              </w:rPr>
              <w:t>13</w:t>
            </w:r>
          </w:p>
        </w:tc>
        <w:tc>
          <w:tcPr>
            <w:tcW w:w="1356" w:type="dxa"/>
            <w:shd w:val="clear" w:color="auto" w:fill="auto"/>
            <w:vAlign w:val="bottom"/>
          </w:tcPr>
          <w:p w:rsidR="00F97407" w:rsidRPr="008B5C77" w:rsidRDefault="00F97407" w:rsidP="00094810">
            <w:pPr>
              <w:suppressAutoHyphens w:val="0"/>
              <w:spacing w:before="40" w:after="40" w:line="220" w:lineRule="exact"/>
              <w:ind w:right="113"/>
              <w:rPr>
                <w:sz w:val="18"/>
              </w:rPr>
            </w:pPr>
            <w:r w:rsidRPr="008B5C77">
              <w:rPr>
                <w:sz w:val="18"/>
              </w:rPr>
              <w:t>F</w:t>
            </w:r>
          </w:p>
        </w:tc>
        <w:tc>
          <w:tcPr>
            <w:tcW w:w="1375" w:type="dxa"/>
            <w:shd w:val="clear" w:color="auto" w:fill="auto"/>
            <w:vAlign w:val="bottom"/>
          </w:tcPr>
          <w:p w:rsidR="00F97407" w:rsidRPr="008B5C77" w:rsidRDefault="00F97407" w:rsidP="00F52634">
            <w:pPr>
              <w:suppressAutoHyphens w:val="0"/>
              <w:spacing w:before="40" w:after="40" w:line="220" w:lineRule="exact"/>
              <w:ind w:right="624"/>
              <w:jc w:val="right"/>
              <w:rPr>
                <w:sz w:val="18"/>
              </w:rPr>
            </w:pPr>
            <w:r w:rsidRPr="008B5C77">
              <w:rPr>
                <w:sz w:val="18"/>
              </w:rPr>
              <w:t>13</w:t>
            </w:r>
          </w:p>
        </w:tc>
        <w:tc>
          <w:tcPr>
            <w:tcW w:w="1427" w:type="dxa"/>
            <w:shd w:val="clear" w:color="auto" w:fill="auto"/>
            <w:vAlign w:val="bottom"/>
          </w:tcPr>
          <w:p w:rsidR="00F97407" w:rsidRPr="008B5C77" w:rsidRDefault="00F97407" w:rsidP="00F52634">
            <w:pPr>
              <w:suppressAutoHyphens w:val="0"/>
              <w:spacing w:before="40" w:after="40" w:line="220" w:lineRule="exact"/>
              <w:ind w:right="624"/>
              <w:jc w:val="right"/>
              <w:rPr>
                <w:sz w:val="18"/>
              </w:rPr>
            </w:pPr>
            <w:r w:rsidRPr="008B5C77">
              <w:rPr>
                <w:sz w:val="18"/>
              </w:rPr>
              <w:t>6</w:t>
            </w:r>
          </w:p>
        </w:tc>
        <w:tc>
          <w:tcPr>
            <w:tcW w:w="1863" w:type="dxa"/>
            <w:shd w:val="clear" w:color="auto" w:fill="auto"/>
            <w:vAlign w:val="bottom"/>
          </w:tcPr>
          <w:p w:rsidR="00F97407" w:rsidRPr="008B5C77" w:rsidRDefault="00F97407" w:rsidP="00BC215E">
            <w:pPr>
              <w:suppressAutoHyphens w:val="0"/>
              <w:spacing w:before="40" w:after="40" w:line="220" w:lineRule="exact"/>
              <w:ind w:right="113"/>
              <w:rPr>
                <w:sz w:val="18"/>
              </w:rPr>
            </w:pPr>
            <w:proofErr w:type="spellStart"/>
            <w:r w:rsidRPr="008B5C77">
              <w:rPr>
                <w:sz w:val="18"/>
              </w:rPr>
              <w:t>Khuruthang</w:t>
            </w:r>
            <w:proofErr w:type="spellEnd"/>
            <w:r w:rsidRPr="008B5C77">
              <w:rPr>
                <w:sz w:val="18"/>
              </w:rPr>
              <w:t>, Punakha</w:t>
            </w:r>
          </w:p>
        </w:tc>
      </w:tr>
      <w:tr w:rsidR="00F97407" w:rsidRPr="008B5C77" w:rsidTr="0098706F">
        <w:trPr>
          <w:cantSplit/>
          <w:trHeight w:val="240"/>
        </w:trPr>
        <w:tc>
          <w:tcPr>
            <w:tcW w:w="1349" w:type="dxa"/>
            <w:tcBorders>
              <w:bottom w:val="nil"/>
            </w:tcBorders>
            <w:shd w:val="clear" w:color="auto" w:fill="auto"/>
          </w:tcPr>
          <w:p w:rsidR="00F97407" w:rsidRPr="008B5C77" w:rsidRDefault="00F97407" w:rsidP="00CA2E51">
            <w:pPr>
              <w:suppressAutoHyphens w:val="0"/>
              <w:spacing w:before="40" w:after="40" w:line="220" w:lineRule="exact"/>
              <w:ind w:right="113"/>
              <w:rPr>
                <w:sz w:val="18"/>
              </w:rPr>
            </w:pPr>
            <w:r w:rsidRPr="008B5C77">
              <w:rPr>
                <w:sz w:val="18"/>
              </w:rPr>
              <w:t>14</w:t>
            </w:r>
          </w:p>
        </w:tc>
        <w:tc>
          <w:tcPr>
            <w:tcW w:w="1356" w:type="dxa"/>
            <w:tcBorders>
              <w:bottom w:val="nil"/>
            </w:tcBorders>
            <w:shd w:val="clear" w:color="auto" w:fill="auto"/>
            <w:vAlign w:val="bottom"/>
          </w:tcPr>
          <w:p w:rsidR="00F97407" w:rsidRPr="008B5C77" w:rsidRDefault="00F97407" w:rsidP="00094810">
            <w:pPr>
              <w:suppressAutoHyphens w:val="0"/>
              <w:spacing w:before="40" w:after="40" w:line="220" w:lineRule="exact"/>
              <w:ind w:right="113"/>
              <w:rPr>
                <w:sz w:val="18"/>
              </w:rPr>
            </w:pPr>
            <w:r w:rsidRPr="008B5C77">
              <w:rPr>
                <w:sz w:val="18"/>
              </w:rPr>
              <w:t>F</w:t>
            </w:r>
          </w:p>
        </w:tc>
        <w:tc>
          <w:tcPr>
            <w:tcW w:w="1375" w:type="dxa"/>
            <w:tcBorders>
              <w:bottom w:val="nil"/>
            </w:tcBorders>
            <w:shd w:val="clear" w:color="auto" w:fill="auto"/>
            <w:vAlign w:val="bottom"/>
          </w:tcPr>
          <w:p w:rsidR="00F97407" w:rsidRPr="008B5C77" w:rsidRDefault="00F97407" w:rsidP="00F52634">
            <w:pPr>
              <w:suppressAutoHyphens w:val="0"/>
              <w:spacing w:before="40" w:after="40" w:line="220" w:lineRule="exact"/>
              <w:ind w:right="624"/>
              <w:jc w:val="right"/>
              <w:rPr>
                <w:sz w:val="18"/>
              </w:rPr>
            </w:pPr>
            <w:r w:rsidRPr="008B5C77">
              <w:rPr>
                <w:sz w:val="18"/>
              </w:rPr>
              <w:t>11</w:t>
            </w:r>
          </w:p>
        </w:tc>
        <w:tc>
          <w:tcPr>
            <w:tcW w:w="1427" w:type="dxa"/>
            <w:tcBorders>
              <w:bottom w:val="nil"/>
            </w:tcBorders>
            <w:shd w:val="clear" w:color="auto" w:fill="auto"/>
            <w:vAlign w:val="bottom"/>
          </w:tcPr>
          <w:p w:rsidR="00F97407" w:rsidRPr="008B5C77" w:rsidRDefault="00F97407" w:rsidP="00F52634">
            <w:pPr>
              <w:suppressAutoHyphens w:val="0"/>
              <w:spacing w:before="40" w:after="40" w:line="220" w:lineRule="exact"/>
              <w:ind w:right="624"/>
              <w:jc w:val="right"/>
              <w:rPr>
                <w:sz w:val="18"/>
              </w:rPr>
            </w:pPr>
            <w:r w:rsidRPr="008B5C77">
              <w:rPr>
                <w:sz w:val="18"/>
              </w:rPr>
              <w:t>4</w:t>
            </w:r>
          </w:p>
        </w:tc>
        <w:tc>
          <w:tcPr>
            <w:tcW w:w="1863" w:type="dxa"/>
            <w:tcBorders>
              <w:bottom w:val="nil"/>
            </w:tcBorders>
            <w:shd w:val="clear" w:color="auto" w:fill="auto"/>
            <w:vAlign w:val="bottom"/>
          </w:tcPr>
          <w:p w:rsidR="00F97407" w:rsidRPr="008B5C77" w:rsidRDefault="00F97407" w:rsidP="00BC215E">
            <w:pPr>
              <w:suppressAutoHyphens w:val="0"/>
              <w:spacing w:before="40" w:after="40" w:line="220" w:lineRule="exact"/>
              <w:ind w:right="113"/>
              <w:rPr>
                <w:sz w:val="18"/>
              </w:rPr>
            </w:pPr>
            <w:proofErr w:type="spellStart"/>
            <w:r w:rsidRPr="008B5C77">
              <w:rPr>
                <w:sz w:val="18"/>
              </w:rPr>
              <w:t>Khuruthang</w:t>
            </w:r>
            <w:proofErr w:type="spellEnd"/>
            <w:r w:rsidRPr="008B5C77">
              <w:rPr>
                <w:sz w:val="18"/>
              </w:rPr>
              <w:t>, Punakha</w:t>
            </w:r>
          </w:p>
        </w:tc>
      </w:tr>
      <w:tr w:rsidR="00F97407" w:rsidRPr="008B5C77" w:rsidTr="0098706F">
        <w:trPr>
          <w:cantSplit/>
          <w:trHeight w:val="240"/>
        </w:trPr>
        <w:tc>
          <w:tcPr>
            <w:tcW w:w="1349" w:type="dxa"/>
            <w:tcBorders>
              <w:top w:val="nil"/>
              <w:bottom w:val="nil"/>
            </w:tcBorders>
            <w:shd w:val="clear" w:color="auto" w:fill="auto"/>
          </w:tcPr>
          <w:p w:rsidR="00F97407" w:rsidRPr="008B5C77" w:rsidRDefault="00F97407" w:rsidP="00CA2E51">
            <w:pPr>
              <w:suppressAutoHyphens w:val="0"/>
              <w:spacing w:before="40" w:after="40" w:line="220" w:lineRule="exact"/>
              <w:ind w:right="113"/>
              <w:rPr>
                <w:sz w:val="18"/>
              </w:rPr>
            </w:pPr>
            <w:r w:rsidRPr="008B5C77">
              <w:rPr>
                <w:sz w:val="18"/>
              </w:rPr>
              <w:t>15</w:t>
            </w:r>
          </w:p>
        </w:tc>
        <w:tc>
          <w:tcPr>
            <w:tcW w:w="1356" w:type="dxa"/>
            <w:tcBorders>
              <w:top w:val="nil"/>
              <w:bottom w:val="nil"/>
            </w:tcBorders>
            <w:shd w:val="clear" w:color="auto" w:fill="auto"/>
            <w:vAlign w:val="bottom"/>
          </w:tcPr>
          <w:p w:rsidR="00F97407" w:rsidRPr="008B5C77" w:rsidRDefault="00F97407" w:rsidP="00094810">
            <w:pPr>
              <w:suppressAutoHyphens w:val="0"/>
              <w:spacing w:before="40" w:after="40" w:line="220" w:lineRule="exact"/>
              <w:ind w:right="113"/>
              <w:rPr>
                <w:sz w:val="18"/>
              </w:rPr>
            </w:pPr>
            <w:r w:rsidRPr="008B5C77">
              <w:rPr>
                <w:sz w:val="18"/>
              </w:rPr>
              <w:t>M</w:t>
            </w:r>
          </w:p>
        </w:tc>
        <w:tc>
          <w:tcPr>
            <w:tcW w:w="1375" w:type="dxa"/>
            <w:tcBorders>
              <w:top w:val="nil"/>
              <w:bottom w:val="nil"/>
            </w:tcBorders>
            <w:shd w:val="clear" w:color="auto" w:fill="auto"/>
            <w:vAlign w:val="bottom"/>
          </w:tcPr>
          <w:p w:rsidR="00F97407" w:rsidRPr="008B5C77" w:rsidRDefault="00F97407" w:rsidP="00F52634">
            <w:pPr>
              <w:suppressAutoHyphens w:val="0"/>
              <w:spacing w:before="40" w:after="40" w:line="220" w:lineRule="exact"/>
              <w:ind w:right="624"/>
              <w:jc w:val="right"/>
              <w:rPr>
                <w:sz w:val="18"/>
              </w:rPr>
            </w:pPr>
            <w:r w:rsidRPr="008B5C77">
              <w:rPr>
                <w:sz w:val="18"/>
              </w:rPr>
              <w:t>14</w:t>
            </w:r>
          </w:p>
        </w:tc>
        <w:tc>
          <w:tcPr>
            <w:tcW w:w="1427" w:type="dxa"/>
            <w:tcBorders>
              <w:top w:val="nil"/>
              <w:bottom w:val="nil"/>
            </w:tcBorders>
            <w:shd w:val="clear" w:color="auto" w:fill="auto"/>
            <w:vAlign w:val="bottom"/>
          </w:tcPr>
          <w:p w:rsidR="00F97407" w:rsidRPr="008B5C77" w:rsidRDefault="00F97407" w:rsidP="00F52634">
            <w:pPr>
              <w:suppressAutoHyphens w:val="0"/>
              <w:spacing w:before="40" w:after="40" w:line="220" w:lineRule="exact"/>
              <w:ind w:right="624"/>
              <w:jc w:val="right"/>
              <w:rPr>
                <w:sz w:val="18"/>
              </w:rPr>
            </w:pPr>
            <w:r w:rsidRPr="008B5C77">
              <w:rPr>
                <w:sz w:val="18"/>
              </w:rPr>
              <w:t>5</w:t>
            </w:r>
          </w:p>
        </w:tc>
        <w:tc>
          <w:tcPr>
            <w:tcW w:w="1863" w:type="dxa"/>
            <w:tcBorders>
              <w:top w:val="nil"/>
              <w:bottom w:val="nil"/>
            </w:tcBorders>
            <w:shd w:val="clear" w:color="auto" w:fill="auto"/>
            <w:vAlign w:val="bottom"/>
          </w:tcPr>
          <w:p w:rsidR="00F97407" w:rsidRPr="008B5C77" w:rsidRDefault="00F97407" w:rsidP="00BC215E">
            <w:pPr>
              <w:suppressAutoHyphens w:val="0"/>
              <w:spacing w:before="40" w:after="40" w:line="220" w:lineRule="exact"/>
              <w:ind w:right="113"/>
              <w:rPr>
                <w:sz w:val="18"/>
              </w:rPr>
            </w:pPr>
            <w:proofErr w:type="spellStart"/>
            <w:r w:rsidRPr="008B5C77">
              <w:rPr>
                <w:sz w:val="18"/>
              </w:rPr>
              <w:t>Genekha</w:t>
            </w:r>
            <w:proofErr w:type="spellEnd"/>
            <w:r w:rsidRPr="008B5C77">
              <w:rPr>
                <w:sz w:val="18"/>
              </w:rPr>
              <w:t xml:space="preserve">, </w:t>
            </w:r>
            <w:proofErr w:type="spellStart"/>
            <w:r w:rsidRPr="008B5C77">
              <w:rPr>
                <w:sz w:val="18"/>
              </w:rPr>
              <w:t>Thimphu</w:t>
            </w:r>
            <w:proofErr w:type="spellEnd"/>
          </w:p>
        </w:tc>
      </w:tr>
      <w:tr w:rsidR="00F97407" w:rsidRPr="008B5C77" w:rsidTr="0098706F">
        <w:trPr>
          <w:cantSplit/>
          <w:trHeight w:val="240"/>
        </w:trPr>
        <w:tc>
          <w:tcPr>
            <w:tcW w:w="1349" w:type="dxa"/>
            <w:shd w:val="clear" w:color="auto" w:fill="auto"/>
          </w:tcPr>
          <w:p w:rsidR="00F97407" w:rsidRPr="008B5C77" w:rsidRDefault="00F97407" w:rsidP="00CA2E51">
            <w:pPr>
              <w:suppressAutoHyphens w:val="0"/>
              <w:spacing w:before="40" w:after="40" w:line="220" w:lineRule="exact"/>
              <w:ind w:right="113"/>
              <w:rPr>
                <w:sz w:val="18"/>
              </w:rPr>
            </w:pPr>
            <w:r w:rsidRPr="008B5C77">
              <w:rPr>
                <w:sz w:val="18"/>
              </w:rPr>
              <w:t>16</w:t>
            </w:r>
          </w:p>
        </w:tc>
        <w:tc>
          <w:tcPr>
            <w:tcW w:w="1356" w:type="dxa"/>
            <w:shd w:val="clear" w:color="auto" w:fill="auto"/>
            <w:vAlign w:val="bottom"/>
          </w:tcPr>
          <w:p w:rsidR="00F97407" w:rsidRPr="008B5C77" w:rsidRDefault="00F97407" w:rsidP="00F52634">
            <w:pPr>
              <w:suppressAutoHyphens w:val="0"/>
              <w:spacing w:before="40" w:after="40" w:line="220" w:lineRule="exact"/>
              <w:ind w:right="113"/>
              <w:rPr>
                <w:sz w:val="18"/>
              </w:rPr>
            </w:pPr>
            <w:r w:rsidRPr="008B5C77">
              <w:rPr>
                <w:sz w:val="18"/>
              </w:rPr>
              <w:t>M</w:t>
            </w:r>
          </w:p>
        </w:tc>
        <w:tc>
          <w:tcPr>
            <w:tcW w:w="1375" w:type="dxa"/>
            <w:shd w:val="clear" w:color="auto" w:fill="auto"/>
            <w:vAlign w:val="bottom"/>
          </w:tcPr>
          <w:p w:rsidR="00F97407" w:rsidRPr="008B5C77" w:rsidRDefault="00F97407" w:rsidP="00F52634">
            <w:pPr>
              <w:suppressAutoHyphens w:val="0"/>
              <w:spacing w:before="40" w:after="40" w:line="220" w:lineRule="exact"/>
              <w:ind w:right="624"/>
              <w:jc w:val="right"/>
              <w:rPr>
                <w:sz w:val="18"/>
              </w:rPr>
            </w:pPr>
            <w:r w:rsidRPr="008B5C77">
              <w:rPr>
                <w:sz w:val="18"/>
              </w:rPr>
              <w:t>12</w:t>
            </w:r>
          </w:p>
        </w:tc>
        <w:tc>
          <w:tcPr>
            <w:tcW w:w="1427" w:type="dxa"/>
            <w:shd w:val="clear" w:color="auto" w:fill="auto"/>
            <w:vAlign w:val="bottom"/>
          </w:tcPr>
          <w:p w:rsidR="00F97407" w:rsidRPr="008B5C77" w:rsidRDefault="00F97407" w:rsidP="00BD6642">
            <w:pPr>
              <w:suppressAutoHyphens w:val="0"/>
              <w:spacing w:before="40" w:after="40" w:line="220" w:lineRule="exact"/>
              <w:ind w:right="624"/>
              <w:jc w:val="right"/>
              <w:rPr>
                <w:sz w:val="18"/>
              </w:rPr>
            </w:pPr>
            <w:r w:rsidRPr="008B5C77">
              <w:rPr>
                <w:sz w:val="18"/>
              </w:rPr>
              <w:t>5</w:t>
            </w:r>
          </w:p>
        </w:tc>
        <w:tc>
          <w:tcPr>
            <w:tcW w:w="1863" w:type="dxa"/>
            <w:shd w:val="clear" w:color="auto" w:fill="auto"/>
            <w:vAlign w:val="bottom"/>
          </w:tcPr>
          <w:p w:rsidR="00F97407" w:rsidRPr="008B5C77" w:rsidRDefault="00F97407" w:rsidP="00BC215E">
            <w:pPr>
              <w:suppressAutoHyphens w:val="0"/>
              <w:spacing w:before="40" w:after="40" w:line="220" w:lineRule="exact"/>
              <w:ind w:right="113"/>
              <w:rPr>
                <w:sz w:val="18"/>
              </w:rPr>
            </w:pPr>
            <w:proofErr w:type="spellStart"/>
            <w:r w:rsidRPr="008B5C77">
              <w:rPr>
                <w:sz w:val="18"/>
              </w:rPr>
              <w:t>Genekha</w:t>
            </w:r>
            <w:proofErr w:type="spellEnd"/>
            <w:r w:rsidRPr="008B5C77">
              <w:rPr>
                <w:sz w:val="18"/>
              </w:rPr>
              <w:t xml:space="preserve">, </w:t>
            </w:r>
            <w:proofErr w:type="spellStart"/>
            <w:r w:rsidRPr="008B5C77">
              <w:rPr>
                <w:sz w:val="18"/>
              </w:rPr>
              <w:t>Thimphu</w:t>
            </w:r>
            <w:proofErr w:type="spellEnd"/>
          </w:p>
        </w:tc>
      </w:tr>
      <w:tr w:rsidR="00F97407" w:rsidRPr="008B5C77" w:rsidTr="0098706F">
        <w:trPr>
          <w:cantSplit/>
          <w:trHeight w:val="240"/>
        </w:trPr>
        <w:tc>
          <w:tcPr>
            <w:tcW w:w="1349" w:type="dxa"/>
            <w:shd w:val="clear" w:color="auto" w:fill="auto"/>
          </w:tcPr>
          <w:p w:rsidR="00F97407" w:rsidRPr="008B5C77" w:rsidRDefault="00F97407" w:rsidP="00CA2E51">
            <w:pPr>
              <w:suppressAutoHyphens w:val="0"/>
              <w:spacing w:before="40" w:after="40" w:line="220" w:lineRule="exact"/>
              <w:ind w:right="113"/>
              <w:rPr>
                <w:sz w:val="18"/>
              </w:rPr>
            </w:pPr>
            <w:r w:rsidRPr="008B5C77">
              <w:rPr>
                <w:sz w:val="18"/>
              </w:rPr>
              <w:t>17</w:t>
            </w:r>
          </w:p>
        </w:tc>
        <w:tc>
          <w:tcPr>
            <w:tcW w:w="1356" w:type="dxa"/>
            <w:shd w:val="clear" w:color="auto" w:fill="auto"/>
            <w:vAlign w:val="bottom"/>
          </w:tcPr>
          <w:p w:rsidR="00F97407" w:rsidRPr="008B5C77" w:rsidRDefault="00F97407" w:rsidP="00F52634">
            <w:pPr>
              <w:suppressAutoHyphens w:val="0"/>
              <w:spacing w:before="40" w:after="40" w:line="220" w:lineRule="exact"/>
              <w:ind w:right="113"/>
              <w:rPr>
                <w:sz w:val="18"/>
              </w:rPr>
            </w:pPr>
            <w:r w:rsidRPr="008B5C77">
              <w:rPr>
                <w:sz w:val="18"/>
              </w:rPr>
              <w:t>M</w:t>
            </w:r>
          </w:p>
        </w:tc>
        <w:tc>
          <w:tcPr>
            <w:tcW w:w="1375" w:type="dxa"/>
            <w:shd w:val="clear" w:color="auto" w:fill="auto"/>
            <w:vAlign w:val="bottom"/>
          </w:tcPr>
          <w:p w:rsidR="00F97407" w:rsidRPr="008B5C77" w:rsidRDefault="00F97407" w:rsidP="00F52634">
            <w:pPr>
              <w:suppressAutoHyphens w:val="0"/>
              <w:spacing w:before="40" w:after="40" w:line="220" w:lineRule="exact"/>
              <w:ind w:right="624"/>
              <w:jc w:val="right"/>
              <w:rPr>
                <w:sz w:val="18"/>
              </w:rPr>
            </w:pPr>
            <w:r w:rsidRPr="008B5C77">
              <w:rPr>
                <w:sz w:val="18"/>
              </w:rPr>
              <w:t>14</w:t>
            </w:r>
          </w:p>
        </w:tc>
        <w:tc>
          <w:tcPr>
            <w:tcW w:w="1427" w:type="dxa"/>
            <w:shd w:val="clear" w:color="auto" w:fill="auto"/>
            <w:vAlign w:val="bottom"/>
          </w:tcPr>
          <w:p w:rsidR="00F97407" w:rsidRPr="008B5C77" w:rsidRDefault="00F97407" w:rsidP="00BD6642">
            <w:pPr>
              <w:suppressAutoHyphens w:val="0"/>
              <w:spacing w:before="40" w:after="40" w:line="220" w:lineRule="exact"/>
              <w:ind w:right="624"/>
              <w:jc w:val="right"/>
              <w:rPr>
                <w:sz w:val="18"/>
              </w:rPr>
            </w:pPr>
            <w:r w:rsidRPr="008B5C77">
              <w:rPr>
                <w:sz w:val="18"/>
              </w:rPr>
              <w:t>6</w:t>
            </w:r>
          </w:p>
        </w:tc>
        <w:tc>
          <w:tcPr>
            <w:tcW w:w="1863" w:type="dxa"/>
            <w:shd w:val="clear" w:color="auto" w:fill="auto"/>
            <w:vAlign w:val="bottom"/>
          </w:tcPr>
          <w:p w:rsidR="00F97407" w:rsidRPr="008B5C77" w:rsidRDefault="00F97407" w:rsidP="00BC215E">
            <w:pPr>
              <w:suppressAutoHyphens w:val="0"/>
              <w:spacing w:before="40" w:after="40" w:line="220" w:lineRule="exact"/>
              <w:ind w:right="113"/>
              <w:rPr>
                <w:sz w:val="18"/>
              </w:rPr>
            </w:pPr>
            <w:r w:rsidRPr="008B5C77">
              <w:rPr>
                <w:sz w:val="18"/>
              </w:rPr>
              <w:t>Punakha</w:t>
            </w:r>
          </w:p>
        </w:tc>
      </w:tr>
      <w:tr w:rsidR="00F97407" w:rsidRPr="008B5C77" w:rsidTr="0098706F">
        <w:trPr>
          <w:cantSplit/>
          <w:trHeight w:val="240"/>
        </w:trPr>
        <w:tc>
          <w:tcPr>
            <w:tcW w:w="1349" w:type="dxa"/>
            <w:shd w:val="clear" w:color="auto" w:fill="auto"/>
          </w:tcPr>
          <w:p w:rsidR="00F97407" w:rsidRPr="008B5C77" w:rsidRDefault="00F97407" w:rsidP="00CA2E51">
            <w:pPr>
              <w:suppressAutoHyphens w:val="0"/>
              <w:spacing w:before="40" w:after="40" w:line="220" w:lineRule="exact"/>
              <w:ind w:right="113"/>
              <w:rPr>
                <w:sz w:val="18"/>
              </w:rPr>
            </w:pPr>
            <w:r w:rsidRPr="008B5C77">
              <w:rPr>
                <w:sz w:val="18"/>
              </w:rPr>
              <w:t>18</w:t>
            </w:r>
          </w:p>
        </w:tc>
        <w:tc>
          <w:tcPr>
            <w:tcW w:w="1356" w:type="dxa"/>
            <w:shd w:val="clear" w:color="auto" w:fill="auto"/>
            <w:vAlign w:val="bottom"/>
          </w:tcPr>
          <w:p w:rsidR="00F97407" w:rsidRPr="008B5C77" w:rsidRDefault="00F97407" w:rsidP="00F52634">
            <w:pPr>
              <w:suppressAutoHyphens w:val="0"/>
              <w:spacing w:before="40" w:after="40" w:line="220" w:lineRule="exact"/>
              <w:ind w:right="113"/>
              <w:rPr>
                <w:sz w:val="18"/>
              </w:rPr>
            </w:pPr>
            <w:r w:rsidRPr="008B5C77">
              <w:rPr>
                <w:sz w:val="18"/>
              </w:rPr>
              <w:t>M</w:t>
            </w:r>
          </w:p>
        </w:tc>
        <w:tc>
          <w:tcPr>
            <w:tcW w:w="1375" w:type="dxa"/>
            <w:shd w:val="clear" w:color="auto" w:fill="auto"/>
            <w:vAlign w:val="bottom"/>
          </w:tcPr>
          <w:p w:rsidR="00F97407" w:rsidRPr="008B5C77" w:rsidRDefault="00F97407" w:rsidP="00F52634">
            <w:pPr>
              <w:suppressAutoHyphens w:val="0"/>
              <w:spacing w:before="40" w:after="40" w:line="220" w:lineRule="exact"/>
              <w:ind w:right="624"/>
              <w:jc w:val="right"/>
              <w:rPr>
                <w:sz w:val="18"/>
              </w:rPr>
            </w:pPr>
            <w:r w:rsidRPr="008B5C77">
              <w:rPr>
                <w:sz w:val="18"/>
              </w:rPr>
              <w:t>6</w:t>
            </w:r>
          </w:p>
        </w:tc>
        <w:tc>
          <w:tcPr>
            <w:tcW w:w="1427" w:type="dxa"/>
            <w:shd w:val="clear" w:color="auto" w:fill="auto"/>
            <w:vAlign w:val="bottom"/>
          </w:tcPr>
          <w:p w:rsidR="00F97407" w:rsidRPr="008B5C77" w:rsidRDefault="00F97407" w:rsidP="00BD6642">
            <w:pPr>
              <w:suppressAutoHyphens w:val="0"/>
              <w:spacing w:before="40" w:after="40" w:line="220" w:lineRule="exact"/>
              <w:ind w:right="624"/>
              <w:jc w:val="right"/>
              <w:rPr>
                <w:sz w:val="18"/>
              </w:rPr>
            </w:pPr>
          </w:p>
        </w:tc>
        <w:tc>
          <w:tcPr>
            <w:tcW w:w="1863" w:type="dxa"/>
            <w:shd w:val="clear" w:color="auto" w:fill="auto"/>
            <w:vAlign w:val="bottom"/>
          </w:tcPr>
          <w:p w:rsidR="00F97407" w:rsidRPr="008B5C77" w:rsidRDefault="00F97407" w:rsidP="00BC215E">
            <w:pPr>
              <w:suppressAutoHyphens w:val="0"/>
              <w:spacing w:before="40" w:after="40" w:line="220" w:lineRule="exact"/>
              <w:ind w:right="113"/>
              <w:rPr>
                <w:sz w:val="18"/>
              </w:rPr>
            </w:pPr>
            <w:proofErr w:type="spellStart"/>
            <w:r w:rsidRPr="008B5C77">
              <w:rPr>
                <w:sz w:val="18"/>
              </w:rPr>
              <w:t>Gawailing</w:t>
            </w:r>
            <w:proofErr w:type="spellEnd"/>
            <w:r w:rsidRPr="008B5C77">
              <w:rPr>
                <w:sz w:val="18"/>
              </w:rPr>
              <w:t>, ECCD</w:t>
            </w:r>
          </w:p>
        </w:tc>
      </w:tr>
      <w:tr w:rsidR="00F97407" w:rsidRPr="008B5C77" w:rsidTr="0098706F">
        <w:trPr>
          <w:cantSplit/>
          <w:trHeight w:val="240"/>
        </w:trPr>
        <w:tc>
          <w:tcPr>
            <w:tcW w:w="1349" w:type="dxa"/>
            <w:tcBorders>
              <w:bottom w:val="nil"/>
            </w:tcBorders>
            <w:shd w:val="clear" w:color="auto" w:fill="auto"/>
          </w:tcPr>
          <w:p w:rsidR="00F97407" w:rsidRPr="008B5C77" w:rsidRDefault="00F97407" w:rsidP="00CA2E51">
            <w:pPr>
              <w:suppressAutoHyphens w:val="0"/>
              <w:spacing w:before="40" w:after="40" w:line="220" w:lineRule="exact"/>
              <w:ind w:right="113"/>
              <w:rPr>
                <w:sz w:val="18"/>
              </w:rPr>
            </w:pPr>
            <w:r w:rsidRPr="008B5C77">
              <w:rPr>
                <w:sz w:val="18"/>
              </w:rPr>
              <w:t>19</w:t>
            </w:r>
          </w:p>
        </w:tc>
        <w:tc>
          <w:tcPr>
            <w:tcW w:w="1356" w:type="dxa"/>
            <w:tcBorders>
              <w:bottom w:val="nil"/>
            </w:tcBorders>
            <w:shd w:val="clear" w:color="auto" w:fill="auto"/>
            <w:vAlign w:val="bottom"/>
          </w:tcPr>
          <w:p w:rsidR="00F97407" w:rsidRPr="008B5C77" w:rsidRDefault="00F97407" w:rsidP="00F52634">
            <w:pPr>
              <w:suppressAutoHyphens w:val="0"/>
              <w:spacing w:before="40" w:after="40" w:line="220" w:lineRule="exact"/>
              <w:ind w:right="113"/>
              <w:rPr>
                <w:sz w:val="18"/>
              </w:rPr>
            </w:pPr>
            <w:r w:rsidRPr="008B5C77">
              <w:rPr>
                <w:sz w:val="18"/>
              </w:rPr>
              <w:t>F</w:t>
            </w:r>
          </w:p>
        </w:tc>
        <w:tc>
          <w:tcPr>
            <w:tcW w:w="1375" w:type="dxa"/>
            <w:tcBorders>
              <w:bottom w:val="nil"/>
            </w:tcBorders>
            <w:shd w:val="clear" w:color="auto" w:fill="auto"/>
            <w:vAlign w:val="bottom"/>
          </w:tcPr>
          <w:p w:rsidR="00F97407" w:rsidRPr="008B5C77" w:rsidRDefault="00F97407" w:rsidP="00F52634">
            <w:pPr>
              <w:suppressAutoHyphens w:val="0"/>
              <w:spacing w:before="40" w:after="40" w:line="220" w:lineRule="exact"/>
              <w:ind w:right="624"/>
              <w:jc w:val="right"/>
              <w:rPr>
                <w:sz w:val="18"/>
              </w:rPr>
            </w:pPr>
            <w:r w:rsidRPr="008B5C77">
              <w:rPr>
                <w:sz w:val="18"/>
              </w:rPr>
              <w:t>15</w:t>
            </w:r>
          </w:p>
        </w:tc>
        <w:tc>
          <w:tcPr>
            <w:tcW w:w="1427" w:type="dxa"/>
            <w:tcBorders>
              <w:bottom w:val="nil"/>
            </w:tcBorders>
            <w:shd w:val="clear" w:color="auto" w:fill="auto"/>
            <w:vAlign w:val="bottom"/>
          </w:tcPr>
          <w:p w:rsidR="00F97407" w:rsidRPr="008B5C77" w:rsidRDefault="00F97407" w:rsidP="00BD6642">
            <w:pPr>
              <w:suppressAutoHyphens w:val="0"/>
              <w:spacing w:before="40" w:after="40" w:line="220" w:lineRule="exact"/>
              <w:ind w:right="624"/>
              <w:jc w:val="right"/>
              <w:rPr>
                <w:sz w:val="18"/>
              </w:rPr>
            </w:pPr>
            <w:r w:rsidRPr="008B5C77">
              <w:rPr>
                <w:sz w:val="18"/>
              </w:rPr>
              <w:t>8</w:t>
            </w:r>
          </w:p>
        </w:tc>
        <w:tc>
          <w:tcPr>
            <w:tcW w:w="1863" w:type="dxa"/>
            <w:tcBorders>
              <w:bottom w:val="nil"/>
            </w:tcBorders>
            <w:shd w:val="clear" w:color="auto" w:fill="auto"/>
            <w:vAlign w:val="bottom"/>
          </w:tcPr>
          <w:p w:rsidR="00F97407" w:rsidRPr="008B5C77" w:rsidRDefault="00F97407" w:rsidP="00BC215E">
            <w:pPr>
              <w:suppressAutoHyphens w:val="0"/>
              <w:spacing w:before="40" w:after="40" w:line="220" w:lineRule="exact"/>
              <w:ind w:right="113"/>
              <w:rPr>
                <w:sz w:val="18"/>
              </w:rPr>
            </w:pPr>
            <w:proofErr w:type="spellStart"/>
            <w:r w:rsidRPr="008B5C77">
              <w:rPr>
                <w:sz w:val="18"/>
              </w:rPr>
              <w:t>Changangkha</w:t>
            </w:r>
            <w:proofErr w:type="spellEnd"/>
            <w:r w:rsidRPr="008B5C77">
              <w:rPr>
                <w:sz w:val="18"/>
              </w:rPr>
              <w:t xml:space="preserve">, </w:t>
            </w:r>
            <w:proofErr w:type="spellStart"/>
            <w:r w:rsidRPr="008B5C77">
              <w:rPr>
                <w:sz w:val="18"/>
              </w:rPr>
              <w:t>Thimphu</w:t>
            </w:r>
            <w:proofErr w:type="spellEnd"/>
          </w:p>
        </w:tc>
      </w:tr>
      <w:tr w:rsidR="00F97407" w:rsidRPr="008B5C77" w:rsidTr="0098706F">
        <w:trPr>
          <w:cantSplit/>
          <w:trHeight w:val="240"/>
        </w:trPr>
        <w:tc>
          <w:tcPr>
            <w:tcW w:w="1349" w:type="dxa"/>
            <w:tcBorders>
              <w:top w:val="nil"/>
              <w:bottom w:val="single" w:sz="12" w:space="0" w:color="auto"/>
            </w:tcBorders>
            <w:shd w:val="clear" w:color="auto" w:fill="auto"/>
          </w:tcPr>
          <w:p w:rsidR="00F97407" w:rsidRPr="008B5C77" w:rsidRDefault="00F97407" w:rsidP="00CA2E51">
            <w:pPr>
              <w:suppressAutoHyphens w:val="0"/>
              <w:spacing w:before="40" w:after="40" w:line="220" w:lineRule="exact"/>
              <w:ind w:right="113"/>
              <w:rPr>
                <w:sz w:val="18"/>
              </w:rPr>
            </w:pPr>
            <w:r w:rsidRPr="008B5C77">
              <w:rPr>
                <w:sz w:val="18"/>
              </w:rPr>
              <w:t>20</w:t>
            </w:r>
          </w:p>
        </w:tc>
        <w:tc>
          <w:tcPr>
            <w:tcW w:w="1356" w:type="dxa"/>
            <w:tcBorders>
              <w:top w:val="nil"/>
              <w:bottom w:val="single" w:sz="12" w:space="0" w:color="auto"/>
            </w:tcBorders>
            <w:shd w:val="clear" w:color="auto" w:fill="auto"/>
            <w:vAlign w:val="bottom"/>
          </w:tcPr>
          <w:p w:rsidR="00F97407" w:rsidRPr="008B5C77" w:rsidRDefault="00F97407" w:rsidP="00F52634">
            <w:pPr>
              <w:suppressAutoHyphens w:val="0"/>
              <w:spacing w:before="40" w:after="40" w:line="220" w:lineRule="exact"/>
              <w:ind w:right="113"/>
              <w:rPr>
                <w:sz w:val="18"/>
              </w:rPr>
            </w:pPr>
            <w:r w:rsidRPr="008B5C77">
              <w:rPr>
                <w:sz w:val="18"/>
              </w:rPr>
              <w:t>F</w:t>
            </w:r>
          </w:p>
        </w:tc>
        <w:tc>
          <w:tcPr>
            <w:tcW w:w="1375" w:type="dxa"/>
            <w:tcBorders>
              <w:top w:val="nil"/>
              <w:bottom w:val="single" w:sz="12" w:space="0" w:color="auto"/>
            </w:tcBorders>
            <w:shd w:val="clear" w:color="auto" w:fill="auto"/>
            <w:vAlign w:val="bottom"/>
          </w:tcPr>
          <w:p w:rsidR="00F97407" w:rsidRPr="008B5C77" w:rsidRDefault="00F97407" w:rsidP="00F52634">
            <w:pPr>
              <w:suppressAutoHyphens w:val="0"/>
              <w:spacing w:before="40" w:after="40" w:line="220" w:lineRule="exact"/>
              <w:ind w:right="624"/>
              <w:jc w:val="right"/>
              <w:rPr>
                <w:sz w:val="18"/>
              </w:rPr>
            </w:pPr>
            <w:r w:rsidRPr="008B5C77">
              <w:rPr>
                <w:sz w:val="18"/>
              </w:rPr>
              <w:t>12</w:t>
            </w:r>
          </w:p>
        </w:tc>
        <w:tc>
          <w:tcPr>
            <w:tcW w:w="1427" w:type="dxa"/>
            <w:tcBorders>
              <w:top w:val="nil"/>
              <w:bottom w:val="single" w:sz="12" w:space="0" w:color="auto"/>
            </w:tcBorders>
            <w:shd w:val="clear" w:color="auto" w:fill="auto"/>
            <w:vAlign w:val="bottom"/>
          </w:tcPr>
          <w:p w:rsidR="00F97407" w:rsidRPr="008B5C77" w:rsidRDefault="00F97407" w:rsidP="00BD6642">
            <w:pPr>
              <w:suppressAutoHyphens w:val="0"/>
              <w:spacing w:before="40" w:after="40" w:line="220" w:lineRule="exact"/>
              <w:ind w:right="624"/>
              <w:jc w:val="right"/>
              <w:rPr>
                <w:sz w:val="18"/>
              </w:rPr>
            </w:pPr>
            <w:r w:rsidRPr="008B5C77">
              <w:rPr>
                <w:sz w:val="18"/>
              </w:rPr>
              <w:t>3</w:t>
            </w:r>
          </w:p>
        </w:tc>
        <w:tc>
          <w:tcPr>
            <w:tcW w:w="1863" w:type="dxa"/>
            <w:tcBorders>
              <w:top w:val="nil"/>
              <w:bottom w:val="single" w:sz="12" w:space="0" w:color="auto"/>
            </w:tcBorders>
            <w:shd w:val="clear" w:color="auto" w:fill="auto"/>
            <w:vAlign w:val="bottom"/>
          </w:tcPr>
          <w:p w:rsidR="00F97407" w:rsidRPr="008B5C77" w:rsidRDefault="00F97407" w:rsidP="00BC215E">
            <w:pPr>
              <w:suppressAutoHyphens w:val="0"/>
              <w:spacing w:before="40" w:after="40" w:line="220" w:lineRule="exact"/>
              <w:ind w:right="113"/>
              <w:rPr>
                <w:sz w:val="18"/>
              </w:rPr>
            </w:pPr>
            <w:r w:rsidRPr="008B5C77">
              <w:rPr>
                <w:sz w:val="18"/>
              </w:rPr>
              <w:t>Paro</w:t>
            </w:r>
          </w:p>
        </w:tc>
      </w:tr>
    </w:tbl>
    <w:p w:rsidR="00F97407" w:rsidRPr="008B5C77" w:rsidRDefault="00F97407" w:rsidP="00BD6642">
      <w:pPr>
        <w:pStyle w:val="H4G"/>
      </w:pPr>
      <w:r w:rsidRPr="008B5C77">
        <w:tab/>
      </w:r>
      <w:r w:rsidR="00AE30D0" w:rsidRPr="008B5C77">
        <w:t>(c)</w:t>
      </w:r>
      <w:r w:rsidRPr="008B5C77">
        <w:tab/>
        <w:t xml:space="preserve">Adopted domestically or through inter-country adoptions. </w:t>
      </w:r>
    </w:p>
    <w:p w:rsidR="00F97407" w:rsidRDefault="00F97407" w:rsidP="00104A9B">
      <w:pPr>
        <w:pStyle w:val="SingleTxtG"/>
        <w:spacing w:after="240"/>
      </w:pPr>
      <w:r w:rsidRPr="008B5C77">
        <w:t>16.6</w:t>
      </w:r>
      <w:r w:rsidRPr="008B5C77">
        <w:tab/>
        <w:t>As per the record with the NCWC, 34 inter-country and domestic adoptions have taken place. (12 in 2014, 10 in 2015 and 10 in 2016). The details are as below:</w:t>
      </w:r>
    </w:p>
    <w:tbl>
      <w:tblPr>
        <w:tblW w:w="7370" w:type="dxa"/>
        <w:tblInd w:w="1134" w:type="dxa"/>
        <w:tblBorders>
          <w:top w:val="single" w:sz="4" w:space="0" w:color="auto"/>
          <w:bottom w:val="single" w:sz="12" w:space="0" w:color="auto"/>
        </w:tblBorders>
        <w:tblLayout w:type="fixed"/>
        <w:tblCellMar>
          <w:left w:w="0" w:type="dxa"/>
          <w:right w:w="0" w:type="dxa"/>
        </w:tblCellMar>
        <w:tblLook w:val="0400" w:firstRow="0" w:lastRow="0" w:firstColumn="0" w:lastColumn="0" w:noHBand="0" w:noVBand="1"/>
      </w:tblPr>
      <w:tblGrid>
        <w:gridCol w:w="1798"/>
        <w:gridCol w:w="1288"/>
        <w:gridCol w:w="1382"/>
        <w:gridCol w:w="1382"/>
        <w:gridCol w:w="1520"/>
      </w:tblGrid>
      <w:tr w:rsidR="00F97407" w:rsidRPr="005B6142" w:rsidTr="00C92E89">
        <w:trPr>
          <w:cantSplit/>
          <w:trHeight w:val="240"/>
          <w:tblHeader/>
        </w:trPr>
        <w:tc>
          <w:tcPr>
            <w:tcW w:w="1798" w:type="dxa"/>
            <w:tcBorders>
              <w:top w:val="single" w:sz="4" w:space="0" w:color="auto"/>
              <w:bottom w:val="single" w:sz="12" w:space="0" w:color="auto"/>
            </w:tcBorders>
            <w:shd w:val="clear" w:color="auto" w:fill="auto"/>
            <w:vAlign w:val="bottom"/>
          </w:tcPr>
          <w:p w:rsidR="00F97407" w:rsidRPr="005B6142" w:rsidRDefault="00DA21BB" w:rsidP="005B6142">
            <w:pPr>
              <w:suppressAutoHyphens w:val="0"/>
              <w:spacing w:before="80" w:after="80" w:line="200" w:lineRule="exact"/>
              <w:ind w:right="113"/>
              <w:rPr>
                <w:i/>
                <w:sz w:val="16"/>
              </w:rPr>
            </w:pPr>
            <w:r>
              <w:rPr>
                <w:i/>
                <w:sz w:val="16"/>
              </w:rPr>
              <w:t>Sex/Age</w:t>
            </w:r>
          </w:p>
        </w:tc>
        <w:tc>
          <w:tcPr>
            <w:tcW w:w="1288" w:type="dxa"/>
            <w:tcBorders>
              <w:top w:val="single" w:sz="4" w:space="0" w:color="auto"/>
              <w:bottom w:val="single" w:sz="12" w:space="0" w:color="auto"/>
            </w:tcBorders>
            <w:shd w:val="clear" w:color="auto" w:fill="auto"/>
            <w:vAlign w:val="bottom"/>
          </w:tcPr>
          <w:p w:rsidR="00F97407" w:rsidRPr="005B6142" w:rsidRDefault="00DA21BB" w:rsidP="005B6142">
            <w:pPr>
              <w:suppressAutoHyphens w:val="0"/>
              <w:spacing w:before="80" w:after="80" w:line="200" w:lineRule="exact"/>
              <w:ind w:right="113"/>
              <w:jc w:val="right"/>
              <w:rPr>
                <w:i/>
                <w:sz w:val="16"/>
              </w:rPr>
            </w:pPr>
            <w:r>
              <w:rPr>
                <w:i/>
                <w:sz w:val="16"/>
              </w:rPr>
              <w:t>2014</w:t>
            </w:r>
          </w:p>
        </w:tc>
        <w:tc>
          <w:tcPr>
            <w:tcW w:w="1382" w:type="dxa"/>
            <w:tcBorders>
              <w:top w:val="single" w:sz="4" w:space="0" w:color="auto"/>
              <w:bottom w:val="single" w:sz="12" w:space="0" w:color="auto"/>
            </w:tcBorders>
            <w:shd w:val="clear" w:color="auto" w:fill="auto"/>
            <w:vAlign w:val="bottom"/>
          </w:tcPr>
          <w:p w:rsidR="00F97407" w:rsidRPr="005B6142" w:rsidRDefault="00DA21BB" w:rsidP="005B6142">
            <w:pPr>
              <w:suppressAutoHyphens w:val="0"/>
              <w:spacing w:before="80" w:after="80" w:line="200" w:lineRule="exact"/>
              <w:ind w:right="113"/>
              <w:jc w:val="right"/>
              <w:rPr>
                <w:i/>
                <w:sz w:val="16"/>
              </w:rPr>
            </w:pPr>
            <w:r>
              <w:rPr>
                <w:i/>
                <w:sz w:val="16"/>
              </w:rPr>
              <w:t>2015</w:t>
            </w:r>
          </w:p>
        </w:tc>
        <w:tc>
          <w:tcPr>
            <w:tcW w:w="1382" w:type="dxa"/>
            <w:tcBorders>
              <w:top w:val="single" w:sz="4" w:space="0" w:color="auto"/>
              <w:bottom w:val="single" w:sz="12" w:space="0" w:color="auto"/>
            </w:tcBorders>
            <w:shd w:val="clear" w:color="auto" w:fill="auto"/>
            <w:vAlign w:val="bottom"/>
          </w:tcPr>
          <w:p w:rsidR="00F97407" w:rsidRPr="005B6142" w:rsidRDefault="00DA21BB" w:rsidP="005B6142">
            <w:pPr>
              <w:suppressAutoHyphens w:val="0"/>
              <w:spacing w:before="80" w:after="80" w:line="200" w:lineRule="exact"/>
              <w:ind w:right="113"/>
              <w:jc w:val="right"/>
              <w:rPr>
                <w:i/>
                <w:sz w:val="16"/>
              </w:rPr>
            </w:pPr>
            <w:r>
              <w:rPr>
                <w:i/>
                <w:sz w:val="16"/>
              </w:rPr>
              <w:t>2016</w:t>
            </w:r>
          </w:p>
        </w:tc>
        <w:tc>
          <w:tcPr>
            <w:tcW w:w="1520" w:type="dxa"/>
            <w:tcBorders>
              <w:top w:val="single" w:sz="4" w:space="0" w:color="auto"/>
              <w:bottom w:val="single" w:sz="12" w:space="0" w:color="auto"/>
            </w:tcBorders>
            <w:shd w:val="clear" w:color="auto" w:fill="auto"/>
            <w:vAlign w:val="bottom"/>
          </w:tcPr>
          <w:p w:rsidR="00F97407" w:rsidRPr="005B6142" w:rsidRDefault="00DA21BB" w:rsidP="005B6142">
            <w:pPr>
              <w:suppressAutoHyphens w:val="0"/>
              <w:spacing w:before="80" w:after="80" w:line="200" w:lineRule="exact"/>
              <w:ind w:right="113"/>
              <w:jc w:val="right"/>
              <w:rPr>
                <w:i/>
                <w:sz w:val="16"/>
              </w:rPr>
            </w:pPr>
            <w:r>
              <w:rPr>
                <w:i/>
                <w:sz w:val="16"/>
              </w:rPr>
              <w:t>Total</w:t>
            </w:r>
          </w:p>
        </w:tc>
      </w:tr>
      <w:tr w:rsidR="00F97407" w:rsidRPr="005B6142" w:rsidTr="005B6142">
        <w:trPr>
          <w:cantSplit/>
          <w:trHeight w:val="240"/>
        </w:trPr>
        <w:tc>
          <w:tcPr>
            <w:tcW w:w="1798" w:type="dxa"/>
            <w:tcBorders>
              <w:top w:val="single" w:sz="12" w:space="0" w:color="auto"/>
            </w:tcBorders>
            <w:shd w:val="clear" w:color="auto" w:fill="auto"/>
          </w:tcPr>
          <w:p w:rsidR="00F97407" w:rsidRPr="005B6142" w:rsidRDefault="00F97407" w:rsidP="005B6142">
            <w:pPr>
              <w:suppressAutoHyphens w:val="0"/>
              <w:spacing w:before="40" w:after="40" w:line="220" w:lineRule="exact"/>
              <w:ind w:right="113"/>
              <w:rPr>
                <w:sz w:val="18"/>
              </w:rPr>
            </w:pPr>
            <w:r w:rsidRPr="005B6142">
              <w:rPr>
                <w:sz w:val="18"/>
              </w:rPr>
              <w:t xml:space="preserve">Male </w:t>
            </w:r>
          </w:p>
        </w:tc>
        <w:tc>
          <w:tcPr>
            <w:tcW w:w="1288" w:type="dxa"/>
            <w:tcBorders>
              <w:top w:val="single" w:sz="12" w:space="0" w:color="auto"/>
            </w:tcBorders>
            <w:shd w:val="clear" w:color="auto" w:fill="auto"/>
            <w:vAlign w:val="bottom"/>
          </w:tcPr>
          <w:p w:rsidR="00F97407" w:rsidRPr="005B6142" w:rsidRDefault="00F97407" w:rsidP="005B6142">
            <w:pPr>
              <w:suppressAutoHyphens w:val="0"/>
              <w:spacing w:before="40" w:after="40" w:line="220" w:lineRule="exact"/>
              <w:ind w:right="113"/>
              <w:jc w:val="right"/>
              <w:rPr>
                <w:sz w:val="18"/>
              </w:rPr>
            </w:pPr>
            <w:r w:rsidRPr="005B6142">
              <w:rPr>
                <w:sz w:val="18"/>
              </w:rPr>
              <w:t>4</w:t>
            </w:r>
          </w:p>
        </w:tc>
        <w:tc>
          <w:tcPr>
            <w:tcW w:w="1382" w:type="dxa"/>
            <w:tcBorders>
              <w:top w:val="single" w:sz="12" w:space="0" w:color="auto"/>
            </w:tcBorders>
            <w:shd w:val="clear" w:color="auto" w:fill="auto"/>
            <w:vAlign w:val="bottom"/>
          </w:tcPr>
          <w:p w:rsidR="00F97407" w:rsidRPr="005B6142" w:rsidRDefault="00F97407" w:rsidP="005B6142">
            <w:pPr>
              <w:suppressAutoHyphens w:val="0"/>
              <w:spacing w:before="40" w:after="40" w:line="220" w:lineRule="exact"/>
              <w:ind w:right="113"/>
              <w:jc w:val="right"/>
              <w:rPr>
                <w:sz w:val="18"/>
              </w:rPr>
            </w:pPr>
            <w:r w:rsidRPr="005B6142">
              <w:rPr>
                <w:sz w:val="18"/>
              </w:rPr>
              <w:t>3</w:t>
            </w:r>
          </w:p>
        </w:tc>
        <w:tc>
          <w:tcPr>
            <w:tcW w:w="1382" w:type="dxa"/>
            <w:tcBorders>
              <w:top w:val="single" w:sz="12" w:space="0" w:color="auto"/>
            </w:tcBorders>
            <w:shd w:val="clear" w:color="auto" w:fill="auto"/>
            <w:vAlign w:val="bottom"/>
          </w:tcPr>
          <w:p w:rsidR="00F97407" w:rsidRPr="005B6142" w:rsidRDefault="00F97407" w:rsidP="005B6142">
            <w:pPr>
              <w:suppressAutoHyphens w:val="0"/>
              <w:spacing w:before="40" w:after="40" w:line="220" w:lineRule="exact"/>
              <w:ind w:right="113"/>
              <w:jc w:val="right"/>
              <w:rPr>
                <w:sz w:val="18"/>
              </w:rPr>
            </w:pPr>
            <w:r w:rsidRPr="005B6142">
              <w:rPr>
                <w:sz w:val="18"/>
              </w:rPr>
              <w:t>1</w:t>
            </w:r>
          </w:p>
        </w:tc>
        <w:tc>
          <w:tcPr>
            <w:tcW w:w="1520" w:type="dxa"/>
            <w:tcBorders>
              <w:top w:val="single" w:sz="12" w:space="0" w:color="auto"/>
            </w:tcBorders>
            <w:shd w:val="clear" w:color="auto" w:fill="auto"/>
            <w:vAlign w:val="bottom"/>
          </w:tcPr>
          <w:p w:rsidR="00F97407" w:rsidRPr="005B6142" w:rsidRDefault="00F97407" w:rsidP="005B6142">
            <w:pPr>
              <w:suppressAutoHyphens w:val="0"/>
              <w:spacing w:before="40" w:after="40" w:line="220" w:lineRule="exact"/>
              <w:ind w:right="113"/>
              <w:jc w:val="right"/>
              <w:rPr>
                <w:sz w:val="18"/>
              </w:rPr>
            </w:pPr>
            <w:r w:rsidRPr="005B6142">
              <w:rPr>
                <w:sz w:val="18"/>
              </w:rPr>
              <w:t>8</w:t>
            </w:r>
          </w:p>
        </w:tc>
      </w:tr>
      <w:tr w:rsidR="00F97407" w:rsidRPr="005B6142" w:rsidTr="005B6142">
        <w:trPr>
          <w:cantSplit/>
          <w:trHeight w:val="240"/>
        </w:trPr>
        <w:tc>
          <w:tcPr>
            <w:tcW w:w="1798" w:type="dxa"/>
            <w:shd w:val="clear" w:color="auto" w:fill="auto"/>
          </w:tcPr>
          <w:p w:rsidR="00F97407" w:rsidRPr="005B6142" w:rsidRDefault="00F97407" w:rsidP="005B6142">
            <w:pPr>
              <w:suppressAutoHyphens w:val="0"/>
              <w:spacing w:before="40" w:after="40" w:line="220" w:lineRule="exact"/>
              <w:ind w:right="113"/>
              <w:rPr>
                <w:sz w:val="18"/>
              </w:rPr>
            </w:pPr>
            <w:r w:rsidRPr="005B6142">
              <w:rPr>
                <w:sz w:val="18"/>
              </w:rPr>
              <w:t>Female</w:t>
            </w:r>
          </w:p>
        </w:tc>
        <w:tc>
          <w:tcPr>
            <w:tcW w:w="1288" w:type="dxa"/>
            <w:shd w:val="clear" w:color="auto" w:fill="auto"/>
            <w:vAlign w:val="bottom"/>
          </w:tcPr>
          <w:p w:rsidR="00F97407" w:rsidRPr="005B6142" w:rsidRDefault="00F97407" w:rsidP="005B6142">
            <w:pPr>
              <w:suppressAutoHyphens w:val="0"/>
              <w:spacing w:before="40" w:after="40" w:line="220" w:lineRule="exact"/>
              <w:ind w:right="113"/>
              <w:jc w:val="right"/>
              <w:rPr>
                <w:sz w:val="18"/>
              </w:rPr>
            </w:pPr>
            <w:r w:rsidRPr="005B6142">
              <w:rPr>
                <w:sz w:val="18"/>
              </w:rPr>
              <w:t>8</w:t>
            </w:r>
          </w:p>
        </w:tc>
        <w:tc>
          <w:tcPr>
            <w:tcW w:w="1382" w:type="dxa"/>
            <w:shd w:val="clear" w:color="auto" w:fill="auto"/>
            <w:vAlign w:val="bottom"/>
          </w:tcPr>
          <w:p w:rsidR="00F97407" w:rsidRPr="005B6142" w:rsidRDefault="00F97407" w:rsidP="005B6142">
            <w:pPr>
              <w:suppressAutoHyphens w:val="0"/>
              <w:spacing w:before="40" w:after="40" w:line="220" w:lineRule="exact"/>
              <w:ind w:right="113"/>
              <w:jc w:val="right"/>
              <w:rPr>
                <w:sz w:val="18"/>
              </w:rPr>
            </w:pPr>
            <w:r w:rsidRPr="005B6142">
              <w:rPr>
                <w:sz w:val="18"/>
              </w:rPr>
              <w:t>7</w:t>
            </w:r>
          </w:p>
        </w:tc>
        <w:tc>
          <w:tcPr>
            <w:tcW w:w="1382" w:type="dxa"/>
            <w:shd w:val="clear" w:color="auto" w:fill="auto"/>
            <w:vAlign w:val="bottom"/>
          </w:tcPr>
          <w:p w:rsidR="00F97407" w:rsidRPr="005B6142" w:rsidRDefault="00F97407" w:rsidP="005B6142">
            <w:pPr>
              <w:suppressAutoHyphens w:val="0"/>
              <w:spacing w:before="40" w:after="40" w:line="220" w:lineRule="exact"/>
              <w:ind w:right="113"/>
              <w:jc w:val="right"/>
              <w:rPr>
                <w:sz w:val="18"/>
              </w:rPr>
            </w:pPr>
            <w:r w:rsidRPr="005B6142">
              <w:rPr>
                <w:sz w:val="18"/>
              </w:rPr>
              <w:t>9</w:t>
            </w:r>
          </w:p>
        </w:tc>
        <w:tc>
          <w:tcPr>
            <w:tcW w:w="1520" w:type="dxa"/>
            <w:shd w:val="clear" w:color="auto" w:fill="auto"/>
            <w:vAlign w:val="bottom"/>
          </w:tcPr>
          <w:p w:rsidR="00F97407" w:rsidRPr="005B6142" w:rsidRDefault="00F97407" w:rsidP="005B6142">
            <w:pPr>
              <w:suppressAutoHyphens w:val="0"/>
              <w:spacing w:before="40" w:after="40" w:line="220" w:lineRule="exact"/>
              <w:ind w:right="113"/>
              <w:jc w:val="right"/>
              <w:rPr>
                <w:sz w:val="18"/>
              </w:rPr>
            </w:pPr>
            <w:r w:rsidRPr="005B6142">
              <w:rPr>
                <w:sz w:val="18"/>
              </w:rPr>
              <w:t>24</w:t>
            </w:r>
          </w:p>
        </w:tc>
      </w:tr>
      <w:tr w:rsidR="00F97407" w:rsidRPr="005B6142" w:rsidTr="005B6142">
        <w:trPr>
          <w:cantSplit/>
          <w:trHeight w:val="240"/>
        </w:trPr>
        <w:tc>
          <w:tcPr>
            <w:tcW w:w="1798" w:type="dxa"/>
            <w:shd w:val="clear" w:color="auto" w:fill="auto"/>
          </w:tcPr>
          <w:p w:rsidR="00F97407" w:rsidRPr="005B6142" w:rsidRDefault="00F97407" w:rsidP="005B6142">
            <w:pPr>
              <w:suppressAutoHyphens w:val="0"/>
              <w:spacing w:before="40" w:after="40" w:line="220" w:lineRule="exact"/>
              <w:ind w:right="113"/>
              <w:rPr>
                <w:sz w:val="18"/>
              </w:rPr>
            </w:pPr>
            <w:r w:rsidRPr="005B6142">
              <w:rPr>
                <w:sz w:val="18"/>
              </w:rPr>
              <w:t>0-5</w:t>
            </w:r>
          </w:p>
        </w:tc>
        <w:tc>
          <w:tcPr>
            <w:tcW w:w="1288" w:type="dxa"/>
            <w:shd w:val="clear" w:color="auto" w:fill="auto"/>
            <w:vAlign w:val="bottom"/>
          </w:tcPr>
          <w:p w:rsidR="00F97407" w:rsidRPr="005B6142" w:rsidRDefault="00F97407" w:rsidP="005B6142">
            <w:pPr>
              <w:suppressAutoHyphens w:val="0"/>
              <w:spacing w:before="40" w:after="40" w:line="220" w:lineRule="exact"/>
              <w:ind w:right="113"/>
              <w:jc w:val="right"/>
              <w:rPr>
                <w:sz w:val="18"/>
              </w:rPr>
            </w:pPr>
            <w:r w:rsidRPr="005B6142">
              <w:rPr>
                <w:sz w:val="18"/>
              </w:rPr>
              <w:t>1</w:t>
            </w:r>
          </w:p>
        </w:tc>
        <w:tc>
          <w:tcPr>
            <w:tcW w:w="1382" w:type="dxa"/>
            <w:shd w:val="clear" w:color="auto" w:fill="auto"/>
            <w:vAlign w:val="bottom"/>
          </w:tcPr>
          <w:p w:rsidR="00F97407" w:rsidRPr="005B6142" w:rsidRDefault="00F97407" w:rsidP="005B6142">
            <w:pPr>
              <w:suppressAutoHyphens w:val="0"/>
              <w:spacing w:before="40" w:after="40" w:line="220" w:lineRule="exact"/>
              <w:ind w:right="113"/>
              <w:jc w:val="right"/>
              <w:rPr>
                <w:sz w:val="18"/>
              </w:rPr>
            </w:pPr>
            <w:r w:rsidRPr="005B6142">
              <w:rPr>
                <w:sz w:val="18"/>
              </w:rPr>
              <w:t>6</w:t>
            </w:r>
          </w:p>
        </w:tc>
        <w:tc>
          <w:tcPr>
            <w:tcW w:w="1382" w:type="dxa"/>
            <w:shd w:val="clear" w:color="auto" w:fill="auto"/>
            <w:vAlign w:val="bottom"/>
          </w:tcPr>
          <w:p w:rsidR="00F97407" w:rsidRPr="005B6142" w:rsidRDefault="00F97407" w:rsidP="005B6142">
            <w:pPr>
              <w:suppressAutoHyphens w:val="0"/>
              <w:spacing w:before="40" w:after="40" w:line="220" w:lineRule="exact"/>
              <w:ind w:right="113"/>
              <w:jc w:val="right"/>
              <w:rPr>
                <w:sz w:val="18"/>
              </w:rPr>
            </w:pPr>
            <w:r w:rsidRPr="005B6142">
              <w:rPr>
                <w:sz w:val="18"/>
              </w:rPr>
              <w:t>5</w:t>
            </w:r>
          </w:p>
        </w:tc>
        <w:tc>
          <w:tcPr>
            <w:tcW w:w="1520" w:type="dxa"/>
            <w:shd w:val="clear" w:color="auto" w:fill="auto"/>
            <w:vAlign w:val="bottom"/>
          </w:tcPr>
          <w:p w:rsidR="00F97407" w:rsidRPr="005B6142" w:rsidRDefault="00F97407" w:rsidP="005B6142">
            <w:pPr>
              <w:suppressAutoHyphens w:val="0"/>
              <w:spacing w:before="40" w:after="40" w:line="220" w:lineRule="exact"/>
              <w:ind w:right="113"/>
              <w:jc w:val="right"/>
              <w:rPr>
                <w:sz w:val="18"/>
              </w:rPr>
            </w:pPr>
            <w:r w:rsidRPr="005B6142">
              <w:rPr>
                <w:sz w:val="18"/>
              </w:rPr>
              <w:t>12</w:t>
            </w:r>
          </w:p>
        </w:tc>
      </w:tr>
      <w:tr w:rsidR="00F97407" w:rsidRPr="005B6142" w:rsidTr="005B6142">
        <w:trPr>
          <w:cantSplit/>
          <w:trHeight w:val="240"/>
        </w:trPr>
        <w:tc>
          <w:tcPr>
            <w:tcW w:w="1798" w:type="dxa"/>
            <w:shd w:val="clear" w:color="auto" w:fill="auto"/>
          </w:tcPr>
          <w:p w:rsidR="00F97407" w:rsidRPr="005B6142" w:rsidRDefault="00F97407" w:rsidP="005B6142">
            <w:pPr>
              <w:suppressAutoHyphens w:val="0"/>
              <w:spacing w:before="40" w:after="40" w:line="220" w:lineRule="exact"/>
              <w:ind w:right="113"/>
              <w:rPr>
                <w:sz w:val="18"/>
              </w:rPr>
            </w:pPr>
            <w:r w:rsidRPr="005B6142">
              <w:rPr>
                <w:sz w:val="18"/>
              </w:rPr>
              <w:t>6-10</w:t>
            </w:r>
          </w:p>
        </w:tc>
        <w:tc>
          <w:tcPr>
            <w:tcW w:w="1288" w:type="dxa"/>
            <w:shd w:val="clear" w:color="auto" w:fill="auto"/>
            <w:vAlign w:val="bottom"/>
          </w:tcPr>
          <w:p w:rsidR="00F97407" w:rsidRPr="005B6142" w:rsidRDefault="00F97407" w:rsidP="005B6142">
            <w:pPr>
              <w:suppressAutoHyphens w:val="0"/>
              <w:spacing w:before="40" w:after="40" w:line="220" w:lineRule="exact"/>
              <w:ind w:right="113"/>
              <w:jc w:val="right"/>
              <w:rPr>
                <w:sz w:val="18"/>
              </w:rPr>
            </w:pPr>
            <w:r w:rsidRPr="005B6142">
              <w:rPr>
                <w:sz w:val="18"/>
              </w:rPr>
              <w:t>4</w:t>
            </w:r>
          </w:p>
        </w:tc>
        <w:tc>
          <w:tcPr>
            <w:tcW w:w="1382" w:type="dxa"/>
            <w:shd w:val="clear" w:color="auto" w:fill="auto"/>
            <w:vAlign w:val="bottom"/>
          </w:tcPr>
          <w:p w:rsidR="00F97407" w:rsidRPr="005B6142" w:rsidRDefault="00F97407" w:rsidP="005B6142">
            <w:pPr>
              <w:suppressAutoHyphens w:val="0"/>
              <w:spacing w:before="40" w:after="40" w:line="220" w:lineRule="exact"/>
              <w:ind w:right="113"/>
              <w:jc w:val="right"/>
              <w:rPr>
                <w:sz w:val="18"/>
              </w:rPr>
            </w:pPr>
            <w:r w:rsidRPr="005B6142">
              <w:rPr>
                <w:sz w:val="18"/>
              </w:rPr>
              <w:t>3</w:t>
            </w:r>
          </w:p>
        </w:tc>
        <w:tc>
          <w:tcPr>
            <w:tcW w:w="1382" w:type="dxa"/>
            <w:shd w:val="clear" w:color="auto" w:fill="auto"/>
            <w:vAlign w:val="bottom"/>
          </w:tcPr>
          <w:p w:rsidR="00F97407" w:rsidRPr="005B6142" w:rsidRDefault="00F97407" w:rsidP="005B6142">
            <w:pPr>
              <w:suppressAutoHyphens w:val="0"/>
              <w:spacing w:before="40" w:after="40" w:line="220" w:lineRule="exact"/>
              <w:ind w:right="113"/>
              <w:jc w:val="right"/>
              <w:rPr>
                <w:sz w:val="18"/>
              </w:rPr>
            </w:pPr>
            <w:r w:rsidRPr="005B6142">
              <w:rPr>
                <w:sz w:val="18"/>
              </w:rPr>
              <w:t>1</w:t>
            </w:r>
          </w:p>
        </w:tc>
        <w:tc>
          <w:tcPr>
            <w:tcW w:w="1520" w:type="dxa"/>
            <w:shd w:val="clear" w:color="auto" w:fill="auto"/>
            <w:vAlign w:val="bottom"/>
          </w:tcPr>
          <w:p w:rsidR="00F97407" w:rsidRPr="005B6142" w:rsidRDefault="00F97407" w:rsidP="005B6142">
            <w:pPr>
              <w:suppressAutoHyphens w:val="0"/>
              <w:spacing w:before="40" w:after="40" w:line="220" w:lineRule="exact"/>
              <w:ind w:right="113"/>
              <w:jc w:val="right"/>
              <w:rPr>
                <w:sz w:val="18"/>
              </w:rPr>
            </w:pPr>
            <w:r w:rsidRPr="005B6142">
              <w:rPr>
                <w:sz w:val="18"/>
              </w:rPr>
              <w:t>8</w:t>
            </w:r>
          </w:p>
        </w:tc>
      </w:tr>
      <w:tr w:rsidR="00F97407" w:rsidRPr="005B6142" w:rsidTr="00460E26">
        <w:trPr>
          <w:cantSplit/>
          <w:trHeight w:val="240"/>
        </w:trPr>
        <w:tc>
          <w:tcPr>
            <w:tcW w:w="1798" w:type="dxa"/>
            <w:tcBorders>
              <w:bottom w:val="nil"/>
            </w:tcBorders>
            <w:shd w:val="clear" w:color="auto" w:fill="auto"/>
          </w:tcPr>
          <w:p w:rsidR="00F97407" w:rsidRPr="005B6142" w:rsidRDefault="00F97407" w:rsidP="005B6142">
            <w:pPr>
              <w:suppressAutoHyphens w:val="0"/>
              <w:spacing w:before="40" w:after="40" w:line="220" w:lineRule="exact"/>
              <w:ind w:right="113"/>
              <w:rPr>
                <w:sz w:val="18"/>
              </w:rPr>
            </w:pPr>
            <w:r w:rsidRPr="005B6142">
              <w:rPr>
                <w:sz w:val="18"/>
              </w:rPr>
              <w:t>11-15</w:t>
            </w:r>
          </w:p>
        </w:tc>
        <w:tc>
          <w:tcPr>
            <w:tcW w:w="1288" w:type="dxa"/>
            <w:tcBorders>
              <w:bottom w:val="nil"/>
            </w:tcBorders>
            <w:shd w:val="clear" w:color="auto" w:fill="auto"/>
            <w:vAlign w:val="bottom"/>
          </w:tcPr>
          <w:p w:rsidR="00F97407" w:rsidRPr="005B6142" w:rsidRDefault="00F97407" w:rsidP="005B6142">
            <w:pPr>
              <w:suppressAutoHyphens w:val="0"/>
              <w:spacing w:before="40" w:after="40" w:line="220" w:lineRule="exact"/>
              <w:ind w:right="113"/>
              <w:jc w:val="right"/>
              <w:rPr>
                <w:sz w:val="18"/>
              </w:rPr>
            </w:pPr>
            <w:r w:rsidRPr="005B6142">
              <w:rPr>
                <w:sz w:val="18"/>
              </w:rPr>
              <w:t>5</w:t>
            </w:r>
          </w:p>
        </w:tc>
        <w:tc>
          <w:tcPr>
            <w:tcW w:w="1382" w:type="dxa"/>
            <w:tcBorders>
              <w:bottom w:val="nil"/>
            </w:tcBorders>
            <w:shd w:val="clear" w:color="auto" w:fill="auto"/>
            <w:vAlign w:val="bottom"/>
          </w:tcPr>
          <w:p w:rsidR="00F97407" w:rsidRPr="005B6142" w:rsidRDefault="00F97407" w:rsidP="005B6142">
            <w:pPr>
              <w:suppressAutoHyphens w:val="0"/>
              <w:spacing w:before="40" w:after="40" w:line="220" w:lineRule="exact"/>
              <w:ind w:right="113"/>
              <w:jc w:val="right"/>
              <w:rPr>
                <w:sz w:val="18"/>
              </w:rPr>
            </w:pPr>
            <w:r w:rsidRPr="005B6142">
              <w:rPr>
                <w:sz w:val="18"/>
              </w:rPr>
              <w:t>0</w:t>
            </w:r>
          </w:p>
        </w:tc>
        <w:tc>
          <w:tcPr>
            <w:tcW w:w="1382" w:type="dxa"/>
            <w:tcBorders>
              <w:bottom w:val="nil"/>
            </w:tcBorders>
            <w:shd w:val="clear" w:color="auto" w:fill="auto"/>
            <w:vAlign w:val="bottom"/>
          </w:tcPr>
          <w:p w:rsidR="00F97407" w:rsidRPr="005B6142" w:rsidRDefault="00F97407" w:rsidP="005B6142">
            <w:pPr>
              <w:suppressAutoHyphens w:val="0"/>
              <w:spacing w:before="40" w:after="40" w:line="220" w:lineRule="exact"/>
              <w:ind w:right="113"/>
              <w:jc w:val="right"/>
              <w:rPr>
                <w:sz w:val="18"/>
              </w:rPr>
            </w:pPr>
            <w:r w:rsidRPr="005B6142">
              <w:rPr>
                <w:sz w:val="18"/>
              </w:rPr>
              <w:t>3</w:t>
            </w:r>
          </w:p>
        </w:tc>
        <w:tc>
          <w:tcPr>
            <w:tcW w:w="1520" w:type="dxa"/>
            <w:tcBorders>
              <w:bottom w:val="nil"/>
            </w:tcBorders>
            <w:shd w:val="clear" w:color="auto" w:fill="auto"/>
            <w:vAlign w:val="bottom"/>
          </w:tcPr>
          <w:p w:rsidR="00F97407" w:rsidRPr="005B6142" w:rsidRDefault="00F97407" w:rsidP="005B6142">
            <w:pPr>
              <w:suppressAutoHyphens w:val="0"/>
              <w:spacing w:before="40" w:after="40" w:line="220" w:lineRule="exact"/>
              <w:ind w:right="113"/>
              <w:jc w:val="right"/>
              <w:rPr>
                <w:sz w:val="18"/>
              </w:rPr>
            </w:pPr>
            <w:r w:rsidRPr="005B6142">
              <w:rPr>
                <w:sz w:val="18"/>
              </w:rPr>
              <w:t>8</w:t>
            </w:r>
          </w:p>
        </w:tc>
      </w:tr>
      <w:tr w:rsidR="00C92E89" w:rsidRPr="005B6142" w:rsidTr="00460E26">
        <w:trPr>
          <w:cantSplit/>
          <w:trHeight w:val="240"/>
        </w:trPr>
        <w:tc>
          <w:tcPr>
            <w:tcW w:w="1798" w:type="dxa"/>
            <w:tcBorders>
              <w:top w:val="nil"/>
              <w:bottom w:val="single" w:sz="12" w:space="0" w:color="auto"/>
            </w:tcBorders>
            <w:shd w:val="clear" w:color="auto" w:fill="auto"/>
          </w:tcPr>
          <w:p w:rsidR="00C92E89" w:rsidRPr="005B6142" w:rsidRDefault="00460E26" w:rsidP="005B6142">
            <w:pPr>
              <w:suppressAutoHyphens w:val="0"/>
              <w:spacing w:before="40" w:after="40" w:line="220" w:lineRule="exact"/>
              <w:ind w:right="113"/>
              <w:rPr>
                <w:sz w:val="18"/>
              </w:rPr>
            </w:pPr>
            <w:r>
              <w:rPr>
                <w:sz w:val="18"/>
              </w:rPr>
              <w:t>16-17</w:t>
            </w:r>
          </w:p>
        </w:tc>
        <w:tc>
          <w:tcPr>
            <w:tcW w:w="1288" w:type="dxa"/>
            <w:tcBorders>
              <w:top w:val="nil"/>
              <w:bottom w:val="single" w:sz="12" w:space="0" w:color="auto"/>
            </w:tcBorders>
            <w:shd w:val="clear" w:color="auto" w:fill="auto"/>
            <w:vAlign w:val="bottom"/>
          </w:tcPr>
          <w:p w:rsidR="00C92E89" w:rsidRPr="005B6142" w:rsidRDefault="00460E26" w:rsidP="005B6142">
            <w:pPr>
              <w:suppressAutoHyphens w:val="0"/>
              <w:spacing w:before="40" w:after="40" w:line="220" w:lineRule="exact"/>
              <w:ind w:right="113"/>
              <w:jc w:val="right"/>
              <w:rPr>
                <w:sz w:val="18"/>
              </w:rPr>
            </w:pPr>
            <w:r>
              <w:rPr>
                <w:sz w:val="18"/>
              </w:rPr>
              <w:t>2</w:t>
            </w:r>
          </w:p>
        </w:tc>
        <w:tc>
          <w:tcPr>
            <w:tcW w:w="1382" w:type="dxa"/>
            <w:tcBorders>
              <w:top w:val="nil"/>
              <w:bottom w:val="single" w:sz="12" w:space="0" w:color="auto"/>
            </w:tcBorders>
            <w:shd w:val="clear" w:color="auto" w:fill="auto"/>
            <w:vAlign w:val="bottom"/>
          </w:tcPr>
          <w:p w:rsidR="00C92E89" w:rsidRPr="005B6142" w:rsidRDefault="00460E26" w:rsidP="005B6142">
            <w:pPr>
              <w:suppressAutoHyphens w:val="0"/>
              <w:spacing w:before="40" w:after="40" w:line="220" w:lineRule="exact"/>
              <w:ind w:right="113"/>
              <w:jc w:val="right"/>
              <w:rPr>
                <w:sz w:val="18"/>
              </w:rPr>
            </w:pPr>
            <w:r>
              <w:rPr>
                <w:sz w:val="18"/>
              </w:rPr>
              <w:t>1</w:t>
            </w:r>
          </w:p>
        </w:tc>
        <w:tc>
          <w:tcPr>
            <w:tcW w:w="1382" w:type="dxa"/>
            <w:tcBorders>
              <w:top w:val="nil"/>
              <w:bottom w:val="single" w:sz="12" w:space="0" w:color="auto"/>
            </w:tcBorders>
            <w:shd w:val="clear" w:color="auto" w:fill="auto"/>
            <w:vAlign w:val="bottom"/>
          </w:tcPr>
          <w:p w:rsidR="00C92E89" w:rsidRPr="005B6142" w:rsidRDefault="00460E26" w:rsidP="005B6142">
            <w:pPr>
              <w:suppressAutoHyphens w:val="0"/>
              <w:spacing w:before="40" w:after="40" w:line="220" w:lineRule="exact"/>
              <w:ind w:right="113"/>
              <w:jc w:val="right"/>
              <w:rPr>
                <w:sz w:val="18"/>
              </w:rPr>
            </w:pPr>
            <w:r>
              <w:rPr>
                <w:sz w:val="18"/>
              </w:rPr>
              <w:t>1</w:t>
            </w:r>
          </w:p>
        </w:tc>
        <w:tc>
          <w:tcPr>
            <w:tcW w:w="1520" w:type="dxa"/>
            <w:tcBorders>
              <w:top w:val="nil"/>
              <w:bottom w:val="single" w:sz="12" w:space="0" w:color="auto"/>
            </w:tcBorders>
            <w:shd w:val="clear" w:color="auto" w:fill="auto"/>
            <w:vAlign w:val="bottom"/>
          </w:tcPr>
          <w:p w:rsidR="00C92E89" w:rsidRPr="005B6142" w:rsidRDefault="00460E26" w:rsidP="005B6142">
            <w:pPr>
              <w:suppressAutoHyphens w:val="0"/>
              <w:spacing w:before="40" w:after="40" w:line="220" w:lineRule="exact"/>
              <w:ind w:right="113"/>
              <w:jc w:val="right"/>
              <w:rPr>
                <w:sz w:val="18"/>
              </w:rPr>
            </w:pPr>
            <w:r>
              <w:rPr>
                <w:sz w:val="18"/>
              </w:rPr>
              <w:t>4</w:t>
            </w:r>
          </w:p>
        </w:tc>
      </w:tr>
    </w:tbl>
    <w:p w:rsidR="00F97407" w:rsidRPr="008B5C77" w:rsidRDefault="00F97407" w:rsidP="00AE30D0">
      <w:pPr>
        <w:pStyle w:val="H23G"/>
      </w:pPr>
      <w:r w:rsidRPr="008B5C77">
        <w:tab/>
        <w:t>17.</w:t>
      </w:r>
      <w:r w:rsidRPr="008B5C77">
        <w:tab/>
        <w:t xml:space="preserve">Please provide data disaggregated by age, sex, type of disability, ethnic origin, national origin, geographic location and socioeconomic status, for the past three years, on the number of children with disabilities: </w:t>
      </w:r>
    </w:p>
    <w:p w:rsidR="00F97407" w:rsidRPr="008B5C77" w:rsidRDefault="00F97407" w:rsidP="00104A9B">
      <w:pPr>
        <w:pStyle w:val="H4G"/>
      </w:pPr>
      <w:r w:rsidRPr="008B5C77">
        <w:tab/>
      </w:r>
      <w:r w:rsidR="00104A9B" w:rsidRPr="008B5C77">
        <w:t>(</w:t>
      </w:r>
      <w:r w:rsidRPr="008B5C77">
        <w:t>a</w:t>
      </w:r>
      <w:r w:rsidR="00104A9B" w:rsidRPr="008B5C77">
        <w:t>)</w:t>
      </w:r>
      <w:r w:rsidRPr="008B5C77">
        <w:tab/>
        <w:t xml:space="preserve">Living with their families </w:t>
      </w:r>
    </w:p>
    <w:p w:rsidR="00F97407" w:rsidRPr="008B5C77" w:rsidRDefault="00F97407" w:rsidP="00104A9B">
      <w:pPr>
        <w:pStyle w:val="SingleTxtG"/>
        <w:spacing w:after="240"/>
      </w:pPr>
      <w:r w:rsidRPr="008B5C77">
        <w:t>17.1</w:t>
      </w:r>
      <w:r w:rsidRPr="008B5C77">
        <w:tab/>
        <w:t xml:space="preserve">As per the records of the NGO </w:t>
      </w:r>
      <w:proofErr w:type="spellStart"/>
      <w:r w:rsidRPr="008B5C77">
        <w:t>Draktsho</w:t>
      </w:r>
      <w:proofErr w:type="spellEnd"/>
      <w:r w:rsidRPr="008B5C77">
        <w:t xml:space="preserve"> Vocational Training Centre, 15 children with disabilities are living with their parents. </w:t>
      </w:r>
    </w:p>
    <w:tbl>
      <w:tblPr>
        <w:tblW w:w="7370" w:type="dxa"/>
        <w:tblInd w:w="1134" w:type="dxa"/>
        <w:tblBorders>
          <w:top w:val="single" w:sz="4" w:space="0" w:color="auto"/>
          <w:bottom w:val="single" w:sz="12" w:space="0" w:color="auto"/>
        </w:tblBorders>
        <w:tblLayout w:type="fixed"/>
        <w:tblCellMar>
          <w:left w:w="0" w:type="dxa"/>
          <w:right w:w="0" w:type="dxa"/>
        </w:tblCellMar>
        <w:tblLook w:val="0400" w:firstRow="0" w:lastRow="0" w:firstColumn="0" w:lastColumn="0" w:noHBand="0" w:noVBand="1"/>
      </w:tblPr>
      <w:tblGrid>
        <w:gridCol w:w="4026"/>
        <w:gridCol w:w="3344"/>
      </w:tblGrid>
      <w:tr w:rsidR="00F97407" w:rsidRPr="008B5C77" w:rsidTr="0098706F">
        <w:trPr>
          <w:cantSplit/>
          <w:trHeight w:val="240"/>
          <w:tblHeader/>
        </w:trPr>
        <w:tc>
          <w:tcPr>
            <w:tcW w:w="4026" w:type="dxa"/>
            <w:tcBorders>
              <w:top w:val="single" w:sz="4" w:space="0" w:color="auto"/>
              <w:bottom w:val="single" w:sz="12" w:space="0" w:color="auto"/>
            </w:tcBorders>
            <w:shd w:val="clear" w:color="auto" w:fill="auto"/>
            <w:vAlign w:val="bottom"/>
          </w:tcPr>
          <w:p w:rsidR="00F97407" w:rsidRPr="008B5C77" w:rsidRDefault="00F97407" w:rsidP="00104A9B">
            <w:pPr>
              <w:suppressAutoHyphens w:val="0"/>
              <w:spacing w:before="80" w:after="80" w:line="200" w:lineRule="exact"/>
              <w:ind w:right="113"/>
              <w:rPr>
                <w:i/>
                <w:sz w:val="16"/>
              </w:rPr>
            </w:pPr>
            <w:r w:rsidRPr="008B5C77">
              <w:rPr>
                <w:i/>
                <w:sz w:val="16"/>
              </w:rPr>
              <w:lastRenderedPageBreak/>
              <w:t>Particulars</w:t>
            </w:r>
          </w:p>
        </w:tc>
        <w:tc>
          <w:tcPr>
            <w:tcW w:w="3344" w:type="dxa"/>
            <w:tcBorders>
              <w:top w:val="single" w:sz="4" w:space="0" w:color="auto"/>
              <w:bottom w:val="single" w:sz="12" w:space="0" w:color="auto"/>
            </w:tcBorders>
            <w:shd w:val="clear" w:color="auto" w:fill="auto"/>
            <w:vAlign w:val="bottom"/>
          </w:tcPr>
          <w:p w:rsidR="00F97407" w:rsidRPr="008B5C77" w:rsidRDefault="00F97407" w:rsidP="00104A9B">
            <w:pPr>
              <w:suppressAutoHyphens w:val="0"/>
              <w:spacing w:before="80" w:after="80" w:line="200" w:lineRule="exact"/>
              <w:ind w:right="113"/>
              <w:jc w:val="right"/>
              <w:rPr>
                <w:i/>
                <w:sz w:val="16"/>
              </w:rPr>
            </w:pPr>
            <w:r w:rsidRPr="008B5C77">
              <w:rPr>
                <w:i/>
                <w:sz w:val="16"/>
              </w:rPr>
              <w:t>Total</w:t>
            </w:r>
          </w:p>
        </w:tc>
      </w:tr>
      <w:tr w:rsidR="00F97407" w:rsidRPr="008B5C77" w:rsidTr="0098706F">
        <w:trPr>
          <w:cantSplit/>
          <w:trHeight w:val="240"/>
        </w:trPr>
        <w:tc>
          <w:tcPr>
            <w:tcW w:w="4026" w:type="dxa"/>
            <w:tcBorders>
              <w:top w:val="single" w:sz="12" w:space="0" w:color="auto"/>
            </w:tcBorders>
            <w:shd w:val="clear" w:color="auto" w:fill="auto"/>
          </w:tcPr>
          <w:p w:rsidR="00F97407" w:rsidRPr="008B5C77" w:rsidRDefault="00F97407" w:rsidP="00104A9B">
            <w:pPr>
              <w:suppressAutoHyphens w:val="0"/>
              <w:spacing w:before="40" w:after="40" w:line="220" w:lineRule="exact"/>
              <w:ind w:right="113"/>
              <w:rPr>
                <w:sz w:val="18"/>
              </w:rPr>
            </w:pPr>
            <w:r w:rsidRPr="008B5C77">
              <w:rPr>
                <w:sz w:val="18"/>
              </w:rPr>
              <w:t>Se</w:t>
            </w:r>
            <w:r w:rsidR="00104A9B" w:rsidRPr="008B5C77">
              <w:rPr>
                <w:sz w:val="18"/>
              </w:rPr>
              <w:t>x</w:t>
            </w:r>
          </w:p>
        </w:tc>
        <w:tc>
          <w:tcPr>
            <w:tcW w:w="3344" w:type="dxa"/>
            <w:tcBorders>
              <w:top w:val="single" w:sz="12" w:space="0" w:color="auto"/>
            </w:tcBorders>
            <w:shd w:val="clear" w:color="auto" w:fill="auto"/>
            <w:vAlign w:val="bottom"/>
          </w:tcPr>
          <w:p w:rsidR="00F97407" w:rsidRPr="008B5C77" w:rsidRDefault="00F97407" w:rsidP="00104A9B">
            <w:pPr>
              <w:suppressAutoHyphens w:val="0"/>
              <w:spacing w:before="40" w:after="40" w:line="220" w:lineRule="exact"/>
              <w:ind w:right="113"/>
              <w:jc w:val="right"/>
              <w:rPr>
                <w:sz w:val="18"/>
              </w:rPr>
            </w:pPr>
          </w:p>
        </w:tc>
      </w:tr>
      <w:tr w:rsidR="00F97407" w:rsidRPr="008B5C77" w:rsidTr="0098706F">
        <w:trPr>
          <w:cantSplit/>
          <w:trHeight w:val="240"/>
        </w:trPr>
        <w:tc>
          <w:tcPr>
            <w:tcW w:w="4026" w:type="dxa"/>
            <w:shd w:val="clear" w:color="auto" w:fill="auto"/>
          </w:tcPr>
          <w:p w:rsidR="00F97407" w:rsidRPr="008B5C77" w:rsidRDefault="00F97407" w:rsidP="00DD025B">
            <w:pPr>
              <w:suppressAutoHyphens w:val="0"/>
              <w:spacing w:before="40" w:after="40" w:line="220" w:lineRule="exact"/>
              <w:ind w:left="170" w:right="113"/>
              <w:rPr>
                <w:sz w:val="18"/>
              </w:rPr>
            </w:pPr>
            <w:r w:rsidRPr="008B5C77">
              <w:rPr>
                <w:sz w:val="18"/>
              </w:rPr>
              <w:t xml:space="preserve">Male </w:t>
            </w:r>
          </w:p>
        </w:tc>
        <w:tc>
          <w:tcPr>
            <w:tcW w:w="3344" w:type="dxa"/>
            <w:shd w:val="clear" w:color="auto" w:fill="auto"/>
            <w:vAlign w:val="bottom"/>
          </w:tcPr>
          <w:p w:rsidR="00F97407" w:rsidRPr="008B5C77" w:rsidRDefault="00F97407" w:rsidP="00104A9B">
            <w:pPr>
              <w:suppressAutoHyphens w:val="0"/>
              <w:spacing w:before="40" w:after="40" w:line="220" w:lineRule="exact"/>
              <w:ind w:right="113"/>
              <w:jc w:val="right"/>
              <w:rPr>
                <w:sz w:val="18"/>
              </w:rPr>
            </w:pPr>
            <w:r w:rsidRPr="008B5C77">
              <w:rPr>
                <w:sz w:val="18"/>
              </w:rPr>
              <w:t>9</w:t>
            </w:r>
          </w:p>
        </w:tc>
      </w:tr>
      <w:tr w:rsidR="00F97407" w:rsidRPr="008B5C77" w:rsidTr="00C522CE">
        <w:trPr>
          <w:cantSplit/>
          <w:trHeight w:val="240"/>
        </w:trPr>
        <w:tc>
          <w:tcPr>
            <w:tcW w:w="4026" w:type="dxa"/>
            <w:tcBorders>
              <w:bottom w:val="nil"/>
            </w:tcBorders>
            <w:shd w:val="clear" w:color="auto" w:fill="auto"/>
          </w:tcPr>
          <w:p w:rsidR="00F97407" w:rsidRPr="008B5C77" w:rsidRDefault="00F97407" w:rsidP="00DD025B">
            <w:pPr>
              <w:suppressAutoHyphens w:val="0"/>
              <w:spacing w:before="40" w:after="40" w:line="220" w:lineRule="exact"/>
              <w:ind w:left="170" w:right="113"/>
              <w:rPr>
                <w:sz w:val="18"/>
              </w:rPr>
            </w:pPr>
            <w:r w:rsidRPr="008B5C77">
              <w:rPr>
                <w:sz w:val="18"/>
              </w:rPr>
              <w:t>Female</w:t>
            </w:r>
          </w:p>
        </w:tc>
        <w:tc>
          <w:tcPr>
            <w:tcW w:w="3344" w:type="dxa"/>
            <w:tcBorders>
              <w:bottom w:val="nil"/>
            </w:tcBorders>
            <w:shd w:val="clear" w:color="auto" w:fill="auto"/>
            <w:vAlign w:val="bottom"/>
          </w:tcPr>
          <w:p w:rsidR="00F97407" w:rsidRPr="008B5C77" w:rsidRDefault="00F97407" w:rsidP="00104A9B">
            <w:pPr>
              <w:suppressAutoHyphens w:val="0"/>
              <w:spacing w:before="40" w:after="40" w:line="220" w:lineRule="exact"/>
              <w:ind w:right="113"/>
              <w:jc w:val="right"/>
              <w:rPr>
                <w:sz w:val="18"/>
              </w:rPr>
            </w:pPr>
            <w:r w:rsidRPr="008B5C77">
              <w:rPr>
                <w:sz w:val="18"/>
              </w:rPr>
              <w:t>6</w:t>
            </w:r>
          </w:p>
        </w:tc>
      </w:tr>
      <w:tr w:rsidR="00F97407" w:rsidRPr="008B5C77" w:rsidTr="00C522CE">
        <w:trPr>
          <w:cantSplit/>
          <w:trHeight w:val="240"/>
        </w:trPr>
        <w:tc>
          <w:tcPr>
            <w:tcW w:w="4026" w:type="dxa"/>
            <w:tcBorders>
              <w:top w:val="nil"/>
              <w:bottom w:val="nil"/>
            </w:tcBorders>
            <w:shd w:val="clear" w:color="auto" w:fill="auto"/>
          </w:tcPr>
          <w:p w:rsidR="00F97407" w:rsidRPr="008B5C77" w:rsidRDefault="00F97407" w:rsidP="00104A9B">
            <w:pPr>
              <w:suppressAutoHyphens w:val="0"/>
              <w:spacing w:before="40" w:after="40" w:line="220" w:lineRule="exact"/>
              <w:ind w:right="113"/>
              <w:rPr>
                <w:sz w:val="18"/>
              </w:rPr>
            </w:pPr>
            <w:r w:rsidRPr="008B5C77">
              <w:rPr>
                <w:sz w:val="18"/>
              </w:rPr>
              <w:t>Age</w:t>
            </w:r>
          </w:p>
        </w:tc>
        <w:tc>
          <w:tcPr>
            <w:tcW w:w="3344" w:type="dxa"/>
            <w:tcBorders>
              <w:top w:val="nil"/>
              <w:bottom w:val="nil"/>
            </w:tcBorders>
            <w:shd w:val="clear" w:color="auto" w:fill="auto"/>
            <w:vAlign w:val="bottom"/>
          </w:tcPr>
          <w:p w:rsidR="00F97407" w:rsidRPr="008B5C77" w:rsidRDefault="00F97407" w:rsidP="00104A9B">
            <w:pPr>
              <w:suppressAutoHyphens w:val="0"/>
              <w:spacing w:before="40" w:after="40" w:line="220" w:lineRule="exact"/>
              <w:ind w:right="113"/>
              <w:jc w:val="right"/>
              <w:rPr>
                <w:sz w:val="18"/>
              </w:rPr>
            </w:pPr>
          </w:p>
        </w:tc>
      </w:tr>
      <w:tr w:rsidR="00F97407" w:rsidRPr="008B5C77" w:rsidTr="00C522CE">
        <w:trPr>
          <w:cantSplit/>
          <w:trHeight w:val="240"/>
        </w:trPr>
        <w:tc>
          <w:tcPr>
            <w:tcW w:w="4026" w:type="dxa"/>
            <w:tcBorders>
              <w:top w:val="nil"/>
            </w:tcBorders>
            <w:shd w:val="clear" w:color="auto" w:fill="auto"/>
          </w:tcPr>
          <w:p w:rsidR="00F97407" w:rsidRPr="008B5C77" w:rsidRDefault="00F97407" w:rsidP="00DD025B">
            <w:pPr>
              <w:suppressAutoHyphens w:val="0"/>
              <w:spacing w:before="40" w:after="40" w:line="220" w:lineRule="exact"/>
              <w:ind w:left="170" w:right="113"/>
              <w:rPr>
                <w:sz w:val="18"/>
              </w:rPr>
            </w:pPr>
            <w:r w:rsidRPr="008B5C77">
              <w:rPr>
                <w:sz w:val="18"/>
              </w:rPr>
              <w:t>0-5</w:t>
            </w:r>
          </w:p>
        </w:tc>
        <w:tc>
          <w:tcPr>
            <w:tcW w:w="3344" w:type="dxa"/>
            <w:tcBorders>
              <w:top w:val="nil"/>
            </w:tcBorders>
            <w:shd w:val="clear" w:color="auto" w:fill="auto"/>
            <w:vAlign w:val="bottom"/>
          </w:tcPr>
          <w:p w:rsidR="00F97407" w:rsidRPr="008B5C77" w:rsidRDefault="00F97407" w:rsidP="00104A9B">
            <w:pPr>
              <w:suppressAutoHyphens w:val="0"/>
              <w:spacing w:before="40" w:after="40" w:line="220" w:lineRule="exact"/>
              <w:ind w:right="113"/>
              <w:jc w:val="right"/>
              <w:rPr>
                <w:sz w:val="18"/>
              </w:rPr>
            </w:pPr>
            <w:r w:rsidRPr="008B5C77">
              <w:rPr>
                <w:sz w:val="18"/>
              </w:rPr>
              <w:t>0</w:t>
            </w:r>
          </w:p>
        </w:tc>
      </w:tr>
      <w:tr w:rsidR="00F97407" w:rsidRPr="008B5C77" w:rsidTr="0098706F">
        <w:trPr>
          <w:cantSplit/>
          <w:trHeight w:val="240"/>
        </w:trPr>
        <w:tc>
          <w:tcPr>
            <w:tcW w:w="4026" w:type="dxa"/>
            <w:shd w:val="clear" w:color="auto" w:fill="auto"/>
          </w:tcPr>
          <w:p w:rsidR="00F97407" w:rsidRPr="008B5C77" w:rsidRDefault="00F97407" w:rsidP="00DD025B">
            <w:pPr>
              <w:suppressAutoHyphens w:val="0"/>
              <w:spacing w:before="40" w:after="40" w:line="220" w:lineRule="exact"/>
              <w:ind w:left="170" w:right="113"/>
              <w:rPr>
                <w:sz w:val="18"/>
              </w:rPr>
            </w:pPr>
            <w:r w:rsidRPr="008B5C77">
              <w:rPr>
                <w:sz w:val="18"/>
              </w:rPr>
              <w:t>6-10</w:t>
            </w:r>
          </w:p>
        </w:tc>
        <w:tc>
          <w:tcPr>
            <w:tcW w:w="3344" w:type="dxa"/>
            <w:shd w:val="clear" w:color="auto" w:fill="auto"/>
            <w:vAlign w:val="bottom"/>
          </w:tcPr>
          <w:p w:rsidR="00F97407" w:rsidRPr="008B5C77" w:rsidRDefault="00F97407" w:rsidP="00104A9B">
            <w:pPr>
              <w:suppressAutoHyphens w:val="0"/>
              <w:spacing w:before="40" w:after="40" w:line="220" w:lineRule="exact"/>
              <w:ind w:right="113"/>
              <w:jc w:val="right"/>
              <w:rPr>
                <w:sz w:val="18"/>
              </w:rPr>
            </w:pPr>
            <w:r w:rsidRPr="008B5C77">
              <w:rPr>
                <w:sz w:val="18"/>
              </w:rPr>
              <w:t>2</w:t>
            </w:r>
          </w:p>
        </w:tc>
      </w:tr>
      <w:tr w:rsidR="00F97407" w:rsidRPr="008B5C77" w:rsidTr="0098706F">
        <w:trPr>
          <w:cantSplit/>
          <w:trHeight w:val="240"/>
        </w:trPr>
        <w:tc>
          <w:tcPr>
            <w:tcW w:w="4026" w:type="dxa"/>
            <w:shd w:val="clear" w:color="auto" w:fill="auto"/>
          </w:tcPr>
          <w:p w:rsidR="00F97407" w:rsidRPr="008B5C77" w:rsidRDefault="00F97407" w:rsidP="005B1268">
            <w:pPr>
              <w:suppressAutoHyphens w:val="0"/>
              <w:spacing w:before="40" w:after="40" w:line="220" w:lineRule="exact"/>
              <w:ind w:left="170" w:right="113"/>
              <w:rPr>
                <w:sz w:val="18"/>
              </w:rPr>
            </w:pPr>
            <w:r w:rsidRPr="008B5C77">
              <w:rPr>
                <w:sz w:val="18"/>
              </w:rPr>
              <w:t>11-15</w:t>
            </w:r>
          </w:p>
        </w:tc>
        <w:tc>
          <w:tcPr>
            <w:tcW w:w="3344" w:type="dxa"/>
            <w:shd w:val="clear" w:color="auto" w:fill="auto"/>
            <w:vAlign w:val="bottom"/>
          </w:tcPr>
          <w:p w:rsidR="00F97407" w:rsidRPr="008B5C77" w:rsidRDefault="00F97407" w:rsidP="00104A9B">
            <w:pPr>
              <w:suppressAutoHyphens w:val="0"/>
              <w:spacing w:before="40" w:after="40" w:line="220" w:lineRule="exact"/>
              <w:ind w:right="113"/>
              <w:jc w:val="right"/>
              <w:rPr>
                <w:sz w:val="18"/>
              </w:rPr>
            </w:pPr>
            <w:r w:rsidRPr="008B5C77">
              <w:rPr>
                <w:sz w:val="18"/>
              </w:rPr>
              <w:t>5</w:t>
            </w:r>
          </w:p>
        </w:tc>
      </w:tr>
      <w:tr w:rsidR="00F97407" w:rsidRPr="008B5C77" w:rsidTr="0098706F">
        <w:trPr>
          <w:cantSplit/>
          <w:trHeight w:val="240"/>
        </w:trPr>
        <w:tc>
          <w:tcPr>
            <w:tcW w:w="4026" w:type="dxa"/>
            <w:shd w:val="clear" w:color="auto" w:fill="auto"/>
          </w:tcPr>
          <w:p w:rsidR="00F97407" w:rsidRPr="008B5C77" w:rsidRDefault="00F97407" w:rsidP="005B1268">
            <w:pPr>
              <w:suppressAutoHyphens w:val="0"/>
              <w:spacing w:before="40" w:after="40" w:line="220" w:lineRule="exact"/>
              <w:ind w:left="170" w:right="113"/>
              <w:rPr>
                <w:sz w:val="18"/>
              </w:rPr>
            </w:pPr>
            <w:r w:rsidRPr="008B5C77">
              <w:rPr>
                <w:sz w:val="18"/>
              </w:rPr>
              <w:t>16-17</w:t>
            </w:r>
          </w:p>
        </w:tc>
        <w:tc>
          <w:tcPr>
            <w:tcW w:w="3344" w:type="dxa"/>
            <w:shd w:val="clear" w:color="auto" w:fill="auto"/>
            <w:vAlign w:val="bottom"/>
          </w:tcPr>
          <w:p w:rsidR="00F97407" w:rsidRPr="008B5C77" w:rsidRDefault="00F97407" w:rsidP="00104A9B">
            <w:pPr>
              <w:suppressAutoHyphens w:val="0"/>
              <w:spacing w:before="40" w:after="40" w:line="220" w:lineRule="exact"/>
              <w:ind w:right="113"/>
              <w:jc w:val="right"/>
              <w:rPr>
                <w:sz w:val="18"/>
              </w:rPr>
            </w:pPr>
            <w:r w:rsidRPr="008B5C77">
              <w:rPr>
                <w:sz w:val="18"/>
              </w:rPr>
              <w:t>8</w:t>
            </w:r>
          </w:p>
        </w:tc>
      </w:tr>
      <w:tr w:rsidR="00F97407" w:rsidRPr="008B5C77" w:rsidTr="0098706F">
        <w:trPr>
          <w:cantSplit/>
          <w:trHeight w:val="240"/>
        </w:trPr>
        <w:tc>
          <w:tcPr>
            <w:tcW w:w="4026" w:type="dxa"/>
            <w:shd w:val="clear" w:color="auto" w:fill="auto"/>
          </w:tcPr>
          <w:p w:rsidR="00F97407" w:rsidRPr="008B5C77" w:rsidRDefault="00F97407" w:rsidP="00104A9B">
            <w:pPr>
              <w:suppressAutoHyphens w:val="0"/>
              <w:spacing w:before="40" w:after="40" w:line="220" w:lineRule="exact"/>
              <w:ind w:right="113"/>
              <w:rPr>
                <w:sz w:val="18"/>
              </w:rPr>
            </w:pPr>
            <w:r w:rsidRPr="008B5C77">
              <w:rPr>
                <w:sz w:val="18"/>
              </w:rPr>
              <w:t>Types of disability</w:t>
            </w:r>
          </w:p>
        </w:tc>
        <w:tc>
          <w:tcPr>
            <w:tcW w:w="3344" w:type="dxa"/>
            <w:shd w:val="clear" w:color="auto" w:fill="auto"/>
            <w:vAlign w:val="bottom"/>
          </w:tcPr>
          <w:p w:rsidR="00F97407" w:rsidRPr="008B5C77" w:rsidRDefault="00F97407" w:rsidP="00104A9B">
            <w:pPr>
              <w:suppressAutoHyphens w:val="0"/>
              <w:spacing w:before="40" w:after="40" w:line="220" w:lineRule="exact"/>
              <w:ind w:right="113"/>
              <w:jc w:val="right"/>
              <w:rPr>
                <w:sz w:val="18"/>
              </w:rPr>
            </w:pPr>
          </w:p>
        </w:tc>
      </w:tr>
      <w:tr w:rsidR="00F97407" w:rsidRPr="008B5C77" w:rsidTr="0098706F">
        <w:trPr>
          <w:cantSplit/>
          <w:trHeight w:val="240"/>
        </w:trPr>
        <w:tc>
          <w:tcPr>
            <w:tcW w:w="4026" w:type="dxa"/>
            <w:shd w:val="clear" w:color="auto" w:fill="auto"/>
          </w:tcPr>
          <w:p w:rsidR="00F97407" w:rsidRPr="008B5C77" w:rsidRDefault="00F97407" w:rsidP="005B1268">
            <w:pPr>
              <w:suppressAutoHyphens w:val="0"/>
              <w:spacing w:before="40" w:after="40" w:line="220" w:lineRule="exact"/>
              <w:ind w:left="170" w:right="113"/>
              <w:rPr>
                <w:sz w:val="18"/>
              </w:rPr>
            </w:pPr>
            <w:r w:rsidRPr="008B5C77">
              <w:rPr>
                <w:sz w:val="18"/>
              </w:rPr>
              <w:t>Cerebral Palsy</w:t>
            </w:r>
          </w:p>
        </w:tc>
        <w:tc>
          <w:tcPr>
            <w:tcW w:w="3344" w:type="dxa"/>
            <w:shd w:val="clear" w:color="auto" w:fill="auto"/>
            <w:vAlign w:val="bottom"/>
          </w:tcPr>
          <w:p w:rsidR="00F97407" w:rsidRPr="008B5C77" w:rsidRDefault="00F97407" w:rsidP="00104A9B">
            <w:pPr>
              <w:suppressAutoHyphens w:val="0"/>
              <w:spacing w:before="40" w:after="40" w:line="220" w:lineRule="exact"/>
              <w:ind w:right="113"/>
              <w:jc w:val="right"/>
              <w:rPr>
                <w:sz w:val="18"/>
              </w:rPr>
            </w:pPr>
            <w:r w:rsidRPr="008B5C77">
              <w:rPr>
                <w:sz w:val="18"/>
              </w:rPr>
              <w:t>3</w:t>
            </w:r>
          </w:p>
        </w:tc>
      </w:tr>
      <w:tr w:rsidR="00F97407" w:rsidRPr="008B5C77" w:rsidTr="0098706F">
        <w:trPr>
          <w:cantSplit/>
          <w:trHeight w:val="240"/>
        </w:trPr>
        <w:tc>
          <w:tcPr>
            <w:tcW w:w="4026" w:type="dxa"/>
            <w:shd w:val="clear" w:color="auto" w:fill="auto"/>
          </w:tcPr>
          <w:p w:rsidR="00F97407" w:rsidRPr="008B5C77" w:rsidRDefault="00F97407" w:rsidP="005B1268">
            <w:pPr>
              <w:suppressAutoHyphens w:val="0"/>
              <w:spacing w:before="40" w:after="40" w:line="220" w:lineRule="exact"/>
              <w:ind w:left="170" w:right="113"/>
              <w:rPr>
                <w:sz w:val="18"/>
              </w:rPr>
            </w:pPr>
            <w:r w:rsidRPr="008B5C77">
              <w:rPr>
                <w:sz w:val="18"/>
              </w:rPr>
              <w:t>Hearing and speaking</w:t>
            </w:r>
          </w:p>
        </w:tc>
        <w:tc>
          <w:tcPr>
            <w:tcW w:w="3344" w:type="dxa"/>
            <w:shd w:val="clear" w:color="auto" w:fill="auto"/>
            <w:vAlign w:val="bottom"/>
          </w:tcPr>
          <w:p w:rsidR="00F97407" w:rsidRPr="008B5C77" w:rsidRDefault="00F97407" w:rsidP="00104A9B">
            <w:pPr>
              <w:suppressAutoHyphens w:val="0"/>
              <w:spacing w:before="40" w:after="40" w:line="220" w:lineRule="exact"/>
              <w:ind w:right="113"/>
              <w:jc w:val="right"/>
              <w:rPr>
                <w:sz w:val="18"/>
              </w:rPr>
            </w:pPr>
            <w:r w:rsidRPr="008B5C77">
              <w:rPr>
                <w:sz w:val="18"/>
              </w:rPr>
              <w:t>2</w:t>
            </w:r>
          </w:p>
        </w:tc>
      </w:tr>
      <w:tr w:rsidR="00F97407" w:rsidRPr="008B5C77" w:rsidTr="0098706F">
        <w:trPr>
          <w:cantSplit/>
          <w:trHeight w:val="240"/>
        </w:trPr>
        <w:tc>
          <w:tcPr>
            <w:tcW w:w="4026" w:type="dxa"/>
            <w:shd w:val="clear" w:color="auto" w:fill="auto"/>
          </w:tcPr>
          <w:p w:rsidR="00F97407" w:rsidRPr="008B5C77" w:rsidRDefault="00F97407" w:rsidP="005B1268">
            <w:pPr>
              <w:suppressAutoHyphens w:val="0"/>
              <w:spacing w:before="40" w:after="40" w:line="220" w:lineRule="exact"/>
              <w:ind w:left="170" w:right="113"/>
              <w:rPr>
                <w:sz w:val="18"/>
              </w:rPr>
            </w:pPr>
            <w:r w:rsidRPr="008B5C77">
              <w:rPr>
                <w:sz w:val="18"/>
              </w:rPr>
              <w:t>Intellectual Disability</w:t>
            </w:r>
          </w:p>
        </w:tc>
        <w:tc>
          <w:tcPr>
            <w:tcW w:w="3344" w:type="dxa"/>
            <w:shd w:val="clear" w:color="auto" w:fill="auto"/>
            <w:vAlign w:val="bottom"/>
          </w:tcPr>
          <w:p w:rsidR="00F97407" w:rsidRPr="008B5C77" w:rsidRDefault="00F97407" w:rsidP="00104A9B">
            <w:pPr>
              <w:suppressAutoHyphens w:val="0"/>
              <w:spacing w:before="40" w:after="40" w:line="220" w:lineRule="exact"/>
              <w:ind w:right="113"/>
              <w:jc w:val="right"/>
              <w:rPr>
                <w:sz w:val="18"/>
              </w:rPr>
            </w:pPr>
            <w:r w:rsidRPr="008B5C77">
              <w:rPr>
                <w:sz w:val="18"/>
              </w:rPr>
              <w:t>10</w:t>
            </w:r>
          </w:p>
        </w:tc>
      </w:tr>
    </w:tbl>
    <w:p w:rsidR="00F97407" w:rsidRPr="008B5C77" w:rsidRDefault="00F97407" w:rsidP="005B1268">
      <w:pPr>
        <w:pStyle w:val="SingleTxtG"/>
        <w:spacing w:before="240" w:after="240"/>
      </w:pPr>
      <w:r w:rsidRPr="008B5C77">
        <w:t>17.2</w:t>
      </w:r>
      <w:r w:rsidRPr="008B5C77">
        <w:tab/>
        <w:t>NGO Ability Bhutan Society has registered 22 children with disabilities living with their families. Disaggregated data on these children are as follows:</w:t>
      </w:r>
    </w:p>
    <w:tbl>
      <w:tblPr>
        <w:tblW w:w="7370" w:type="dxa"/>
        <w:tblInd w:w="1134" w:type="dxa"/>
        <w:tblBorders>
          <w:top w:val="single" w:sz="4" w:space="0" w:color="auto"/>
          <w:bottom w:val="single" w:sz="12" w:space="0" w:color="auto"/>
        </w:tblBorders>
        <w:tblLayout w:type="fixed"/>
        <w:tblCellMar>
          <w:left w:w="0" w:type="dxa"/>
          <w:right w:w="0" w:type="dxa"/>
        </w:tblCellMar>
        <w:tblLook w:val="0400" w:firstRow="0" w:lastRow="0" w:firstColumn="0" w:lastColumn="0" w:noHBand="0" w:noVBand="1"/>
      </w:tblPr>
      <w:tblGrid>
        <w:gridCol w:w="4695"/>
        <w:gridCol w:w="2675"/>
      </w:tblGrid>
      <w:tr w:rsidR="00F97407" w:rsidRPr="008B5C77" w:rsidTr="0098706F">
        <w:trPr>
          <w:cantSplit/>
          <w:trHeight w:val="240"/>
          <w:tblHeader/>
        </w:trPr>
        <w:tc>
          <w:tcPr>
            <w:tcW w:w="3790" w:type="dxa"/>
            <w:tcBorders>
              <w:top w:val="single" w:sz="4" w:space="0" w:color="auto"/>
              <w:bottom w:val="single" w:sz="12" w:space="0" w:color="auto"/>
            </w:tcBorders>
            <w:shd w:val="clear" w:color="auto" w:fill="auto"/>
            <w:vAlign w:val="bottom"/>
          </w:tcPr>
          <w:p w:rsidR="00F97407" w:rsidRPr="008B5C77" w:rsidRDefault="00F97407" w:rsidP="005B1268">
            <w:pPr>
              <w:suppressAutoHyphens w:val="0"/>
              <w:spacing w:before="80" w:after="80" w:line="200" w:lineRule="exact"/>
              <w:ind w:right="113"/>
              <w:rPr>
                <w:i/>
                <w:sz w:val="16"/>
              </w:rPr>
            </w:pPr>
            <w:r w:rsidRPr="008B5C77">
              <w:rPr>
                <w:i/>
                <w:sz w:val="16"/>
              </w:rPr>
              <w:t>Particulars</w:t>
            </w:r>
          </w:p>
        </w:tc>
        <w:tc>
          <w:tcPr>
            <w:tcW w:w="2160" w:type="dxa"/>
            <w:tcBorders>
              <w:top w:val="single" w:sz="4" w:space="0" w:color="auto"/>
              <w:bottom w:val="single" w:sz="12" w:space="0" w:color="auto"/>
            </w:tcBorders>
            <w:shd w:val="clear" w:color="auto" w:fill="auto"/>
            <w:vAlign w:val="bottom"/>
          </w:tcPr>
          <w:p w:rsidR="00F97407" w:rsidRPr="008B5C77" w:rsidRDefault="00F97407" w:rsidP="005B1268">
            <w:pPr>
              <w:suppressAutoHyphens w:val="0"/>
              <w:spacing w:before="80" w:after="80" w:line="200" w:lineRule="exact"/>
              <w:ind w:right="113"/>
              <w:jc w:val="right"/>
              <w:rPr>
                <w:i/>
                <w:sz w:val="16"/>
              </w:rPr>
            </w:pPr>
            <w:r w:rsidRPr="008B5C77">
              <w:rPr>
                <w:i/>
                <w:sz w:val="16"/>
              </w:rPr>
              <w:t>Total</w:t>
            </w:r>
          </w:p>
        </w:tc>
      </w:tr>
      <w:tr w:rsidR="00F97407" w:rsidRPr="008B5C77" w:rsidTr="0098706F">
        <w:trPr>
          <w:cantSplit/>
          <w:trHeight w:val="240"/>
        </w:trPr>
        <w:tc>
          <w:tcPr>
            <w:tcW w:w="3790" w:type="dxa"/>
            <w:tcBorders>
              <w:top w:val="single" w:sz="12" w:space="0" w:color="auto"/>
            </w:tcBorders>
            <w:shd w:val="clear" w:color="auto" w:fill="auto"/>
          </w:tcPr>
          <w:p w:rsidR="00F97407" w:rsidRPr="008B5C77" w:rsidRDefault="00F97407" w:rsidP="00EB02F9">
            <w:pPr>
              <w:suppressAutoHyphens w:val="0"/>
              <w:spacing w:before="40" w:after="40" w:line="220" w:lineRule="exact"/>
              <w:ind w:right="113"/>
              <w:rPr>
                <w:sz w:val="18"/>
              </w:rPr>
            </w:pPr>
            <w:r w:rsidRPr="008B5C77">
              <w:rPr>
                <w:sz w:val="18"/>
              </w:rPr>
              <w:t>Sex</w:t>
            </w:r>
          </w:p>
        </w:tc>
        <w:tc>
          <w:tcPr>
            <w:tcW w:w="2160" w:type="dxa"/>
            <w:tcBorders>
              <w:top w:val="single" w:sz="12" w:space="0" w:color="auto"/>
            </w:tcBorders>
            <w:shd w:val="clear" w:color="auto" w:fill="auto"/>
            <w:vAlign w:val="bottom"/>
          </w:tcPr>
          <w:p w:rsidR="00F97407" w:rsidRPr="008B5C77" w:rsidRDefault="00F97407" w:rsidP="005B1268">
            <w:pPr>
              <w:suppressAutoHyphens w:val="0"/>
              <w:spacing w:before="40" w:after="40" w:line="220" w:lineRule="exact"/>
              <w:ind w:right="113"/>
              <w:jc w:val="right"/>
              <w:rPr>
                <w:sz w:val="18"/>
              </w:rPr>
            </w:pPr>
          </w:p>
        </w:tc>
      </w:tr>
      <w:tr w:rsidR="00F97407" w:rsidRPr="008B5C77" w:rsidTr="0098706F">
        <w:trPr>
          <w:cantSplit/>
          <w:trHeight w:val="240"/>
        </w:trPr>
        <w:tc>
          <w:tcPr>
            <w:tcW w:w="3790" w:type="dxa"/>
            <w:tcBorders>
              <w:bottom w:val="nil"/>
            </w:tcBorders>
            <w:shd w:val="clear" w:color="auto" w:fill="auto"/>
          </w:tcPr>
          <w:p w:rsidR="00F97407" w:rsidRPr="008B5C77" w:rsidRDefault="00F97407" w:rsidP="00EB02F9">
            <w:pPr>
              <w:suppressAutoHyphens w:val="0"/>
              <w:spacing w:before="40" w:after="40" w:line="220" w:lineRule="exact"/>
              <w:ind w:left="170" w:right="113"/>
              <w:rPr>
                <w:sz w:val="18"/>
              </w:rPr>
            </w:pPr>
            <w:r w:rsidRPr="008B5C77">
              <w:rPr>
                <w:sz w:val="18"/>
              </w:rPr>
              <w:t xml:space="preserve">Male </w:t>
            </w:r>
          </w:p>
        </w:tc>
        <w:tc>
          <w:tcPr>
            <w:tcW w:w="2160" w:type="dxa"/>
            <w:tcBorders>
              <w:bottom w:val="nil"/>
            </w:tcBorders>
            <w:shd w:val="clear" w:color="auto" w:fill="auto"/>
            <w:vAlign w:val="bottom"/>
          </w:tcPr>
          <w:p w:rsidR="00F97407" w:rsidRPr="008B5C77" w:rsidRDefault="00F97407" w:rsidP="005B1268">
            <w:pPr>
              <w:suppressAutoHyphens w:val="0"/>
              <w:spacing w:before="40" w:after="40" w:line="220" w:lineRule="exact"/>
              <w:ind w:right="113"/>
              <w:jc w:val="right"/>
              <w:rPr>
                <w:sz w:val="18"/>
              </w:rPr>
            </w:pPr>
            <w:r w:rsidRPr="008B5C77">
              <w:rPr>
                <w:sz w:val="18"/>
              </w:rPr>
              <w:t>15</w:t>
            </w:r>
          </w:p>
        </w:tc>
      </w:tr>
      <w:tr w:rsidR="00F97407" w:rsidRPr="008B5C77" w:rsidTr="0098706F">
        <w:trPr>
          <w:cantSplit/>
          <w:trHeight w:val="240"/>
        </w:trPr>
        <w:tc>
          <w:tcPr>
            <w:tcW w:w="3790" w:type="dxa"/>
            <w:tcBorders>
              <w:top w:val="nil"/>
              <w:bottom w:val="nil"/>
            </w:tcBorders>
            <w:shd w:val="clear" w:color="auto" w:fill="auto"/>
          </w:tcPr>
          <w:p w:rsidR="00F97407" w:rsidRPr="008B5C77" w:rsidRDefault="00F97407" w:rsidP="00EB02F9">
            <w:pPr>
              <w:suppressAutoHyphens w:val="0"/>
              <w:spacing w:before="40" w:after="40" w:line="220" w:lineRule="exact"/>
              <w:ind w:left="170" w:right="113"/>
              <w:rPr>
                <w:sz w:val="18"/>
              </w:rPr>
            </w:pPr>
            <w:r w:rsidRPr="008B5C77">
              <w:rPr>
                <w:sz w:val="18"/>
              </w:rPr>
              <w:t>Female</w:t>
            </w:r>
          </w:p>
        </w:tc>
        <w:tc>
          <w:tcPr>
            <w:tcW w:w="2160" w:type="dxa"/>
            <w:tcBorders>
              <w:top w:val="nil"/>
              <w:bottom w:val="nil"/>
            </w:tcBorders>
            <w:shd w:val="clear" w:color="auto" w:fill="auto"/>
            <w:vAlign w:val="bottom"/>
          </w:tcPr>
          <w:p w:rsidR="00F97407" w:rsidRPr="008B5C77" w:rsidRDefault="00F97407" w:rsidP="005B1268">
            <w:pPr>
              <w:suppressAutoHyphens w:val="0"/>
              <w:spacing w:before="40" w:after="40" w:line="220" w:lineRule="exact"/>
              <w:ind w:right="113"/>
              <w:jc w:val="right"/>
              <w:rPr>
                <w:sz w:val="18"/>
              </w:rPr>
            </w:pPr>
            <w:r w:rsidRPr="008B5C77">
              <w:rPr>
                <w:sz w:val="18"/>
              </w:rPr>
              <w:t>7</w:t>
            </w:r>
          </w:p>
        </w:tc>
      </w:tr>
      <w:tr w:rsidR="00F97407" w:rsidRPr="008B5C77" w:rsidTr="0098706F">
        <w:trPr>
          <w:cantSplit/>
          <w:trHeight w:val="240"/>
        </w:trPr>
        <w:tc>
          <w:tcPr>
            <w:tcW w:w="3790" w:type="dxa"/>
            <w:tcBorders>
              <w:top w:val="nil"/>
            </w:tcBorders>
            <w:shd w:val="clear" w:color="auto" w:fill="auto"/>
          </w:tcPr>
          <w:p w:rsidR="00F97407" w:rsidRPr="008B5C77" w:rsidRDefault="00F97407" w:rsidP="005B1268">
            <w:pPr>
              <w:suppressAutoHyphens w:val="0"/>
              <w:spacing w:before="40" w:after="40" w:line="220" w:lineRule="exact"/>
              <w:ind w:right="113"/>
              <w:rPr>
                <w:sz w:val="18"/>
              </w:rPr>
            </w:pPr>
            <w:r w:rsidRPr="008B5C77">
              <w:rPr>
                <w:sz w:val="18"/>
              </w:rPr>
              <w:t>Age</w:t>
            </w:r>
          </w:p>
        </w:tc>
        <w:tc>
          <w:tcPr>
            <w:tcW w:w="2160" w:type="dxa"/>
            <w:tcBorders>
              <w:top w:val="nil"/>
            </w:tcBorders>
            <w:shd w:val="clear" w:color="auto" w:fill="auto"/>
            <w:vAlign w:val="bottom"/>
          </w:tcPr>
          <w:p w:rsidR="00F97407" w:rsidRPr="008B5C77" w:rsidRDefault="00F97407" w:rsidP="005B1268">
            <w:pPr>
              <w:suppressAutoHyphens w:val="0"/>
              <w:spacing w:before="40" w:after="40" w:line="220" w:lineRule="exact"/>
              <w:ind w:right="113"/>
              <w:jc w:val="right"/>
              <w:rPr>
                <w:sz w:val="18"/>
              </w:rPr>
            </w:pPr>
          </w:p>
        </w:tc>
      </w:tr>
      <w:tr w:rsidR="00F97407" w:rsidRPr="008B5C77" w:rsidTr="0098706F">
        <w:trPr>
          <w:cantSplit/>
          <w:trHeight w:val="240"/>
        </w:trPr>
        <w:tc>
          <w:tcPr>
            <w:tcW w:w="3790" w:type="dxa"/>
            <w:shd w:val="clear" w:color="auto" w:fill="auto"/>
          </w:tcPr>
          <w:p w:rsidR="00F97407" w:rsidRPr="008B5C77" w:rsidRDefault="00F97407" w:rsidP="00EB02F9">
            <w:pPr>
              <w:suppressAutoHyphens w:val="0"/>
              <w:spacing w:before="40" w:after="40" w:line="220" w:lineRule="exact"/>
              <w:ind w:left="170" w:right="113"/>
              <w:rPr>
                <w:sz w:val="18"/>
              </w:rPr>
            </w:pPr>
            <w:r w:rsidRPr="008B5C77">
              <w:rPr>
                <w:sz w:val="18"/>
              </w:rPr>
              <w:t>0-5</w:t>
            </w:r>
          </w:p>
        </w:tc>
        <w:tc>
          <w:tcPr>
            <w:tcW w:w="2160" w:type="dxa"/>
            <w:shd w:val="clear" w:color="auto" w:fill="auto"/>
            <w:vAlign w:val="bottom"/>
          </w:tcPr>
          <w:p w:rsidR="00F97407" w:rsidRPr="008B5C77" w:rsidRDefault="00F97407" w:rsidP="005B1268">
            <w:pPr>
              <w:suppressAutoHyphens w:val="0"/>
              <w:spacing w:before="40" w:after="40" w:line="220" w:lineRule="exact"/>
              <w:ind w:right="113"/>
              <w:jc w:val="right"/>
              <w:rPr>
                <w:sz w:val="18"/>
              </w:rPr>
            </w:pPr>
            <w:r w:rsidRPr="008B5C77">
              <w:rPr>
                <w:sz w:val="18"/>
              </w:rPr>
              <w:t>8</w:t>
            </w:r>
          </w:p>
        </w:tc>
      </w:tr>
      <w:tr w:rsidR="00F97407" w:rsidRPr="008B5C77" w:rsidTr="0098706F">
        <w:trPr>
          <w:cantSplit/>
          <w:trHeight w:val="240"/>
        </w:trPr>
        <w:tc>
          <w:tcPr>
            <w:tcW w:w="3790" w:type="dxa"/>
            <w:shd w:val="clear" w:color="auto" w:fill="auto"/>
          </w:tcPr>
          <w:p w:rsidR="00F97407" w:rsidRPr="008B5C77" w:rsidRDefault="00F97407" w:rsidP="00EB02F9">
            <w:pPr>
              <w:suppressAutoHyphens w:val="0"/>
              <w:spacing w:before="40" w:after="40" w:line="220" w:lineRule="exact"/>
              <w:ind w:left="170" w:right="113"/>
              <w:rPr>
                <w:sz w:val="18"/>
              </w:rPr>
            </w:pPr>
            <w:r w:rsidRPr="008B5C77">
              <w:rPr>
                <w:sz w:val="18"/>
              </w:rPr>
              <w:t>6-10</w:t>
            </w:r>
          </w:p>
        </w:tc>
        <w:tc>
          <w:tcPr>
            <w:tcW w:w="2160" w:type="dxa"/>
            <w:shd w:val="clear" w:color="auto" w:fill="auto"/>
            <w:vAlign w:val="bottom"/>
          </w:tcPr>
          <w:p w:rsidR="00F97407" w:rsidRPr="008B5C77" w:rsidRDefault="00F97407" w:rsidP="005B1268">
            <w:pPr>
              <w:suppressAutoHyphens w:val="0"/>
              <w:spacing w:before="40" w:after="40" w:line="220" w:lineRule="exact"/>
              <w:ind w:right="113"/>
              <w:jc w:val="right"/>
              <w:rPr>
                <w:sz w:val="18"/>
              </w:rPr>
            </w:pPr>
            <w:r w:rsidRPr="008B5C77">
              <w:rPr>
                <w:sz w:val="18"/>
              </w:rPr>
              <w:t>12</w:t>
            </w:r>
          </w:p>
        </w:tc>
      </w:tr>
      <w:tr w:rsidR="00F97407" w:rsidRPr="008B5C77" w:rsidTr="0098706F">
        <w:trPr>
          <w:cantSplit/>
          <w:trHeight w:val="240"/>
        </w:trPr>
        <w:tc>
          <w:tcPr>
            <w:tcW w:w="3790" w:type="dxa"/>
            <w:shd w:val="clear" w:color="auto" w:fill="auto"/>
          </w:tcPr>
          <w:p w:rsidR="00F97407" w:rsidRPr="008B5C77" w:rsidRDefault="00F97407" w:rsidP="00EB02F9">
            <w:pPr>
              <w:suppressAutoHyphens w:val="0"/>
              <w:spacing w:before="40" w:after="40" w:line="220" w:lineRule="exact"/>
              <w:ind w:left="170" w:right="113"/>
              <w:rPr>
                <w:sz w:val="18"/>
              </w:rPr>
            </w:pPr>
            <w:r w:rsidRPr="008B5C77">
              <w:rPr>
                <w:sz w:val="18"/>
              </w:rPr>
              <w:t>11-15</w:t>
            </w:r>
          </w:p>
        </w:tc>
        <w:tc>
          <w:tcPr>
            <w:tcW w:w="2160" w:type="dxa"/>
            <w:shd w:val="clear" w:color="auto" w:fill="auto"/>
            <w:vAlign w:val="bottom"/>
          </w:tcPr>
          <w:p w:rsidR="00F97407" w:rsidRPr="008B5C77" w:rsidRDefault="00F97407" w:rsidP="005B1268">
            <w:pPr>
              <w:suppressAutoHyphens w:val="0"/>
              <w:spacing w:before="40" w:after="40" w:line="220" w:lineRule="exact"/>
              <w:ind w:right="113"/>
              <w:jc w:val="right"/>
              <w:rPr>
                <w:sz w:val="18"/>
              </w:rPr>
            </w:pPr>
            <w:r w:rsidRPr="008B5C77">
              <w:rPr>
                <w:sz w:val="18"/>
              </w:rPr>
              <w:t>1</w:t>
            </w:r>
          </w:p>
        </w:tc>
      </w:tr>
      <w:tr w:rsidR="00F97407" w:rsidRPr="008B5C77" w:rsidTr="0098706F">
        <w:trPr>
          <w:cantSplit/>
          <w:trHeight w:val="240"/>
        </w:trPr>
        <w:tc>
          <w:tcPr>
            <w:tcW w:w="3790" w:type="dxa"/>
            <w:shd w:val="clear" w:color="auto" w:fill="auto"/>
          </w:tcPr>
          <w:p w:rsidR="00F97407" w:rsidRPr="008B5C77" w:rsidRDefault="00F97407" w:rsidP="00EB02F9">
            <w:pPr>
              <w:suppressAutoHyphens w:val="0"/>
              <w:spacing w:before="40" w:after="40" w:line="220" w:lineRule="exact"/>
              <w:ind w:left="170" w:right="113"/>
              <w:rPr>
                <w:sz w:val="18"/>
              </w:rPr>
            </w:pPr>
            <w:r w:rsidRPr="008B5C77">
              <w:rPr>
                <w:sz w:val="18"/>
              </w:rPr>
              <w:t>16-17</w:t>
            </w:r>
          </w:p>
        </w:tc>
        <w:tc>
          <w:tcPr>
            <w:tcW w:w="2160" w:type="dxa"/>
            <w:shd w:val="clear" w:color="auto" w:fill="auto"/>
            <w:vAlign w:val="bottom"/>
          </w:tcPr>
          <w:p w:rsidR="00F97407" w:rsidRPr="008B5C77" w:rsidRDefault="00F97407" w:rsidP="005B1268">
            <w:pPr>
              <w:suppressAutoHyphens w:val="0"/>
              <w:spacing w:before="40" w:after="40" w:line="220" w:lineRule="exact"/>
              <w:ind w:right="113"/>
              <w:jc w:val="right"/>
              <w:rPr>
                <w:sz w:val="18"/>
              </w:rPr>
            </w:pPr>
            <w:r w:rsidRPr="008B5C77">
              <w:rPr>
                <w:sz w:val="18"/>
              </w:rPr>
              <w:t>1</w:t>
            </w:r>
          </w:p>
        </w:tc>
      </w:tr>
      <w:tr w:rsidR="00F97407" w:rsidRPr="008B5C77" w:rsidTr="0098706F">
        <w:trPr>
          <w:cantSplit/>
          <w:trHeight w:val="240"/>
        </w:trPr>
        <w:tc>
          <w:tcPr>
            <w:tcW w:w="3790" w:type="dxa"/>
            <w:shd w:val="clear" w:color="auto" w:fill="auto"/>
          </w:tcPr>
          <w:p w:rsidR="00F97407" w:rsidRPr="008B5C77" w:rsidRDefault="00F97407" w:rsidP="005B1268">
            <w:pPr>
              <w:suppressAutoHyphens w:val="0"/>
              <w:spacing w:before="40" w:after="40" w:line="220" w:lineRule="exact"/>
              <w:ind w:right="113"/>
              <w:rPr>
                <w:sz w:val="18"/>
              </w:rPr>
            </w:pPr>
            <w:r w:rsidRPr="008B5C77">
              <w:rPr>
                <w:sz w:val="18"/>
              </w:rPr>
              <w:t>Types of disability</w:t>
            </w:r>
          </w:p>
        </w:tc>
        <w:tc>
          <w:tcPr>
            <w:tcW w:w="2160" w:type="dxa"/>
            <w:shd w:val="clear" w:color="auto" w:fill="auto"/>
            <w:vAlign w:val="bottom"/>
          </w:tcPr>
          <w:p w:rsidR="00F97407" w:rsidRPr="008B5C77" w:rsidRDefault="00F97407" w:rsidP="005B1268">
            <w:pPr>
              <w:suppressAutoHyphens w:val="0"/>
              <w:spacing w:before="40" w:after="40" w:line="220" w:lineRule="exact"/>
              <w:ind w:right="113"/>
              <w:jc w:val="right"/>
              <w:rPr>
                <w:sz w:val="18"/>
              </w:rPr>
            </w:pPr>
          </w:p>
        </w:tc>
      </w:tr>
      <w:tr w:rsidR="00F97407" w:rsidRPr="008B5C77" w:rsidTr="0098706F">
        <w:trPr>
          <w:cantSplit/>
          <w:trHeight w:val="240"/>
        </w:trPr>
        <w:tc>
          <w:tcPr>
            <w:tcW w:w="3790" w:type="dxa"/>
            <w:shd w:val="clear" w:color="auto" w:fill="auto"/>
          </w:tcPr>
          <w:p w:rsidR="00F97407" w:rsidRPr="008B5C77" w:rsidRDefault="00F97407" w:rsidP="00EB02F9">
            <w:pPr>
              <w:suppressAutoHyphens w:val="0"/>
              <w:spacing w:before="40" w:after="40" w:line="220" w:lineRule="exact"/>
              <w:ind w:left="170" w:right="113"/>
              <w:rPr>
                <w:sz w:val="18"/>
              </w:rPr>
            </w:pPr>
            <w:r w:rsidRPr="008B5C77">
              <w:rPr>
                <w:sz w:val="18"/>
              </w:rPr>
              <w:t>Cerebral Palsy</w:t>
            </w:r>
          </w:p>
        </w:tc>
        <w:tc>
          <w:tcPr>
            <w:tcW w:w="2160" w:type="dxa"/>
            <w:shd w:val="clear" w:color="auto" w:fill="auto"/>
            <w:vAlign w:val="bottom"/>
          </w:tcPr>
          <w:p w:rsidR="00F97407" w:rsidRPr="008B5C77" w:rsidRDefault="00F97407" w:rsidP="005B1268">
            <w:pPr>
              <w:suppressAutoHyphens w:val="0"/>
              <w:spacing w:before="40" w:after="40" w:line="220" w:lineRule="exact"/>
              <w:ind w:right="113"/>
              <w:jc w:val="right"/>
              <w:rPr>
                <w:sz w:val="18"/>
              </w:rPr>
            </w:pPr>
            <w:r w:rsidRPr="008B5C77">
              <w:rPr>
                <w:sz w:val="18"/>
              </w:rPr>
              <w:t>5</w:t>
            </w:r>
          </w:p>
        </w:tc>
      </w:tr>
      <w:tr w:rsidR="00F97407" w:rsidRPr="008B5C77" w:rsidTr="0098706F">
        <w:trPr>
          <w:cantSplit/>
          <w:trHeight w:val="240"/>
        </w:trPr>
        <w:tc>
          <w:tcPr>
            <w:tcW w:w="3790" w:type="dxa"/>
            <w:shd w:val="clear" w:color="auto" w:fill="auto"/>
          </w:tcPr>
          <w:p w:rsidR="00F97407" w:rsidRPr="008B5C77" w:rsidRDefault="00F97407" w:rsidP="00EB02F9">
            <w:pPr>
              <w:suppressAutoHyphens w:val="0"/>
              <w:spacing w:before="40" w:after="40" w:line="220" w:lineRule="exact"/>
              <w:ind w:left="170" w:right="113"/>
              <w:rPr>
                <w:sz w:val="18"/>
              </w:rPr>
            </w:pPr>
            <w:r w:rsidRPr="008B5C77">
              <w:rPr>
                <w:sz w:val="18"/>
              </w:rPr>
              <w:t>Intellectual Disability</w:t>
            </w:r>
          </w:p>
        </w:tc>
        <w:tc>
          <w:tcPr>
            <w:tcW w:w="2160" w:type="dxa"/>
            <w:shd w:val="clear" w:color="auto" w:fill="auto"/>
            <w:vAlign w:val="bottom"/>
          </w:tcPr>
          <w:p w:rsidR="00F97407" w:rsidRPr="008B5C77" w:rsidRDefault="00F97407" w:rsidP="005B1268">
            <w:pPr>
              <w:suppressAutoHyphens w:val="0"/>
              <w:spacing w:before="40" w:after="40" w:line="220" w:lineRule="exact"/>
              <w:ind w:right="113"/>
              <w:jc w:val="right"/>
              <w:rPr>
                <w:sz w:val="18"/>
              </w:rPr>
            </w:pPr>
            <w:r w:rsidRPr="008B5C77">
              <w:rPr>
                <w:sz w:val="18"/>
              </w:rPr>
              <w:t>4</w:t>
            </w:r>
          </w:p>
        </w:tc>
      </w:tr>
      <w:tr w:rsidR="00F97407" w:rsidRPr="008B5C77" w:rsidTr="0098706F">
        <w:trPr>
          <w:cantSplit/>
          <w:trHeight w:val="240"/>
        </w:trPr>
        <w:tc>
          <w:tcPr>
            <w:tcW w:w="3790" w:type="dxa"/>
            <w:shd w:val="clear" w:color="auto" w:fill="auto"/>
          </w:tcPr>
          <w:p w:rsidR="00F97407" w:rsidRPr="008B5C77" w:rsidRDefault="00F97407" w:rsidP="00EB02F9">
            <w:pPr>
              <w:suppressAutoHyphens w:val="0"/>
              <w:spacing w:before="40" w:after="40" w:line="220" w:lineRule="exact"/>
              <w:ind w:left="170" w:right="113"/>
              <w:rPr>
                <w:sz w:val="18"/>
              </w:rPr>
            </w:pPr>
            <w:r w:rsidRPr="008B5C77">
              <w:rPr>
                <w:sz w:val="18"/>
              </w:rPr>
              <w:t>Multiple Disability</w:t>
            </w:r>
          </w:p>
        </w:tc>
        <w:tc>
          <w:tcPr>
            <w:tcW w:w="2160" w:type="dxa"/>
            <w:shd w:val="clear" w:color="auto" w:fill="auto"/>
            <w:vAlign w:val="bottom"/>
          </w:tcPr>
          <w:p w:rsidR="00F97407" w:rsidRPr="008B5C77" w:rsidRDefault="00F97407" w:rsidP="005B1268">
            <w:pPr>
              <w:suppressAutoHyphens w:val="0"/>
              <w:spacing w:before="40" w:after="40" w:line="220" w:lineRule="exact"/>
              <w:ind w:right="113"/>
              <w:jc w:val="right"/>
              <w:rPr>
                <w:sz w:val="18"/>
              </w:rPr>
            </w:pPr>
            <w:r w:rsidRPr="008B5C77">
              <w:rPr>
                <w:sz w:val="18"/>
              </w:rPr>
              <w:t>2</w:t>
            </w:r>
          </w:p>
        </w:tc>
      </w:tr>
      <w:tr w:rsidR="00F97407" w:rsidRPr="008B5C77" w:rsidTr="0098706F">
        <w:trPr>
          <w:cantSplit/>
          <w:trHeight w:val="240"/>
        </w:trPr>
        <w:tc>
          <w:tcPr>
            <w:tcW w:w="3790" w:type="dxa"/>
            <w:shd w:val="clear" w:color="auto" w:fill="auto"/>
          </w:tcPr>
          <w:p w:rsidR="00F97407" w:rsidRPr="008B5C77" w:rsidRDefault="00F97407" w:rsidP="00EB02F9">
            <w:pPr>
              <w:suppressAutoHyphens w:val="0"/>
              <w:spacing w:before="40" w:after="40" w:line="220" w:lineRule="exact"/>
              <w:ind w:left="170" w:right="113"/>
              <w:rPr>
                <w:sz w:val="18"/>
              </w:rPr>
            </w:pPr>
            <w:r w:rsidRPr="008B5C77">
              <w:rPr>
                <w:sz w:val="18"/>
              </w:rPr>
              <w:t>Autism</w:t>
            </w:r>
          </w:p>
        </w:tc>
        <w:tc>
          <w:tcPr>
            <w:tcW w:w="2160" w:type="dxa"/>
            <w:shd w:val="clear" w:color="auto" w:fill="auto"/>
            <w:vAlign w:val="bottom"/>
          </w:tcPr>
          <w:p w:rsidR="00F97407" w:rsidRPr="008B5C77" w:rsidRDefault="00F97407" w:rsidP="005B1268">
            <w:pPr>
              <w:suppressAutoHyphens w:val="0"/>
              <w:spacing w:before="40" w:after="40" w:line="220" w:lineRule="exact"/>
              <w:ind w:right="113"/>
              <w:jc w:val="right"/>
              <w:rPr>
                <w:sz w:val="18"/>
              </w:rPr>
            </w:pPr>
            <w:r w:rsidRPr="008B5C77">
              <w:rPr>
                <w:sz w:val="18"/>
              </w:rPr>
              <w:t>7</w:t>
            </w:r>
          </w:p>
        </w:tc>
      </w:tr>
      <w:tr w:rsidR="00F97407" w:rsidRPr="008B5C77" w:rsidTr="0098706F">
        <w:trPr>
          <w:cantSplit/>
          <w:trHeight w:val="240"/>
        </w:trPr>
        <w:tc>
          <w:tcPr>
            <w:tcW w:w="3790" w:type="dxa"/>
            <w:shd w:val="clear" w:color="auto" w:fill="auto"/>
          </w:tcPr>
          <w:p w:rsidR="00F97407" w:rsidRPr="008B5C77" w:rsidRDefault="00F97407" w:rsidP="00EB02F9">
            <w:pPr>
              <w:suppressAutoHyphens w:val="0"/>
              <w:spacing w:before="40" w:after="40" w:line="220" w:lineRule="exact"/>
              <w:ind w:left="170" w:right="113"/>
              <w:rPr>
                <w:sz w:val="18"/>
              </w:rPr>
            </w:pPr>
            <w:r w:rsidRPr="008B5C77">
              <w:rPr>
                <w:sz w:val="18"/>
              </w:rPr>
              <w:t>Developmental Delay</w:t>
            </w:r>
          </w:p>
        </w:tc>
        <w:tc>
          <w:tcPr>
            <w:tcW w:w="2160" w:type="dxa"/>
            <w:shd w:val="clear" w:color="auto" w:fill="auto"/>
            <w:vAlign w:val="bottom"/>
          </w:tcPr>
          <w:p w:rsidR="00F97407" w:rsidRPr="008B5C77" w:rsidRDefault="00F97407" w:rsidP="005B1268">
            <w:pPr>
              <w:suppressAutoHyphens w:val="0"/>
              <w:spacing w:before="40" w:after="40" w:line="220" w:lineRule="exact"/>
              <w:ind w:right="113"/>
              <w:jc w:val="right"/>
              <w:rPr>
                <w:sz w:val="18"/>
              </w:rPr>
            </w:pPr>
            <w:r w:rsidRPr="008B5C77">
              <w:rPr>
                <w:sz w:val="18"/>
              </w:rPr>
              <w:t>3</w:t>
            </w:r>
          </w:p>
        </w:tc>
      </w:tr>
      <w:tr w:rsidR="00F97407" w:rsidRPr="008B5C77" w:rsidTr="0098706F">
        <w:trPr>
          <w:cantSplit/>
          <w:trHeight w:val="240"/>
        </w:trPr>
        <w:tc>
          <w:tcPr>
            <w:tcW w:w="3790" w:type="dxa"/>
            <w:tcBorders>
              <w:bottom w:val="single" w:sz="12" w:space="0" w:color="auto"/>
            </w:tcBorders>
            <w:shd w:val="clear" w:color="auto" w:fill="auto"/>
          </w:tcPr>
          <w:p w:rsidR="00F97407" w:rsidRPr="008B5C77" w:rsidRDefault="00F97407" w:rsidP="00EB02F9">
            <w:pPr>
              <w:suppressAutoHyphens w:val="0"/>
              <w:spacing w:before="40" w:after="40" w:line="220" w:lineRule="exact"/>
              <w:ind w:left="170" w:right="113"/>
              <w:rPr>
                <w:sz w:val="18"/>
              </w:rPr>
            </w:pPr>
            <w:r w:rsidRPr="008B5C77">
              <w:rPr>
                <w:sz w:val="18"/>
              </w:rPr>
              <w:t>Dandy Walker Syndrome</w:t>
            </w:r>
          </w:p>
        </w:tc>
        <w:tc>
          <w:tcPr>
            <w:tcW w:w="2160" w:type="dxa"/>
            <w:tcBorders>
              <w:bottom w:val="single" w:sz="12" w:space="0" w:color="auto"/>
            </w:tcBorders>
            <w:shd w:val="clear" w:color="auto" w:fill="auto"/>
            <w:vAlign w:val="bottom"/>
          </w:tcPr>
          <w:p w:rsidR="00F97407" w:rsidRPr="008B5C77" w:rsidRDefault="00F97407" w:rsidP="005B1268">
            <w:pPr>
              <w:suppressAutoHyphens w:val="0"/>
              <w:spacing w:before="40" w:after="40" w:line="220" w:lineRule="exact"/>
              <w:ind w:right="113"/>
              <w:jc w:val="right"/>
              <w:rPr>
                <w:sz w:val="18"/>
              </w:rPr>
            </w:pPr>
            <w:r w:rsidRPr="008B5C77">
              <w:rPr>
                <w:sz w:val="18"/>
              </w:rPr>
              <w:t>1</w:t>
            </w:r>
          </w:p>
        </w:tc>
      </w:tr>
    </w:tbl>
    <w:p w:rsidR="00F97407" w:rsidRPr="008B5C77" w:rsidRDefault="00F97407" w:rsidP="00A0634F">
      <w:pPr>
        <w:pStyle w:val="H4G"/>
      </w:pPr>
      <w:r w:rsidRPr="008B5C77">
        <w:tab/>
      </w:r>
      <w:r w:rsidR="00A0634F" w:rsidRPr="008B5C77">
        <w:t>(</w:t>
      </w:r>
      <w:r w:rsidRPr="008B5C77">
        <w:t>b</w:t>
      </w:r>
      <w:r w:rsidR="00A0634F" w:rsidRPr="008B5C77">
        <w:t>)</w:t>
      </w:r>
      <w:r w:rsidRPr="008B5C77">
        <w:tab/>
        <w:t xml:space="preserve">Living in institutions; </w:t>
      </w:r>
    </w:p>
    <w:p w:rsidR="00F97407" w:rsidRPr="008B5C77" w:rsidRDefault="00F97407" w:rsidP="00C7571C">
      <w:pPr>
        <w:pStyle w:val="SingleTxtG"/>
        <w:spacing w:after="240"/>
      </w:pPr>
      <w:r w:rsidRPr="008B5C77">
        <w:t>17.3</w:t>
      </w:r>
      <w:r w:rsidRPr="008B5C77">
        <w:tab/>
        <w:t xml:space="preserve">As per the record of </w:t>
      </w:r>
      <w:proofErr w:type="spellStart"/>
      <w:r w:rsidRPr="008B5C77">
        <w:t>Draktsho</w:t>
      </w:r>
      <w:proofErr w:type="spellEnd"/>
      <w:r w:rsidRPr="008B5C77">
        <w:t xml:space="preserve"> 33 children with disabilities are living in the </w:t>
      </w:r>
      <w:proofErr w:type="spellStart"/>
      <w:r w:rsidRPr="008B5C77">
        <w:t>Draktsho</w:t>
      </w:r>
      <w:proofErr w:type="spellEnd"/>
      <w:r w:rsidRPr="008B5C77">
        <w:t xml:space="preserve"> East, a vocational training centre for special children and youth. </w:t>
      </w:r>
    </w:p>
    <w:tbl>
      <w:tblPr>
        <w:tblW w:w="7370" w:type="dxa"/>
        <w:tblInd w:w="1134" w:type="dxa"/>
        <w:tblBorders>
          <w:top w:val="single" w:sz="4" w:space="0" w:color="auto"/>
          <w:bottom w:val="single" w:sz="12" w:space="0" w:color="auto"/>
        </w:tblBorders>
        <w:tblLayout w:type="fixed"/>
        <w:tblCellMar>
          <w:left w:w="0" w:type="dxa"/>
          <w:right w:w="0" w:type="dxa"/>
        </w:tblCellMar>
        <w:tblLook w:val="0400" w:firstRow="0" w:lastRow="0" w:firstColumn="0" w:lastColumn="0" w:noHBand="0" w:noVBand="1"/>
      </w:tblPr>
      <w:tblGrid>
        <w:gridCol w:w="4095"/>
        <w:gridCol w:w="3275"/>
      </w:tblGrid>
      <w:tr w:rsidR="00F97407" w:rsidRPr="008B5C77" w:rsidTr="0098706F">
        <w:trPr>
          <w:cantSplit/>
          <w:trHeight w:val="240"/>
          <w:tblHeader/>
        </w:trPr>
        <w:tc>
          <w:tcPr>
            <w:tcW w:w="4095" w:type="dxa"/>
            <w:tcBorders>
              <w:top w:val="single" w:sz="4" w:space="0" w:color="auto"/>
              <w:bottom w:val="single" w:sz="12" w:space="0" w:color="auto"/>
            </w:tcBorders>
            <w:shd w:val="clear" w:color="auto" w:fill="auto"/>
            <w:vAlign w:val="bottom"/>
          </w:tcPr>
          <w:p w:rsidR="00F97407" w:rsidRPr="008B5C77" w:rsidRDefault="00F97407" w:rsidP="00C7571C">
            <w:pPr>
              <w:suppressAutoHyphens w:val="0"/>
              <w:spacing w:before="80" w:after="80" w:line="200" w:lineRule="exact"/>
              <w:ind w:right="113"/>
              <w:rPr>
                <w:i/>
                <w:sz w:val="16"/>
              </w:rPr>
            </w:pPr>
            <w:r w:rsidRPr="008B5C77">
              <w:rPr>
                <w:i/>
                <w:sz w:val="16"/>
              </w:rPr>
              <w:t>Particulars</w:t>
            </w:r>
          </w:p>
        </w:tc>
        <w:tc>
          <w:tcPr>
            <w:tcW w:w="3275" w:type="dxa"/>
            <w:tcBorders>
              <w:top w:val="single" w:sz="4" w:space="0" w:color="auto"/>
              <w:bottom w:val="single" w:sz="12" w:space="0" w:color="auto"/>
            </w:tcBorders>
            <w:shd w:val="clear" w:color="auto" w:fill="auto"/>
            <w:vAlign w:val="bottom"/>
          </w:tcPr>
          <w:p w:rsidR="00F97407" w:rsidRPr="008B5C77" w:rsidRDefault="00F97407" w:rsidP="00C7571C">
            <w:pPr>
              <w:suppressAutoHyphens w:val="0"/>
              <w:spacing w:before="80" w:after="80" w:line="200" w:lineRule="exact"/>
              <w:ind w:right="113"/>
              <w:jc w:val="right"/>
              <w:rPr>
                <w:i/>
                <w:sz w:val="16"/>
              </w:rPr>
            </w:pPr>
            <w:r w:rsidRPr="008B5C77">
              <w:rPr>
                <w:i/>
                <w:sz w:val="16"/>
              </w:rPr>
              <w:t>Total</w:t>
            </w:r>
          </w:p>
        </w:tc>
      </w:tr>
      <w:tr w:rsidR="00F97407" w:rsidRPr="008B5C77" w:rsidTr="0098706F">
        <w:trPr>
          <w:cantSplit/>
          <w:trHeight w:val="240"/>
        </w:trPr>
        <w:tc>
          <w:tcPr>
            <w:tcW w:w="4095" w:type="dxa"/>
            <w:tcBorders>
              <w:top w:val="single" w:sz="12" w:space="0" w:color="auto"/>
            </w:tcBorders>
            <w:shd w:val="clear" w:color="auto" w:fill="auto"/>
          </w:tcPr>
          <w:p w:rsidR="00F97407" w:rsidRPr="008B5C77" w:rsidRDefault="00F97407" w:rsidP="00C7571C">
            <w:pPr>
              <w:suppressAutoHyphens w:val="0"/>
              <w:spacing w:before="40" w:after="40" w:line="220" w:lineRule="exact"/>
              <w:ind w:right="113"/>
              <w:rPr>
                <w:sz w:val="18"/>
              </w:rPr>
            </w:pPr>
            <w:r w:rsidRPr="008B5C77">
              <w:rPr>
                <w:sz w:val="18"/>
              </w:rPr>
              <w:t>Sex</w:t>
            </w:r>
          </w:p>
        </w:tc>
        <w:tc>
          <w:tcPr>
            <w:tcW w:w="3275" w:type="dxa"/>
            <w:tcBorders>
              <w:top w:val="single" w:sz="12" w:space="0" w:color="auto"/>
            </w:tcBorders>
            <w:shd w:val="clear" w:color="auto" w:fill="auto"/>
            <w:vAlign w:val="bottom"/>
          </w:tcPr>
          <w:p w:rsidR="00F97407" w:rsidRPr="008B5C77" w:rsidRDefault="00F97407" w:rsidP="00C7571C">
            <w:pPr>
              <w:suppressAutoHyphens w:val="0"/>
              <w:spacing w:before="40" w:after="40" w:line="220" w:lineRule="exact"/>
              <w:ind w:right="113"/>
              <w:jc w:val="right"/>
              <w:rPr>
                <w:sz w:val="18"/>
              </w:rPr>
            </w:pPr>
          </w:p>
        </w:tc>
      </w:tr>
      <w:tr w:rsidR="00F97407" w:rsidRPr="008B5C77" w:rsidTr="0098706F">
        <w:trPr>
          <w:cantSplit/>
          <w:trHeight w:val="240"/>
        </w:trPr>
        <w:tc>
          <w:tcPr>
            <w:tcW w:w="4095" w:type="dxa"/>
            <w:shd w:val="clear" w:color="auto" w:fill="auto"/>
          </w:tcPr>
          <w:p w:rsidR="00F97407" w:rsidRPr="008B5C77" w:rsidRDefault="00F97407" w:rsidP="00C7571C">
            <w:pPr>
              <w:suppressAutoHyphens w:val="0"/>
              <w:spacing w:before="40" w:after="40" w:line="220" w:lineRule="exact"/>
              <w:ind w:left="170" w:right="113"/>
              <w:rPr>
                <w:sz w:val="18"/>
              </w:rPr>
            </w:pPr>
            <w:r w:rsidRPr="008B5C77">
              <w:rPr>
                <w:sz w:val="18"/>
              </w:rPr>
              <w:t xml:space="preserve">Male </w:t>
            </w:r>
          </w:p>
        </w:tc>
        <w:tc>
          <w:tcPr>
            <w:tcW w:w="3275" w:type="dxa"/>
            <w:shd w:val="clear" w:color="auto" w:fill="auto"/>
            <w:vAlign w:val="bottom"/>
          </w:tcPr>
          <w:p w:rsidR="00F97407" w:rsidRPr="008B5C77" w:rsidRDefault="00F97407" w:rsidP="00C7571C">
            <w:pPr>
              <w:suppressAutoHyphens w:val="0"/>
              <w:spacing w:before="40" w:after="40" w:line="220" w:lineRule="exact"/>
              <w:ind w:right="113"/>
              <w:jc w:val="right"/>
              <w:rPr>
                <w:sz w:val="18"/>
              </w:rPr>
            </w:pPr>
            <w:r w:rsidRPr="008B5C77">
              <w:rPr>
                <w:sz w:val="18"/>
              </w:rPr>
              <w:t>18</w:t>
            </w:r>
          </w:p>
        </w:tc>
      </w:tr>
      <w:tr w:rsidR="00F97407" w:rsidRPr="008B5C77" w:rsidTr="0098706F">
        <w:trPr>
          <w:cantSplit/>
          <w:trHeight w:val="240"/>
        </w:trPr>
        <w:tc>
          <w:tcPr>
            <w:tcW w:w="4095" w:type="dxa"/>
            <w:shd w:val="clear" w:color="auto" w:fill="auto"/>
          </w:tcPr>
          <w:p w:rsidR="00F97407" w:rsidRPr="008B5C77" w:rsidRDefault="00F97407" w:rsidP="00C7571C">
            <w:pPr>
              <w:suppressAutoHyphens w:val="0"/>
              <w:spacing w:before="40" w:after="40" w:line="220" w:lineRule="exact"/>
              <w:ind w:left="170" w:right="113"/>
              <w:rPr>
                <w:sz w:val="18"/>
              </w:rPr>
            </w:pPr>
            <w:r w:rsidRPr="008B5C77">
              <w:rPr>
                <w:sz w:val="18"/>
              </w:rPr>
              <w:t>Female</w:t>
            </w:r>
          </w:p>
        </w:tc>
        <w:tc>
          <w:tcPr>
            <w:tcW w:w="3275" w:type="dxa"/>
            <w:shd w:val="clear" w:color="auto" w:fill="auto"/>
            <w:vAlign w:val="bottom"/>
          </w:tcPr>
          <w:p w:rsidR="00F97407" w:rsidRPr="008B5C77" w:rsidRDefault="00F97407" w:rsidP="00C7571C">
            <w:pPr>
              <w:suppressAutoHyphens w:val="0"/>
              <w:spacing w:before="40" w:after="40" w:line="220" w:lineRule="exact"/>
              <w:ind w:right="113"/>
              <w:jc w:val="right"/>
              <w:rPr>
                <w:sz w:val="18"/>
              </w:rPr>
            </w:pPr>
            <w:r w:rsidRPr="008B5C77">
              <w:rPr>
                <w:sz w:val="18"/>
              </w:rPr>
              <w:t>15</w:t>
            </w:r>
          </w:p>
        </w:tc>
      </w:tr>
      <w:tr w:rsidR="00F97407" w:rsidRPr="008B5C77" w:rsidTr="0098706F">
        <w:trPr>
          <w:cantSplit/>
          <w:trHeight w:val="240"/>
        </w:trPr>
        <w:tc>
          <w:tcPr>
            <w:tcW w:w="4095" w:type="dxa"/>
            <w:shd w:val="clear" w:color="auto" w:fill="auto"/>
          </w:tcPr>
          <w:p w:rsidR="00F97407" w:rsidRPr="008B5C77" w:rsidRDefault="00F97407" w:rsidP="00C7571C">
            <w:pPr>
              <w:suppressAutoHyphens w:val="0"/>
              <w:spacing w:before="40" w:after="40" w:line="220" w:lineRule="exact"/>
              <w:ind w:right="113"/>
              <w:rPr>
                <w:sz w:val="18"/>
              </w:rPr>
            </w:pPr>
            <w:r w:rsidRPr="008B5C77">
              <w:rPr>
                <w:sz w:val="18"/>
              </w:rPr>
              <w:t>Age</w:t>
            </w:r>
          </w:p>
        </w:tc>
        <w:tc>
          <w:tcPr>
            <w:tcW w:w="3275" w:type="dxa"/>
            <w:shd w:val="clear" w:color="auto" w:fill="auto"/>
            <w:vAlign w:val="bottom"/>
          </w:tcPr>
          <w:p w:rsidR="00F97407" w:rsidRPr="008B5C77" w:rsidRDefault="00F97407" w:rsidP="00C7571C">
            <w:pPr>
              <w:suppressAutoHyphens w:val="0"/>
              <w:spacing w:before="40" w:after="40" w:line="220" w:lineRule="exact"/>
              <w:ind w:right="113"/>
              <w:jc w:val="right"/>
              <w:rPr>
                <w:sz w:val="18"/>
              </w:rPr>
            </w:pPr>
          </w:p>
        </w:tc>
      </w:tr>
      <w:tr w:rsidR="00F97407" w:rsidRPr="008B5C77" w:rsidTr="0098706F">
        <w:trPr>
          <w:cantSplit/>
          <w:trHeight w:val="240"/>
        </w:trPr>
        <w:tc>
          <w:tcPr>
            <w:tcW w:w="4095" w:type="dxa"/>
            <w:shd w:val="clear" w:color="auto" w:fill="auto"/>
          </w:tcPr>
          <w:p w:rsidR="00F97407" w:rsidRPr="008B5C77" w:rsidRDefault="00F97407" w:rsidP="00C7571C">
            <w:pPr>
              <w:suppressAutoHyphens w:val="0"/>
              <w:spacing w:before="40" w:after="40" w:line="220" w:lineRule="exact"/>
              <w:ind w:left="170" w:right="113"/>
              <w:rPr>
                <w:sz w:val="18"/>
              </w:rPr>
            </w:pPr>
            <w:r w:rsidRPr="008B5C77">
              <w:rPr>
                <w:sz w:val="18"/>
              </w:rPr>
              <w:t>0-5</w:t>
            </w:r>
          </w:p>
        </w:tc>
        <w:tc>
          <w:tcPr>
            <w:tcW w:w="3275" w:type="dxa"/>
            <w:shd w:val="clear" w:color="auto" w:fill="auto"/>
            <w:vAlign w:val="bottom"/>
          </w:tcPr>
          <w:p w:rsidR="00F97407" w:rsidRPr="008B5C77" w:rsidRDefault="00F97407" w:rsidP="00C7571C">
            <w:pPr>
              <w:suppressAutoHyphens w:val="0"/>
              <w:spacing w:before="40" w:after="40" w:line="220" w:lineRule="exact"/>
              <w:ind w:right="113"/>
              <w:jc w:val="right"/>
              <w:rPr>
                <w:sz w:val="18"/>
              </w:rPr>
            </w:pPr>
            <w:r w:rsidRPr="008B5C77">
              <w:rPr>
                <w:sz w:val="18"/>
              </w:rPr>
              <w:t>0</w:t>
            </w:r>
          </w:p>
        </w:tc>
      </w:tr>
      <w:tr w:rsidR="00F97407" w:rsidRPr="008B5C77" w:rsidTr="0098706F">
        <w:trPr>
          <w:cantSplit/>
          <w:trHeight w:val="240"/>
        </w:trPr>
        <w:tc>
          <w:tcPr>
            <w:tcW w:w="4095" w:type="dxa"/>
            <w:shd w:val="clear" w:color="auto" w:fill="auto"/>
          </w:tcPr>
          <w:p w:rsidR="00F97407" w:rsidRPr="008B5C77" w:rsidRDefault="00F97407" w:rsidP="00C7571C">
            <w:pPr>
              <w:suppressAutoHyphens w:val="0"/>
              <w:spacing w:before="40" w:after="40" w:line="220" w:lineRule="exact"/>
              <w:ind w:left="170" w:right="113"/>
              <w:rPr>
                <w:sz w:val="18"/>
              </w:rPr>
            </w:pPr>
            <w:r w:rsidRPr="008B5C77">
              <w:rPr>
                <w:sz w:val="18"/>
              </w:rPr>
              <w:t>6-10</w:t>
            </w:r>
          </w:p>
        </w:tc>
        <w:tc>
          <w:tcPr>
            <w:tcW w:w="3275" w:type="dxa"/>
            <w:shd w:val="clear" w:color="auto" w:fill="auto"/>
            <w:vAlign w:val="bottom"/>
          </w:tcPr>
          <w:p w:rsidR="00F97407" w:rsidRPr="008B5C77" w:rsidRDefault="00F97407" w:rsidP="00C7571C">
            <w:pPr>
              <w:suppressAutoHyphens w:val="0"/>
              <w:spacing w:before="40" w:after="40" w:line="220" w:lineRule="exact"/>
              <w:ind w:right="113"/>
              <w:jc w:val="right"/>
              <w:rPr>
                <w:sz w:val="18"/>
              </w:rPr>
            </w:pPr>
            <w:r w:rsidRPr="008B5C77">
              <w:rPr>
                <w:sz w:val="18"/>
              </w:rPr>
              <w:t>0</w:t>
            </w:r>
          </w:p>
        </w:tc>
      </w:tr>
      <w:tr w:rsidR="00F97407" w:rsidRPr="008B5C77" w:rsidTr="0098706F">
        <w:trPr>
          <w:cantSplit/>
          <w:trHeight w:val="240"/>
        </w:trPr>
        <w:tc>
          <w:tcPr>
            <w:tcW w:w="4095" w:type="dxa"/>
            <w:shd w:val="clear" w:color="auto" w:fill="auto"/>
          </w:tcPr>
          <w:p w:rsidR="00F97407" w:rsidRPr="008B5C77" w:rsidRDefault="00F97407" w:rsidP="00C7571C">
            <w:pPr>
              <w:suppressAutoHyphens w:val="0"/>
              <w:spacing w:before="40" w:after="40" w:line="220" w:lineRule="exact"/>
              <w:ind w:left="170" w:right="113"/>
              <w:rPr>
                <w:sz w:val="18"/>
              </w:rPr>
            </w:pPr>
            <w:r w:rsidRPr="008B5C77">
              <w:rPr>
                <w:sz w:val="18"/>
              </w:rPr>
              <w:t>11-15</w:t>
            </w:r>
          </w:p>
        </w:tc>
        <w:tc>
          <w:tcPr>
            <w:tcW w:w="3275" w:type="dxa"/>
            <w:shd w:val="clear" w:color="auto" w:fill="auto"/>
            <w:vAlign w:val="bottom"/>
          </w:tcPr>
          <w:p w:rsidR="00F97407" w:rsidRPr="008B5C77" w:rsidRDefault="00F97407" w:rsidP="00C7571C">
            <w:pPr>
              <w:suppressAutoHyphens w:val="0"/>
              <w:spacing w:before="40" w:after="40" w:line="220" w:lineRule="exact"/>
              <w:ind w:right="113"/>
              <w:jc w:val="right"/>
              <w:rPr>
                <w:sz w:val="18"/>
              </w:rPr>
            </w:pPr>
            <w:r w:rsidRPr="008B5C77">
              <w:rPr>
                <w:sz w:val="18"/>
              </w:rPr>
              <w:t>16</w:t>
            </w:r>
          </w:p>
        </w:tc>
      </w:tr>
      <w:tr w:rsidR="00F97407" w:rsidRPr="008B5C77" w:rsidTr="0098706F">
        <w:trPr>
          <w:cantSplit/>
          <w:trHeight w:val="240"/>
        </w:trPr>
        <w:tc>
          <w:tcPr>
            <w:tcW w:w="4095" w:type="dxa"/>
            <w:shd w:val="clear" w:color="auto" w:fill="auto"/>
          </w:tcPr>
          <w:p w:rsidR="00F97407" w:rsidRPr="008B5C77" w:rsidRDefault="00F97407" w:rsidP="00C7571C">
            <w:pPr>
              <w:suppressAutoHyphens w:val="0"/>
              <w:spacing w:before="40" w:after="40" w:line="220" w:lineRule="exact"/>
              <w:ind w:left="170" w:right="113"/>
              <w:rPr>
                <w:sz w:val="18"/>
              </w:rPr>
            </w:pPr>
            <w:r w:rsidRPr="008B5C77">
              <w:rPr>
                <w:sz w:val="18"/>
              </w:rPr>
              <w:t>16-17</w:t>
            </w:r>
          </w:p>
        </w:tc>
        <w:tc>
          <w:tcPr>
            <w:tcW w:w="3275" w:type="dxa"/>
            <w:shd w:val="clear" w:color="auto" w:fill="auto"/>
            <w:vAlign w:val="bottom"/>
          </w:tcPr>
          <w:p w:rsidR="00F97407" w:rsidRPr="008B5C77" w:rsidRDefault="00F97407" w:rsidP="00C7571C">
            <w:pPr>
              <w:suppressAutoHyphens w:val="0"/>
              <w:spacing w:before="40" w:after="40" w:line="220" w:lineRule="exact"/>
              <w:ind w:right="113"/>
              <w:jc w:val="right"/>
              <w:rPr>
                <w:sz w:val="18"/>
              </w:rPr>
            </w:pPr>
            <w:r w:rsidRPr="008B5C77">
              <w:rPr>
                <w:sz w:val="18"/>
              </w:rPr>
              <w:t>17</w:t>
            </w:r>
          </w:p>
        </w:tc>
      </w:tr>
      <w:tr w:rsidR="00F97407" w:rsidRPr="008B5C77" w:rsidTr="0098706F">
        <w:trPr>
          <w:cantSplit/>
          <w:trHeight w:val="240"/>
        </w:trPr>
        <w:tc>
          <w:tcPr>
            <w:tcW w:w="4095" w:type="dxa"/>
            <w:shd w:val="clear" w:color="auto" w:fill="auto"/>
          </w:tcPr>
          <w:p w:rsidR="00F97407" w:rsidRPr="008B5C77" w:rsidRDefault="00F97407" w:rsidP="00C7571C">
            <w:pPr>
              <w:suppressAutoHyphens w:val="0"/>
              <w:spacing w:before="40" w:after="40" w:line="220" w:lineRule="exact"/>
              <w:ind w:right="113"/>
              <w:rPr>
                <w:sz w:val="18"/>
              </w:rPr>
            </w:pPr>
            <w:r w:rsidRPr="008B5C77">
              <w:rPr>
                <w:sz w:val="18"/>
              </w:rPr>
              <w:lastRenderedPageBreak/>
              <w:t>Types of disability</w:t>
            </w:r>
          </w:p>
        </w:tc>
        <w:tc>
          <w:tcPr>
            <w:tcW w:w="3275" w:type="dxa"/>
            <w:shd w:val="clear" w:color="auto" w:fill="auto"/>
            <w:vAlign w:val="bottom"/>
          </w:tcPr>
          <w:p w:rsidR="00F97407" w:rsidRPr="008B5C77" w:rsidRDefault="00F97407" w:rsidP="00C7571C">
            <w:pPr>
              <w:suppressAutoHyphens w:val="0"/>
              <w:spacing w:before="40" w:after="40" w:line="220" w:lineRule="exact"/>
              <w:ind w:right="113"/>
              <w:jc w:val="right"/>
              <w:rPr>
                <w:sz w:val="18"/>
              </w:rPr>
            </w:pPr>
          </w:p>
        </w:tc>
      </w:tr>
      <w:tr w:rsidR="00F97407" w:rsidRPr="008B5C77" w:rsidTr="0098706F">
        <w:trPr>
          <w:cantSplit/>
          <w:trHeight w:val="240"/>
        </w:trPr>
        <w:tc>
          <w:tcPr>
            <w:tcW w:w="4095" w:type="dxa"/>
            <w:shd w:val="clear" w:color="auto" w:fill="auto"/>
          </w:tcPr>
          <w:p w:rsidR="00F97407" w:rsidRPr="008B5C77" w:rsidRDefault="00F97407" w:rsidP="00C7571C">
            <w:pPr>
              <w:suppressAutoHyphens w:val="0"/>
              <w:spacing w:before="40" w:after="40" w:line="220" w:lineRule="exact"/>
              <w:ind w:left="170" w:right="113"/>
              <w:rPr>
                <w:sz w:val="18"/>
              </w:rPr>
            </w:pPr>
            <w:r w:rsidRPr="008B5C77">
              <w:rPr>
                <w:sz w:val="18"/>
              </w:rPr>
              <w:t>Hearing and speaking</w:t>
            </w:r>
          </w:p>
        </w:tc>
        <w:tc>
          <w:tcPr>
            <w:tcW w:w="3275" w:type="dxa"/>
            <w:shd w:val="clear" w:color="auto" w:fill="auto"/>
            <w:vAlign w:val="bottom"/>
          </w:tcPr>
          <w:p w:rsidR="00F97407" w:rsidRPr="008B5C77" w:rsidRDefault="00F97407" w:rsidP="00C7571C">
            <w:pPr>
              <w:suppressAutoHyphens w:val="0"/>
              <w:spacing w:before="40" w:after="40" w:line="220" w:lineRule="exact"/>
              <w:ind w:right="113"/>
              <w:jc w:val="right"/>
              <w:rPr>
                <w:sz w:val="18"/>
              </w:rPr>
            </w:pPr>
            <w:r w:rsidRPr="008B5C77">
              <w:rPr>
                <w:sz w:val="18"/>
              </w:rPr>
              <w:t>5</w:t>
            </w:r>
          </w:p>
        </w:tc>
      </w:tr>
      <w:tr w:rsidR="00F97407" w:rsidRPr="008B5C77" w:rsidTr="0098706F">
        <w:trPr>
          <w:cantSplit/>
          <w:trHeight w:val="240"/>
        </w:trPr>
        <w:tc>
          <w:tcPr>
            <w:tcW w:w="4095" w:type="dxa"/>
            <w:shd w:val="clear" w:color="auto" w:fill="auto"/>
          </w:tcPr>
          <w:p w:rsidR="00F97407" w:rsidRPr="008B5C77" w:rsidRDefault="00F97407" w:rsidP="00C7571C">
            <w:pPr>
              <w:suppressAutoHyphens w:val="0"/>
              <w:spacing w:before="40" w:after="40" w:line="220" w:lineRule="exact"/>
              <w:ind w:left="170" w:right="113"/>
              <w:rPr>
                <w:sz w:val="18"/>
              </w:rPr>
            </w:pPr>
            <w:r w:rsidRPr="008B5C77">
              <w:rPr>
                <w:sz w:val="18"/>
              </w:rPr>
              <w:t>Intellectual Disability</w:t>
            </w:r>
          </w:p>
        </w:tc>
        <w:tc>
          <w:tcPr>
            <w:tcW w:w="3275" w:type="dxa"/>
            <w:shd w:val="clear" w:color="auto" w:fill="auto"/>
            <w:vAlign w:val="bottom"/>
          </w:tcPr>
          <w:p w:rsidR="00F97407" w:rsidRPr="008B5C77" w:rsidRDefault="00F97407" w:rsidP="00C7571C">
            <w:pPr>
              <w:suppressAutoHyphens w:val="0"/>
              <w:spacing w:before="40" w:after="40" w:line="220" w:lineRule="exact"/>
              <w:ind w:right="113"/>
              <w:jc w:val="right"/>
              <w:rPr>
                <w:sz w:val="18"/>
              </w:rPr>
            </w:pPr>
            <w:r w:rsidRPr="008B5C77">
              <w:rPr>
                <w:sz w:val="18"/>
              </w:rPr>
              <w:t>27</w:t>
            </w:r>
          </w:p>
        </w:tc>
      </w:tr>
      <w:tr w:rsidR="00F97407" w:rsidRPr="008B5C77" w:rsidTr="0098706F">
        <w:trPr>
          <w:cantSplit/>
          <w:trHeight w:val="240"/>
        </w:trPr>
        <w:tc>
          <w:tcPr>
            <w:tcW w:w="4095" w:type="dxa"/>
            <w:shd w:val="clear" w:color="auto" w:fill="auto"/>
          </w:tcPr>
          <w:p w:rsidR="00F97407" w:rsidRPr="008B5C77" w:rsidRDefault="00F97407" w:rsidP="00C7571C">
            <w:pPr>
              <w:suppressAutoHyphens w:val="0"/>
              <w:spacing w:before="40" w:after="40" w:line="220" w:lineRule="exact"/>
              <w:ind w:left="170" w:right="113"/>
              <w:rPr>
                <w:sz w:val="18"/>
              </w:rPr>
            </w:pPr>
            <w:r w:rsidRPr="008B5C77">
              <w:rPr>
                <w:sz w:val="18"/>
              </w:rPr>
              <w:t>Physical Disability</w:t>
            </w:r>
          </w:p>
        </w:tc>
        <w:tc>
          <w:tcPr>
            <w:tcW w:w="3275" w:type="dxa"/>
            <w:shd w:val="clear" w:color="auto" w:fill="auto"/>
            <w:vAlign w:val="bottom"/>
          </w:tcPr>
          <w:p w:rsidR="00F97407" w:rsidRPr="008B5C77" w:rsidRDefault="00F97407" w:rsidP="00C7571C">
            <w:pPr>
              <w:suppressAutoHyphens w:val="0"/>
              <w:spacing w:before="40" w:after="40" w:line="220" w:lineRule="exact"/>
              <w:ind w:right="113"/>
              <w:jc w:val="right"/>
              <w:rPr>
                <w:sz w:val="18"/>
              </w:rPr>
            </w:pPr>
            <w:r w:rsidRPr="008B5C77">
              <w:rPr>
                <w:sz w:val="18"/>
              </w:rPr>
              <w:t>1</w:t>
            </w:r>
          </w:p>
        </w:tc>
      </w:tr>
    </w:tbl>
    <w:p w:rsidR="00F97407" w:rsidRPr="008B5C77" w:rsidRDefault="00F97407" w:rsidP="004024AC">
      <w:pPr>
        <w:pStyle w:val="H4G"/>
      </w:pPr>
      <w:r w:rsidRPr="008B5C77">
        <w:tab/>
      </w:r>
      <w:r w:rsidR="004024AC" w:rsidRPr="008B5C77">
        <w:t>(</w:t>
      </w:r>
      <w:r w:rsidRPr="008B5C77">
        <w:t>c</w:t>
      </w:r>
      <w:r w:rsidR="004024AC" w:rsidRPr="008B5C77">
        <w:t>)</w:t>
      </w:r>
      <w:r w:rsidRPr="008B5C77">
        <w:tab/>
        <w:t xml:space="preserve">Attending regular primary schools; </w:t>
      </w:r>
    </w:p>
    <w:p w:rsidR="00F97407" w:rsidRPr="008B5C77" w:rsidRDefault="00F97407" w:rsidP="00F97407">
      <w:pPr>
        <w:pStyle w:val="SingleTxtG"/>
      </w:pPr>
      <w:r w:rsidRPr="008B5C77">
        <w:t>17.4</w:t>
      </w:r>
      <w:r w:rsidRPr="008B5C77">
        <w:tab/>
        <w:t>Please refer to the table provided under response to e.</w:t>
      </w:r>
    </w:p>
    <w:p w:rsidR="00F97407" w:rsidRPr="008B5C77" w:rsidRDefault="00F97407" w:rsidP="004024AC">
      <w:pPr>
        <w:pStyle w:val="H4G"/>
      </w:pPr>
      <w:r w:rsidRPr="008B5C77">
        <w:tab/>
      </w:r>
      <w:r w:rsidR="004024AC" w:rsidRPr="008B5C77">
        <w:t>(</w:t>
      </w:r>
      <w:r w:rsidRPr="008B5C77">
        <w:t>d</w:t>
      </w:r>
      <w:r w:rsidR="004024AC" w:rsidRPr="008B5C77">
        <w:t>)</w:t>
      </w:r>
      <w:r w:rsidRPr="008B5C77">
        <w:tab/>
        <w:t xml:space="preserve">Attending regular secondary schools; </w:t>
      </w:r>
    </w:p>
    <w:p w:rsidR="00F97407" w:rsidRPr="008B5C77" w:rsidRDefault="00F97407" w:rsidP="00F97407">
      <w:pPr>
        <w:pStyle w:val="SingleTxtG"/>
      </w:pPr>
      <w:r w:rsidRPr="008B5C77">
        <w:t>17.5</w:t>
      </w:r>
      <w:r w:rsidRPr="008B5C77">
        <w:tab/>
        <w:t>Please refer to the table provided under response to e.</w:t>
      </w:r>
    </w:p>
    <w:p w:rsidR="00F97407" w:rsidRPr="008B5C77" w:rsidRDefault="00F97407" w:rsidP="004024AC">
      <w:pPr>
        <w:pStyle w:val="H4G"/>
      </w:pPr>
      <w:r w:rsidRPr="008B5C77">
        <w:tab/>
      </w:r>
      <w:r w:rsidR="004024AC" w:rsidRPr="008B5C77">
        <w:t>(</w:t>
      </w:r>
      <w:r w:rsidRPr="008B5C77">
        <w:t>e</w:t>
      </w:r>
      <w:r w:rsidR="004024AC" w:rsidRPr="008B5C77">
        <w:t>)</w:t>
      </w:r>
      <w:r w:rsidRPr="008B5C77">
        <w:tab/>
        <w:t xml:space="preserve">Attending special schools; </w:t>
      </w:r>
    </w:p>
    <w:p w:rsidR="00F97407" w:rsidRPr="008B5C77" w:rsidRDefault="00F97407" w:rsidP="00F97407">
      <w:pPr>
        <w:pStyle w:val="SingleTxtG"/>
      </w:pPr>
      <w:r w:rsidRPr="008B5C77">
        <w:t>17.6</w:t>
      </w:r>
      <w:r w:rsidRPr="008B5C77">
        <w:tab/>
        <w:t xml:space="preserve">The </w:t>
      </w:r>
      <w:proofErr w:type="spellStart"/>
      <w:r w:rsidRPr="008B5C77">
        <w:t>MoE</w:t>
      </w:r>
      <w:proofErr w:type="spellEnd"/>
      <w:r w:rsidRPr="008B5C77">
        <w:t xml:space="preserve"> maintains data on the enrolment of students with special needs in schools and special education schools. As of 2014, there were six integrated schools and two special education centres with 255 teachers catering to 366 children with special needs. This includes 15 students with special needs who were then studying in </w:t>
      </w:r>
      <w:proofErr w:type="spellStart"/>
      <w:r w:rsidRPr="008B5C77">
        <w:t>Jigme</w:t>
      </w:r>
      <w:proofErr w:type="spellEnd"/>
      <w:r w:rsidRPr="008B5C77">
        <w:t xml:space="preserve"> </w:t>
      </w:r>
      <w:proofErr w:type="spellStart"/>
      <w:r w:rsidRPr="008B5C77">
        <w:t>Sherubling</w:t>
      </w:r>
      <w:proofErr w:type="spellEnd"/>
      <w:r w:rsidRPr="008B5C77">
        <w:t xml:space="preserve"> Higher Secondary School. As of 2015, there were 448 children with special needs, enrolled in SEN schools under Ministry of Education. </w:t>
      </w:r>
      <w:proofErr w:type="spellStart"/>
      <w:r w:rsidRPr="008B5C77">
        <w:t>Draktsho</w:t>
      </w:r>
      <w:proofErr w:type="spellEnd"/>
      <w:r w:rsidRPr="008B5C77">
        <w:t xml:space="preserve"> Vocational Training Centre provides basic education and vocational skill to about 116 children and youth with special needs. As of 2016, there were 611 children with special educational needs in 10 general schools with SEN programme, two special institutes with SEN programme catering to children who are deaf or blind, and two </w:t>
      </w:r>
      <w:proofErr w:type="spellStart"/>
      <w:r w:rsidRPr="008B5C77">
        <w:t>Draktsho</w:t>
      </w:r>
      <w:proofErr w:type="spellEnd"/>
      <w:r w:rsidRPr="008B5C77">
        <w:t xml:space="preserve"> Vocational Training Centres. </w:t>
      </w:r>
    </w:p>
    <w:p w:rsidR="00F97407" w:rsidRPr="008B5C77" w:rsidRDefault="00F97407" w:rsidP="001C70A2">
      <w:pPr>
        <w:pStyle w:val="SingleTxtG"/>
        <w:spacing w:after="240"/>
      </w:pPr>
      <w:r w:rsidRPr="008B5C77">
        <w:t>The details of the data are as below:</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63"/>
        <w:gridCol w:w="71"/>
        <w:gridCol w:w="1276"/>
        <w:gridCol w:w="851"/>
        <w:gridCol w:w="992"/>
        <w:gridCol w:w="1063"/>
        <w:gridCol w:w="1063"/>
        <w:gridCol w:w="1063"/>
        <w:gridCol w:w="1063"/>
      </w:tblGrid>
      <w:tr w:rsidR="00410772" w:rsidRPr="008B5C77" w:rsidTr="00185E0D">
        <w:trPr>
          <w:cantSplit/>
          <w:tblHeader/>
        </w:trPr>
        <w:tc>
          <w:tcPr>
            <w:tcW w:w="1063" w:type="dxa"/>
            <w:tcBorders>
              <w:top w:val="single" w:sz="4" w:space="0" w:color="auto"/>
              <w:bottom w:val="single" w:sz="4" w:space="0" w:color="auto"/>
            </w:tcBorders>
            <w:shd w:val="clear" w:color="auto" w:fill="auto"/>
            <w:vAlign w:val="bottom"/>
          </w:tcPr>
          <w:p w:rsidR="00410772" w:rsidRPr="008B5C77" w:rsidRDefault="00410772" w:rsidP="00E8334F">
            <w:pPr>
              <w:keepNext/>
              <w:keepLines/>
              <w:spacing w:before="80" w:after="80" w:line="200" w:lineRule="exact"/>
              <w:ind w:right="113"/>
              <w:rPr>
                <w:i/>
                <w:sz w:val="16"/>
              </w:rPr>
            </w:pPr>
            <w:r w:rsidRPr="008B5C77">
              <w:rPr>
                <w:i/>
                <w:sz w:val="16"/>
                <w:szCs w:val="16"/>
              </w:rPr>
              <w:lastRenderedPageBreak/>
              <w:t>Dzongkhag</w:t>
            </w:r>
          </w:p>
        </w:tc>
        <w:tc>
          <w:tcPr>
            <w:tcW w:w="1347" w:type="dxa"/>
            <w:gridSpan w:val="2"/>
            <w:tcBorders>
              <w:top w:val="single" w:sz="4" w:space="0" w:color="auto"/>
              <w:bottom w:val="single" w:sz="4" w:space="0" w:color="auto"/>
            </w:tcBorders>
            <w:shd w:val="clear" w:color="auto" w:fill="auto"/>
            <w:vAlign w:val="bottom"/>
          </w:tcPr>
          <w:p w:rsidR="00410772" w:rsidRPr="008B5C77" w:rsidRDefault="00410772" w:rsidP="00E8334F">
            <w:pPr>
              <w:keepNext/>
              <w:keepLines/>
              <w:spacing w:before="80" w:after="80" w:line="200" w:lineRule="exact"/>
              <w:ind w:right="113"/>
              <w:rPr>
                <w:i/>
                <w:sz w:val="16"/>
              </w:rPr>
            </w:pPr>
            <w:r w:rsidRPr="008B5C77">
              <w:rPr>
                <w:i/>
                <w:sz w:val="16"/>
              </w:rPr>
              <w:t>Institute/School</w:t>
            </w:r>
          </w:p>
        </w:tc>
        <w:tc>
          <w:tcPr>
            <w:tcW w:w="1843" w:type="dxa"/>
            <w:gridSpan w:val="2"/>
            <w:tcBorders>
              <w:top w:val="single" w:sz="4" w:space="0" w:color="auto"/>
              <w:bottom w:val="single" w:sz="4" w:space="0" w:color="auto"/>
              <w:right w:val="single" w:sz="24" w:space="0" w:color="FFFFFF" w:themeColor="background1"/>
            </w:tcBorders>
            <w:shd w:val="clear" w:color="auto" w:fill="auto"/>
            <w:vAlign w:val="bottom"/>
          </w:tcPr>
          <w:p w:rsidR="00410772" w:rsidRPr="008B5C77" w:rsidRDefault="00410772" w:rsidP="00E8334F">
            <w:pPr>
              <w:keepNext/>
              <w:keepLines/>
              <w:spacing w:before="80" w:after="80" w:line="200" w:lineRule="exact"/>
              <w:ind w:right="113"/>
              <w:jc w:val="center"/>
              <w:rPr>
                <w:i/>
                <w:sz w:val="16"/>
              </w:rPr>
            </w:pPr>
            <w:r w:rsidRPr="008B5C77">
              <w:rPr>
                <w:i/>
                <w:sz w:val="16"/>
              </w:rPr>
              <w:t>2014</w:t>
            </w:r>
          </w:p>
        </w:tc>
        <w:tc>
          <w:tcPr>
            <w:tcW w:w="2126"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410772" w:rsidRPr="008B5C77" w:rsidRDefault="00410772" w:rsidP="00E8334F">
            <w:pPr>
              <w:keepNext/>
              <w:keepLines/>
              <w:spacing w:before="80" w:after="80" w:line="200" w:lineRule="exact"/>
              <w:ind w:right="113"/>
              <w:jc w:val="center"/>
              <w:rPr>
                <w:i/>
                <w:sz w:val="16"/>
              </w:rPr>
            </w:pPr>
            <w:r w:rsidRPr="008B5C77">
              <w:rPr>
                <w:i/>
                <w:sz w:val="16"/>
              </w:rPr>
              <w:t>2015</w:t>
            </w:r>
          </w:p>
        </w:tc>
        <w:tc>
          <w:tcPr>
            <w:tcW w:w="2126" w:type="dxa"/>
            <w:gridSpan w:val="2"/>
            <w:tcBorders>
              <w:top w:val="single" w:sz="4" w:space="0" w:color="auto"/>
              <w:left w:val="single" w:sz="24" w:space="0" w:color="FFFFFF" w:themeColor="background1"/>
              <w:bottom w:val="single" w:sz="4" w:space="0" w:color="auto"/>
            </w:tcBorders>
            <w:shd w:val="clear" w:color="auto" w:fill="auto"/>
            <w:vAlign w:val="bottom"/>
          </w:tcPr>
          <w:p w:rsidR="00410772" w:rsidRPr="008B5C77" w:rsidRDefault="00410772" w:rsidP="00E8334F">
            <w:pPr>
              <w:keepNext/>
              <w:keepLines/>
              <w:spacing w:before="80" w:after="80" w:line="200" w:lineRule="exact"/>
              <w:ind w:right="113"/>
              <w:jc w:val="center"/>
              <w:rPr>
                <w:i/>
                <w:sz w:val="16"/>
              </w:rPr>
            </w:pPr>
            <w:r w:rsidRPr="008B5C77">
              <w:rPr>
                <w:i/>
                <w:sz w:val="16"/>
              </w:rPr>
              <w:t>2016</w:t>
            </w:r>
          </w:p>
        </w:tc>
      </w:tr>
      <w:tr w:rsidR="006212C4" w:rsidRPr="008B5C77" w:rsidTr="006212C4">
        <w:trPr>
          <w:cantSplit/>
          <w:tblHeader/>
        </w:trPr>
        <w:tc>
          <w:tcPr>
            <w:tcW w:w="1134" w:type="dxa"/>
            <w:gridSpan w:val="2"/>
            <w:tcBorders>
              <w:top w:val="single" w:sz="4" w:space="0" w:color="auto"/>
              <w:bottom w:val="single" w:sz="12" w:space="0" w:color="auto"/>
            </w:tcBorders>
            <w:shd w:val="clear" w:color="auto" w:fill="auto"/>
            <w:vAlign w:val="bottom"/>
          </w:tcPr>
          <w:p w:rsidR="006212C4" w:rsidRPr="008B5C77" w:rsidRDefault="006212C4" w:rsidP="005115A7">
            <w:pPr>
              <w:keepNext/>
              <w:keepLines/>
              <w:spacing w:before="80" w:after="80" w:line="200" w:lineRule="exact"/>
              <w:ind w:right="113"/>
              <w:rPr>
                <w:i/>
                <w:sz w:val="16"/>
              </w:rPr>
            </w:pPr>
          </w:p>
        </w:tc>
        <w:tc>
          <w:tcPr>
            <w:tcW w:w="1276" w:type="dxa"/>
            <w:tcBorders>
              <w:top w:val="single" w:sz="4" w:space="0" w:color="auto"/>
              <w:bottom w:val="single" w:sz="12" w:space="0" w:color="auto"/>
            </w:tcBorders>
            <w:shd w:val="clear" w:color="auto" w:fill="auto"/>
            <w:vAlign w:val="bottom"/>
          </w:tcPr>
          <w:p w:rsidR="006212C4" w:rsidRPr="008B5C77" w:rsidRDefault="006212C4" w:rsidP="005115A7">
            <w:pPr>
              <w:keepNext/>
              <w:keepLines/>
              <w:spacing w:before="80" w:after="80" w:line="200" w:lineRule="exact"/>
              <w:ind w:right="113"/>
              <w:rPr>
                <w:i/>
                <w:sz w:val="16"/>
              </w:rPr>
            </w:pPr>
          </w:p>
        </w:tc>
        <w:tc>
          <w:tcPr>
            <w:tcW w:w="851" w:type="dxa"/>
            <w:tcBorders>
              <w:top w:val="single" w:sz="4" w:space="0" w:color="auto"/>
              <w:bottom w:val="single" w:sz="12" w:space="0" w:color="auto"/>
            </w:tcBorders>
            <w:shd w:val="clear" w:color="auto" w:fill="auto"/>
            <w:vAlign w:val="bottom"/>
          </w:tcPr>
          <w:p w:rsidR="006212C4" w:rsidRPr="008B5C77" w:rsidRDefault="006212C4" w:rsidP="00E8334F">
            <w:pPr>
              <w:keepNext/>
              <w:keepLines/>
              <w:spacing w:before="80" w:after="80" w:line="200" w:lineRule="exact"/>
              <w:ind w:right="113"/>
              <w:jc w:val="right"/>
              <w:rPr>
                <w:i/>
                <w:sz w:val="16"/>
              </w:rPr>
            </w:pPr>
            <w:r w:rsidRPr="008B5C77">
              <w:rPr>
                <w:i/>
                <w:sz w:val="16"/>
              </w:rPr>
              <w:t>Male</w:t>
            </w:r>
          </w:p>
        </w:tc>
        <w:tc>
          <w:tcPr>
            <w:tcW w:w="992" w:type="dxa"/>
            <w:tcBorders>
              <w:top w:val="single" w:sz="4" w:space="0" w:color="auto"/>
              <w:bottom w:val="single" w:sz="12" w:space="0" w:color="auto"/>
              <w:right w:val="single" w:sz="24" w:space="0" w:color="FFFFFF" w:themeColor="background1"/>
            </w:tcBorders>
            <w:shd w:val="clear" w:color="auto" w:fill="auto"/>
            <w:vAlign w:val="bottom"/>
          </w:tcPr>
          <w:p w:rsidR="006212C4" w:rsidRPr="008B5C77" w:rsidRDefault="006212C4" w:rsidP="00E8334F">
            <w:pPr>
              <w:keepNext/>
              <w:keepLines/>
              <w:spacing w:before="80" w:after="80" w:line="200" w:lineRule="exact"/>
              <w:ind w:right="113"/>
              <w:jc w:val="right"/>
              <w:rPr>
                <w:i/>
                <w:sz w:val="16"/>
              </w:rPr>
            </w:pPr>
            <w:r w:rsidRPr="008B5C77">
              <w:rPr>
                <w:i/>
                <w:sz w:val="16"/>
              </w:rPr>
              <w:t>Female</w:t>
            </w:r>
          </w:p>
        </w:tc>
        <w:tc>
          <w:tcPr>
            <w:tcW w:w="1063" w:type="dxa"/>
            <w:tcBorders>
              <w:top w:val="single" w:sz="4" w:space="0" w:color="auto"/>
              <w:left w:val="single" w:sz="24" w:space="0" w:color="FFFFFF" w:themeColor="background1"/>
              <w:bottom w:val="single" w:sz="12" w:space="0" w:color="auto"/>
            </w:tcBorders>
            <w:shd w:val="clear" w:color="auto" w:fill="auto"/>
            <w:vAlign w:val="bottom"/>
          </w:tcPr>
          <w:p w:rsidR="006212C4" w:rsidRPr="008B5C77" w:rsidRDefault="006212C4" w:rsidP="00E8334F">
            <w:pPr>
              <w:keepNext/>
              <w:keepLines/>
              <w:spacing w:before="80" w:after="80" w:line="200" w:lineRule="exact"/>
              <w:ind w:right="113"/>
              <w:jc w:val="right"/>
              <w:rPr>
                <w:i/>
                <w:sz w:val="16"/>
              </w:rPr>
            </w:pPr>
            <w:r w:rsidRPr="008B5C77">
              <w:rPr>
                <w:i/>
                <w:sz w:val="16"/>
              </w:rPr>
              <w:t>Male</w:t>
            </w:r>
          </w:p>
        </w:tc>
        <w:tc>
          <w:tcPr>
            <w:tcW w:w="1063" w:type="dxa"/>
            <w:tcBorders>
              <w:top w:val="single" w:sz="4" w:space="0" w:color="auto"/>
              <w:bottom w:val="single" w:sz="12" w:space="0" w:color="auto"/>
              <w:right w:val="single" w:sz="24" w:space="0" w:color="FFFFFF" w:themeColor="background1"/>
            </w:tcBorders>
            <w:shd w:val="clear" w:color="auto" w:fill="auto"/>
            <w:vAlign w:val="bottom"/>
          </w:tcPr>
          <w:p w:rsidR="006212C4" w:rsidRPr="008B5C77" w:rsidRDefault="006212C4" w:rsidP="00E8334F">
            <w:pPr>
              <w:keepNext/>
              <w:keepLines/>
              <w:spacing w:before="80" w:after="80" w:line="200" w:lineRule="exact"/>
              <w:ind w:right="113"/>
              <w:jc w:val="right"/>
              <w:rPr>
                <w:i/>
                <w:sz w:val="16"/>
              </w:rPr>
            </w:pPr>
            <w:r w:rsidRPr="008B5C77">
              <w:rPr>
                <w:i/>
                <w:sz w:val="16"/>
              </w:rPr>
              <w:t>Female</w:t>
            </w:r>
          </w:p>
        </w:tc>
        <w:tc>
          <w:tcPr>
            <w:tcW w:w="1063" w:type="dxa"/>
            <w:tcBorders>
              <w:top w:val="single" w:sz="4" w:space="0" w:color="auto"/>
              <w:left w:val="single" w:sz="24" w:space="0" w:color="FFFFFF" w:themeColor="background1"/>
              <w:bottom w:val="single" w:sz="12" w:space="0" w:color="auto"/>
            </w:tcBorders>
            <w:shd w:val="clear" w:color="auto" w:fill="auto"/>
            <w:vAlign w:val="bottom"/>
          </w:tcPr>
          <w:p w:rsidR="006212C4" w:rsidRPr="008B5C77" w:rsidRDefault="006212C4" w:rsidP="00E8334F">
            <w:pPr>
              <w:keepNext/>
              <w:keepLines/>
              <w:spacing w:before="80" w:after="80" w:line="200" w:lineRule="exact"/>
              <w:ind w:right="113"/>
              <w:jc w:val="right"/>
              <w:rPr>
                <w:i/>
                <w:sz w:val="16"/>
              </w:rPr>
            </w:pPr>
            <w:r w:rsidRPr="008B5C77">
              <w:rPr>
                <w:i/>
                <w:sz w:val="16"/>
              </w:rPr>
              <w:t>Male</w:t>
            </w:r>
          </w:p>
        </w:tc>
        <w:tc>
          <w:tcPr>
            <w:tcW w:w="1063" w:type="dxa"/>
            <w:tcBorders>
              <w:top w:val="single" w:sz="4" w:space="0" w:color="auto"/>
              <w:bottom w:val="single" w:sz="12" w:space="0" w:color="auto"/>
            </w:tcBorders>
            <w:shd w:val="clear" w:color="auto" w:fill="auto"/>
            <w:vAlign w:val="bottom"/>
          </w:tcPr>
          <w:p w:rsidR="006212C4" w:rsidRPr="008B5C77" w:rsidRDefault="006212C4" w:rsidP="00E8334F">
            <w:pPr>
              <w:keepNext/>
              <w:keepLines/>
              <w:spacing w:before="80" w:after="80" w:line="200" w:lineRule="exact"/>
              <w:ind w:right="113"/>
              <w:jc w:val="right"/>
              <w:rPr>
                <w:i/>
                <w:sz w:val="16"/>
              </w:rPr>
            </w:pPr>
            <w:r w:rsidRPr="008B5C77">
              <w:rPr>
                <w:i/>
                <w:sz w:val="16"/>
              </w:rPr>
              <w:t>Female</w:t>
            </w:r>
          </w:p>
        </w:tc>
      </w:tr>
      <w:tr w:rsidR="003414CE" w:rsidRPr="008B5C77" w:rsidTr="00A012D7">
        <w:trPr>
          <w:cantSplit/>
        </w:trPr>
        <w:tc>
          <w:tcPr>
            <w:tcW w:w="1063" w:type="dxa"/>
            <w:tcBorders>
              <w:top w:val="single" w:sz="12" w:space="0" w:color="auto"/>
            </w:tcBorders>
            <w:shd w:val="clear" w:color="auto" w:fill="auto"/>
          </w:tcPr>
          <w:p w:rsidR="003414CE" w:rsidRPr="008B5C77" w:rsidRDefault="003414CE" w:rsidP="00E8334F">
            <w:pPr>
              <w:keepNext/>
              <w:keepLines/>
              <w:suppressAutoHyphens w:val="0"/>
              <w:spacing w:before="40" w:after="40" w:line="220" w:lineRule="exact"/>
              <w:ind w:right="113"/>
              <w:rPr>
                <w:sz w:val="18"/>
              </w:rPr>
            </w:pPr>
            <w:proofErr w:type="spellStart"/>
            <w:r w:rsidRPr="008B5C77">
              <w:rPr>
                <w:sz w:val="18"/>
              </w:rPr>
              <w:t>Mongar</w:t>
            </w:r>
            <w:proofErr w:type="spellEnd"/>
          </w:p>
        </w:tc>
        <w:tc>
          <w:tcPr>
            <w:tcW w:w="1347" w:type="dxa"/>
            <w:gridSpan w:val="2"/>
            <w:tcBorders>
              <w:top w:val="single" w:sz="12" w:space="0" w:color="auto"/>
            </w:tcBorders>
            <w:shd w:val="clear" w:color="auto" w:fill="auto"/>
            <w:vAlign w:val="bottom"/>
          </w:tcPr>
          <w:p w:rsidR="003414CE" w:rsidRPr="008B5C77" w:rsidRDefault="003414CE" w:rsidP="00E8334F">
            <w:pPr>
              <w:keepNext/>
              <w:keepLines/>
              <w:suppressAutoHyphens w:val="0"/>
              <w:spacing w:before="40" w:after="40" w:line="220" w:lineRule="exact"/>
              <w:ind w:right="113"/>
              <w:rPr>
                <w:sz w:val="18"/>
              </w:rPr>
            </w:pPr>
            <w:proofErr w:type="spellStart"/>
            <w:r w:rsidRPr="008B5C77">
              <w:rPr>
                <w:sz w:val="18"/>
              </w:rPr>
              <w:t>Mongar</w:t>
            </w:r>
            <w:proofErr w:type="spellEnd"/>
            <w:r w:rsidRPr="008B5C77">
              <w:rPr>
                <w:sz w:val="18"/>
              </w:rPr>
              <w:t xml:space="preserve"> LSS</w:t>
            </w:r>
          </w:p>
        </w:tc>
        <w:tc>
          <w:tcPr>
            <w:tcW w:w="851" w:type="dxa"/>
            <w:tcBorders>
              <w:top w:val="single" w:sz="12" w:space="0" w:color="auto"/>
            </w:tcBorders>
            <w:shd w:val="clear" w:color="auto" w:fill="auto"/>
            <w:vAlign w:val="bottom"/>
          </w:tcPr>
          <w:p w:rsidR="003414CE" w:rsidRPr="008B5C77" w:rsidRDefault="003414CE" w:rsidP="00E8334F">
            <w:pPr>
              <w:keepNext/>
              <w:keepLines/>
              <w:suppressAutoHyphens w:val="0"/>
              <w:spacing w:before="40" w:after="40" w:line="220" w:lineRule="exact"/>
              <w:ind w:right="113"/>
              <w:jc w:val="right"/>
              <w:rPr>
                <w:sz w:val="18"/>
              </w:rPr>
            </w:pPr>
            <w:r w:rsidRPr="008B5C77">
              <w:rPr>
                <w:sz w:val="18"/>
              </w:rPr>
              <w:t>39</w:t>
            </w:r>
          </w:p>
        </w:tc>
        <w:tc>
          <w:tcPr>
            <w:tcW w:w="992" w:type="dxa"/>
            <w:tcBorders>
              <w:top w:val="single" w:sz="12" w:space="0" w:color="auto"/>
            </w:tcBorders>
            <w:shd w:val="clear" w:color="auto" w:fill="auto"/>
            <w:vAlign w:val="bottom"/>
          </w:tcPr>
          <w:p w:rsidR="003414CE" w:rsidRPr="008B5C77" w:rsidRDefault="003414CE" w:rsidP="00E8334F">
            <w:pPr>
              <w:keepNext/>
              <w:keepLines/>
              <w:suppressAutoHyphens w:val="0"/>
              <w:spacing w:before="40" w:after="40" w:line="220" w:lineRule="exact"/>
              <w:ind w:right="113"/>
              <w:jc w:val="right"/>
              <w:rPr>
                <w:sz w:val="18"/>
              </w:rPr>
            </w:pPr>
            <w:r w:rsidRPr="008B5C77">
              <w:rPr>
                <w:sz w:val="18"/>
              </w:rPr>
              <w:t>22</w:t>
            </w:r>
          </w:p>
        </w:tc>
        <w:tc>
          <w:tcPr>
            <w:tcW w:w="1063" w:type="dxa"/>
            <w:tcBorders>
              <w:top w:val="single" w:sz="12" w:space="0" w:color="auto"/>
            </w:tcBorders>
            <w:shd w:val="clear" w:color="auto" w:fill="auto"/>
            <w:vAlign w:val="bottom"/>
          </w:tcPr>
          <w:p w:rsidR="003414CE" w:rsidRPr="008B5C77" w:rsidRDefault="003414CE" w:rsidP="00E8334F">
            <w:pPr>
              <w:keepNext/>
              <w:keepLines/>
              <w:suppressAutoHyphens w:val="0"/>
              <w:spacing w:before="40" w:after="40" w:line="220" w:lineRule="exact"/>
              <w:ind w:right="113"/>
              <w:jc w:val="right"/>
              <w:rPr>
                <w:sz w:val="18"/>
              </w:rPr>
            </w:pPr>
            <w:r w:rsidRPr="008B5C77">
              <w:rPr>
                <w:sz w:val="18"/>
              </w:rPr>
              <w:t>33</w:t>
            </w:r>
          </w:p>
        </w:tc>
        <w:tc>
          <w:tcPr>
            <w:tcW w:w="1063" w:type="dxa"/>
            <w:tcBorders>
              <w:top w:val="single" w:sz="12" w:space="0" w:color="auto"/>
            </w:tcBorders>
            <w:shd w:val="clear" w:color="auto" w:fill="auto"/>
            <w:vAlign w:val="bottom"/>
          </w:tcPr>
          <w:p w:rsidR="003414CE" w:rsidRPr="008B5C77" w:rsidRDefault="003414CE" w:rsidP="00E8334F">
            <w:pPr>
              <w:keepNext/>
              <w:keepLines/>
              <w:suppressAutoHyphens w:val="0"/>
              <w:spacing w:before="40" w:after="40" w:line="220" w:lineRule="exact"/>
              <w:ind w:right="113"/>
              <w:jc w:val="right"/>
              <w:rPr>
                <w:sz w:val="18"/>
              </w:rPr>
            </w:pPr>
            <w:r w:rsidRPr="008B5C77">
              <w:rPr>
                <w:sz w:val="18"/>
              </w:rPr>
              <w:t>18</w:t>
            </w:r>
          </w:p>
        </w:tc>
        <w:tc>
          <w:tcPr>
            <w:tcW w:w="1063" w:type="dxa"/>
            <w:tcBorders>
              <w:top w:val="single" w:sz="12" w:space="0" w:color="auto"/>
            </w:tcBorders>
            <w:shd w:val="clear" w:color="auto" w:fill="auto"/>
            <w:vAlign w:val="bottom"/>
          </w:tcPr>
          <w:p w:rsidR="003414CE" w:rsidRPr="008B5C77" w:rsidRDefault="003414CE" w:rsidP="00E8334F">
            <w:pPr>
              <w:keepNext/>
              <w:keepLines/>
              <w:suppressAutoHyphens w:val="0"/>
              <w:spacing w:before="40" w:after="40" w:line="220" w:lineRule="exact"/>
              <w:ind w:right="113"/>
              <w:jc w:val="right"/>
              <w:rPr>
                <w:sz w:val="18"/>
              </w:rPr>
            </w:pPr>
            <w:r w:rsidRPr="008B5C77">
              <w:rPr>
                <w:sz w:val="18"/>
              </w:rPr>
              <w:t>23</w:t>
            </w:r>
          </w:p>
        </w:tc>
        <w:tc>
          <w:tcPr>
            <w:tcW w:w="1063" w:type="dxa"/>
            <w:tcBorders>
              <w:top w:val="single" w:sz="12" w:space="0" w:color="auto"/>
            </w:tcBorders>
            <w:shd w:val="clear" w:color="auto" w:fill="auto"/>
            <w:vAlign w:val="bottom"/>
          </w:tcPr>
          <w:p w:rsidR="003414CE" w:rsidRPr="008B5C77" w:rsidRDefault="003414CE" w:rsidP="00E8334F">
            <w:pPr>
              <w:keepNext/>
              <w:keepLines/>
              <w:suppressAutoHyphens w:val="0"/>
              <w:spacing w:before="40" w:after="40" w:line="220" w:lineRule="exact"/>
              <w:ind w:right="113"/>
              <w:jc w:val="right"/>
              <w:rPr>
                <w:sz w:val="18"/>
              </w:rPr>
            </w:pPr>
            <w:r w:rsidRPr="008B5C77">
              <w:rPr>
                <w:sz w:val="18"/>
              </w:rPr>
              <w:t>13</w:t>
            </w:r>
          </w:p>
        </w:tc>
      </w:tr>
      <w:tr w:rsidR="00CC60C2" w:rsidRPr="008B5C77" w:rsidTr="00A012D7">
        <w:trPr>
          <w:cantSplit/>
        </w:trPr>
        <w:tc>
          <w:tcPr>
            <w:tcW w:w="1063" w:type="dxa"/>
            <w:shd w:val="clear" w:color="auto" w:fill="auto"/>
          </w:tcPr>
          <w:p w:rsidR="00CC60C2" w:rsidRPr="008B5C77" w:rsidRDefault="00CC60C2" w:rsidP="00E8334F">
            <w:pPr>
              <w:keepNext/>
              <w:keepLines/>
              <w:suppressAutoHyphens w:val="0"/>
              <w:spacing w:before="40" w:after="40" w:line="220" w:lineRule="exact"/>
              <w:ind w:right="113"/>
              <w:rPr>
                <w:sz w:val="18"/>
              </w:rPr>
            </w:pPr>
            <w:r w:rsidRPr="008B5C77">
              <w:rPr>
                <w:sz w:val="18"/>
              </w:rPr>
              <w:t>Paro</w:t>
            </w:r>
          </w:p>
        </w:tc>
        <w:tc>
          <w:tcPr>
            <w:tcW w:w="1347" w:type="dxa"/>
            <w:gridSpan w:val="2"/>
            <w:shd w:val="clear" w:color="auto" w:fill="auto"/>
            <w:vAlign w:val="bottom"/>
          </w:tcPr>
          <w:p w:rsidR="00CC60C2" w:rsidRPr="008B5C77" w:rsidRDefault="00CC60C2" w:rsidP="00E8334F">
            <w:pPr>
              <w:keepNext/>
              <w:keepLines/>
              <w:suppressAutoHyphens w:val="0"/>
              <w:spacing w:before="40" w:after="40" w:line="220" w:lineRule="exact"/>
              <w:ind w:right="113"/>
              <w:rPr>
                <w:sz w:val="18"/>
              </w:rPr>
            </w:pPr>
            <w:proofErr w:type="spellStart"/>
            <w:r w:rsidRPr="008B5C77">
              <w:rPr>
                <w:sz w:val="18"/>
              </w:rPr>
              <w:t>Drukgyel</w:t>
            </w:r>
            <w:proofErr w:type="spellEnd"/>
            <w:r w:rsidRPr="008B5C77">
              <w:rPr>
                <w:sz w:val="18"/>
              </w:rPr>
              <w:t xml:space="preserve"> LSS</w:t>
            </w:r>
          </w:p>
        </w:tc>
        <w:tc>
          <w:tcPr>
            <w:tcW w:w="851" w:type="dxa"/>
            <w:shd w:val="clear" w:color="auto" w:fill="auto"/>
            <w:vAlign w:val="bottom"/>
          </w:tcPr>
          <w:p w:rsidR="00CC60C2" w:rsidRPr="008B5C77" w:rsidRDefault="00CC60C2" w:rsidP="00E8334F">
            <w:pPr>
              <w:keepNext/>
              <w:keepLines/>
              <w:suppressAutoHyphens w:val="0"/>
              <w:spacing w:before="40" w:after="40" w:line="220" w:lineRule="exact"/>
              <w:ind w:right="113"/>
              <w:jc w:val="right"/>
              <w:rPr>
                <w:sz w:val="18"/>
              </w:rPr>
            </w:pPr>
            <w:r w:rsidRPr="008B5C77">
              <w:rPr>
                <w:sz w:val="18"/>
              </w:rPr>
              <w:t>16</w:t>
            </w:r>
          </w:p>
        </w:tc>
        <w:tc>
          <w:tcPr>
            <w:tcW w:w="992" w:type="dxa"/>
            <w:shd w:val="clear" w:color="auto" w:fill="auto"/>
            <w:vAlign w:val="bottom"/>
          </w:tcPr>
          <w:p w:rsidR="00CC60C2" w:rsidRPr="008B5C77" w:rsidRDefault="00CC60C2" w:rsidP="00E8334F">
            <w:pPr>
              <w:keepNext/>
              <w:keepLines/>
              <w:suppressAutoHyphens w:val="0"/>
              <w:spacing w:before="40" w:after="40" w:line="220" w:lineRule="exact"/>
              <w:ind w:right="113"/>
              <w:jc w:val="right"/>
              <w:rPr>
                <w:sz w:val="18"/>
              </w:rPr>
            </w:pPr>
            <w:r w:rsidRPr="008B5C77">
              <w:rPr>
                <w:sz w:val="18"/>
              </w:rPr>
              <w:t>11</w:t>
            </w:r>
          </w:p>
        </w:tc>
        <w:tc>
          <w:tcPr>
            <w:tcW w:w="1063" w:type="dxa"/>
            <w:shd w:val="clear" w:color="auto" w:fill="auto"/>
            <w:vAlign w:val="bottom"/>
          </w:tcPr>
          <w:p w:rsidR="00CC60C2" w:rsidRPr="008B5C77" w:rsidRDefault="00CC60C2" w:rsidP="00E8334F">
            <w:pPr>
              <w:keepNext/>
              <w:keepLines/>
              <w:suppressAutoHyphens w:val="0"/>
              <w:spacing w:before="40" w:after="40" w:line="220" w:lineRule="exact"/>
              <w:ind w:right="113"/>
              <w:jc w:val="right"/>
              <w:rPr>
                <w:sz w:val="18"/>
              </w:rPr>
            </w:pPr>
            <w:r w:rsidRPr="008B5C77">
              <w:rPr>
                <w:sz w:val="18"/>
              </w:rPr>
              <w:t>23</w:t>
            </w:r>
          </w:p>
        </w:tc>
        <w:tc>
          <w:tcPr>
            <w:tcW w:w="1063" w:type="dxa"/>
            <w:shd w:val="clear" w:color="auto" w:fill="auto"/>
            <w:vAlign w:val="bottom"/>
          </w:tcPr>
          <w:p w:rsidR="00CC60C2" w:rsidRPr="008B5C77" w:rsidRDefault="00CC60C2" w:rsidP="00E8334F">
            <w:pPr>
              <w:keepNext/>
              <w:keepLines/>
              <w:suppressAutoHyphens w:val="0"/>
              <w:spacing w:before="40" w:after="40" w:line="220" w:lineRule="exact"/>
              <w:ind w:right="113"/>
              <w:jc w:val="right"/>
              <w:rPr>
                <w:sz w:val="18"/>
              </w:rPr>
            </w:pPr>
            <w:r w:rsidRPr="008B5C77">
              <w:rPr>
                <w:sz w:val="18"/>
              </w:rPr>
              <w:t>13</w:t>
            </w:r>
          </w:p>
        </w:tc>
        <w:tc>
          <w:tcPr>
            <w:tcW w:w="1063" w:type="dxa"/>
            <w:shd w:val="clear" w:color="auto" w:fill="auto"/>
            <w:vAlign w:val="bottom"/>
          </w:tcPr>
          <w:p w:rsidR="00CC60C2" w:rsidRPr="008B5C77" w:rsidRDefault="00CC60C2" w:rsidP="00E8334F">
            <w:pPr>
              <w:keepNext/>
              <w:keepLines/>
              <w:suppressAutoHyphens w:val="0"/>
              <w:spacing w:before="40" w:after="40" w:line="220" w:lineRule="exact"/>
              <w:ind w:right="113"/>
              <w:jc w:val="right"/>
              <w:rPr>
                <w:sz w:val="18"/>
              </w:rPr>
            </w:pPr>
            <w:r w:rsidRPr="008B5C77">
              <w:rPr>
                <w:sz w:val="18"/>
              </w:rPr>
              <w:t>27</w:t>
            </w:r>
          </w:p>
        </w:tc>
        <w:tc>
          <w:tcPr>
            <w:tcW w:w="1063" w:type="dxa"/>
            <w:shd w:val="clear" w:color="auto" w:fill="auto"/>
            <w:vAlign w:val="bottom"/>
          </w:tcPr>
          <w:p w:rsidR="00CC60C2" w:rsidRPr="008B5C77" w:rsidRDefault="00CC60C2" w:rsidP="00E8334F">
            <w:pPr>
              <w:keepNext/>
              <w:keepLines/>
              <w:suppressAutoHyphens w:val="0"/>
              <w:spacing w:before="40" w:after="40" w:line="220" w:lineRule="exact"/>
              <w:ind w:right="113"/>
              <w:jc w:val="right"/>
              <w:rPr>
                <w:sz w:val="18"/>
              </w:rPr>
            </w:pPr>
            <w:r w:rsidRPr="008B5C77">
              <w:rPr>
                <w:sz w:val="18"/>
              </w:rPr>
              <w:t>12</w:t>
            </w:r>
          </w:p>
        </w:tc>
      </w:tr>
      <w:tr w:rsidR="00CC60C2" w:rsidRPr="008B5C77" w:rsidTr="00A012D7">
        <w:trPr>
          <w:cantSplit/>
        </w:trPr>
        <w:tc>
          <w:tcPr>
            <w:tcW w:w="1063" w:type="dxa"/>
            <w:shd w:val="clear" w:color="auto" w:fill="auto"/>
            <w:vAlign w:val="bottom"/>
          </w:tcPr>
          <w:p w:rsidR="00CC60C2" w:rsidRPr="008B5C77" w:rsidRDefault="00CC60C2" w:rsidP="00E8334F">
            <w:pPr>
              <w:keepNext/>
              <w:keepLines/>
              <w:suppressAutoHyphens w:val="0"/>
              <w:spacing w:before="40" w:after="40" w:line="220" w:lineRule="exact"/>
              <w:ind w:right="113"/>
              <w:rPr>
                <w:sz w:val="18"/>
              </w:rPr>
            </w:pPr>
          </w:p>
        </w:tc>
        <w:tc>
          <w:tcPr>
            <w:tcW w:w="1347" w:type="dxa"/>
            <w:gridSpan w:val="2"/>
            <w:shd w:val="clear" w:color="auto" w:fill="auto"/>
            <w:vAlign w:val="bottom"/>
          </w:tcPr>
          <w:p w:rsidR="00CC60C2" w:rsidRPr="008B5C77" w:rsidRDefault="00CC60C2" w:rsidP="00E8334F">
            <w:pPr>
              <w:keepNext/>
              <w:keepLines/>
              <w:suppressAutoHyphens w:val="0"/>
              <w:spacing w:before="40" w:after="40" w:line="220" w:lineRule="exact"/>
              <w:ind w:right="113"/>
              <w:rPr>
                <w:sz w:val="18"/>
              </w:rPr>
            </w:pPr>
            <w:r w:rsidRPr="008B5C77">
              <w:rPr>
                <w:sz w:val="18"/>
              </w:rPr>
              <w:t>Deaf Education Unit</w:t>
            </w:r>
          </w:p>
        </w:tc>
        <w:tc>
          <w:tcPr>
            <w:tcW w:w="851" w:type="dxa"/>
            <w:shd w:val="clear" w:color="auto" w:fill="auto"/>
            <w:vAlign w:val="bottom"/>
          </w:tcPr>
          <w:p w:rsidR="00CC60C2" w:rsidRPr="008B5C77" w:rsidRDefault="00CC60C2" w:rsidP="00E8334F">
            <w:pPr>
              <w:keepNext/>
              <w:keepLines/>
              <w:suppressAutoHyphens w:val="0"/>
              <w:spacing w:before="40" w:after="40" w:line="220" w:lineRule="exact"/>
              <w:ind w:right="113"/>
              <w:jc w:val="right"/>
              <w:rPr>
                <w:sz w:val="18"/>
              </w:rPr>
            </w:pPr>
            <w:r w:rsidRPr="008B5C77">
              <w:rPr>
                <w:sz w:val="18"/>
              </w:rPr>
              <w:t>49</w:t>
            </w:r>
          </w:p>
        </w:tc>
        <w:tc>
          <w:tcPr>
            <w:tcW w:w="992" w:type="dxa"/>
            <w:shd w:val="clear" w:color="auto" w:fill="auto"/>
            <w:vAlign w:val="bottom"/>
          </w:tcPr>
          <w:p w:rsidR="00CC60C2" w:rsidRPr="008B5C77" w:rsidRDefault="00CC60C2" w:rsidP="00E8334F">
            <w:pPr>
              <w:keepNext/>
              <w:keepLines/>
              <w:suppressAutoHyphens w:val="0"/>
              <w:spacing w:before="40" w:after="40" w:line="220" w:lineRule="exact"/>
              <w:ind w:right="113"/>
              <w:jc w:val="right"/>
              <w:rPr>
                <w:sz w:val="18"/>
              </w:rPr>
            </w:pPr>
            <w:r w:rsidRPr="008B5C77">
              <w:rPr>
                <w:sz w:val="18"/>
              </w:rPr>
              <w:t>30</w:t>
            </w:r>
          </w:p>
        </w:tc>
        <w:tc>
          <w:tcPr>
            <w:tcW w:w="1063" w:type="dxa"/>
            <w:shd w:val="clear" w:color="auto" w:fill="auto"/>
            <w:vAlign w:val="bottom"/>
          </w:tcPr>
          <w:p w:rsidR="00CC60C2" w:rsidRPr="008B5C77" w:rsidRDefault="00CC60C2" w:rsidP="00E8334F">
            <w:pPr>
              <w:keepNext/>
              <w:keepLines/>
              <w:suppressAutoHyphens w:val="0"/>
              <w:spacing w:before="40" w:after="40" w:line="220" w:lineRule="exact"/>
              <w:ind w:right="113"/>
              <w:jc w:val="right"/>
              <w:rPr>
                <w:sz w:val="18"/>
              </w:rPr>
            </w:pPr>
            <w:r w:rsidRPr="008B5C77">
              <w:rPr>
                <w:sz w:val="18"/>
              </w:rPr>
              <w:t>49</w:t>
            </w:r>
          </w:p>
        </w:tc>
        <w:tc>
          <w:tcPr>
            <w:tcW w:w="1063" w:type="dxa"/>
            <w:shd w:val="clear" w:color="auto" w:fill="auto"/>
            <w:vAlign w:val="bottom"/>
          </w:tcPr>
          <w:p w:rsidR="00CC60C2" w:rsidRPr="008B5C77" w:rsidRDefault="00CC60C2" w:rsidP="00E8334F">
            <w:pPr>
              <w:keepNext/>
              <w:keepLines/>
              <w:suppressAutoHyphens w:val="0"/>
              <w:spacing w:before="40" w:after="40" w:line="220" w:lineRule="exact"/>
              <w:ind w:right="113"/>
              <w:jc w:val="right"/>
              <w:rPr>
                <w:sz w:val="18"/>
              </w:rPr>
            </w:pPr>
            <w:r w:rsidRPr="008B5C77">
              <w:rPr>
                <w:sz w:val="18"/>
              </w:rPr>
              <w:t>34</w:t>
            </w:r>
          </w:p>
        </w:tc>
        <w:tc>
          <w:tcPr>
            <w:tcW w:w="1063" w:type="dxa"/>
            <w:shd w:val="clear" w:color="auto" w:fill="auto"/>
            <w:vAlign w:val="bottom"/>
          </w:tcPr>
          <w:p w:rsidR="00CC60C2" w:rsidRPr="008B5C77" w:rsidRDefault="00CC60C2" w:rsidP="00E8334F">
            <w:pPr>
              <w:keepNext/>
              <w:keepLines/>
              <w:suppressAutoHyphens w:val="0"/>
              <w:spacing w:before="40" w:after="40" w:line="220" w:lineRule="exact"/>
              <w:ind w:right="113"/>
              <w:jc w:val="right"/>
              <w:rPr>
                <w:sz w:val="18"/>
              </w:rPr>
            </w:pPr>
            <w:r w:rsidRPr="008B5C77">
              <w:rPr>
                <w:sz w:val="18"/>
              </w:rPr>
              <w:t>59</w:t>
            </w:r>
          </w:p>
        </w:tc>
        <w:tc>
          <w:tcPr>
            <w:tcW w:w="1063" w:type="dxa"/>
            <w:shd w:val="clear" w:color="auto" w:fill="auto"/>
            <w:vAlign w:val="bottom"/>
          </w:tcPr>
          <w:p w:rsidR="00CC60C2" w:rsidRPr="008B5C77" w:rsidRDefault="00CC60C2" w:rsidP="00E8334F">
            <w:pPr>
              <w:keepNext/>
              <w:keepLines/>
              <w:suppressAutoHyphens w:val="0"/>
              <w:spacing w:before="40" w:after="40" w:line="220" w:lineRule="exact"/>
              <w:ind w:right="113"/>
              <w:jc w:val="right"/>
              <w:rPr>
                <w:sz w:val="18"/>
              </w:rPr>
            </w:pPr>
            <w:r w:rsidRPr="008B5C77">
              <w:rPr>
                <w:sz w:val="18"/>
              </w:rPr>
              <w:t>37</w:t>
            </w:r>
          </w:p>
        </w:tc>
      </w:tr>
      <w:tr w:rsidR="007D14A9" w:rsidRPr="008B5C77" w:rsidTr="00A012D7">
        <w:trPr>
          <w:cantSplit/>
        </w:trPr>
        <w:tc>
          <w:tcPr>
            <w:tcW w:w="1063" w:type="dxa"/>
            <w:shd w:val="clear" w:color="auto" w:fill="auto"/>
          </w:tcPr>
          <w:p w:rsidR="007D14A9" w:rsidRPr="008B5C77" w:rsidRDefault="007D14A9" w:rsidP="00E8334F">
            <w:pPr>
              <w:keepNext/>
              <w:keepLines/>
              <w:suppressAutoHyphens w:val="0"/>
              <w:spacing w:before="40" w:after="40" w:line="220" w:lineRule="exact"/>
              <w:ind w:right="113"/>
              <w:rPr>
                <w:sz w:val="18"/>
              </w:rPr>
            </w:pPr>
            <w:proofErr w:type="spellStart"/>
            <w:r w:rsidRPr="008B5C77">
              <w:rPr>
                <w:sz w:val="18"/>
              </w:rPr>
              <w:t>Samtse</w:t>
            </w:r>
            <w:proofErr w:type="spellEnd"/>
          </w:p>
        </w:tc>
        <w:tc>
          <w:tcPr>
            <w:tcW w:w="1347" w:type="dxa"/>
            <w:gridSpan w:val="2"/>
            <w:shd w:val="clear" w:color="auto" w:fill="auto"/>
            <w:vAlign w:val="bottom"/>
          </w:tcPr>
          <w:p w:rsidR="007D14A9" w:rsidRPr="008B5C77" w:rsidRDefault="007D14A9" w:rsidP="00E8334F">
            <w:pPr>
              <w:keepNext/>
              <w:keepLines/>
              <w:suppressAutoHyphens w:val="0"/>
              <w:spacing w:before="40" w:after="40" w:line="220" w:lineRule="exact"/>
              <w:ind w:right="113"/>
              <w:rPr>
                <w:sz w:val="18"/>
              </w:rPr>
            </w:pPr>
            <w:proofErr w:type="spellStart"/>
            <w:r w:rsidRPr="008B5C77">
              <w:rPr>
                <w:sz w:val="18"/>
              </w:rPr>
              <w:t>Tendruk</w:t>
            </w:r>
            <w:proofErr w:type="spellEnd"/>
            <w:r w:rsidRPr="008B5C77">
              <w:rPr>
                <w:sz w:val="18"/>
              </w:rPr>
              <w:t xml:space="preserve"> HSS</w:t>
            </w:r>
          </w:p>
        </w:tc>
        <w:tc>
          <w:tcPr>
            <w:tcW w:w="851" w:type="dxa"/>
            <w:shd w:val="clear" w:color="auto" w:fill="auto"/>
            <w:vAlign w:val="bottom"/>
          </w:tcPr>
          <w:p w:rsidR="007D14A9" w:rsidRPr="008B5C77" w:rsidRDefault="007D14A9" w:rsidP="00E8334F">
            <w:pPr>
              <w:keepNext/>
              <w:keepLines/>
              <w:suppressAutoHyphens w:val="0"/>
              <w:spacing w:before="40" w:after="40" w:line="220" w:lineRule="exact"/>
              <w:ind w:right="113"/>
              <w:jc w:val="right"/>
              <w:rPr>
                <w:sz w:val="18"/>
              </w:rPr>
            </w:pPr>
            <w:r w:rsidRPr="008B5C77">
              <w:rPr>
                <w:sz w:val="18"/>
              </w:rPr>
              <w:t>29</w:t>
            </w:r>
          </w:p>
        </w:tc>
        <w:tc>
          <w:tcPr>
            <w:tcW w:w="992" w:type="dxa"/>
            <w:shd w:val="clear" w:color="auto" w:fill="auto"/>
            <w:vAlign w:val="bottom"/>
          </w:tcPr>
          <w:p w:rsidR="007D14A9" w:rsidRPr="008B5C77" w:rsidRDefault="007D14A9" w:rsidP="00E8334F">
            <w:pPr>
              <w:keepNext/>
              <w:keepLines/>
              <w:suppressAutoHyphens w:val="0"/>
              <w:spacing w:before="40" w:after="40" w:line="220" w:lineRule="exact"/>
              <w:ind w:right="113"/>
              <w:jc w:val="right"/>
              <w:rPr>
                <w:sz w:val="18"/>
              </w:rPr>
            </w:pPr>
            <w:r w:rsidRPr="008B5C77">
              <w:rPr>
                <w:sz w:val="18"/>
              </w:rPr>
              <w:t>18</w:t>
            </w:r>
          </w:p>
        </w:tc>
        <w:tc>
          <w:tcPr>
            <w:tcW w:w="1063" w:type="dxa"/>
            <w:shd w:val="clear" w:color="auto" w:fill="auto"/>
            <w:vAlign w:val="bottom"/>
          </w:tcPr>
          <w:p w:rsidR="007D14A9" w:rsidRPr="008B5C77" w:rsidRDefault="007D14A9" w:rsidP="00E8334F">
            <w:pPr>
              <w:keepNext/>
              <w:keepLines/>
              <w:suppressAutoHyphens w:val="0"/>
              <w:spacing w:before="40" w:after="40" w:line="220" w:lineRule="exact"/>
              <w:ind w:right="113"/>
              <w:jc w:val="right"/>
              <w:rPr>
                <w:sz w:val="18"/>
              </w:rPr>
            </w:pPr>
            <w:r w:rsidRPr="008B5C77">
              <w:rPr>
                <w:sz w:val="18"/>
              </w:rPr>
              <w:t>31</w:t>
            </w:r>
          </w:p>
        </w:tc>
        <w:tc>
          <w:tcPr>
            <w:tcW w:w="1063" w:type="dxa"/>
            <w:shd w:val="clear" w:color="auto" w:fill="auto"/>
            <w:vAlign w:val="bottom"/>
          </w:tcPr>
          <w:p w:rsidR="007D14A9" w:rsidRPr="008B5C77" w:rsidRDefault="007D14A9" w:rsidP="00E8334F">
            <w:pPr>
              <w:keepNext/>
              <w:keepLines/>
              <w:suppressAutoHyphens w:val="0"/>
              <w:spacing w:before="40" w:after="40" w:line="220" w:lineRule="exact"/>
              <w:ind w:right="113"/>
              <w:jc w:val="right"/>
              <w:rPr>
                <w:sz w:val="18"/>
              </w:rPr>
            </w:pPr>
            <w:r w:rsidRPr="008B5C77">
              <w:rPr>
                <w:sz w:val="18"/>
              </w:rPr>
              <w:t>19</w:t>
            </w:r>
          </w:p>
        </w:tc>
        <w:tc>
          <w:tcPr>
            <w:tcW w:w="1063" w:type="dxa"/>
            <w:shd w:val="clear" w:color="auto" w:fill="auto"/>
            <w:vAlign w:val="bottom"/>
          </w:tcPr>
          <w:p w:rsidR="007D14A9" w:rsidRPr="008B5C77" w:rsidRDefault="007D14A9" w:rsidP="00E8334F">
            <w:pPr>
              <w:keepNext/>
              <w:keepLines/>
              <w:suppressAutoHyphens w:val="0"/>
              <w:spacing w:before="40" w:after="40" w:line="220" w:lineRule="exact"/>
              <w:ind w:right="113"/>
              <w:jc w:val="right"/>
              <w:rPr>
                <w:sz w:val="18"/>
              </w:rPr>
            </w:pPr>
            <w:r w:rsidRPr="008B5C77">
              <w:rPr>
                <w:sz w:val="18"/>
              </w:rPr>
              <w:t>47</w:t>
            </w:r>
          </w:p>
        </w:tc>
        <w:tc>
          <w:tcPr>
            <w:tcW w:w="1063" w:type="dxa"/>
            <w:shd w:val="clear" w:color="auto" w:fill="auto"/>
            <w:vAlign w:val="bottom"/>
          </w:tcPr>
          <w:p w:rsidR="007D14A9" w:rsidRPr="008B5C77" w:rsidRDefault="007D14A9" w:rsidP="00E8334F">
            <w:pPr>
              <w:keepNext/>
              <w:keepLines/>
              <w:suppressAutoHyphens w:val="0"/>
              <w:spacing w:before="40" w:after="40" w:line="220" w:lineRule="exact"/>
              <w:ind w:right="113"/>
              <w:jc w:val="right"/>
              <w:rPr>
                <w:sz w:val="18"/>
              </w:rPr>
            </w:pPr>
            <w:r w:rsidRPr="008B5C77">
              <w:rPr>
                <w:sz w:val="18"/>
              </w:rPr>
              <w:t>31</w:t>
            </w:r>
          </w:p>
        </w:tc>
      </w:tr>
      <w:tr w:rsidR="007D14A9" w:rsidRPr="008B5C77" w:rsidTr="00A012D7">
        <w:trPr>
          <w:cantSplit/>
        </w:trPr>
        <w:tc>
          <w:tcPr>
            <w:tcW w:w="1063" w:type="dxa"/>
            <w:shd w:val="clear" w:color="auto" w:fill="auto"/>
          </w:tcPr>
          <w:p w:rsidR="007D14A9" w:rsidRPr="008B5C77" w:rsidRDefault="007D14A9" w:rsidP="00E8334F">
            <w:pPr>
              <w:keepNext/>
              <w:keepLines/>
              <w:suppressAutoHyphens w:val="0"/>
              <w:spacing w:before="40" w:after="40" w:line="220" w:lineRule="exact"/>
              <w:ind w:right="113"/>
              <w:rPr>
                <w:sz w:val="18"/>
              </w:rPr>
            </w:pPr>
            <w:proofErr w:type="spellStart"/>
            <w:r w:rsidRPr="008B5C77">
              <w:rPr>
                <w:sz w:val="18"/>
              </w:rPr>
              <w:t>Thimphu</w:t>
            </w:r>
            <w:proofErr w:type="spellEnd"/>
          </w:p>
        </w:tc>
        <w:tc>
          <w:tcPr>
            <w:tcW w:w="1347" w:type="dxa"/>
            <w:gridSpan w:val="2"/>
            <w:shd w:val="clear" w:color="auto" w:fill="auto"/>
            <w:vAlign w:val="bottom"/>
          </w:tcPr>
          <w:p w:rsidR="007D14A9" w:rsidRPr="008B5C77" w:rsidRDefault="007D14A9" w:rsidP="00E8334F">
            <w:pPr>
              <w:keepNext/>
              <w:keepLines/>
              <w:suppressAutoHyphens w:val="0"/>
              <w:spacing w:before="40" w:after="40" w:line="220" w:lineRule="exact"/>
              <w:ind w:right="113"/>
              <w:rPr>
                <w:sz w:val="18"/>
              </w:rPr>
            </w:pPr>
            <w:proofErr w:type="spellStart"/>
            <w:r w:rsidRPr="008B5C77">
              <w:rPr>
                <w:sz w:val="18"/>
              </w:rPr>
              <w:t>Changangkha</w:t>
            </w:r>
            <w:proofErr w:type="spellEnd"/>
            <w:r w:rsidRPr="008B5C77">
              <w:rPr>
                <w:sz w:val="18"/>
              </w:rPr>
              <w:t xml:space="preserve"> MSS</w:t>
            </w:r>
          </w:p>
        </w:tc>
        <w:tc>
          <w:tcPr>
            <w:tcW w:w="851" w:type="dxa"/>
            <w:shd w:val="clear" w:color="auto" w:fill="auto"/>
            <w:vAlign w:val="bottom"/>
          </w:tcPr>
          <w:p w:rsidR="007D14A9" w:rsidRPr="008B5C77" w:rsidRDefault="007D14A9" w:rsidP="00E8334F">
            <w:pPr>
              <w:keepNext/>
              <w:keepLines/>
              <w:suppressAutoHyphens w:val="0"/>
              <w:spacing w:before="40" w:after="40" w:line="220" w:lineRule="exact"/>
              <w:ind w:right="113"/>
              <w:jc w:val="right"/>
              <w:rPr>
                <w:sz w:val="18"/>
              </w:rPr>
            </w:pPr>
            <w:r w:rsidRPr="008B5C77">
              <w:rPr>
                <w:sz w:val="18"/>
              </w:rPr>
              <w:t>34</w:t>
            </w:r>
          </w:p>
        </w:tc>
        <w:tc>
          <w:tcPr>
            <w:tcW w:w="992" w:type="dxa"/>
            <w:shd w:val="clear" w:color="auto" w:fill="auto"/>
            <w:vAlign w:val="bottom"/>
          </w:tcPr>
          <w:p w:rsidR="007D14A9" w:rsidRPr="008B5C77" w:rsidRDefault="007D14A9" w:rsidP="00E8334F">
            <w:pPr>
              <w:keepNext/>
              <w:keepLines/>
              <w:suppressAutoHyphens w:val="0"/>
              <w:spacing w:before="40" w:after="40" w:line="220" w:lineRule="exact"/>
              <w:ind w:right="113"/>
              <w:jc w:val="right"/>
              <w:rPr>
                <w:sz w:val="18"/>
              </w:rPr>
            </w:pPr>
            <w:r w:rsidRPr="008B5C77">
              <w:rPr>
                <w:sz w:val="18"/>
              </w:rPr>
              <w:t>22</w:t>
            </w:r>
          </w:p>
        </w:tc>
        <w:tc>
          <w:tcPr>
            <w:tcW w:w="1063" w:type="dxa"/>
            <w:shd w:val="clear" w:color="auto" w:fill="auto"/>
            <w:vAlign w:val="bottom"/>
          </w:tcPr>
          <w:p w:rsidR="007D14A9" w:rsidRPr="008B5C77" w:rsidRDefault="007D14A9" w:rsidP="00E8334F">
            <w:pPr>
              <w:keepNext/>
              <w:keepLines/>
              <w:suppressAutoHyphens w:val="0"/>
              <w:spacing w:before="40" w:after="40" w:line="220" w:lineRule="exact"/>
              <w:ind w:right="113"/>
              <w:jc w:val="right"/>
              <w:rPr>
                <w:sz w:val="18"/>
              </w:rPr>
            </w:pPr>
            <w:r w:rsidRPr="008B5C77">
              <w:rPr>
                <w:sz w:val="18"/>
              </w:rPr>
              <w:t>34</w:t>
            </w:r>
          </w:p>
        </w:tc>
        <w:tc>
          <w:tcPr>
            <w:tcW w:w="1063" w:type="dxa"/>
            <w:shd w:val="clear" w:color="auto" w:fill="auto"/>
            <w:vAlign w:val="bottom"/>
          </w:tcPr>
          <w:p w:rsidR="007D14A9" w:rsidRPr="008B5C77" w:rsidRDefault="007D14A9" w:rsidP="00E8334F">
            <w:pPr>
              <w:keepNext/>
              <w:keepLines/>
              <w:suppressAutoHyphens w:val="0"/>
              <w:spacing w:before="40" w:after="40" w:line="220" w:lineRule="exact"/>
              <w:ind w:right="113"/>
              <w:jc w:val="right"/>
              <w:rPr>
                <w:sz w:val="18"/>
              </w:rPr>
            </w:pPr>
            <w:r w:rsidRPr="008B5C77">
              <w:rPr>
                <w:sz w:val="18"/>
              </w:rPr>
              <w:t>22</w:t>
            </w:r>
          </w:p>
        </w:tc>
        <w:tc>
          <w:tcPr>
            <w:tcW w:w="1063" w:type="dxa"/>
            <w:shd w:val="clear" w:color="auto" w:fill="auto"/>
            <w:vAlign w:val="bottom"/>
          </w:tcPr>
          <w:p w:rsidR="007D14A9" w:rsidRPr="008B5C77" w:rsidRDefault="007D14A9" w:rsidP="00E8334F">
            <w:pPr>
              <w:keepNext/>
              <w:keepLines/>
              <w:suppressAutoHyphens w:val="0"/>
              <w:spacing w:before="40" w:after="40" w:line="220" w:lineRule="exact"/>
              <w:ind w:right="113"/>
              <w:jc w:val="right"/>
              <w:rPr>
                <w:sz w:val="18"/>
              </w:rPr>
            </w:pPr>
            <w:r w:rsidRPr="008B5C77">
              <w:rPr>
                <w:sz w:val="18"/>
              </w:rPr>
              <w:t>31</w:t>
            </w:r>
          </w:p>
        </w:tc>
        <w:tc>
          <w:tcPr>
            <w:tcW w:w="1063" w:type="dxa"/>
            <w:shd w:val="clear" w:color="auto" w:fill="auto"/>
            <w:vAlign w:val="bottom"/>
          </w:tcPr>
          <w:p w:rsidR="007D14A9" w:rsidRPr="008B5C77" w:rsidRDefault="007D14A9" w:rsidP="00E8334F">
            <w:pPr>
              <w:keepNext/>
              <w:keepLines/>
              <w:suppressAutoHyphens w:val="0"/>
              <w:spacing w:before="40" w:after="40" w:line="220" w:lineRule="exact"/>
              <w:ind w:right="113"/>
              <w:jc w:val="right"/>
              <w:rPr>
                <w:sz w:val="18"/>
              </w:rPr>
            </w:pPr>
            <w:r w:rsidRPr="008B5C77">
              <w:rPr>
                <w:sz w:val="18"/>
              </w:rPr>
              <w:t>10</w:t>
            </w:r>
          </w:p>
        </w:tc>
      </w:tr>
      <w:tr w:rsidR="00A00B7B" w:rsidRPr="008B5C77" w:rsidTr="00A012D7">
        <w:trPr>
          <w:cantSplit/>
        </w:trPr>
        <w:tc>
          <w:tcPr>
            <w:tcW w:w="1063" w:type="dxa"/>
            <w:shd w:val="clear" w:color="auto" w:fill="auto"/>
          </w:tcPr>
          <w:p w:rsidR="00A00B7B" w:rsidRPr="008B5C77" w:rsidRDefault="00A00B7B" w:rsidP="00E8334F">
            <w:pPr>
              <w:keepNext/>
              <w:keepLines/>
              <w:suppressAutoHyphens w:val="0"/>
              <w:spacing w:before="40" w:after="40" w:line="220" w:lineRule="exact"/>
              <w:ind w:right="113"/>
              <w:rPr>
                <w:sz w:val="18"/>
              </w:rPr>
            </w:pPr>
            <w:proofErr w:type="spellStart"/>
            <w:r w:rsidRPr="008B5C77">
              <w:rPr>
                <w:sz w:val="18"/>
              </w:rPr>
              <w:t>Trashigang</w:t>
            </w:r>
            <w:proofErr w:type="spellEnd"/>
          </w:p>
        </w:tc>
        <w:tc>
          <w:tcPr>
            <w:tcW w:w="1347" w:type="dxa"/>
            <w:gridSpan w:val="2"/>
            <w:shd w:val="clear" w:color="auto" w:fill="auto"/>
            <w:vAlign w:val="bottom"/>
          </w:tcPr>
          <w:p w:rsidR="00A00B7B" w:rsidRPr="008B5C77" w:rsidRDefault="00A00B7B" w:rsidP="00E8334F">
            <w:pPr>
              <w:keepNext/>
              <w:keepLines/>
              <w:suppressAutoHyphens w:val="0"/>
              <w:spacing w:before="40" w:after="40" w:line="220" w:lineRule="exact"/>
              <w:ind w:right="113"/>
              <w:rPr>
                <w:sz w:val="18"/>
              </w:rPr>
            </w:pPr>
            <w:proofErr w:type="spellStart"/>
            <w:r w:rsidRPr="008B5C77">
              <w:rPr>
                <w:sz w:val="18"/>
              </w:rPr>
              <w:t>Khaling</w:t>
            </w:r>
            <w:proofErr w:type="spellEnd"/>
            <w:r w:rsidRPr="008B5C77">
              <w:rPr>
                <w:sz w:val="18"/>
              </w:rPr>
              <w:t xml:space="preserve"> LSS</w:t>
            </w:r>
          </w:p>
        </w:tc>
        <w:tc>
          <w:tcPr>
            <w:tcW w:w="851" w:type="dxa"/>
            <w:shd w:val="clear" w:color="auto" w:fill="auto"/>
            <w:vAlign w:val="bottom"/>
          </w:tcPr>
          <w:p w:rsidR="00A00B7B" w:rsidRPr="008B5C77" w:rsidRDefault="00A00B7B" w:rsidP="00E8334F">
            <w:pPr>
              <w:keepNext/>
              <w:keepLines/>
              <w:suppressAutoHyphens w:val="0"/>
              <w:spacing w:before="40" w:after="40" w:line="220" w:lineRule="exact"/>
              <w:ind w:right="113"/>
              <w:jc w:val="right"/>
              <w:rPr>
                <w:sz w:val="18"/>
              </w:rPr>
            </w:pPr>
            <w:r w:rsidRPr="008B5C77">
              <w:rPr>
                <w:sz w:val="18"/>
              </w:rPr>
              <w:t>27</w:t>
            </w:r>
          </w:p>
        </w:tc>
        <w:tc>
          <w:tcPr>
            <w:tcW w:w="992" w:type="dxa"/>
            <w:shd w:val="clear" w:color="auto" w:fill="auto"/>
            <w:vAlign w:val="bottom"/>
          </w:tcPr>
          <w:p w:rsidR="00A00B7B" w:rsidRPr="008B5C77" w:rsidRDefault="00A00B7B" w:rsidP="00E8334F">
            <w:pPr>
              <w:keepNext/>
              <w:keepLines/>
              <w:suppressAutoHyphens w:val="0"/>
              <w:spacing w:before="40" w:after="40" w:line="220" w:lineRule="exact"/>
              <w:ind w:right="113"/>
              <w:jc w:val="right"/>
              <w:rPr>
                <w:sz w:val="18"/>
              </w:rPr>
            </w:pPr>
            <w:r w:rsidRPr="008B5C77">
              <w:rPr>
                <w:sz w:val="18"/>
              </w:rPr>
              <w:t>14</w:t>
            </w:r>
          </w:p>
        </w:tc>
        <w:tc>
          <w:tcPr>
            <w:tcW w:w="1063" w:type="dxa"/>
            <w:shd w:val="clear" w:color="auto" w:fill="auto"/>
            <w:vAlign w:val="bottom"/>
          </w:tcPr>
          <w:p w:rsidR="00A00B7B" w:rsidRPr="008B5C77" w:rsidRDefault="00A00B7B" w:rsidP="00E8334F">
            <w:pPr>
              <w:keepNext/>
              <w:keepLines/>
              <w:suppressAutoHyphens w:val="0"/>
              <w:spacing w:before="40" w:after="40" w:line="220" w:lineRule="exact"/>
              <w:ind w:right="113"/>
              <w:jc w:val="right"/>
              <w:rPr>
                <w:sz w:val="18"/>
              </w:rPr>
            </w:pPr>
            <w:r w:rsidRPr="008B5C77">
              <w:rPr>
                <w:sz w:val="18"/>
              </w:rPr>
              <w:t>37</w:t>
            </w:r>
          </w:p>
        </w:tc>
        <w:tc>
          <w:tcPr>
            <w:tcW w:w="1063" w:type="dxa"/>
            <w:shd w:val="clear" w:color="auto" w:fill="auto"/>
            <w:vAlign w:val="bottom"/>
          </w:tcPr>
          <w:p w:rsidR="00A00B7B" w:rsidRPr="008B5C77" w:rsidRDefault="00A00B7B" w:rsidP="00E8334F">
            <w:pPr>
              <w:keepNext/>
              <w:keepLines/>
              <w:suppressAutoHyphens w:val="0"/>
              <w:spacing w:before="40" w:after="40" w:line="220" w:lineRule="exact"/>
              <w:ind w:right="113"/>
              <w:jc w:val="right"/>
              <w:rPr>
                <w:sz w:val="18"/>
              </w:rPr>
            </w:pPr>
            <w:r w:rsidRPr="008B5C77">
              <w:rPr>
                <w:sz w:val="18"/>
              </w:rPr>
              <w:t>17</w:t>
            </w:r>
          </w:p>
        </w:tc>
        <w:tc>
          <w:tcPr>
            <w:tcW w:w="1063" w:type="dxa"/>
            <w:shd w:val="clear" w:color="auto" w:fill="auto"/>
            <w:vAlign w:val="bottom"/>
          </w:tcPr>
          <w:p w:rsidR="00A00B7B" w:rsidRPr="008B5C77" w:rsidRDefault="00A00B7B" w:rsidP="00E8334F">
            <w:pPr>
              <w:keepNext/>
              <w:keepLines/>
              <w:suppressAutoHyphens w:val="0"/>
              <w:spacing w:before="40" w:after="40" w:line="220" w:lineRule="exact"/>
              <w:ind w:right="113"/>
              <w:jc w:val="right"/>
              <w:rPr>
                <w:sz w:val="18"/>
              </w:rPr>
            </w:pPr>
            <w:r w:rsidRPr="008B5C77">
              <w:rPr>
                <w:sz w:val="18"/>
              </w:rPr>
              <w:t>27</w:t>
            </w:r>
          </w:p>
        </w:tc>
        <w:tc>
          <w:tcPr>
            <w:tcW w:w="1063" w:type="dxa"/>
            <w:shd w:val="clear" w:color="auto" w:fill="auto"/>
            <w:vAlign w:val="bottom"/>
          </w:tcPr>
          <w:p w:rsidR="00A00B7B" w:rsidRPr="008B5C77" w:rsidRDefault="00A00B7B" w:rsidP="00E8334F">
            <w:pPr>
              <w:keepNext/>
              <w:keepLines/>
              <w:suppressAutoHyphens w:val="0"/>
              <w:spacing w:before="40" w:after="40" w:line="220" w:lineRule="exact"/>
              <w:ind w:right="113"/>
              <w:jc w:val="right"/>
              <w:rPr>
                <w:sz w:val="18"/>
              </w:rPr>
            </w:pPr>
            <w:r w:rsidRPr="008B5C77">
              <w:rPr>
                <w:sz w:val="18"/>
              </w:rPr>
              <w:t>13</w:t>
            </w:r>
          </w:p>
        </w:tc>
      </w:tr>
      <w:tr w:rsidR="00A00B7B" w:rsidRPr="008B5C77" w:rsidTr="00A012D7">
        <w:trPr>
          <w:cantSplit/>
        </w:trPr>
        <w:tc>
          <w:tcPr>
            <w:tcW w:w="1063" w:type="dxa"/>
            <w:shd w:val="clear" w:color="auto" w:fill="auto"/>
            <w:vAlign w:val="bottom"/>
          </w:tcPr>
          <w:p w:rsidR="00A00B7B" w:rsidRPr="008B5C77" w:rsidRDefault="00A00B7B" w:rsidP="00E8334F">
            <w:pPr>
              <w:keepNext/>
              <w:keepLines/>
              <w:suppressAutoHyphens w:val="0"/>
              <w:spacing w:before="40" w:after="40" w:line="220" w:lineRule="exact"/>
              <w:ind w:right="113"/>
              <w:rPr>
                <w:sz w:val="18"/>
              </w:rPr>
            </w:pPr>
          </w:p>
        </w:tc>
        <w:tc>
          <w:tcPr>
            <w:tcW w:w="1347" w:type="dxa"/>
            <w:gridSpan w:val="2"/>
            <w:shd w:val="clear" w:color="auto" w:fill="auto"/>
            <w:vAlign w:val="bottom"/>
          </w:tcPr>
          <w:p w:rsidR="00A00B7B" w:rsidRPr="008B5C77" w:rsidRDefault="00A00B7B" w:rsidP="00E8334F">
            <w:pPr>
              <w:keepNext/>
              <w:keepLines/>
              <w:suppressAutoHyphens w:val="0"/>
              <w:spacing w:before="40" w:after="40" w:line="220" w:lineRule="exact"/>
              <w:ind w:right="113"/>
              <w:rPr>
                <w:sz w:val="18"/>
              </w:rPr>
            </w:pPr>
            <w:proofErr w:type="spellStart"/>
            <w:r w:rsidRPr="008B5C77">
              <w:rPr>
                <w:sz w:val="18"/>
              </w:rPr>
              <w:t>Muenselling</w:t>
            </w:r>
            <w:proofErr w:type="spellEnd"/>
            <w:r w:rsidRPr="008B5C77">
              <w:rPr>
                <w:sz w:val="18"/>
              </w:rPr>
              <w:t xml:space="preserve"> Institute</w:t>
            </w:r>
          </w:p>
        </w:tc>
        <w:tc>
          <w:tcPr>
            <w:tcW w:w="851" w:type="dxa"/>
            <w:shd w:val="clear" w:color="auto" w:fill="auto"/>
            <w:vAlign w:val="bottom"/>
          </w:tcPr>
          <w:p w:rsidR="00A00B7B" w:rsidRPr="008B5C77" w:rsidRDefault="00A00B7B" w:rsidP="00E8334F">
            <w:pPr>
              <w:keepNext/>
              <w:keepLines/>
              <w:suppressAutoHyphens w:val="0"/>
              <w:spacing w:before="40" w:after="40" w:line="220" w:lineRule="exact"/>
              <w:ind w:right="113"/>
              <w:jc w:val="right"/>
              <w:rPr>
                <w:sz w:val="18"/>
              </w:rPr>
            </w:pPr>
            <w:r w:rsidRPr="008B5C77">
              <w:rPr>
                <w:sz w:val="18"/>
              </w:rPr>
              <w:t>13</w:t>
            </w:r>
          </w:p>
        </w:tc>
        <w:tc>
          <w:tcPr>
            <w:tcW w:w="992" w:type="dxa"/>
            <w:shd w:val="clear" w:color="auto" w:fill="auto"/>
            <w:vAlign w:val="bottom"/>
          </w:tcPr>
          <w:p w:rsidR="00A00B7B" w:rsidRPr="008B5C77" w:rsidRDefault="00A00B7B" w:rsidP="00E8334F">
            <w:pPr>
              <w:keepNext/>
              <w:keepLines/>
              <w:suppressAutoHyphens w:val="0"/>
              <w:spacing w:before="40" w:after="40" w:line="220" w:lineRule="exact"/>
              <w:ind w:right="113"/>
              <w:jc w:val="right"/>
              <w:rPr>
                <w:sz w:val="18"/>
              </w:rPr>
            </w:pPr>
            <w:r w:rsidRPr="008B5C77">
              <w:rPr>
                <w:sz w:val="18"/>
              </w:rPr>
              <w:t>15</w:t>
            </w:r>
          </w:p>
        </w:tc>
        <w:tc>
          <w:tcPr>
            <w:tcW w:w="1063" w:type="dxa"/>
            <w:shd w:val="clear" w:color="auto" w:fill="auto"/>
            <w:vAlign w:val="bottom"/>
          </w:tcPr>
          <w:p w:rsidR="00A00B7B" w:rsidRPr="008B5C77" w:rsidRDefault="00A00B7B" w:rsidP="00E8334F">
            <w:pPr>
              <w:keepNext/>
              <w:keepLines/>
              <w:suppressAutoHyphens w:val="0"/>
              <w:spacing w:before="40" w:after="40" w:line="220" w:lineRule="exact"/>
              <w:ind w:right="113"/>
              <w:jc w:val="right"/>
              <w:rPr>
                <w:sz w:val="18"/>
              </w:rPr>
            </w:pPr>
            <w:r w:rsidRPr="008B5C77">
              <w:rPr>
                <w:sz w:val="18"/>
              </w:rPr>
              <w:t>10</w:t>
            </w:r>
          </w:p>
        </w:tc>
        <w:tc>
          <w:tcPr>
            <w:tcW w:w="1063" w:type="dxa"/>
            <w:shd w:val="clear" w:color="auto" w:fill="auto"/>
            <w:vAlign w:val="bottom"/>
          </w:tcPr>
          <w:p w:rsidR="00A00B7B" w:rsidRPr="008B5C77" w:rsidRDefault="00A00B7B" w:rsidP="00E8334F">
            <w:pPr>
              <w:keepNext/>
              <w:keepLines/>
              <w:suppressAutoHyphens w:val="0"/>
              <w:spacing w:before="40" w:after="40" w:line="220" w:lineRule="exact"/>
              <w:ind w:right="113"/>
              <w:jc w:val="right"/>
              <w:rPr>
                <w:sz w:val="18"/>
              </w:rPr>
            </w:pPr>
            <w:r w:rsidRPr="008B5C77">
              <w:rPr>
                <w:sz w:val="18"/>
              </w:rPr>
              <w:t>16</w:t>
            </w:r>
          </w:p>
        </w:tc>
        <w:tc>
          <w:tcPr>
            <w:tcW w:w="1063" w:type="dxa"/>
            <w:shd w:val="clear" w:color="auto" w:fill="auto"/>
            <w:vAlign w:val="bottom"/>
          </w:tcPr>
          <w:p w:rsidR="00A00B7B" w:rsidRPr="008B5C77" w:rsidRDefault="00A00B7B" w:rsidP="00E8334F">
            <w:pPr>
              <w:keepNext/>
              <w:keepLines/>
              <w:suppressAutoHyphens w:val="0"/>
              <w:spacing w:before="40" w:after="40" w:line="220" w:lineRule="exact"/>
              <w:ind w:right="113"/>
              <w:jc w:val="right"/>
              <w:rPr>
                <w:sz w:val="18"/>
              </w:rPr>
            </w:pPr>
            <w:r w:rsidRPr="008B5C77">
              <w:rPr>
                <w:sz w:val="18"/>
              </w:rPr>
              <w:t>16</w:t>
            </w:r>
          </w:p>
        </w:tc>
        <w:tc>
          <w:tcPr>
            <w:tcW w:w="1063" w:type="dxa"/>
            <w:shd w:val="clear" w:color="auto" w:fill="auto"/>
            <w:vAlign w:val="bottom"/>
          </w:tcPr>
          <w:p w:rsidR="00A00B7B" w:rsidRPr="008B5C77" w:rsidRDefault="00A00B7B" w:rsidP="00E8334F">
            <w:pPr>
              <w:keepNext/>
              <w:keepLines/>
              <w:suppressAutoHyphens w:val="0"/>
              <w:spacing w:before="40" w:after="40" w:line="220" w:lineRule="exact"/>
              <w:ind w:right="113"/>
              <w:jc w:val="right"/>
              <w:rPr>
                <w:sz w:val="18"/>
              </w:rPr>
            </w:pPr>
            <w:r w:rsidRPr="008B5C77">
              <w:rPr>
                <w:sz w:val="18"/>
              </w:rPr>
              <w:t>18</w:t>
            </w:r>
          </w:p>
        </w:tc>
      </w:tr>
      <w:tr w:rsidR="00702C4D" w:rsidRPr="008B5C77" w:rsidTr="00A012D7">
        <w:trPr>
          <w:cantSplit/>
        </w:trPr>
        <w:tc>
          <w:tcPr>
            <w:tcW w:w="1063" w:type="dxa"/>
            <w:shd w:val="clear" w:color="auto" w:fill="auto"/>
            <w:vAlign w:val="bottom"/>
          </w:tcPr>
          <w:p w:rsidR="00702C4D" w:rsidRPr="008B5C77" w:rsidRDefault="00702C4D" w:rsidP="00E8334F">
            <w:pPr>
              <w:keepNext/>
              <w:keepLines/>
              <w:suppressAutoHyphens w:val="0"/>
              <w:spacing w:before="40" w:after="40" w:line="220" w:lineRule="exact"/>
              <w:ind w:right="113"/>
              <w:rPr>
                <w:sz w:val="18"/>
              </w:rPr>
            </w:pPr>
          </w:p>
        </w:tc>
        <w:tc>
          <w:tcPr>
            <w:tcW w:w="1347" w:type="dxa"/>
            <w:gridSpan w:val="2"/>
            <w:shd w:val="clear" w:color="auto" w:fill="auto"/>
            <w:vAlign w:val="bottom"/>
          </w:tcPr>
          <w:p w:rsidR="00702C4D" w:rsidRPr="008B5C77" w:rsidRDefault="00702C4D" w:rsidP="00E8334F">
            <w:pPr>
              <w:keepNext/>
              <w:keepLines/>
              <w:suppressAutoHyphens w:val="0"/>
              <w:spacing w:before="40" w:after="40" w:line="220" w:lineRule="exact"/>
              <w:ind w:right="113"/>
              <w:rPr>
                <w:sz w:val="18"/>
              </w:rPr>
            </w:pPr>
            <w:proofErr w:type="spellStart"/>
            <w:r w:rsidRPr="008B5C77">
              <w:rPr>
                <w:sz w:val="18"/>
              </w:rPr>
              <w:t>Jigme</w:t>
            </w:r>
            <w:proofErr w:type="spellEnd"/>
            <w:r w:rsidRPr="008B5C77">
              <w:rPr>
                <w:sz w:val="18"/>
              </w:rPr>
              <w:t xml:space="preserve"> </w:t>
            </w:r>
            <w:proofErr w:type="spellStart"/>
            <w:r w:rsidRPr="008B5C77">
              <w:rPr>
                <w:sz w:val="18"/>
              </w:rPr>
              <w:t>Sherabling</w:t>
            </w:r>
            <w:proofErr w:type="spellEnd"/>
            <w:r w:rsidRPr="008B5C77">
              <w:rPr>
                <w:sz w:val="18"/>
              </w:rPr>
              <w:t xml:space="preserve"> HSS</w:t>
            </w:r>
          </w:p>
        </w:tc>
        <w:tc>
          <w:tcPr>
            <w:tcW w:w="851" w:type="dxa"/>
            <w:shd w:val="clear" w:color="auto" w:fill="auto"/>
            <w:vAlign w:val="bottom"/>
          </w:tcPr>
          <w:p w:rsidR="00702C4D" w:rsidRPr="008B5C77" w:rsidRDefault="00702C4D" w:rsidP="00E8334F">
            <w:pPr>
              <w:keepNext/>
              <w:keepLines/>
              <w:suppressAutoHyphens w:val="0"/>
              <w:spacing w:before="40" w:after="40" w:line="220" w:lineRule="exact"/>
              <w:ind w:right="113"/>
              <w:jc w:val="right"/>
              <w:rPr>
                <w:sz w:val="18"/>
              </w:rPr>
            </w:pPr>
            <w:r w:rsidRPr="008B5C77">
              <w:rPr>
                <w:sz w:val="18"/>
              </w:rPr>
              <w:t>11</w:t>
            </w:r>
          </w:p>
        </w:tc>
        <w:tc>
          <w:tcPr>
            <w:tcW w:w="992" w:type="dxa"/>
            <w:shd w:val="clear" w:color="auto" w:fill="auto"/>
            <w:vAlign w:val="bottom"/>
          </w:tcPr>
          <w:p w:rsidR="00702C4D" w:rsidRPr="008B5C77" w:rsidRDefault="00702C4D" w:rsidP="00E8334F">
            <w:pPr>
              <w:keepNext/>
              <w:keepLines/>
              <w:suppressAutoHyphens w:val="0"/>
              <w:spacing w:before="40" w:after="40" w:line="220" w:lineRule="exact"/>
              <w:ind w:right="113"/>
              <w:jc w:val="right"/>
              <w:rPr>
                <w:sz w:val="18"/>
              </w:rPr>
            </w:pPr>
            <w:r w:rsidRPr="008B5C77">
              <w:rPr>
                <w:sz w:val="18"/>
              </w:rPr>
              <w:t>4</w:t>
            </w:r>
          </w:p>
        </w:tc>
        <w:tc>
          <w:tcPr>
            <w:tcW w:w="1063" w:type="dxa"/>
            <w:shd w:val="clear" w:color="auto" w:fill="auto"/>
            <w:vAlign w:val="bottom"/>
          </w:tcPr>
          <w:p w:rsidR="00702C4D" w:rsidRPr="008B5C77" w:rsidRDefault="00702C4D" w:rsidP="00E8334F">
            <w:pPr>
              <w:keepNext/>
              <w:keepLines/>
              <w:suppressAutoHyphens w:val="0"/>
              <w:spacing w:before="40" w:after="40" w:line="220" w:lineRule="exact"/>
              <w:ind w:right="113"/>
              <w:jc w:val="right"/>
              <w:rPr>
                <w:sz w:val="18"/>
              </w:rPr>
            </w:pPr>
            <w:r w:rsidRPr="008B5C77">
              <w:rPr>
                <w:sz w:val="18"/>
              </w:rPr>
              <w:t>9</w:t>
            </w:r>
          </w:p>
        </w:tc>
        <w:tc>
          <w:tcPr>
            <w:tcW w:w="1063" w:type="dxa"/>
            <w:shd w:val="clear" w:color="auto" w:fill="auto"/>
            <w:vAlign w:val="bottom"/>
          </w:tcPr>
          <w:p w:rsidR="00702C4D" w:rsidRPr="008B5C77" w:rsidRDefault="00702C4D" w:rsidP="00E8334F">
            <w:pPr>
              <w:keepNext/>
              <w:keepLines/>
              <w:suppressAutoHyphens w:val="0"/>
              <w:spacing w:before="40" w:after="40" w:line="220" w:lineRule="exact"/>
              <w:ind w:right="113"/>
              <w:jc w:val="right"/>
              <w:rPr>
                <w:sz w:val="18"/>
              </w:rPr>
            </w:pPr>
            <w:r w:rsidRPr="008B5C77">
              <w:rPr>
                <w:sz w:val="18"/>
              </w:rPr>
              <w:t>5</w:t>
            </w:r>
          </w:p>
        </w:tc>
        <w:tc>
          <w:tcPr>
            <w:tcW w:w="1063" w:type="dxa"/>
            <w:shd w:val="clear" w:color="auto" w:fill="auto"/>
            <w:vAlign w:val="bottom"/>
          </w:tcPr>
          <w:p w:rsidR="00702C4D" w:rsidRPr="008B5C77" w:rsidRDefault="00702C4D" w:rsidP="00E8334F">
            <w:pPr>
              <w:keepNext/>
              <w:keepLines/>
              <w:suppressAutoHyphens w:val="0"/>
              <w:spacing w:before="40" w:after="40" w:line="220" w:lineRule="exact"/>
              <w:ind w:right="113"/>
              <w:jc w:val="right"/>
              <w:rPr>
                <w:sz w:val="18"/>
              </w:rPr>
            </w:pPr>
            <w:r w:rsidRPr="008B5C77">
              <w:rPr>
                <w:sz w:val="18"/>
              </w:rPr>
              <w:t>7</w:t>
            </w:r>
          </w:p>
        </w:tc>
        <w:tc>
          <w:tcPr>
            <w:tcW w:w="1063" w:type="dxa"/>
            <w:shd w:val="clear" w:color="auto" w:fill="auto"/>
            <w:vAlign w:val="bottom"/>
          </w:tcPr>
          <w:p w:rsidR="00702C4D" w:rsidRPr="008B5C77" w:rsidRDefault="00702C4D" w:rsidP="00E8334F">
            <w:pPr>
              <w:keepNext/>
              <w:keepLines/>
              <w:suppressAutoHyphens w:val="0"/>
              <w:spacing w:before="40" w:after="40" w:line="220" w:lineRule="exact"/>
              <w:ind w:right="113"/>
              <w:jc w:val="right"/>
              <w:rPr>
                <w:sz w:val="18"/>
              </w:rPr>
            </w:pPr>
            <w:r w:rsidRPr="008B5C77">
              <w:rPr>
                <w:sz w:val="18"/>
              </w:rPr>
              <w:t>6</w:t>
            </w:r>
          </w:p>
        </w:tc>
      </w:tr>
      <w:tr w:rsidR="00702C4D" w:rsidRPr="008B5C77" w:rsidTr="00A012D7">
        <w:trPr>
          <w:cantSplit/>
        </w:trPr>
        <w:tc>
          <w:tcPr>
            <w:tcW w:w="1063" w:type="dxa"/>
            <w:shd w:val="clear" w:color="auto" w:fill="auto"/>
          </w:tcPr>
          <w:p w:rsidR="00702C4D" w:rsidRPr="008B5C77" w:rsidRDefault="00702C4D" w:rsidP="00E8334F">
            <w:pPr>
              <w:keepNext/>
              <w:keepLines/>
              <w:suppressAutoHyphens w:val="0"/>
              <w:spacing w:before="40" w:after="40" w:line="220" w:lineRule="exact"/>
              <w:ind w:right="113"/>
              <w:rPr>
                <w:sz w:val="18"/>
              </w:rPr>
            </w:pPr>
            <w:proofErr w:type="spellStart"/>
            <w:r w:rsidRPr="008B5C77">
              <w:rPr>
                <w:sz w:val="18"/>
              </w:rPr>
              <w:t>Zhemgang</w:t>
            </w:r>
            <w:proofErr w:type="spellEnd"/>
          </w:p>
        </w:tc>
        <w:tc>
          <w:tcPr>
            <w:tcW w:w="1347" w:type="dxa"/>
            <w:gridSpan w:val="2"/>
            <w:shd w:val="clear" w:color="auto" w:fill="auto"/>
            <w:vAlign w:val="bottom"/>
          </w:tcPr>
          <w:p w:rsidR="00702C4D" w:rsidRPr="008B5C77" w:rsidRDefault="00702C4D" w:rsidP="00E8334F">
            <w:pPr>
              <w:keepNext/>
              <w:keepLines/>
              <w:suppressAutoHyphens w:val="0"/>
              <w:spacing w:before="40" w:after="40" w:line="220" w:lineRule="exact"/>
              <w:ind w:right="113"/>
              <w:rPr>
                <w:sz w:val="18"/>
              </w:rPr>
            </w:pPr>
            <w:proofErr w:type="spellStart"/>
            <w:r w:rsidRPr="008B5C77">
              <w:rPr>
                <w:sz w:val="18"/>
              </w:rPr>
              <w:t>Zhemgang</w:t>
            </w:r>
            <w:proofErr w:type="spellEnd"/>
            <w:r w:rsidRPr="008B5C77">
              <w:rPr>
                <w:sz w:val="18"/>
              </w:rPr>
              <w:t xml:space="preserve"> HSS</w:t>
            </w:r>
          </w:p>
        </w:tc>
        <w:tc>
          <w:tcPr>
            <w:tcW w:w="851" w:type="dxa"/>
            <w:shd w:val="clear" w:color="auto" w:fill="auto"/>
            <w:vAlign w:val="bottom"/>
          </w:tcPr>
          <w:p w:rsidR="00702C4D" w:rsidRPr="008B5C77" w:rsidRDefault="00702C4D" w:rsidP="00E8334F">
            <w:pPr>
              <w:keepNext/>
              <w:keepLines/>
              <w:suppressAutoHyphens w:val="0"/>
              <w:spacing w:before="40" w:after="40" w:line="220" w:lineRule="exact"/>
              <w:ind w:right="113"/>
              <w:jc w:val="right"/>
              <w:rPr>
                <w:sz w:val="18"/>
              </w:rPr>
            </w:pPr>
            <w:r w:rsidRPr="008B5C77">
              <w:rPr>
                <w:sz w:val="18"/>
              </w:rPr>
              <w:t>10</w:t>
            </w:r>
          </w:p>
        </w:tc>
        <w:tc>
          <w:tcPr>
            <w:tcW w:w="992" w:type="dxa"/>
            <w:shd w:val="clear" w:color="auto" w:fill="auto"/>
            <w:vAlign w:val="bottom"/>
          </w:tcPr>
          <w:p w:rsidR="00702C4D" w:rsidRPr="008B5C77" w:rsidRDefault="00702C4D" w:rsidP="00E8334F">
            <w:pPr>
              <w:keepNext/>
              <w:keepLines/>
              <w:suppressAutoHyphens w:val="0"/>
              <w:spacing w:before="40" w:after="40" w:line="220" w:lineRule="exact"/>
              <w:ind w:right="113"/>
              <w:jc w:val="right"/>
              <w:rPr>
                <w:sz w:val="18"/>
              </w:rPr>
            </w:pPr>
            <w:r w:rsidRPr="008B5C77">
              <w:rPr>
                <w:sz w:val="18"/>
              </w:rPr>
              <w:t>2</w:t>
            </w:r>
          </w:p>
        </w:tc>
        <w:tc>
          <w:tcPr>
            <w:tcW w:w="1063" w:type="dxa"/>
            <w:shd w:val="clear" w:color="auto" w:fill="auto"/>
            <w:vAlign w:val="bottom"/>
          </w:tcPr>
          <w:p w:rsidR="00702C4D" w:rsidRPr="008B5C77" w:rsidRDefault="00702C4D" w:rsidP="00E8334F">
            <w:pPr>
              <w:keepNext/>
              <w:keepLines/>
              <w:suppressAutoHyphens w:val="0"/>
              <w:spacing w:before="40" w:after="40" w:line="220" w:lineRule="exact"/>
              <w:ind w:right="113"/>
              <w:jc w:val="right"/>
              <w:rPr>
                <w:sz w:val="18"/>
              </w:rPr>
            </w:pPr>
            <w:r w:rsidRPr="008B5C77">
              <w:rPr>
                <w:sz w:val="18"/>
              </w:rPr>
              <w:t>0</w:t>
            </w:r>
          </w:p>
        </w:tc>
        <w:tc>
          <w:tcPr>
            <w:tcW w:w="1063" w:type="dxa"/>
            <w:shd w:val="clear" w:color="auto" w:fill="auto"/>
            <w:vAlign w:val="bottom"/>
          </w:tcPr>
          <w:p w:rsidR="00702C4D" w:rsidRPr="008B5C77" w:rsidRDefault="00702C4D" w:rsidP="00E8334F">
            <w:pPr>
              <w:keepNext/>
              <w:keepLines/>
              <w:suppressAutoHyphens w:val="0"/>
              <w:spacing w:before="40" w:after="40" w:line="220" w:lineRule="exact"/>
              <w:ind w:right="113"/>
              <w:jc w:val="right"/>
              <w:rPr>
                <w:sz w:val="18"/>
              </w:rPr>
            </w:pPr>
            <w:r w:rsidRPr="008B5C77">
              <w:rPr>
                <w:sz w:val="18"/>
              </w:rPr>
              <w:t>0</w:t>
            </w:r>
          </w:p>
        </w:tc>
        <w:tc>
          <w:tcPr>
            <w:tcW w:w="1063" w:type="dxa"/>
            <w:shd w:val="clear" w:color="auto" w:fill="auto"/>
            <w:vAlign w:val="bottom"/>
          </w:tcPr>
          <w:p w:rsidR="00702C4D" w:rsidRPr="008B5C77" w:rsidRDefault="00702C4D" w:rsidP="00E8334F">
            <w:pPr>
              <w:keepNext/>
              <w:keepLines/>
              <w:suppressAutoHyphens w:val="0"/>
              <w:spacing w:before="40" w:after="40" w:line="220" w:lineRule="exact"/>
              <w:ind w:right="113"/>
              <w:jc w:val="right"/>
              <w:rPr>
                <w:sz w:val="18"/>
              </w:rPr>
            </w:pPr>
            <w:r w:rsidRPr="008B5C77">
              <w:rPr>
                <w:sz w:val="18"/>
              </w:rPr>
              <w:t>15</w:t>
            </w:r>
          </w:p>
        </w:tc>
        <w:tc>
          <w:tcPr>
            <w:tcW w:w="1063" w:type="dxa"/>
            <w:shd w:val="clear" w:color="auto" w:fill="auto"/>
            <w:vAlign w:val="bottom"/>
          </w:tcPr>
          <w:p w:rsidR="00702C4D" w:rsidRPr="008B5C77" w:rsidRDefault="00702C4D" w:rsidP="00E8334F">
            <w:pPr>
              <w:keepNext/>
              <w:keepLines/>
              <w:suppressAutoHyphens w:val="0"/>
              <w:spacing w:before="40" w:after="40" w:line="220" w:lineRule="exact"/>
              <w:ind w:right="113"/>
              <w:jc w:val="right"/>
              <w:rPr>
                <w:sz w:val="18"/>
              </w:rPr>
            </w:pPr>
            <w:r w:rsidRPr="008B5C77">
              <w:rPr>
                <w:sz w:val="18"/>
              </w:rPr>
              <w:t>10</w:t>
            </w:r>
          </w:p>
        </w:tc>
      </w:tr>
      <w:tr w:rsidR="00506874" w:rsidRPr="008B5C77" w:rsidTr="00A012D7">
        <w:trPr>
          <w:cantSplit/>
        </w:trPr>
        <w:tc>
          <w:tcPr>
            <w:tcW w:w="1063" w:type="dxa"/>
            <w:shd w:val="clear" w:color="auto" w:fill="auto"/>
          </w:tcPr>
          <w:p w:rsidR="00506874" w:rsidRPr="008B5C77" w:rsidRDefault="00506874" w:rsidP="00E8334F">
            <w:pPr>
              <w:keepNext/>
              <w:keepLines/>
              <w:suppressAutoHyphens w:val="0"/>
              <w:spacing w:before="40" w:after="40" w:line="220" w:lineRule="exact"/>
              <w:ind w:right="113"/>
              <w:rPr>
                <w:sz w:val="18"/>
              </w:rPr>
            </w:pPr>
            <w:proofErr w:type="spellStart"/>
            <w:r w:rsidRPr="008B5C77">
              <w:rPr>
                <w:sz w:val="18"/>
              </w:rPr>
              <w:t>Chukha</w:t>
            </w:r>
            <w:proofErr w:type="spellEnd"/>
          </w:p>
        </w:tc>
        <w:tc>
          <w:tcPr>
            <w:tcW w:w="1347" w:type="dxa"/>
            <w:gridSpan w:val="2"/>
            <w:shd w:val="clear" w:color="auto" w:fill="auto"/>
            <w:vAlign w:val="bottom"/>
          </w:tcPr>
          <w:p w:rsidR="00506874" w:rsidRPr="008B5C77" w:rsidRDefault="00506874" w:rsidP="00E8334F">
            <w:pPr>
              <w:keepNext/>
              <w:keepLines/>
              <w:suppressAutoHyphens w:val="0"/>
              <w:spacing w:before="40" w:after="40" w:line="220" w:lineRule="exact"/>
              <w:ind w:right="113"/>
              <w:rPr>
                <w:sz w:val="18"/>
              </w:rPr>
            </w:pPr>
            <w:proofErr w:type="spellStart"/>
            <w:r w:rsidRPr="008B5C77">
              <w:rPr>
                <w:sz w:val="18"/>
              </w:rPr>
              <w:t>Kamji</w:t>
            </w:r>
            <w:proofErr w:type="spellEnd"/>
            <w:r w:rsidRPr="008B5C77">
              <w:rPr>
                <w:sz w:val="18"/>
              </w:rPr>
              <w:t xml:space="preserve"> MSS</w:t>
            </w:r>
          </w:p>
        </w:tc>
        <w:tc>
          <w:tcPr>
            <w:tcW w:w="851" w:type="dxa"/>
            <w:shd w:val="clear" w:color="auto" w:fill="auto"/>
            <w:vAlign w:val="bottom"/>
          </w:tcPr>
          <w:p w:rsidR="00506874" w:rsidRPr="008B5C77" w:rsidRDefault="00506874" w:rsidP="00E8334F">
            <w:pPr>
              <w:keepNext/>
              <w:keepLines/>
              <w:suppressAutoHyphens w:val="0"/>
              <w:spacing w:before="40" w:after="40" w:line="220" w:lineRule="exact"/>
              <w:ind w:right="113"/>
              <w:jc w:val="right"/>
              <w:rPr>
                <w:sz w:val="18"/>
              </w:rPr>
            </w:pPr>
            <w:r w:rsidRPr="008B5C77">
              <w:rPr>
                <w:sz w:val="18"/>
              </w:rPr>
              <w:t>0</w:t>
            </w:r>
          </w:p>
        </w:tc>
        <w:tc>
          <w:tcPr>
            <w:tcW w:w="992" w:type="dxa"/>
            <w:shd w:val="clear" w:color="auto" w:fill="auto"/>
            <w:vAlign w:val="bottom"/>
          </w:tcPr>
          <w:p w:rsidR="00506874" w:rsidRPr="008B5C77" w:rsidRDefault="00506874" w:rsidP="00E8334F">
            <w:pPr>
              <w:keepNext/>
              <w:keepLines/>
              <w:suppressAutoHyphens w:val="0"/>
              <w:spacing w:before="40" w:after="40" w:line="220" w:lineRule="exact"/>
              <w:ind w:right="113"/>
              <w:jc w:val="right"/>
              <w:rPr>
                <w:sz w:val="18"/>
              </w:rPr>
            </w:pPr>
            <w:r w:rsidRPr="008B5C77">
              <w:rPr>
                <w:sz w:val="18"/>
              </w:rPr>
              <w:t>0</w:t>
            </w:r>
          </w:p>
        </w:tc>
        <w:tc>
          <w:tcPr>
            <w:tcW w:w="1063" w:type="dxa"/>
            <w:shd w:val="clear" w:color="auto" w:fill="auto"/>
            <w:vAlign w:val="bottom"/>
          </w:tcPr>
          <w:p w:rsidR="00506874" w:rsidRPr="008B5C77" w:rsidRDefault="00506874" w:rsidP="00E8334F">
            <w:pPr>
              <w:keepNext/>
              <w:keepLines/>
              <w:suppressAutoHyphens w:val="0"/>
              <w:spacing w:before="40" w:after="40" w:line="220" w:lineRule="exact"/>
              <w:ind w:right="113"/>
              <w:jc w:val="right"/>
              <w:rPr>
                <w:sz w:val="18"/>
              </w:rPr>
            </w:pPr>
            <w:r w:rsidRPr="008B5C77">
              <w:rPr>
                <w:sz w:val="18"/>
              </w:rPr>
              <w:t>4</w:t>
            </w:r>
          </w:p>
        </w:tc>
        <w:tc>
          <w:tcPr>
            <w:tcW w:w="1063" w:type="dxa"/>
            <w:shd w:val="clear" w:color="auto" w:fill="auto"/>
            <w:vAlign w:val="bottom"/>
          </w:tcPr>
          <w:p w:rsidR="00506874" w:rsidRPr="008B5C77" w:rsidRDefault="00506874" w:rsidP="00E8334F">
            <w:pPr>
              <w:keepNext/>
              <w:keepLines/>
              <w:suppressAutoHyphens w:val="0"/>
              <w:spacing w:before="40" w:after="40" w:line="220" w:lineRule="exact"/>
              <w:ind w:right="113"/>
              <w:jc w:val="right"/>
              <w:rPr>
                <w:sz w:val="18"/>
              </w:rPr>
            </w:pPr>
            <w:r w:rsidRPr="008B5C77">
              <w:rPr>
                <w:sz w:val="18"/>
              </w:rPr>
              <w:t>12</w:t>
            </w:r>
          </w:p>
        </w:tc>
        <w:tc>
          <w:tcPr>
            <w:tcW w:w="1063" w:type="dxa"/>
            <w:shd w:val="clear" w:color="auto" w:fill="auto"/>
            <w:vAlign w:val="bottom"/>
          </w:tcPr>
          <w:p w:rsidR="00506874" w:rsidRPr="008B5C77" w:rsidRDefault="00506874" w:rsidP="00E8334F">
            <w:pPr>
              <w:keepNext/>
              <w:keepLines/>
              <w:suppressAutoHyphens w:val="0"/>
              <w:spacing w:before="40" w:after="40" w:line="220" w:lineRule="exact"/>
              <w:ind w:right="113"/>
              <w:jc w:val="right"/>
              <w:rPr>
                <w:sz w:val="18"/>
              </w:rPr>
            </w:pPr>
            <w:r w:rsidRPr="008B5C77">
              <w:rPr>
                <w:sz w:val="18"/>
              </w:rPr>
              <w:t>9</w:t>
            </w:r>
          </w:p>
        </w:tc>
        <w:tc>
          <w:tcPr>
            <w:tcW w:w="1063" w:type="dxa"/>
            <w:shd w:val="clear" w:color="auto" w:fill="auto"/>
            <w:vAlign w:val="bottom"/>
          </w:tcPr>
          <w:p w:rsidR="00506874" w:rsidRPr="008B5C77" w:rsidRDefault="00506874" w:rsidP="00E8334F">
            <w:pPr>
              <w:keepNext/>
              <w:keepLines/>
              <w:suppressAutoHyphens w:val="0"/>
              <w:spacing w:before="40" w:after="40" w:line="220" w:lineRule="exact"/>
              <w:ind w:right="113"/>
              <w:jc w:val="right"/>
              <w:rPr>
                <w:sz w:val="18"/>
              </w:rPr>
            </w:pPr>
            <w:r w:rsidRPr="008B5C77">
              <w:rPr>
                <w:sz w:val="18"/>
              </w:rPr>
              <w:t>10</w:t>
            </w:r>
          </w:p>
        </w:tc>
      </w:tr>
      <w:tr w:rsidR="00506874" w:rsidRPr="008B5C77" w:rsidTr="00A012D7">
        <w:trPr>
          <w:cantSplit/>
        </w:trPr>
        <w:tc>
          <w:tcPr>
            <w:tcW w:w="1063" w:type="dxa"/>
            <w:shd w:val="clear" w:color="auto" w:fill="auto"/>
          </w:tcPr>
          <w:p w:rsidR="00506874" w:rsidRPr="008B5C77" w:rsidRDefault="00506874" w:rsidP="00E8334F">
            <w:pPr>
              <w:keepNext/>
              <w:keepLines/>
              <w:suppressAutoHyphens w:val="0"/>
              <w:spacing w:before="40" w:after="40" w:line="220" w:lineRule="exact"/>
              <w:ind w:right="113"/>
              <w:rPr>
                <w:sz w:val="18"/>
              </w:rPr>
            </w:pPr>
            <w:proofErr w:type="spellStart"/>
            <w:r w:rsidRPr="008B5C77">
              <w:rPr>
                <w:sz w:val="18"/>
              </w:rPr>
              <w:t>Sarpang</w:t>
            </w:r>
            <w:proofErr w:type="spellEnd"/>
          </w:p>
        </w:tc>
        <w:tc>
          <w:tcPr>
            <w:tcW w:w="1347" w:type="dxa"/>
            <w:gridSpan w:val="2"/>
            <w:shd w:val="clear" w:color="auto" w:fill="auto"/>
            <w:vAlign w:val="bottom"/>
          </w:tcPr>
          <w:p w:rsidR="00506874" w:rsidRPr="008B5C77" w:rsidRDefault="00506874" w:rsidP="00E8334F">
            <w:pPr>
              <w:keepNext/>
              <w:keepLines/>
              <w:suppressAutoHyphens w:val="0"/>
              <w:spacing w:before="40" w:after="40" w:line="220" w:lineRule="exact"/>
              <w:ind w:right="113"/>
              <w:rPr>
                <w:sz w:val="18"/>
              </w:rPr>
            </w:pPr>
            <w:proofErr w:type="spellStart"/>
            <w:r w:rsidRPr="008B5C77">
              <w:rPr>
                <w:sz w:val="18"/>
              </w:rPr>
              <w:t>Gelephu</w:t>
            </w:r>
            <w:proofErr w:type="spellEnd"/>
            <w:r w:rsidRPr="008B5C77">
              <w:rPr>
                <w:sz w:val="18"/>
              </w:rPr>
              <w:t xml:space="preserve"> LSS</w:t>
            </w:r>
          </w:p>
        </w:tc>
        <w:tc>
          <w:tcPr>
            <w:tcW w:w="851" w:type="dxa"/>
            <w:shd w:val="clear" w:color="auto" w:fill="auto"/>
            <w:vAlign w:val="bottom"/>
          </w:tcPr>
          <w:p w:rsidR="00506874" w:rsidRPr="008B5C77" w:rsidRDefault="00506874" w:rsidP="00E8334F">
            <w:pPr>
              <w:keepNext/>
              <w:keepLines/>
              <w:suppressAutoHyphens w:val="0"/>
              <w:spacing w:before="40" w:after="40" w:line="220" w:lineRule="exact"/>
              <w:ind w:right="113"/>
              <w:jc w:val="right"/>
              <w:rPr>
                <w:sz w:val="18"/>
              </w:rPr>
            </w:pPr>
            <w:r w:rsidRPr="008B5C77">
              <w:rPr>
                <w:sz w:val="18"/>
              </w:rPr>
              <w:t>0</w:t>
            </w:r>
          </w:p>
        </w:tc>
        <w:tc>
          <w:tcPr>
            <w:tcW w:w="992" w:type="dxa"/>
            <w:shd w:val="clear" w:color="auto" w:fill="auto"/>
            <w:vAlign w:val="bottom"/>
          </w:tcPr>
          <w:p w:rsidR="00506874" w:rsidRPr="008B5C77" w:rsidRDefault="00506874" w:rsidP="00E8334F">
            <w:pPr>
              <w:keepNext/>
              <w:keepLines/>
              <w:suppressAutoHyphens w:val="0"/>
              <w:spacing w:before="40" w:after="40" w:line="220" w:lineRule="exact"/>
              <w:ind w:right="113"/>
              <w:jc w:val="right"/>
              <w:rPr>
                <w:sz w:val="18"/>
              </w:rPr>
            </w:pPr>
            <w:r w:rsidRPr="008B5C77">
              <w:rPr>
                <w:sz w:val="18"/>
              </w:rPr>
              <w:t>0</w:t>
            </w:r>
          </w:p>
        </w:tc>
        <w:tc>
          <w:tcPr>
            <w:tcW w:w="1063" w:type="dxa"/>
            <w:shd w:val="clear" w:color="auto" w:fill="auto"/>
            <w:vAlign w:val="bottom"/>
          </w:tcPr>
          <w:p w:rsidR="00506874" w:rsidRPr="008B5C77" w:rsidRDefault="00506874" w:rsidP="00E8334F">
            <w:pPr>
              <w:keepNext/>
              <w:keepLines/>
              <w:suppressAutoHyphens w:val="0"/>
              <w:spacing w:before="40" w:after="40" w:line="220" w:lineRule="exact"/>
              <w:ind w:right="113"/>
              <w:jc w:val="right"/>
              <w:rPr>
                <w:sz w:val="18"/>
              </w:rPr>
            </w:pPr>
            <w:r w:rsidRPr="008B5C77">
              <w:rPr>
                <w:sz w:val="18"/>
              </w:rPr>
              <w:t>24</w:t>
            </w:r>
          </w:p>
        </w:tc>
        <w:tc>
          <w:tcPr>
            <w:tcW w:w="1063" w:type="dxa"/>
            <w:shd w:val="clear" w:color="auto" w:fill="auto"/>
            <w:vAlign w:val="bottom"/>
          </w:tcPr>
          <w:p w:rsidR="00506874" w:rsidRPr="008B5C77" w:rsidRDefault="00506874" w:rsidP="00E8334F">
            <w:pPr>
              <w:keepNext/>
              <w:keepLines/>
              <w:suppressAutoHyphens w:val="0"/>
              <w:spacing w:before="40" w:after="40" w:line="220" w:lineRule="exact"/>
              <w:ind w:right="113"/>
              <w:jc w:val="right"/>
              <w:rPr>
                <w:sz w:val="18"/>
              </w:rPr>
            </w:pPr>
            <w:r w:rsidRPr="008B5C77">
              <w:rPr>
                <w:sz w:val="18"/>
              </w:rPr>
              <w:t>16</w:t>
            </w:r>
          </w:p>
        </w:tc>
        <w:tc>
          <w:tcPr>
            <w:tcW w:w="1063" w:type="dxa"/>
            <w:shd w:val="clear" w:color="auto" w:fill="auto"/>
            <w:vAlign w:val="bottom"/>
          </w:tcPr>
          <w:p w:rsidR="00506874" w:rsidRPr="008B5C77" w:rsidRDefault="00506874" w:rsidP="00E8334F">
            <w:pPr>
              <w:keepNext/>
              <w:keepLines/>
              <w:suppressAutoHyphens w:val="0"/>
              <w:spacing w:before="40" w:after="40" w:line="220" w:lineRule="exact"/>
              <w:ind w:right="113"/>
              <w:jc w:val="right"/>
              <w:rPr>
                <w:sz w:val="18"/>
              </w:rPr>
            </w:pPr>
            <w:r w:rsidRPr="008B5C77">
              <w:rPr>
                <w:sz w:val="18"/>
              </w:rPr>
              <w:t>19</w:t>
            </w:r>
          </w:p>
        </w:tc>
        <w:tc>
          <w:tcPr>
            <w:tcW w:w="1063" w:type="dxa"/>
            <w:shd w:val="clear" w:color="auto" w:fill="auto"/>
            <w:vAlign w:val="bottom"/>
          </w:tcPr>
          <w:p w:rsidR="00506874" w:rsidRPr="008B5C77" w:rsidRDefault="00506874" w:rsidP="00E8334F">
            <w:pPr>
              <w:keepNext/>
              <w:keepLines/>
              <w:suppressAutoHyphens w:val="0"/>
              <w:spacing w:before="40" w:after="40" w:line="220" w:lineRule="exact"/>
              <w:ind w:right="113"/>
              <w:jc w:val="right"/>
              <w:rPr>
                <w:sz w:val="18"/>
              </w:rPr>
            </w:pPr>
            <w:r w:rsidRPr="008B5C77">
              <w:rPr>
                <w:sz w:val="18"/>
              </w:rPr>
              <w:t>6</w:t>
            </w:r>
          </w:p>
        </w:tc>
      </w:tr>
      <w:tr w:rsidR="0087455C" w:rsidRPr="008B5C77" w:rsidTr="00A012D7">
        <w:trPr>
          <w:cantSplit/>
        </w:trPr>
        <w:tc>
          <w:tcPr>
            <w:tcW w:w="1063" w:type="dxa"/>
            <w:shd w:val="clear" w:color="auto" w:fill="auto"/>
          </w:tcPr>
          <w:p w:rsidR="0087455C" w:rsidRPr="008B5C77" w:rsidRDefault="0087455C" w:rsidP="00E8334F">
            <w:pPr>
              <w:keepNext/>
              <w:keepLines/>
              <w:suppressAutoHyphens w:val="0"/>
              <w:spacing w:before="40" w:after="40" w:line="220" w:lineRule="exact"/>
              <w:ind w:right="113"/>
              <w:rPr>
                <w:sz w:val="18"/>
              </w:rPr>
            </w:pPr>
            <w:r w:rsidRPr="008B5C77">
              <w:rPr>
                <w:sz w:val="18"/>
              </w:rPr>
              <w:t>Trongsa</w:t>
            </w:r>
          </w:p>
        </w:tc>
        <w:tc>
          <w:tcPr>
            <w:tcW w:w="1347" w:type="dxa"/>
            <w:gridSpan w:val="2"/>
            <w:shd w:val="clear" w:color="auto" w:fill="auto"/>
            <w:vAlign w:val="bottom"/>
          </w:tcPr>
          <w:p w:rsidR="0087455C" w:rsidRPr="008B5C77" w:rsidRDefault="0087455C" w:rsidP="00E8334F">
            <w:pPr>
              <w:keepNext/>
              <w:keepLines/>
              <w:suppressAutoHyphens w:val="0"/>
              <w:spacing w:before="40" w:after="40" w:line="220" w:lineRule="exact"/>
              <w:ind w:right="113"/>
              <w:rPr>
                <w:sz w:val="18"/>
              </w:rPr>
            </w:pPr>
            <w:proofErr w:type="spellStart"/>
            <w:r w:rsidRPr="008B5C77">
              <w:rPr>
                <w:sz w:val="18"/>
              </w:rPr>
              <w:t>Tshangkha</w:t>
            </w:r>
            <w:proofErr w:type="spellEnd"/>
            <w:r w:rsidRPr="008B5C77">
              <w:rPr>
                <w:sz w:val="18"/>
              </w:rPr>
              <w:t xml:space="preserve"> Central School (MSS)</w:t>
            </w:r>
          </w:p>
        </w:tc>
        <w:tc>
          <w:tcPr>
            <w:tcW w:w="851" w:type="dxa"/>
            <w:shd w:val="clear" w:color="auto" w:fill="auto"/>
            <w:vAlign w:val="bottom"/>
          </w:tcPr>
          <w:p w:rsidR="0087455C" w:rsidRPr="008B5C77" w:rsidRDefault="0087455C" w:rsidP="00E8334F">
            <w:pPr>
              <w:keepNext/>
              <w:keepLines/>
              <w:suppressAutoHyphens w:val="0"/>
              <w:spacing w:before="40" w:after="40" w:line="220" w:lineRule="exact"/>
              <w:ind w:right="113"/>
              <w:jc w:val="right"/>
              <w:rPr>
                <w:sz w:val="18"/>
              </w:rPr>
            </w:pPr>
            <w:r w:rsidRPr="008B5C77">
              <w:rPr>
                <w:sz w:val="18"/>
              </w:rPr>
              <w:t>0</w:t>
            </w:r>
          </w:p>
        </w:tc>
        <w:tc>
          <w:tcPr>
            <w:tcW w:w="992" w:type="dxa"/>
            <w:shd w:val="clear" w:color="auto" w:fill="auto"/>
            <w:vAlign w:val="bottom"/>
          </w:tcPr>
          <w:p w:rsidR="0087455C" w:rsidRPr="008B5C77" w:rsidRDefault="0087455C" w:rsidP="00E8334F">
            <w:pPr>
              <w:keepNext/>
              <w:keepLines/>
              <w:suppressAutoHyphens w:val="0"/>
              <w:spacing w:before="40" w:after="40" w:line="220" w:lineRule="exact"/>
              <w:ind w:right="113"/>
              <w:jc w:val="right"/>
              <w:rPr>
                <w:sz w:val="18"/>
              </w:rPr>
            </w:pPr>
            <w:r w:rsidRPr="008B5C77">
              <w:rPr>
                <w:sz w:val="18"/>
              </w:rPr>
              <w:t>0</w:t>
            </w:r>
          </w:p>
        </w:tc>
        <w:tc>
          <w:tcPr>
            <w:tcW w:w="1063" w:type="dxa"/>
            <w:shd w:val="clear" w:color="auto" w:fill="auto"/>
            <w:vAlign w:val="bottom"/>
          </w:tcPr>
          <w:p w:rsidR="0087455C" w:rsidRPr="008B5C77" w:rsidRDefault="0087455C" w:rsidP="00E8334F">
            <w:pPr>
              <w:keepNext/>
              <w:keepLines/>
              <w:suppressAutoHyphens w:val="0"/>
              <w:spacing w:before="40" w:after="40" w:line="220" w:lineRule="exact"/>
              <w:ind w:right="113"/>
              <w:jc w:val="right"/>
              <w:rPr>
                <w:sz w:val="18"/>
              </w:rPr>
            </w:pPr>
            <w:r w:rsidRPr="008B5C77">
              <w:rPr>
                <w:sz w:val="18"/>
              </w:rPr>
              <w:t>0</w:t>
            </w:r>
          </w:p>
        </w:tc>
        <w:tc>
          <w:tcPr>
            <w:tcW w:w="1063" w:type="dxa"/>
            <w:shd w:val="clear" w:color="auto" w:fill="auto"/>
            <w:vAlign w:val="bottom"/>
          </w:tcPr>
          <w:p w:rsidR="0087455C" w:rsidRPr="008B5C77" w:rsidRDefault="0087455C" w:rsidP="00E8334F">
            <w:pPr>
              <w:keepNext/>
              <w:keepLines/>
              <w:suppressAutoHyphens w:val="0"/>
              <w:spacing w:before="40" w:after="40" w:line="220" w:lineRule="exact"/>
              <w:ind w:right="113"/>
              <w:jc w:val="right"/>
              <w:rPr>
                <w:sz w:val="18"/>
              </w:rPr>
            </w:pPr>
            <w:r w:rsidRPr="008B5C77">
              <w:rPr>
                <w:sz w:val="18"/>
              </w:rPr>
              <w:t>0</w:t>
            </w:r>
          </w:p>
        </w:tc>
        <w:tc>
          <w:tcPr>
            <w:tcW w:w="1063" w:type="dxa"/>
            <w:shd w:val="clear" w:color="auto" w:fill="auto"/>
            <w:vAlign w:val="bottom"/>
          </w:tcPr>
          <w:p w:rsidR="0087455C" w:rsidRPr="008B5C77" w:rsidRDefault="0087455C" w:rsidP="00E8334F">
            <w:pPr>
              <w:keepNext/>
              <w:keepLines/>
              <w:suppressAutoHyphens w:val="0"/>
              <w:spacing w:before="40" w:after="40" w:line="220" w:lineRule="exact"/>
              <w:ind w:right="113"/>
              <w:jc w:val="right"/>
              <w:rPr>
                <w:sz w:val="18"/>
              </w:rPr>
            </w:pPr>
            <w:r w:rsidRPr="008B5C77">
              <w:rPr>
                <w:sz w:val="18"/>
              </w:rPr>
              <w:t>9</w:t>
            </w:r>
          </w:p>
        </w:tc>
        <w:tc>
          <w:tcPr>
            <w:tcW w:w="1063" w:type="dxa"/>
            <w:shd w:val="clear" w:color="auto" w:fill="auto"/>
            <w:vAlign w:val="bottom"/>
          </w:tcPr>
          <w:p w:rsidR="0087455C" w:rsidRPr="008B5C77" w:rsidRDefault="0087455C" w:rsidP="00E8334F">
            <w:pPr>
              <w:keepNext/>
              <w:keepLines/>
              <w:suppressAutoHyphens w:val="0"/>
              <w:spacing w:before="40" w:after="40" w:line="220" w:lineRule="exact"/>
              <w:ind w:right="113"/>
              <w:jc w:val="right"/>
              <w:rPr>
                <w:sz w:val="18"/>
              </w:rPr>
            </w:pPr>
            <w:r w:rsidRPr="008B5C77">
              <w:rPr>
                <w:sz w:val="18"/>
              </w:rPr>
              <w:t>10</w:t>
            </w:r>
          </w:p>
        </w:tc>
      </w:tr>
      <w:tr w:rsidR="0087455C" w:rsidRPr="008B5C77" w:rsidTr="00A012D7">
        <w:trPr>
          <w:cantSplit/>
        </w:trPr>
        <w:tc>
          <w:tcPr>
            <w:tcW w:w="1063" w:type="dxa"/>
            <w:tcBorders>
              <w:bottom w:val="single" w:sz="4" w:space="0" w:color="auto"/>
            </w:tcBorders>
            <w:shd w:val="clear" w:color="auto" w:fill="auto"/>
          </w:tcPr>
          <w:p w:rsidR="0087455C" w:rsidRPr="008B5C77" w:rsidRDefault="00B23994" w:rsidP="00E8334F">
            <w:pPr>
              <w:keepNext/>
              <w:keepLines/>
              <w:suppressAutoHyphens w:val="0"/>
              <w:spacing w:before="40" w:after="40" w:line="220" w:lineRule="exact"/>
              <w:ind w:right="113"/>
              <w:rPr>
                <w:sz w:val="18"/>
              </w:rPr>
            </w:pPr>
            <w:proofErr w:type="spellStart"/>
            <w:r w:rsidRPr="008B5C77">
              <w:rPr>
                <w:sz w:val="18"/>
              </w:rPr>
              <w:t>Pemagatshel</w:t>
            </w:r>
            <w:proofErr w:type="spellEnd"/>
          </w:p>
        </w:tc>
        <w:tc>
          <w:tcPr>
            <w:tcW w:w="1347" w:type="dxa"/>
            <w:gridSpan w:val="2"/>
            <w:tcBorders>
              <w:bottom w:val="single" w:sz="4" w:space="0" w:color="auto"/>
            </w:tcBorders>
            <w:shd w:val="clear" w:color="auto" w:fill="auto"/>
            <w:vAlign w:val="bottom"/>
          </w:tcPr>
          <w:p w:rsidR="0087455C" w:rsidRPr="008B5C77" w:rsidRDefault="00B23994" w:rsidP="00E8334F">
            <w:pPr>
              <w:keepNext/>
              <w:keepLines/>
              <w:suppressAutoHyphens w:val="0"/>
              <w:spacing w:before="40" w:after="40" w:line="220" w:lineRule="exact"/>
              <w:ind w:right="113"/>
              <w:rPr>
                <w:sz w:val="18"/>
              </w:rPr>
            </w:pPr>
            <w:proofErr w:type="spellStart"/>
            <w:r w:rsidRPr="008B5C77">
              <w:rPr>
                <w:sz w:val="18"/>
              </w:rPr>
              <w:t>Gongpasingma</w:t>
            </w:r>
            <w:proofErr w:type="spellEnd"/>
            <w:r w:rsidRPr="008B5C77">
              <w:rPr>
                <w:sz w:val="18"/>
              </w:rPr>
              <w:t xml:space="preserve"> LSS</w:t>
            </w:r>
          </w:p>
        </w:tc>
        <w:tc>
          <w:tcPr>
            <w:tcW w:w="851" w:type="dxa"/>
            <w:tcBorders>
              <w:bottom w:val="single" w:sz="4" w:space="0" w:color="auto"/>
            </w:tcBorders>
            <w:shd w:val="clear" w:color="auto" w:fill="auto"/>
            <w:vAlign w:val="bottom"/>
          </w:tcPr>
          <w:p w:rsidR="0087455C" w:rsidRPr="008B5C77" w:rsidRDefault="00B23994" w:rsidP="00E8334F">
            <w:pPr>
              <w:keepNext/>
              <w:keepLines/>
              <w:suppressAutoHyphens w:val="0"/>
              <w:spacing w:before="40" w:after="40" w:line="220" w:lineRule="exact"/>
              <w:ind w:right="113"/>
              <w:jc w:val="right"/>
              <w:rPr>
                <w:sz w:val="18"/>
              </w:rPr>
            </w:pPr>
            <w:r w:rsidRPr="008B5C77">
              <w:rPr>
                <w:sz w:val="18"/>
              </w:rPr>
              <w:t>0</w:t>
            </w:r>
          </w:p>
        </w:tc>
        <w:tc>
          <w:tcPr>
            <w:tcW w:w="992" w:type="dxa"/>
            <w:tcBorders>
              <w:bottom w:val="single" w:sz="4" w:space="0" w:color="auto"/>
            </w:tcBorders>
            <w:shd w:val="clear" w:color="auto" w:fill="auto"/>
            <w:vAlign w:val="bottom"/>
          </w:tcPr>
          <w:p w:rsidR="0087455C" w:rsidRPr="008B5C77" w:rsidRDefault="00B23994" w:rsidP="00E8334F">
            <w:pPr>
              <w:keepNext/>
              <w:keepLines/>
              <w:suppressAutoHyphens w:val="0"/>
              <w:spacing w:before="40" w:after="40" w:line="220" w:lineRule="exact"/>
              <w:ind w:right="113"/>
              <w:jc w:val="right"/>
              <w:rPr>
                <w:sz w:val="18"/>
              </w:rPr>
            </w:pPr>
            <w:r w:rsidRPr="008B5C77">
              <w:rPr>
                <w:sz w:val="18"/>
              </w:rPr>
              <w:t>0</w:t>
            </w:r>
          </w:p>
        </w:tc>
        <w:tc>
          <w:tcPr>
            <w:tcW w:w="1063" w:type="dxa"/>
            <w:tcBorders>
              <w:bottom w:val="single" w:sz="4" w:space="0" w:color="auto"/>
            </w:tcBorders>
            <w:shd w:val="clear" w:color="auto" w:fill="auto"/>
            <w:vAlign w:val="bottom"/>
          </w:tcPr>
          <w:p w:rsidR="0087455C" w:rsidRPr="008B5C77" w:rsidRDefault="00B23994" w:rsidP="00E8334F">
            <w:pPr>
              <w:keepNext/>
              <w:keepLines/>
              <w:suppressAutoHyphens w:val="0"/>
              <w:spacing w:before="40" w:after="40" w:line="220" w:lineRule="exact"/>
              <w:ind w:right="113"/>
              <w:jc w:val="right"/>
              <w:rPr>
                <w:sz w:val="18"/>
              </w:rPr>
            </w:pPr>
            <w:r w:rsidRPr="008B5C77">
              <w:rPr>
                <w:sz w:val="18"/>
              </w:rPr>
              <w:t>0</w:t>
            </w:r>
          </w:p>
        </w:tc>
        <w:tc>
          <w:tcPr>
            <w:tcW w:w="1063" w:type="dxa"/>
            <w:tcBorders>
              <w:bottom w:val="single" w:sz="4" w:space="0" w:color="auto"/>
            </w:tcBorders>
            <w:shd w:val="clear" w:color="auto" w:fill="auto"/>
            <w:vAlign w:val="bottom"/>
          </w:tcPr>
          <w:p w:rsidR="0087455C" w:rsidRPr="008B5C77" w:rsidRDefault="00B23994" w:rsidP="00E8334F">
            <w:pPr>
              <w:keepNext/>
              <w:keepLines/>
              <w:suppressAutoHyphens w:val="0"/>
              <w:spacing w:before="40" w:after="40" w:line="220" w:lineRule="exact"/>
              <w:ind w:right="113"/>
              <w:jc w:val="right"/>
              <w:rPr>
                <w:sz w:val="18"/>
              </w:rPr>
            </w:pPr>
            <w:r w:rsidRPr="008B5C77">
              <w:rPr>
                <w:sz w:val="18"/>
              </w:rPr>
              <w:t>0</w:t>
            </w:r>
          </w:p>
        </w:tc>
        <w:tc>
          <w:tcPr>
            <w:tcW w:w="1063" w:type="dxa"/>
            <w:tcBorders>
              <w:bottom w:val="single" w:sz="4" w:space="0" w:color="auto"/>
            </w:tcBorders>
            <w:shd w:val="clear" w:color="auto" w:fill="auto"/>
            <w:vAlign w:val="bottom"/>
          </w:tcPr>
          <w:p w:rsidR="0087455C" w:rsidRPr="008B5C77" w:rsidRDefault="00B23994" w:rsidP="00E8334F">
            <w:pPr>
              <w:keepNext/>
              <w:keepLines/>
              <w:suppressAutoHyphens w:val="0"/>
              <w:spacing w:before="40" w:after="40" w:line="220" w:lineRule="exact"/>
              <w:ind w:right="113"/>
              <w:jc w:val="right"/>
              <w:rPr>
                <w:sz w:val="18"/>
              </w:rPr>
            </w:pPr>
            <w:r w:rsidRPr="008B5C77">
              <w:rPr>
                <w:sz w:val="18"/>
              </w:rPr>
              <w:t>6</w:t>
            </w:r>
          </w:p>
        </w:tc>
        <w:tc>
          <w:tcPr>
            <w:tcW w:w="1063" w:type="dxa"/>
            <w:tcBorders>
              <w:bottom w:val="single" w:sz="4" w:space="0" w:color="auto"/>
            </w:tcBorders>
            <w:shd w:val="clear" w:color="auto" w:fill="auto"/>
            <w:vAlign w:val="bottom"/>
          </w:tcPr>
          <w:p w:rsidR="0087455C" w:rsidRPr="008B5C77" w:rsidRDefault="00B23994" w:rsidP="00E8334F">
            <w:pPr>
              <w:keepNext/>
              <w:keepLines/>
              <w:suppressAutoHyphens w:val="0"/>
              <w:spacing w:before="40" w:after="40" w:line="220" w:lineRule="exact"/>
              <w:ind w:right="113"/>
              <w:jc w:val="right"/>
              <w:rPr>
                <w:sz w:val="18"/>
              </w:rPr>
            </w:pPr>
            <w:r w:rsidRPr="008B5C77">
              <w:rPr>
                <w:sz w:val="18"/>
              </w:rPr>
              <w:t>7</w:t>
            </w:r>
          </w:p>
        </w:tc>
      </w:tr>
      <w:tr w:rsidR="00B23994" w:rsidRPr="008B5C77" w:rsidTr="00A012D7">
        <w:trPr>
          <w:cantSplit/>
        </w:trPr>
        <w:tc>
          <w:tcPr>
            <w:tcW w:w="1063" w:type="dxa"/>
            <w:tcBorders>
              <w:top w:val="single" w:sz="4" w:space="0" w:color="auto"/>
              <w:bottom w:val="single" w:sz="12" w:space="0" w:color="auto"/>
            </w:tcBorders>
            <w:shd w:val="clear" w:color="auto" w:fill="auto"/>
          </w:tcPr>
          <w:p w:rsidR="00B23994" w:rsidRPr="008B5C77" w:rsidRDefault="00DE3B7B" w:rsidP="00E8334F">
            <w:pPr>
              <w:keepNext/>
              <w:keepLines/>
              <w:suppressAutoHyphens w:val="0"/>
              <w:spacing w:before="80" w:after="80" w:line="220" w:lineRule="exact"/>
              <w:ind w:left="283"/>
              <w:rPr>
                <w:b/>
                <w:sz w:val="18"/>
              </w:rPr>
            </w:pPr>
            <w:r w:rsidRPr="008B5C77">
              <w:rPr>
                <w:b/>
                <w:sz w:val="18"/>
              </w:rPr>
              <w:t>Total</w:t>
            </w:r>
          </w:p>
        </w:tc>
        <w:tc>
          <w:tcPr>
            <w:tcW w:w="1347" w:type="dxa"/>
            <w:gridSpan w:val="2"/>
            <w:tcBorders>
              <w:top w:val="single" w:sz="4" w:space="0" w:color="auto"/>
              <w:bottom w:val="single" w:sz="12" w:space="0" w:color="auto"/>
            </w:tcBorders>
            <w:shd w:val="clear" w:color="auto" w:fill="auto"/>
            <w:vAlign w:val="bottom"/>
          </w:tcPr>
          <w:p w:rsidR="00B23994" w:rsidRPr="008B5C77" w:rsidRDefault="00B23994" w:rsidP="00E8334F">
            <w:pPr>
              <w:keepNext/>
              <w:keepLines/>
              <w:suppressAutoHyphens w:val="0"/>
              <w:spacing w:before="40" w:after="40" w:line="220" w:lineRule="exact"/>
              <w:ind w:right="113"/>
              <w:rPr>
                <w:sz w:val="18"/>
              </w:rPr>
            </w:pPr>
          </w:p>
        </w:tc>
        <w:tc>
          <w:tcPr>
            <w:tcW w:w="851" w:type="dxa"/>
            <w:tcBorders>
              <w:top w:val="single" w:sz="4" w:space="0" w:color="auto"/>
              <w:bottom w:val="single" w:sz="12" w:space="0" w:color="auto"/>
            </w:tcBorders>
            <w:shd w:val="clear" w:color="auto" w:fill="auto"/>
            <w:vAlign w:val="bottom"/>
          </w:tcPr>
          <w:p w:rsidR="00B23994" w:rsidRPr="008B5C77" w:rsidRDefault="00DE3B7B" w:rsidP="00E8334F">
            <w:pPr>
              <w:keepNext/>
              <w:keepLines/>
              <w:suppressAutoHyphens w:val="0"/>
              <w:spacing w:before="40" w:after="40" w:line="220" w:lineRule="exact"/>
              <w:ind w:right="113"/>
              <w:jc w:val="right"/>
              <w:rPr>
                <w:b/>
                <w:sz w:val="18"/>
              </w:rPr>
            </w:pPr>
            <w:r w:rsidRPr="008B5C77">
              <w:rPr>
                <w:b/>
                <w:sz w:val="18"/>
              </w:rPr>
              <w:t>228</w:t>
            </w:r>
          </w:p>
        </w:tc>
        <w:tc>
          <w:tcPr>
            <w:tcW w:w="992" w:type="dxa"/>
            <w:tcBorders>
              <w:top w:val="single" w:sz="4" w:space="0" w:color="auto"/>
              <w:bottom w:val="single" w:sz="12" w:space="0" w:color="auto"/>
            </w:tcBorders>
            <w:shd w:val="clear" w:color="auto" w:fill="auto"/>
            <w:vAlign w:val="bottom"/>
          </w:tcPr>
          <w:p w:rsidR="00B23994" w:rsidRPr="008B5C77" w:rsidRDefault="00DE3B7B" w:rsidP="00E8334F">
            <w:pPr>
              <w:keepNext/>
              <w:keepLines/>
              <w:suppressAutoHyphens w:val="0"/>
              <w:spacing w:before="40" w:after="40" w:line="220" w:lineRule="exact"/>
              <w:ind w:right="113"/>
              <w:jc w:val="right"/>
              <w:rPr>
                <w:b/>
                <w:sz w:val="18"/>
              </w:rPr>
            </w:pPr>
            <w:r w:rsidRPr="008B5C77">
              <w:rPr>
                <w:b/>
                <w:sz w:val="18"/>
              </w:rPr>
              <w:t>138</w:t>
            </w:r>
          </w:p>
        </w:tc>
        <w:tc>
          <w:tcPr>
            <w:tcW w:w="1063" w:type="dxa"/>
            <w:tcBorders>
              <w:top w:val="single" w:sz="4" w:space="0" w:color="auto"/>
              <w:bottom w:val="single" w:sz="12" w:space="0" w:color="auto"/>
            </w:tcBorders>
            <w:shd w:val="clear" w:color="auto" w:fill="auto"/>
            <w:vAlign w:val="bottom"/>
          </w:tcPr>
          <w:p w:rsidR="00B23994" w:rsidRPr="008B5C77" w:rsidRDefault="00DE3B7B" w:rsidP="00E8334F">
            <w:pPr>
              <w:keepNext/>
              <w:keepLines/>
              <w:suppressAutoHyphens w:val="0"/>
              <w:spacing w:before="40" w:after="40" w:line="220" w:lineRule="exact"/>
              <w:ind w:right="113"/>
              <w:jc w:val="right"/>
              <w:rPr>
                <w:b/>
                <w:sz w:val="18"/>
              </w:rPr>
            </w:pPr>
            <w:r w:rsidRPr="008B5C77">
              <w:rPr>
                <w:b/>
                <w:sz w:val="18"/>
              </w:rPr>
              <w:t>333</w:t>
            </w:r>
          </w:p>
        </w:tc>
        <w:tc>
          <w:tcPr>
            <w:tcW w:w="1063" w:type="dxa"/>
            <w:tcBorders>
              <w:top w:val="single" w:sz="4" w:space="0" w:color="auto"/>
              <w:bottom w:val="single" w:sz="12" w:space="0" w:color="auto"/>
            </w:tcBorders>
            <w:shd w:val="clear" w:color="auto" w:fill="auto"/>
            <w:vAlign w:val="bottom"/>
          </w:tcPr>
          <w:p w:rsidR="00B23994" w:rsidRPr="008B5C77" w:rsidRDefault="00DE3B7B" w:rsidP="00E8334F">
            <w:pPr>
              <w:keepNext/>
              <w:keepLines/>
              <w:suppressAutoHyphens w:val="0"/>
              <w:spacing w:before="40" w:after="40" w:line="220" w:lineRule="exact"/>
              <w:ind w:right="113"/>
              <w:jc w:val="right"/>
              <w:rPr>
                <w:b/>
                <w:sz w:val="18"/>
              </w:rPr>
            </w:pPr>
            <w:r w:rsidRPr="008B5C77">
              <w:rPr>
                <w:b/>
                <w:sz w:val="18"/>
              </w:rPr>
              <w:t>231</w:t>
            </w:r>
          </w:p>
        </w:tc>
        <w:tc>
          <w:tcPr>
            <w:tcW w:w="1063" w:type="dxa"/>
            <w:tcBorders>
              <w:top w:val="single" w:sz="4" w:space="0" w:color="auto"/>
              <w:bottom w:val="single" w:sz="12" w:space="0" w:color="auto"/>
            </w:tcBorders>
            <w:shd w:val="clear" w:color="auto" w:fill="auto"/>
            <w:vAlign w:val="bottom"/>
          </w:tcPr>
          <w:p w:rsidR="00B23994" w:rsidRPr="008B5C77" w:rsidRDefault="00DE3B7B" w:rsidP="00E8334F">
            <w:pPr>
              <w:keepNext/>
              <w:keepLines/>
              <w:suppressAutoHyphens w:val="0"/>
              <w:spacing w:before="40" w:after="40" w:line="220" w:lineRule="exact"/>
              <w:ind w:right="113"/>
              <w:jc w:val="right"/>
              <w:rPr>
                <w:b/>
                <w:sz w:val="18"/>
              </w:rPr>
            </w:pPr>
            <w:r w:rsidRPr="008B5C77">
              <w:rPr>
                <w:b/>
                <w:sz w:val="18"/>
              </w:rPr>
              <w:t>368</w:t>
            </w:r>
            <w:r w:rsidRPr="008B5C77">
              <w:rPr>
                <w:sz w:val="18"/>
              </w:rPr>
              <w:t>*</w:t>
            </w:r>
          </w:p>
        </w:tc>
        <w:tc>
          <w:tcPr>
            <w:tcW w:w="1063" w:type="dxa"/>
            <w:tcBorders>
              <w:top w:val="single" w:sz="4" w:space="0" w:color="auto"/>
              <w:bottom w:val="single" w:sz="12" w:space="0" w:color="auto"/>
            </w:tcBorders>
            <w:shd w:val="clear" w:color="auto" w:fill="auto"/>
            <w:vAlign w:val="bottom"/>
          </w:tcPr>
          <w:p w:rsidR="00B23994" w:rsidRPr="008B5C77" w:rsidRDefault="00DE3B7B" w:rsidP="00E8334F">
            <w:pPr>
              <w:keepNext/>
              <w:keepLines/>
              <w:suppressAutoHyphens w:val="0"/>
              <w:spacing w:before="40" w:after="40" w:line="220" w:lineRule="exact"/>
              <w:ind w:right="113"/>
              <w:jc w:val="right"/>
              <w:rPr>
                <w:b/>
                <w:sz w:val="18"/>
              </w:rPr>
            </w:pPr>
            <w:r w:rsidRPr="008B5C77">
              <w:rPr>
                <w:b/>
                <w:sz w:val="18"/>
              </w:rPr>
              <w:t>243</w:t>
            </w:r>
            <w:r w:rsidRPr="008B5C77">
              <w:rPr>
                <w:sz w:val="18"/>
              </w:rPr>
              <w:t>*</w:t>
            </w:r>
          </w:p>
        </w:tc>
      </w:tr>
    </w:tbl>
    <w:p w:rsidR="00F97407" w:rsidRPr="008B5C77" w:rsidRDefault="00F97407" w:rsidP="00076F58">
      <w:pPr>
        <w:pStyle w:val="SingleTxtG"/>
        <w:spacing w:before="120" w:after="0"/>
        <w:ind w:firstLine="170"/>
        <w:jc w:val="left"/>
      </w:pPr>
      <w:r w:rsidRPr="008B5C77">
        <w:rPr>
          <w:sz w:val="18"/>
          <w:lang w:eastAsia="en-US"/>
        </w:rPr>
        <w:t>(</w:t>
      </w:r>
      <w:r w:rsidRPr="008B5C77">
        <w:rPr>
          <w:lang w:eastAsia="en-US"/>
        </w:rPr>
        <w:t>*</w:t>
      </w:r>
      <w:r w:rsidRPr="008B5C77">
        <w:rPr>
          <w:sz w:val="18"/>
          <w:lang w:eastAsia="en-US"/>
        </w:rPr>
        <w:t xml:space="preserve">) </w:t>
      </w:r>
      <w:r w:rsidR="00421FE0" w:rsidRPr="008B5C77">
        <w:rPr>
          <w:sz w:val="18"/>
          <w:lang w:eastAsia="en-US"/>
        </w:rPr>
        <w:t xml:space="preserve"> </w:t>
      </w:r>
      <w:r w:rsidRPr="008B5C77">
        <w:rPr>
          <w:sz w:val="18"/>
          <w:szCs w:val="18"/>
          <w:lang w:eastAsia="en-US"/>
        </w:rPr>
        <w:t xml:space="preserve">While students with disabilities in </w:t>
      </w:r>
      <w:proofErr w:type="spellStart"/>
      <w:r w:rsidRPr="008B5C77">
        <w:rPr>
          <w:sz w:val="18"/>
          <w:szCs w:val="18"/>
          <w:lang w:eastAsia="en-US"/>
        </w:rPr>
        <w:t>Jigme</w:t>
      </w:r>
      <w:proofErr w:type="spellEnd"/>
      <w:r w:rsidRPr="008B5C77">
        <w:rPr>
          <w:sz w:val="18"/>
          <w:szCs w:val="18"/>
          <w:lang w:eastAsia="en-US"/>
        </w:rPr>
        <w:t xml:space="preserve"> </w:t>
      </w:r>
      <w:proofErr w:type="spellStart"/>
      <w:r w:rsidRPr="008B5C77">
        <w:rPr>
          <w:sz w:val="18"/>
          <w:szCs w:val="18"/>
          <w:lang w:eastAsia="en-US"/>
        </w:rPr>
        <w:t>Sherubling</w:t>
      </w:r>
      <w:proofErr w:type="spellEnd"/>
      <w:r w:rsidRPr="008B5C77">
        <w:rPr>
          <w:sz w:val="18"/>
          <w:szCs w:val="18"/>
          <w:lang w:eastAsia="en-US"/>
        </w:rPr>
        <w:t xml:space="preserve"> Central School (HSS) are included </w:t>
      </w:r>
      <w:r w:rsidRPr="008B5C77">
        <w:rPr>
          <w:sz w:val="18"/>
          <w:szCs w:val="18"/>
        </w:rPr>
        <w:t xml:space="preserve">in the total, the school is not considered as school with SEN programme since these students are supported through </w:t>
      </w:r>
      <w:proofErr w:type="spellStart"/>
      <w:r w:rsidRPr="008B5C77">
        <w:rPr>
          <w:sz w:val="18"/>
          <w:szCs w:val="18"/>
        </w:rPr>
        <w:t>Muenselling</w:t>
      </w:r>
      <w:proofErr w:type="spellEnd"/>
      <w:r w:rsidRPr="008B5C77">
        <w:rPr>
          <w:sz w:val="18"/>
          <w:szCs w:val="18"/>
        </w:rPr>
        <w:t xml:space="preserve"> Institute</w:t>
      </w:r>
      <w:r w:rsidR="001479D9">
        <w:rPr>
          <w:sz w:val="18"/>
          <w:szCs w:val="18"/>
        </w:rPr>
        <w:t>’</w:t>
      </w:r>
      <w:r w:rsidRPr="008B5C77">
        <w:rPr>
          <w:sz w:val="18"/>
          <w:szCs w:val="18"/>
        </w:rPr>
        <w:t>s SEN Programme</w:t>
      </w:r>
      <w:r w:rsidR="00076F58" w:rsidRPr="008B5C77">
        <w:rPr>
          <w:sz w:val="18"/>
          <w:szCs w:val="18"/>
        </w:rPr>
        <w:t>.</w:t>
      </w:r>
    </w:p>
    <w:p w:rsidR="00F97407" w:rsidRPr="008B5C77" w:rsidRDefault="00F97407" w:rsidP="00076F58">
      <w:pPr>
        <w:pStyle w:val="H4G"/>
      </w:pPr>
      <w:r w:rsidRPr="008B5C77">
        <w:tab/>
      </w:r>
      <w:r w:rsidR="00076F58" w:rsidRPr="008B5C77">
        <w:t>(</w:t>
      </w:r>
      <w:r w:rsidRPr="008B5C77">
        <w:t>f</w:t>
      </w:r>
      <w:r w:rsidR="00076F58" w:rsidRPr="008B5C77">
        <w:t>)</w:t>
      </w:r>
      <w:r w:rsidRPr="008B5C77">
        <w:tab/>
        <w:t xml:space="preserve">Out of school; </w:t>
      </w:r>
    </w:p>
    <w:p w:rsidR="00F97407" w:rsidRPr="008B5C77" w:rsidRDefault="00F97407" w:rsidP="00F97407">
      <w:pPr>
        <w:pStyle w:val="SingleTxtG"/>
      </w:pPr>
      <w:r w:rsidRPr="008B5C77">
        <w:t>17.7</w:t>
      </w:r>
      <w:r w:rsidRPr="008B5C77">
        <w:tab/>
        <w:t>Not available, however once the Women and Child Protection Management Information System is fully functional, disaggregated data on children in need of care and protection will become available.</w:t>
      </w:r>
    </w:p>
    <w:p w:rsidR="00F97407" w:rsidRPr="008B5C77" w:rsidRDefault="00F97407" w:rsidP="00076F58">
      <w:pPr>
        <w:pStyle w:val="H4G"/>
      </w:pPr>
      <w:r w:rsidRPr="008B5C77">
        <w:tab/>
      </w:r>
      <w:r w:rsidR="00076F58" w:rsidRPr="008B5C77">
        <w:t>(</w:t>
      </w:r>
      <w:r w:rsidRPr="008B5C77">
        <w:t>g</w:t>
      </w:r>
      <w:r w:rsidR="00076F58" w:rsidRPr="008B5C77">
        <w:t>)</w:t>
      </w:r>
      <w:r w:rsidRPr="008B5C77">
        <w:tab/>
        <w:t xml:space="preserve">Abandoned by their families. </w:t>
      </w:r>
    </w:p>
    <w:p w:rsidR="00F97407" w:rsidRPr="008B5C77" w:rsidRDefault="00F97407" w:rsidP="00F97407">
      <w:pPr>
        <w:pStyle w:val="SingleTxtG"/>
      </w:pPr>
      <w:r w:rsidRPr="008B5C77">
        <w:t>17.8</w:t>
      </w:r>
      <w:r w:rsidRPr="008B5C77">
        <w:tab/>
        <w:t xml:space="preserve">Not available. However, once the </w:t>
      </w:r>
      <w:proofErr w:type="spellStart"/>
      <w:r w:rsidRPr="008B5C77">
        <w:t>SoP</w:t>
      </w:r>
      <w:proofErr w:type="spellEnd"/>
      <w:r w:rsidRPr="008B5C77">
        <w:t xml:space="preserve"> on Management of Cases of Women and Children in Difficult Circumstances is operational and the Women and Child Protection Management Information System is fully functional, disaggregated data on children in need of care and protection will become available.</w:t>
      </w:r>
    </w:p>
    <w:p w:rsidR="00F97407" w:rsidRPr="008B5C77" w:rsidRDefault="00F97407" w:rsidP="003A03E0">
      <w:pPr>
        <w:pStyle w:val="H23G"/>
      </w:pPr>
      <w:r w:rsidRPr="008B5C77">
        <w:tab/>
        <w:t>18.</w:t>
      </w:r>
      <w:r w:rsidRPr="008B5C77">
        <w:tab/>
        <w:t xml:space="preserve">Please provide detailed, disaggregated information, for the past three years, on the number of child rights complaints received by the legal unit of the National Commission for Women and Children, including the number that led to investigations and prosecutions and the number and type of convictions applied to perpetrators. </w:t>
      </w:r>
    </w:p>
    <w:p w:rsidR="00F97407" w:rsidRPr="008B5C77" w:rsidRDefault="00F97407" w:rsidP="00F97407">
      <w:pPr>
        <w:pStyle w:val="SingleTxtG"/>
      </w:pPr>
      <w:r w:rsidRPr="008B5C77">
        <w:t>18.1</w:t>
      </w:r>
      <w:r w:rsidRPr="008B5C77">
        <w:tab/>
        <w:t>The Legal Unit of the NCWC received 64 cases of child rights complaint between 2014 and 2016. Majority of the cases were related to child neglect and abuse. All of these cases were assessed and rendered services as per Section 70 of the CCPA 2011.</w:t>
      </w:r>
    </w:p>
    <w:p w:rsidR="00F97407" w:rsidRPr="008B5C77" w:rsidRDefault="00F97407" w:rsidP="00F14932">
      <w:pPr>
        <w:pStyle w:val="SingleTxtG"/>
        <w:spacing w:after="240"/>
      </w:pPr>
      <w:r w:rsidRPr="008B5C77">
        <w:t>18.2</w:t>
      </w:r>
      <w:r w:rsidRPr="008B5C77">
        <w:tab/>
        <w:t>The disaggregated details of the case are as follows:</w:t>
      </w:r>
    </w:p>
    <w:tbl>
      <w:tblPr>
        <w:tblW w:w="7370" w:type="dxa"/>
        <w:tblInd w:w="1134" w:type="dxa"/>
        <w:tblBorders>
          <w:top w:val="single" w:sz="4" w:space="0" w:color="auto"/>
          <w:bottom w:val="single" w:sz="12" w:space="0" w:color="auto"/>
        </w:tblBorders>
        <w:tblLayout w:type="fixed"/>
        <w:tblCellMar>
          <w:left w:w="0" w:type="dxa"/>
          <w:right w:w="0" w:type="dxa"/>
        </w:tblCellMar>
        <w:tblLook w:val="0400" w:firstRow="0" w:lastRow="0" w:firstColumn="0" w:lastColumn="0" w:noHBand="0" w:noVBand="1"/>
      </w:tblPr>
      <w:tblGrid>
        <w:gridCol w:w="1560"/>
        <w:gridCol w:w="1110"/>
        <w:gridCol w:w="1504"/>
        <w:gridCol w:w="1598"/>
        <w:gridCol w:w="1598"/>
      </w:tblGrid>
      <w:tr w:rsidR="00F97407" w:rsidRPr="008B5C77" w:rsidTr="00BA556F">
        <w:trPr>
          <w:cantSplit/>
          <w:trHeight w:val="240"/>
          <w:tblHeader/>
        </w:trPr>
        <w:tc>
          <w:tcPr>
            <w:tcW w:w="1560" w:type="dxa"/>
            <w:tcBorders>
              <w:top w:val="single" w:sz="4" w:space="0" w:color="auto"/>
              <w:bottom w:val="single" w:sz="12" w:space="0" w:color="auto"/>
            </w:tcBorders>
            <w:shd w:val="clear" w:color="auto" w:fill="auto"/>
            <w:vAlign w:val="bottom"/>
          </w:tcPr>
          <w:p w:rsidR="00F97407" w:rsidRPr="008B5C77" w:rsidRDefault="00F97407" w:rsidP="00851D2F">
            <w:pPr>
              <w:suppressAutoHyphens w:val="0"/>
              <w:spacing w:before="80" w:after="80" w:line="200" w:lineRule="exact"/>
              <w:ind w:right="113"/>
              <w:rPr>
                <w:i/>
                <w:sz w:val="16"/>
              </w:rPr>
            </w:pPr>
            <w:r w:rsidRPr="008B5C77">
              <w:rPr>
                <w:i/>
                <w:sz w:val="16"/>
              </w:rPr>
              <w:t>Sex/Age of Victim</w:t>
            </w:r>
          </w:p>
        </w:tc>
        <w:tc>
          <w:tcPr>
            <w:tcW w:w="1110" w:type="dxa"/>
            <w:tcBorders>
              <w:top w:val="single" w:sz="4" w:space="0" w:color="auto"/>
              <w:bottom w:val="single" w:sz="12" w:space="0" w:color="auto"/>
            </w:tcBorders>
            <w:shd w:val="clear" w:color="auto" w:fill="auto"/>
            <w:vAlign w:val="bottom"/>
          </w:tcPr>
          <w:p w:rsidR="00F97407" w:rsidRPr="008B5C77" w:rsidRDefault="00F97407" w:rsidP="00851D2F">
            <w:pPr>
              <w:suppressAutoHyphens w:val="0"/>
              <w:spacing w:before="80" w:after="80" w:line="200" w:lineRule="exact"/>
              <w:ind w:right="113"/>
              <w:jc w:val="right"/>
              <w:rPr>
                <w:i/>
                <w:sz w:val="16"/>
              </w:rPr>
            </w:pPr>
            <w:r w:rsidRPr="008B5C77">
              <w:rPr>
                <w:i/>
                <w:sz w:val="16"/>
              </w:rPr>
              <w:t>2014</w:t>
            </w:r>
          </w:p>
        </w:tc>
        <w:tc>
          <w:tcPr>
            <w:tcW w:w="1504" w:type="dxa"/>
            <w:tcBorders>
              <w:top w:val="single" w:sz="4" w:space="0" w:color="auto"/>
              <w:bottom w:val="single" w:sz="12" w:space="0" w:color="auto"/>
            </w:tcBorders>
            <w:shd w:val="clear" w:color="auto" w:fill="auto"/>
            <w:vAlign w:val="bottom"/>
          </w:tcPr>
          <w:p w:rsidR="00F97407" w:rsidRPr="008B5C77" w:rsidRDefault="00F97407" w:rsidP="00851D2F">
            <w:pPr>
              <w:suppressAutoHyphens w:val="0"/>
              <w:spacing w:before="80" w:after="80" w:line="200" w:lineRule="exact"/>
              <w:ind w:right="113"/>
              <w:jc w:val="right"/>
              <w:rPr>
                <w:i/>
                <w:sz w:val="16"/>
              </w:rPr>
            </w:pPr>
            <w:r w:rsidRPr="008B5C77">
              <w:rPr>
                <w:i/>
                <w:sz w:val="16"/>
              </w:rPr>
              <w:t>2015</w:t>
            </w:r>
          </w:p>
        </w:tc>
        <w:tc>
          <w:tcPr>
            <w:tcW w:w="1598" w:type="dxa"/>
            <w:tcBorders>
              <w:top w:val="single" w:sz="4" w:space="0" w:color="auto"/>
              <w:bottom w:val="single" w:sz="12" w:space="0" w:color="auto"/>
            </w:tcBorders>
            <w:shd w:val="clear" w:color="auto" w:fill="auto"/>
            <w:vAlign w:val="bottom"/>
          </w:tcPr>
          <w:p w:rsidR="00F97407" w:rsidRPr="008B5C77" w:rsidRDefault="00F97407" w:rsidP="00851D2F">
            <w:pPr>
              <w:suppressAutoHyphens w:val="0"/>
              <w:spacing w:before="80" w:after="80" w:line="200" w:lineRule="exact"/>
              <w:ind w:right="113"/>
              <w:jc w:val="right"/>
              <w:rPr>
                <w:i/>
                <w:sz w:val="16"/>
              </w:rPr>
            </w:pPr>
            <w:r w:rsidRPr="008B5C77">
              <w:rPr>
                <w:i/>
                <w:sz w:val="16"/>
              </w:rPr>
              <w:t>2016</w:t>
            </w:r>
          </w:p>
        </w:tc>
        <w:tc>
          <w:tcPr>
            <w:tcW w:w="1598" w:type="dxa"/>
            <w:tcBorders>
              <w:top w:val="single" w:sz="4" w:space="0" w:color="auto"/>
              <w:bottom w:val="single" w:sz="12" w:space="0" w:color="auto"/>
            </w:tcBorders>
            <w:shd w:val="clear" w:color="auto" w:fill="auto"/>
            <w:vAlign w:val="bottom"/>
          </w:tcPr>
          <w:p w:rsidR="00F97407" w:rsidRPr="008B5C77" w:rsidRDefault="00F97407" w:rsidP="00851D2F">
            <w:pPr>
              <w:suppressAutoHyphens w:val="0"/>
              <w:spacing w:before="80" w:after="80" w:line="200" w:lineRule="exact"/>
              <w:ind w:right="113"/>
              <w:jc w:val="right"/>
              <w:rPr>
                <w:i/>
                <w:sz w:val="16"/>
              </w:rPr>
            </w:pPr>
            <w:r w:rsidRPr="008B5C77">
              <w:rPr>
                <w:i/>
                <w:sz w:val="16"/>
              </w:rPr>
              <w:t>Total</w:t>
            </w:r>
          </w:p>
        </w:tc>
      </w:tr>
      <w:tr w:rsidR="00F97407" w:rsidRPr="008B5C77" w:rsidTr="00BA556F">
        <w:trPr>
          <w:cantSplit/>
          <w:trHeight w:val="240"/>
        </w:trPr>
        <w:tc>
          <w:tcPr>
            <w:tcW w:w="1560" w:type="dxa"/>
            <w:shd w:val="clear" w:color="auto" w:fill="auto"/>
          </w:tcPr>
          <w:p w:rsidR="00F97407" w:rsidRPr="008B5C77" w:rsidRDefault="00F97407" w:rsidP="00851D2F">
            <w:pPr>
              <w:suppressAutoHyphens w:val="0"/>
              <w:spacing w:before="40" w:after="40" w:line="220" w:lineRule="exact"/>
              <w:ind w:right="113"/>
              <w:rPr>
                <w:sz w:val="18"/>
              </w:rPr>
            </w:pPr>
            <w:r w:rsidRPr="008B5C77">
              <w:rPr>
                <w:sz w:val="18"/>
              </w:rPr>
              <w:t>Male</w:t>
            </w:r>
          </w:p>
        </w:tc>
        <w:tc>
          <w:tcPr>
            <w:tcW w:w="1110" w:type="dxa"/>
            <w:shd w:val="clear" w:color="auto" w:fill="auto"/>
            <w:vAlign w:val="bottom"/>
          </w:tcPr>
          <w:p w:rsidR="00F97407" w:rsidRPr="008B5C77" w:rsidRDefault="00F97407" w:rsidP="00851D2F">
            <w:pPr>
              <w:suppressAutoHyphens w:val="0"/>
              <w:spacing w:before="40" w:after="40" w:line="220" w:lineRule="exact"/>
              <w:ind w:right="113"/>
              <w:jc w:val="right"/>
              <w:rPr>
                <w:sz w:val="18"/>
              </w:rPr>
            </w:pPr>
            <w:r w:rsidRPr="008B5C77">
              <w:rPr>
                <w:sz w:val="18"/>
              </w:rPr>
              <w:t>10</w:t>
            </w:r>
          </w:p>
        </w:tc>
        <w:tc>
          <w:tcPr>
            <w:tcW w:w="1504" w:type="dxa"/>
            <w:shd w:val="clear" w:color="auto" w:fill="auto"/>
            <w:vAlign w:val="bottom"/>
          </w:tcPr>
          <w:p w:rsidR="00F97407" w:rsidRPr="008B5C77" w:rsidRDefault="00F97407" w:rsidP="00851D2F">
            <w:pPr>
              <w:suppressAutoHyphens w:val="0"/>
              <w:spacing w:before="40" w:after="40" w:line="220" w:lineRule="exact"/>
              <w:ind w:right="113"/>
              <w:jc w:val="right"/>
              <w:rPr>
                <w:sz w:val="18"/>
              </w:rPr>
            </w:pPr>
            <w:r w:rsidRPr="008B5C77">
              <w:rPr>
                <w:sz w:val="18"/>
              </w:rPr>
              <w:t>10</w:t>
            </w:r>
          </w:p>
        </w:tc>
        <w:tc>
          <w:tcPr>
            <w:tcW w:w="1598" w:type="dxa"/>
            <w:shd w:val="clear" w:color="auto" w:fill="auto"/>
            <w:vAlign w:val="bottom"/>
          </w:tcPr>
          <w:p w:rsidR="00F97407" w:rsidRPr="008B5C77" w:rsidRDefault="00F97407" w:rsidP="00851D2F">
            <w:pPr>
              <w:suppressAutoHyphens w:val="0"/>
              <w:spacing w:before="40" w:after="40" w:line="220" w:lineRule="exact"/>
              <w:ind w:right="113"/>
              <w:jc w:val="right"/>
              <w:rPr>
                <w:sz w:val="18"/>
              </w:rPr>
            </w:pPr>
            <w:r w:rsidRPr="008B5C77">
              <w:rPr>
                <w:sz w:val="18"/>
              </w:rPr>
              <w:t>5</w:t>
            </w:r>
          </w:p>
        </w:tc>
        <w:tc>
          <w:tcPr>
            <w:tcW w:w="1598" w:type="dxa"/>
            <w:shd w:val="clear" w:color="auto" w:fill="auto"/>
            <w:vAlign w:val="bottom"/>
          </w:tcPr>
          <w:p w:rsidR="00F97407" w:rsidRPr="008B5C77" w:rsidRDefault="00F97407" w:rsidP="00851D2F">
            <w:pPr>
              <w:suppressAutoHyphens w:val="0"/>
              <w:spacing w:before="40" w:after="40" w:line="220" w:lineRule="exact"/>
              <w:ind w:right="113"/>
              <w:jc w:val="right"/>
              <w:rPr>
                <w:sz w:val="18"/>
              </w:rPr>
            </w:pPr>
            <w:r w:rsidRPr="008B5C77">
              <w:rPr>
                <w:sz w:val="18"/>
              </w:rPr>
              <w:t>25</w:t>
            </w:r>
          </w:p>
        </w:tc>
      </w:tr>
      <w:tr w:rsidR="00F97407" w:rsidRPr="008B5C77" w:rsidTr="00BA556F">
        <w:trPr>
          <w:cantSplit/>
          <w:trHeight w:val="240"/>
        </w:trPr>
        <w:tc>
          <w:tcPr>
            <w:tcW w:w="1560" w:type="dxa"/>
            <w:shd w:val="clear" w:color="auto" w:fill="auto"/>
          </w:tcPr>
          <w:p w:rsidR="00F97407" w:rsidRPr="008B5C77" w:rsidRDefault="00F97407" w:rsidP="00851D2F">
            <w:pPr>
              <w:suppressAutoHyphens w:val="0"/>
              <w:spacing w:before="40" w:after="40" w:line="220" w:lineRule="exact"/>
              <w:ind w:right="113"/>
              <w:rPr>
                <w:sz w:val="18"/>
              </w:rPr>
            </w:pPr>
            <w:r w:rsidRPr="008B5C77">
              <w:rPr>
                <w:sz w:val="18"/>
              </w:rPr>
              <w:t>Female</w:t>
            </w:r>
          </w:p>
        </w:tc>
        <w:tc>
          <w:tcPr>
            <w:tcW w:w="1110" w:type="dxa"/>
            <w:shd w:val="clear" w:color="auto" w:fill="auto"/>
            <w:vAlign w:val="bottom"/>
          </w:tcPr>
          <w:p w:rsidR="00F97407" w:rsidRPr="008B5C77" w:rsidRDefault="00F97407" w:rsidP="00851D2F">
            <w:pPr>
              <w:suppressAutoHyphens w:val="0"/>
              <w:spacing w:before="40" w:after="40" w:line="220" w:lineRule="exact"/>
              <w:ind w:right="113"/>
              <w:jc w:val="right"/>
              <w:rPr>
                <w:sz w:val="18"/>
              </w:rPr>
            </w:pPr>
            <w:r w:rsidRPr="008B5C77">
              <w:rPr>
                <w:sz w:val="18"/>
              </w:rPr>
              <w:t>10</w:t>
            </w:r>
          </w:p>
        </w:tc>
        <w:tc>
          <w:tcPr>
            <w:tcW w:w="1504" w:type="dxa"/>
            <w:shd w:val="clear" w:color="auto" w:fill="auto"/>
            <w:vAlign w:val="bottom"/>
          </w:tcPr>
          <w:p w:rsidR="00F97407" w:rsidRPr="008B5C77" w:rsidRDefault="00F97407" w:rsidP="00851D2F">
            <w:pPr>
              <w:suppressAutoHyphens w:val="0"/>
              <w:spacing w:before="40" w:after="40" w:line="220" w:lineRule="exact"/>
              <w:ind w:right="113"/>
              <w:jc w:val="right"/>
              <w:rPr>
                <w:sz w:val="18"/>
              </w:rPr>
            </w:pPr>
            <w:r w:rsidRPr="008B5C77">
              <w:rPr>
                <w:sz w:val="18"/>
              </w:rPr>
              <w:t>9</w:t>
            </w:r>
          </w:p>
        </w:tc>
        <w:tc>
          <w:tcPr>
            <w:tcW w:w="1598" w:type="dxa"/>
            <w:shd w:val="clear" w:color="auto" w:fill="auto"/>
            <w:vAlign w:val="bottom"/>
          </w:tcPr>
          <w:p w:rsidR="00F97407" w:rsidRPr="008B5C77" w:rsidRDefault="00F97407" w:rsidP="00851D2F">
            <w:pPr>
              <w:suppressAutoHyphens w:val="0"/>
              <w:spacing w:before="40" w:after="40" w:line="220" w:lineRule="exact"/>
              <w:ind w:right="113"/>
              <w:jc w:val="right"/>
              <w:rPr>
                <w:sz w:val="18"/>
              </w:rPr>
            </w:pPr>
            <w:r w:rsidRPr="008B5C77">
              <w:rPr>
                <w:sz w:val="18"/>
              </w:rPr>
              <w:t>15</w:t>
            </w:r>
          </w:p>
        </w:tc>
        <w:tc>
          <w:tcPr>
            <w:tcW w:w="1598" w:type="dxa"/>
            <w:shd w:val="clear" w:color="auto" w:fill="auto"/>
            <w:vAlign w:val="bottom"/>
          </w:tcPr>
          <w:p w:rsidR="00F97407" w:rsidRPr="008B5C77" w:rsidRDefault="00F97407" w:rsidP="00851D2F">
            <w:pPr>
              <w:suppressAutoHyphens w:val="0"/>
              <w:spacing w:before="40" w:after="40" w:line="220" w:lineRule="exact"/>
              <w:ind w:right="113"/>
              <w:jc w:val="right"/>
              <w:rPr>
                <w:sz w:val="18"/>
              </w:rPr>
            </w:pPr>
            <w:r w:rsidRPr="008B5C77">
              <w:rPr>
                <w:sz w:val="18"/>
              </w:rPr>
              <w:t>34</w:t>
            </w:r>
          </w:p>
        </w:tc>
      </w:tr>
      <w:tr w:rsidR="00F97407" w:rsidRPr="008B5C77" w:rsidTr="00BA556F">
        <w:trPr>
          <w:cantSplit/>
          <w:trHeight w:val="240"/>
        </w:trPr>
        <w:tc>
          <w:tcPr>
            <w:tcW w:w="1560" w:type="dxa"/>
            <w:shd w:val="clear" w:color="auto" w:fill="auto"/>
          </w:tcPr>
          <w:p w:rsidR="00F97407" w:rsidRPr="008B5C77" w:rsidRDefault="00F97407" w:rsidP="00851D2F">
            <w:pPr>
              <w:suppressAutoHyphens w:val="0"/>
              <w:spacing w:before="40" w:after="40" w:line="220" w:lineRule="exact"/>
              <w:ind w:right="113"/>
              <w:rPr>
                <w:sz w:val="18"/>
              </w:rPr>
            </w:pPr>
            <w:r w:rsidRPr="008B5C77">
              <w:rPr>
                <w:sz w:val="18"/>
              </w:rPr>
              <w:lastRenderedPageBreak/>
              <w:t>Gender not mentioned</w:t>
            </w:r>
          </w:p>
        </w:tc>
        <w:tc>
          <w:tcPr>
            <w:tcW w:w="1110" w:type="dxa"/>
            <w:shd w:val="clear" w:color="auto" w:fill="auto"/>
            <w:vAlign w:val="bottom"/>
          </w:tcPr>
          <w:p w:rsidR="00F97407" w:rsidRPr="008B5C77" w:rsidRDefault="00F97407" w:rsidP="00851D2F">
            <w:pPr>
              <w:suppressAutoHyphens w:val="0"/>
              <w:spacing w:before="40" w:after="40" w:line="220" w:lineRule="exact"/>
              <w:ind w:right="113"/>
              <w:jc w:val="right"/>
              <w:rPr>
                <w:sz w:val="18"/>
              </w:rPr>
            </w:pPr>
            <w:r w:rsidRPr="008B5C77">
              <w:rPr>
                <w:sz w:val="18"/>
              </w:rPr>
              <w:t>-</w:t>
            </w:r>
          </w:p>
        </w:tc>
        <w:tc>
          <w:tcPr>
            <w:tcW w:w="1504" w:type="dxa"/>
            <w:shd w:val="clear" w:color="auto" w:fill="auto"/>
            <w:vAlign w:val="bottom"/>
          </w:tcPr>
          <w:p w:rsidR="00F97407" w:rsidRPr="008B5C77" w:rsidRDefault="00F97407" w:rsidP="00851D2F">
            <w:pPr>
              <w:suppressAutoHyphens w:val="0"/>
              <w:spacing w:before="40" w:after="40" w:line="220" w:lineRule="exact"/>
              <w:ind w:right="113"/>
              <w:jc w:val="right"/>
              <w:rPr>
                <w:sz w:val="18"/>
              </w:rPr>
            </w:pPr>
            <w:r w:rsidRPr="008B5C77">
              <w:rPr>
                <w:sz w:val="18"/>
              </w:rPr>
              <w:t>1</w:t>
            </w:r>
          </w:p>
        </w:tc>
        <w:tc>
          <w:tcPr>
            <w:tcW w:w="1598" w:type="dxa"/>
            <w:shd w:val="clear" w:color="auto" w:fill="auto"/>
            <w:vAlign w:val="bottom"/>
          </w:tcPr>
          <w:p w:rsidR="00F97407" w:rsidRPr="008B5C77" w:rsidRDefault="00F97407" w:rsidP="00851D2F">
            <w:pPr>
              <w:suppressAutoHyphens w:val="0"/>
              <w:spacing w:before="40" w:after="40" w:line="220" w:lineRule="exact"/>
              <w:ind w:right="113"/>
              <w:jc w:val="right"/>
              <w:rPr>
                <w:sz w:val="18"/>
              </w:rPr>
            </w:pPr>
            <w:r w:rsidRPr="008B5C77">
              <w:rPr>
                <w:sz w:val="18"/>
              </w:rPr>
              <w:t>4</w:t>
            </w:r>
          </w:p>
        </w:tc>
        <w:tc>
          <w:tcPr>
            <w:tcW w:w="1598" w:type="dxa"/>
            <w:shd w:val="clear" w:color="auto" w:fill="auto"/>
            <w:vAlign w:val="bottom"/>
          </w:tcPr>
          <w:p w:rsidR="00F97407" w:rsidRPr="008B5C77" w:rsidRDefault="00F97407" w:rsidP="00851D2F">
            <w:pPr>
              <w:suppressAutoHyphens w:val="0"/>
              <w:spacing w:before="40" w:after="40" w:line="220" w:lineRule="exact"/>
              <w:ind w:right="113"/>
              <w:jc w:val="right"/>
              <w:rPr>
                <w:sz w:val="18"/>
              </w:rPr>
            </w:pPr>
            <w:r w:rsidRPr="008B5C77">
              <w:rPr>
                <w:sz w:val="18"/>
              </w:rPr>
              <w:t>5</w:t>
            </w:r>
          </w:p>
        </w:tc>
      </w:tr>
      <w:tr w:rsidR="00F97407" w:rsidRPr="008B5C77" w:rsidTr="00BA556F">
        <w:trPr>
          <w:cantSplit/>
          <w:trHeight w:val="240"/>
        </w:trPr>
        <w:tc>
          <w:tcPr>
            <w:tcW w:w="1560" w:type="dxa"/>
            <w:shd w:val="clear" w:color="auto" w:fill="auto"/>
          </w:tcPr>
          <w:p w:rsidR="00F97407" w:rsidRPr="008B5C77" w:rsidRDefault="00F97407" w:rsidP="00851D2F">
            <w:pPr>
              <w:suppressAutoHyphens w:val="0"/>
              <w:spacing w:before="40" w:after="40" w:line="220" w:lineRule="exact"/>
              <w:ind w:right="113"/>
              <w:rPr>
                <w:sz w:val="18"/>
              </w:rPr>
            </w:pPr>
            <w:r w:rsidRPr="008B5C77">
              <w:rPr>
                <w:sz w:val="18"/>
              </w:rPr>
              <w:t>0-5</w:t>
            </w:r>
          </w:p>
        </w:tc>
        <w:tc>
          <w:tcPr>
            <w:tcW w:w="1110" w:type="dxa"/>
            <w:shd w:val="clear" w:color="auto" w:fill="auto"/>
            <w:vAlign w:val="bottom"/>
          </w:tcPr>
          <w:p w:rsidR="00F97407" w:rsidRPr="008B5C77" w:rsidRDefault="00F97407" w:rsidP="00851D2F">
            <w:pPr>
              <w:suppressAutoHyphens w:val="0"/>
              <w:spacing w:before="40" w:after="40" w:line="220" w:lineRule="exact"/>
              <w:ind w:right="113"/>
              <w:jc w:val="right"/>
              <w:rPr>
                <w:sz w:val="18"/>
              </w:rPr>
            </w:pPr>
            <w:r w:rsidRPr="008B5C77">
              <w:rPr>
                <w:sz w:val="18"/>
              </w:rPr>
              <w:t>10</w:t>
            </w:r>
          </w:p>
        </w:tc>
        <w:tc>
          <w:tcPr>
            <w:tcW w:w="1504" w:type="dxa"/>
            <w:shd w:val="clear" w:color="auto" w:fill="auto"/>
            <w:vAlign w:val="bottom"/>
          </w:tcPr>
          <w:p w:rsidR="00F97407" w:rsidRPr="008B5C77" w:rsidRDefault="00F97407" w:rsidP="00851D2F">
            <w:pPr>
              <w:suppressAutoHyphens w:val="0"/>
              <w:spacing w:before="40" w:after="40" w:line="220" w:lineRule="exact"/>
              <w:ind w:right="113"/>
              <w:jc w:val="right"/>
              <w:rPr>
                <w:sz w:val="18"/>
              </w:rPr>
            </w:pPr>
            <w:r w:rsidRPr="008B5C77">
              <w:rPr>
                <w:sz w:val="18"/>
              </w:rPr>
              <w:t>4</w:t>
            </w:r>
          </w:p>
        </w:tc>
        <w:tc>
          <w:tcPr>
            <w:tcW w:w="1598" w:type="dxa"/>
            <w:shd w:val="clear" w:color="auto" w:fill="auto"/>
            <w:vAlign w:val="bottom"/>
          </w:tcPr>
          <w:p w:rsidR="00F97407" w:rsidRPr="008B5C77" w:rsidRDefault="00F97407" w:rsidP="00851D2F">
            <w:pPr>
              <w:suppressAutoHyphens w:val="0"/>
              <w:spacing w:before="40" w:after="40" w:line="220" w:lineRule="exact"/>
              <w:ind w:right="113"/>
              <w:jc w:val="right"/>
              <w:rPr>
                <w:sz w:val="18"/>
              </w:rPr>
            </w:pPr>
            <w:r w:rsidRPr="008B5C77">
              <w:rPr>
                <w:sz w:val="18"/>
              </w:rPr>
              <w:t>4</w:t>
            </w:r>
          </w:p>
        </w:tc>
        <w:tc>
          <w:tcPr>
            <w:tcW w:w="1598" w:type="dxa"/>
            <w:shd w:val="clear" w:color="auto" w:fill="auto"/>
            <w:vAlign w:val="bottom"/>
          </w:tcPr>
          <w:p w:rsidR="00F97407" w:rsidRPr="008B5C77" w:rsidRDefault="00F97407" w:rsidP="00851D2F">
            <w:pPr>
              <w:suppressAutoHyphens w:val="0"/>
              <w:spacing w:before="40" w:after="40" w:line="220" w:lineRule="exact"/>
              <w:ind w:right="113"/>
              <w:jc w:val="right"/>
              <w:rPr>
                <w:sz w:val="18"/>
              </w:rPr>
            </w:pPr>
            <w:r w:rsidRPr="008B5C77">
              <w:rPr>
                <w:sz w:val="18"/>
              </w:rPr>
              <w:t>18</w:t>
            </w:r>
          </w:p>
        </w:tc>
      </w:tr>
      <w:tr w:rsidR="00F97407" w:rsidRPr="008B5C77" w:rsidTr="00BA556F">
        <w:trPr>
          <w:cantSplit/>
          <w:trHeight w:val="240"/>
        </w:trPr>
        <w:tc>
          <w:tcPr>
            <w:tcW w:w="1560" w:type="dxa"/>
            <w:shd w:val="clear" w:color="auto" w:fill="auto"/>
          </w:tcPr>
          <w:p w:rsidR="00F97407" w:rsidRPr="008B5C77" w:rsidRDefault="00F97407" w:rsidP="00851D2F">
            <w:pPr>
              <w:suppressAutoHyphens w:val="0"/>
              <w:spacing w:before="40" w:after="40" w:line="220" w:lineRule="exact"/>
              <w:ind w:right="113"/>
              <w:rPr>
                <w:sz w:val="18"/>
              </w:rPr>
            </w:pPr>
            <w:r w:rsidRPr="008B5C77">
              <w:rPr>
                <w:sz w:val="18"/>
              </w:rPr>
              <w:t>6-10</w:t>
            </w:r>
          </w:p>
        </w:tc>
        <w:tc>
          <w:tcPr>
            <w:tcW w:w="1110" w:type="dxa"/>
            <w:shd w:val="clear" w:color="auto" w:fill="auto"/>
            <w:vAlign w:val="bottom"/>
          </w:tcPr>
          <w:p w:rsidR="00F97407" w:rsidRPr="008B5C77" w:rsidRDefault="00F97407" w:rsidP="00851D2F">
            <w:pPr>
              <w:suppressAutoHyphens w:val="0"/>
              <w:spacing w:before="40" w:after="40" w:line="220" w:lineRule="exact"/>
              <w:ind w:right="113"/>
              <w:jc w:val="right"/>
              <w:rPr>
                <w:sz w:val="18"/>
              </w:rPr>
            </w:pPr>
            <w:r w:rsidRPr="008B5C77">
              <w:rPr>
                <w:sz w:val="18"/>
              </w:rPr>
              <w:t>5</w:t>
            </w:r>
          </w:p>
        </w:tc>
        <w:tc>
          <w:tcPr>
            <w:tcW w:w="1504" w:type="dxa"/>
            <w:shd w:val="clear" w:color="auto" w:fill="auto"/>
            <w:vAlign w:val="bottom"/>
          </w:tcPr>
          <w:p w:rsidR="00F97407" w:rsidRPr="008B5C77" w:rsidRDefault="00F97407" w:rsidP="00851D2F">
            <w:pPr>
              <w:suppressAutoHyphens w:val="0"/>
              <w:spacing w:before="40" w:after="40" w:line="220" w:lineRule="exact"/>
              <w:ind w:right="113"/>
              <w:jc w:val="right"/>
              <w:rPr>
                <w:sz w:val="18"/>
              </w:rPr>
            </w:pPr>
            <w:r w:rsidRPr="008B5C77">
              <w:rPr>
                <w:sz w:val="18"/>
              </w:rPr>
              <w:t>9</w:t>
            </w:r>
          </w:p>
        </w:tc>
        <w:tc>
          <w:tcPr>
            <w:tcW w:w="1598" w:type="dxa"/>
            <w:shd w:val="clear" w:color="auto" w:fill="auto"/>
            <w:vAlign w:val="bottom"/>
          </w:tcPr>
          <w:p w:rsidR="00F97407" w:rsidRPr="008B5C77" w:rsidRDefault="00F97407" w:rsidP="00851D2F">
            <w:pPr>
              <w:suppressAutoHyphens w:val="0"/>
              <w:spacing w:before="40" w:after="40" w:line="220" w:lineRule="exact"/>
              <w:ind w:right="113"/>
              <w:jc w:val="right"/>
              <w:rPr>
                <w:sz w:val="18"/>
              </w:rPr>
            </w:pPr>
            <w:r w:rsidRPr="008B5C77">
              <w:rPr>
                <w:sz w:val="18"/>
              </w:rPr>
              <w:t>3</w:t>
            </w:r>
          </w:p>
        </w:tc>
        <w:tc>
          <w:tcPr>
            <w:tcW w:w="1598" w:type="dxa"/>
            <w:shd w:val="clear" w:color="auto" w:fill="auto"/>
            <w:vAlign w:val="bottom"/>
          </w:tcPr>
          <w:p w:rsidR="00F97407" w:rsidRPr="008B5C77" w:rsidRDefault="00F97407" w:rsidP="00851D2F">
            <w:pPr>
              <w:suppressAutoHyphens w:val="0"/>
              <w:spacing w:before="40" w:after="40" w:line="220" w:lineRule="exact"/>
              <w:ind w:right="113"/>
              <w:jc w:val="right"/>
              <w:rPr>
                <w:sz w:val="18"/>
              </w:rPr>
            </w:pPr>
            <w:r w:rsidRPr="008B5C77">
              <w:rPr>
                <w:sz w:val="18"/>
              </w:rPr>
              <w:t>17</w:t>
            </w:r>
          </w:p>
        </w:tc>
      </w:tr>
      <w:tr w:rsidR="00F97407" w:rsidRPr="008B5C77" w:rsidTr="00BA556F">
        <w:trPr>
          <w:cantSplit/>
          <w:trHeight w:val="240"/>
        </w:trPr>
        <w:tc>
          <w:tcPr>
            <w:tcW w:w="1560" w:type="dxa"/>
            <w:shd w:val="clear" w:color="auto" w:fill="auto"/>
          </w:tcPr>
          <w:p w:rsidR="00F97407" w:rsidRPr="008B5C77" w:rsidRDefault="00F97407" w:rsidP="00851D2F">
            <w:pPr>
              <w:suppressAutoHyphens w:val="0"/>
              <w:spacing w:before="40" w:after="40" w:line="220" w:lineRule="exact"/>
              <w:ind w:right="113"/>
              <w:rPr>
                <w:sz w:val="18"/>
              </w:rPr>
            </w:pPr>
            <w:r w:rsidRPr="008B5C77">
              <w:rPr>
                <w:sz w:val="18"/>
              </w:rPr>
              <w:t>11-15</w:t>
            </w:r>
          </w:p>
        </w:tc>
        <w:tc>
          <w:tcPr>
            <w:tcW w:w="1110" w:type="dxa"/>
            <w:shd w:val="clear" w:color="auto" w:fill="auto"/>
            <w:vAlign w:val="bottom"/>
          </w:tcPr>
          <w:p w:rsidR="00F97407" w:rsidRPr="008B5C77" w:rsidRDefault="00F97407" w:rsidP="00851D2F">
            <w:pPr>
              <w:suppressAutoHyphens w:val="0"/>
              <w:spacing w:before="40" w:after="40" w:line="220" w:lineRule="exact"/>
              <w:ind w:right="113"/>
              <w:jc w:val="right"/>
              <w:rPr>
                <w:sz w:val="18"/>
              </w:rPr>
            </w:pPr>
            <w:r w:rsidRPr="008B5C77">
              <w:rPr>
                <w:sz w:val="18"/>
              </w:rPr>
              <w:t>4</w:t>
            </w:r>
          </w:p>
        </w:tc>
        <w:tc>
          <w:tcPr>
            <w:tcW w:w="1504" w:type="dxa"/>
            <w:shd w:val="clear" w:color="auto" w:fill="auto"/>
            <w:vAlign w:val="bottom"/>
          </w:tcPr>
          <w:p w:rsidR="00F97407" w:rsidRPr="008B5C77" w:rsidRDefault="00F97407" w:rsidP="00851D2F">
            <w:pPr>
              <w:suppressAutoHyphens w:val="0"/>
              <w:spacing w:before="40" w:after="40" w:line="220" w:lineRule="exact"/>
              <w:ind w:right="113"/>
              <w:jc w:val="right"/>
              <w:rPr>
                <w:sz w:val="18"/>
              </w:rPr>
            </w:pPr>
            <w:r w:rsidRPr="008B5C77">
              <w:rPr>
                <w:sz w:val="18"/>
              </w:rPr>
              <w:t>5</w:t>
            </w:r>
          </w:p>
        </w:tc>
        <w:tc>
          <w:tcPr>
            <w:tcW w:w="1598" w:type="dxa"/>
            <w:shd w:val="clear" w:color="auto" w:fill="auto"/>
            <w:vAlign w:val="bottom"/>
          </w:tcPr>
          <w:p w:rsidR="00F97407" w:rsidRPr="008B5C77" w:rsidRDefault="00F97407" w:rsidP="00851D2F">
            <w:pPr>
              <w:suppressAutoHyphens w:val="0"/>
              <w:spacing w:before="40" w:after="40" w:line="220" w:lineRule="exact"/>
              <w:ind w:right="113"/>
              <w:jc w:val="right"/>
              <w:rPr>
                <w:sz w:val="18"/>
              </w:rPr>
            </w:pPr>
            <w:r w:rsidRPr="008B5C77">
              <w:rPr>
                <w:sz w:val="18"/>
              </w:rPr>
              <w:t>8</w:t>
            </w:r>
          </w:p>
        </w:tc>
        <w:tc>
          <w:tcPr>
            <w:tcW w:w="1598" w:type="dxa"/>
            <w:shd w:val="clear" w:color="auto" w:fill="auto"/>
            <w:vAlign w:val="bottom"/>
          </w:tcPr>
          <w:p w:rsidR="00F97407" w:rsidRPr="008B5C77" w:rsidRDefault="00F97407" w:rsidP="00851D2F">
            <w:pPr>
              <w:suppressAutoHyphens w:val="0"/>
              <w:spacing w:before="40" w:after="40" w:line="220" w:lineRule="exact"/>
              <w:ind w:right="113"/>
              <w:jc w:val="right"/>
              <w:rPr>
                <w:sz w:val="18"/>
              </w:rPr>
            </w:pPr>
            <w:r w:rsidRPr="008B5C77">
              <w:rPr>
                <w:sz w:val="18"/>
              </w:rPr>
              <w:t>17</w:t>
            </w:r>
          </w:p>
        </w:tc>
      </w:tr>
      <w:tr w:rsidR="00F97407" w:rsidRPr="008B5C77" w:rsidTr="00BA556F">
        <w:trPr>
          <w:cantSplit/>
          <w:trHeight w:val="240"/>
        </w:trPr>
        <w:tc>
          <w:tcPr>
            <w:tcW w:w="1560" w:type="dxa"/>
            <w:shd w:val="clear" w:color="auto" w:fill="auto"/>
          </w:tcPr>
          <w:p w:rsidR="00F97407" w:rsidRPr="008B5C77" w:rsidRDefault="00F97407" w:rsidP="00851D2F">
            <w:pPr>
              <w:suppressAutoHyphens w:val="0"/>
              <w:spacing w:before="40" w:after="40" w:line="220" w:lineRule="exact"/>
              <w:ind w:right="113"/>
              <w:rPr>
                <w:sz w:val="18"/>
              </w:rPr>
            </w:pPr>
            <w:r w:rsidRPr="008B5C77">
              <w:rPr>
                <w:sz w:val="18"/>
              </w:rPr>
              <w:t>16-17</w:t>
            </w:r>
          </w:p>
        </w:tc>
        <w:tc>
          <w:tcPr>
            <w:tcW w:w="1110" w:type="dxa"/>
            <w:shd w:val="clear" w:color="auto" w:fill="auto"/>
            <w:vAlign w:val="bottom"/>
          </w:tcPr>
          <w:p w:rsidR="00F97407" w:rsidRPr="008B5C77" w:rsidRDefault="00F97407" w:rsidP="00851D2F">
            <w:pPr>
              <w:suppressAutoHyphens w:val="0"/>
              <w:spacing w:before="40" w:after="40" w:line="220" w:lineRule="exact"/>
              <w:ind w:right="113"/>
              <w:jc w:val="right"/>
              <w:rPr>
                <w:sz w:val="18"/>
              </w:rPr>
            </w:pPr>
            <w:r w:rsidRPr="008B5C77">
              <w:rPr>
                <w:sz w:val="18"/>
              </w:rPr>
              <w:t>-</w:t>
            </w:r>
          </w:p>
        </w:tc>
        <w:tc>
          <w:tcPr>
            <w:tcW w:w="1504" w:type="dxa"/>
            <w:shd w:val="clear" w:color="auto" w:fill="auto"/>
            <w:vAlign w:val="bottom"/>
          </w:tcPr>
          <w:p w:rsidR="00F97407" w:rsidRPr="008B5C77" w:rsidRDefault="00F97407" w:rsidP="00851D2F">
            <w:pPr>
              <w:suppressAutoHyphens w:val="0"/>
              <w:spacing w:before="40" w:after="40" w:line="220" w:lineRule="exact"/>
              <w:ind w:right="113"/>
              <w:jc w:val="right"/>
              <w:rPr>
                <w:sz w:val="18"/>
              </w:rPr>
            </w:pPr>
            <w:r w:rsidRPr="008B5C77">
              <w:rPr>
                <w:sz w:val="18"/>
              </w:rPr>
              <w:t>1</w:t>
            </w:r>
          </w:p>
        </w:tc>
        <w:tc>
          <w:tcPr>
            <w:tcW w:w="1598" w:type="dxa"/>
            <w:shd w:val="clear" w:color="auto" w:fill="auto"/>
            <w:vAlign w:val="bottom"/>
          </w:tcPr>
          <w:p w:rsidR="00F97407" w:rsidRPr="008B5C77" w:rsidRDefault="00F97407" w:rsidP="00851D2F">
            <w:pPr>
              <w:suppressAutoHyphens w:val="0"/>
              <w:spacing w:before="40" w:after="40" w:line="220" w:lineRule="exact"/>
              <w:ind w:right="113"/>
              <w:jc w:val="right"/>
              <w:rPr>
                <w:sz w:val="18"/>
              </w:rPr>
            </w:pPr>
            <w:r w:rsidRPr="008B5C77">
              <w:rPr>
                <w:sz w:val="18"/>
              </w:rPr>
              <w:t>7</w:t>
            </w:r>
          </w:p>
        </w:tc>
        <w:tc>
          <w:tcPr>
            <w:tcW w:w="1598" w:type="dxa"/>
            <w:shd w:val="clear" w:color="auto" w:fill="auto"/>
            <w:vAlign w:val="bottom"/>
          </w:tcPr>
          <w:p w:rsidR="00F97407" w:rsidRPr="008B5C77" w:rsidRDefault="00F97407" w:rsidP="00851D2F">
            <w:pPr>
              <w:suppressAutoHyphens w:val="0"/>
              <w:spacing w:before="40" w:after="40" w:line="220" w:lineRule="exact"/>
              <w:ind w:right="113"/>
              <w:jc w:val="right"/>
              <w:rPr>
                <w:sz w:val="18"/>
              </w:rPr>
            </w:pPr>
            <w:r w:rsidRPr="008B5C77">
              <w:rPr>
                <w:sz w:val="18"/>
              </w:rPr>
              <w:t>8</w:t>
            </w:r>
          </w:p>
        </w:tc>
      </w:tr>
      <w:tr w:rsidR="00F97407" w:rsidRPr="008B5C77" w:rsidTr="00BA556F">
        <w:trPr>
          <w:cantSplit/>
          <w:trHeight w:val="240"/>
        </w:trPr>
        <w:tc>
          <w:tcPr>
            <w:tcW w:w="1560" w:type="dxa"/>
            <w:shd w:val="clear" w:color="auto" w:fill="auto"/>
          </w:tcPr>
          <w:p w:rsidR="00F97407" w:rsidRPr="008B5C77" w:rsidRDefault="00F97407" w:rsidP="00851D2F">
            <w:pPr>
              <w:suppressAutoHyphens w:val="0"/>
              <w:spacing w:before="40" w:after="40" w:line="220" w:lineRule="exact"/>
              <w:ind w:right="113"/>
              <w:rPr>
                <w:sz w:val="18"/>
              </w:rPr>
            </w:pPr>
            <w:r w:rsidRPr="008B5C77">
              <w:rPr>
                <w:sz w:val="18"/>
              </w:rPr>
              <w:t>Age not mentioned</w:t>
            </w:r>
          </w:p>
        </w:tc>
        <w:tc>
          <w:tcPr>
            <w:tcW w:w="1110" w:type="dxa"/>
            <w:shd w:val="clear" w:color="auto" w:fill="auto"/>
            <w:vAlign w:val="bottom"/>
          </w:tcPr>
          <w:p w:rsidR="00F97407" w:rsidRPr="008B5C77" w:rsidRDefault="00F97407" w:rsidP="00851D2F">
            <w:pPr>
              <w:suppressAutoHyphens w:val="0"/>
              <w:spacing w:before="40" w:after="40" w:line="220" w:lineRule="exact"/>
              <w:ind w:right="113"/>
              <w:jc w:val="right"/>
              <w:rPr>
                <w:sz w:val="18"/>
              </w:rPr>
            </w:pPr>
            <w:r w:rsidRPr="008B5C77">
              <w:rPr>
                <w:sz w:val="18"/>
              </w:rPr>
              <w:t>1</w:t>
            </w:r>
          </w:p>
        </w:tc>
        <w:tc>
          <w:tcPr>
            <w:tcW w:w="1504" w:type="dxa"/>
            <w:shd w:val="clear" w:color="auto" w:fill="auto"/>
            <w:vAlign w:val="bottom"/>
          </w:tcPr>
          <w:p w:rsidR="00F97407" w:rsidRPr="008B5C77" w:rsidRDefault="00F97407" w:rsidP="00851D2F">
            <w:pPr>
              <w:suppressAutoHyphens w:val="0"/>
              <w:spacing w:before="40" w:after="40" w:line="220" w:lineRule="exact"/>
              <w:ind w:right="113"/>
              <w:jc w:val="right"/>
              <w:rPr>
                <w:sz w:val="18"/>
              </w:rPr>
            </w:pPr>
            <w:r w:rsidRPr="008B5C77">
              <w:rPr>
                <w:sz w:val="18"/>
              </w:rPr>
              <w:t>1</w:t>
            </w:r>
          </w:p>
        </w:tc>
        <w:tc>
          <w:tcPr>
            <w:tcW w:w="1598" w:type="dxa"/>
            <w:shd w:val="clear" w:color="auto" w:fill="auto"/>
            <w:vAlign w:val="bottom"/>
          </w:tcPr>
          <w:p w:rsidR="00F97407" w:rsidRPr="008B5C77" w:rsidRDefault="00F97407" w:rsidP="00851D2F">
            <w:pPr>
              <w:suppressAutoHyphens w:val="0"/>
              <w:spacing w:before="40" w:after="40" w:line="220" w:lineRule="exact"/>
              <w:ind w:right="113"/>
              <w:jc w:val="right"/>
              <w:rPr>
                <w:sz w:val="18"/>
              </w:rPr>
            </w:pPr>
            <w:r w:rsidRPr="008B5C77">
              <w:rPr>
                <w:sz w:val="18"/>
              </w:rPr>
              <w:t>2</w:t>
            </w:r>
          </w:p>
        </w:tc>
        <w:tc>
          <w:tcPr>
            <w:tcW w:w="1598" w:type="dxa"/>
            <w:shd w:val="clear" w:color="auto" w:fill="auto"/>
            <w:vAlign w:val="bottom"/>
          </w:tcPr>
          <w:p w:rsidR="00F97407" w:rsidRPr="008B5C77" w:rsidRDefault="00F97407" w:rsidP="00851D2F">
            <w:pPr>
              <w:suppressAutoHyphens w:val="0"/>
              <w:spacing w:before="40" w:after="40" w:line="220" w:lineRule="exact"/>
              <w:ind w:right="113"/>
              <w:jc w:val="right"/>
              <w:rPr>
                <w:sz w:val="18"/>
              </w:rPr>
            </w:pPr>
            <w:r w:rsidRPr="008B5C77">
              <w:rPr>
                <w:sz w:val="18"/>
              </w:rPr>
              <w:t>4</w:t>
            </w:r>
          </w:p>
        </w:tc>
      </w:tr>
    </w:tbl>
    <w:p w:rsidR="00F97407" w:rsidRPr="008B5C77" w:rsidRDefault="00F97407" w:rsidP="00EF0B22">
      <w:pPr>
        <w:pStyle w:val="SingleTxtG"/>
        <w:spacing w:before="240"/>
      </w:pPr>
      <w:r w:rsidRPr="008B5C77">
        <w:t>18.3</w:t>
      </w:r>
      <w:r w:rsidRPr="008B5C77">
        <w:tab/>
        <w:t>Out of the 20 cases received in 2014, 9 cases were referred to the RBP for investigation and 5 cases were prosecuted by the RCJ. In 2015, 6 cases were referred to RBP and 1 case was prosecuted by the RCJ. In 2016 6 cases were forwarded to the RBP and none of the cases were prosecuted.</w:t>
      </w:r>
    </w:p>
    <w:p w:rsidR="00F97407" w:rsidRPr="008B5C77" w:rsidRDefault="00F97407" w:rsidP="00EF0B22">
      <w:pPr>
        <w:pStyle w:val="H23G"/>
      </w:pPr>
      <w:r w:rsidRPr="008B5C77">
        <w:tab/>
        <w:t>19.</w:t>
      </w:r>
      <w:r w:rsidRPr="008B5C77">
        <w:tab/>
        <w:t xml:space="preserve">Please provide disaggregated data, for the past three years, on children who have benefited from the Child Protection Programme of the Youth Development Fund, which is aimed at preventing and responding to violence, exploitation and abuse against children. </w:t>
      </w:r>
    </w:p>
    <w:p w:rsidR="00F97407" w:rsidRPr="008B5C77" w:rsidRDefault="00F97407" w:rsidP="00F97407">
      <w:pPr>
        <w:pStyle w:val="SingleTxtG"/>
      </w:pPr>
      <w:r w:rsidRPr="008B5C77">
        <w:t>19.1</w:t>
      </w:r>
      <w:r w:rsidRPr="008B5C77">
        <w:tab/>
        <w:t>Not available.</w:t>
      </w:r>
    </w:p>
    <w:p w:rsidR="00F97407" w:rsidRPr="008B5C77" w:rsidRDefault="00F97407" w:rsidP="00EF0B22">
      <w:pPr>
        <w:pStyle w:val="H23G"/>
      </w:pPr>
      <w:r w:rsidRPr="008B5C77">
        <w:tab/>
        <w:t>20.</w:t>
      </w:r>
      <w:r w:rsidRPr="008B5C77">
        <w:tab/>
        <w:t xml:space="preserve">Please provide detailed information on cases of trafficking in children, including the number of reported cases, investigations conducted and perpetrators convicted and the sentences issued. </w:t>
      </w:r>
    </w:p>
    <w:p w:rsidR="00F97407" w:rsidRPr="008B5C77" w:rsidRDefault="00F97407" w:rsidP="00F97407">
      <w:pPr>
        <w:pStyle w:val="SingleTxtG"/>
      </w:pPr>
      <w:r w:rsidRPr="008B5C77">
        <w:t>20.1</w:t>
      </w:r>
      <w:r w:rsidRPr="008B5C77">
        <w:tab/>
        <w:t xml:space="preserve">The RBP recorded two cases of child trafficking, one in 2007 and two in 2010, both involving girl child. In 2007, a case of trafficking involving a female child of 16 years was registered in the </w:t>
      </w:r>
      <w:proofErr w:type="spellStart"/>
      <w:r w:rsidRPr="008B5C77">
        <w:t>Thimphu</w:t>
      </w:r>
      <w:proofErr w:type="spellEnd"/>
      <w:r w:rsidRPr="008B5C77">
        <w:t xml:space="preserve"> Police Station. She was brought to </w:t>
      </w:r>
      <w:proofErr w:type="spellStart"/>
      <w:r w:rsidRPr="008B5C77">
        <w:t>Thimphu</w:t>
      </w:r>
      <w:proofErr w:type="spellEnd"/>
      <w:r w:rsidRPr="008B5C77">
        <w:t xml:space="preserve"> as domestic help where she was physically abused and not allowed to leave. The perpetrator was arrested and convicted for three years in 2007.</w:t>
      </w:r>
    </w:p>
    <w:p w:rsidR="00F97407" w:rsidRPr="008B5C77" w:rsidRDefault="00F97407" w:rsidP="00F97407">
      <w:pPr>
        <w:pStyle w:val="SingleTxtG"/>
      </w:pPr>
      <w:r w:rsidRPr="008B5C77">
        <w:t>20.2</w:t>
      </w:r>
      <w:r w:rsidRPr="008B5C77">
        <w:tab/>
        <w:t xml:space="preserve">In 2010, a case of child trafficking was registered with the </w:t>
      </w:r>
      <w:proofErr w:type="spellStart"/>
      <w:r w:rsidRPr="008B5C77">
        <w:t>Thimphu</w:t>
      </w:r>
      <w:proofErr w:type="spellEnd"/>
      <w:r w:rsidRPr="008B5C77">
        <w:t xml:space="preserve"> Police Station. The victim, female child of 14 years, was lured by the perpetrator and taken to the border town of </w:t>
      </w:r>
      <w:proofErr w:type="spellStart"/>
      <w:r w:rsidRPr="008B5C77">
        <w:t>Phuntsholing</w:t>
      </w:r>
      <w:proofErr w:type="spellEnd"/>
      <w:r w:rsidRPr="008B5C77">
        <w:t>. The perpetrator along with the victim was intercepted on the way and he was convicted for six years for trafficking and rape of minor in 2010.</w:t>
      </w:r>
    </w:p>
    <w:p w:rsidR="00F97407" w:rsidRPr="008B5C77" w:rsidRDefault="00F97407" w:rsidP="00F97407">
      <w:pPr>
        <w:pStyle w:val="SingleTxtG"/>
      </w:pPr>
      <w:r w:rsidRPr="008B5C77">
        <w:t>20.3</w:t>
      </w:r>
      <w:r w:rsidRPr="008B5C77">
        <w:tab/>
        <w:t xml:space="preserve">In the same year, another case of child trafficking was registered with the WCPU, </w:t>
      </w:r>
      <w:proofErr w:type="spellStart"/>
      <w:r w:rsidRPr="008B5C77">
        <w:t>Thimphu</w:t>
      </w:r>
      <w:proofErr w:type="spellEnd"/>
      <w:r w:rsidRPr="008B5C77">
        <w:t xml:space="preserve"> involving a female child of 15 years age. The accused was convicted for 5 years and one month in 2010. The person was also additionally charged for reporting of false information.</w:t>
      </w:r>
    </w:p>
    <w:p w:rsidR="00F97407" w:rsidRPr="008B5C77" w:rsidRDefault="00F97407" w:rsidP="00F97407">
      <w:pPr>
        <w:pStyle w:val="SingleTxtG"/>
      </w:pPr>
      <w:r w:rsidRPr="008B5C77">
        <w:t>20.4</w:t>
      </w:r>
      <w:r w:rsidRPr="008B5C77">
        <w:tab/>
        <w:t>No new cases of child trafficking have been reported for the last three years.</w:t>
      </w:r>
    </w:p>
    <w:p w:rsidR="00F97407" w:rsidRPr="008B5C77" w:rsidRDefault="00F97407" w:rsidP="00460E26">
      <w:pPr>
        <w:pStyle w:val="H23G"/>
      </w:pPr>
      <w:r w:rsidRPr="008B5C77">
        <w:tab/>
        <w:t>21.</w:t>
      </w:r>
      <w:r w:rsidRPr="008B5C77">
        <w:tab/>
        <w:t xml:space="preserve">Please provide disaggregated data on the number of children in conflict with the law who have benefited from legal aid and diversion programmes. </w:t>
      </w:r>
    </w:p>
    <w:p w:rsidR="00F97407" w:rsidRPr="008B5C77" w:rsidRDefault="00F97407" w:rsidP="00F97407">
      <w:pPr>
        <w:pStyle w:val="SingleTxtG"/>
      </w:pPr>
      <w:r w:rsidRPr="008B5C77">
        <w:t>21.1</w:t>
      </w:r>
      <w:r w:rsidRPr="008B5C77">
        <w:tab/>
        <w:t>The provision of legal aid is covered under Section 34 of the PCB which necessitates providing legal aid to the accused for one</w:t>
      </w:r>
      <w:r w:rsidR="001479D9">
        <w:t>’</w:t>
      </w:r>
      <w:r w:rsidRPr="008B5C77">
        <w:t>s defence. Section 80 of CCPA 2011 also states that if a child or the parents or guardian of the child is an indigent person, the state shall provide legal assistance to the child in all the proceedings of the case for one</w:t>
      </w:r>
      <w:r w:rsidR="001479D9">
        <w:t>’</w:t>
      </w:r>
      <w:r w:rsidRPr="008B5C77">
        <w:t>s defence where the interest of justice so required. No person has availed legal aid as of now.</w:t>
      </w:r>
    </w:p>
    <w:p w:rsidR="00F97407" w:rsidRPr="008B5C77" w:rsidRDefault="00F97407" w:rsidP="00F97407">
      <w:pPr>
        <w:pStyle w:val="SingleTxtG"/>
      </w:pPr>
      <w:r w:rsidRPr="008B5C77">
        <w:t>21.2</w:t>
      </w:r>
      <w:r w:rsidRPr="008B5C77">
        <w:tab/>
        <w:t xml:space="preserve">The records with the OAG show that in 2014, one case of diversion involving a child in conflict with the law took place in </w:t>
      </w:r>
      <w:proofErr w:type="spellStart"/>
      <w:r w:rsidRPr="008B5C77">
        <w:t>Lhuentse</w:t>
      </w:r>
      <w:proofErr w:type="spellEnd"/>
      <w:r w:rsidRPr="008B5C77">
        <w:t xml:space="preserve"> and in 2015 four children in conflict with the law were diverted in </w:t>
      </w:r>
      <w:proofErr w:type="spellStart"/>
      <w:r w:rsidRPr="008B5C77">
        <w:t>Thimphu</w:t>
      </w:r>
      <w:proofErr w:type="spellEnd"/>
      <w:r w:rsidRPr="008B5C77">
        <w:t xml:space="preserve">. The BNCA also recorded that 22 children involved in drugs cases were diverted by the RBP and referred to BNCA for counselling from August to December, 2016. </w:t>
      </w:r>
    </w:p>
    <w:p w:rsidR="00F97407" w:rsidRPr="008B5C77" w:rsidRDefault="00F97407" w:rsidP="00460E26">
      <w:pPr>
        <w:pStyle w:val="H23G"/>
      </w:pPr>
      <w:r w:rsidRPr="008B5C77">
        <w:lastRenderedPageBreak/>
        <w:tab/>
        <w:t>22.</w:t>
      </w:r>
      <w:r w:rsidRPr="008B5C77">
        <w:tab/>
        <w:t xml:space="preserve">Please provide the Committee with an update of any data in the report that may have been outdated by more recent data collected or other new developments. </w:t>
      </w:r>
    </w:p>
    <w:p w:rsidR="00F97407" w:rsidRPr="008B5C77" w:rsidRDefault="00F97407" w:rsidP="00F97407">
      <w:pPr>
        <w:pStyle w:val="SingleTxtG"/>
      </w:pPr>
      <w:r w:rsidRPr="008B5C77">
        <w:t>22.1</w:t>
      </w:r>
      <w:r w:rsidRPr="008B5C77">
        <w:tab/>
        <w:t xml:space="preserve">The following are some of the studies and assessment carried out by different sectors: </w:t>
      </w:r>
    </w:p>
    <w:p w:rsidR="00F97407" w:rsidRPr="008B5C77" w:rsidRDefault="00F97407" w:rsidP="00A70CF1">
      <w:pPr>
        <w:pStyle w:val="Bullet1G"/>
      </w:pPr>
      <w:r w:rsidRPr="008B5C77">
        <w:t>AHB 201</w:t>
      </w:r>
    </w:p>
    <w:p w:rsidR="00F97407" w:rsidRPr="008B5C77" w:rsidRDefault="00F97407" w:rsidP="00A70CF1">
      <w:pPr>
        <w:pStyle w:val="SingleTxtG"/>
        <w:ind w:left="1531"/>
      </w:pPr>
      <w:r w:rsidRPr="008B5C77">
        <w:t>http://www.health.gov.bt/wp-content/uploads/ftps/annual-health-bulletins/Annual%20Health%20Bulletin-2016.pdf</w:t>
      </w:r>
    </w:p>
    <w:p w:rsidR="00F97407" w:rsidRPr="008B5C77" w:rsidRDefault="00F97407" w:rsidP="00A70CF1">
      <w:pPr>
        <w:pStyle w:val="Bullet1G"/>
      </w:pPr>
      <w:r w:rsidRPr="008B5C77">
        <w:tab/>
        <w:t>AES 2016</w:t>
      </w:r>
    </w:p>
    <w:p w:rsidR="00F97407" w:rsidRPr="008B5C77" w:rsidRDefault="00F97407" w:rsidP="00A70CF1">
      <w:pPr>
        <w:pStyle w:val="SingleTxtG"/>
        <w:ind w:left="1531"/>
      </w:pPr>
      <w:r w:rsidRPr="008B5C77">
        <w:t>http://www.education.gov.bt/documents/10180/12664/Annual+Education+Statistics+2016.pdf/8dc6828d-4de3-4e57-bc8c-0f6e9930422e?version=1.0</w:t>
      </w:r>
    </w:p>
    <w:p w:rsidR="00F97407" w:rsidRPr="008B5C77" w:rsidRDefault="00F97407" w:rsidP="00A70CF1">
      <w:pPr>
        <w:pStyle w:val="Bullet1G"/>
      </w:pPr>
      <w:r w:rsidRPr="008B5C77">
        <w:tab/>
        <w:t xml:space="preserve">Child Poverty study </w:t>
      </w:r>
    </w:p>
    <w:p w:rsidR="00F97407" w:rsidRPr="008B5C77" w:rsidRDefault="00F97407" w:rsidP="00A56749">
      <w:pPr>
        <w:pStyle w:val="SingleTxtG"/>
        <w:ind w:left="1531"/>
      </w:pPr>
      <w:r w:rsidRPr="008B5C77">
        <w:t>http://www.nsb.gov.bt/publication/files/pub6ys3223xd.pdf</w:t>
      </w:r>
    </w:p>
    <w:p w:rsidR="00F97407" w:rsidRPr="008B5C77" w:rsidRDefault="00F97407" w:rsidP="00A56749">
      <w:pPr>
        <w:pStyle w:val="Bullet1G"/>
      </w:pPr>
      <w:r w:rsidRPr="008B5C77">
        <w:tab/>
        <w:t xml:space="preserve">Violence Against Children Study </w:t>
      </w:r>
    </w:p>
    <w:p w:rsidR="00F97407" w:rsidRPr="008B5C77" w:rsidRDefault="00F97407" w:rsidP="00A56749">
      <w:pPr>
        <w:pStyle w:val="Bullet1G"/>
      </w:pPr>
      <w:r w:rsidRPr="008B5C77">
        <w:tab/>
        <w:t xml:space="preserve">Health response to the Gender Base Violence </w:t>
      </w:r>
    </w:p>
    <w:p w:rsidR="00F97407" w:rsidRPr="008B5C77" w:rsidRDefault="00F97407" w:rsidP="00A56749">
      <w:pPr>
        <w:pStyle w:val="H4G"/>
      </w:pPr>
      <w:r w:rsidRPr="008B5C77">
        <w:tab/>
      </w:r>
      <w:r w:rsidRPr="008B5C77">
        <w:tab/>
        <w:t>Recent developments</w:t>
      </w:r>
    </w:p>
    <w:p w:rsidR="00F97407" w:rsidRPr="008B5C77" w:rsidRDefault="00F97407" w:rsidP="00F97407">
      <w:pPr>
        <w:pStyle w:val="SingleTxtG"/>
      </w:pPr>
      <w:r w:rsidRPr="008B5C77">
        <w:t>22.2</w:t>
      </w:r>
      <w:r w:rsidRPr="008B5C77">
        <w:tab/>
        <w:t xml:space="preserve">Maternity Leave: Upon the recommendation from the </w:t>
      </w:r>
      <w:proofErr w:type="spellStart"/>
      <w:r w:rsidRPr="008B5C77">
        <w:t>MoH</w:t>
      </w:r>
      <w:proofErr w:type="spellEnd"/>
      <w:r w:rsidRPr="008B5C77">
        <w:t xml:space="preserve"> and the NCWC, and with support from the Government, the RCSC has extended paid maternity leave for women working in the civil service to six months with additional flexible time thereafter. The new maternity benefits have been implemented with effect from 1st March, 2016. This change was introduced keeping in mind the National Policy on breastfeeding where exclusive breastfeeding for the first six months of life followed by continued breastfeeding until two years and beyond, has been recommended. Advocacy to replicate the RCSC</w:t>
      </w:r>
      <w:r w:rsidR="001479D9">
        <w:t>’</w:t>
      </w:r>
      <w:r w:rsidRPr="008B5C77">
        <w:t xml:space="preserve">s maternity benefit policy by informal and non-governmental sectors is ongoing. Also, in order to create an enabling environment and encourage working mothers to continue with optimal care and development for their children after six months, the </w:t>
      </w:r>
      <w:proofErr w:type="spellStart"/>
      <w:r w:rsidRPr="008B5C77">
        <w:t>RGoB</w:t>
      </w:r>
      <w:proofErr w:type="spellEnd"/>
      <w:r w:rsidRPr="008B5C77">
        <w:t xml:space="preserve"> has been establishing the workplace crèches.</w:t>
      </w:r>
    </w:p>
    <w:p w:rsidR="00F97407" w:rsidRPr="008B5C77" w:rsidRDefault="00F97407" w:rsidP="00F97407">
      <w:pPr>
        <w:pStyle w:val="SingleTxtG"/>
      </w:pPr>
      <w:r w:rsidRPr="008B5C77">
        <w:t>22.3</w:t>
      </w:r>
      <w:r w:rsidRPr="008B5C77">
        <w:tab/>
        <w:t xml:space="preserve">Birth Defect Surveillance: The Disability Program under </w:t>
      </w:r>
      <w:proofErr w:type="spellStart"/>
      <w:r w:rsidRPr="008B5C77">
        <w:t>MoH</w:t>
      </w:r>
      <w:proofErr w:type="spellEnd"/>
      <w:r w:rsidRPr="008B5C77">
        <w:t xml:space="preserve"> is currently carrying out a Birth Defect Surveillance in the three Regional Referral Hospitals where the screening on </w:t>
      </w:r>
      <w:proofErr w:type="spellStart"/>
      <w:r w:rsidRPr="008B5C77">
        <w:t>newborns</w:t>
      </w:r>
      <w:proofErr w:type="spellEnd"/>
      <w:r w:rsidRPr="008B5C77">
        <w:t xml:space="preserve"> with birth defect is being done. The </w:t>
      </w:r>
      <w:proofErr w:type="spellStart"/>
      <w:r w:rsidRPr="008B5C77">
        <w:t>newborn</w:t>
      </w:r>
      <w:proofErr w:type="spellEnd"/>
      <w:r w:rsidRPr="008B5C77">
        <w:t xml:space="preserve"> detected with disability are thereafter treated /referred for treatment at Regional Referral Hospitals.</w:t>
      </w:r>
    </w:p>
    <w:p w:rsidR="00F97407" w:rsidRPr="008B5C77" w:rsidRDefault="00F97407" w:rsidP="00F97407">
      <w:pPr>
        <w:pStyle w:val="SingleTxtG"/>
      </w:pPr>
      <w:r w:rsidRPr="008B5C77">
        <w:t>22.4</w:t>
      </w:r>
      <w:r w:rsidRPr="008B5C77">
        <w:tab/>
        <w:t>Paediatric Disability: With UNICEF support, the development of an integrated screening tool to screen children with disability is ongoing with C4CD/Integrated Management of Neonatal and Childhood Illnesses Program. The Rapid Neuro Development Assessment tools will assess the children with disability and refer them for management and rehabilitation program.</w:t>
      </w:r>
    </w:p>
    <w:p w:rsidR="00F97407" w:rsidRPr="008B5C77" w:rsidRDefault="00F97407" w:rsidP="00F97407">
      <w:pPr>
        <w:pStyle w:val="SingleTxtG"/>
      </w:pPr>
      <w:r w:rsidRPr="008B5C77">
        <w:t>22.5</w:t>
      </w:r>
      <w:r w:rsidRPr="008B5C77">
        <w:tab/>
        <w:t xml:space="preserve">Introduction of New Vaccine: The Vaccine Preventable Disease Program, </w:t>
      </w:r>
      <w:proofErr w:type="spellStart"/>
      <w:r w:rsidRPr="008B5C77">
        <w:t>MoH</w:t>
      </w:r>
      <w:proofErr w:type="spellEnd"/>
      <w:r w:rsidRPr="008B5C77">
        <w:t xml:space="preserve"> has introduced the inactivated Polio Vaccine on 1st April, 2015 and the MMR Vaccine (Measles, MUMPs, and Rubella Vaccine) on 1st October, 2016 in order to reduce morbidity, disability and mortality from preventable diseases.</w:t>
      </w:r>
    </w:p>
    <w:p w:rsidR="00F97407" w:rsidRPr="008B5C77" w:rsidRDefault="00F97407" w:rsidP="00F97407">
      <w:pPr>
        <w:pStyle w:val="SingleTxtG"/>
      </w:pPr>
      <w:r w:rsidRPr="008B5C77">
        <w:t>22.6</w:t>
      </w:r>
      <w:r w:rsidRPr="008B5C77">
        <w:tab/>
        <w:t>C4CD: C4CD is one of the strategies to stimulate the children</w:t>
      </w:r>
      <w:r w:rsidR="001479D9">
        <w:t>’</w:t>
      </w:r>
      <w:r w:rsidRPr="008B5C77">
        <w:t xml:space="preserve">s growth and the C4CD plus pilot project is carried out for four </w:t>
      </w:r>
      <w:proofErr w:type="spellStart"/>
      <w:r w:rsidRPr="008B5C77">
        <w:t>Dzongkhags</w:t>
      </w:r>
      <w:proofErr w:type="spellEnd"/>
      <w:r w:rsidRPr="008B5C77">
        <w:t xml:space="preserve"> namely (</w:t>
      </w:r>
      <w:proofErr w:type="spellStart"/>
      <w:r w:rsidRPr="008B5C77">
        <w:t>Haa</w:t>
      </w:r>
      <w:proofErr w:type="spellEnd"/>
      <w:r w:rsidRPr="008B5C77">
        <w:t xml:space="preserve">, </w:t>
      </w:r>
      <w:proofErr w:type="spellStart"/>
      <w:r w:rsidRPr="008B5C77">
        <w:t>Tshirang</w:t>
      </w:r>
      <w:proofErr w:type="spellEnd"/>
      <w:r w:rsidRPr="008B5C77">
        <w:t xml:space="preserve">, </w:t>
      </w:r>
      <w:proofErr w:type="spellStart"/>
      <w:r w:rsidRPr="008B5C77">
        <w:t>Zhemgang</w:t>
      </w:r>
      <w:proofErr w:type="spellEnd"/>
      <w:r w:rsidRPr="008B5C77">
        <w:t xml:space="preserve"> and </w:t>
      </w:r>
      <w:proofErr w:type="spellStart"/>
      <w:r w:rsidRPr="008B5C77">
        <w:t>Lhuntse</w:t>
      </w:r>
      <w:proofErr w:type="spellEnd"/>
      <w:r w:rsidRPr="008B5C77">
        <w:t>). C4CD is implemented in all the BHU/CHU (s) through existing One Stop Child Health Services.</w:t>
      </w:r>
    </w:p>
    <w:p w:rsidR="00F97407" w:rsidRPr="008B5C77" w:rsidRDefault="00F97407" w:rsidP="00F97407">
      <w:pPr>
        <w:pStyle w:val="SingleTxtG"/>
      </w:pPr>
      <w:r w:rsidRPr="008B5C77">
        <w:t>22.7</w:t>
      </w:r>
      <w:r w:rsidRPr="008B5C77">
        <w:tab/>
        <w:t xml:space="preserve">The Judiciary established five specialized benches at the </w:t>
      </w:r>
      <w:proofErr w:type="spellStart"/>
      <w:r w:rsidRPr="008B5C77">
        <w:t>Thimphu</w:t>
      </w:r>
      <w:proofErr w:type="spellEnd"/>
      <w:r w:rsidRPr="008B5C77">
        <w:t xml:space="preserve"> </w:t>
      </w:r>
      <w:proofErr w:type="spellStart"/>
      <w:r w:rsidRPr="008B5C77">
        <w:t>Dzongkhag</w:t>
      </w:r>
      <w:proofErr w:type="spellEnd"/>
      <w:r w:rsidRPr="008B5C77">
        <w:t xml:space="preserve"> Court on 21st December, 2016. One of the five specialized benches is expressly designated as Family and Child Bench. This Bench will be responsible for all family and child related cases including, matrimonial, child custody issues, child support, children in conflict with law and children in difficult circumstances. With the establishment of this Bench, The Judiciary strives to ensure swiftness and alacrity when handing child related issues- that these cases are tried quickly and taken seriously as well. This reform is also aimed at preventing children from being subjected to uncomfortable and abusive situations during </w:t>
      </w:r>
      <w:r w:rsidRPr="008B5C77">
        <w:lastRenderedPageBreak/>
        <w:t xml:space="preserve">court proceedings. The Judiciary is also reviewing the feasibility of establishing specialized Benches in other parts of the country (Paro and </w:t>
      </w:r>
      <w:proofErr w:type="spellStart"/>
      <w:r w:rsidRPr="008B5C77">
        <w:t>Phuntsholing</w:t>
      </w:r>
      <w:proofErr w:type="spellEnd"/>
      <w:r w:rsidRPr="008B5C77">
        <w:t xml:space="preserve">). </w:t>
      </w:r>
    </w:p>
    <w:p w:rsidR="00F97407" w:rsidRPr="008B5C77" w:rsidRDefault="00F97407" w:rsidP="00BB543A">
      <w:pPr>
        <w:pStyle w:val="H23G"/>
      </w:pPr>
      <w:r w:rsidRPr="008B5C77">
        <w:tab/>
        <w:t>23.</w:t>
      </w:r>
      <w:r w:rsidRPr="008B5C77">
        <w:tab/>
        <w:t>In addition, the State party may list areas affecting children that it considers to be of priority with regard to the implementation of the Convention.</w:t>
      </w:r>
    </w:p>
    <w:p w:rsidR="00F97407" w:rsidRPr="008B5C77" w:rsidRDefault="00F97407" w:rsidP="00F97407">
      <w:pPr>
        <w:pStyle w:val="SingleTxtG"/>
      </w:pPr>
      <w:r w:rsidRPr="008B5C77">
        <w:t>23.1</w:t>
      </w:r>
      <w:r w:rsidRPr="008B5C77">
        <w:tab/>
        <w:t xml:space="preserve">While taking on a holistic approach to promote the welfare of all children, the </w:t>
      </w:r>
      <w:proofErr w:type="spellStart"/>
      <w:r w:rsidRPr="008B5C77">
        <w:t>RGoB</w:t>
      </w:r>
      <w:proofErr w:type="spellEnd"/>
      <w:r w:rsidRPr="008B5C77">
        <w:t xml:space="preserve"> considers the needs of child victims of all forms of violence, exploitation and neglect and ensuring access to quality education priority areas.</w:t>
      </w:r>
    </w:p>
    <w:p w:rsidR="00226ADD" w:rsidRPr="008B5C77" w:rsidRDefault="00A56749" w:rsidP="00F14932">
      <w:pPr>
        <w:spacing w:before="240"/>
        <w:jc w:val="center"/>
        <w:rPr>
          <w:rFonts w:eastAsiaTheme="minorEastAsia"/>
        </w:rPr>
      </w:pPr>
      <w:r w:rsidRPr="008B5C77">
        <w:rPr>
          <w:u w:val="single"/>
        </w:rPr>
        <w:tab/>
      </w:r>
      <w:r w:rsidRPr="008B5C77">
        <w:rPr>
          <w:u w:val="single"/>
        </w:rPr>
        <w:tab/>
      </w:r>
      <w:r w:rsidRPr="008B5C77">
        <w:rPr>
          <w:u w:val="single"/>
        </w:rPr>
        <w:tab/>
      </w:r>
    </w:p>
    <w:sectPr w:rsidR="00226ADD" w:rsidRPr="008B5C77" w:rsidSect="00B36F74">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346" w:rsidRPr="00C60504" w:rsidRDefault="00870346" w:rsidP="00C60504">
      <w:pPr>
        <w:pStyle w:val="Footer"/>
      </w:pPr>
    </w:p>
  </w:endnote>
  <w:endnote w:type="continuationSeparator" w:id="0">
    <w:p w:rsidR="00870346" w:rsidRPr="00C60504" w:rsidRDefault="00870346"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346" w:rsidRPr="00B36F74" w:rsidRDefault="00870346" w:rsidP="00B36F74">
    <w:pPr>
      <w:pStyle w:val="Footer"/>
      <w:tabs>
        <w:tab w:val="right" w:pos="9598"/>
      </w:tabs>
    </w:pPr>
    <w:r w:rsidRPr="00B36F74">
      <w:rPr>
        <w:b/>
        <w:sz w:val="18"/>
      </w:rPr>
      <w:fldChar w:fldCharType="begin"/>
    </w:r>
    <w:r w:rsidRPr="00B36F74">
      <w:rPr>
        <w:b/>
        <w:sz w:val="18"/>
      </w:rPr>
      <w:instrText xml:space="preserve"> PAGE  \* MERGEFORMAT </w:instrText>
    </w:r>
    <w:r w:rsidRPr="00B36F74">
      <w:rPr>
        <w:b/>
        <w:sz w:val="18"/>
      </w:rPr>
      <w:fldChar w:fldCharType="separate"/>
    </w:r>
    <w:r w:rsidR="002A6C01">
      <w:rPr>
        <w:b/>
        <w:noProof/>
        <w:sz w:val="18"/>
      </w:rPr>
      <w:t>20</w:t>
    </w:r>
    <w:r w:rsidRPr="00B36F7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346" w:rsidRPr="00B36F74" w:rsidRDefault="00870346" w:rsidP="00B36F74">
    <w:pPr>
      <w:pStyle w:val="Footer"/>
      <w:tabs>
        <w:tab w:val="right" w:pos="9598"/>
      </w:tabs>
      <w:rPr>
        <w:b/>
        <w:sz w:val="18"/>
      </w:rPr>
    </w:pPr>
    <w:r>
      <w:tab/>
    </w:r>
    <w:r w:rsidRPr="00B36F74">
      <w:rPr>
        <w:b/>
        <w:sz w:val="18"/>
      </w:rPr>
      <w:fldChar w:fldCharType="begin"/>
    </w:r>
    <w:r w:rsidRPr="00B36F74">
      <w:rPr>
        <w:b/>
        <w:sz w:val="18"/>
      </w:rPr>
      <w:instrText xml:space="preserve"> PAGE  \* MERGEFORMAT </w:instrText>
    </w:r>
    <w:r w:rsidRPr="00B36F74">
      <w:rPr>
        <w:b/>
        <w:sz w:val="18"/>
      </w:rPr>
      <w:fldChar w:fldCharType="separate"/>
    </w:r>
    <w:r w:rsidR="002A6C01">
      <w:rPr>
        <w:b/>
        <w:noProof/>
        <w:sz w:val="18"/>
      </w:rPr>
      <w:t>21</w:t>
    </w:r>
    <w:r w:rsidRPr="00B36F74">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346" w:rsidRDefault="00870346" w:rsidP="00870346">
    <w:pPr>
      <w:pStyle w:val="Footer"/>
    </w:pP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870346" w:rsidRDefault="00870346" w:rsidP="00870346">
    <w:pPr>
      <w:pStyle w:val="Footer"/>
      <w:ind w:right="1134"/>
      <w:rPr>
        <w:sz w:val="20"/>
      </w:rPr>
    </w:pPr>
    <w:r>
      <w:rPr>
        <w:sz w:val="20"/>
      </w:rPr>
      <w:t>GE.17-06963(E)</w:t>
    </w:r>
  </w:p>
  <w:p w:rsidR="00870346" w:rsidRPr="00870346" w:rsidRDefault="00870346" w:rsidP="0087034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8949055</wp:posOffset>
          </wp:positionV>
          <wp:extent cx="638175" cy="638175"/>
          <wp:effectExtent l="0" t="0" r="9525" b="9525"/>
          <wp:wrapNone/>
          <wp:docPr id="2" name="Picture 1" descr="https://undocs.org/m2/QRCode.ashx?DS=CRC/C/BTN/Q/3-5/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BTN/Q/3-5/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346" w:rsidRPr="00C60504" w:rsidRDefault="00870346" w:rsidP="00C60504">
      <w:pPr>
        <w:tabs>
          <w:tab w:val="right" w:pos="2155"/>
        </w:tabs>
        <w:spacing w:after="80" w:line="240" w:lineRule="auto"/>
        <w:ind w:left="680"/>
      </w:pPr>
      <w:r>
        <w:rPr>
          <w:u w:val="single"/>
        </w:rPr>
        <w:tab/>
      </w:r>
    </w:p>
  </w:footnote>
  <w:footnote w:type="continuationSeparator" w:id="0">
    <w:p w:rsidR="00870346" w:rsidRPr="00C60504" w:rsidRDefault="00870346" w:rsidP="00C60504">
      <w:pPr>
        <w:tabs>
          <w:tab w:val="right" w:pos="2155"/>
        </w:tabs>
        <w:spacing w:after="80" w:line="240" w:lineRule="auto"/>
        <w:ind w:left="680"/>
      </w:pPr>
      <w:r>
        <w:rPr>
          <w:u w:val="single"/>
        </w:rPr>
        <w:tab/>
      </w:r>
    </w:p>
  </w:footnote>
  <w:footnote w:id="1">
    <w:p w:rsidR="00870346" w:rsidRDefault="00870346" w:rsidP="00F97407">
      <w:pPr>
        <w:pStyle w:val="FootnoteText"/>
        <w:rPr>
          <w:lang w:val="en-US"/>
        </w:rPr>
      </w:pPr>
      <w:r>
        <w:tab/>
      </w:r>
      <w:r w:rsidRPr="003C004A">
        <w:rPr>
          <w:rStyle w:val="FootnoteReference"/>
          <w:sz w:val="20"/>
          <w:vertAlign w:val="baseline"/>
        </w:rPr>
        <w:t>*</w:t>
      </w:r>
      <w:r w:rsidRPr="003C004A">
        <w:rPr>
          <w:sz w:val="20"/>
        </w:rPr>
        <w:tab/>
      </w:r>
      <w:r>
        <w:t>The present document is being issued without formal editing.</w:t>
      </w:r>
    </w:p>
  </w:footnote>
  <w:footnote w:id="2">
    <w:p w:rsidR="00870346" w:rsidRPr="00AB5DAE" w:rsidRDefault="00870346" w:rsidP="00F97407">
      <w:pPr>
        <w:pStyle w:val="FootnoteText"/>
        <w:widowControl w:val="0"/>
        <w:tabs>
          <w:tab w:val="clear" w:pos="1021"/>
          <w:tab w:val="right" w:pos="1020"/>
        </w:tabs>
        <w:rPr>
          <w:lang w:val="en-US"/>
        </w:rPr>
      </w:pPr>
      <w:r>
        <w:tab/>
      </w:r>
      <w:r>
        <w:rPr>
          <w:rStyle w:val="FootnoteReference"/>
        </w:rPr>
        <w:footnoteRef/>
      </w:r>
      <w:r>
        <w:tab/>
      </w:r>
      <w:r w:rsidRPr="00FE301E">
        <w:t xml:space="preserve">The Standards of Inclusive Education in Bhutan, ECCD &amp; SEN, DSE, </w:t>
      </w:r>
      <w:proofErr w:type="spellStart"/>
      <w:r w:rsidRPr="00FE301E">
        <w:t>MoE</w:t>
      </w:r>
      <w:proofErr w:type="spellEnd"/>
      <w:r w:rsidRPr="00FE301E">
        <w:t xml:space="preserve"> 2017.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346" w:rsidRPr="00B36F74" w:rsidRDefault="00870346" w:rsidP="00B36F74">
    <w:pPr>
      <w:pStyle w:val="Header"/>
    </w:pPr>
    <w:r w:rsidRPr="00B36F74">
      <w:t>CRC/C/BTN/Q/3-5/Add.1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346" w:rsidRPr="00B36F74" w:rsidRDefault="00870346" w:rsidP="00B36F74">
    <w:pPr>
      <w:pStyle w:val="Header"/>
      <w:jc w:val="right"/>
    </w:pPr>
    <w:r w:rsidRPr="00B36F74">
      <w:t>CRC/C/BTN/Q/3-5/Add.1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A12325"/>
    <w:multiLevelType w:val="hybridMultilevel"/>
    <w:tmpl w:val="61D4639E"/>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DE0E9F"/>
    <w:multiLevelType w:val="hybridMultilevel"/>
    <w:tmpl w:val="55D43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CA1B3D"/>
    <w:multiLevelType w:val="hybridMultilevel"/>
    <w:tmpl w:val="37868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5"/>
  </w:num>
  <w:num w:numId="5">
    <w:abstractNumId w:val="6"/>
  </w:num>
  <w:num w:numId="6">
    <w:abstractNumId w:val="4"/>
  </w:num>
  <w:num w:numId="7">
    <w:abstractNumId w:val="3"/>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777"/>
    <w:rsid w:val="00007F3A"/>
    <w:rsid w:val="00046E92"/>
    <w:rsid w:val="00054785"/>
    <w:rsid w:val="0005598E"/>
    <w:rsid w:val="00076F58"/>
    <w:rsid w:val="00081AB9"/>
    <w:rsid w:val="00094810"/>
    <w:rsid w:val="00097F0F"/>
    <w:rsid w:val="000A7C2A"/>
    <w:rsid w:val="00104A9B"/>
    <w:rsid w:val="00132FA5"/>
    <w:rsid w:val="0013741B"/>
    <w:rsid w:val="001479D9"/>
    <w:rsid w:val="001731AA"/>
    <w:rsid w:val="00185E0D"/>
    <w:rsid w:val="001C40BE"/>
    <w:rsid w:val="001C70A2"/>
    <w:rsid w:val="001D008B"/>
    <w:rsid w:val="001D21B7"/>
    <w:rsid w:val="001F1F43"/>
    <w:rsid w:val="00221437"/>
    <w:rsid w:val="00226ADD"/>
    <w:rsid w:val="00247E2C"/>
    <w:rsid w:val="00280999"/>
    <w:rsid w:val="002A09CA"/>
    <w:rsid w:val="002A6C01"/>
    <w:rsid w:val="002D6C53"/>
    <w:rsid w:val="002F5595"/>
    <w:rsid w:val="0031435F"/>
    <w:rsid w:val="003234F0"/>
    <w:rsid w:val="00334F6A"/>
    <w:rsid w:val="003414CE"/>
    <w:rsid w:val="00342AC8"/>
    <w:rsid w:val="003522C2"/>
    <w:rsid w:val="00363A69"/>
    <w:rsid w:val="00394C04"/>
    <w:rsid w:val="003A03E0"/>
    <w:rsid w:val="003B4550"/>
    <w:rsid w:val="003C004A"/>
    <w:rsid w:val="003E1AD7"/>
    <w:rsid w:val="003F22B3"/>
    <w:rsid w:val="004024AC"/>
    <w:rsid w:val="00410772"/>
    <w:rsid w:val="00421FE0"/>
    <w:rsid w:val="004576D9"/>
    <w:rsid w:val="00460E26"/>
    <w:rsid w:val="004610E3"/>
    <w:rsid w:val="00461253"/>
    <w:rsid w:val="004737D4"/>
    <w:rsid w:val="005042C2"/>
    <w:rsid w:val="00506874"/>
    <w:rsid w:val="005115A7"/>
    <w:rsid w:val="005372E6"/>
    <w:rsid w:val="005411FB"/>
    <w:rsid w:val="005929FE"/>
    <w:rsid w:val="00595D23"/>
    <w:rsid w:val="005A3FB1"/>
    <w:rsid w:val="005B1268"/>
    <w:rsid w:val="005B6142"/>
    <w:rsid w:val="005D6E79"/>
    <w:rsid w:val="005D7DF5"/>
    <w:rsid w:val="005E1422"/>
    <w:rsid w:val="005E584C"/>
    <w:rsid w:val="005F357B"/>
    <w:rsid w:val="00610777"/>
    <w:rsid w:val="006212C4"/>
    <w:rsid w:val="0064670A"/>
    <w:rsid w:val="0065248B"/>
    <w:rsid w:val="00654E51"/>
    <w:rsid w:val="00671529"/>
    <w:rsid w:val="006A0758"/>
    <w:rsid w:val="006B19C4"/>
    <w:rsid w:val="006E2582"/>
    <w:rsid w:val="006F0959"/>
    <w:rsid w:val="00701720"/>
    <w:rsid w:val="00702C4D"/>
    <w:rsid w:val="007036DB"/>
    <w:rsid w:val="00710A4A"/>
    <w:rsid w:val="007268F9"/>
    <w:rsid w:val="00774331"/>
    <w:rsid w:val="007A1814"/>
    <w:rsid w:val="007B0022"/>
    <w:rsid w:val="007C52B0"/>
    <w:rsid w:val="007D14A9"/>
    <w:rsid w:val="007E6FE7"/>
    <w:rsid w:val="00802281"/>
    <w:rsid w:val="00812E10"/>
    <w:rsid w:val="00835DCF"/>
    <w:rsid w:val="00851D2F"/>
    <w:rsid w:val="00870346"/>
    <w:rsid w:val="0087455C"/>
    <w:rsid w:val="008858D6"/>
    <w:rsid w:val="00887C5C"/>
    <w:rsid w:val="008A2616"/>
    <w:rsid w:val="008B5C77"/>
    <w:rsid w:val="008F3033"/>
    <w:rsid w:val="00904FC7"/>
    <w:rsid w:val="009411B4"/>
    <w:rsid w:val="009514D3"/>
    <w:rsid w:val="00964833"/>
    <w:rsid w:val="0098706F"/>
    <w:rsid w:val="009A4E0D"/>
    <w:rsid w:val="009B38C1"/>
    <w:rsid w:val="009D0139"/>
    <w:rsid w:val="009F5CDC"/>
    <w:rsid w:val="009F7525"/>
    <w:rsid w:val="00A00B7B"/>
    <w:rsid w:val="00A012D7"/>
    <w:rsid w:val="00A0634F"/>
    <w:rsid w:val="00A400CD"/>
    <w:rsid w:val="00A56749"/>
    <w:rsid w:val="00A70CF1"/>
    <w:rsid w:val="00A775CF"/>
    <w:rsid w:val="00A83E10"/>
    <w:rsid w:val="00A9548D"/>
    <w:rsid w:val="00AB7A35"/>
    <w:rsid w:val="00AE30D0"/>
    <w:rsid w:val="00B055BD"/>
    <w:rsid w:val="00B06045"/>
    <w:rsid w:val="00B23994"/>
    <w:rsid w:val="00B27FBB"/>
    <w:rsid w:val="00B36F74"/>
    <w:rsid w:val="00BA556F"/>
    <w:rsid w:val="00BA5BD4"/>
    <w:rsid w:val="00BB02CD"/>
    <w:rsid w:val="00BB543A"/>
    <w:rsid w:val="00BC215E"/>
    <w:rsid w:val="00BD6642"/>
    <w:rsid w:val="00BF2058"/>
    <w:rsid w:val="00C073FD"/>
    <w:rsid w:val="00C12C33"/>
    <w:rsid w:val="00C35A27"/>
    <w:rsid w:val="00C522CE"/>
    <w:rsid w:val="00C60504"/>
    <w:rsid w:val="00C7571C"/>
    <w:rsid w:val="00C775CC"/>
    <w:rsid w:val="00C928CA"/>
    <w:rsid w:val="00C92E89"/>
    <w:rsid w:val="00C96A08"/>
    <w:rsid w:val="00CA2E51"/>
    <w:rsid w:val="00CC24EF"/>
    <w:rsid w:val="00CC60C2"/>
    <w:rsid w:val="00CD0365"/>
    <w:rsid w:val="00CE6F9C"/>
    <w:rsid w:val="00CF3B87"/>
    <w:rsid w:val="00CF424F"/>
    <w:rsid w:val="00CF741D"/>
    <w:rsid w:val="00D21089"/>
    <w:rsid w:val="00D41486"/>
    <w:rsid w:val="00D46D9E"/>
    <w:rsid w:val="00DA020B"/>
    <w:rsid w:val="00DA21BB"/>
    <w:rsid w:val="00DB64AB"/>
    <w:rsid w:val="00DD025B"/>
    <w:rsid w:val="00DE3B7B"/>
    <w:rsid w:val="00DE4914"/>
    <w:rsid w:val="00DF1F54"/>
    <w:rsid w:val="00E02C2B"/>
    <w:rsid w:val="00E1194C"/>
    <w:rsid w:val="00E15223"/>
    <w:rsid w:val="00E160BA"/>
    <w:rsid w:val="00E8334F"/>
    <w:rsid w:val="00EB02F9"/>
    <w:rsid w:val="00EC31DD"/>
    <w:rsid w:val="00ED625E"/>
    <w:rsid w:val="00ED6C48"/>
    <w:rsid w:val="00EF0B22"/>
    <w:rsid w:val="00F14932"/>
    <w:rsid w:val="00F45B60"/>
    <w:rsid w:val="00F52634"/>
    <w:rsid w:val="00F65F5D"/>
    <w:rsid w:val="00F67C4D"/>
    <w:rsid w:val="00F86A3A"/>
    <w:rsid w:val="00F937D2"/>
    <w:rsid w:val="00F93C73"/>
    <w:rsid w:val="00F97407"/>
    <w:rsid w:val="00FC33C1"/>
    <w:rsid w:val="00FE6F8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90F1616F-A57C-4F56-A657-D14C27462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qFormat/>
    <w:rsid w:val="007268F9"/>
    <w:pPr>
      <w:spacing w:line="240" w:lineRule="auto"/>
      <w:outlineLvl w:val="1"/>
    </w:pPr>
    <w:rPr>
      <w:rFonts w:eastAsia="SimSun"/>
      <w:lang w:eastAsia="zh-CN"/>
    </w:rPr>
  </w:style>
  <w:style w:type="paragraph" w:styleId="Heading3">
    <w:name w:val="heading 3"/>
    <w:basedOn w:val="Normal"/>
    <w:next w:val="Normal"/>
    <w:link w:val="Heading3Char"/>
    <w:qFormat/>
    <w:rsid w:val="007268F9"/>
    <w:pPr>
      <w:spacing w:line="240" w:lineRule="auto"/>
      <w:outlineLvl w:val="2"/>
    </w:pPr>
    <w:rPr>
      <w:rFonts w:eastAsia="SimSun"/>
      <w:lang w:eastAsia="zh-CN"/>
    </w:rPr>
  </w:style>
  <w:style w:type="paragraph" w:styleId="Heading4">
    <w:name w:val="heading 4"/>
    <w:basedOn w:val="Normal"/>
    <w:next w:val="Normal"/>
    <w:link w:val="Heading4Char"/>
    <w:qFormat/>
    <w:rsid w:val="007268F9"/>
    <w:pPr>
      <w:spacing w:line="240" w:lineRule="auto"/>
      <w:outlineLvl w:val="3"/>
    </w:pPr>
    <w:rPr>
      <w:rFonts w:eastAsia="SimSun"/>
      <w:lang w:eastAsia="zh-CN"/>
    </w:rPr>
  </w:style>
  <w:style w:type="paragraph" w:styleId="Heading5">
    <w:name w:val="heading 5"/>
    <w:basedOn w:val="Normal"/>
    <w:next w:val="Normal"/>
    <w:link w:val="Heading5Char"/>
    <w:qFormat/>
    <w:rsid w:val="007268F9"/>
    <w:pPr>
      <w:spacing w:line="240" w:lineRule="auto"/>
      <w:outlineLvl w:val="4"/>
    </w:pPr>
    <w:rPr>
      <w:rFonts w:eastAsia="SimSun"/>
      <w:lang w:eastAsia="zh-CN"/>
    </w:rPr>
  </w:style>
  <w:style w:type="paragraph" w:styleId="Heading6">
    <w:name w:val="heading 6"/>
    <w:basedOn w:val="Normal"/>
    <w:next w:val="Normal"/>
    <w:link w:val="Heading6Char"/>
    <w:qFormat/>
    <w:rsid w:val="007268F9"/>
    <w:pPr>
      <w:spacing w:line="240" w:lineRule="auto"/>
      <w:outlineLvl w:val="5"/>
    </w:pPr>
    <w:rPr>
      <w:rFonts w:eastAsia="SimSun"/>
      <w:lang w:eastAsia="zh-CN"/>
    </w:rPr>
  </w:style>
  <w:style w:type="paragraph" w:styleId="Heading7">
    <w:name w:val="heading 7"/>
    <w:basedOn w:val="Normal"/>
    <w:next w:val="Normal"/>
    <w:link w:val="Heading7Char"/>
    <w:qFormat/>
    <w:rsid w:val="007268F9"/>
    <w:pPr>
      <w:spacing w:line="240" w:lineRule="auto"/>
      <w:outlineLvl w:val="6"/>
    </w:pPr>
    <w:rPr>
      <w:rFonts w:eastAsia="SimSun"/>
      <w:lang w:eastAsia="zh-CN"/>
    </w:rPr>
  </w:style>
  <w:style w:type="paragraph" w:styleId="Heading8">
    <w:name w:val="heading 8"/>
    <w:basedOn w:val="Normal"/>
    <w:next w:val="Normal"/>
    <w:link w:val="Heading8Char"/>
    <w:qFormat/>
    <w:rsid w:val="007268F9"/>
    <w:pPr>
      <w:spacing w:line="240" w:lineRule="auto"/>
      <w:outlineLvl w:val="7"/>
    </w:pPr>
    <w:rPr>
      <w:rFonts w:eastAsia="SimSun"/>
      <w:lang w:eastAsia="zh-CN"/>
    </w:rPr>
  </w:style>
  <w:style w:type="paragraph" w:styleId="Heading9">
    <w:name w:val="heading 9"/>
    <w:basedOn w:val="Normal"/>
    <w:next w:val="Normal"/>
    <w:link w:val="Heading9Char"/>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uiPriority w:val="99"/>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4"/>
      </w:numPr>
    </w:pPr>
  </w:style>
  <w:style w:type="numbering" w:styleId="1ai">
    <w:name w:val="Outline List 1"/>
    <w:basedOn w:val="NoList"/>
    <w:semiHidden/>
    <w:rsid w:val="007268F9"/>
    <w:pPr>
      <w:numPr>
        <w:numId w:val="5"/>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5D6E79"/>
    <w:pPr>
      <w:tabs>
        <w:tab w:val="right" w:pos="1021"/>
      </w:tabs>
      <w:suppressAutoHyphens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5D6E7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5D6E7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uiPriority w:val="9"/>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uiPriority w:val="59"/>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F0959"/>
    <w:rPr>
      <w:rFonts w:ascii="Tahoma" w:eastAsia="Times New Roman" w:hAnsi="Tahoma" w:cs="Tahoma"/>
      <w:sz w:val="16"/>
      <w:szCs w:val="16"/>
      <w:lang w:eastAsia="en-US"/>
    </w:rPr>
  </w:style>
  <w:style w:type="character" w:styleId="FollowedHyperlink">
    <w:name w:val="FollowedHyperlink"/>
    <w:semiHidden/>
    <w:rsid w:val="00F97407"/>
    <w:rPr>
      <w:color w:val="auto"/>
      <w:u w:val="none"/>
    </w:rPr>
  </w:style>
  <w:style w:type="paragraph" w:styleId="ListParagraph">
    <w:name w:val="List Paragraph"/>
    <w:aliases w:val="List Paragraph1,Paragraph,List Paragraph Num,Дэд гарчиг,IBL List Paragraph,Bullets,AusAID List Paragraph,Colorful List - Accent 11,Subtitle1,Subtitle11,Subtitle111,Subtitle1111,List Paragraph (numbered (a)),List Paragraph nowy,References"/>
    <w:basedOn w:val="Normal"/>
    <w:link w:val="ListParagraphChar"/>
    <w:uiPriority w:val="34"/>
    <w:qFormat/>
    <w:rsid w:val="00F97407"/>
    <w:pPr>
      <w:suppressAutoHyphens w:val="0"/>
      <w:spacing w:after="200" w:line="276" w:lineRule="auto"/>
      <w:ind w:left="720"/>
      <w:contextualSpacing/>
    </w:pPr>
    <w:rPr>
      <w:rFonts w:ascii="Calibri" w:hAnsi="Calibri"/>
      <w:sz w:val="22"/>
      <w:szCs w:val="22"/>
      <w:lang w:val="en-US"/>
    </w:rPr>
  </w:style>
  <w:style w:type="paragraph" w:styleId="NormalWeb">
    <w:name w:val="Normal (Web)"/>
    <w:basedOn w:val="Normal"/>
    <w:link w:val="NormalWebChar"/>
    <w:uiPriority w:val="99"/>
    <w:unhideWhenUsed/>
    <w:qFormat/>
    <w:rsid w:val="00F97407"/>
    <w:pPr>
      <w:suppressAutoHyphens w:val="0"/>
      <w:spacing w:before="100" w:beforeAutospacing="1" w:after="100" w:afterAutospacing="1" w:line="240" w:lineRule="auto"/>
    </w:pPr>
    <w:rPr>
      <w:sz w:val="24"/>
      <w:szCs w:val="24"/>
      <w:lang w:val="en-US"/>
    </w:rPr>
  </w:style>
  <w:style w:type="character" w:customStyle="1" w:styleId="ListParagraphChar">
    <w:name w:val="List Paragraph Char"/>
    <w:aliases w:val="List Paragraph1 Char,Paragraph Char,List Paragraph Num Char,Дэд гарчиг Char,IBL List Paragraph Char,Bullets Char,AusAID List Paragraph Char,Colorful List - Accent 11 Char,Subtitle1 Char,Subtitle11 Char,Subtitle111 Char"/>
    <w:link w:val="ListParagraph"/>
    <w:uiPriority w:val="34"/>
    <w:locked/>
    <w:rsid w:val="00F97407"/>
    <w:rPr>
      <w:rFonts w:ascii="Calibri" w:eastAsia="Times New Roman" w:hAnsi="Calibri" w:cs="Times New Roman"/>
      <w:lang w:val="en-US" w:eastAsia="en-US"/>
    </w:rPr>
  </w:style>
  <w:style w:type="character" w:customStyle="1" w:styleId="NoSpacingChar">
    <w:name w:val="No Spacing Char"/>
    <w:link w:val="NoSpacing"/>
    <w:uiPriority w:val="1"/>
    <w:locked/>
    <w:rsid w:val="00F97407"/>
  </w:style>
  <w:style w:type="paragraph" w:styleId="NoSpacing">
    <w:name w:val="No Spacing"/>
    <w:link w:val="NoSpacingChar"/>
    <w:uiPriority w:val="1"/>
    <w:qFormat/>
    <w:rsid w:val="00F97407"/>
    <w:pPr>
      <w:spacing w:after="0" w:line="240" w:lineRule="auto"/>
    </w:pPr>
  </w:style>
  <w:style w:type="character" w:customStyle="1" w:styleId="apple-converted-space">
    <w:name w:val="apple-converted-space"/>
    <w:rsid w:val="00F97407"/>
  </w:style>
  <w:style w:type="paragraph" w:styleId="PlainText">
    <w:name w:val="Plain Text"/>
    <w:basedOn w:val="Normal"/>
    <w:link w:val="PlainTextChar"/>
    <w:uiPriority w:val="99"/>
    <w:unhideWhenUsed/>
    <w:rsid w:val="00F97407"/>
    <w:pPr>
      <w:suppressAutoHyphens w:val="0"/>
      <w:spacing w:line="240" w:lineRule="auto"/>
    </w:pPr>
    <w:rPr>
      <w:rFonts w:ascii="Calibri" w:hAnsi="Calibri"/>
      <w:sz w:val="22"/>
      <w:szCs w:val="21"/>
      <w:lang w:val="en-US"/>
    </w:rPr>
  </w:style>
  <w:style w:type="character" w:customStyle="1" w:styleId="PlainTextChar">
    <w:name w:val="Plain Text Char"/>
    <w:basedOn w:val="DefaultParagraphFont"/>
    <w:link w:val="PlainText"/>
    <w:uiPriority w:val="99"/>
    <w:rsid w:val="00F97407"/>
    <w:rPr>
      <w:rFonts w:ascii="Calibri" w:eastAsia="Times New Roman" w:hAnsi="Calibri" w:cs="Times New Roman"/>
      <w:szCs w:val="21"/>
      <w:lang w:val="en-US" w:eastAsia="en-US"/>
    </w:rPr>
  </w:style>
  <w:style w:type="character" w:customStyle="1" w:styleId="NormalWebChar">
    <w:name w:val="Normal (Web) Char"/>
    <w:link w:val="NormalWeb"/>
    <w:uiPriority w:val="99"/>
    <w:locked/>
    <w:rsid w:val="00F97407"/>
    <w:rPr>
      <w:rFonts w:ascii="Times New Roman" w:eastAsia="Times New Roman" w:hAnsi="Times New Roman" w:cs="Times New Roman"/>
      <w:sz w:val="24"/>
      <w:szCs w:val="24"/>
      <w:lang w:val="en-US" w:eastAsia="en-US"/>
    </w:rPr>
  </w:style>
  <w:style w:type="character" w:customStyle="1" w:styleId="BodytextArial">
    <w:name w:val="Body text + Arial"/>
    <w:aliases w:val="11 pt,10.5 pt,Body text + Tahoma,Small Caps,11.5 pt,Bold,8 pt,Body text + 9 pt"/>
    <w:rsid w:val="00F97407"/>
    <w:rPr>
      <w:rFonts w:ascii="Arial" w:eastAsia="Arial" w:hAnsi="Arial" w:cs="Arial" w:hint="default"/>
      <w:b w:val="0"/>
      <w:bCs w:val="0"/>
      <w:i w:val="0"/>
      <w:iCs w:val="0"/>
      <w:smallCaps w:val="0"/>
      <w:strike w:val="0"/>
      <w:dstrike w:val="0"/>
      <w:color w:val="000000"/>
      <w:spacing w:val="0"/>
      <w:w w:val="100"/>
      <w:position w:val="0"/>
      <w:sz w:val="22"/>
      <w:szCs w:val="22"/>
      <w:u w:val="none"/>
      <w:effect w:val="none"/>
      <w:lang w:val="mn-MN"/>
    </w:rPr>
  </w:style>
  <w:style w:type="character" w:styleId="Strong">
    <w:name w:val="Strong"/>
    <w:uiPriority w:val="22"/>
    <w:qFormat/>
    <w:rsid w:val="00F97407"/>
    <w:rPr>
      <w:b/>
      <w:bCs/>
    </w:rPr>
  </w:style>
  <w:style w:type="character" w:customStyle="1" w:styleId="Bodytext">
    <w:name w:val="Body text_"/>
    <w:link w:val="BodyText2"/>
    <w:rsid w:val="00F97407"/>
    <w:rPr>
      <w:rFonts w:ascii="Segoe UI" w:eastAsia="Segoe UI" w:hAnsi="Segoe UI" w:cs="Segoe UI"/>
      <w:spacing w:val="1"/>
      <w:shd w:val="clear" w:color="auto" w:fill="FFFFFF"/>
    </w:rPr>
  </w:style>
  <w:style w:type="paragraph" w:customStyle="1" w:styleId="BodyText2">
    <w:name w:val="Body Text2"/>
    <w:basedOn w:val="Normal"/>
    <w:link w:val="Bodytext"/>
    <w:rsid w:val="00F97407"/>
    <w:pPr>
      <w:widowControl w:val="0"/>
      <w:shd w:val="clear" w:color="auto" w:fill="FFFFFF"/>
      <w:suppressAutoHyphens w:val="0"/>
      <w:spacing w:line="0" w:lineRule="atLeast"/>
    </w:pPr>
    <w:rPr>
      <w:rFonts w:ascii="Segoe UI" w:eastAsia="Segoe UI" w:hAnsi="Segoe UI" w:cs="Segoe UI"/>
      <w:spacing w:val="1"/>
      <w:sz w:val="22"/>
      <w:szCs w:val="22"/>
      <w:lang w:eastAsia="zh-CN"/>
    </w:rPr>
  </w:style>
  <w:style w:type="character" w:customStyle="1" w:styleId="BodytextSpacing0pt">
    <w:name w:val="Body text + Spacing 0 pt"/>
    <w:rsid w:val="00F97407"/>
    <w:rPr>
      <w:rFonts w:ascii="Segoe UI" w:eastAsia="Segoe UI" w:hAnsi="Segoe UI" w:cs="Segoe UI"/>
      <w:b w:val="0"/>
      <w:bCs w:val="0"/>
      <w:i w:val="0"/>
      <w:iCs w:val="0"/>
      <w:smallCaps w:val="0"/>
      <w:strike w:val="0"/>
      <w:color w:val="000000"/>
      <w:spacing w:val="-1"/>
      <w:w w:val="100"/>
      <w:position w:val="0"/>
      <w:sz w:val="22"/>
      <w:szCs w:val="22"/>
      <w:u w:val="none"/>
      <w:shd w:val="clear" w:color="auto" w:fill="FFFFFF"/>
      <w:lang w:val="mn-MN" w:eastAsia="mn-MN" w:bidi="mn-MN"/>
    </w:rPr>
  </w:style>
  <w:style w:type="character" w:customStyle="1" w:styleId="BodyText1">
    <w:name w:val="Body Text1"/>
    <w:uiPriority w:val="99"/>
    <w:rsid w:val="00F97407"/>
    <w:rPr>
      <w:rFonts w:ascii="Arial Unicode MS" w:eastAsia="Arial Unicode MS" w:hAnsi="Arial Unicode MS" w:cs="Arial Unicode MS"/>
      <w:sz w:val="17"/>
      <w:szCs w:val="17"/>
      <w:shd w:val="clear" w:color="auto" w:fill="FFFFFF"/>
    </w:rPr>
  </w:style>
  <w:style w:type="character" w:customStyle="1" w:styleId="highlight">
    <w:name w:val="highlight"/>
    <w:rsid w:val="00F97407"/>
  </w:style>
  <w:style w:type="paragraph" w:styleId="Title">
    <w:name w:val="Title"/>
    <w:basedOn w:val="Normal"/>
    <w:next w:val="Normal"/>
    <w:link w:val="TitleChar"/>
    <w:qFormat/>
    <w:rsid w:val="00F97407"/>
    <w:pPr>
      <w:keepNext/>
      <w:keepLines/>
      <w:widowControl w:val="0"/>
      <w:suppressAutoHyphens w:val="0"/>
      <w:spacing w:before="480" w:after="120" w:line="259" w:lineRule="auto"/>
      <w:contextualSpacing/>
    </w:pPr>
    <w:rPr>
      <w:rFonts w:ascii="Calibri" w:eastAsia="Calibri" w:hAnsi="Calibri" w:cs="Calibri"/>
      <w:b/>
      <w:color w:val="000000"/>
      <w:sz w:val="72"/>
      <w:szCs w:val="72"/>
      <w:lang w:val="en-US"/>
    </w:rPr>
  </w:style>
  <w:style w:type="character" w:customStyle="1" w:styleId="TitleChar">
    <w:name w:val="Title Char"/>
    <w:basedOn w:val="DefaultParagraphFont"/>
    <w:link w:val="Title"/>
    <w:rsid w:val="00F97407"/>
    <w:rPr>
      <w:rFonts w:ascii="Calibri" w:eastAsia="Calibri" w:hAnsi="Calibri" w:cs="Calibri"/>
      <w:b/>
      <w:color w:val="000000"/>
      <w:sz w:val="72"/>
      <w:szCs w:val="72"/>
      <w:lang w:val="en-US" w:eastAsia="en-US"/>
    </w:rPr>
  </w:style>
  <w:style w:type="paragraph" w:styleId="Subtitle">
    <w:name w:val="Subtitle"/>
    <w:basedOn w:val="Normal"/>
    <w:next w:val="Normal"/>
    <w:link w:val="SubtitleChar"/>
    <w:qFormat/>
    <w:rsid w:val="00F97407"/>
    <w:pPr>
      <w:keepNext/>
      <w:keepLines/>
      <w:widowControl w:val="0"/>
      <w:suppressAutoHyphens w:val="0"/>
      <w:spacing w:before="360" w:after="80" w:line="259" w:lineRule="auto"/>
      <w:contextualSpacing/>
    </w:pPr>
    <w:rPr>
      <w:rFonts w:ascii="Georgia" w:eastAsia="Georgia" w:hAnsi="Georgia" w:cs="Georgia"/>
      <w:i/>
      <w:color w:val="666666"/>
      <w:sz w:val="48"/>
      <w:szCs w:val="48"/>
      <w:lang w:val="en-US"/>
    </w:rPr>
  </w:style>
  <w:style w:type="character" w:customStyle="1" w:styleId="SubtitleChar">
    <w:name w:val="Subtitle Char"/>
    <w:basedOn w:val="DefaultParagraphFont"/>
    <w:link w:val="Subtitle"/>
    <w:rsid w:val="00F97407"/>
    <w:rPr>
      <w:rFonts w:ascii="Georgia" w:eastAsia="Georgia" w:hAnsi="Georgia" w:cs="Georgia"/>
      <w:i/>
      <w:color w:val="666666"/>
      <w:sz w:val="48"/>
      <w:szCs w:val="48"/>
      <w:lang w:val="en-US" w:eastAsia="en-US"/>
    </w:rPr>
  </w:style>
  <w:style w:type="paragraph" w:styleId="CommentText">
    <w:name w:val="annotation text"/>
    <w:basedOn w:val="Normal"/>
    <w:link w:val="CommentTextChar"/>
    <w:uiPriority w:val="99"/>
    <w:unhideWhenUsed/>
    <w:rsid w:val="00F97407"/>
    <w:pPr>
      <w:widowControl w:val="0"/>
      <w:suppressAutoHyphens w:val="0"/>
      <w:spacing w:after="160" w:line="240" w:lineRule="auto"/>
    </w:pPr>
    <w:rPr>
      <w:rFonts w:ascii="Calibri" w:eastAsia="Calibri" w:hAnsi="Calibri"/>
      <w:lang w:val="x-none" w:eastAsia="x-none"/>
    </w:rPr>
  </w:style>
  <w:style w:type="character" w:customStyle="1" w:styleId="CommentTextChar">
    <w:name w:val="Comment Text Char"/>
    <w:basedOn w:val="DefaultParagraphFont"/>
    <w:link w:val="CommentText"/>
    <w:uiPriority w:val="99"/>
    <w:rsid w:val="00F97407"/>
    <w:rPr>
      <w:rFonts w:ascii="Calibri" w:eastAsia="Calibri" w:hAnsi="Calibri" w:cs="Times New Roman"/>
      <w:sz w:val="20"/>
      <w:szCs w:val="20"/>
      <w:lang w:val="x-none" w:eastAsia="x-none"/>
    </w:rPr>
  </w:style>
  <w:style w:type="character" w:styleId="CommentReference">
    <w:name w:val="annotation reference"/>
    <w:uiPriority w:val="99"/>
    <w:unhideWhenUsed/>
    <w:rsid w:val="00F9740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F61A0-19AA-4DE0-AC8D-8F08FEFAF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23</Pages>
  <Words>8676</Words>
  <Characters>46468</Characters>
  <Application>Microsoft Office Word</Application>
  <DocSecurity>0</DocSecurity>
  <Lines>1403</Lines>
  <Paragraphs>771</Paragraphs>
  <ScaleCrop>false</ScaleCrop>
  <HeadingPairs>
    <vt:vector size="2" baseType="variant">
      <vt:variant>
        <vt:lpstr>Title</vt:lpstr>
      </vt:variant>
      <vt:variant>
        <vt:i4>1</vt:i4>
      </vt:variant>
    </vt:vector>
  </HeadingPairs>
  <TitlesOfParts>
    <vt:vector size="1" baseType="lpstr">
      <vt:lpstr>1706963</vt:lpstr>
    </vt:vector>
  </TitlesOfParts>
  <Company>DCM</Company>
  <LinksUpToDate>false</LinksUpToDate>
  <CharactersWithSpaces>54662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1706963</dc:title>
  <dc:subject>CRC/C/BTN/Q/3-5/Add.1</dc:subject>
  <dc:creator>Una Philippa GILTSOFF</dc:creator>
  <cp:keywords/>
  <dc:description>Final</dc:description>
  <cp:lastModifiedBy>Generic Desk Anglais</cp:lastModifiedBy>
  <cp:revision>2</cp:revision>
  <dcterms:created xsi:type="dcterms:W3CDTF">2017-05-02T06:36:00Z</dcterms:created>
  <dcterms:modified xsi:type="dcterms:W3CDTF">2017-05-02T06:36:00Z</dcterms:modified>
</cp:coreProperties>
</file>