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DFFF414" w14:textId="77777777" w:rsidTr="007A2AE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2478B0" w14:textId="77777777" w:rsidR="002D5AAC" w:rsidRDefault="002D5AAC" w:rsidP="005D57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C36D959" w14:textId="77777777" w:rsidR="002D5AAC" w:rsidRPr="00BD33EE" w:rsidRDefault="00DF71B9" w:rsidP="007A2AE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F3CE3E7" w14:textId="6D633C2F" w:rsidR="002D5AAC" w:rsidRDefault="005D576C" w:rsidP="005D576C">
            <w:pPr>
              <w:jc w:val="right"/>
            </w:pPr>
            <w:r w:rsidRPr="005D576C">
              <w:rPr>
                <w:sz w:val="40"/>
              </w:rPr>
              <w:t>CMW</w:t>
            </w:r>
            <w:r>
              <w:t>/C/TJK/FCO/2</w:t>
            </w:r>
          </w:p>
        </w:tc>
      </w:tr>
      <w:tr w:rsidR="002D5AAC" w:rsidRPr="00996813" w14:paraId="07320448" w14:textId="77777777" w:rsidTr="007A2AE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4370F7" w14:textId="77777777" w:rsidR="002D5AAC" w:rsidRDefault="002E5067" w:rsidP="007A2AE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5A4429" wp14:editId="7EF596D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519B6F" w14:textId="77777777" w:rsidR="002D5AAC" w:rsidRPr="00033EE1" w:rsidRDefault="00734ACB" w:rsidP="007A2AE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D6A00">
              <w:rPr>
                <w:b/>
                <w:spacing w:val="-4"/>
                <w:sz w:val="34"/>
                <w:szCs w:val="40"/>
              </w:rPr>
              <w:t xml:space="preserve">Международная </w:t>
            </w:r>
            <w:r>
              <w:rPr>
                <w:b/>
                <w:spacing w:val="-4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F1795DB" w14:textId="77777777" w:rsidR="002D5AAC" w:rsidRPr="005D576C" w:rsidRDefault="005D576C" w:rsidP="007A2AE0">
            <w:pPr>
              <w:spacing w:before="240"/>
              <w:rPr>
                <w:lang w:val="en-US"/>
              </w:rPr>
            </w:pPr>
            <w:r w:rsidRPr="005D576C">
              <w:rPr>
                <w:lang w:val="en-US"/>
              </w:rPr>
              <w:t>Distr.: General</w:t>
            </w:r>
          </w:p>
          <w:p w14:paraId="1AE4D35E" w14:textId="77777777" w:rsidR="005D576C" w:rsidRPr="005D576C" w:rsidRDefault="005D576C" w:rsidP="005D576C">
            <w:pPr>
              <w:spacing w:line="240" w:lineRule="exact"/>
              <w:rPr>
                <w:lang w:val="en-US"/>
              </w:rPr>
            </w:pPr>
            <w:r w:rsidRPr="005D576C">
              <w:rPr>
                <w:lang w:val="en-US"/>
              </w:rPr>
              <w:t>25 January 2022</w:t>
            </w:r>
          </w:p>
          <w:p w14:paraId="5FC7136B" w14:textId="36014F20" w:rsidR="005D576C" w:rsidRPr="005D576C" w:rsidRDefault="005D576C" w:rsidP="005D576C">
            <w:pPr>
              <w:spacing w:line="240" w:lineRule="exact"/>
              <w:rPr>
                <w:lang w:val="en-US"/>
              </w:rPr>
            </w:pPr>
          </w:p>
          <w:p w14:paraId="6422A242" w14:textId="52A4A465" w:rsidR="00F03E48" w:rsidRDefault="005D576C" w:rsidP="005D576C">
            <w:pPr>
              <w:spacing w:line="240" w:lineRule="exact"/>
              <w:rPr>
                <w:lang w:val="en-US"/>
              </w:rPr>
            </w:pPr>
            <w:r w:rsidRPr="005D576C">
              <w:rPr>
                <w:lang w:val="en-US"/>
              </w:rPr>
              <w:t xml:space="preserve">Original: </w:t>
            </w:r>
            <w:r w:rsidR="00F03E48" w:rsidRPr="005D576C">
              <w:rPr>
                <w:lang w:val="en-US"/>
              </w:rPr>
              <w:t>Russian</w:t>
            </w:r>
          </w:p>
          <w:p w14:paraId="1AC4B3CA" w14:textId="1FB7AA8D" w:rsidR="005D576C" w:rsidRPr="005D576C" w:rsidRDefault="005D576C" w:rsidP="005D576C">
            <w:pPr>
              <w:spacing w:line="240" w:lineRule="exact"/>
              <w:rPr>
                <w:lang w:val="en-US"/>
              </w:rPr>
            </w:pPr>
            <w:r w:rsidRPr="005D576C">
              <w:rPr>
                <w:lang w:val="en-US"/>
              </w:rPr>
              <w:t>English, French, Russian an</w:t>
            </w:r>
            <w:r>
              <w:rPr>
                <w:lang w:val="en-US"/>
              </w:rPr>
              <w:t xml:space="preserve">d </w:t>
            </w:r>
            <w:r w:rsidRPr="005D576C">
              <w:rPr>
                <w:lang w:val="en-US"/>
              </w:rPr>
              <w:t>Spanish only</w:t>
            </w:r>
          </w:p>
        </w:tc>
      </w:tr>
    </w:tbl>
    <w:p w14:paraId="24DB04F7" w14:textId="666BB5D4" w:rsidR="005D576C" w:rsidRPr="005D576C" w:rsidRDefault="005D576C" w:rsidP="005D576C">
      <w:pPr>
        <w:spacing w:before="120"/>
        <w:rPr>
          <w:sz w:val="24"/>
          <w:szCs w:val="28"/>
        </w:rPr>
      </w:pPr>
      <w:r w:rsidRPr="005D576C">
        <w:rPr>
          <w:b/>
          <w:sz w:val="24"/>
          <w:szCs w:val="28"/>
        </w:rPr>
        <w:t>Комитет по защите прав всех трудящих</w:t>
      </w:r>
      <w:r w:rsidR="00F03E48">
        <w:rPr>
          <w:b/>
          <w:sz w:val="24"/>
          <w:szCs w:val="28"/>
        </w:rPr>
        <w:t>ся</w:t>
      </w:r>
      <w:r w:rsidRPr="005D576C">
        <w:rPr>
          <w:b/>
          <w:sz w:val="24"/>
          <w:szCs w:val="28"/>
        </w:rPr>
        <w:t xml:space="preserve">-мигрантов </w:t>
      </w:r>
      <w:r>
        <w:rPr>
          <w:b/>
          <w:sz w:val="24"/>
          <w:szCs w:val="28"/>
        </w:rPr>
        <w:br/>
      </w:r>
      <w:r w:rsidRPr="005D576C">
        <w:rPr>
          <w:b/>
          <w:sz w:val="24"/>
          <w:szCs w:val="28"/>
        </w:rPr>
        <w:t>и членов их семей</w:t>
      </w:r>
    </w:p>
    <w:p w14:paraId="10C88C0B" w14:textId="3C41ED37" w:rsidR="005D576C" w:rsidRPr="005D576C" w:rsidRDefault="005D576C" w:rsidP="005D576C">
      <w:pPr>
        <w:pStyle w:val="HMG"/>
      </w:pPr>
      <w:r w:rsidRPr="005D576C">
        <w:tab/>
      </w:r>
      <w:r w:rsidRPr="005D576C">
        <w:tab/>
        <w:t>Информация, полученная от Таджикистана в</w:t>
      </w:r>
      <w:r>
        <w:rPr>
          <w:lang w:val="en-US"/>
        </w:rPr>
        <w:t> </w:t>
      </w:r>
      <w:r w:rsidRPr="005D576C">
        <w:t>отношении последующих мер в связи с</w:t>
      </w:r>
      <w:r>
        <w:rPr>
          <w:lang w:val="en-US"/>
        </w:rPr>
        <w:t> </w:t>
      </w:r>
      <w:r w:rsidRPr="005D576C">
        <w:t xml:space="preserve">заключительными замечаниями по его второму </w:t>
      </w:r>
      <w:r w:rsidR="00996813">
        <w:t>периодическому докладу</w:t>
      </w:r>
      <w:r w:rsidRPr="00CA7B0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8B12A28" w14:textId="77777777" w:rsidR="005D576C" w:rsidRPr="005D576C" w:rsidRDefault="005D576C" w:rsidP="005D576C">
      <w:pPr>
        <w:pStyle w:val="SingleTxtG"/>
        <w:jc w:val="right"/>
      </w:pPr>
      <w:r w:rsidRPr="005D576C">
        <w:t>[Дата получения: 27 мая 2021 года]</w:t>
      </w:r>
    </w:p>
    <w:p w14:paraId="7CDF8CFF" w14:textId="30645235" w:rsidR="005D576C" w:rsidRDefault="005D576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C1A279C" w14:textId="77777777" w:rsidR="005D576C" w:rsidRPr="00150DE9" w:rsidRDefault="005D576C" w:rsidP="005D576C">
      <w:pPr>
        <w:pStyle w:val="HChG"/>
      </w:pPr>
      <w:r w:rsidRPr="00434CB9">
        <w:lastRenderedPageBreak/>
        <w:tab/>
      </w:r>
      <w:r w:rsidRPr="00150DE9">
        <w:tab/>
      </w:r>
      <w:r w:rsidRPr="00150DE9">
        <w:tab/>
        <w:t>Последующая информация в связи с пунктами заключительных замечаний CMW/C/TJK/CO/2</w:t>
      </w:r>
    </w:p>
    <w:p w14:paraId="526E6B21" w14:textId="77777777" w:rsidR="005D576C" w:rsidRPr="00150DE9" w:rsidRDefault="005D576C" w:rsidP="005D576C">
      <w:pPr>
        <w:pStyle w:val="SingleTxtG"/>
      </w:pPr>
      <w:r w:rsidRPr="00150DE9">
        <w:t>1.</w:t>
      </w:r>
      <w:r w:rsidRPr="00150DE9">
        <w:tab/>
        <w:t xml:space="preserve">Комитет ООН по защите прав всех трудящихся-мигрантов и членов их семей на 415-м и 416-м заседаниях (CMW/C/SR.415 и CMW/C/SR.416), состоявшихся </w:t>
      </w:r>
      <w:r w:rsidRPr="00150DE9">
        <w:br/>
        <w:t>3 и 4 апреля 2019 года, рассмотрел второй периодический доклад Таджикистана (CMW/C/TJK/2)</w:t>
      </w:r>
      <w:r>
        <w:t>,</w:t>
      </w:r>
      <w:r w:rsidRPr="00150DE9">
        <w:t xml:space="preserve"> и по результатам рассмотрения были представлены соответствующие рекомендации.</w:t>
      </w:r>
    </w:p>
    <w:p w14:paraId="7110BA8F" w14:textId="77777777" w:rsidR="005D576C" w:rsidRPr="00150DE9" w:rsidRDefault="005D576C" w:rsidP="005D576C">
      <w:pPr>
        <w:pStyle w:val="SingleTxtG"/>
      </w:pPr>
      <w:r w:rsidRPr="00150DE9">
        <w:t>2.</w:t>
      </w:r>
      <w:r w:rsidRPr="00150DE9">
        <w:tab/>
        <w:t>В целях выполнения указанных рекомендаций Комиссией при правительстве Республики Таджикистан по обеспечению выполнения международных обязательств в области прав человека от 17 декабря 2019 года разработан и утвержден Национальный план действий по выполнению рекомендации Комитета ООН по защите прав всех трудящихся-мигрантов и членов их семей на 2020−2024 годы.</w:t>
      </w:r>
    </w:p>
    <w:p w14:paraId="29D1FD88" w14:textId="77777777" w:rsidR="005D576C" w:rsidRPr="00150DE9" w:rsidRDefault="005D576C" w:rsidP="005D576C">
      <w:pPr>
        <w:pStyle w:val="SingleTxtG"/>
      </w:pPr>
      <w:r w:rsidRPr="00150DE9">
        <w:t>3.</w:t>
      </w:r>
      <w:r w:rsidRPr="00150DE9">
        <w:tab/>
        <w:t xml:space="preserve">Информация подготовлена секретариатом Комиссии при правительстве Республики Таджикистан по выполнению международных обязательств в области прав человека на основании сведений, представленных министерствами и ведомствами страны. В ходе подготовки информации секретариат постоянно проводил консультации с гражданским обществом. Проект данного документа был разослан на обсуждения представителям гражданского общества, были получены рекомендации </w:t>
      </w:r>
      <w:r>
        <w:t>от</w:t>
      </w:r>
      <w:r w:rsidRPr="00150DE9">
        <w:t xml:space="preserve"> заинтересованных государственных органов, а также институтов гражданского общества. Рекомендации от заинтересованных государственных органов, а также от институтов гражданского общества были учтены при подготовке окончательного варианта документа.</w:t>
      </w:r>
    </w:p>
    <w:p w14:paraId="77F80E5D" w14:textId="77777777" w:rsidR="005D576C" w:rsidRPr="00150DE9" w:rsidRDefault="005D576C" w:rsidP="005D576C">
      <w:pPr>
        <w:pStyle w:val="SingleTxtG"/>
      </w:pPr>
      <w:r w:rsidRPr="00150DE9">
        <w:t>4.</w:t>
      </w:r>
      <w:r w:rsidRPr="00150DE9">
        <w:tab/>
        <w:t xml:space="preserve">Для эффективного регулирования процессов трудовых мигрантов правительством Республики Таджикистан предпринимаются определенные меры, которые выполняются в соответствии с Законом Республики Таджикистан </w:t>
      </w:r>
      <w:r w:rsidRPr="00150DE9">
        <w:br/>
        <w:t>«О миграции» и Национальной стратегией развития на период до 2030 года. Данная Национальная стратегия определяет, что усилия, прежде всего, будут направлены на упорядочение процессов трудовой миграции, оптимизацию преимуществ организованной трудовой миграции и улучшение социальной и правовой поддержки трудовых мигрантов в стране и за рубежом.</w:t>
      </w:r>
    </w:p>
    <w:p w14:paraId="024BFC53" w14:textId="77777777" w:rsidR="005D576C" w:rsidRPr="00150DE9" w:rsidRDefault="005D576C" w:rsidP="005D576C">
      <w:pPr>
        <w:pStyle w:val="H1G"/>
      </w:pPr>
      <w:r w:rsidRPr="00150DE9">
        <w:tab/>
      </w:r>
      <w:r w:rsidRPr="00150DE9">
        <w:tab/>
      </w:r>
      <w:r w:rsidRPr="00150DE9">
        <w:tab/>
        <w:t>Последующая информация в связи с пунктом 12 заключительных замечаний</w:t>
      </w:r>
    </w:p>
    <w:p w14:paraId="381BBD6A" w14:textId="77777777" w:rsidR="005D576C" w:rsidRPr="00150DE9" w:rsidRDefault="005D576C" w:rsidP="005D576C">
      <w:pPr>
        <w:pStyle w:val="SingleTxtG"/>
      </w:pPr>
      <w:r w:rsidRPr="00150DE9">
        <w:t>5.</w:t>
      </w:r>
      <w:r w:rsidRPr="00150DE9">
        <w:tab/>
        <w:t xml:space="preserve">В целях выполнения рекомендаций Комитета по защите прав всех трудящихся-мигрантов и членов их семей </w:t>
      </w:r>
      <w:r>
        <w:t>М</w:t>
      </w:r>
      <w:r w:rsidRPr="00150DE9">
        <w:t>ежведомственной рабочей группой из числа представителей министерств, компетентных ведомств, международных и общественных организаций разработан проект Закона Республики Таджикистан «О миграции». Проект данного закона в новой редакции после его окончательного согласования с министерствами и компетентными структурами представлен в установленном порядке на рассмотрение в правительство Республики Таджикистан.</w:t>
      </w:r>
    </w:p>
    <w:p w14:paraId="1B3E6D5E" w14:textId="77777777" w:rsidR="005D576C" w:rsidRPr="00150DE9" w:rsidRDefault="005D576C" w:rsidP="005D576C">
      <w:pPr>
        <w:pStyle w:val="SingleTxtG"/>
      </w:pPr>
      <w:r w:rsidRPr="00150DE9">
        <w:t>6.</w:t>
      </w:r>
      <w:r w:rsidRPr="00150DE9">
        <w:tab/>
        <w:t>Данный проект разработан с целью выполнения рекомендаций Комитета ООН по защите прав всех трудящихся-мигрантов и членов их семей и направлен на укрепление нормативно-правовой основы регулирования трудовой миграции, эффективное и целевое использование рабочих сил внутри страны и за ее пределами, усиление защиты интересов государства, а также прав и свобод трудовых мигрантов, предотвращение незаконной трудовой миграции, защиту внутреннего рынка труда и снижение последствий социальной напряженности, вызванной трудовой миграцией.</w:t>
      </w:r>
    </w:p>
    <w:p w14:paraId="44F6822B" w14:textId="77777777" w:rsidR="005D576C" w:rsidRPr="00150DE9" w:rsidRDefault="005D576C" w:rsidP="005D576C">
      <w:pPr>
        <w:pStyle w:val="SingleTxtG"/>
      </w:pPr>
      <w:r w:rsidRPr="00150DE9">
        <w:t>7.</w:t>
      </w:r>
      <w:r w:rsidRPr="00150DE9">
        <w:tab/>
        <w:t>При разработке проекта закона были учтены требования международных актов в сфере миграции, признанных Республикой Таджикистан, в том числе требования ООН от 1999 года «О защите прав трудовых мигрантов и членов их семей» и Конвенции МОМ № 97 и № 143.</w:t>
      </w:r>
    </w:p>
    <w:p w14:paraId="3FEC8F5A" w14:textId="77777777" w:rsidR="005D576C" w:rsidRPr="00150DE9" w:rsidRDefault="005D576C" w:rsidP="005D576C">
      <w:pPr>
        <w:pStyle w:val="H1G"/>
      </w:pPr>
      <w:r w:rsidRPr="00150DE9">
        <w:lastRenderedPageBreak/>
        <w:tab/>
      </w:r>
      <w:r w:rsidRPr="00150DE9">
        <w:tab/>
        <w:t xml:space="preserve">Последующая информация в связи с пунктом 35 а) заключительных замечаний </w:t>
      </w:r>
    </w:p>
    <w:p w14:paraId="71444077" w14:textId="77777777" w:rsidR="005D576C" w:rsidRPr="00150DE9" w:rsidRDefault="005D576C" w:rsidP="005D576C">
      <w:pPr>
        <w:pStyle w:val="SingleTxtG"/>
      </w:pPr>
      <w:r w:rsidRPr="00150DE9">
        <w:t>8.</w:t>
      </w:r>
      <w:r w:rsidRPr="00150DE9">
        <w:tab/>
        <w:t>Законодательство Республики Таджикистан об административных правонарушениях основывается на Конституции Республики Таджикистан, Процессуальном кодексе об административных правонарушениях Республики Таджикистан, Кодексе Республики Таджикистан об административных правонарушениях (КоАП) и других нормативных правовых актах Республики Таджикистан, а также международных правовых актах, признанных Таджикистаном. В случае несоответствия норм законодательства Республики Таджикистан об административных правонарушениях признанных международным правовым актам действуют нормы международного права.</w:t>
      </w:r>
    </w:p>
    <w:p w14:paraId="626A0E17" w14:textId="77777777" w:rsidR="005D576C" w:rsidRPr="00150DE9" w:rsidRDefault="005D576C" w:rsidP="005D576C">
      <w:pPr>
        <w:pStyle w:val="SingleTxtG"/>
      </w:pPr>
      <w:r w:rsidRPr="00150DE9">
        <w:t>9.</w:t>
      </w:r>
      <w:r w:rsidRPr="00150DE9">
        <w:tab/>
        <w:t xml:space="preserve">Для минимизации и противодействия незаконной миграции в </w:t>
      </w:r>
      <w:r>
        <w:t>Р</w:t>
      </w:r>
      <w:r w:rsidRPr="00150DE9">
        <w:t xml:space="preserve">еспублике 18 декабря 2019 года был принят Закон Республики Таджикистан «Об амнистии в связи с легализацией правового статуса иностранных граждан и лиц без гражданства, незаконно пребывающих на территории Республики Таджикистан» (далее ⸺ Закон об амнистии). Принятый Закон об амнистии позволяет иностранным гражданам и лицам без гражданства, выходцам из стран бывшего СССР, въехавшим в Республику до </w:t>
      </w:r>
      <w:r w:rsidRPr="00150DE9">
        <w:br/>
        <w:t>31 декабря 2016 года и пребывающим на территории страны с нарушением требований, предусмотренных нормативными правовыми актами Республики Таджикистан, легализовать свой правовой статус и получить вид на жительство Республики Таджикистан.</w:t>
      </w:r>
    </w:p>
    <w:p w14:paraId="19AB61BF" w14:textId="77777777" w:rsidR="005D576C" w:rsidRPr="00150DE9" w:rsidRDefault="005D576C" w:rsidP="005D576C">
      <w:pPr>
        <w:pStyle w:val="SingleTxtG"/>
      </w:pPr>
      <w:r w:rsidRPr="00150DE9">
        <w:t>10.</w:t>
      </w:r>
      <w:r w:rsidRPr="00150DE9">
        <w:tab/>
        <w:t>В Республике Таджикистан 31 марта 2020 года было принято постановление правительства Республики Таджикистан «О Правилах въезда, пребывания и выезда из Республики Таджикистан иностранных граждан и лиц без гражданства и их транзитного проезда через территорию Республики Таджикистан». В настоящее время разработана Инструкция о порядке применения вышеуказанных Правил.</w:t>
      </w:r>
    </w:p>
    <w:p w14:paraId="5ED1AA9C" w14:textId="77777777" w:rsidR="005D576C" w:rsidRPr="00150DE9" w:rsidRDefault="005D576C" w:rsidP="005D576C">
      <w:pPr>
        <w:pStyle w:val="SingleTxtG"/>
      </w:pPr>
      <w:r w:rsidRPr="00150DE9">
        <w:t>11.</w:t>
      </w:r>
      <w:r w:rsidRPr="00150DE9">
        <w:tab/>
        <w:t xml:space="preserve">В 2020 году было выявлено и зарегистрировано 764 лица, подпадающих под действие Закона об амнистии, из них: 337 ⸺ иностранных граждан; 386 ⸺ лиц без гражданства; 41 ⸺ с неопределенным гражданством. Разрешено оставление на постоянное жительство в Республике Таджикистан ⸺ 41 лицу и 40 лицам выданы вид на жительство. </w:t>
      </w:r>
    </w:p>
    <w:p w14:paraId="2C8B14CA" w14:textId="77777777" w:rsidR="005D576C" w:rsidRPr="00150DE9" w:rsidRDefault="005D576C" w:rsidP="005D576C">
      <w:pPr>
        <w:pStyle w:val="SingleTxtG"/>
      </w:pPr>
      <w:r w:rsidRPr="00150DE9">
        <w:t>12.</w:t>
      </w:r>
      <w:r w:rsidRPr="00150DE9">
        <w:tab/>
        <w:t xml:space="preserve">В 2020 году были разработаны проекты законов о внесении изменений и дополнений в КоАП и в Процессуальный кодекс Республики Таджикистан об административных правонарушениях, которые были приняты 4 июля 2020 года. </w:t>
      </w:r>
      <w:r>
        <w:br/>
      </w:r>
      <w:r w:rsidRPr="00150DE9">
        <w:t>В</w:t>
      </w:r>
      <w:r>
        <w:t xml:space="preserve"> </w:t>
      </w:r>
      <w:r w:rsidRPr="00150DE9">
        <w:t>санкциях статей 497 и 499 КоАП предусмотрены предупреждения за административные правонарушения; снижены суммы штрафов, а в санкциях части второй этих статей, ранее предусматривающих административное выдворение, дополнены слова «или без такового»; из санкции части 3 статьи 499 (Нарушение беженцами и лицами, ищущими убежище, правил проживания в Республике Таджикистан), исключены слова «с выдворением за пределы Республики Таджикистан». В Процессуальном кодексе об административных правонарушениях увеличен срок подачи иностранными гражданами жалобы на постановление судьи о назначении административного выдворения ⸺ до семи суток (ранее ⸺ одни сутки).</w:t>
      </w:r>
    </w:p>
    <w:p w14:paraId="6EA9555C" w14:textId="77777777" w:rsidR="005D576C" w:rsidRPr="00150DE9" w:rsidRDefault="005D576C" w:rsidP="005D576C">
      <w:pPr>
        <w:pStyle w:val="SingleTxtG"/>
      </w:pPr>
      <w:r w:rsidRPr="00150DE9">
        <w:t>13.</w:t>
      </w:r>
      <w:r w:rsidRPr="00150DE9">
        <w:tab/>
        <w:t>В 2020 году за нарушение правил пребывания иностранных граждан и лиц без гражданства на территории Республики Таджикистан, а также транзитного пересечения границы Таджикистана судами Республики были рассмотрены дела об административных правонарушениях по статье 499 КоАП в отношении 61 лица, в том числе 3 дела были рассмотрены в порядке выездного судебного заседания.</w:t>
      </w:r>
    </w:p>
    <w:p w14:paraId="713C8B4D" w14:textId="77777777" w:rsidR="005D576C" w:rsidRPr="00150DE9" w:rsidRDefault="005D576C" w:rsidP="005D576C">
      <w:pPr>
        <w:pStyle w:val="H1G"/>
      </w:pPr>
      <w:r w:rsidRPr="00150DE9">
        <w:tab/>
      </w:r>
      <w:r w:rsidRPr="00150DE9">
        <w:tab/>
        <w:t xml:space="preserve">Последующая информация в связи с пунктом 47 заключительных замечаний </w:t>
      </w:r>
    </w:p>
    <w:p w14:paraId="3AB903EE" w14:textId="77777777" w:rsidR="005D576C" w:rsidRPr="00150DE9" w:rsidRDefault="005D576C" w:rsidP="005D576C">
      <w:pPr>
        <w:pStyle w:val="SingleTxtG"/>
      </w:pPr>
      <w:r w:rsidRPr="00150DE9">
        <w:rPr>
          <w:spacing w:val="-2"/>
        </w:rPr>
        <w:t>14.</w:t>
      </w:r>
      <w:r w:rsidRPr="00150DE9">
        <w:rPr>
          <w:spacing w:val="-2"/>
        </w:rPr>
        <w:tab/>
        <w:t xml:space="preserve">Ввиду того, что основными принимающими странами трудящихся-мигрантов ⸺ граждан </w:t>
      </w:r>
      <w:r w:rsidRPr="00150DE9">
        <w:t xml:space="preserve">Республики Таджикистан являются Российская Федерация и Республика Казахстан, уделяется большое внимание налаживанию сотрудничества между </w:t>
      </w:r>
      <w:r w:rsidRPr="00150DE9">
        <w:lastRenderedPageBreak/>
        <w:t>Республикой Таджикистан и Российской Федерацией, а также с Республикой Казахстан в области трудовой миграции. В целях заключения двусторонних соглашений с зарубежными странами на благо трудящихся-мигрантов и их доступа к социальным благам Миграционная служба Министерства труда, миграции и занятости населения Республики Таджикистан регулярно работает с основными странами ⸺ получателями иностранной рабочей силы. Кроме того, вопросы защиты прав граждан и иммиграционной системы в зарубежных странах регулируются на основе международных двусторонних и многосторонних соглашений.</w:t>
      </w:r>
    </w:p>
    <w:p w14:paraId="66D89E25" w14:textId="77777777" w:rsidR="005D576C" w:rsidRPr="00150DE9" w:rsidRDefault="005D576C" w:rsidP="005D576C">
      <w:pPr>
        <w:pStyle w:val="SingleTxtG"/>
      </w:pPr>
      <w:r w:rsidRPr="00150DE9">
        <w:t>15.</w:t>
      </w:r>
      <w:r w:rsidRPr="00150DE9">
        <w:tab/>
        <w:t>В Республике Таджикистан создана хорошая договорно-правовая база, регулирующая вопросы трудовой миграции, состоящая из многосторонних и двусторонних соглашений и являющаяся в соответствии со статьей 10 Конституции Республики Таджикистан неотъемлемой частью законодательства Республики:</w:t>
      </w:r>
    </w:p>
    <w:p w14:paraId="1F37E5BC" w14:textId="77777777" w:rsidR="005D576C" w:rsidRPr="00150DE9" w:rsidRDefault="005D576C" w:rsidP="005D576C">
      <w:pPr>
        <w:pStyle w:val="SingleTxtG"/>
      </w:pPr>
      <w:r w:rsidRPr="00150DE9">
        <w:tab/>
        <w:t>a)</w:t>
      </w:r>
      <w:r w:rsidRPr="00150DE9">
        <w:tab/>
        <w:t>Соглашение о сотрудничестве в области трудовой миграции и социальной защиты трудящихся</w:t>
      </w:r>
      <w:r>
        <w:t>-</w:t>
      </w:r>
      <w:r w:rsidRPr="00150DE9">
        <w:t>мигрантов от 15 апреля 1994 года;</w:t>
      </w:r>
    </w:p>
    <w:p w14:paraId="3E750D2D" w14:textId="77777777" w:rsidR="005D576C" w:rsidRPr="00150DE9" w:rsidRDefault="005D576C" w:rsidP="005D576C">
      <w:pPr>
        <w:pStyle w:val="SingleTxtG"/>
      </w:pPr>
      <w:r w:rsidRPr="00150DE9">
        <w:tab/>
        <w:t>b)</w:t>
      </w:r>
      <w:r w:rsidRPr="00150DE9">
        <w:tab/>
        <w:t>Постановление Межпарламентской ассамблеи государств ⸺ участников СНГ «Миграция трудовых ресурсов в странах СНГ» от 13 мая 1995 года;</w:t>
      </w:r>
    </w:p>
    <w:p w14:paraId="2B8753D0" w14:textId="77777777" w:rsidR="005D576C" w:rsidRPr="00150DE9" w:rsidRDefault="005D576C" w:rsidP="005D576C">
      <w:pPr>
        <w:pStyle w:val="SingleTxtG"/>
      </w:pPr>
      <w:r w:rsidRPr="00150DE9">
        <w:tab/>
        <w:t>c)</w:t>
      </w:r>
      <w:r w:rsidRPr="00150DE9">
        <w:tab/>
        <w:t>Соглашение о сотрудничестве государств ⸺ участников СНГ в борьбе с незаконной миграцией от 6 марта 1998 года;</w:t>
      </w:r>
    </w:p>
    <w:p w14:paraId="01A70B96" w14:textId="77777777" w:rsidR="005D576C" w:rsidRPr="00150DE9" w:rsidRDefault="005D576C" w:rsidP="005D576C">
      <w:pPr>
        <w:pStyle w:val="SingleTxtG"/>
      </w:pPr>
      <w:r w:rsidRPr="00150DE9">
        <w:tab/>
        <w:t>d)</w:t>
      </w:r>
      <w:r w:rsidRPr="00150DE9">
        <w:tab/>
        <w:t>Концепция поэтапного формирования общего рынка труда и регулирования миграции рабочей силы государств ⸺ участников СНГ от 15 декабря 2000 года;</w:t>
      </w:r>
    </w:p>
    <w:p w14:paraId="007435BD" w14:textId="77777777" w:rsidR="005D576C" w:rsidRPr="00150DE9" w:rsidRDefault="005D576C" w:rsidP="005D576C">
      <w:pPr>
        <w:pStyle w:val="SingleTxtG"/>
      </w:pPr>
      <w:r w:rsidRPr="00150DE9">
        <w:tab/>
        <w:t>e)</w:t>
      </w:r>
      <w:r w:rsidRPr="00150DE9">
        <w:tab/>
        <w:t>Концепция сотрудничества государств ⸺ участников СНГ по противодействию незаконной миграции от 16 сентября 2004 года;</w:t>
      </w:r>
    </w:p>
    <w:p w14:paraId="053E48A4" w14:textId="77777777" w:rsidR="005D576C" w:rsidRPr="00150DE9" w:rsidRDefault="005D576C" w:rsidP="005D576C">
      <w:pPr>
        <w:pStyle w:val="SingleTxtG"/>
      </w:pPr>
      <w:r w:rsidRPr="00150DE9">
        <w:tab/>
        <w:t>f)</w:t>
      </w:r>
      <w:r w:rsidRPr="00150DE9">
        <w:tab/>
        <w:t>Декларация о согласованной миграционной политике в рамках СНГ от 5 октября 2007 года;</w:t>
      </w:r>
    </w:p>
    <w:p w14:paraId="4175644D" w14:textId="77777777" w:rsidR="005D576C" w:rsidRPr="00150DE9" w:rsidRDefault="005D576C" w:rsidP="005D576C">
      <w:pPr>
        <w:pStyle w:val="SingleTxtG"/>
      </w:pPr>
      <w:r w:rsidRPr="00150DE9">
        <w:tab/>
        <w:t>g)</w:t>
      </w:r>
      <w:r w:rsidRPr="00150DE9">
        <w:tab/>
        <w:t>Конвенция о правовом статусе трудящихся-мигрантов и членов их семей государств ⸺ участников СНГ от 14 ноября 2008 года;</w:t>
      </w:r>
    </w:p>
    <w:p w14:paraId="4F95A952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Республики Таджикистан и правительством Кыргызской Республики о трудовой деятельности и социальной защите трудящихся-мигрантов от 6 мая 1998 года;</w:t>
      </w:r>
    </w:p>
    <w:p w14:paraId="3B8D9D3C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Российской Федерации и правительством Республики Таджикистан о трудовой деятельности и защите прав граждан Российской Федерации в Республике Таджикистан и граждан Республики Таджикистан в Российской Федерации от 16 октября 2004 года;</w:t>
      </w:r>
    </w:p>
    <w:p w14:paraId="42D5D698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Республики Казахстан и правительством Республики Таджикистан о трудовой деятельности и защите прав трудящихся-мигрантов, граждан Республики Казахстан, временно работающих на территории Республики Таджикистан, и граждан Республики Таджикистан, временно работающих на территории Республики Казахстан, от 5 мая 2006 года;</w:t>
      </w:r>
    </w:p>
    <w:p w14:paraId="20967038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Республики Таджикистан и правительством Республики Беларусь о трудовой деятельности граждан Республики Таджикистан в Республике Беларусь и граждан Республики Беларусь в Республике Таджикистан от 28 октября 2011 года;</w:t>
      </w:r>
    </w:p>
    <w:p w14:paraId="465BD681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Российской Федерации и правительством Республики Таджикистан о порядке пребывания граждан Республики Таджикистан в Российской Федерации от 8 февраля 2013 года. Данным Соглашением гражданам Республики Таджикистан, въехавшим на территорию Российской Федерации, предоставляется право пребывать без миграционного учета в течение 15 дней с момента въезда;</w:t>
      </w:r>
    </w:p>
    <w:p w14:paraId="4C40FB9D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 xml:space="preserve">Протокол о внесении изменений в Соглашение между правительством Республики Таджикистан и правительством Российской Федерации о трудовой деятельности и защите прав граждан Российской Федерации в Республике </w:t>
      </w:r>
      <w:r w:rsidRPr="00150DE9">
        <w:lastRenderedPageBreak/>
        <w:t>Таджикистан и граждан Республики Таджикистан в Российской Федерации от 16 октября 2004 года. Данный Протокол предоставляет возможность гражданам обеих сторон оформлять разрешение на работу на три года, без необходимости выезда с территории страны пребывания.</w:t>
      </w:r>
    </w:p>
    <w:p w14:paraId="74018D53" w14:textId="77777777" w:rsidR="005D576C" w:rsidRPr="00150DE9" w:rsidRDefault="005D576C" w:rsidP="005D576C">
      <w:pPr>
        <w:pStyle w:val="SingleTxtG"/>
      </w:pPr>
      <w:r w:rsidRPr="00150DE9">
        <w:t>16.</w:t>
      </w:r>
      <w:r w:rsidRPr="00150DE9">
        <w:tab/>
        <w:t>С 2018 года вступили в силу следующие акты:</w:t>
      </w:r>
    </w:p>
    <w:p w14:paraId="7A979A71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Российской Федерации и правительством Республики Таджикистан об организованном наборе граждан Республики Таджикистан для осуществления временной трудовой деятельности на территории Российской Федерации от 17 апреля 2019 года;</w:t>
      </w:r>
    </w:p>
    <w:p w14:paraId="250CD378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Республики Казахстан и правительством Республики Таджикистан о сотрудничестве в области миграции от 14 марта 2018 года;</w:t>
      </w:r>
    </w:p>
    <w:p w14:paraId="78196427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 xml:space="preserve">Соглашение между правительством Республики Таджикистан и правительством Республики Казахстан о </w:t>
      </w:r>
      <w:proofErr w:type="spellStart"/>
      <w:r w:rsidRPr="00150DE9">
        <w:t>реадмиссии</w:t>
      </w:r>
      <w:proofErr w:type="spellEnd"/>
      <w:r w:rsidRPr="00150DE9">
        <w:t xml:space="preserve"> лиц от 14 марта 2018 года;</w:t>
      </w:r>
    </w:p>
    <w:p w14:paraId="012429E7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Республики Казахстан и правительством Республики Таджикистан о порядке пребывания граждан Республики Казахстан на территории Республики Таджикистан и граждан Республики Таджикистан на территории Республики Казахстан от 14 марта 2018 года. Соглашение предусматривает продление срока регистрации граждан Республики Таджикистан на территории Республики Казахстан до 30 дней;</w:t>
      </w:r>
    </w:p>
    <w:p w14:paraId="63682E99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Меморандум о взаимопонимании между правительством Республики Таджикистан и правительством Объединенных Арабских Эмиратов в сфере рабочей силы от 10 октября 2018 года;</w:t>
      </w:r>
    </w:p>
    <w:p w14:paraId="2ED09FD1" w14:textId="77777777" w:rsidR="005D576C" w:rsidRPr="00150DE9" w:rsidRDefault="005D576C" w:rsidP="005D576C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150DE9">
        <w:t>Соглашение между правительством Республики Таджикистан и правительством Государства Катар в области урегулирования рабочей силы в Государстве Катар.</w:t>
      </w:r>
    </w:p>
    <w:p w14:paraId="148FDA03" w14:textId="77777777" w:rsidR="005D576C" w:rsidRPr="00150DE9" w:rsidRDefault="005D576C" w:rsidP="005D576C">
      <w:pPr>
        <w:pStyle w:val="SingleTxtG"/>
      </w:pPr>
      <w:r w:rsidRPr="00150DE9">
        <w:t>17.</w:t>
      </w:r>
      <w:r w:rsidRPr="00150DE9">
        <w:tab/>
        <w:t xml:space="preserve">Необходимо отметить, что вышеназванными </w:t>
      </w:r>
      <w:r>
        <w:t>с</w:t>
      </w:r>
      <w:r w:rsidRPr="00150DE9">
        <w:t xml:space="preserve">оглашениями учтены все необходимые требования и положения Международной конвенции о защите прав всех трудящихся-мигрантов и членов их семей. </w:t>
      </w:r>
    </w:p>
    <w:p w14:paraId="6DAB6AB2" w14:textId="77777777" w:rsidR="005D576C" w:rsidRPr="00150DE9" w:rsidRDefault="005D576C" w:rsidP="005D576C">
      <w:pPr>
        <w:pStyle w:val="SingleTxtG"/>
      </w:pPr>
      <w:r w:rsidRPr="00150DE9">
        <w:t>18.</w:t>
      </w:r>
      <w:r w:rsidRPr="00150DE9">
        <w:tab/>
        <w:t>Вопрос о регулировании пенсионного обеспечения трудящихся-мигрантов на данный момент находится на рассмотрении сторон. Изучается проект Договора между Республикой Таджикистан и Российской Федерацией о сотрудничестве в области пенсионного обеспечения.</w:t>
      </w:r>
    </w:p>
    <w:p w14:paraId="6429250D" w14:textId="77777777" w:rsidR="005D576C" w:rsidRPr="00150DE9" w:rsidRDefault="005D576C" w:rsidP="005D576C">
      <w:pPr>
        <w:pStyle w:val="SingleTxtG"/>
        <w:spacing w:before="240" w:after="0"/>
        <w:jc w:val="center"/>
        <w:rPr>
          <w:u w:val="single"/>
        </w:rPr>
      </w:pPr>
      <w:r w:rsidRPr="00150DE9">
        <w:rPr>
          <w:u w:val="single"/>
        </w:rPr>
        <w:tab/>
      </w:r>
      <w:r w:rsidRPr="00150DE9">
        <w:rPr>
          <w:u w:val="single"/>
        </w:rPr>
        <w:tab/>
      </w:r>
      <w:r w:rsidRPr="00150DE9">
        <w:rPr>
          <w:u w:val="single"/>
        </w:rPr>
        <w:tab/>
      </w:r>
    </w:p>
    <w:sectPr w:rsidR="005D576C" w:rsidRPr="00150DE9" w:rsidSect="005D57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B8315" w14:textId="77777777" w:rsidR="00434416" w:rsidRPr="00A312BC" w:rsidRDefault="00434416" w:rsidP="00A312BC"/>
  </w:endnote>
  <w:endnote w:type="continuationSeparator" w:id="0">
    <w:p w14:paraId="0AFCD307" w14:textId="77777777" w:rsidR="00434416" w:rsidRPr="00A312BC" w:rsidRDefault="004344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8019" w14:textId="56661D7C" w:rsidR="005D576C" w:rsidRPr="005D576C" w:rsidRDefault="005D576C">
    <w:pPr>
      <w:pStyle w:val="a8"/>
    </w:pPr>
    <w:r w:rsidRPr="005D576C">
      <w:rPr>
        <w:b/>
        <w:sz w:val="18"/>
      </w:rPr>
      <w:fldChar w:fldCharType="begin"/>
    </w:r>
    <w:r w:rsidRPr="005D576C">
      <w:rPr>
        <w:b/>
        <w:sz w:val="18"/>
      </w:rPr>
      <w:instrText xml:space="preserve"> PAGE  \* MERGEFORMAT </w:instrText>
    </w:r>
    <w:r w:rsidRPr="005D576C">
      <w:rPr>
        <w:b/>
        <w:sz w:val="18"/>
      </w:rPr>
      <w:fldChar w:fldCharType="separate"/>
    </w:r>
    <w:r w:rsidRPr="005D576C">
      <w:rPr>
        <w:b/>
        <w:noProof/>
        <w:sz w:val="18"/>
      </w:rPr>
      <w:t>2</w:t>
    </w:r>
    <w:r w:rsidRPr="005D576C">
      <w:rPr>
        <w:b/>
        <w:sz w:val="18"/>
      </w:rPr>
      <w:fldChar w:fldCharType="end"/>
    </w:r>
    <w:r>
      <w:rPr>
        <w:b/>
        <w:sz w:val="18"/>
      </w:rPr>
      <w:tab/>
    </w:r>
    <w:r>
      <w:t>GE.22-00842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487A5" w14:textId="0FBFC19E" w:rsidR="005D576C" w:rsidRPr="005D576C" w:rsidRDefault="005D576C" w:rsidP="005D576C">
    <w:pPr>
      <w:pStyle w:val="a8"/>
      <w:tabs>
        <w:tab w:val="clear" w:pos="9639"/>
        <w:tab w:val="right" w:pos="9638"/>
      </w:tabs>
      <w:rPr>
        <w:b/>
        <w:sz w:val="18"/>
      </w:rPr>
    </w:pPr>
    <w:r>
      <w:t>GE.22-00842</w:t>
    </w:r>
    <w:r>
      <w:tab/>
    </w:r>
    <w:r w:rsidRPr="005D576C">
      <w:rPr>
        <w:b/>
        <w:sz w:val="18"/>
      </w:rPr>
      <w:fldChar w:fldCharType="begin"/>
    </w:r>
    <w:r w:rsidRPr="005D576C">
      <w:rPr>
        <w:b/>
        <w:sz w:val="18"/>
      </w:rPr>
      <w:instrText xml:space="preserve"> PAGE  \* MERGEFORMAT </w:instrText>
    </w:r>
    <w:r w:rsidRPr="005D576C">
      <w:rPr>
        <w:b/>
        <w:sz w:val="18"/>
      </w:rPr>
      <w:fldChar w:fldCharType="separate"/>
    </w:r>
    <w:r w:rsidRPr="005D576C">
      <w:rPr>
        <w:b/>
        <w:noProof/>
        <w:sz w:val="18"/>
      </w:rPr>
      <w:t>3</w:t>
    </w:r>
    <w:r w:rsidRPr="005D57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2B48" w14:textId="121D6243" w:rsidR="00042B72" w:rsidRPr="005D576C" w:rsidRDefault="005D576C" w:rsidP="005D576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4B047C8" wp14:editId="0A944F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22-00842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359965" wp14:editId="4F333C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280122  </w:t>
    </w:r>
    <w:r w:rsidR="00EB6648">
      <w:rPr>
        <w:lang w:val="en-US"/>
      </w:rPr>
      <w:t>31</w:t>
    </w:r>
    <w:r>
      <w:t>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5815" w14:textId="77777777" w:rsidR="00434416" w:rsidRPr="001075E9" w:rsidRDefault="004344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66B9EE" w14:textId="77777777" w:rsidR="00434416" w:rsidRDefault="004344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742EC97" w14:textId="3048150C" w:rsidR="005D576C" w:rsidRPr="005D576C" w:rsidRDefault="005D576C">
      <w:pPr>
        <w:pStyle w:val="ad"/>
        <w:rPr>
          <w:sz w:val="20"/>
          <w:lang w:val="en-US"/>
        </w:rPr>
      </w:pPr>
      <w:r>
        <w:tab/>
      </w:r>
      <w:r w:rsidRPr="005D576C">
        <w:rPr>
          <w:rStyle w:val="aa"/>
          <w:sz w:val="20"/>
          <w:vertAlign w:val="baseline"/>
        </w:rPr>
        <w:t>*</w:t>
      </w:r>
      <w:r w:rsidRPr="005D576C">
        <w:rPr>
          <w:rStyle w:val="aa"/>
          <w:vertAlign w:val="baseline"/>
        </w:rPr>
        <w:tab/>
      </w:r>
      <w:r w:rsidR="00EB6648" w:rsidRPr="00EB6648">
        <w:rPr>
          <w:rStyle w:val="aa"/>
          <w:vertAlign w:val="baseline"/>
        </w:rPr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DC1E" w14:textId="0A825253" w:rsidR="005D576C" w:rsidRPr="005D576C" w:rsidRDefault="00F03E48">
    <w:pPr>
      <w:pStyle w:val="a5"/>
    </w:pPr>
    <w:fldSimple w:instr=" TITLE  \* MERGEFORMAT ">
      <w:r w:rsidR="00EF580F">
        <w:t>CMW/C/TJK/FCO/2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7199" w14:textId="547FFDB6" w:rsidR="005D576C" w:rsidRPr="005D576C" w:rsidRDefault="00F03E48" w:rsidP="005D576C">
    <w:pPr>
      <w:pStyle w:val="a5"/>
      <w:jc w:val="right"/>
    </w:pPr>
    <w:fldSimple w:instr=" TITLE  \* MERGEFORMAT ">
      <w:r w:rsidR="00EF580F">
        <w:t>CMW/C/TJK/FCO/2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7FEE3222"/>
    <w:lvl w:ilvl="0" w:tplc="3868480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B6A2F7D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2C7C0EC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7023B3E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19C4B62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66D2EF9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8F26460E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372AFBA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2556B44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16"/>
    <w:rsid w:val="00033EE1"/>
    <w:rsid w:val="00042B72"/>
    <w:rsid w:val="000558BD"/>
    <w:rsid w:val="000B57E7"/>
    <w:rsid w:val="000B6373"/>
    <w:rsid w:val="000F09DF"/>
    <w:rsid w:val="000F61B2"/>
    <w:rsid w:val="001075E9"/>
    <w:rsid w:val="00111C62"/>
    <w:rsid w:val="00180183"/>
    <w:rsid w:val="0018024D"/>
    <w:rsid w:val="0018649F"/>
    <w:rsid w:val="00196389"/>
    <w:rsid w:val="001B3EF6"/>
    <w:rsid w:val="001C6847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A81"/>
    <w:rsid w:val="00317339"/>
    <w:rsid w:val="00322004"/>
    <w:rsid w:val="003402C2"/>
    <w:rsid w:val="003414A1"/>
    <w:rsid w:val="00381C24"/>
    <w:rsid w:val="003958D0"/>
    <w:rsid w:val="003B00E5"/>
    <w:rsid w:val="00407B78"/>
    <w:rsid w:val="004102E9"/>
    <w:rsid w:val="00424203"/>
    <w:rsid w:val="00434416"/>
    <w:rsid w:val="00452493"/>
    <w:rsid w:val="00453318"/>
    <w:rsid w:val="00454E07"/>
    <w:rsid w:val="00472C5C"/>
    <w:rsid w:val="004B3A26"/>
    <w:rsid w:val="0050108D"/>
    <w:rsid w:val="00513081"/>
    <w:rsid w:val="00517901"/>
    <w:rsid w:val="00526683"/>
    <w:rsid w:val="005709E0"/>
    <w:rsid w:val="00572E19"/>
    <w:rsid w:val="005961C8"/>
    <w:rsid w:val="005966F1"/>
    <w:rsid w:val="005D576C"/>
    <w:rsid w:val="005D7914"/>
    <w:rsid w:val="005E2B41"/>
    <w:rsid w:val="005F0B42"/>
    <w:rsid w:val="00636A7C"/>
    <w:rsid w:val="00681A10"/>
    <w:rsid w:val="00690B89"/>
    <w:rsid w:val="006A1ED8"/>
    <w:rsid w:val="006C2031"/>
    <w:rsid w:val="006C6846"/>
    <w:rsid w:val="006D461A"/>
    <w:rsid w:val="006D479F"/>
    <w:rsid w:val="006E6002"/>
    <w:rsid w:val="006F35EE"/>
    <w:rsid w:val="007021FF"/>
    <w:rsid w:val="00712895"/>
    <w:rsid w:val="00734ACB"/>
    <w:rsid w:val="00757357"/>
    <w:rsid w:val="007A2AE0"/>
    <w:rsid w:val="00806737"/>
    <w:rsid w:val="00825F8D"/>
    <w:rsid w:val="00834B71"/>
    <w:rsid w:val="00837F45"/>
    <w:rsid w:val="0086445C"/>
    <w:rsid w:val="00894693"/>
    <w:rsid w:val="008A08D7"/>
    <w:rsid w:val="008B6909"/>
    <w:rsid w:val="008F70C5"/>
    <w:rsid w:val="00900A96"/>
    <w:rsid w:val="00906890"/>
    <w:rsid w:val="00911BE4"/>
    <w:rsid w:val="0093403D"/>
    <w:rsid w:val="00951972"/>
    <w:rsid w:val="00953A1C"/>
    <w:rsid w:val="009608F3"/>
    <w:rsid w:val="0098262B"/>
    <w:rsid w:val="00996813"/>
    <w:rsid w:val="009A24AC"/>
    <w:rsid w:val="009D78CB"/>
    <w:rsid w:val="00A14DA8"/>
    <w:rsid w:val="00A312BC"/>
    <w:rsid w:val="00A543C6"/>
    <w:rsid w:val="00A81A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3AA6"/>
    <w:rsid w:val="00C106D6"/>
    <w:rsid w:val="00C60F0C"/>
    <w:rsid w:val="00C805C9"/>
    <w:rsid w:val="00C92939"/>
    <w:rsid w:val="00CA1679"/>
    <w:rsid w:val="00CA7B08"/>
    <w:rsid w:val="00CB151C"/>
    <w:rsid w:val="00CE5A1A"/>
    <w:rsid w:val="00CF55F6"/>
    <w:rsid w:val="00D33D63"/>
    <w:rsid w:val="00D40EFD"/>
    <w:rsid w:val="00D90028"/>
    <w:rsid w:val="00D90138"/>
    <w:rsid w:val="00DA7285"/>
    <w:rsid w:val="00DD78D1"/>
    <w:rsid w:val="00DE32CD"/>
    <w:rsid w:val="00DF71B9"/>
    <w:rsid w:val="00E73F76"/>
    <w:rsid w:val="00EA2C9F"/>
    <w:rsid w:val="00EA420E"/>
    <w:rsid w:val="00EA5E41"/>
    <w:rsid w:val="00EB6648"/>
    <w:rsid w:val="00ED0BDA"/>
    <w:rsid w:val="00EE7AC6"/>
    <w:rsid w:val="00EF1360"/>
    <w:rsid w:val="00EF3220"/>
    <w:rsid w:val="00EF580F"/>
    <w:rsid w:val="00F03E48"/>
    <w:rsid w:val="00F43903"/>
    <w:rsid w:val="00F93FFB"/>
    <w:rsid w:val="00F94155"/>
    <w:rsid w:val="00F9783F"/>
    <w:rsid w:val="00FC26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C11039"/>
  <w15:docId w15:val="{6672B441-B295-4812-AD36-6363CF75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61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40EFD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F93FF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F93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F93F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F93F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F93FF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F93FF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F93FF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F93FF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F93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C6846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D40EF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D40EF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D40EF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C684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D40EFD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D40EFD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D40EFD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D40EFD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D40EFD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C6846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40EFD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40EFD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40EFD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40EFD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40EFD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40EFD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40EFD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D40EFD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40EFD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C261C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D40EFD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D40EFD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D40EFD"/>
  </w:style>
  <w:style w:type="character" w:customStyle="1" w:styleId="af0">
    <w:name w:val="Текст концевой сноски Знак"/>
    <w:aliases w:val="2_GR Знак"/>
    <w:basedOn w:val="a0"/>
    <w:link w:val="af"/>
    <w:rsid w:val="00D40EFD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40EFD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D40EFD"/>
    <w:rPr>
      <w:color w:val="0000FF" w:themeColor="hyperlink"/>
      <w:u w:val="none"/>
    </w:rPr>
  </w:style>
  <w:style w:type="character" w:styleId="af2">
    <w:name w:val="FollowedHyperlink"/>
    <w:basedOn w:val="a0"/>
    <w:rsid w:val="00D40EFD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5D576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MW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CMW.dotm</Template>
  <TotalTime>0</TotalTime>
  <Pages>5</Pages>
  <Words>1601</Words>
  <Characters>11237</Characters>
  <Application>Microsoft Office Word</Application>
  <DocSecurity>0</DocSecurity>
  <Lines>936</Lines>
  <Paragraphs>256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CMW/C/TJK/FCO/2</dc:title>
  <dc:subject/>
  <dc:creator>Anna PETELINA</dc:creator>
  <cp:keywords/>
  <cp:lastModifiedBy>Anna Petelina</cp:lastModifiedBy>
  <cp:revision>3</cp:revision>
  <cp:lastPrinted>2022-01-31T09:50:00Z</cp:lastPrinted>
  <dcterms:created xsi:type="dcterms:W3CDTF">2022-01-31T09:50:00Z</dcterms:created>
  <dcterms:modified xsi:type="dcterms:W3CDTF">2022-01-31T09:50:00Z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