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Default="00C05FC8" w:rsidP="00C05FC8">
      <w:pPr>
        <w:spacing w:line="60" w:lineRule="exact"/>
        <w:rPr>
          <w:sz w:val="6"/>
        </w:rPr>
        <w:sectPr w:rsidR="00C05FC8" w:rsidSect="00C05FC8">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C91217" w:rsidRPr="000668F5" w:rsidRDefault="00C91217" w:rsidP="00C91217">
      <w:pPr>
        <w:pStyle w:val="SingleTxt"/>
        <w:spacing w:before="80"/>
        <w:ind w:left="0"/>
        <w:rPr>
          <w:rFonts w:ascii="黑体" w:eastAsia="黑体"/>
          <w:sz w:val="24"/>
          <w:szCs w:val="24"/>
        </w:rPr>
      </w:pPr>
      <w:r w:rsidRPr="000668F5">
        <w:rPr>
          <w:rFonts w:ascii="黑体" w:eastAsia="黑体" w:hint="eastAsia"/>
          <w:sz w:val="24"/>
          <w:szCs w:val="24"/>
        </w:rPr>
        <w:lastRenderedPageBreak/>
        <w:t>儿童权利委员会</w:t>
      </w:r>
      <w:bookmarkStart w:id="1" w:name="_GoBack"/>
      <w:bookmarkEnd w:id="1"/>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关于智利第四次和第五次合并定期报告的结论性意见</w:t>
      </w:r>
      <w:r w:rsidRPr="000668F5">
        <w:rPr>
          <w:rFonts w:asciiTheme="majorBidi" w:hAnsiTheme="majorBidi" w:cstheme="majorBidi"/>
          <w:bCs/>
          <w:sz w:val="21"/>
          <w:szCs w:val="28"/>
        </w:rPr>
        <w:footnoteReference w:customMarkFollows="1" w:id="1"/>
        <w:t>*</w:t>
      </w:r>
    </w:p>
    <w:p w:rsidR="000668F5" w:rsidRPr="000668F5" w:rsidRDefault="000668F5" w:rsidP="000668F5">
      <w:pPr>
        <w:pStyle w:val="SingleTxt"/>
        <w:spacing w:after="0" w:line="120" w:lineRule="exact"/>
        <w:rPr>
          <w:color w:val="92D050"/>
          <w:sz w:val="10"/>
        </w:rPr>
      </w:pPr>
    </w:p>
    <w:p w:rsidR="000668F5" w:rsidRPr="000668F5" w:rsidRDefault="000668F5" w:rsidP="000668F5">
      <w:pPr>
        <w:pStyle w:val="SingleTxt"/>
        <w:spacing w:after="0" w:line="120" w:lineRule="exact"/>
        <w:rPr>
          <w:color w:val="92D050"/>
          <w:sz w:val="10"/>
        </w:rPr>
      </w:pPr>
    </w:p>
    <w:p w:rsidR="00C91217" w:rsidRPr="00FB3C7C" w:rsidRDefault="00C91217" w:rsidP="000668F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rPr>
          <w:color w:val="92D050"/>
        </w:rPr>
        <w:tab/>
      </w:r>
      <w:r w:rsidRPr="00FB3C7C">
        <w:t>一.</w:t>
      </w:r>
      <w:r w:rsidRPr="00FB3C7C">
        <w:tab/>
        <w:t>导言</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0668F5" w:rsidRDefault="000668F5" w:rsidP="003D0CFF">
      <w:pPr>
        <w:pStyle w:val="SingleTxt"/>
        <w:spacing w:line="340" w:lineRule="exact"/>
        <w:rPr>
          <w:spacing w:val="-4"/>
        </w:rPr>
      </w:pPr>
      <w:r>
        <w:t>1.</w:t>
      </w:r>
      <w:r>
        <w:rPr>
          <w:rFonts w:hint="eastAsia"/>
        </w:rPr>
        <w:t xml:space="preserve">  </w:t>
      </w:r>
      <w:r w:rsidR="00C91217" w:rsidRPr="000668F5">
        <w:rPr>
          <w:spacing w:val="-4"/>
        </w:rPr>
        <w:t>委员会在</w:t>
      </w:r>
      <w:r w:rsidR="00C91217" w:rsidRPr="000668F5">
        <w:rPr>
          <w:spacing w:val="-4"/>
        </w:rPr>
        <w:t>2015</w:t>
      </w:r>
      <w:r w:rsidR="00C91217" w:rsidRPr="000668F5">
        <w:rPr>
          <w:spacing w:val="-4"/>
        </w:rPr>
        <w:t>年</w:t>
      </w:r>
      <w:r w:rsidR="00C91217" w:rsidRPr="000668F5">
        <w:rPr>
          <w:spacing w:val="-4"/>
        </w:rPr>
        <w:t>9</w:t>
      </w:r>
      <w:r w:rsidR="00C91217" w:rsidRPr="000668F5">
        <w:rPr>
          <w:spacing w:val="-4"/>
        </w:rPr>
        <w:t>月</w:t>
      </w:r>
      <w:r w:rsidR="00C91217" w:rsidRPr="000668F5">
        <w:rPr>
          <w:spacing w:val="-4"/>
        </w:rPr>
        <w:t>24</w:t>
      </w:r>
      <w:r w:rsidR="00C91217" w:rsidRPr="000668F5">
        <w:rPr>
          <w:spacing w:val="-4"/>
        </w:rPr>
        <w:t>日举行的第</w:t>
      </w:r>
      <w:r w:rsidR="00C91217" w:rsidRPr="000668F5">
        <w:rPr>
          <w:spacing w:val="-4"/>
        </w:rPr>
        <w:t>2039</w:t>
      </w:r>
      <w:r w:rsidR="00C91217" w:rsidRPr="000668F5">
        <w:rPr>
          <w:spacing w:val="-4"/>
        </w:rPr>
        <w:t>次和第</w:t>
      </w:r>
      <w:r w:rsidR="00C91217" w:rsidRPr="000668F5">
        <w:rPr>
          <w:spacing w:val="-4"/>
        </w:rPr>
        <w:t>2040</w:t>
      </w:r>
      <w:r w:rsidR="00C91217" w:rsidRPr="000668F5">
        <w:rPr>
          <w:spacing w:val="-4"/>
        </w:rPr>
        <w:t>次会议</w:t>
      </w:r>
      <w:r w:rsidR="00C91217" w:rsidRPr="000668F5">
        <w:rPr>
          <w:spacing w:val="-4"/>
        </w:rPr>
        <w:t>(</w:t>
      </w:r>
      <w:r w:rsidR="00C91217" w:rsidRPr="000668F5">
        <w:rPr>
          <w:spacing w:val="-4"/>
        </w:rPr>
        <w:t>见</w:t>
      </w:r>
      <w:r w:rsidR="00C91217" w:rsidRPr="000668F5">
        <w:rPr>
          <w:spacing w:val="-4"/>
        </w:rPr>
        <w:t>CRC/C/ SR.2039</w:t>
      </w:r>
      <w:r w:rsidR="00C91217" w:rsidRPr="000668F5">
        <w:rPr>
          <w:spacing w:val="-4"/>
        </w:rPr>
        <w:t>和</w:t>
      </w:r>
      <w:r w:rsidR="00C91217" w:rsidRPr="000668F5">
        <w:rPr>
          <w:spacing w:val="-4"/>
        </w:rPr>
        <w:t>2040)</w:t>
      </w:r>
      <w:r w:rsidR="00C91217" w:rsidRPr="000668F5">
        <w:rPr>
          <w:rFonts w:hint="eastAsia"/>
          <w:spacing w:val="-4"/>
        </w:rPr>
        <w:t>上</w:t>
      </w:r>
      <w:r w:rsidR="00C91217" w:rsidRPr="000668F5">
        <w:rPr>
          <w:spacing w:val="-4"/>
        </w:rPr>
        <w:t>审议了智利第四次和第五次合并定期报告</w:t>
      </w:r>
      <w:r w:rsidR="00C91217" w:rsidRPr="000668F5">
        <w:rPr>
          <w:spacing w:val="-4"/>
        </w:rPr>
        <w:t>(CRC/C/CHL/4-5)</w:t>
      </w:r>
      <w:r w:rsidR="00C91217" w:rsidRPr="000668F5">
        <w:rPr>
          <w:rFonts w:hint="eastAsia"/>
          <w:spacing w:val="-4"/>
        </w:rPr>
        <w:t>；</w:t>
      </w:r>
      <w:r w:rsidR="00C91217" w:rsidRPr="000668F5">
        <w:rPr>
          <w:spacing w:val="-4"/>
        </w:rPr>
        <w:t>在</w:t>
      </w:r>
      <w:r w:rsidR="00C91217" w:rsidRPr="000668F5">
        <w:rPr>
          <w:spacing w:val="-4"/>
        </w:rPr>
        <w:t>2015</w:t>
      </w:r>
      <w:r w:rsidR="00C91217" w:rsidRPr="000668F5">
        <w:rPr>
          <w:spacing w:val="-4"/>
        </w:rPr>
        <w:t>年</w:t>
      </w:r>
      <w:r w:rsidR="00C91217" w:rsidRPr="000668F5">
        <w:rPr>
          <w:spacing w:val="-4"/>
        </w:rPr>
        <w:t>10</w:t>
      </w:r>
      <w:r w:rsidR="00C91217" w:rsidRPr="000668F5">
        <w:rPr>
          <w:spacing w:val="-4"/>
        </w:rPr>
        <w:t>月</w:t>
      </w:r>
      <w:r w:rsidR="00C91217" w:rsidRPr="000668F5">
        <w:rPr>
          <w:spacing w:val="-4"/>
        </w:rPr>
        <w:t>2</w:t>
      </w:r>
      <w:r w:rsidR="00C91217" w:rsidRPr="000668F5">
        <w:rPr>
          <w:spacing w:val="-4"/>
        </w:rPr>
        <w:t>日举行的第</w:t>
      </w:r>
      <w:r w:rsidR="00C91217" w:rsidRPr="000668F5">
        <w:rPr>
          <w:spacing w:val="-4"/>
        </w:rPr>
        <w:t>2052</w:t>
      </w:r>
      <w:r w:rsidR="00C91217" w:rsidRPr="000668F5">
        <w:rPr>
          <w:spacing w:val="-4"/>
        </w:rPr>
        <w:t>次会议</w:t>
      </w:r>
      <w:r w:rsidR="00C91217" w:rsidRPr="000668F5">
        <w:rPr>
          <w:spacing w:val="-4"/>
        </w:rPr>
        <w:t>(</w:t>
      </w:r>
      <w:r w:rsidR="00C91217" w:rsidRPr="000668F5">
        <w:rPr>
          <w:spacing w:val="-4"/>
        </w:rPr>
        <w:t>见</w:t>
      </w:r>
      <w:r w:rsidR="00C91217" w:rsidRPr="000668F5">
        <w:rPr>
          <w:spacing w:val="-4"/>
        </w:rPr>
        <w:t>CRC/C/SR 2052)</w:t>
      </w:r>
      <w:r w:rsidR="00C91217" w:rsidRPr="000668F5">
        <w:rPr>
          <w:spacing w:val="-4"/>
        </w:rPr>
        <w:t>通过了以下结论性意见。</w:t>
      </w:r>
    </w:p>
    <w:p w:rsidR="00C91217" w:rsidRPr="00FB3C7C" w:rsidRDefault="000668F5" w:rsidP="003D0CFF">
      <w:pPr>
        <w:pStyle w:val="SingleTxt"/>
        <w:spacing w:line="340" w:lineRule="exact"/>
      </w:pPr>
      <w:r>
        <w:t>2.</w:t>
      </w:r>
      <w:r>
        <w:rPr>
          <w:rFonts w:hint="eastAsia"/>
        </w:rPr>
        <w:t xml:space="preserve">  </w:t>
      </w:r>
      <w:r w:rsidR="00C91217" w:rsidRPr="00FB3C7C">
        <w:t>委员会欢迎缔约国提交第四次和第五次合并定期报告并对问题清单作出书面回复</w:t>
      </w:r>
      <w:r w:rsidR="00C91217" w:rsidRPr="00FB3C7C">
        <w:t>(CRC/C/CHL/Q/4-5/Add.1)</w:t>
      </w:r>
      <w:r w:rsidR="00C91217" w:rsidRPr="00FB3C7C">
        <w:t>，这有助于更好地了解缔约国的儿童权利状况。委员会</w:t>
      </w:r>
      <w:r w:rsidR="00C91217" w:rsidRPr="00FB3C7C">
        <w:rPr>
          <w:rFonts w:hint="eastAsia"/>
        </w:rPr>
        <w:t>还</w:t>
      </w:r>
      <w:r w:rsidR="00C91217" w:rsidRPr="00FB3C7C">
        <w:t>对缔约国多部门代表团与之举行建设性对话表示感谢。</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二.</w:t>
      </w:r>
      <w:r w:rsidRPr="00FB3C7C">
        <w:tab/>
        <w:t>缔约国采取的后续措施和取得的进展</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3D0CFF">
      <w:pPr>
        <w:pStyle w:val="SingleTxt"/>
        <w:spacing w:after="160" w:line="340" w:lineRule="exact"/>
        <w:jc w:val="left"/>
      </w:pPr>
      <w:r w:rsidRPr="00FB3C7C">
        <w:t>3</w:t>
      </w:r>
      <w:r w:rsidR="000668F5">
        <w:t>.</w:t>
      </w:r>
      <w:r w:rsidR="000668F5">
        <w:rPr>
          <w:rFonts w:hint="eastAsia"/>
        </w:rPr>
        <w:t xml:space="preserve">  </w:t>
      </w:r>
      <w:r w:rsidRPr="00FB3C7C">
        <w:t>委员会欢迎缔约国批准或加入了以下文书：</w:t>
      </w:r>
    </w:p>
    <w:p w:rsidR="00C91217" w:rsidRPr="00FB3C7C" w:rsidRDefault="000668F5" w:rsidP="003D0CFF">
      <w:pPr>
        <w:pStyle w:val="SingleTxt"/>
        <w:spacing w:after="160" w:line="340" w:lineRule="exact"/>
        <w:jc w:val="left"/>
      </w:pPr>
      <w:r>
        <w:rPr>
          <w:rFonts w:hint="eastAsia"/>
        </w:rPr>
        <w:tab/>
      </w:r>
      <w:r w:rsidR="00C91217" w:rsidRPr="00FB3C7C">
        <w:t>(a)</w:t>
      </w:r>
      <w:r w:rsidR="00C91217" w:rsidRPr="00FB3C7C">
        <w:tab/>
      </w:r>
      <w:r w:rsidR="00C91217" w:rsidRPr="00FB3C7C">
        <w:t>《儿童权利公约关于来文程序任择议定书》，</w:t>
      </w:r>
      <w:r w:rsidR="00C91217" w:rsidRPr="00FB3C7C">
        <w:t>2015</w:t>
      </w:r>
      <w:r w:rsidR="00C91217" w:rsidRPr="00FB3C7C">
        <w:t>年</w:t>
      </w:r>
      <w:r w:rsidR="00C91217" w:rsidRPr="00FB3C7C">
        <w:t>9</w:t>
      </w:r>
      <w:r w:rsidR="00C91217" w:rsidRPr="00FB3C7C">
        <w:t>月；</w:t>
      </w:r>
    </w:p>
    <w:p w:rsidR="00C91217" w:rsidRPr="00FB3C7C" w:rsidRDefault="000668F5" w:rsidP="003D0CFF">
      <w:pPr>
        <w:pStyle w:val="SingleTxt"/>
        <w:spacing w:after="160" w:line="340" w:lineRule="exact"/>
        <w:jc w:val="left"/>
      </w:pPr>
      <w:r>
        <w:rPr>
          <w:rFonts w:hint="eastAsia"/>
        </w:rPr>
        <w:tab/>
      </w:r>
      <w:r w:rsidR="00C91217" w:rsidRPr="00FB3C7C">
        <w:t>(b)</w:t>
      </w:r>
      <w:r w:rsidR="00C91217" w:rsidRPr="00FB3C7C">
        <w:tab/>
        <w:t>2011</w:t>
      </w:r>
      <w:r w:rsidR="00C91217" w:rsidRPr="00FB3C7C">
        <w:t>年国际劳工组织《家政工人公约》</w:t>
      </w:r>
      <w:r w:rsidR="00C91217" w:rsidRPr="00FB3C7C">
        <w:t>(</w:t>
      </w:r>
      <w:r w:rsidR="00C91217" w:rsidRPr="00FB3C7C">
        <w:t>第</w:t>
      </w:r>
      <w:r w:rsidR="00C91217" w:rsidRPr="00FB3C7C">
        <w:t>189</w:t>
      </w:r>
      <w:r w:rsidR="00C91217" w:rsidRPr="00FB3C7C">
        <w:t>号公约</w:t>
      </w:r>
      <w:r w:rsidR="00C91217" w:rsidRPr="00FB3C7C">
        <w:t>)</w:t>
      </w:r>
      <w:r w:rsidR="00C91217" w:rsidRPr="00FB3C7C">
        <w:t>，</w:t>
      </w:r>
      <w:r w:rsidR="00C91217" w:rsidRPr="00FB3C7C">
        <w:t>2015</w:t>
      </w:r>
      <w:r w:rsidR="00C91217" w:rsidRPr="00FB3C7C">
        <w:t>年</w:t>
      </w:r>
      <w:r w:rsidR="00C91217" w:rsidRPr="00FB3C7C">
        <w:t>6</w:t>
      </w:r>
      <w:r w:rsidR="00C91217" w:rsidRPr="00FB3C7C">
        <w:t>月；</w:t>
      </w:r>
    </w:p>
    <w:p w:rsidR="00C91217" w:rsidRPr="000668F5" w:rsidRDefault="000668F5" w:rsidP="003D0CFF">
      <w:pPr>
        <w:pStyle w:val="SingleTxt"/>
        <w:spacing w:after="160" w:line="340" w:lineRule="exact"/>
        <w:jc w:val="left"/>
        <w:rPr>
          <w:spacing w:val="-4"/>
        </w:rPr>
      </w:pPr>
      <w:r>
        <w:rPr>
          <w:rFonts w:hint="eastAsia"/>
        </w:rPr>
        <w:tab/>
      </w:r>
      <w:r w:rsidR="00C91217" w:rsidRPr="00FB3C7C">
        <w:t>(c)</w:t>
      </w:r>
      <w:r w:rsidR="00C91217" w:rsidRPr="00FB3C7C">
        <w:tab/>
      </w:r>
      <w:r w:rsidR="00C91217" w:rsidRPr="000668F5">
        <w:rPr>
          <w:spacing w:val="-4"/>
        </w:rPr>
        <w:t>1989</w:t>
      </w:r>
      <w:r w:rsidR="00C91217" w:rsidRPr="000668F5">
        <w:rPr>
          <w:spacing w:val="-4"/>
        </w:rPr>
        <w:t>年国际劳工组织《土著和部落人民公约》</w:t>
      </w:r>
      <w:r w:rsidR="00C91217" w:rsidRPr="000668F5">
        <w:rPr>
          <w:spacing w:val="-4"/>
        </w:rPr>
        <w:t>(</w:t>
      </w:r>
      <w:r w:rsidR="00C91217" w:rsidRPr="000668F5">
        <w:rPr>
          <w:spacing w:val="-4"/>
        </w:rPr>
        <w:t>第</w:t>
      </w:r>
      <w:r w:rsidR="00C91217" w:rsidRPr="000668F5">
        <w:rPr>
          <w:spacing w:val="-4"/>
        </w:rPr>
        <w:t>169</w:t>
      </w:r>
      <w:r w:rsidR="00C91217" w:rsidRPr="000668F5">
        <w:rPr>
          <w:spacing w:val="-4"/>
        </w:rPr>
        <w:t>号公约</w:t>
      </w:r>
      <w:r w:rsidR="00C91217" w:rsidRPr="000668F5">
        <w:rPr>
          <w:spacing w:val="-4"/>
        </w:rPr>
        <w:t>)</w:t>
      </w:r>
      <w:r w:rsidR="00C91217" w:rsidRPr="000668F5">
        <w:rPr>
          <w:spacing w:val="-4"/>
        </w:rPr>
        <w:t>，</w:t>
      </w:r>
      <w:r w:rsidR="00C91217" w:rsidRPr="000668F5">
        <w:rPr>
          <w:spacing w:val="-4"/>
        </w:rPr>
        <w:t>2009</w:t>
      </w:r>
      <w:r w:rsidR="00C91217" w:rsidRPr="000668F5">
        <w:rPr>
          <w:spacing w:val="-4"/>
        </w:rPr>
        <w:t>年</w:t>
      </w:r>
      <w:r w:rsidR="00C91217" w:rsidRPr="000668F5">
        <w:rPr>
          <w:spacing w:val="-4"/>
        </w:rPr>
        <w:t>9</w:t>
      </w:r>
      <w:r w:rsidR="00C91217" w:rsidRPr="000668F5">
        <w:rPr>
          <w:spacing w:val="-4"/>
        </w:rPr>
        <w:t>月；</w:t>
      </w:r>
    </w:p>
    <w:p w:rsidR="00C91217" w:rsidRPr="00FB3C7C" w:rsidRDefault="000668F5" w:rsidP="003D0CFF">
      <w:pPr>
        <w:pStyle w:val="SingleTxt"/>
        <w:spacing w:after="160" w:line="340" w:lineRule="exact"/>
        <w:jc w:val="left"/>
      </w:pPr>
      <w:r>
        <w:rPr>
          <w:rFonts w:hint="eastAsia"/>
        </w:rPr>
        <w:tab/>
      </w:r>
      <w:r w:rsidR="00C91217" w:rsidRPr="00FB3C7C">
        <w:t>(d)</w:t>
      </w:r>
      <w:r w:rsidR="00C91217" w:rsidRPr="00FB3C7C">
        <w:tab/>
      </w:r>
      <w:r w:rsidR="00C91217" w:rsidRPr="00FB3C7C">
        <w:t>《国际刑事法院罗马规约》，</w:t>
      </w:r>
      <w:r w:rsidR="00C91217" w:rsidRPr="00FB3C7C">
        <w:t>2009</w:t>
      </w:r>
      <w:r w:rsidR="00C91217" w:rsidRPr="00FB3C7C">
        <w:t>年</w:t>
      </w:r>
      <w:r w:rsidR="00C91217" w:rsidRPr="00FB3C7C">
        <w:t>6</w:t>
      </w:r>
      <w:r w:rsidR="00C91217" w:rsidRPr="00FB3C7C">
        <w:t>月；</w:t>
      </w:r>
    </w:p>
    <w:p w:rsidR="00C91217" w:rsidRPr="00FB3C7C" w:rsidRDefault="000668F5" w:rsidP="003D0CFF">
      <w:pPr>
        <w:pStyle w:val="SingleTxt"/>
        <w:spacing w:after="160" w:line="340" w:lineRule="exact"/>
        <w:jc w:val="left"/>
      </w:pPr>
      <w:r>
        <w:rPr>
          <w:rFonts w:hint="eastAsia"/>
        </w:rPr>
        <w:tab/>
      </w:r>
      <w:r w:rsidR="00C91217" w:rsidRPr="00FB3C7C">
        <w:t>(e)</w:t>
      </w:r>
      <w:r w:rsidR="00C91217" w:rsidRPr="00FB3C7C">
        <w:tab/>
      </w:r>
      <w:r w:rsidR="00C91217" w:rsidRPr="00FB3C7C">
        <w:t>《残疾人权利公约》及其《任择议定书》，</w:t>
      </w:r>
      <w:r w:rsidR="00C91217" w:rsidRPr="00FB3C7C">
        <w:t>2008</w:t>
      </w:r>
      <w:r w:rsidR="00C91217" w:rsidRPr="00FB3C7C">
        <w:t>年</w:t>
      </w:r>
      <w:r w:rsidR="00C91217" w:rsidRPr="00FB3C7C">
        <w:t>8</w:t>
      </w:r>
      <w:r w:rsidR="00C91217" w:rsidRPr="00FB3C7C">
        <w:t>月</w:t>
      </w:r>
      <w:r w:rsidR="00C91217" w:rsidRPr="00FB3C7C">
        <w:rPr>
          <w:rFonts w:hint="eastAsia"/>
        </w:rPr>
        <w:t>；</w:t>
      </w:r>
    </w:p>
    <w:p w:rsidR="000668F5" w:rsidRDefault="000668F5" w:rsidP="003D0CFF">
      <w:pPr>
        <w:pStyle w:val="SingleTxt"/>
        <w:spacing w:after="160" w:line="340" w:lineRule="exact"/>
        <w:jc w:val="left"/>
      </w:pPr>
      <w:r>
        <w:rPr>
          <w:rFonts w:hint="eastAsia"/>
        </w:rPr>
        <w:tab/>
      </w:r>
      <w:r w:rsidR="00C91217" w:rsidRPr="00FB3C7C">
        <w:t>(f)</w:t>
      </w:r>
      <w:r w:rsidR="00C91217" w:rsidRPr="00FB3C7C">
        <w:tab/>
      </w:r>
      <w:r w:rsidR="00C91217" w:rsidRPr="00FB3C7C">
        <w:t>《禁止酷刑和其他残忍、不人道或有辱人格的待遇或处罚公约》，</w:t>
      </w:r>
      <w:r w:rsidR="00C91217" w:rsidRPr="00FB3C7C">
        <w:t>2008</w:t>
      </w:r>
      <w:r w:rsidR="00C91217" w:rsidRPr="00FB3C7C">
        <w:t>年</w:t>
      </w:r>
      <w:r w:rsidR="00C91217" w:rsidRPr="00FB3C7C">
        <w:t>12</w:t>
      </w:r>
      <w:r w:rsidR="00C91217" w:rsidRPr="00FB3C7C">
        <w:t>月</w:t>
      </w:r>
      <w:r w:rsidR="00C91217" w:rsidRPr="00FB3C7C">
        <w:rPr>
          <w:rFonts w:hint="eastAsia"/>
        </w:rPr>
        <w:t>。</w:t>
      </w:r>
    </w:p>
    <w:p w:rsidR="003D0CFF" w:rsidRDefault="003D0CFF">
      <w:pPr>
        <w:spacing w:line="240" w:lineRule="auto"/>
        <w:jc w:val="left"/>
      </w:pPr>
      <w:r>
        <w:br w:type="page"/>
      </w:r>
    </w:p>
    <w:p w:rsidR="00C91217" w:rsidRPr="00FB3C7C" w:rsidRDefault="00C91217" w:rsidP="003D0CFF">
      <w:pPr>
        <w:pStyle w:val="SingleTxt"/>
        <w:spacing w:after="160"/>
      </w:pPr>
      <w:r w:rsidRPr="00FB3C7C">
        <w:lastRenderedPageBreak/>
        <w:t>4.</w:t>
      </w:r>
      <w:r w:rsidRPr="00FB3C7C">
        <w:tab/>
      </w:r>
      <w:r w:rsidRPr="00FB3C7C">
        <w:t>委员会赞赏地注意到缔约国通过了以下</w:t>
      </w:r>
      <w:r w:rsidRPr="00FB3C7C">
        <w:rPr>
          <w:rFonts w:hint="eastAsia"/>
        </w:rPr>
        <w:t>立法措施</w:t>
      </w:r>
      <w:r w:rsidRPr="00FB3C7C">
        <w:t>：</w:t>
      </w:r>
    </w:p>
    <w:p w:rsidR="00C91217" w:rsidRPr="00FB3C7C" w:rsidRDefault="000668F5" w:rsidP="003D0CFF">
      <w:pPr>
        <w:pStyle w:val="SingleTxt"/>
        <w:spacing w:after="160"/>
      </w:pPr>
      <w:r>
        <w:rPr>
          <w:rFonts w:hint="eastAsia"/>
        </w:rPr>
        <w:tab/>
      </w:r>
      <w:r w:rsidR="00C91217" w:rsidRPr="00FB3C7C">
        <w:t>(a)</w:t>
      </w:r>
      <w:r w:rsidR="00C91217" w:rsidRPr="00FB3C7C">
        <w:tab/>
      </w:r>
      <w:r w:rsidR="00C91217" w:rsidRPr="00FB3C7C">
        <w:t>关于反歧视的第</w:t>
      </w:r>
      <w:r w:rsidR="00C91217" w:rsidRPr="00FB3C7C">
        <w:t>20609</w:t>
      </w:r>
      <w:r w:rsidR="00C91217" w:rsidRPr="00FB3C7C">
        <w:t>号</w:t>
      </w:r>
      <w:r w:rsidR="00C91217" w:rsidRPr="00FB3C7C">
        <w:rPr>
          <w:rFonts w:hint="eastAsia"/>
        </w:rPr>
        <w:t>法</w:t>
      </w:r>
      <w:r w:rsidR="00C91217" w:rsidRPr="00FB3C7C">
        <w:t>，</w:t>
      </w:r>
      <w:r w:rsidR="00C91217" w:rsidRPr="00FB3C7C">
        <w:t>2012</w:t>
      </w:r>
      <w:r w:rsidR="00C91217" w:rsidRPr="00FB3C7C">
        <w:t>年</w:t>
      </w:r>
      <w:r w:rsidR="00C91217" w:rsidRPr="00FB3C7C">
        <w:t>7</w:t>
      </w:r>
      <w:r w:rsidR="00C91217" w:rsidRPr="00FB3C7C">
        <w:t>月；</w:t>
      </w:r>
    </w:p>
    <w:p w:rsidR="00C91217" w:rsidRPr="00FB3C7C" w:rsidRDefault="000668F5" w:rsidP="003D0CFF">
      <w:pPr>
        <w:pStyle w:val="SingleTxt"/>
        <w:spacing w:after="160"/>
      </w:pPr>
      <w:r>
        <w:rPr>
          <w:rFonts w:hint="eastAsia"/>
        </w:rPr>
        <w:tab/>
      </w:r>
      <w:r w:rsidR="00C91217" w:rsidRPr="00FB3C7C">
        <w:t>(b)</w:t>
      </w:r>
      <w:r w:rsidR="00C91217" w:rsidRPr="00FB3C7C">
        <w:tab/>
      </w:r>
      <w:r w:rsidR="00C91217" w:rsidRPr="00FB3C7C">
        <w:rPr>
          <w:rFonts w:hint="eastAsia"/>
        </w:rPr>
        <w:t>关于</w:t>
      </w:r>
      <w:r w:rsidR="00C91217">
        <w:rPr>
          <w:rFonts w:hint="eastAsia"/>
        </w:rPr>
        <w:t>取消被判定</w:t>
      </w:r>
      <w:r w:rsidR="00C91217" w:rsidRPr="00FB3C7C">
        <w:rPr>
          <w:rFonts w:hint="eastAsia"/>
        </w:rPr>
        <w:t>对</w:t>
      </w:r>
      <w:r w:rsidR="00C91217">
        <w:rPr>
          <w:rFonts w:hint="eastAsia"/>
        </w:rPr>
        <w:t>儿童犯下</w:t>
      </w:r>
      <w:r w:rsidR="00C91217" w:rsidRPr="00FB3C7C">
        <w:t>性侵</w:t>
      </w:r>
      <w:r w:rsidR="00C91217">
        <w:rPr>
          <w:rFonts w:hint="eastAsia"/>
        </w:rPr>
        <w:t>害罪的人的</w:t>
      </w:r>
      <w:r w:rsidR="00C91217" w:rsidRPr="00FB3C7C">
        <w:t>资格并</w:t>
      </w:r>
      <w:r w:rsidR="00C91217">
        <w:rPr>
          <w:rFonts w:hint="eastAsia"/>
        </w:rPr>
        <w:t>建立</w:t>
      </w:r>
      <w:r w:rsidR="00C91217" w:rsidRPr="00FB3C7C">
        <w:t>登记册的第</w:t>
      </w:r>
      <w:r w:rsidR="00C91217" w:rsidRPr="00FB3C7C">
        <w:t>20594</w:t>
      </w:r>
      <w:r w:rsidR="00C91217" w:rsidRPr="00FB3C7C">
        <w:t>号法，</w:t>
      </w:r>
      <w:r w:rsidR="00C91217" w:rsidRPr="00FB3C7C">
        <w:t>2012</w:t>
      </w:r>
      <w:r w:rsidR="00C91217" w:rsidRPr="00FB3C7C">
        <w:t>年</w:t>
      </w:r>
      <w:r w:rsidR="00C91217" w:rsidRPr="00FB3C7C">
        <w:t>6</w:t>
      </w:r>
      <w:r w:rsidR="00C91217" w:rsidRPr="00FB3C7C">
        <w:t>月；</w:t>
      </w:r>
    </w:p>
    <w:p w:rsidR="00C91217" w:rsidRPr="00FB3C7C" w:rsidRDefault="000668F5" w:rsidP="003D0CFF">
      <w:pPr>
        <w:pStyle w:val="SingleTxt"/>
        <w:spacing w:after="160"/>
      </w:pPr>
      <w:r>
        <w:rPr>
          <w:rFonts w:hint="eastAsia"/>
        </w:rPr>
        <w:tab/>
      </w:r>
      <w:r w:rsidR="00C91217" w:rsidRPr="00FB3C7C">
        <w:t>(c)</w:t>
      </w:r>
      <w:r w:rsidR="00C91217" w:rsidRPr="00FB3C7C">
        <w:tab/>
      </w:r>
      <w:r w:rsidR="00C91217" w:rsidRPr="00FB3C7C">
        <w:t>关于人口贩运的第</w:t>
      </w:r>
      <w:r w:rsidR="00C91217" w:rsidRPr="00FB3C7C">
        <w:t>20507</w:t>
      </w:r>
      <w:r w:rsidR="00C91217" w:rsidRPr="00FB3C7C">
        <w:t>号法，</w:t>
      </w:r>
      <w:r w:rsidR="00C91217" w:rsidRPr="00FB3C7C">
        <w:t>2011</w:t>
      </w:r>
      <w:r w:rsidR="00C91217" w:rsidRPr="00FB3C7C">
        <w:t>年</w:t>
      </w:r>
      <w:r w:rsidR="00C91217" w:rsidRPr="00FB3C7C">
        <w:t>4</w:t>
      </w:r>
      <w:r w:rsidR="00C91217" w:rsidRPr="00FB3C7C">
        <w:t>月</w:t>
      </w:r>
    </w:p>
    <w:p w:rsidR="00C91217" w:rsidRPr="00FB3C7C" w:rsidRDefault="000668F5" w:rsidP="003D0CFF">
      <w:pPr>
        <w:pStyle w:val="SingleTxt"/>
        <w:spacing w:after="160"/>
      </w:pPr>
      <w:r>
        <w:rPr>
          <w:rFonts w:hint="eastAsia"/>
        </w:rPr>
        <w:tab/>
      </w:r>
      <w:r w:rsidR="00C91217" w:rsidRPr="00FB3C7C">
        <w:t>(d)</w:t>
      </w:r>
      <w:r w:rsidR="00C91217" w:rsidRPr="00FB3C7C">
        <w:tab/>
      </w:r>
      <w:r w:rsidR="00C91217" w:rsidRPr="00FB3C7C">
        <w:t>关于孕产妇保护和产后育儿假的第</w:t>
      </w:r>
      <w:r w:rsidR="00C91217" w:rsidRPr="00FB3C7C">
        <w:t>20545</w:t>
      </w:r>
      <w:r w:rsidR="00C91217" w:rsidRPr="00FB3C7C">
        <w:t>号法，</w:t>
      </w:r>
      <w:r w:rsidR="00C91217" w:rsidRPr="00FB3C7C">
        <w:t>2011</w:t>
      </w:r>
      <w:r w:rsidR="00C91217" w:rsidRPr="00FB3C7C">
        <w:t>年</w:t>
      </w:r>
      <w:r w:rsidR="00C91217" w:rsidRPr="00FB3C7C">
        <w:t>10</w:t>
      </w:r>
      <w:r w:rsidR="00C91217" w:rsidRPr="00FB3C7C">
        <w:t>月</w:t>
      </w:r>
    </w:p>
    <w:p w:rsidR="00C91217" w:rsidRPr="000668F5" w:rsidRDefault="000668F5" w:rsidP="003D0CFF">
      <w:pPr>
        <w:pStyle w:val="SingleTxt"/>
        <w:spacing w:after="160"/>
        <w:rPr>
          <w:spacing w:val="-4"/>
        </w:rPr>
      </w:pPr>
      <w:r>
        <w:rPr>
          <w:rFonts w:hint="eastAsia"/>
        </w:rPr>
        <w:tab/>
      </w:r>
      <w:r w:rsidR="00C91217" w:rsidRPr="00FB3C7C">
        <w:t>(e)</w:t>
      </w:r>
      <w:r w:rsidR="00C91217" w:rsidRPr="00FB3C7C">
        <w:tab/>
      </w:r>
      <w:r w:rsidR="00C91217" w:rsidRPr="000668F5">
        <w:rPr>
          <w:spacing w:val="-4"/>
        </w:rPr>
        <w:t>关于禁止</w:t>
      </w:r>
      <w:r w:rsidR="00C91217" w:rsidRPr="000668F5">
        <w:rPr>
          <w:spacing w:val="-4"/>
        </w:rPr>
        <w:t>18</w:t>
      </w:r>
      <w:r w:rsidR="00C91217" w:rsidRPr="000668F5">
        <w:rPr>
          <w:spacing w:val="-4"/>
        </w:rPr>
        <w:t>岁以下</w:t>
      </w:r>
      <w:r w:rsidR="00C91217" w:rsidRPr="000668F5">
        <w:rPr>
          <w:rFonts w:hint="eastAsia"/>
          <w:spacing w:val="-4"/>
        </w:rPr>
        <w:t>儿童</w:t>
      </w:r>
      <w:r w:rsidR="00C91217" w:rsidRPr="000668F5">
        <w:rPr>
          <w:spacing w:val="-4"/>
        </w:rPr>
        <w:t>在工商企业夜间工作的第</w:t>
      </w:r>
      <w:r w:rsidR="00C91217" w:rsidRPr="000668F5">
        <w:rPr>
          <w:spacing w:val="-4"/>
        </w:rPr>
        <w:t>20539</w:t>
      </w:r>
      <w:r w:rsidR="00C91217" w:rsidRPr="000668F5">
        <w:rPr>
          <w:spacing w:val="-4"/>
        </w:rPr>
        <w:t>号法，</w:t>
      </w:r>
      <w:r w:rsidR="00C91217" w:rsidRPr="000668F5">
        <w:rPr>
          <w:spacing w:val="-4"/>
        </w:rPr>
        <w:t>2011</w:t>
      </w:r>
      <w:r w:rsidR="00C91217" w:rsidRPr="000668F5">
        <w:rPr>
          <w:spacing w:val="-4"/>
        </w:rPr>
        <w:t>年</w:t>
      </w:r>
      <w:r w:rsidR="00C91217" w:rsidRPr="000668F5">
        <w:rPr>
          <w:spacing w:val="-4"/>
        </w:rPr>
        <w:t>10</w:t>
      </w:r>
      <w:r w:rsidR="00C91217" w:rsidRPr="000668F5">
        <w:rPr>
          <w:spacing w:val="-4"/>
        </w:rPr>
        <w:t>月；</w:t>
      </w:r>
    </w:p>
    <w:p w:rsidR="00C91217" w:rsidRPr="00FB3C7C" w:rsidRDefault="000668F5" w:rsidP="003D0CFF">
      <w:pPr>
        <w:pStyle w:val="SingleTxt"/>
        <w:spacing w:after="160"/>
      </w:pPr>
      <w:r>
        <w:rPr>
          <w:rFonts w:hint="eastAsia"/>
        </w:rPr>
        <w:tab/>
      </w:r>
      <w:r w:rsidR="00C91217" w:rsidRPr="00FB3C7C">
        <w:t>(f)</w:t>
      </w:r>
      <w:r w:rsidR="00C91217" w:rsidRPr="00FB3C7C">
        <w:tab/>
      </w:r>
      <w:r w:rsidR="00C91217" w:rsidRPr="00FB3C7C">
        <w:t>关于</w:t>
      </w:r>
      <w:r w:rsidR="00C91217">
        <w:rPr>
          <w:rFonts w:hint="eastAsia"/>
        </w:rPr>
        <w:t>惩治</w:t>
      </w:r>
      <w:r w:rsidR="00C91217" w:rsidRPr="00FB3C7C">
        <w:t>校园暴力</w:t>
      </w:r>
      <w:r w:rsidR="00C91217">
        <w:rPr>
          <w:rFonts w:hint="eastAsia"/>
        </w:rPr>
        <w:t>行为</w:t>
      </w:r>
      <w:r w:rsidR="00C91217" w:rsidRPr="00FB3C7C">
        <w:t>的第</w:t>
      </w:r>
      <w:r w:rsidR="00C91217" w:rsidRPr="00FB3C7C">
        <w:t>20536</w:t>
      </w:r>
      <w:r w:rsidR="00C91217" w:rsidRPr="00FB3C7C">
        <w:t>号法，</w:t>
      </w:r>
      <w:r w:rsidR="00C91217" w:rsidRPr="00FB3C7C">
        <w:t>2011</w:t>
      </w:r>
      <w:r w:rsidR="00C91217" w:rsidRPr="00FB3C7C">
        <w:t>年</w:t>
      </w:r>
      <w:r w:rsidR="00C91217" w:rsidRPr="00FB3C7C">
        <w:t>9</w:t>
      </w:r>
      <w:r w:rsidR="00C91217" w:rsidRPr="00FB3C7C">
        <w:t>月；</w:t>
      </w:r>
    </w:p>
    <w:p w:rsidR="00C91217" w:rsidRPr="00FB3C7C" w:rsidRDefault="000668F5" w:rsidP="003D0CFF">
      <w:pPr>
        <w:pStyle w:val="SingleTxt"/>
        <w:spacing w:after="160"/>
      </w:pPr>
      <w:r>
        <w:rPr>
          <w:rFonts w:hint="eastAsia"/>
        </w:rPr>
        <w:tab/>
      </w:r>
      <w:r w:rsidR="00C91217" w:rsidRPr="00FB3C7C">
        <w:t>(g)</w:t>
      </w:r>
      <w:r w:rsidR="00C91217" w:rsidRPr="00FB3C7C">
        <w:tab/>
      </w:r>
      <w:r w:rsidR="00C91217" w:rsidRPr="00FB3C7C">
        <w:t>关于不对儿童加诸恐怖主义罪名的第</w:t>
      </w:r>
      <w:r w:rsidR="00C91217" w:rsidRPr="00FB3C7C">
        <w:t>20519</w:t>
      </w:r>
      <w:r w:rsidR="00C91217" w:rsidRPr="00FB3C7C">
        <w:t>号</w:t>
      </w:r>
      <w:r w:rsidR="00C91217" w:rsidRPr="00FB3C7C">
        <w:rPr>
          <w:rFonts w:hint="eastAsia"/>
        </w:rPr>
        <w:t>法</w:t>
      </w:r>
      <w:r w:rsidR="00C91217" w:rsidRPr="00FB3C7C">
        <w:t>，</w:t>
      </w:r>
      <w:r w:rsidR="00C91217" w:rsidRPr="00FB3C7C">
        <w:t>2011</w:t>
      </w:r>
      <w:r w:rsidR="00C91217" w:rsidRPr="00FB3C7C">
        <w:t>年</w:t>
      </w:r>
      <w:r w:rsidR="00C91217" w:rsidRPr="00FB3C7C">
        <w:t>6</w:t>
      </w:r>
      <w:r w:rsidR="00C91217" w:rsidRPr="00FB3C7C">
        <w:t>月；</w:t>
      </w:r>
    </w:p>
    <w:p w:rsidR="00C91217" w:rsidRPr="00FB3C7C" w:rsidRDefault="000668F5" w:rsidP="003D0CFF">
      <w:pPr>
        <w:pStyle w:val="SingleTxt"/>
        <w:spacing w:after="160"/>
      </w:pPr>
      <w:r>
        <w:rPr>
          <w:rFonts w:hint="eastAsia"/>
        </w:rPr>
        <w:tab/>
      </w:r>
      <w:r w:rsidR="00C91217" w:rsidRPr="00FB3C7C">
        <w:t>(h)</w:t>
      </w:r>
      <w:r w:rsidR="00C91217" w:rsidRPr="00FB3C7C">
        <w:tab/>
      </w:r>
      <w:r w:rsidR="00C91217" w:rsidRPr="00FB3C7C">
        <w:t>关于难民保护的第</w:t>
      </w:r>
      <w:r w:rsidR="00C91217" w:rsidRPr="00FB3C7C">
        <w:t>20430</w:t>
      </w:r>
      <w:r w:rsidR="00C91217" w:rsidRPr="00FB3C7C">
        <w:t>号法，</w:t>
      </w:r>
      <w:r w:rsidR="00C91217" w:rsidRPr="00FB3C7C">
        <w:t>2010</w:t>
      </w:r>
      <w:r w:rsidR="00C91217" w:rsidRPr="00FB3C7C">
        <w:t>年</w:t>
      </w:r>
      <w:r w:rsidR="00C91217" w:rsidRPr="00FB3C7C">
        <w:t>4</w:t>
      </w:r>
      <w:r w:rsidR="00C91217" w:rsidRPr="00FB3C7C">
        <w:t>月；</w:t>
      </w:r>
    </w:p>
    <w:p w:rsidR="00C91217" w:rsidRPr="000668F5" w:rsidRDefault="000668F5" w:rsidP="003D0CFF">
      <w:pPr>
        <w:pStyle w:val="SingleTxt"/>
        <w:spacing w:after="160"/>
        <w:rPr>
          <w:spacing w:val="-4"/>
        </w:rPr>
      </w:pPr>
      <w:r>
        <w:rPr>
          <w:rFonts w:hint="eastAsia"/>
        </w:rPr>
        <w:tab/>
      </w:r>
      <w:r w:rsidR="00C91217" w:rsidRPr="00FB3C7C">
        <w:t>(</w:t>
      </w:r>
      <w:proofErr w:type="spellStart"/>
      <w:r w:rsidR="00C91217" w:rsidRPr="00FB3C7C">
        <w:t>i</w:t>
      </w:r>
      <w:proofErr w:type="spellEnd"/>
      <w:r w:rsidR="00C91217" w:rsidRPr="00FB3C7C">
        <w:t>)</w:t>
      </w:r>
      <w:r w:rsidR="00C91217" w:rsidRPr="00FB3C7C">
        <w:tab/>
      </w:r>
      <w:r w:rsidR="00C91217" w:rsidRPr="000668F5">
        <w:rPr>
          <w:spacing w:val="-4"/>
        </w:rPr>
        <w:t>关于</w:t>
      </w:r>
      <w:r w:rsidR="00C91217" w:rsidRPr="000668F5">
        <w:rPr>
          <w:rFonts w:hint="eastAsia"/>
          <w:spacing w:val="-4"/>
        </w:rPr>
        <w:t>为</w:t>
      </w:r>
      <w:r w:rsidR="00C91217" w:rsidRPr="000668F5">
        <w:rPr>
          <w:spacing w:val="-4"/>
        </w:rPr>
        <w:t>残疾人</w:t>
      </w:r>
      <w:r w:rsidR="00C91217" w:rsidRPr="000668F5">
        <w:rPr>
          <w:rFonts w:hint="eastAsia"/>
          <w:spacing w:val="-4"/>
        </w:rPr>
        <w:t>提供</w:t>
      </w:r>
      <w:r w:rsidR="00C91217" w:rsidRPr="000668F5">
        <w:rPr>
          <w:spacing w:val="-4"/>
        </w:rPr>
        <w:t>同等机会</w:t>
      </w:r>
      <w:r w:rsidR="00C91217" w:rsidRPr="000668F5">
        <w:rPr>
          <w:rFonts w:hint="eastAsia"/>
          <w:spacing w:val="-4"/>
        </w:rPr>
        <w:t>、营造</w:t>
      </w:r>
      <w:r w:rsidR="00C91217" w:rsidRPr="000668F5">
        <w:rPr>
          <w:spacing w:val="-4"/>
        </w:rPr>
        <w:t>包容社会的第</w:t>
      </w:r>
      <w:r w:rsidR="00C91217" w:rsidRPr="000668F5">
        <w:rPr>
          <w:spacing w:val="-4"/>
        </w:rPr>
        <w:t>20422</w:t>
      </w:r>
      <w:r w:rsidR="00C91217" w:rsidRPr="000668F5">
        <w:rPr>
          <w:spacing w:val="-4"/>
        </w:rPr>
        <w:t>号法，</w:t>
      </w:r>
      <w:r w:rsidR="00C91217" w:rsidRPr="000668F5">
        <w:rPr>
          <w:spacing w:val="-4"/>
        </w:rPr>
        <w:t>2010</w:t>
      </w:r>
      <w:r w:rsidR="00C91217" w:rsidRPr="000668F5">
        <w:rPr>
          <w:spacing w:val="-4"/>
        </w:rPr>
        <w:t>年</w:t>
      </w:r>
      <w:r w:rsidR="00C91217" w:rsidRPr="000668F5">
        <w:rPr>
          <w:spacing w:val="-4"/>
        </w:rPr>
        <w:t>2</w:t>
      </w:r>
      <w:r w:rsidR="00C91217" w:rsidRPr="000668F5">
        <w:rPr>
          <w:spacing w:val="-4"/>
        </w:rPr>
        <w:t>月；</w:t>
      </w:r>
    </w:p>
    <w:p w:rsidR="00C91217" w:rsidRPr="00FB3C7C" w:rsidRDefault="000668F5" w:rsidP="003D0CFF">
      <w:pPr>
        <w:pStyle w:val="SingleTxt"/>
        <w:spacing w:after="160"/>
      </w:pPr>
      <w:r>
        <w:rPr>
          <w:rFonts w:hint="eastAsia"/>
        </w:rPr>
        <w:tab/>
      </w:r>
      <w:r w:rsidR="00C91217" w:rsidRPr="00FB3C7C">
        <w:t>(j)</w:t>
      </w:r>
      <w:r w:rsidR="00C91217" w:rsidRPr="00FB3C7C">
        <w:tab/>
      </w:r>
      <w:r w:rsidR="00C91217" w:rsidRPr="00FB3C7C">
        <w:t>关于教育的第</w:t>
      </w:r>
      <w:r w:rsidR="00C91217" w:rsidRPr="00FB3C7C">
        <w:t>20370</w:t>
      </w:r>
      <w:r w:rsidR="00C91217" w:rsidRPr="00FB3C7C">
        <w:t>号法，</w:t>
      </w:r>
      <w:r w:rsidR="00C91217" w:rsidRPr="00FB3C7C">
        <w:t>2009</w:t>
      </w:r>
      <w:r w:rsidR="00C91217" w:rsidRPr="00FB3C7C">
        <w:t>年</w:t>
      </w:r>
      <w:r w:rsidR="00C91217" w:rsidRPr="00FB3C7C">
        <w:t>9</w:t>
      </w:r>
      <w:r w:rsidR="00C91217" w:rsidRPr="00FB3C7C">
        <w:t>月。</w:t>
      </w:r>
    </w:p>
    <w:p w:rsidR="00C91217" w:rsidRPr="00FB3C7C" w:rsidRDefault="000668F5" w:rsidP="003D0CFF">
      <w:pPr>
        <w:pStyle w:val="SingleTxt"/>
        <w:spacing w:after="160"/>
      </w:pPr>
      <w:r>
        <w:t>5.</w:t>
      </w:r>
      <w:r>
        <w:rPr>
          <w:rFonts w:hint="eastAsia"/>
        </w:rPr>
        <w:t xml:space="preserve">  </w:t>
      </w:r>
      <w:r w:rsidR="00C91217" w:rsidRPr="00FB3C7C">
        <w:t>委员会还对以下体制和政策措施表示欢迎：</w:t>
      </w:r>
    </w:p>
    <w:p w:rsidR="00C91217" w:rsidRPr="00FB3C7C" w:rsidRDefault="000668F5" w:rsidP="003D0CFF">
      <w:pPr>
        <w:pStyle w:val="SingleTxt"/>
        <w:spacing w:after="160"/>
      </w:pPr>
      <w:r>
        <w:rPr>
          <w:rFonts w:hint="eastAsia"/>
        </w:rPr>
        <w:tab/>
      </w:r>
      <w:r w:rsidR="00C91217" w:rsidRPr="00FB3C7C">
        <w:t>(a)</w:t>
      </w:r>
      <w:r w:rsidR="00C91217" w:rsidRPr="00FB3C7C">
        <w:tab/>
        <w:t>2014</w:t>
      </w:r>
      <w:r w:rsidR="00C91217" w:rsidRPr="00FB3C7C">
        <w:t>年</w:t>
      </w:r>
      <w:r w:rsidR="00C91217" w:rsidRPr="00FB3C7C">
        <w:t>3</w:t>
      </w:r>
      <w:r w:rsidR="00C91217" w:rsidRPr="00FB3C7C">
        <w:t>月</w:t>
      </w:r>
      <w:r w:rsidR="00C91217" w:rsidRPr="00FB3C7C">
        <w:rPr>
          <w:rFonts w:hint="eastAsia"/>
        </w:rPr>
        <w:t>，</w:t>
      </w:r>
      <w:r w:rsidR="00C91217" w:rsidRPr="00FB3C7C">
        <w:t>成立国家儿童理事会</w:t>
      </w:r>
      <w:r w:rsidR="00C91217" w:rsidRPr="00FB3C7C">
        <w:t>(</w:t>
      </w:r>
      <w:proofErr w:type="spellStart"/>
      <w:r w:rsidR="00C91217" w:rsidRPr="00FB3C7C">
        <w:rPr>
          <w:iCs/>
        </w:rPr>
        <w:t>Consejo</w:t>
      </w:r>
      <w:proofErr w:type="spellEnd"/>
      <w:r w:rsidR="00C91217" w:rsidRPr="00FB3C7C">
        <w:rPr>
          <w:iCs/>
        </w:rPr>
        <w:t xml:space="preserve"> Nacional de la </w:t>
      </w:r>
      <w:proofErr w:type="spellStart"/>
      <w:r w:rsidR="00C91217" w:rsidRPr="00FB3C7C">
        <w:rPr>
          <w:iCs/>
        </w:rPr>
        <w:t>Infancia</w:t>
      </w:r>
      <w:proofErr w:type="spellEnd"/>
      <w:r w:rsidR="00C91217" w:rsidRPr="00FB3C7C">
        <w:t>)</w:t>
      </w:r>
      <w:r w:rsidR="00C91217" w:rsidRPr="00FB3C7C">
        <w:t>；</w:t>
      </w:r>
    </w:p>
    <w:p w:rsidR="00C91217" w:rsidRPr="00FB3C7C" w:rsidRDefault="000668F5" w:rsidP="003D0CFF">
      <w:pPr>
        <w:pStyle w:val="SingleTxt"/>
        <w:spacing w:after="160"/>
      </w:pPr>
      <w:r>
        <w:rPr>
          <w:rFonts w:hint="eastAsia"/>
        </w:rPr>
        <w:tab/>
      </w:r>
      <w:r w:rsidR="00C91217" w:rsidRPr="00FB3C7C">
        <w:t>(b)</w:t>
      </w:r>
      <w:r w:rsidR="00C91217" w:rsidRPr="00FB3C7C">
        <w:tab/>
      </w:r>
      <w:r w:rsidR="00C91217" w:rsidRPr="00FB3C7C">
        <w:rPr>
          <w:color w:val="000000"/>
        </w:rPr>
        <w:t>2009</w:t>
      </w:r>
      <w:r w:rsidR="00C91217" w:rsidRPr="00FB3C7C">
        <w:rPr>
          <w:color w:val="000000"/>
        </w:rPr>
        <w:t>年</w:t>
      </w:r>
      <w:r w:rsidR="00C91217" w:rsidRPr="00FB3C7C">
        <w:rPr>
          <w:color w:val="000000"/>
        </w:rPr>
        <w:t>12</w:t>
      </w:r>
      <w:r w:rsidR="00C91217" w:rsidRPr="00FB3C7C">
        <w:rPr>
          <w:color w:val="000000"/>
        </w:rPr>
        <w:t>月</w:t>
      </w:r>
      <w:r w:rsidR="00C91217" w:rsidRPr="00FB3C7C">
        <w:rPr>
          <w:rFonts w:hint="eastAsia"/>
          <w:color w:val="000000"/>
        </w:rPr>
        <w:t>，依照</w:t>
      </w:r>
      <w:r w:rsidR="00C91217" w:rsidRPr="00FB3C7C">
        <w:rPr>
          <w:color w:val="000000"/>
        </w:rPr>
        <w:t>第</w:t>
      </w:r>
      <w:r w:rsidR="00C91217" w:rsidRPr="00FB3C7C">
        <w:rPr>
          <w:color w:val="000000"/>
        </w:rPr>
        <w:t>20045</w:t>
      </w:r>
      <w:r w:rsidR="00C91217" w:rsidRPr="00FB3C7C">
        <w:rPr>
          <w:color w:val="000000"/>
        </w:rPr>
        <w:t>号法</w:t>
      </w:r>
      <w:r w:rsidR="00C91217" w:rsidRPr="00FB3C7C">
        <w:rPr>
          <w:rFonts w:hint="eastAsia"/>
          <w:color w:val="000000"/>
        </w:rPr>
        <w:t>设</w:t>
      </w:r>
      <w:r w:rsidR="00C91217" w:rsidRPr="00FB3C7C">
        <w:rPr>
          <w:color w:val="000000"/>
        </w:rPr>
        <w:t>立国家人权机构；</w:t>
      </w:r>
    </w:p>
    <w:p w:rsidR="00C91217" w:rsidRPr="00FB3C7C" w:rsidRDefault="000668F5" w:rsidP="003D0CFF">
      <w:pPr>
        <w:pStyle w:val="SingleTxt"/>
        <w:spacing w:after="160"/>
      </w:pPr>
      <w:r>
        <w:rPr>
          <w:rFonts w:hint="eastAsia"/>
        </w:rPr>
        <w:tab/>
      </w:r>
      <w:r w:rsidR="00C91217" w:rsidRPr="00FB3C7C">
        <w:t>(c)</w:t>
      </w:r>
      <w:r w:rsidR="00C91217" w:rsidRPr="00FB3C7C">
        <w:tab/>
        <w:t>2008</w:t>
      </w:r>
      <w:r w:rsidR="00C91217" w:rsidRPr="00FB3C7C">
        <w:t>年</w:t>
      </w:r>
      <w:r w:rsidR="00C91217" w:rsidRPr="00FB3C7C">
        <w:rPr>
          <w:rFonts w:hint="eastAsia"/>
        </w:rPr>
        <w:t>，建</w:t>
      </w:r>
      <w:r w:rsidR="00C91217" w:rsidRPr="00FB3C7C">
        <w:t>立人口贩运问题跨部门工作组</w:t>
      </w:r>
      <w:r w:rsidR="00C91217" w:rsidRPr="00FB3C7C">
        <w:rPr>
          <w:rFonts w:hint="eastAsia"/>
        </w:rPr>
        <w:t>并且</w:t>
      </w:r>
      <w:r w:rsidR="00C91217" w:rsidRPr="00FB3C7C">
        <w:t>通过</w:t>
      </w:r>
      <w:r w:rsidR="00C91217" w:rsidRPr="00FB3C7C">
        <w:t>2013-2014</w:t>
      </w:r>
      <w:r w:rsidR="00C91217" w:rsidRPr="00FB3C7C">
        <w:t>年行动计划</w:t>
      </w:r>
      <w:r w:rsidR="00C91217" w:rsidRPr="00FB3C7C">
        <w:rPr>
          <w:rFonts w:hint="eastAsia"/>
        </w:rPr>
        <w:t>。</w:t>
      </w:r>
    </w:p>
    <w:p w:rsidR="00C91217" w:rsidRPr="00FB3C7C" w:rsidRDefault="000668F5" w:rsidP="003D0CFF">
      <w:pPr>
        <w:pStyle w:val="SingleTxt"/>
        <w:spacing w:after="160"/>
      </w:pPr>
      <w:r>
        <w:t>6.</w:t>
      </w:r>
      <w:r>
        <w:rPr>
          <w:rFonts w:hint="eastAsia"/>
        </w:rPr>
        <w:t xml:space="preserve">  </w:t>
      </w:r>
      <w:r w:rsidR="00C91217" w:rsidRPr="00FB3C7C">
        <w:t>委员会注意到</w:t>
      </w:r>
      <w:r w:rsidR="00C91217" w:rsidRPr="00FB3C7C">
        <w:rPr>
          <w:rFonts w:hint="eastAsia"/>
        </w:rPr>
        <w:t>一些</w:t>
      </w:r>
      <w:r w:rsidR="00C91217" w:rsidRPr="00FB3C7C">
        <w:t>积极动向：</w:t>
      </w:r>
      <w:r w:rsidR="00C91217" w:rsidRPr="00FB3C7C">
        <w:t>2009</w:t>
      </w:r>
      <w:r w:rsidR="00C91217" w:rsidRPr="00FB3C7C">
        <w:t>年</w:t>
      </w:r>
      <w:r w:rsidR="00C91217" w:rsidRPr="00FB3C7C">
        <w:t>5</w:t>
      </w:r>
      <w:r w:rsidR="00C91217" w:rsidRPr="00FB3C7C">
        <w:t>月</w:t>
      </w:r>
      <w:r w:rsidR="00C91217" w:rsidRPr="00FB3C7C">
        <w:rPr>
          <w:rFonts w:hint="eastAsia"/>
        </w:rPr>
        <w:t>，</w:t>
      </w:r>
      <w:r w:rsidR="00C91217" w:rsidRPr="00FB3C7C">
        <w:t>缔约国向联合国特别程序发出长期有效邀请；</w:t>
      </w:r>
      <w:r w:rsidR="00C91217" w:rsidRPr="00FB3C7C">
        <w:t>2012</w:t>
      </w:r>
      <w:r w:rsidR="00C91217" w:rsidRPr="00FB3C7C">
        <w:t>年，强迫或非自愿失踪问题工作组来访；</w:t>
      </w:r>
      <w:r w:rsidR="00C91217" w:rsidRPr="00FB3C7C">
        <w:t>2013</w:t>
      </w:r>
      <w:r w:rsidR="00C91217" w:rsidRPr="00FB3C7C">
        <w:t>年，反恐中注意增进与保护人权和基本自由问题特别报告员来访；</w:t>
      </w:r>
      <w:r w:rsidR="00C91217" w:rsidRPr="00FB3C7C">
        <w:t>2014</w:t>
      </w:r>
      <w:r w:rsidR="00C91217" w:rsidRPr="00FB3C7C">
        <w:t>年</w:t>
      </w:r>
      <w:r w:rsidR="00C91217" w:rsidRPr="00FB3C7C">
        <w:t>3</w:t>
      </w:r>
      <w:r w:rsidR="00C91217" w:rsidRPr="00FB3C7C">
        <w:t>月，赤贫与人权问题特别报告员来访；</w:t>
      </w:r>
      <w:r w:rsidR="00C91217" w:rsidRPr="00FB3C7C">
        <w:t>2014</w:t>
      </w:r>
      <w:r w:rsidR="00C91217" w:rsidRPr="00FB3C7C">
        <w:t>年</w:t>
      </w:r>
      <w:r w:rsidR="00C91217" w:rsidRPr="00FB3C7C">
        <w:t>9</w:t>
      </w:r>
      <w:r w:rsidR="00C91217" w:rsidRPr="00FB3C7C">
        <w:t>月，法律和实践中的歧视妇女问题工作组来访；</w:t>
      </w:r>
      <w:r w:rsidR="00C91217" w:rsidRPr="00FB3C7C">
        <w:t>2015</w:t>
      </w:r>
      <w:r w:rsidR="00C91217" w:rsidRPr="00FB3C7C">
        <w:t>年</w:t>
      </w:r>
      <w:r w:rsidR="00C91217" w:rsidRPr="00FB3C7C">
        <w:t>9</w:t>
      </w:r>
      <w:r w:rsidR="00C91217" w:rsidRPr="00FB3C7C">
        <w:t>月，和平集会和结社自由权利问题特别报告员来访。</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三.</w:t>
      </w:r>
      <w:r w:rsidRPr="00FB3C7C">
        <w:tab/>
        <w:t>关注</w:t>
      </w:r>
      <w:r>
        <w:rPr>
          <w:rFonts w:hint="eastAsia"/>
        </w:rPr>
        <w:t>的主要</w:t>
      </w:r>
      <w:r w:rsidRPr="00FB3C7C">
        <w:t>领域和建议</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A.</w:t>
      </w:r>
      <w:r w:rsidRPr="00FB3C7C">
        <w:tab/>
        <w:t>一般执行措施(《公约》第</w:t>
      </w:r>
      <w:r w:rsidR="004F1B6F">
        <w:t>4</w:t>
      </w:r>
      <w:r w:rsidRPr="00FB3C7C">
        <w:t>条，第</w:t>
      </w:r>
      <w:r w:rsidR="004F1B6F">
        <w:t>42</w:t>
      </w:r>
      <w:r w:rsidRPr="00FB3C7C">
        <w:t>条和第</w:t>
      </w:r>
      <w:r w:rsidR="004F1B6F">
        <w:t>44</w:t>
      </w:r>
      <w:r w:rsidRPr="00FB3C7C">
        <w:t>条第</w:t>
      </w:r>
      <w:r w:rsidR="004F1B6F">
        <w:t>6</w:t>
      </w:r>
      <w:r w:rsidRPr="00FB3C7C">
        <w:t>款)</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委员会先前建议</w:t>
      </w:r>
    </w:p>
    <w:p w:rsidR="000668F5" w:rsidRPr="000668F5" w:rsidRDefault="000668F5" w:rsidP="000668F5">
      <w:pPr>
        <w:pStyle w:val="SingleTxt"/>
        <w:spacing w:after="0" w:line="120" w:lineRule="exact"/>
        <w:rPr>
          <w:sz w:val="10"/>
        </w:rPr>
      </w:pPr>
    </w:p>
    <w:p w:rsidR="00C91217" w:rsidRPr="003D0CFF" w:rsidRDefault="000668F5" w:rsidP="00C91217">
      <w:pPr>
        <w:pStyle w:val="SingleTxt"/>
        <w:rPr>
          <w:rFonts w:ascii="黑体" w:eastAsia="黑体"/>
        </w:rPr>
      </w:pPr>
      <w:r>
        <w:t>7.</w:t>
      </w:r>
      <w:r>
        <w:rPr>
          <w:rFonts w:hint="eastAsia"/>
        </w:rPr>
        <w:t xml:space="preserve">  </w:t>
      </w:r>
      <w:r w:rsidR="00C91217" w:rsidRPr="003D0CFF">
        <w:rPr>
          <w:rFonts w:ascii="黑体" w:eastAsia="黑体" w:hint="eastAsia"/>
        </w:rPr>
        <w:t>委员会敦促缔约国采取一切必要措施，落实2007年</w:t>
      </w:r>
      <w:r w:rsidR="00C91217" w:rsidRPr="003D0CFF">
        <w:rPr>
          <w:rFonts w:ascii="黑体" w:eastAsia="黑体" w:hint="eastAsia"/>
          <w:caps/>
        </w:rPr>
        <w:t>结论性意见(</w:t>
      </w:r>
      <w:r w:rsidR="00C91217" w:rsidRPr="003D0CFF">
        <w:rPr>
          <w:rFonts w:ascii="黑体" w:eastAsia="黑体" w:hint="eastAsia"/>
        </w:rPr>
        <w:t>CRC/C/CHL/</w:t>
      </w:r>
      <w:r w:rsidR="003D0CFF" w:rsidRPr="003D0CFF">
        <w:rPr>
          <w:rFonts w:ascii="黑体" w:eastAsia="黑体" w:hint="eastAsia"/>
        </w:rPr>
        <w:t xml:space="preserve"> </w:t>
      </w:r>
      <w:r w:rsidR="00C91217" w:rsidRPr="003D0CFF">
        <w:rPr>
          <w:rFonts w:ascii="黑体" w:eastAsia="黑体" w:hint="eastAsia"/>
        </w:rPr>
        <w:t>CO/3</w:t>
      </w:r>
      <w:r w:rsidR="00C91217" w:rsidRPr="003D0CFF">
        <w:rPr>
          <w:rFonts w:ascii="黑体" w:eastAsia="黑体" w:hint="eastAsia"/>
          <w:caps/>
        </w:rPr>
        <w:t>)中</w:t>
      </w:r>
      <w:r w:rsidR="00C91217" w:rsidRPr="003D0CFF">
        <w:rPr>
          <w:rFonts w:ascii="黑体" w:eastAsia="黑体" w:hint="eastAsia"/>
        </w:rPr>
        <w:t>尚未执行或充分执行的建议，特别是其中涉及以下内容的建议：通过儿童权利综合保护法律(第8段)、数据收集(第20段)和资源配置(第17段)。</w:t>
      </w:r>
    </w:p>
    <w:p w:rsidR="003D0CFF" w:rsidRDefault="003D0CFF">
      <w:pPr>
        <w:spacing w:line="240" w:lineRule="auto"/>
        <w:jc w:val="left"/>
        <w:rPr>
          <w:sz w:val="10"/>
        </w:rPr>
      </w:pPr>
      <w:r>
        <w:rPr>
          <w:sz w:val="10"/>
        </w:rPr>
        <w:br w:type="page"/>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立法</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8.</w:t>
      </w:r>
      <w:r>
        <w:rPr>
          <w:rFonts w:hint="eastAsia"/>
        </w:rPr>
        <w:t xml:space="preserve">  </w:t>
      </w:r>
      <w:r w:rsidR="00C91217" w:rsidRPr="00FB3C7C">
        <w:t>委员会</w:t>
      </w:r>
      <w:r w:rsidR="00C91217" w:rsidRPr="00FB3C7C">
        <w:rPr>
          <w:rFonts w:hint="eastAsia"/>
        </w:rPr>
        <w:t>欢迎缔约国为</w:t>
      </w:r>
      <w:r w:rsidR="00C91217" w:rsidRPr="00FB3C7C">
        <w:t>促进儿童权利</w:t>
      </w:r>
      <w:r w:rsidR="00C91217" w:rsidRPr="00FB3C7C">
        <w:rPr>
          <w:rFonts w:hint="eastAsia"/>
        </w:rPr>
        <w:t>而</w:t>
      </w:r>
      <w:r w:rsidR="00C91217" w:rsidRPr="00FB3C7C">
        <w:t>采取</w:t>
      </w:r>
      <w:r w:rsidR="00C91217" w:rsidRPr="00FB3C7C">
        <w:rPr>
          <w:rFonts w:hint="eastAsia"/>
        </w:rPr>
        <w:t>的</w:t>
      </w:r>
      <w:r w:rsidR="00C91217" w:rsidRPr="00FB3C7C">
        <w:t>若干立法措施，</w:t>
      </w:r>
      <w:r w:rsidR="00C91217" w:rsidRPr="00FB3C7C">
        <w:rPr>
          <w:rFonts w:hint="eastAsia"/>
        </w:rPr>
        <w:t>也欢迎</w:t>
      </w:r>
      <w:r w:rsidR="00C91217" w:rsidRPr="00FB3C7C">
        <w:t>儿童权利综合保护法已提交议会</w:t>
      </w:r>
      <w:r w:rsidR="00C91217" w:rsidRPr="00FB3C7C">
        <w:rPr>
          <w:rFonts w:hint="eastAsia"/>
        </w:rPr>
        <w:t>的消息</w:t>
      </w:r>
      <w:r w:rsidR="00C91217" w:rsidRPr="00FB3C7C">
        <w:t>。然而，委员会关切的是，</w:t>
      </w:r>
      <w:r w:rsidR="00C91217" w:rsidRPr="00FB3C7C">
        <w:t>1967</w:t>
      </w:r>
      <w:r w:rsidR="00C91217" w:rsidRPr="00FB3C7C">
        <w:t>年《少年法》</w:t>
      </w:r>
      <w:r w:rsidR="00C91217" w:rsidRPr="00FB3C7C">
        <w:rPr>
          <w:rFonts w:hint="eastAsia"/>
        </w:rPr>
        <w:t>中的</w:t>
      </w:r>
      <w:r w:rsidR="00C91217" w:rsidRPr="00FB3C7C">
        <w:t>监护办</w:t>
      </w:r>
      <w:r w:rsidR="00C91217" w:rsidRPr="00FB3C7C">
        <w:rPr>
          <w:rFonts w:hint="eastAsia"/>
        </w:rPr>
        <w:t>法与</w:t>
      </w:r>
      <w:r w:rsidR="00C91217" w:rsidRPr="00FB3C7C">
        <w:t>认可和保障所有儿童权利</w:t>
      </w:r>
      <w:r w:rsidR="00C91217" w:rsidRPr="00FB3C7C">
        <w:rPr>
          <w:rFonts w:hint="eastAsia"/>
        </w:rPr>
        <w:t>的适当</w:t>
      </w:r>
      <w:r w:rsidR="00C91217" w:rsidRPr="00FB3C7C">
        <w:t>法律框架</w:t>
      </w:r>
      <w:r w:rsidR="00C91217" w:rsidRPr="00FB3C7C">
        <w:rPr>
          <w:rFonts w:hint="eastAsia"/>
        </w:rPr>
        <w:t>相抵触</w:t>
      </w:r>
      <w:r w:rsidR="00C91217" w:rsidRPr="00FB3C7C">
        <w:t>。委员会还为</w:t>
      </w:r>
      <w:r w:rsidR="00C91217" w:rsidRPr="00FB3C7C">
        <w:t>2005</w:t>
      </w:r>
      <w:r w:rsidR="00C91217" w:rsidRPr="00FB3C7C">
        <w:t>年和</w:t>
      </w:r>
      <w:r w:rsidR="00C91217" w:rsidRPr="00FB3C7C">
        <w:t>2012</w:t>
      </w:r>
      <w:r w:rsidR="00C91217" w:rsidRPr="00FB3C7C">
        <w:t>年试图修改该法未果感到担忧。</w:t>
      </w:r>
    </w:p>
    <w:p w:rsidR="00C91217" w:rsidRPr="00FB3C7C" w:rsidRDefault="000668F5" w:rsidP="00C91217">
      <w:pPr>
        <w:pStyle w:val="SingleTxt"/>
      </w:pPr>
      <w:r>
        <w:t>9.</w:t>
      </w:r>
      <w:r>
        <w:rPr>
          <w:rFonts w:hint="eastAsia"/>
        </w:rPr>
        <w:t xml:space="preserve">  </w:t>
      </w:r>
      <w:r w:rsidR="00C91217" w:rsidRPr="00F424EA">
        <w:rPr>
          <w:rFonts w:ascii="黑体" w:eastAsia="黑体" w:hint="eastAsia"/>
        </w:rPr>
        <w:t>委员会忆及先前建议(CRC/C/CHL/CO/</w:t>
      </w:r>
      <w:r w:rsidRPr="00F424EA">
        <w:rPr>
          <w:rFonts w:ascii="黑体" w:eastAsia="黑体" w:hint="eastAsia"/>
        </w:rPr>
        <w:t>3,</w:t>
      </w:r>
      <w:r w:rsidR="00C91217" w:rsidRPr="00F424EA">
        <w:rPr>
          <w:rFonts w:ascii="黑体" w:eastAsia="黑体" w:hint="eastAsia"/>
        </w:rPr>
        <w:t>第8段)，提出缔约国要依照《儿童权利公约》迅速完成立法改革，颁布儿童权利综合保护法律</w:t>
      </w:r>
      <w:r w:rsidR="00C91217" w:rsidRPr="00FB3C7C">
        <w:t>。</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综合政策与战略</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10.</w:t>
      </w:r>
      <w:r>
        <w:rPr>
          <w:rFonts w:hint="eastAsia"/>
        </w:rPr>
        <w:t xml:space="preserve">  </w:t>
      </w:r>
      <w:r w:rsidR="00C91217" w:rsidRPr="00FB3C7C">
        <w:t>委员会注意到《</w:t>
      </w:r>
      <w:r w:rsidR="00C91217" w:rsidRPr="00FB3C7C">
        <w:t>2015-2025</w:t>
      </w:r>
      <w:r w:rsidR="00C91217" w:rsidRPr="00FB3C7C">
        <w:t>年国家儿童政策》正在编写</w:t>
      </w:r>
      <w:r w:rsidR="00C91217" w:rsidRPr="00FB3C7C">
        <w:rPr>
          <w:rFonts w:hint="eastAsia"/>
        </w:rPr>
        <w:t>之中</w:t>
      </w:r>
      <w:r w:rsidR="00C91217" w:rsidRPr="00FB3C7C">
        <w:t>。</w:t>
      </w:r>
      <w:r w:rsidR="00C91217" w:rsidRPr="00FB3C7C">
        <w:rPr>
          <w:rFonts w:hint="eastAsia"/>
        </w:rPr>
        <w:t>但是</w:t>
      </w:r>
      <w:r w:rsidR="00C91217" w:rsidRPr="00FB3C7C">
        <w:t>，政策定稿和通过的时间范围尚未明确，而且</w:t>
      </w:r>
      <w:r w:rsidR="00C91217" w:rsidRPr="00FB3C7C">
        <w:t>2010</w:t>
      </w:r>
      <w:r w:rsidR="00C91217" w:rsidRPr="00FB3C7C">
        <w:t>年至今儿童权利保护综合政策和战略</w:t>
      </w:r>
      <w:r w:rsidR="00C91217" w:rsidRPr="00FB3C7C">
        <w:rPr>
          <w:rFonts w:hint="eastAsia"/>
        </w:rPr>
        <w:t>始终缺位</w:t>
      </w:r>
      <w:r w:rsidR="00C91217" w:rsidRPr="00FB3C7C">
        <w:t>，这令委员会感到关切。</w:t>
      </w:r>
    </w:p>
    <w:p w:rsidR="00C91217" w:rsidRPr="00FB3C7C" w:rsidRDefault="000668F5" w:rsidP="00C91217">
      <w:pPr>
        <w:pStyle w:val="SingleTxt"/>
      </w:pPr>
      <w:r>
        <w:t>11.</w:t>
      </w:r>
      <w:r>
        <w:rPr>
          <w:rFonts w:hint="eastAsia"/>
        </w:rPr>
        <w:t xml:space="preserve">  </w:t>
      </w:r>
      <w:r w:rsidR="00C91217" w:rsidRPr="00F424EA">
        <w:rPr>
          <w:rFonts w:ascii="黑体" w:eastAsia="黑体" w:hint="eastAsia"/>
        </w:rPr>
        <w:t>委员会鼓励缔约国采取以下措施：快速完成并通过国家儿童政策和行动计划，使之以成果为导向，并对照以《公约》为基础设定的人权指标对其进行跟踪和评估；划拨充足的人力、技术和财政资源，用于政策和计划的有效执行。委员会建议缔约国加强与联合国儿童基金会(儿童基金会)和联合国人权事务高级专员办事处(人权高专办)在此方面的合作</w:t>
      </w:r>
      <w:r w:rsidR="00C91217" w:rsidRPr="00FB3C7C">
        <w:t>。</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协调</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12.</w:t>
      </w:r>
      <w:r>
        <w:rPr>
          <w:rFonts w:hint="eastAsia"/>
        </w:rPr>
        <w:t xml:space="preserve">  </w:t>
      </w:r>
      <w:r w:rsidR="00C91217" w:rsidRPr="00FB3C7C">
        <w:t>委员会注意到缔约国采取措施改革</w:t>
      </w:r>
      <w:r w:rsidR="00C91217" w:rsidRPr="00FB3C7C">
        <w:rPr>
          <w:rFonts w:hint="eastAsia"/>
        </w:rPr>
        <w:t>体制</w:t>
      </w:r>
      <w:r w:rsidR="00C91217" w:rsidRPr="00FB3C7C">
        <w:t>框架</w:t>
      </w:r>
      <w:r w:rsidR="00C91217" w:rsidRPr="00FB3C7C">
        <w:rPr>
          <w:rFonts w:hint="eastAsia"/>
        </w:rPr>
        <w:t>，协调和开展</w:t>
      </w:r>
      <w:r w:rsidR="00C91217" w:rsidRPr="00FB3C7C">
        <w:t>《公约》相关活动。但是，委员会担心该框架</w:t>
      </w:r>
      <w:r w:rsidR="00C91217" w:rsidRPr="00FB3C7C">
        <w:rPr>
          <w:rFonts w:hint="eastAsia"/>
        </w:rPr>
        <w:t>也</w:t>
      </w:r>
      <w:r w:rsidR="00C91217" w:rsidRPr="00FB3C7C">
        <w:t>许会在儿童权利综合保护法律获批之前通过，</w:t>
      </w:r>
      <w:r w:rsidR="00C91217" w:rsidRPr="00FB3C7C">
        <w:rPr>
          <w:rFonts w:hint="eastAsia"/>
        </w:rPr>
        <w:t>这</w:t>
      </w:r>
      <w:r w:rsidR="00C91217" w:rsidRPr="00FB3C7C">
        <w:t>可能影响其</w:t>
      </w:r>
      <w:r w:rsidR="00C91217" w:rsidRPr="00FB3C7C">
        <w:rPr>
          <w:rFonts w:hint="eastAsia"/>
        </w:rPr>
        <w:t>在</w:t>
      </w:r>
      <w:r w:rsidR="00C91217" w:rsidRPr="00FB3C7C">
        <w:t>保护所有儿童权利</w:t>
      </w:r>
      <w:r w:rsidR="00C91217" w:rsidRPr="00FB3C7C">
        <w:rPr>
          <w:rFonts w:hint="eastAsia"/>
        </w:rPr>
        <w:t>方面</w:t>
      </w:r>
      <w:r w:rsidR="00C91217" w:rsidRPr="00FB3C7C">
        <w:t>的效果。委员会还感到关切地是，</w:t>
      </w:r>
      <w:r w:rsidR="00C91217" w:rsidRPr="00FB3C7C">
        <w:rPr>
          <w:rFonts w:hint="eastAsia"/>
        </w:rPr>
        <w:t>关于</w:t>
      </w:r>
      <w:r w:rsidR="00C91217" w:rsidRPr="00FB3C7C">
        <w:t>地方、地区和国家部门</w:t>
      </w:r>
      <w:r w:rsidR="00C91217" w:rsidRPr="00FB3C7C">
        <w:rPr>
          <w:rFonts w:hint="eastAsia"/>
        </w:rPr>
        <w:t>间</w:t>
      </w:r>
      <w:r w:rsidR="00C91217" w:rsidRPr="00FB3C7C">
        <w:t>协调机制的信息缺乏。</w:t>
      </w:r>
    </w:p>
    <w:p w:rsidR="00C91217" w:rsidRPr="00F424EA" w:rsidRDefault="000668F5" w:rsidP="00C91217">
      <w:pPr>
        <w:pStyle w:val="SingleTxt"/>
        <w:rPr>
          <w:rFonts w:ascii="黑体" w:eastAsia="黑体"/>
        </w:rPr>
      </w:pPr>
      <w:r>
        <w:t>13.</w:t>
      </w:r>
      <w:r>
        <w:rPr>
          <w:rFonts w:hint="eastAsia"/>
        </w:rPr>
        <w:t xml:space="preserve">  </w:t>
      </w:r>
      <w:r w:rsidR="00C91217" w:rsidRPr="00F424EA">
        <w:rPr>
          <w:rFonts w:ascii="黑体" w:eastAsia="黑体" w:hint="eastAsia"/>
        </w:rPr>
        <w:t>委员会建议缔约国：</w:t>
      </w:r>
    </w:p>
    <w:p w:rsidR="00C91217" w:rsidRPr="00F424EA" w:rsidRDefault="000668F5" w:rsidP="00C91217">
      <w:pPr>
        <w:pStyle w:val="SingleTxt"/>
        <w:rPr>
          <w:rFonts w:ascii="黑体" w:eastAsia="黑体"/>
          <w:spacing w:val="-4"/>
        </w:rPr>
      </w:pPr>
      <w:r w:rsidRPr="00F424EA">
        <w:rPr>
          <w:rFonts w:ascii="黑体" w:eastAsia="黑体" w:hint="eastAsia"/>
        </w:rPr>
        <w:tab/>
      </w:r>
      <w:r w:rsidR="00C91217" w:rsidRPr="00F424EA">
        <w:rPr>
          <w:rFonts w:asciiTheme="majorBidi" w:eastAsia="黑体" w:hAnsiTheme="majorBidi" w:cstheme="majorBidi"/>
        </w:rPr>
        <w:t>(a)</w:t>
      </w:r>
      <w:r w:rsidR="00C91217" w:rsidRPr="00F424EA">
        <w:rPr>
          <w:rFonts w:ascii="黑体" w:eastAsia="黑体" w:hint="eastAsia"/>
        </w:rPr>
        <w:tab/>
      </w:r>
      <w:r w:rsidR="00C91217" w:rsidRPr="00F424EA">
        <w:rPr>
          <w:rFonts w:ascii="黑体" w:eastAsia="黑体" w:hint="eastAsia"/>
          <w:spacing w:val="-4"/>
        </w:rPr>
        <w:t>确保儿童权利保护活动协调与实施制度框架要以适当的综合性法律为基础；</w:t>
      </w:r>
    </w:p>
    <w:p w:rsidR="00C91217" w:rsidRPr="00F424EA" w:rsidRDefault="000668F5" w:rsidP="00C91217">
      <w:pPr>
        <w:pStyle w:val="SingleTxt"/>
        <w:rPr>
          <w:rFonts w:ascii="黑体" w:eastAsia="黑体"/>
          <w:spacing w:val="-4"/>
        </w:rPr>
      </w:pPr>
      <w:r w:rsidRPr="00F424EA">
        <w:rPr>
          <w:rFonts w:ascii="黑体" w:eastAsia="黑体" w:hint="eastAsia"/>
          <w:bCs/>
        </w:rPr>
        <w:tab/>
      </w:r>
      <w:r w:rsidR="00C91217" w:rsidRPr="00F424EA">
        <w:rPr>
          <w:rFonts w:asciiTheme="majorBidi" w:eastAsia="黑体" w:hAnsiTheme="majorBidi" w:cstheme="majorBidi" w:hint="eastAsia"/>
        </w:rPr>
        <w:t>(b)</w:t>
      </w:r>
      <w:r w:rsidR="00C91217" w:rsidRPr="00F424EA">
        <w:rPr>
          <w:rFonts w:ascii="黑体" w:eastAsia="黑体" w:hint="eastAsia"/>
        </w:rPr>
        <w:tab/>
      </w:r>
      <w:r w:rsidR="00C91217" w:rsidRPr="00F424EA">
        <w:rPr>
          <w:rFonts w:ascii="黑体" w:eastAsia="黑体" w:hint="eastAsia"/>
          <w:spacing w:val="-4"/>
        </w:rPr>
        <w:t>迅速通过社会发展部组织法，将该部定位成负责落实儿童权利的政府机关；</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F424EA">
        <w:rPr>
          <w:rFonts w:asciiTheme="majorBidi" w:eastAsia="黑体" w:hAnsiTheme="majorBidi" w:cstheme="majorBidi" w:hint="eastAsia"/>
        </w:rPr>
        <w:t>(c)</w:t>
      </w:r>
      <w:r w:rsidR="00C91217" w:rsidRPr="00F424EA">
        <w:rPr>
          <w:rFonts w:ascii="黑体" w:eastAsia="黑体" w:hint="eastAsia"/>
        </w:rPr>
        <w:tab/>
        <w:t>确保为该部提供有效运转所需人力、技术和财政资源；</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F424EA">
        <w:rPr>
          <w:rFonts w:asciiTheme="majorBidi" w:eastAsia="黑体" w:hAnsiTheme="majorBidi" w:cstheme="majorBidi" w:hint="eastAsia"/>
        </w:rPr>
        <w:t>(d)</w:t>
      </w:r>
      <w:r w:rsidR="00C91217" w:rsidRPr="00F424EA">
        <w:rPr>
          <w:rFonts w:ascii="黑体" w:eastAsia="黑体" w:hint="eastAsia"/>
        </w:rPr>
        <w:tab/>
        <w:t>在国家、地区和地方三级建立充分的协调机制，明确划分各级主管机关的责任，允许民间组织的参与。</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color w:val="000000"/>
        </w:rPr>
      </w:pPr>
      <w:r w:rsidRPr="00FB3C7C">
        <w:tab/>
      </w:r>
      <w:r w:rsidRPr="00FB3C7C">
        <w:tab/>
        <w:t>资源</w:t>
      </w:r>
      <w:r w:rsidRPr="00FB3C7C">
        <w:rPr>
          <w:rFonts w:hint="eastAsia"/>
        </w:rPr>
        <w:t>配置</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14.</w:t>
      </w:r>
      <w:r>
        <w:rPr>
          <w:rFonts w:hint="eastAsia"/>
        </w:rPr>
        <w:t xml:space="preserve">  </w:t>
      </w:r>
      <w:r w:rsidR="00C91217" w:rsidRPr="00FB3C7C">
        <w:rPr>
          <w:rFonts w:hint="eastAsia"/>
        </w:rPr>
        <w:t>委员会</w:t>
      </w:r>
      <w:r w:rsidR="00C91217">
        <w:rPr>
          <w:rFonts w:hint="eastAsia"/>
        </w:rPr>
        <w:t>感到</w:t>
      </w:r>
      <w:r w:rsidR="00C91217" w:rsidRPr="00FB3C7C">
        <w:rPr>
          <w:rFonts w:hint="eastAsia"/>
        </w:rPr>
        <w:t>关切</w:t>
      </w:r>
      <w:r w:rsidR="00C91217">
        <w:rPr>
          <w:rFonts w:hint="eastAsia"/>
        </w:rPr>
        <w:t>的</w:t>
      </w:r>
      <w:r w:rsidR="00C91217" w:rsidRPr="00FB3C7C">
        <w:rPr>
          <w:rFonts w:hint="eastAsia"/>
        </w:rPr>
        <w:t>是，缔约国始终缺乏预算跟踪机制，来从儿童权利的角度监控预算分配情况，确保资源配置平衡，进而缩小差距。委员会的另一个关切是，难以在不同预算科目中分辨哪些支出关乎儿童权利，因而无法评估预算调整措施对儿童权利的影响，也不能保证对儿童权利政策有一个专项、渐进预算。</w:t>
      </w:r>
    </w:p>
    <w:p w:rsidR="00C91217" w:rsidRPr="00F424EA" w:rsidRDefault="000668F5" w:rsidP="003D0CFF">
      <w:pPr>
        <w:pStyle w:val="SingleTxt"/>
        <w:spacing w:after="120" w:line="300" w:lineRule="exact"/>
        <w:rPr>
          <w:rFonts w:ascii="黑体" w:eastAsia="黑体"/>
        </w:rPr>
      </w:pPr>
      <w:r>
        <w:t>15.</w:t>
      </w:r>
      <w:r>
        <w:rPr>
          <w:rFonts w:hint="eastAsia"/>
        </w:rPr>
        <w:t xml:space="preserve">  </w:t>
      </w:r>
      <w:r w:rsidR="00C91217" w:rsidRPr="00F424EA">
        <w:rPr>
          <w:rFonts w:ascii="黑体" w:eastAsia="黑体" w:hint="eastAsia"/>
        </w:rPr>
        <w:t>委员会考虑到2007年9月21日举办的以“用于儿童权利的资源</w:t>
      </w:r>
      <w:r w:rsidR="004F1B6F" w:rsidRPr="00F424EA">
        <w:rPr>
          <w:rFonts w:ascii="黑体" w:eastAsia="黑体" w:hint="eastAsia"/>
          <w:spacing w:val="-50"/>
        </w:rPr>
        <w:t>―</w:t>
      </w:r>
      <w:r w:rsidR="004F1B6F" w:rsidRPr="00F424EA">
        <w:rPr>
          <w:rFonts w:ascii="黑体" w:eastAsia="黑体" w:hint="eastAsia"/>
        </w:rPr>
        <w:t>―</w:t>
      </w:r>
      <w:r w:rsidR="00C91217" w:rsidRPr="00F424EA">
        <w:rPr>
          <w:rFonts w:ascii="黑体" w:eastAsia="黑体" w:hint="eastAsia"/>
        </w:rPr>
        <w:t>国家的责任”为主题的一般性讨论日，又忆及先前建议(CRC/C/CHL/CO/</w:t>
      </w:r>
      <w:r w:rsidRPr="00F424EA">
        <w:rPr>
          <w:rFonts w:ascii="黑体" w:eastAsia="黑体" w:hint="eastAsia"/>
        </w:rPr>
        <w:t>3,</w:t>
      </w:r>
      <w:r w:rsidR="00C91217" w:rsidRPr="00F424EA">
        <w:rPr>
          <w:rFonts w:ascii="黑体" w:eastAsia="黑体" w:hint="eastAsia"/>
        </w:rPr>
        <w:t>第17段)，建议缔约国：</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F424EA">
        <w:rPr>
          <w:rFonts w:asciiTheme="majorBidi" w:eastAsia="黑体" w:hAnsiTheme="majorBidi" w:cstheme="majorBidi"/>
          <w:bCs/>
        </w:rPr>
        <w:t>(a)</w:t>
      </w:r>
      <w:r w:rsidR="00C91217" w:rsidRPr="00F424EA">
        <w:rPr>
          <w:rFonts w:ascii="黑体" w:eastAsia="黑体" w:hint="eastAsia"/>
        </w:rPr>
        <w:tab/>
        <w:t>在编制国家预算时，运用着眼于儿童权利的方法，采用跟踪系统掌握儿童事业资源的分配与使用情况。缔约国还应利用此套系统评估具体部门的投资怎样才符合儿童最大利益，确保不仅对各种类型的弱势儿童产生的影响进行衡量，也要对女童、男童产生的不同影响进行衡量：</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2C114A">
        <w:rPr>
          <w:rFonts w:ascii="黑体" w:eastAsia="黑体" w:hAnsiTheme="majorBidi" w:cstheme="majorBidi" w:hint="eastAsia"/>
          <w:bCs/>
        </w:rPr>
        <w:t>(b)</w:t>
      </w:r>
      <w:r w:rsidR="00C91217" w:rsidRPr="00F424EA">
        <w:rPr>
          <w:rFonts w:ascii="黑体" w:eastAsia="黑体" w:hint="eastAsia"/>
        </w:rPr>
        <w:tab/>
        <w:t>借助公共对话(特别是与儿童的对话)确保预算编制的透明度和参与度，确保地方政府实施适当的问责制；</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F424EA">
        <w:rPr>
          <w:rFonts w:asciiTheme="majorBidi" w:eastAsia="黑体" w:hAnsiTheme="majorBidi" w:cstheme="majorBidi" w:hint="eastAsia"/>
          <w:bCs/>
        </w:rPr>
        <w:t>(c)</w:t>
      </w:r>
      <w:r w:rsidR="00C91217" w:rsidRPr="00F424EA">
        <w:rPr>
          <w:rFonts w:ascii="黑体" w:eastAsia="黑体" w:hint="eastAsia"/>
        </w:rPr>
        <w:tab/>
        <w:t>对于可能需要平权社会措施的贫穷或弱势儿童，划定战略预算线，确保预算线逐步提高，而且就算发生经济危机、自然灾害或其他突发事件也不受影响；</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F424EA">
        <w:rPr>
          <w:rFonts w:asciiTheme="majorBidi" w:eastAsia="黑体" w:hAnsiTheme="majorBidi" w:cstheme="majorBidi" w:hint="eastAsia"/>
          <w:bCs/>
        </w:rPr>
        <w:t>(d)</w:t>
      </w:r>
      <w:r w:rsidR="00C91217" w:rsidRPr="00F424EA">
        <w:rPr>
          <w:rFonts w:ascii="黑体" w:eastAsia="黑体" w:hint="eastAsia"/>
        </w:rPr>
        <w:tab/>
        <w:t>继续就此寻求儿童基金会等机构的技术援助。</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数据收集</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16.</w:t>
      </w:r>
      <w:r>
        <w:rPr>
          <w:rFonts w:hint="eastAsia"/>
        </w:rPr>
        <w:t xml:space="preserve">  </w:t>
      </w:r>
      <w:r w:rsidR="00C91217" w:rsidRPr="00FB3C7C">
        <w:rPr>
          <w:rFonts w:hint="eastAsia"/>
        </w:rPr>
        <w:t>委员会欢迎儿童和青年观察站与社会发展部建立儿童和少年信息统计系统，但是对系统实施延后和用以监测和评估儿童权利受尊重程度的指标缺乏表示关切。</w:t>
      </w:r>
    </w:p>
    <w:p w:rsidR="00C91217" w:rsidRPr="00F424EA" w:rsidRDefault="000668F5" w:rsidP="00C91217">
      <w:pPr>
        <w:pStyle w:val="SingleTxt"/>
        <w:rPr>
          <w:rFonts w:ascii="黑体" w:eastAsia="黑体"/>
        </w:rPr>
      </w:pPr>
      <w:r>
        <w:t>17.</w:t>
      </w:r>
      <w:r>
        <w:rPr>
          <w:rFonts w:hint="eastAsia"/>
        </w:rPr>
        <w:t xml:space="preserve">  </w:t>
      </w:r>
      <w:r w:rsidR="00C91217" w:rsidRPr="00F424EA">
        <w:rPr>
          <w:rFonts w:ascii="黑体" w:eastAsia="黑体" w:hint="eastAsia"/>
        </w:rPr>
        <w:t>根据关于执行《儿童权利公约》一般性措施的第5号一般性意见(2003年)，委员会敦促缔约国：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bCs/>
        </w:rPr>
        <w:t>(a)</w:t>
      </w:r>
      <w:r w:rsidR="00C91217" w:rsidRPr="00F424EA">
        <w:rPr>
          <w:rFonts w:ascii="黑体" w:eastAsia="黑体" w:hint="eastAsia"/>
        </w:rPr>
        <w:tab/>
        <w:t>加快实施国家一体化综合数据系统。数据应涵盖《公约》所有领域，并按年龄、性别、残疾类型、地域、族裔本源、民族和社会经济背景等划分，以便剖析所有儿童特别是弱势儿童的处境；</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在负责拟订、监测和评估各项政策、方案和项目的相关部委之间分享数据和指标，从而有效执行《公约》。</w:t>
      </w:r>
    </w:p>
    <w:p w:rsidR="00C91217" w:rsidRPr="00F424EA" w:rsidRDefault="00C91217" w:rsidP="000668F5">
      <w:pPr>
        <w:pStyle w:val="SingleTxt"/>
        <w:rPr>
          <w:rFonts w:ascii="黑体" w:eastAsia="黑体"/>
        </w:rPr>
      </w:pPr>
      <w:r w:rsidRPr="00F424EA">
        <w:rPr>
          <w:rFonts w:ascii="黑体" w:eastAsia="黑体" w:hint="eastAsia"/>
        </w:rPr>
        <w:t>在这方面，委员会还建议缔约国加强与儿童基金会和区域机构等的技术合作。</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独立监测</w:t>
      </w:r>
    </w:p>
    <w:p w:rsidR="000668F5" w:rsidRPr="000668F5" w:rsidRDefault="000668F5" w:rsidP="000668F5">
      <w:pPr>
        <w:pStyle w:val="SingleTxt"/>
        <w:spacing w:after="0" w:line="120" w:lineRule="exact"/>
        <w:rPr>
          <w:sz w:val="10"/>
        </w:rPr>
      </w:pPr>
    </w:p>
    <w:p w:rsidR="00C91217" w:rsidRPr="00FB3C7C" w:rsidRDefault="000668F5" w:rsidP="003D0CFF">
      <w:pPr>
        <w:pStyle w:val="SingleTxt"/>
        <w:spacing w:after="120" w:line="300" w:lineRule="exact"/>
      </w:pPr>
      <w:r>
        <w:t>18.</w:t>
      </w:r>
      <w:r>
        <w:rPr>
          <w:rFonts w:hint="eastAsia"/>
        </w:rPr>
        <w:t xml:space="preserve">  </w:t>
      </w:r>
      <w:r w:rsidR="00C91217" w:rsidRPr="00FB3C7C">
        <w:rPr>
          <w:rFonts w:hint="eastAsia"/>
        </w:rPr>
        <w:t>委员会欢迎缔约国成立国家人权机构，并注意到缔约国为设立儿童事务监察员一职而采取的措施。但是，委员会感到关切的是，这个职位的设置推迟，而且缔约国在儿童权利保护和促进方面长期存在结构性缺陷。</w:t>
      </w:r>
    </w:p>
    <w:p w:rsidR="00C91217" w:rsidRPr="00F424EA" w:rsidRDefault="000668F5" w:rsidP="003D0CFF">
      <w:pPr>
        <w:pStyle w:val="SingleTxt"/>
        <w:spacing w:after="120" w:line="300" w:lineRule="exact"/>
        <w:rPr>
          <w:rFonts w:ascii="黑体" w:eastAsia="黑体"/>
        </w:rPr>
      </w:pPr>
      <w:r>
        <w:t>19.</w:t>
      </w:r>
      <w:r>
        <w:rPr>
          <w:rFonts w:hint="eastAsia"/>
        </w:rPr>
        <w:t xml:space="preserve">  </w:t>
      </w:r>
      <w:r w:rsidR="00C91217" w:rsidRPr="00F424EA">
        <w:rPr>
          <w:rFonts w:ascii="黑体" w:eastAsia="黑体" w:hint="eastAsia"/>
        </w:rPr>
        <w:t>根据关于独立的国家人权机构对儿童权利保护和促进所发挥的作用的第2号一般性意见(2002年)，委员会建议缔约国：</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快速建立一个专门监测儿童人权的独立机构，负责以体恤儿童的方式接收、调查和处理涉及儿童或来自儿童的投诉，确保受害者的隐私和保护，对受害者进行监测、跟进和确认；</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确保监测机制在资金、职责和豁免权等方面独立，从而保证完全符合《巴黎原则》；</w:t>
      </w:r>
    </w:p>
    <w:p w:rsidR="00C91217" w:rsidRPr="00F424EA" w:rsidRDefault="000668F5" w:rsidP="003D0CFF">
      <w:pPr>
        <w:pStyle w:val="SingleTxt"/>
        <w:spacing w:after="120" w:line="30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2C114A">
        <w:rPr>
          <w:rFonts w:asciiTheme="majorBidi" w:eastAsia="黑体" w:hAnsiTheme="majorBidi" w:cstheme="majorBidi" w:hint="eastAsia"/>
          <w:bCs/>
        </w:rPr>
        <w:tab/>
      </w:r>
      <w:r w:rsidR="00C91217" w:rsidRPr="00F424EA">
        <w:rPr>
          <w:rFonts w:ascii="黑体" w:eastAsia="黑体" w:hint="eastAsia"/>
        </w:rPr>
        <w:t>寻求人权高专办、儿童基金会及联合国开发计划署等机构的技术合作。</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儿童权利与</w:t>
      </w:r>
      <w:r>
        <w:rPr>
          <w:rFonts w:hint="eastAsia"/>
        </w:rPr>
        <w:t>企业</w:t>
      </w:r>
      <w:r w:rsidRPr="00FB3C7C">
        <w:t>部门</w:t>
      </w:r>
    </w:p>
    <w:p w:rsidR="000668F5" w:rsidRPr="000668F5" w:rsidRDefault="000668F5" w:rsidP="000668F5">
      <w:pPr>
        <w:pStyle w:val="SingleTxt"/>
        <w:spacing w:after="0" w:line="120" w:lineRule="exact"/>
        <w:rPr>
          <w:sz w:val="10"/>
        </w:rPr>
      </w:pPr>
    </w:p>
    <w:p w:rsidR="00C91217" w:rsidRPr="00FB3C7C" w:rsidRDefault="000668F5" w:rsidP="00AA6099">
      <w:pPr>
        <w:pStyle w:val="SingleTxt"/>
        <w:spacing w:after="160"/>
      </w:pPr>
      <w:r>
        <w:t>20.</w:t>
      </w:r>
      <w:r>
        <w:rPr>
          <w:rFonts w:hint="eastAsia"/>
        </w:rPr>
        <w:t xml:space="preserve">  </w:t>
      </w:r>
      <w:r w:rsidR="00C91217" w:rsidRPr="00FB3C7C">
        <w:rPr>
          <w:rFonts w:hint="eastAsia"/>
        </w:rPr>
        <w:t>委员会注意到工业企业和采掘业为更好地遵守人权标准而采取的行动。然而，委员会有以下关切：在</w:t>
      </w:r>
      <w:r w:rsidR="00C91217">
        <w:rPr>
          <w:rFonts w:hint="eastAsia"/>
        </w:rPr>
        <w:t>工</w:t>
      </w:r>
      <w:r w:rsidR="00C91217" w:rsidRPr="00FB3C7C">
        <w:rPr>
          <w:rFonts w:hint="eastAsia"/>
        </w:rPr>
        <w:t>商和人权方面，尚无国家计划或一般规定考虑商业对儿童权利的影响；措施有限且是临时为之。</w:t>
      </w:r>
    </w:p>
    <w:p w:rsidR="00C91217" w:rsidRPr="00F424EA" w:rsidRDefault="000668F5" w:rsidP="00AA6099">
      <w:pPr>
        <w:pStyle w:val="SingleTxt"/>
        <w:spacing w:after="160"/>
        <w:rPr>
          <w:rFonts w:ascii="黑体" w:eastAsia="黑体"/>
        </w:rPr>
      </w:pPr>
      <w:r>
        <w:t>21.</w:t>
      </w:r>
      <w:r>
        <w:rPr>
          <w:rFonts w:hint="eastAsia"/>
        </w:rPr>
        <w:t xml:space="preserve">  </w:t>
      </w:r>
      <w:r w:rsidR="00C91217" w:rsidRPr="00F424EA">
        <w:rPr>
          <w:rFonts w:ascii="黑体" w:eastAsia="黑体" w:hint="eastAsia"/>
        </w:rPr>
        <w:t>根据关于国家在工商部门对儿童权利的影响方面的义务的第16号一般性意见(2013年)及工商业与人权指导原则：实施联合国“保护、尊重和补救”框架，委员会建议缔约国制定并实行法规，确保工商部门遵守国际国内人权、劳工、环境和其他标准，尤其是在儿童权利方面。委员会特别建议缔约国：</w:t>
      </w:r>
    </w:p>
    <w:p w:rsidR="00C91217" w:rsidRPr="00F424EA" w:rsidRDefault="000668F5" w:rsidP="00AA6099">
      <w:pPr>
        <w:pStyle w:val="SingleTxt"/>
        <w:spacing w:after="160"/>
        <w:rPr>
          <w:rFonts w:ascii="黑体" w:eastAsia="黑体"/>
        </w:rPr>
      </w:pPr>
      <w:r w:rsidRPr="00F424EA">
        <w:rPr>
          <w:rFonts w:ascii="黑体" w:eastAsia="黑体" w:hint="eastAsia"/>
          <w:bCs/>
        </w:rPr>
        <w:tab/>
      </w:r>
      <w:r w:rsidR="00C91217" w:rsidRPr="00F424EA">
        <w:rPr>
          <w:rFonts w:ascii="黑体" w:eastAsia="黑体" w:hint="eastAsia"/>
          <w:bCs/>
        </w:rPr>
        <w:t>(</w:t>
      </w:r>
      <w:r w:rsidR="00C91217" w:rsidRPr="002C114A">
        <w:rPr>
          <w:rFonts w:asciiTheme="majorBidi" w:eastAsia="黑体" w:hAnsiTheme="majorBidi" w:cstheme="majorBidi" w:hint="eastAsia"/>
          <w:bCs/>
        </w:rPr>
        <w:t>a)</w:t>
      </w:r>
      <w:r w:rsidR="00C91217" w:rsidRPr="00F424EA">
        <w:rPr>
          <w:rFonts w:ascii="黑体" w:eastAsia="黑体" w:hint="eastAsia"/>
        </w:rPr>
        <w:tab/>
        <w:t>为在本国经营的企业制定明确的监管框架，确保其活动不对儿童权利产生消极影响或违反环境和其他标准，特别是有关儿童权利的标准；</w:t>
      </w:r>
    </w:p>
    <w:p w:rsidR="00C91217" w:rsidRPr="00F424EA" w:rsidRDefault="000668F5" w:rsidP="00AA6099">
      <w:pPr>
        <w:pStyle w:val="SingleTxt"/>
        <w:spacing w:after="16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确保企业特别是工业企业和采掘业有效执行国际和国内环境与健康标准，切实监督标准的执行，适当处罚违规行为并给予受害者救济，确保寻求适当的国际认证；</w:t>
      </w:r>
    </w:p>
    <w:p w:rsidR="00C91217" w:rsidRPr="00F424EA" w:rsidRDefault="000668F5" w:rsidP="00AA6099">
      <w:pPr>
        <w:pStyle w:val="SingleTxt"/>
        <w:spacing w:after="16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t>要求企业进行评估和咨询，并完全公开自身经营活动对环境、健康和儿童权利造成的影响以及为消除影响而制定的计划。</w:t>
      </w:r>
    </w:p>
    <w:p w:rsidR="000668F5" w:rsidRPr="000668F5" w:rsidRDefault="000668F5" w:rsidP="000668F5">
      <w:pPr>
        <w:pStyle w:val="SingleTxt"/>
        <w:spacing w:after="0" w:line="120" w:lineRule="exact"/>
        <w:rPr>
          <w:sz w:val="10"/>
          <w:lang w:eastAsia="ja-JP"/>
        </w:rPr>
      </w:pPr>
    </w:p>
    <w:p w:rsidR="000668F5" w:rsidRPr="000668F5" w:rsidRDefault="000668F5" w:rsidP="000668F5">
      <w:pPr>
        <w:pStyle w:val="SingleTxt"/>
        <w:spacing w:after="0" w:line="120" w:lineRule="exact"/>
        <w:rPr>
          <w:sz w:val="10"/>
          <w:lang w:eastAsia="ja-JP"/>
        </w:rPr>
      </w:pPr>
    </w:p>
    <w:p w:rsidR="00C91217" w:rsidRPr="00FB3C7C" w:rsidRDefault="00C91217" w:rsidP="000668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FB3C7C">
        <w:rPr>
          <w:lang w:eastAsia="ja-JP"/>
        </w:rPr>
        <w:tab/>
        <w:t>B.</w:t>
      </w:r>
      <w:r w:rsidRPr="00FB3C7C">
        <w:rPr>
          <w:lang w:eastAsia="ja-JP"/>
        </w:rPr>
        <w:tab/>
      </w:r>
      <w:r w:rsidRPr="00FB3C7C">
        <w:rPr>
          <w:rFonts w:hint="eastAsia"/>
        </w:rPr>
        <w:t>儿童的定义(第1条)</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0668F5" w:rsidP="00AA6099">
      <w:pPr>
        <w:pStyle w:val="SingleTxt"/>
        <w:spacing w:after="160"/>
      </w:pPr>
      <w:r>
        <w:t>22.</w:t>
      </w:r>
      <w:r>
        <w:rPr>
          <w:rFonts w:hint="eastAsia"/>
        </w:rPr>
        <w:t xml:space="preserve">  </w:t>
      </w:r>
      <w:r w:rsidR="00C91217" w:rsidRPr="00FB3C7C">
        <w:rPr>
          <w:rFonts w:hint="eastAsia"/>
        </w:rPr>
        <w:t>委员会</w:t>
      </w:r>
      <w:r w:rsidR="00C91217">
        <w:rPr>
          <w:rFonts w:hint="eastAsia"/>
        </w:rPr>
        <w:t>感到</w:t>
      </w:r>
      <w:r w:rsidR="00C91217" w:rsidRPr="00FB3C7C">
        <w:rPr>
          <w:rFonts w:hint="eastAsia"/>
        </w:rPr>
        <w:t>关切的是，根据智利的法律，经父母或法定</w:t>
      </w:r>
      <w:r w:rsidR="00C91217">
        <w:rPr>
          <w:rFonts w:hint="eastAsia"/>
        </w:rPr>
        <w:t>代理人</w:t>
      </w:r>
      <w:r w:rsidR="00C91217" w:rsidRPr="00FB3C7C">
        <w:rPr>
          <w:rFonts w:hint="eastAsia"/>
        </w:rPr>
        <w:t>同意，儿童可在</w:t>
      </w:r>
      <w:r w:rsidR="00C91217" w:rsidRPr="00FB3C7C">
        <w:rPr>
          <w:rFonts w:hint="eastAsia"/>
        </w:rPr>
        <w:t>16</w:t>
      </w:r>
      <w:r w:rsidR="00C91217" w:rsidRPr="00FB3C7C">
        <w:rPr>
          <w:rFonts w:hint="eastAsia"/>
        </w:rPr>
        <w:t>岁结婚。</w:t>
      </w:r>
    </w:p>
    <w:p w:rsidR="00C91217" w:rsidRPr="00FB3C7C" w:rsidRDefault="000668F5" w:rsidP="00AA6099">
      <w:pPr>
        <w:pStyle w:val="SingleTxt"/>
        <w:spacing w:after="160"/>
      </w:pPr>
      <w:r>
        <w:t>23.</w:t>
      </w:r>
      <w:r>
        <w:rPr>
          <w:rFonts w:hint="eastAsia"/>
        </w:rPr>
        <w:t xml:space="preserve">  </w:t>
      </w:r>
      <w:r w:rsidR="00C91217" w:rsidRPr="00F424EA">
        <w:rPr>
          <w:rFonts w:ascii="黑体" w:eastAsia="黑体" w:hint="eastAsia"/>
        </w:rPr>
        <w:t>委员会建议缔约国规定，结婚最低年龄一律为18岁。</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C.</w:t>
      </w:r>
      <w:r w:rsidRPr="00FB3C7C">
        <w:tab/>
        <w:t>一般原则(第</w:t>
      </w:r>
      <w:r w:rsidR="004F1B6F">
        <w:t>2</w:t>
      </w:r>
      <w:r w:rsidRPr="00FB3C7C">
        <w:t>条、第</w:t>
      </w:r>
      <w:r w:rsidR="004F1B6F">
        <w:t>3</w:t>
      </w:r>
      <w:r w:rsidRPr="00FB3C7C">
        <w:t>条、第</w:t>
      </w:r>
      <w:r w:rsidR="004F1B6F">
        <w:t>6</w:t>
      </w:r>
      <w:r w:rsidRPr="00FB3C7C">
        <w:t>条和第</w:t>
      </w:r>
      <w:r w:rsidR="004F1B6F">
        <w:t>12</w:t>
      </w:r>
      <w:r w:rsidRPr="00FB3C7C">
        <w:t>条)</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不歧视</w:t>
      </w:r>
    </w:p>
    <w:p w:rsidR="000668F5" w:rsidRPr="000668F5" w:rsidRDefault="000668F5" w:rsidP="000668F5">
      <w:pPr>
        <w:pStyle w:val="SingleTxt"/>
        <w:spacing w:after="0" w:line="120" w:lineRule="exact"/>
        <w:rPr>
          <w:sz w:val="10"/>
        </w:rPr>
      </w:pPr>
    </w:p>
    <w:p w:rsidR="00C91217" w:rsidRPr="00FB3C7C" w:rsidRDefault="000668F5" w:rsidP="00AA6099">
      <w:pPr>
        <w:pStyle w:val="SingleTxt"/>
        <w:spacing w:after="160"/>
      </w:pPr>
      <w:r>
        <w:t>24.</w:t>
      </w:r>
      <w:r>
        <w:rPr>
          <w:rFonts w:hint="eastAsia"/>
        </w:rPr>
        <w:t xml:space="preserve">  </w:t>
      </w:r>
      <w:r w:rsidR="00C91217" w:rsidRPr="00FB3C7C">
        <w:rPr>
          <w:rFonts w:hint="eastAsia"/>
        </w:rPr>
        <w:t>委员会对缔约国为消除歧视而采取的立法和政策措施表示欢迎。但是，委员会</w:t>
      </w:r>
      <w:r w:rsidR="00C91217">
        <w:rPr>
          <w:rFonts w:hint="eastAsia"/>
        </w:rPr>
        <w:t>感到关切的是，</w:t>
      </w:r>
      <w:r w:rsidR="00C91217" w:rsidRPr="00FB3C7C">
        <w:rPr>
          <w:rFonts w:hint="eastAsia"/>
        </w:rPr>
        <w:t>由于负面和传统的态度与规范积重难返，女童仍然</w:t>
      </w:r>
      <w:r w:rsidR="001902AB">
        <w:rPr>
          <w:rFonts w:hint="eastAsia"/>
        </w:rPr>
        <w:t>受</w:t>
      </w:r>
      <w:bookmarkStart w:id="2" w:name="TmpSave"/>
      <w:bookmarkEnd w:id="2"/>
      <w:r w:rsidR="00C91217" w:rsidRPr="00FB3C7C">
        <w:rPr>
          <w:rFonts w:hint="eastAsia"/>
        </w:rPr>
        <w:t>到性别歧视。委员会还对同性恋、双性恋、变性和双性儿童持续遭到敌视和歧视表示关切。</w:t>
      </w:r>
    </w:p>
    <w:p w:rsidR="00C91217" w:rsidRPr="00F424EA" w:rsidRDefault="000668F5" w:rsidP="00AA6099">
      <w:pPr>
        <w:pStyle w:val="SingleTxt"/>
        <w:spacing w:after="160"/>
        <w:rPr>
          <w:rFonts w:ascii="黑体" w:eastAsia="黑体"/>
        </w:rPr>
      </w:pPr>
      <w:r>
        <w:t>25.</w:t>
      </w:r>
      <w:r>
        <w:rPr>
          <w:rFonts w:hint="eastAsia"/>
        </w:rPr>
        <w:t xml:space="preserve">  </w:t>
      </w:r>
      <w:r w:rsidR="00C91217" w:rsidRPr="00F424EA">
        <w:rPr>
          <w:rFonts w:ascii="黑体" w:eastAsia="黑体" w:hint="eastAsia"/>
        </w:rPr>
        <w:t>委员会建议缔约国：</w:t>
      </w:r>
    </w:p>
    <w:p w:rsidR="00C91217" w:rsidRPr="00F424EA" w:rsidRDefault="000668F5" w:rsidP="00AA6099">
      <w:pPr>
        <w:pStyle w:val="SingleTxt"/>
        <w:spacing w:after="16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bCs/>
        </w:rPr>
        <w:tab/>
      </w:r>
      <w:r w:rsidR="00C91217" w:rsidRPr="00F424EA">
        <w:rPr>
          <w:rFonts w:ascii="黑体" w:eastAsia="黑体" w:hint="eastAsia"/>
        </w:rPr>
        <w:t>加强政策和项目措施，打击对女童、土著儿童和残疾儿童的多种歧视，消除滋生此类歧视态度的成见；</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加强措施抵制负面态度，并消除因客观存在或主观想象的性倾向、性别认同和性特征而对儿童产生的歧视。</w:t>
      </w:r>
    </w:p>
    <w:p w:rsidR="003D0CFF" w:rsidRDefault="003D0CFF">
      <w:pPr>
        <w:spacing w:line="240" w:lineRule="auto"/>
        <w:jc w:val="left"/>
        <w:rPr>
          <w:sz w:val="10"/>
        </w:rPr>
      </w:pPr>
      <w:r>
        <w:rPr>
          <w:sz w:val="10"/>
        </w:rPr>
        <w:br w:type="page"/>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儿童最大利益</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26.</w:t>
      </w:r>
      <w:r>
        <w:rPr>
          <w:rFonts w:hint="eastAsia"/>
        </w:rPr>
        <w:t xml:space="preserve">  </w:t>
      </w:r>
      <w:r w:rsidR="00C91217" w:rsidRPr="00FB3C7C">
        <w:t>委员会注意到</w:t>
      </w:r>
      <w:r w:rsidR="00C91217" w:rsidRPr="00FB3C7C">
        <w:rPr>
          <w:rFonts w:hint="eastAsia"/>
        </w:rPr>
        <w:t>，</w:t>
      </w:r>
      <w:r w:rsidR="00C91217" w:rsidRPr="00FB3C7C">
        <w:t>儿童最大利益是缔约国法律框架的基础，</w:t>
      </w:r>
      <w:r w:rsidR="00C91217" w:rsidRPr="00FB3C7C">
        <w:rPr>
          <w:rFonts w:hint="eastAsia"/>
        </w:rPr>
        <w:t>而且渗透进一些法律。</w:t>
      </w:r>
      <w:r w:rsidR="00C91217" w:rsidRPr="00FB3C7C">
        <w:t>然而</w:t>
      </w:r>
      <w:r w:rsidR="00C91217" w:rsidRPr="00FB3C7C">
        <w:rPr>
          <w:rFonts w:hint="eastAsia"/>
        </w:rPr>
        <w:t>，</w:t>
      </w:r>
      <w:r w:rsidR="00C91217" w:rsidRPr="00FB3C7C">
        <w:t>委员会</w:t>
      </w:r>
      <w:r w:rsidR="00C91217">
        <w:rPr>
          <w:rFonts w:hint="eastAsia"/>
        </w:rPr>
        <w:t>感到</w:t>
      </w:r>
      <w:r w:rsidR="00C91217" w:rsidRPr="00FB3C7C">
        <w:rPr>
          <w:rFonts w:hint="eastAsia"/>
        </w:rPr>
        <w:t>关切</w:t>
      </w:r>
      <w:r w:rsidR="00C91217" w:rsidRPr="00FB3C7C">
        <w:t>的是</w:t>
      </w:r>
      <w:r w:rsidR="00C91217" w:rsidRPr="00FB3C7C">
        <w:rPr>
          <w:rFonts w:hint="eastAsia"/>
        </w:rPr>
        <w:t>，它并不适用于所有领域，包括处以父母长期监禁的判决，而且法庭未必在判决理由中解释用以判定儿童最大利益的标准。委员会还</w:t>
      </w:r>
      <w:r w:rsidR="00C91217">
        <w:rPr>
          <w:rFonts w:hint="eastAsia"/>
        </w:rPr>
        <w:t>感到</w:t>
      </w:r>
      <w:r w:rsidR="00C91217" w:rsidRPr="00FB3C7C">
        <w:rPr>
          <w:rFonts w:hint="eastAsia"/>
        </w:rPr>
        <w:t>关切的是，对儿童最大利益的考量并没有贯穿于决策的各个方面。</w:t>
      </w:r>
    </w:p>
    <w:p w:rsidR="00C91217" w:rsidRPr="00FB3C7C" w:rsidRDefault="000668F5" w:rsidP="00C91217">
      <w:pPr>
        <w:pStyle w:val="SingleTxt"/>
      </w:pPr>
      <w:r>
        <w:t>27.</w:t>
      </w:r>
      <w:r>
        <w:rPr>
          <w:rFonts w:hint="eastAsia"/>
        </w:rPr>
        <w:t xml:space="preserve">  </w:t>
      </w:r>
      <w:r w:rsidR="00C91217" w:rsidRPr="00F424EA">
        <w:rPr>
          <w:rFonts w:ascii="黑体" w:eastAsia="黑体" w:hint="eastAsia"/>
        </w:rPr>
        <w:t>根据关于儿童要求将其最大利益列为一种首要考虑的权利的第14号一般性意见(2013年)，委员会建议缔约国加大努力，确保在所有立法、行政及司法程序和决策以及与儿童有关系和对儿童有影响的一切政策、规划和项目中恰如其分地纳入、一以贯之地诠释和适用这一权利。在此方面，鼓励缔约国制订程序和标准，以供有权确定在各个方面儿童最大的利益并将之作为首要考量予以应有重视的所有人作为指导。</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尊重儿童的意见</w:t>
      </w:r>
    </w:p>
    <w:p w:rsidR="000668F5" w:rsidRPr="000668F5" w:rsidRDefault="000668F5" w:rsidP="000668F5">
      <w:pPr>
        <w:pStyle w:val="SingleTxt"/>
        <w:spacing w:after="0" w:line="120" w:lineRule="exact"/>
        <w:rPr>
          <w:sz w:val="10"/>
        </w:rPr>
      </w:pPr>
    </w:p>
    <w:p w:rsidR="00C91217" w:rsidRPr="00FB3C7C" w:rsidRDefault="000668F5" w:rsidP="00607098">
      <w:pPr>
        <w:pStyle w:val="SingleTxt"/>
      </w:pPr>
      <w:r>
        <w:t>28.</w:t>
      </w:r>
      <w:r>
        <w:rPr>
          <w:rFonts w:hint="eastAsia"/>
        </w:rPr>
        <w:t xml:space="preserve">  </w:t>
      </w:r>
      <w:r w:rsidR="00C91217" w:rsidRPr="00FB3C7C">
        <w:rPr>
          <w:rFonts w:hint="eastAsia"/>
        </w:rPr>
        <w:t>委员会欢迎缔约国采用参与式过程并以此方式完成本报告的编制，赞赏缔约国决定让儿童加入宪法改革进程。然而，委员会有以下关切：</w:t>
      </w:r>
    </w:p>
    <w:p w:rsidR="00C91217" w:rsidRPr="00FB3C7C" w:rsidRDefault="000668F5" w:rsidP="00607098">
      <w:pPr>
        <w:pStyle w:val="SingleTxt"/>
      </w:pPr>
      <w:r>
        <w:rPr>
          <w:rFonts w:hint="eastAsia"/>
        </w:rPr>
        <w:tab/>
      </w:r>
      <w:r w:rsidR="00C91217" w:rsidRPr="00FB3C7C">
        <w:t>(a)</w:t>
      </w:r>
      <w:r w:rsidR="00C91217" w:rsidRPr="00FB3C7C">
        <w:tab/>
      </w:r>
      <w:r w:rsidR="00C91217" w:rsidRPr="00FB3C7C">
        <w:rPr>
          <w:rFonts w:hint="eastAsia"/>
        </w:rPr>
        <w:t>法律系统没有明确规定，在一切对儿童有影响的事务中，尤其是教育、医疗和家事，</w:t>
      </w:r>
      <w:r w:rsidR="00C91217" w:rsidRPr="00FB3C7C">
        <w:t>儿童</w:t>
      </w:r>
      <w:r w:rsidR="00C91217" w:rsidRPr="00FB3C7C">
        <w:rPr>
          <w:rFonts w:hint="eastAsia"/>
        </w:rPr>
        <w:t>均</w:t>
      </w:r>
      <w:r w:rsidR="00C91217" w:rsidRPr="00FB3C7C">
        <w:t>有权</w:t>
      </w:r>
      <w:r w:rsidR="00C91217" w:rsidRPr="00FB3C7C">
        <w:rPr>
          <w:rFonts w:hint="eastAsia"/>
        </w:rPr>
        <w:t>表达意见并要求他人予以考虑；</w:t>
      </w:r>
    </w:p>
    <w:p w:rsidR="00C91217" w:rsidRPr="00AA6099" w:rsidRDefault="000668F5" w:rsidP="00C91217">
      <w:pPr>
        <w:pStyle w:val="SingleTxt"/>
        <w:rPr>
          <w:spacing w:val="4"/>
        </w:rPr>
      </w:pPr>
      <w:r>
        <w:rPr>
          <w:rFonts w:hint="eastAsia"/>
        </w:rPr>
        <w:tab/>
      </w:r>
      <w:r w:rsidR="00C91217" w:rsidRPr="00FB3C7C">
        <w:t>(b)</w:t>
      </w:r>
      <w:r w:rsidR="00C91217" w:rsidRPr="00FB3C7C">
        <w:tab/>
      </w:r>
      <w:r w:rsidR="00C91217" w:rsidRPr="00AA6099">
        <w:rPr>
          <w:rFonts w:hint="eastAsia"/>
          <w:spacing w:val="4"/>
        </w:rPr>
        <w:t>关于结社和民众参与公共事务的第</w:t>
      </w:r>
      <w:r w:rsidR="00C91217" w:rsidRPr="00AA6099">
        <w:rPr>
          <w:rFonts w:hint="eastAsia"/>
          <w:spacing w:val="4"/>
        </w:rPr>
        <w:t>20500</w:t>
      </w:r>
      <w:r w:rsidR="00C91217" w:rsidRPr="00AA6099">
        <w:rPr>
          <w:rFonts w:hint="eastAsia"/>
          <w:spacing w:val="4"/>
        </w:rPr>
        <w:t>号法</w:t>
      </w:r>
      <w:r w:rsidR="00C91217" w:rsidRPr="00AA6099">
        <w:rPr>
          <w:rFonts w:hint="eastAsia"/>
          <w:spacing w:val="4"/>
        </w:rPr>
        <w:t>(2011</w:t>
      </w:r>
      <w:r w:rsidR="00C91217" w:rsidRPr="00AA6099">
        <w:rPr>
          <w:rFonts w:hint="eastAsia"/>
          <w:spacing w:val="4"/>
        </w:rPr>
        <w:t>年</w:t>
      </w:r>
      <w:r w:rsidR="00C91217" w:rsidRPr="00AA6099">
        <w:rPr>
          <w:rFonts w:hint="eastAsia"/>
          <w:spacing w:val="4"/>
        </w:rPr>
        <w:t>)</w:t>
      </w:r>
      <w:r w:rsidR="00C91217" w:rsidRPr="00AA6099">
        <w:rPr>
          <w:rFonts w:hint="eastAsia"/>
          <w:spacing w:val="4"/>
        </w:rPr>
        <w:t>未把儿童视为权利人；</w:t>
      </w:r>
    </w:p>
    <w:p w:rsidR="00C91217" w:rsidRPr="00FB3C7C" w:rsidRDefault="000668F5" w:rsidP="00C91217">
      <w:pPr>
        <w:pStyle w:val="SingleTxt"/>
      </w:pPr>
      <w:r>
        <w:rPr>
          <w:rFonts w:hint="eastAsia"/>
        </w:rPr>
        <w:tab/>
      </w:r>
      <w:r w:rsidR="00C91217" w:rsidRPr="00FB3C7C">
        <w:t>(c)</w:t>
      </w:r>
      <w:r w:rsidR="00C91217" w:rsidRPr="00FB3C7C">
        <w:tab/>
      </w:r>
      <w:r w:rsidR="00C91217" w:rsidRPr="00FB3C7C">
        <w:rPr>
          <w:rFonts w:hint="eastAsia"/>
          <w:color w:val="000000"/>
        </w:rPr>
        <w:t>没有正式机制让儿童参与制定关乎自身的国家、地区和地方政策，也没有程序来说明如何对儿童的意见予以应有的考虑。</w:t>
      </w:r>
    </w:p>
    <w:p w:rsidR="00C91217" w:rsidRPr="00F424EA" w:rsidRDefault="000668F5" w:rsidP="00C91217">
      <w:pPr>
        <w:pStyle w:val="SingleTxt"/>
        <w:rPr>
          <w:rFonts w:ascii="黑体" w:eastAsia="黑体"/>
        </w:rPr>
      </w:pPr>
      <w:r>
        <w:t>29.</w:t>
      </w:r>
      <w:r>
        <w:rPr>
          <w:rFonts w:hint="eastAsia"/>
        </w:rPr>
        <w:t xml:space="preserve">  </w:t>
      </w:r>
      <w:r w:rsidR="00C91217" w:rsidRPr="00F424EA">
        <w:rPr>
          <w:rFonts w:ascii="黑体" w:eastAsia="黑体" w:hint="eastAsia"/>
        </w:rPr>
        <w:t>根据关于儿童表达意见的权利的第12号一般性意见(2009年)，委员会建议缔约国根据《公约》第12条采取措施加强这一权利。为此，建议缔约国：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确保有效执行法律，承认在一切涉及儿童权利的事务中，尤其是教育、医疗、司法和家事，儿童均有权表达意见；</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F424EA">
        <w:rPr>
          <w:rFonts w:ascii="黑体" w:eastAsia="黑体" w:hint="eastAsia"/>
          <w:bCs/>
        </w:rPr>
        <w:t>(</w:t>
      </w:r>
      <w:r w:rsidR="00C91217" w:rsidRPr="002C114A">
        <w:rPr>
          <w:rFonts w:asciiTheme="majorBidi" w:eastAsia="黑体" w:hAnsiTheme="majorBidi" w:cstheme="majorBidi" w:hint="eastAsia"/>
          <w:bCs/>
        </w:rPr>
        <w:t>b)</w:t>
      </w:r>
      <w:r w:rsidR="00C91217" w:rsidRPr="00F424EA">
        <w:rPr>
          <w:rFonts w:ascii="黑体" w:eastAsia="黑体" w:hint="eastAsia"/>
        </w:rPr>
        <w:tab/>
        <w:t>检讨第20500号法(2011年)，承认并保障儿童直接参加社团和参与公共管理事务的权利；</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2C114A">
        <w:rPr>
          <w:rFonts w:asciiTheme="majorBidi" w:eastAsia="黑体" w:hAnsiTheme="majorBidi" w:cstheme="majorBidi" w:hint="eastAsia"/>
          <w:bCs/>
        </w:rPr>
        <w:tab/>
      </w:r>
      <w:r w:rsidR="00C91217" w:rsidRPr="002C114A">
        <w:rPr>
          <w:rFonts w:ascii="黑体" w:eastAsia="黑体" w:hint="eastAsia"/>
          <w:color w:val="000000"/>
          <w:spacing w:val="2"/>
        </w:rPr>
        <w:t>建立正式机制使儿童(特别是女童和弱势儿童)参与制定、执行和监测国家、地区和地方儿童政</w:t>
      </w:r>
      <w:r w:rsidR="00C91217" w:rsidRPr="00F424EA">
        <w:rPr>
          <w:rFonts w:ascii="黑体" w:eastAsia="黑体" w:hint="eastAsia"/>
          <w:color w:val="000000"/>
        </w:rPr>
        <w:t>策，并且设置程序说明如何对儿童的意见予以应有考虑。</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D.</w:t>
      </w:r>
      <w:r w:rsidRPr="00FB3C7C">
        <w:tab/>
        <w:t>公民权利与自由</w:t>
      </w:r>
      <w:r w:rsidRPr="00FB3C7C">
        <w:rPr>
          <w:rFonts w:hint="eastAsia"/>
        </w:rPr>
        <w:t>(第7条、第8条、第13-17条)</w:t>
      </w:r>
    </w:p>
    <w:p w:rsidR="000668F5" w:rsidRPr="000668F5" w:rsidRDefault="000668F5" w:rsidP="000668F5">
      <w:pPr>
        <w:pStyle w:val="SingleTxt"/>
        <w:spacing w:after="0" w:line="120" w:lineRule="exact"/>
        <w:rPr>
          <w:sz w:val="10"/>
        </w:rPr>
      </w:pPr>
    </w:p>
    <w:p w:rsidR="00C91217" w:rsidRPr="00FB3C7C" w:rsidRDefault="00C91217" w:rsidP="0004642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出生登记</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30.</w:t>
      </w:r>
      <w:r>
        <w:rPr>
          <w:rFonts w:hint="eastAsia"/>
        </w:rPr>
        <w:t xml:space="preserve">  </w:t>
      </w:r>
      <w:r w:rsidR="00C91217" w:rsidRPr="00FB3C7C">
        <w:rPr>
          <w:rFonts w:hint="eastAsia"/>
        </w:rPr>
        <w:t>委员会</w:t>
      </w:r>
      <w:r w:rsidR="00C91217">
        <w:rPr>
          <w:rFonts w:hint="eastAsia"/>
        </w:rPr>
        <w:t>感到</w:t>
      </w:r>
      <w:r w:rsidR="00C91217" w:rsidRPr="00FB3C7C">
        <w:rPr>
          <w:rFonts w:hint="eastAsia"/>
        </w:rPr>
        <w:t>关切的是，在缔约国领土出生的儿童因其父母的非</w:t>
      </w:r>
      <w:r w:rsidR="00C91217">
        <w:rPr>
          <w:rFonts w:hint="eastAsia"/>
        </w:rPr>
        <w:t>正规</w:t>
      </w:r>
      <w:r w:rsidR="00C91217" w:rsidRPr="00FB3C7C">
        <w:rPr>
          <w:rFonts w:hint="eastAsia"/>
        </w:rPr>
        <w:t>移民身份而不能进行出生登记。</w:t>
      </w:r>
    </w:p>
    <w:p w:rsidR="00C91217" w:rsidRPr="00F424EA" w:rsidRDefault="000668F5" w:rsidP="00C91217">
      <w:pPr>
        <w:pStyle w:val="SingleTxt"/>
        <w:rPr>
          <w:rFonts w:ascii="黑体" w:eastAsia="黑体"/>
        </w:rPr>
      </w:pPr>
      <w:r>
        <w:t>31.</w:t>
      </w:r>
      <w:r>
        <w:rPr>
          <w:rFonts w:hint="eastAsia"/>
        </w:rPr>
        <w:t xml:space="preserve">  </w:t>
      </w:r>
      <w:r w:rsidR="00C91217" w:rsidRPr="00F424EA">
        <w:rPr>
          <w:rFonts w:ascii="黑体" w:eastAsia="黑体" w:hint="eastAsia"/>
        </w:rPr>
        <w:t>委员会敦促缔约国采取一切立法和行政手段，确保在本国领土出生的儿童有进行出生登记的适当渠道，不论其父母的移民身份为何。</w:t>
      </w:r>
    </w:p>
    <w:p w:rsidR="000668F5" w:rsidRPr="000668F5" w:rsidRDefault="000668F5" w:rsidP="000668F5">
      <w:pPr>
        <w:pStyle w:val="SingleTxt"/>
        <w:spacing w:after="0" w:line="120" w:lineRule="exact"/>
        <w:rPr>
          <w:sz w:val="10"/>
        </w:rPr>
      </w:pPr>
    </w:p>
    <w:p w:rsidR="00C91217" w:rsidRPr="00FB3C7C" w:rsidRDefault="000668F5"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C91217" w:rsidRPr="00FB3C7C">
        <w:rPr>
          <w:rFonts w:hint="eastAsia"/>
        </w:rPr>
        <w:t>国籍</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32.</w:t>
      </w:r>
      <w:r>
        <w:rPr>
          <w:rFonts w:hint="eastAsia"/>
        </w:rPr>
        <w:t xml:space="preserve">  </w:t>
      </w:r>
      <w:r w:rsidR="00C91217" w:rsidRPr="00FB3C7C">
        <w:rPr>
          <w:rFonts w:hint="eastAsia"/>
        </w:rPr>
        <w:t>委员会赞同消除对妇女歧视委员会在审议智利的第五次和第六次合并定期报告时表达的关切</w:t>
      </w:r>
      <w:r w:rsidR="00C91217" w:rsidRPr="00FB3C7C">
        <w:rPr>
          <w:rFonts w:hint="eastAsia"/>
        </w:rPr>
        <w:t>(</w:t>
      </w:r>
      <w:r w:rsidR="00C91217" w:rsidRPr="00FB3C7C">
        <w:t>CEDAW/C/CHL/CO/5-</w:t>
      </w:r>
      <w:r>
        <w:t>6,</w:t>
      </w:r>
      <w:r w:rsidR="00C91217" w:rsidRPr="00FB3C7C">
        <w:rPr>
          <w:rFonts w:hint="eastAsia"/>
        </w:rPr>
        <w:t>第</w:t>
      </w:r>
      <w:r w:rsidR="00C91217" w:rsidRPr="00FB3C7C">
        <w:t>26</w:t>
      </w:r>
      <w:r w:rsidR="00C91217" w:rsidRPr="00FB3C7C">
        <w:rPr>
          <w:rFonts w:hint="eastAsia"/>
        </w:rPr>
        <w:t>段</w:t>
      </w:r>
      <w:r w:rsidR="00C91217" w:rsidRPr="00FB3C7C">
        <w:rPr>
          <w:rFonts w:hint="eastAsia"/>
        </w:rPr>
        <w:t>)</w:t>
      </w:r>
      <w:r w:rsidR="00C91217" w:rsidRPr="00FB3C7C">
        <w:rPr>
          <w:rFonts w:hint="eastAsia"/>
        </w:rPr>
        <w:t>，即凡属非正常移民的</w:t>
      </w:r>
      <w:r w:rsidR="00C91217" w:rsidRPr="00FB3C7C">
        <w:t>妇女</w:t>
      </w:r>
      <w:r w:rsidR="00C91217" w:rsidRPr="00FB3C7C">
        <w:rPr>
          <w:rFonts w:hint="eastAsia"/>
        </w:rPr>
        <w:t>，均</w:t>
      </w:r>
      <w:r w:rsidR="00C91217" w:rsidRPr="00FB3C7C">
        <w:t>系统</w:t>
      </w:r>
      <w:r w:rsidR="00C91217" w:rsidRPr="00FB3C7C">
        <w:rPr>
          <w:rFonts w:hint="eastAsia"/>
        </w:rPr>
        <w:t>性</w:t>
      </w:r>
      <w:r w:rsidR="00C91217" w:rsidRPr="00FB3C7C">
        <w:t>地适用针对过境外国人的出生地原则例外条款，而不论其在缔约国的逗留</w:t>
      </w:r>
      <w:r w:rsidR="00C91217" w:rsidRPr="00FB3C7C">
        <w:rPr>
          <w:rFonts w:hint="eastAsia"/>
        </w:rPr>
        <w:t>时间</w:t>
      </w:r>
      <w:r w:rsidR="00C91217" w:rsidRPr="00FB3C7C">
        <w:t>长短，因此其子女无法在出生时取得智利国籍，只能在</w:t>
      </w:r>
      <w:r w:rsidR="00C91217" w:rsidRPr="00FB3C7C">
        <w:t>21</w:t>
      </w:r>
      <w:r w:rsidR="00C91217" w:rsidRPr="00FB3C7C">
        <w:t>岁生日</w:t>
      </w:r>
      <w:r w:rsidR="00C91217" w:rsidRPr="00FB3C7C">
        <w:rPr>
          <w:rFonts w:hint="eastAsia"/>
        </w:rPr>
        <w:t>过</w:t>
      </w:r>
      <w:r w:rsidR="00C91217" w:rsidRPr="00FB3C7C">
        <w:t>后一年</w:t>
      </w:r>
      <w:r w:rsidR="00C91217" w:rsidRPr="00FB3C7C">
        <w:rPr>
          <w:rFonts w:hint="eastAsia"/>
        </w:rPr>
        <w:t>之</w:t>
      </w:r>
      <w:r w:rsidR="00C91217" w:rsidRPr="00FB3C7C">
        <w:t>内选择</w:t>
      </w:r>
      <w:r w:rsidR="00C91217" w:rsidRPr="00FB3C7C">
        <w:rPr>
          <w:rFonts w:hint="eastAsia"/>
        </w:rPr>
        <w:t>加入</w:t>
      </w:r>
      <w:r w:rsidR="00C91217" w:rsidRPr="00FB3C7C">
        <w:t>智利国籍</w:t>
      </w:r>
      <w:r w:rsidR="00C91217" w:rsidRPr="00FB3C7C">
        <w:rPr>
          <w:rFonts w:hint="eastAsia"/>
        </w:rPr>
        <w:t>。</w:t>
      </w:r>
    </w:p>
    <w:p w:rsidR="00C91217" w:rsidRPr="00F424EA" w:rsidRDefault="000668F5" w:rsidP="00C91217">
      <w:pPr>
        <w:pStyle w:val="SingleTxt"/>
        <w:rPr>
          <w:rFonts w:ascii="黑体" w:eastAsia="黑体"/>
        </w:rPr>
      </w:pPr>
      <w:r>
        <w:t>33.</w:t>
      </w:r>
      <w:r>
        <w:rPr>
          <w:rFonts w:hint="eastAsia"/>
        </w:rPr>
        <w:t xml:space="preserve">  </w:t>
      </w:r>
      <w:r w:rsidR="00C91217" w:rsidRPr="00F424EA">
        <w:rPr>
          <w:rFonts w:ascii="黑体" w:eastAsia="黑体" w:hint="eastAsia"/>
        </w:rPr>
        <w:t>委员会鼓励缔约国：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bCs/>
        </w:rPr>
        <w:t>(a)</w:t>
      </w:r>
      <w:r w:rsidR="00C91217" w:rsidRPr="00F424EA">
        <w:rPr>
          <w:rFonts w:ascii="黑体" w:eastAsia="黑体" w:hint="eastAsia"/>
        </w:rPr>
        <w:tab/>
        <w:t>按照移徙工人问题委员会的建议，审视和修改本国立法，确保在本国出生但有可能沦为无国籍人的儿童一出生便可取得智利国籍，不论其父母的移徙身份为何 (CMW/C/CHL/CO/</w:t>
      </w:r>
      <w:r w:rsidRPr="00F424EA">
        <w:rPr>
          <w:rFonts w:ascii="黑体" w:eastAsia="黑体" w:hint="eastAsia"/>
        </w:rPr>
        <w:t>1,</w:t>
      </w:r>
      <w:r w:rsidR="00C91217" w:rsidRPr="00F424EA">
        <w:rPr>
          <w:rFonts w:ascii="黑体" w:eastAsia="黑体" w:hint="eastAsia"/>
        </w:rPr>
        <w:t>第33段)；</w:t>
      </w:r>
    </w:p>
    <w:p w:rsidR="00C91217" w:rsidRPr="00AA6099" w:rsidRDefault="000668F5" w:rsidP="00C91217">
      <w:pPr>
        <w:pStyle w:val="SingleTxt"/>
        <w:rPr>
          <w:rFonts w:ascii="黑体" w:eastAsia="黑体"/>
          <w:spacing w:val="4"/>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r>
      <w:r w:rsidR="00C91217" w:rsidRPr="00AA6099">
        <w:rPr>
          <w:rFonts w:ascii="黑体" w:eastAsia="黑体" w:hint="eastAsia"/>
          <w:spacing w:val="4"/>
        </w:rPr>
        <w:t>批准1954年《关于无国籍人地位的公约》和1961年《减少无国籍状态公约》</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身份权</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34.</w:t>
      </w:r>
      <w:r>
        <w:rPr>
          <w:rFonts w:hint="eastAsia"/>
        </w:rPr>
        <w:t xml:space="preserve">  </w:t>
      </w:r>
      <w:r w:rsidR="00C91217" w:rsidRPr="00FB3C7C">
        <w:rPr>
          <w:rFonts w:hint="eastAsia"/>
        </w:rPr>
        <w:t>委员会认为土著儿童的身份权是文化认同的一部分，加诸其上的限制令委员会感到关切。此外，委员会注意到缔约国考虑采取措施在法律上承认变性儿童的性别认同，但是担心同性恋、双性恋、变性和双性儿童在身份权的行使上受到约束。</w:t>
      </w:r>
    </w:p>
    <w:p w:rsidR="00C91217" w:rsidRPr="00F424EA" w:rsidRDefault="000668F5" w:rsidP="00C91217">
      <w:pPr>
        <w:pStyle w:val="SingleTxt"/>
        <w:rPr>
          <w:rFonts w:ascii="黑体" w:eastAsia="黑体"/>
        </w:rPr>
      </w:pPr>
      <w:r>
        <w:t>35.</w:t>
      </w:r>
      <w:r>
        <w:rPr>
          <w:rFonts w:hint="eastAsia"/>
        </w:rPr>
        <w:t xml:space="preserve">  </w:t>
      </w:r>
      <w:r w:rsidR="00C91217" w:rsidRPr="00F424EA">
        <w:rPr>
          <w:rFonts w:ascii="黑体" w:eastAsia="黑体" w:hint="eastAsia"/>
        </w:rPr>
        <w:t>委员会建议缔约国采用必要的立法、政策和行政手段，从而：</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按照土著文化尊重土著儿童的身份权；</w:t>
      </w:r>
    </w:p>
    <w:p w:rsidR="00C91217" w:rsidRPr="00AA6099" w:rsidRDefault="000668F5" w:rsidP="00C91217">
      <w:pPr>
        <w:pStyle w:val="SingleTxt"/>
        <w:rPr>
          <w:rFonts w:ascii="黑体" w:eastAsia="黑体"/>
          <w:spacing w:val="4"/>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r>
      <w:r w:rsidR="00C91217" w:rsidRPr="00AA6099">
        <w:rPr>
          <w:rFonts w:ascii="黑体" w:eastAsia="黑体" w:hint="eastAsia"/>
          <w:spacing w:val="4"/>
        </w:rPr>
        <w:t>承认同性恋、双性恋、变性和双性儿童的身份权，包括变性儿童的性别认同；</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r>
      <w:r w:rsidR="00C91217" w:rsidRPr="00F424EA">
        <w:rPr>
          <w:rFonts w:ascii="黑体" w:eastAsia="黑体" w:hint="eastAsia"/>
          <w:color w:val="000000"/>
        </w:rPr>
        <w:t>在主流社会营造一个崇尚包容和尊重的环境。</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结社与和平集会的自由</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36.</w:t>
      </w:r>
      <w:r>
        <w:rPr>
          <w:rFonts w:hint="eastAsia"/>
        </w:rPr>
        <w:t xml:space="preserve">  </w:t>
      </w:r>
      <w:r w:rsidR="00C91217" w:rsidRPr="00FB3C7C">
        <w:rPr>
          <w:rFonts w:hint="eastAsia"/>
        </w:rPr>
        <w:t>委员会深为关切的是，</w:t>
      </w:r>
      <w:r w:rsidR="00C91217" w:rsidRPr="00FB3C7C">
        <w:rPr>
          <w:rFonts w:hint="eastAsia"/>
        </w:rPr>
        <w:t>2011-2012</w:t>
      </w:r>
      <w:r w:rsidR="00C91217" w:rsidRPr="00FB3C7C">
        <w:rPr>
          <w:rFonts w:hint="eastAsia"/>
        </w:rPr>
        <w:t>年学生示威要求改变教育系统、避免滥用拘留措施，缔约国对此采取了打压的态度。</w:t>
      </w:r>
    </w:p>
    <w:p w:rsidR="00C91217" w:rsidRPr="00F424EA" w:rsidRDefault="000668F5" w:rsidP="00C91217">
      <w:pPr>
        <w:pStyle w:val="SingleTxt"/>
        <w:rPr>
          <w:rFonts w:ascii="黑体" w:eastAsia="黑体"/>
        </w:rPr>
      </w:pPr>
      <w:r>
        <w:t>37.</w:t>
      </w:r>
      <w:r>
        <w:rPr>
          <w:rFonts w:hint="eastAsia"/>
        </w:rPr>
        <w:t xml:space="preserve">  </w:t>
      </w:r>
      <w:r w:rsidR="00C91217" w:rsidRPr="00F424EA">
        <w:rPr>
          <w:rFonts w:ascii="黑体" w:eastAsia="黑体" w:hint="eastAsia"/>
        </w:rPr>
        <w:t>委员会敦促缔约国：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F424EA">
        <w:rPr>
          <w:rFonts w:ascii="黑体" w:eastAsia="黑体" w:hint="eastAsia"/>
          <w:bCs/>
        </w:rPr>
        <w:t>(</w:t>
      </w:r>
      <w:r w:rsidR="00C91217" w:rsidRPr="002C114A">
        <w:rPr>
          <w:rFonts w:asciiTheme="majorBidi" w:eastAsia="黑体" w:hAnsiTheme="majorBidi" w:cstheme="majorBidi" w:hint="eastAsia"/>
          <w:bCs/>
        </w:rPr>
        <w:t>a)</w:t>
      </w:r>
      <w:r w:rsidR="00C91217" w:rsidRPr="00F424EA">
        <w:rPr>
          <w:rFonts w:ascii="黑体" w:eastAsia="黑体" w:hint="eastAsia"/>
        </w:rPr>
        <w:tab/>
        <w:t>制定符合人权标准特别是《公约》规定的警务规程和程序据以处理公众抗议，并且跟踪该规程和程序的执行情况；</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向警察局和检察院下达指导说明，确保拘留严格遵守法律。</w:t>
      </w:r>
    </w:p>
    <w:p w:rsidR="000668F5" w:rsidRPr="000668F5" w:rsidRDefault="000668F5" w:rsidP="000668F5">
      <w:pPr>
        <w:pStyle w:val="SingleTxt"/>
        <w:spacing w:after="0" w:line="120" w:lineRule="exact"/>
        <w:rPr>
          <w:sz w:val="10"/>
        </w:rPr>
      </w:pPr>
    </w:p>
    <w:p w:rsidR="003D0CFF" w:rsidRDefault="003D0CFF">
      <w:pPr>
        <w:spacing w:line="240" w:lineRule="auto"/>
        <w:jc w:val="left"/>
        <w:rPr>
          <w:sz w:val="10"/>
        </w:rPr>
      </w:pPr>
      <w:r>
        <w:rPr>
          <w:sz w:val="10"/>
        </w:rPr>
        <w:br w:type="page"/>
      </w:r>
    </w:p>
    <w:p w:rsidR="000668F5" w:rsidRPr="000668F5" w:rsidRDefault="000668F5" w:rsidP="000668F5">
      <w:pPr>
        <w:pStyle w:val="SingleTxt"/>
        <w:spacing w:after="0" w:line="120" w:lineRule="exact"/>
        <w:rPr>
          <w:sz w:val="10"/>
        </w:rPr>
      </w:pPr>
    </w:p>
    <w:p w:rsidR="00C91217" w:rsidRPr="00FB3C7C" w:rsidRDefault="00C91217" w:rsidP="000668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E.</w:t>
      </w:r>
      <w:r w:rsidRPr="00FB3C7C">
        <w:tab/>
      </w:r>
      <w:r w:rsidRPr="00FB3C7C">
        <w:rPr>
          <w:rFonts w:hint="eastAsia"/>
        </w:rPr>
        <w:t>暴力侵害儿童(第19条、第24条第</w:t>
      </w:r>
      <w:r w:rsidRPr="00FB3C7C">
        <w:t>3</w:t>
      </w:r>
      <w:r w:rsidRPr="00FB3C7C">
        <w:rPr>
          <w:rFonts w:hint="eastAsia"/>
        </w:rPr>
        <w:t>款、第28条第2款、34条、第37条a项和第39条)</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儿</w:t>
      </w:r>
      <w:r w:rsidRPr="00FB3C7C">
        <w:t>童免</w:t>
      </w:r>
      <w:r w:rsidRPr="00FB3C7C">
        <w:rPr>
          <w:rFonts w:hint="eastAsia"/>
        </w:rPr>
        <w:t>遭一切</w:t>
      </w:r>
      <w:r w:rsidRPr="00FB3C7C">
        <w:t>形式暴力</w:t>
      </w:r>
      <w:r>
        <w:rPr>
          <w:rFonts w:hint="eastAsia"/>
        </w:rPr>
        <w:t>侵害</w:t>
      </w:r>
    </w:p>
    <w:p w:rsidR="000668F5" w:rsidRPr="000668F5" w:rsidRDefault="000668F5" w:rsidP="000668F5">
      <w:pPr>
        <w:pStyle w:val="SingleTxt"/>
        <w:spacing w:after="0" w:line="120" w:lineRule="exact"/>
        <w:rPr>
          <w:sz w:val="10"/>
        </w:rPr>
      </w:pPr>
    </w:p>
    <w:p w:rsidR="00C91217" w:rsidRPr="00FB3C7C" w:rsidRDefault="000668F5" w:rsidP="00C91217">
      <w:pPr>
        <w:pStyle w:val="SingleTxt"/>
      </w:pPr>
      <w:r>
        <w:t>38.</w:t>
      </w:r>
      <w:r>
        <w:rPr>
          <w:rFonts w:hint="eastAsia"/>
        </w:rPr>
        <w:t xml:space="preserve">  </w:t>
      </w:r>
      <w:r w:rsidR="00C91217" w:rsidRPr="00FB3C7C">
        <w:rPr>
          <w:rFonts w:hint="eastAsia"/>
        </w:rPr>
        <w:t>委员会深为关切家中发生的暴力</w:t>
      </w:r>
      <w:r w:rsidR="00C91217">
        <w:rPr>
          <w:rFonts w:hint="eastAsia"/>
        </w:rPr>
        <w:t>行为，儿童们对这一现象表示担忧</w:t>
      </w:r>
      <w:r w:rsidR="00C91217" w:rsidRPr="00FB3C7C">
        <w:rPr>
          <w:rFonts w:hint="eastAsia"/>
        </w:rPr>
        <w:t>。</w:t>
      </w:r>
    </w:p>
    <w:p w:rsidR="00C91217" w:rsidRPr="00F424EA" w:rsidRDefault="000668F5" w:rsidP="00C91217">
      <w:pPr>
        <w:pStyle w:val="SingleTxt"/>
        <w:rPr>
          <w:rFonts w:ascii="黑体" w:eastAsia="黑体"/>
        </w:rPr>
      </w:pPr>
      <w:r>
        <w:t>39.</w:t>
      </w:r>
      <w:r>
        <w:rPr>
          <w:rFonts w:hint="eastAsia"/>
        </w:rPr>
        <w:t xml:space="preserve"> </w:t>
      </w:r>
      <w:r w:rsidRPr="00F424EA">
        <w:rPr>
          <w:rFonts w:ascii="黑体" w:eastAsia="黑体" w:hint="eastAsia"/>
        </w:rPr>
        <w:t xml:space="preserve"> </w:t>
      </w:r>
      <w:r w:rsidR="00C91217" w:rsidRPr="00F424EA">
        <w:rPr>
          <w:rFonts w:ascii="黑体" w:eastAsia="黑体" w:hint="eastAsia"/>
        </w:rPr>
        <w:t>委员会建议缔约国：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根据已经开展的研究，制定综合战略防范和干预对儿童的暴力侵害，特别关注家中发生的此类行为，纳入对受害者的心理社会支持；</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建立国家数据库，记录家中发生的暴力侵害儿童案件，包括虐待、侵害、忽视和其他类型的家庭暴力。</w:t>
      </w:r>
    </w:p>
    <w:p w:rsidR="00C91217" w:rsidRPr="00FB3C7C" w:rsidRDefault="000668F5" w:rsidP="00C91217">
      <w:pPr>
        <w:pStyle w:val="SingleTxt"/>
      </w:pPr>
      <w:r>
        <w:t>40.</w:t>
      </w:r>
      <w:r>
        <w:rPr>
          <w:rFonts w:hint="eastAsia"/>
        </w:rPr>
        <w:t xml:space="preserve">  </w:t>
      </w:r>
      <w:r w:rsidR="00C91217" w:rsidRPr="00FB3C7C">
        <w:rPr>
          <w:rFonts w:hint="eastAsia"/>
        </w:rPr>
        <w:t>委员会欢迎颁布第</w:t>
      </w:r>
      <w:r w:rsidR="00C91217" w:rsidRPr="00FB3C7C">
        <w:rPr>
          <w:rFonts w:hint="eastAsia"/>
        </w:rPr>
        <w:t>20536</w:t>
      </w:r>
      <w:r w:rsidR="00C91217" w:rsidRPr="00FB3C7C">
        <w:rPr>
          <w:rFonts w:hint="eastAsia"/>
        </w:rPr>
        <w:t>号法</w:t>
      </w:r>
      <w:r w:rsidR="00C91217" w:rsidRPr="00FB3C7C">
        <w:rPr>
          <w:rFonts w:hint="eastAsia"/>
        </w:rPr>
        <w:t>(2011</w:t>
      </w:r>
      <w:r w:rsidR="00C91217" w:rsidRPr="00FB3C7C">
        <w:rPr>
          <w:rFonts w:hint="eastAsia"/>
        </w:rPr>
        <w:t>年</w:t>
      </w:r>
      <w:r w:rsidR="004F1B6F">
        <w:rPr>
          <w:rFonts w:hint="eastAsia"/>
        </w:rPr>
        <w:t>)</w:t>
      </w:r>
      <w:r w:rsidR="00C91217" w:rsidRPr="00FB3C7C">
        <w:rPr>
          <w:rFonts w:hint="eastAsia"/>
        </w:rPr>
        <w:t>应对校园暴力</w:t>
      </w:r>
      <w:r w:rsidR="00C91217">
        <w:rPr>
          <w:rFonts w:hint="eastAsia"/>
        </w:rPr>
        <w:t>现象</w:t>
      </w:r>
      <w:r w:rsidR="00C91217" w:rsidRPr="00FB3C7C">
        <w:rPr>
          <w:rFonts w:hint="eastAsia"/>
        </w:rPr>
        <w:t>，但</w:t>
      </w:r>
      <w:r w:rsidR="00C91217">
        <w:rPr>
          <w:rFonts w:hint="eastAsia"/>
        </w:rPr>
        <w:t>对</w:t>
      </w:r>
      <w:r w:rsidR="00C91217" w:rsidRPr="00FB3C7C">
        <w:rPr>
          <w:rFonts w:hint="eastAsia"/>
        </w:rPr>
        <w:t>教育场所</w:t>
      </w:r>
      <w:r w:rsidR="00C91217">
        <w:rPr>
          <w:rFonts w:hint="eastAsia"/>
        </w:rPr>
        <w:t>仇视同性恋者</w:t>
      </w:r>
      <w:r w:rsidR="00C91217" w:rsidRPr="00FB3C7C">
        <w:rPr>
          <w:rFonts w:hint="eastAsia"/>
        </w:rPr>
        <w:t>欺凌和</w:t>
      </w:r>
      <w:r w:rsidR="00C91217">
        <w:rPr>
          <w:rFonts w:hint="eastAsia"/>
        </w:rPr>
        <w:t>仇视变性者</w:t>
      </w:r>
      <w:r w:rsidR="00C91217" w:rsidRPr="00FB3C7C">
        <w:rPr>
          <w:rFonts w:hint="eastAsia"/>
        </w:rPr>
        <w:t>欺凌等暴力事件</w:t>
      </w:r>
      <w:r w:rsidR="00C91217">
        <w:rPr>
          <w:rFonts w:hint="eastAsia"/>
        </w:rPr>
        <w:t>频发深为关注</w:t>
      </w:r>
      <w:r w:rsidR="00C91217" w:rsidRPr="00FB3C7C">
        <w:rPr>
          <w:rFonts w:hint="eastAsia"/>
        </w:rPr>
        <w:t>。</w:t>
      </w:r>
    </w:p>
    <w:p w:rsidR="00C91217" w:rsidRPr="00F424EA" w:rsidRDefault="000668F5" w:rsidP="00C91217">
      <w:pPr>
        <w:pStyle w:val="SingleTxt"/>
        <w:rPr>
          <w:rFonts w:ascii="黑体" w:eastAsia="黑体"/>
        </w:rPr>
      </w:pPr>
      <w:r>
        <w:t>41.</w:t>
      </w:r>
      <w:r>
        <w:rPr>
          <w:rFonts w:hint="eastAsia"/>
        </w:rPr>
        <w:t xml:space="preserve">  </w:t>
      </w:r>
      <w:r w:rsidR="00C91217" w:rsidRPr="00F424EA">
        <w:rPr>
          <w:rFonts w:ascii="黑体" w:eastAsia="黑体" w:hint="eastAsia"/>
        </w:rPr>
        <w:t>委员会忆及联合国研究暴力侵害儿童问题独立专家的建议(见A/61/299)，考虑到关于儿童有免遭一切形式暴力侵害的权利的第13号一般性意见(2011年)，注意到可持续发展目标16.2是消除对儿童的虐待、剥削、贩运和一切形式的暴力和酷刑，建议缔约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在第20536号法(2011年)的基础上，制定综合战略防范和处理教育场所发生的一切形式的暴力侵害儿童行为，包括性别暴力。战略中要包括以下内容：</w:t>
      </w:r>
    </w:p>
    <w:p w:rsidR="00C91217" w:rsidRPr="00F424EA" w:rsidRDefault="00C91217" w:rsidP="003D0CFF">
      <w:pPr>
        <w:pStyle w:val="SingleTxt"/>
        <w:ind w:left="1695"/>
        <w:rPr>
          <w:rFonts w:ascii="黑体" w:eastAsia="黑体"/>
        </w:rPr>
      </w:pPr>
      <w:r w:rsidRPr="002C114A">
        <w:rPr>
          <w:rFonts w:asciiTheme="majorBidi" w:eastAsia="黑体" w:hAnsiTheme="majorBidi" w:cstheme="majorBidi" w:hint="eastAsia"/>
          <w:bCs/>
        </w:rPr>
        <w:t>(</w:t>
      </w:r>
      <w:r w:rsidR="003D0CFF">
        <w:rPr>
          <w:rFonts w:asciiTheme="majorBidi" w:eastAsia="黑体" w:hAnsiTheme="majorBidi" w:cstheme="majorBidi" w:hint="eastAsia"/>
          <w:bCs/>
        </w:rPr>
        <w:t>一</w:t>
      </w:r>
      <w:r w:rsidRPr="002C114A">
        <w:rPr>
          <w:rFonts w:asciiTheme="majorBidi" w:eastAsia="黑体" w:hAnsiTheme="majorBidi" w:cstheme="majorBidi" w:hint="eastAsia"/>
          <w:bCs/>
        </w:rPr>
        <w:t>)</w:t>
      </w:r>
      <w:r w:rsidRPr="00F424EA">
        <w:rPr>
          <w:rFonts w:ascii="黑体" w:eastAsia="黑体" w:hint="eastAsia"/>
        </w:rPr>
        <w:tab/>
      </w:r>
      <w:r w:rsidRPr="00F424EA">
        <w:rPr>
          <w:rFonts w:ascii="黑体" w:eastAsia="黑体" w:hint="eastAsia"/>
          <w:spacing w:val="-6"/>
        </w:rPr>
        <w:t>提升对教育场所暴力现象的认识、对预防重要性的认识和对及时制止的认识；</w:t>
      </w:r>
    </w:p>
    <w:p w:rsidR="00C91217" w:rsidRPr="00F424EA" w:rsidRDefault="00C91217" w:rsidP="00AA6099">
      <w:pPr>
        <w:pStyle w:val="SingleTxt"/>
        <w:ind w:left="1695"/>
        <w:rPr>
          <w:rFonts w:ascii="黑体" w:eastAsia="黑体"/>
        </w:rPr>
      </w:pPr>
      <w:r w:rsidRPr="002C114A">
        <w:rPr>
          <w:rFonts w:asciiTheme="majorBidi" w:eastAsia="黑体" w:hAnsiTheme="majorBidi" w:cstheme="majorBidi" w:hint="eastAsia"/>
          <w:bCs/>
        </w:rPr>
        <w:t>(</w:t>
      </w:r>
      <w:r w:rsidR="003D0CFF">
        <w:rPr>
          <w:rFonts w:asciiTheme="majorBidi" w:eastAsia="黑体" w:hAnsiTheme="majorBidi" w:cstheme="majorBidi" w:hint="eastAsia"/>
          <w:bCs/>
        </w:rPr>
        <w:t>二</w:t>
      </w:r>
      <w:r w:rsidRPr="002C114A">
        <w:rPr>
          <w:rFonts w:asciiTheme="majorBidi" w:eastAsia="黑体" w:hAnsiTheme="majorBidi" w:cstheme="majorBidi" w:hint="eastAsia"/>
          <w:bCs/>
        </w:rPr>
        <w:t>)</w:t>
      </w:r>
      <w:r w:rsidR="00AA6099">
        <w:rPr>
          <w:rFonts w:ascii="黑体" w:eastAsia="黑体"/>
        </w:rPr>
        <w:tab/>
      </w:r>
      <w:r w:rsidRPr="00F424EA">
        <w:rPr>
          <w:rFonts w:ascii="黑体" w:eastAsia="黑体" w:hint="eastAsia"/>
        </w:rPr>
        <w:t>给学生、教育人员和家长提供专门的技术和专业建议；</w:t>
      </w:r>
    </w:p>
    <w:p w:rsidR="00C91217" w:rsidRPr="00F424EA" w:rsidRDefault="00C91217" w:rsidP="003D0CFF">
      <w:pPr>
        <w:pStyle w:val="SingleTxt"/>
        <w:ind w:left="1695"/>
        <w:rPr>
          <w:rFonts w:ascii="黑体" w:eastAsia="黑体"/>
        </w:rPr>
      </w:pPr>
      <w:r w:rsidRPr="002C114A">
        <w:rPr>
          <w:rFonts w:asciiTheme="majorBidi" w:eastAsia="黑体" w:hAnsiTheme="majorBidi" w:cstheme="majorBidi" w:hint="eastAsia"/>
          <w:bCs/>
        </w:rPr>
        <w:t>(</w:t>
      </w:r>
      <w:r w:rsidR="003D0CFF">
        <w:rPr>
          <w:rFonts w:asciiTheme="majorBidi" w:eastAsia="黑体" w:hAnsiTheme="majorBidi" w:cstheme="majorBidi" w:hint="eastAsia"/>
          <w:bCs/>
        </w:rPr>
        <w:t>三</w:t>
      </w:r>
      <w:r w:rsidRPr="002C114A">
        <w:rPr>
          <w:rFonts w:asciiTheme="majorBidi" w:eastAsia="黑体" w:hAnsiTheme="majorBidi" w:cstheme="majorBidi" w:hint="eastAsia"/>
          <w:bCs/>
        </w:rPr>
        <w:t>)</w:t>
      </w:r>
      <w:r w:rsidRPr="00F424EA">
        <w:rPr>
          <w:rFonts w:ascii="黑体" w:eastAsia="黑体" w:hint="eastAsia"/>
        </w:rPr>
        <w:tab/>
        <w:t>提倡在处理暴力行为时不以惩罚为手段，而是进行培训教育；</w:t>
      </w:r>
    </w:p>
    <w:p w:rsidR="00C91217" w:rsidRPr="00F424EA" w:rsidRDefault="00C91217" w:rsidP="003D0CFF">
      <w:pPr>
        <w:pStyle w:val="SingleTxt"/>
        <w:ind w:left="1695"/>
        <w:rPr>
          <w:rFonts w:ascii="黑体" w:eastAsia="黑体"/>
        </w:rPr>
      </w:pPr>
      <w:r w:rsidRPr="002C114A">
        <w:rPr>
          <w:rFonts w:asciiTheme="majorBidi" w:eastAsia="黑体" w:hAnsiTheme="majorBidi" w:cstheme="majorBidi" w:hint="eastAsia"/>
          <w:bCs/>
        </w:rPr>
        <w:t>(</w:t>
      </w:r>
      <w:r w:rsidR="003D0CFF">
        <w:rPr>
          <w:rFonts w:asciiTheme="majorBidi" w:eastAsia="黑体" w:hAnsiTheme="majorBidi" w:cstheme="majorBidi" w:hint="eastAsia"/>
          <w:bCs/>
        </w:rPr>
        <w:t>四</w:t>
      </w:r>
      <w:r w:rsidRPr="002C114A">
        <w:rPr>
          <w:rFonts w:asciiTheme="majorBidi" w:eastAsia="黑体" w:hAnsiTheme="majorBidi" w:cstheme="majorBidi" w:hint="eastAsia"/>
          <w:bCs/>
        </w:rPr>
        <w:t>)</w:t>
      </w:r>
      <w:r w:rsidRPr="00F424EA">
        <w:rPr>
          <w:rFonts w:ascii="黑体" w:eastAsia="黑体" w:hint="eastAsia"/>
        </w:rPr>
        <w:tab/>
        <w:t>监测共处政策，保护因第20536号法(2011年)规定的处罚程序而可能受影响的其他权利；</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F424EA">
        <w:rPr>
          <w:rFonts w:ascii="黑体" w:eastAsia="黑体" w:hint="eastAsia"/>
          <w:bCs/>
        </w:rPr>
        <w:t>(b)</w:t>
      </w:r>
      <w:r w:rsidR="00C91217" w:rsidRPr="00F424EA">
        <w:rPr>
          <w:rFonts w:ascii="黑体" w:eastAsia="黑体" w:hint="eastAsia"/>
        </w:rPr>
        <w:tab/>
        <w:t>评估现有机构在处理暴力侵害儿童行为方面的工作，并在下次定期报告中说明取得的结果和实行的措施；</w:t>
      </w:r>
    </w:p>
    <w:p w:rsidR="00C91217" w:rsidRPr="00F424EA" w:rsidRDefault="000668F5"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t>继续就此与儿童基金会合作。</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酷刑和其他残忍或有辱人格的对待或惩罚</w:t>
      </w:r>
    </w:p>
    <w:p w:rsidR="000668F5" w:rsidRPr="000668F5" w:rsidRDefault="000668F5" w:rsidP="000668F5">
      <w:pPr>
        <w:pStyle w:val="SingleTxt"/>
        <w:spacing w:after="0" w:line="120" w:lineRule="exact"/>
        <w:rPr>
          <w:sz w:val="10"/>
        </w:rPr>
      </w:pPr>
    </w:p>
    <w:p w:rsidR="00C91217" w:rsidRDefault="000668F5" w:rsidP="00C91217">
      <w:pPr>
        <w:pStyle w:val="SingleTxt"/>
      </w:pPr>
      <w:r>
        <w:t>42.</w:t>
      </w:r>
      <w:r>
        <w:rPr>
          <w:rFonts w:hint="eastAsia"/>
        </w:rPr>
        <w:t xml:space="preserve">  </w:t>
      </w:r>
      <w:r w:rsidR="00C91217" w:rsidRPr="00FB3C7C">
        <w:rPr>
          <w:rFonts w:hint="eastAsia"/>
        </w:rPr>
        <w:t>委员会认可缔约国为处罚安全部队对学生过度使用暴力的行为而采取的司法措施，欢迎最高法院裁定在审理此类案件时适用民事法律而非军事法律。然而，委员会对以下问题感到关切：酷刑案件的追诉时效；内政部司法命令的可执行性低，以及缺乏标准、规程和程序据以对适用于在押少年的最大强制措施作出规定。委员会还担心，警察局和检察院不愿迅速、彻底地调查和起诉警察以酷刑和残忍或有辱人格的方式对待儿童的一切案件。</w:t>
      </w:r>
    </w:p>
    <w:p w:rsidR="00AA6099" w:rsidRPr="00FB3C7C" w:rsidRDefault="00AA6099" w:rsidP="00C91217">
      <w:pPr>
        <w:pStyle w:val="SingleTxt"/>
      </w:pPr>
    </w:p>
    <w:p w:rsidR="00C91217" w:rsidRPr="00F424EA" w:rsidRDefault="000668F5" w:rsidP="00F673B7">
      <w:pPr>
        <w:pStyle w:val="SingleTxt"/>
        <w:spacing w:after="120"/>
        <w:rPr>
          <w:rFonts w:ascii="黑体" w:eastAsia="黑体"/>
        </w:rPr>
      </w:pPr>
      <w:r>
        <w:t>43.</w:t>
      </w:r>
      <w:r>
        <w:rPr>
          <w:rFonts w:hint="eastAsia"/>
        </w:rPr>
        <w:t xml:space="preserve">  </w:t>
      </w:r>
      <w:r w:rsidR="00C91217" w:rsidRPr="00F424EA">
        <w:rPr>
          <w:rFonts w:ascii="黑体" w:eastAsia="黑体" w:hint="eastAsia"/>
        </w:rPr>
        <w:t>委员会建议缔约国：</w:t>
      </w:r>
    </w:p>
    <w:p w:rsidR="00C91217" w:rsidRPr="00F424EA" w:rsidRDefault="000668F5" w:rsidP="00F673B7">
      <w:pPr>
        <w:pStyle w:val="SingleTxt"/>
        <w:spacing w:after="12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考虑禁止酷刑委员会2009年所提建议(见CAT/C/CHL/CO/</w:t>
      </w:r>
      <w:r w:rsidRPr="00F424EA">
        <w:rPr>
          <w:rFonts w:ascii="黑体" w:eastAsia="黑体" w:hint="eastAsia"/>
        </w:rPr>
        <w:t>5,</w:t>
      </w:r>
      <w:r w:rsidR="00C91217" w:rsidRPr="00F424EA">
        <w:rPr>
          <w:rFonts w:ascii="黑体" w:eastAsia="黑体" w:hint="eastAsia"/>
        </w:rPr>
        <w:t>第10段)，在《刑法典》中引入一个条款，规定不对以酷刑对待儿童罪设置任何追诉时效；</w:t>
      </w:r>
    </w:p>
    <w:p w:rsidR="00C91217" w:rsidRPr="00F424EA" w:rsidRDefault="000668F5" w:rsidP="00F673B7">
      <w:pPr>
        <w:pStyle w:val="SingleTxt"/>
        <w:spacing w:after="120"/>
        <w:rPr>
          <w:rFonts w:ascii="黑体" w:eastAsia="黑体"/>
          <w:color w:val="000000"/>
        </w:rPr>
      </w:pPr>
      <w:r w:rsidRPr="00F424EA">
        <w:rPr>
          <w:rFonts w:ascii="黑体" w:eastAsia="黑体" w:hint="eastAsia"/>
          <w:bCs/>
          <w:color w:val="000000"/>
        </w:rPr>
        <w:tab/>
      </w:r>
      <w:r w:rsidR="00C91217" w:rsidRPr="002C114A">
        <w:rPr>
          <w:rFonts w:asciiTheme="majorBidi" w:eastAsia="黑体" w:hAnsiTheme="majorBidi" w:cstheme="majorBidi" w:hint="eastAsia"/>
          <w:bCs/>
        </w:rPr>
        <w:t>(b)</w:t>
      </w:r>
      <w:r w:rsidR="00C91217" w:rsidRPr="00F424EA">
        <w:rPr>
          <w:rFonts w:ascii="黑体" w:eastAsia="黑体" w:hint="eastAsia"/>
          <w:color w:val="000000"/>
        </w:rPr>
        <w:tab/>
      </w:r>
      <w:r w:rsidR="00C91217" w:rsidRPr="00F424EA">
        <w:rPr>
          <w:rFonts w:ascii="黑体" w:eastAsia="黑体" w:hint="eastAsia"/>
        </w:rPr>
        <w:t>确保内政部对关于警务人员的司法决定实施严格的行政控制；</w:t>
      </w:r>
    </w:p>
    <w:p w:rsidR="00C91217" w:rsidRPr="00F424EA" w:rsidRDefault="000668F5" w:rsidP="00F673B7">
      <w:pPr>
        <w:pStyle w:val="SingleTxt"/>
        <w:spacing w:after="12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r>
      <w:r w:rsidR="00C91217" w:rsidRPr="00F424EA">
        <w:rPr>
          <w:rFonts w:ascii="黑体" w:eastAsia="黑体" w:hint="eastAsia"/>
          <w:color w:val="000000"/>
        </w:rPr>
        <w:t>制定、执行和监测最高法院关于对在押未成年人可用的最大强制措施所订标准、规程和程序的适用说明；</w:t>
      </w:r>
    </w:p>
    <w:p w:rsidR="000668F5" w:rsidRDefault="000668F5" w:rsidP="00AA6099">
      <w:pPr>
        <w:pStyle w:val="SingleTxt"/>
      </w:pPr>
      <w:r w:rsidRPr="00F424EA">
        <w:rPr>
          <w:rFonts w:ascii="黑体" w:eastAsia="黑体" w:hint="eastAsia"/>
          <w:bCs/>
        </w:rPr>
        <w:tab/>
      </w:r>
      <w:r w:rsidR="00C91217" w:rsidRPr="002C114A">
        <w:rPr>
          <w:rFonts w:asciiTheme="majorBidi" w:eastAsia="黑体" w:hAnsiTheme="majorBidi" w:cstheme="majorBidi" w:hint="eastAsia"/>
          <w:bCs/>
        </w:rPr>
        <w:t>(d)</w:t>
      </w:r>
      <w:r w:rsidR="00C91217" w:rsidRPr="00F424EA">
        <w:rPr>
          <w:rFonts w:ascii="黑体" w:eastAsia="黑体" w:hint="eastAsia"/>
        </w:rPr>
        <w:tab/>
      </w:r>
      <w:r w:rsidR="00C91217" w:rsidRPr="00F424EA">
        <w:rPr>
          <w:rFonts w:ascii="黑体" w:eastAsia="黑体" w:hint="eastAsia"/>
          <w:color w:val="000000"/>
        </w:rPr>
        <w:t>迅速、彻底地调查、起诉和处罚警察以酷刑和残忍或有辱人格的方式对待儿童的案件</w:t>
      </w:r>
      <w:r w:rsidR="00C91217" w:rsidRPr="00FB3C7C">
        <w:rPr>
          <w:rFonts w:hint="eastAsia"/>
          <w:color w:val="000000"/>
        </w:rPr>
        <w:t>。</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体罚</w:t>
      </w:r>
    </w:p>
    <w:p w:rsidR="000668F5" w:rsidRPr="000668F5" w:rsidRDefault="000668F5" w:rsidP="000668F5">
      <w:pPr>
        <w:pStyle w:val="SingleTxt"/>
        <w:spacing w:after="0" w:line="120" w:lineRule="exact"/>
        <w:rPr>
          <w:sz w:val="10"/>
        </w:rPr>
      </w:pPr>
    </w:p>
    <w:p w:rsidR="00C91217" w:rsidRPr="00FB3C7C" w:rsidRDefault="000668F5" w:rsidP="00F673B7">
      <w:pPr>
        <w:pStyle w:val="SingleTxt"/>
        <w:spacing w:after="120"/>
      </w:pPr>
      <w:r>
        <w:t>44.</w:t>
      </w:r>
      <w:r>
        <w:rPr>
          <w:rFonts w:hint="eastAsia"/>
        </w:rPr>
        <w:t xml:space="preserve">  </w:t>
      </w:r>
      <w:r w:rsidR="00C91217" w:rsidRPr="00FB3C7C">
        <w:rPr>
          <w:rFonts w:hint="eastAsia"/>
        </w:rPr>
        <w:t>委员会注意到缔约国提出一项法律，以修改《民法典》第</w:t>
      </w:r>
      <w:r w:rsidR="00C91217" w:rsidRPr="00FB3C7C">
        <w:rPr>
          <w:rFonts w:hint="eastAsia"/>
        </w:rPr>
        <w:t>234</w:t>
      </w:r>
      <w:r w:rsidR="00C91217" w:rsidRPr="00FB3C7C">
        <w:rPr>
          <w:rFonts w:hint="eastAsia"/>
        </w:rPr>
        <w:t>条，从而禁止体罚儿童。然而，委员会感到关切的是，所提修改似乎只是禁止被认为可导致伤害的体罚行为，而且第</w:t>
      </w:r>
      <w:r w:rsidR="00C91217" w:rsidRPr="00FB3C7C">
        <w:rPr>
          <w:rFonts w:hint="eastAsia"/>
        </w:rPr>
        <w:t>234</w:t>
      </w:r>
      <w:r w:rsidR="00C91217" w:rsidRPr="00FB3C7C">
        <w:rPr>
          <w:rFonts w:hint="eastAsia"/>
        </w:rPr>
        <w:t>条承认父母有权责罚儿童，这也许会致使父母采取可能影响儿童身心健康的责罚手段。</w:t>
      </w:r>
    </w:p>
    <w:p w:rsidR="00C91217" w:rsidRPr="00F424EA" w:rsidRDefault="000668F5" w:rsidP="00F673B7">
      <w:pPr>
        <w:pStyle w:val="SingleTxt"/>
        <w:spacing w:after="120"/>
        <w:rPr>
          <w:rFonts w:ascii="黑体" w:eastAsia="黑体"/>
        </w:rPr>
      </w:pPr>
      <w:r>
        <w:t>45.</w:t>
      </w:r>
      <w:r>
        <w:rPr>
          <w:rFonts w:hint="eastAsia"/>
        </w:rPr>
        <w:t xml:space="preserve"> </w:t>
      </w:r>
      <w:r w:rsidRPr="00F424EA">
        <w:rPr>
          <w:rFonts w:ascii="黑体" w:eastAsia="黑体" w:hint="eastAsia"/>
        </w:rPr>
        <w:t xml:space="preserve"> </w:t>
      </w:r>
      <w:r w:rsidR="00C91217" w:rsidRPr="00F424EA">
        <w:rPr>
          <w:rFonts w:ascii="黑体" w:eastAsia="黑体" w:hint="eastAsia"/>
        </w:rPr>
        <w:t>委员会考虑到关于体罚的第8号一般性意见(2006年)，重申先前建议(CRC/C/CHL/CO/</w:t>
      </w:r>
      <w:r w:rsidRPr="00F424EA">
        <w:rPr>
          <w:rFonts w:ascii="黑体" w:eastAsia="黑体" w:hint="eastAsia"/>
        </w:rPr>
        <w:t>3,</w:t>
      </w:r>
      <w:r w:rsidR="00C91217" w:rsidRPr="00F424EA">
        <w:rPr>
          <w:rFonts w:ascii="黑体" w:eastAsia="黑体" w:hint="eastAsia"/>
        </w:rPr>
        <w:t>第41条)，提出缔约国要通过一项综合性法律明文禁止在一切场所对儿童实施体罚，并且采取措施提高对积极、非暴力和参与式培养方法的认识。</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性剥削和性侵犯</w:t>
      </w:r>
    </w:p>
    <w:p w:rsidR="000668F5" w:rsidRPr="000668F5" w:rsidRDefault="000668F5" w:rsidP="000668F5">
      <w:pPr>
        <w:pStyle w:val="SingleTxt"/>
        <w:spacing w:after="0" w:line="120" w:lineRule="exact"/>
        <w:rPr>
          <w:sz w:val="10"/>
        </w:rPr>
      </w:pPr>
    </w:p>
    <w:p w:rsidR="00C91217" w:rsidRPr="00FB3C7C" w:rsidRDefault="000668F5" w:rsidP="00F673B7">
      <w:pPr>
        <w:pStyle w:val="SingleTxt"/>
        <w:spacing w:after="120"/>
      </w:pPr>
      <w:r>
        <w:t>46.</w:t>
      </w:r>
      <w:r>
        <w:rPr>
          <w:rFonts w:hint="eastAsia"/>
        </w:rPr>
        <w:t xml:space="preserve">  </w:t>
      </w:r>
      <w:r w:rsidR="00C91217" w:rsidRPr="00FB3C7C">
        <w:rPr>
          <w:rFonts w:hint="eastAsia"/>
        </w:rPr>
        <w:t>委员会欢迎缔约国于</w:t>
      </w:r>
      <w:r w:rsidR="00C91217" w:rsidRPr="00FB3C7C">
        <w:rPr>
          <w:rFonts w:hint="eastAsia"/>
        </w:rPr>
        <w:t>2010</w:t>
      </w:r>
      <w:r w:rsidR="00C91217" w:rsidRPr="00FB3C7C">
        <w:rPr>
          <w:rFonts w:hint="eastAsia"/>
        </w:rPr>
        <w:t>年成立儿童商业性剥削国家观察站，但是担心性剥削和性侵犯案件数量巨大，尤其是针对女童此类案件。委员会表示，性犯罪案件的加害人较少受到起诉，其中包括天主教神职人员实施的案件，这令人生忧。委员会还关切的是，在</w:t>
      </w:r>
      <w:r w:rsidR="00C91217" w:rsidRPr="00FB3C7C">
        <w:t>儿童受害者的</w:t>
      </w:r>
      <w:r w:rsidR="00C91217" w:rsidRPr="00FB3C7C">
        <w:rPr>
          <w:rFonts w:hint="eastAsia"/>
        </w:rPr>
        <w:t>防护、</w:t>
      </w:r>
      <w:r w:rsidR="00C91217" w:rsidRPr="00FB3C7C">
        <w:t>康复和重新融入社会</w:t>
      </w:r>
      <w:r w:rsidR="00C91217" w:rsidRPr="00FB3C7C">
        <w:rPr>
          <w:rFonts w:hint="eastAsia"/>
        </w:rPr>
        <w:t>方面的</w:t>
      </w:r>
      <w:r w:rsidR="00C91217" w:rsidRPr="00FB3C7C">
        <w:t>方案</w:t>
      </w:r>
      <w:r w:rsidR="00C91217" w:rsidRPr="00FB3C7C">
        <w:rPr>
          <w:rFonts w:hint="eastAsia"/>
        </w:rPr>
        <w:t>与</w:t>
      </w:r>
      <w:r w:rsidR="00C91217" w:rsidRPr="00FB3C7C">
        <w:t>政策</w:t>
      </w:r>
      <w:r w:rsidR="00C91217" w:rsidRPr="00FB3C7C">
        <w:rPr>
          <w:rFonts w:hint="eastAsia"/>
        </w:rPr>
        <w:t>不足、不力。</w:t>
      </w:r>
    </w:p>
    <w:p w:rsidR="00C91217" w:rsidRPr="00F424EA" w:rsidRDefault="000668F5" w:rsidP="00F673B7">
      <w:pPr>
        <w:pStyle w:val="SingleTxt"/>
        <w:spacing w:after="120"/>
        <w:rPr>
          <w:rFonts w:ascii="黑体" w:eastAsia="黑体"/>
        </w:rPr>
      </w:pPr>
      <w:r>
        <w:t>47.</w:t>
      </w:r>
      <w:r>
        <w:rPr>
          <w:rFonts w:hint="eastAsia"/>
        </w:rPr>
        <w:t xml:space="preserve">  </w:t>
      </w:r>
      <w:r w:rsidR="00C91217" w:rsidRPr="00F424EA">
        <w:rPr>
          <w:rFonts w:ascii="黑体" w:eastAsia="黑体" w:hint="eastAsia"/>
        </w:rPr>
        <w:t>委员会建议成员国：</w:t>
      </w:r>
    </w:p>
    <w:p w:rsidR="00C91217" w:rsidRPr="002C114A" w:rsidRDefault="000668F5" w:rsidP="00F673B7">
      <w:pPr>
        <w:pStyle w:val="SingleTxt"/>
        <w:spacing w:after="120"/>
        <w:rPr>
          <w:rFonts w:ascii="黑体" w:eastAsia="黑体"/>
          <w:spacing w:val="4"/>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r>
      <w:r w:rsidR="00C91217" w:rsidRPr="002C114A">
        <w:rPr>
          <w:rFonts w:ascii="黑体" w:eastAsia="黑体" w:hint="eastAsia"/>
          <w:spacing w:val="4"/>
        </w:rPr>
        <w:t>颁布法律把包括性剥削在内的儿童性侵犯定为犯罪，不对其设置追诉时效；</w:t>
      </w:r>
    </w:p>
    <w:p w:rsidR="00C91217" w:rsidRPr="00F673B7" w:rsidRDefault="000668F5" w:rsidP="00F673B7">
      <w:pPr>
        <w:pStyle w:val="SingleTxt"/>
        <w:spacing w:after="120"/>
        <w:rPr>
          <w:rFonts w:ascii="黑体" w:eastAsia="黑体"/>
          <w:spacing w:val="4"/>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r>
      <w:r w:rsidR="00C91217" w:rsidRPr="00F673B7">
        <w:rPr>
          <w:rFonts w:ascii="黑体" w:eastAsia="黑体" w:hint="eastAsia"/>
          <w:spacing w:val="4"/>
        </w:rPr>
        <w:t>确保有效调查和起诉儿童性虐待案件，包括天主教神职人员实施的此类案件；</w:t>
      </w:r>
    </w:p>
    <w:p w:rsidR="00C91217" w:rsidRPr="00F424EA" w:rsidRDefault="000668F5" w:rsidP="00F673B7">
      <w:pPr>
        <w:pStyle w:val="SingleTxt"/>
        <w:spacing w:after="12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t>制定和实施国家计划，培训介入对性剥削和性虐待案件的儿童受害者进行法律救济的各个利益攸关方，向其介绍儿童受害者照护和此类案件处理的准则和标准，从而确保受到任何形式性剥削的所有儿童均被视为受害者且不受刑事处罚，确保加害人受到应有的起诉和惩罚；</w:t>
      </w:r>
    </w:p>
    <w:p w:rsidR="00C91217" w:rsidRPr="00F424EA" w:rsidRDefault="000668F5" w:rsidP="00F673B7">
      <w:pPr>
        <w:pStyle w:val="SingleTxt"/>
        <w:spacing w:after="12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(d)</w:t>
      </w:r>
      <w:r w:rsidR="00C91217" w:rsidRPr="00F424EA">
        <w:rPr>
          <w:rFonts w:ascii="黑体" w:eastAsia="黑体" w:hint="eastAsia"/>
        </w:rPr>
        <w:tab/>
        <w:t>采取一切必要措施有效遏止儿童性剥削和性虐待，加强在幼儿园、学校和大学实施的性虐待案件预防和早期发现项目，强化机制、程序和指南以确保对儿童性虐待和性剥削案件进行强制性报告；</w:t>
      </w:r>
    </w:p>
    <w:p w:rsidR="00C91217" w:rsidRPr="00F424EA" w:rsidRDefault="000668F5" w:rsidP="00F673B7">
      <w:pPr>
        <w:pStyle w:val="SingleTxt"/>
        <w:spacing w:after="12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(e)</w:t>
      </w:r>
      <w:r w:rsidR="00C91217" w:rsidRPr="002C114A">
        <w:rPr>
          <w:rFonts w:asciiTheme="majorBidi" w:eastAsia="黑体" w:hAnsiTheme="majorBidi" w:cstheme="majorBidi" w:hint="eastAsia"/>
          <w:bCs/>
        </w:rPr>
        <w:tab/>
      </w:r>
      <w:r w:rsidR="00C91217" w:rsidRPr="00F424EA">
        <w:rPr>
          <w:rFonts w:ascii="黑体" w:eastAsia="黑体" w:hint="eastAsia"/>
        </w:rPr>
        <w:t>确保儿童受害者快速、及时地享受国家、地区和地方有关防护、恢复和重新融入社会的项目和政策。</w:t>
      </w:r>
    </w:p>
    <w:p w:rsidR="00C91217" w:rsidRPr="00F424EA" w:rsidRDefault="000668F5" w:rsidP="00F673B7">
      <w:pPr>
        <w:pStyle w:val="SingleTxt"/>
        <w:spacing w:after="120"/>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(f)</w:t>
      </w:r>
      <w:r w:rsidR="00C91217" w:rsidRPr="002C114A">
        <w:rPr>
          <w:rFonts w:asciiTheme="majorBidi" w:eastAsia="黑体" w:hAnsiTheme="majorBidi" w:cstheme="majorBidi" w:hint="eastAsia"/>
          <w:bCs/>
        </w:rPr>
        <w:tab/>
      </w:r>
      <w:r w:rsidR="00C91217" w:rsidRPr="002C114A">
        <w:rPr>
          <w:rFonts w:ascii="黑体" w:eastAsia="黑体" w:hint="eastAsia"/>
          <w:spacing w:val="2"/>
        </w:rPr>
        <w:t>开展意识提升活动，打击乱伦等性剥削和性虐待行为的受害者污名化现象，</w:t>
      </w:r>
      <w:r w:rsidR="00C91217" w:rsidRPr="00F424EA">
        <w:rPr>
          <w:rFonts w:ascii="黑体" w:eastAsia="黑体" w:hint="eastAsia"/>
        </w:rPr>
        <w:t>确保此类违法行为的举报渠道方便、保密、适于儿童且行之有效，并采取一切必要措施立刻遏制污名化行为。</w:t>
      </w:r>
    </w:p>
    <w:p w:rsidR="000668F5" w:rsidRPr="000668F5" w:rsidRDefault="000668F5" w:rsidP="000668F5">
      <w:pPr>
        <w:pStyle w:val="SingleTxt"/>
        <w:spacing w:after="0" w:line="120" w:lineRule="exact"/>
        <w:rPr>
          <w:sz w:val="10"/>
        </w:rPr>
      </w:pPr>
    </w:p>
    <w:p w:rsidR="00C91217" w:rsidRPr="00FB3C7C" w:rsidRDefault="00C91217" w:rsidP="00AA609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有害习俗</w:t>
      </w:r>
    </w:p>
    <w:p w:rsidR="00AA6099" w:rsidRPr="00AA6099" w:rsidRDefault="00AA6099" w:rsidP="00AA6099">
      <w:pPr>
        <w:pStyle w:val="SingleTxt"/>
        <w:spacing w:after="0" w:line="120" w:lineRule="exact"/>
        <w:rPr>
          <w:sz w:val="10"/>
        </w:rPr>
      </w:pPr>
    </w:p>
    <w:p w:rsidR="00C91217" w:rsidRPr="00FB3C7C" w:rsidRDefault="000668F5" w:rsidP="00F673B7">
      <w:pPr>
        <w:pStyle w:val="SingleTxt"/>
        <w:spacing w:after="120"/>
      </w:pPr>
      <w:r>
        <w:t>48.</w:t>
      </w:r>
      <w:r>
        <w:rPr>
          <w:rFonts w:hint="eastAsia"/>
        </w:rPr>
        <w:t xml:space="preserve">  </w:t>
      </w:r>
      <w:r w:rsidR="00C91217" w:rsidRPr="00FB3C7C">
        <w:rPr>
          <w:rFonts w:hint="eastAsia"/>
        </w:rPr>
        <w:t>委员会注意到缔约国提出制定双性婴儿和儿童的医疗卫生规程，但是仍对以下问题表示严重关切：在未取得双性儿童知情同意的情况下，对其进行医学上毫无必要、不可逆转的手术和其他治疗，给其带来极大痛苦，但却缺乏对此类事件的补救和赔偿措施。</w:t>
      </w:r>
    </w:p>
    <w:p w:rsidR="00C91217" w:rsidRPr="00F424EA" w:rsidRDefault="000668F5" w:rsidP="00F673B7">
      <w:pPr>
        <w:pStyle w:val="SingleTxt"/>
        <w:spacing w:after="120"/>
        <w:rPr>
          <w:rFonts w:ascii="黑体" w:eastAsia="黑体"/>
        </w:rPr>
      </w:pPr>
      <w:r>
        <w:t>49.</w:t>
      </w:r>
      <w:r>
        <w:rPr>
          <w:rFonts w:hint="eastAsia"/>
        </w:rPr>
        <w:t xml:space="preserve">  </w:t>
      </w:r>
      <w:r w:rsidR="00C91217" w:rsidRPr="00F424EA">
        <w:rPr>
          <w:rFonts w:ascii="黑体" w:eastAsia="黑体" w:hint="eastAsia"/>
        </w:rPr>
        <w:t>根据与消除对妇女歧视委员会联合通过的关于有害习俗的第18号一般性意见(2014年)，委员会建议缔约国加快针对双性儿童制定和实施以权利为本的医疗卫生规程，确立医疗队伍应遵循的程序和步骤，从而确保任何人在婴儿或儿童时代无需接受不必要的手术或治疗，保护相关儿童的身心健全、自主和自决，给予双性儿童及其家人足够的心理辅导和支持以及来自有相同遭遇者的心理辅导和支持，并且确保为受害者提供有效的救济，包括补救和赔偿。</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s-ES_tradnl"/>
        </w:rPr>
      </w:pPr>
      <w:r w:rsidRPr="00FB3C7C">
        <w:tab/>
      </w:r>
      <w:r w:rsidRPr="00FB3C7C">
        <w:tab/>
        <w:t>帮助热线</w:t>
      </w:r>
    </w:p>
    <w:p w:rsidR="000668F5" w:rsidRPr="000668F5" w:rsidRDefault="000668F5" w:rsidP="000668F5">
      <w:pPr>
        <w:pStyle w:val="SingleTxt"/>
        <w:spacing w:after="0" w:line="120" w:lineRule="exact"/>
        <w:rPr>
          <w:sz w:val="10"/>
        </w:rPr>
      </w:pPr>
    </w:p>
    <w:p w:rsidR="00C91217" w:rsidRPr="00FB3C7C" w:rsidRDefault="000668F5" w:rsidP="00F673B7">
      <w:pPr>
        <w:pStyle w:val="SingleTxt"/>
        <w:spacing w:after="120" w:line="300" w:lineRule="exact"/>
      </w:pPr>
      <w:r>
        <w:t>50.</w:t>
      </w:r>
      <w:r>
        <w:rPr>
          <w:rFonts w:hint="eastAsia"/>
        </w:rPr>
        <w:t xml:space="preserve">  </w:t>
      </w:r>
      <w:r w:rsidR="00C91217" w:rsidRPr="00FB3C7C">
        <w:rPr>
          <w:rFonts w:hint="eastAsia"/>
        </w:rPr>
        <w:t>委员会欢迎缔约国采取措施面向儿童开设和提供专业帮助热线服务。然而，委员会关切的是，帮助热线只是临时开设，儿童特别是农村儿童对此知之甚少，收集的数据未经标准化处理，不能作为政策和项目决策的参考。</w:t>
      </w:r>
    </w:p>
    <w:p w:rsidR="00C91217" w:rsidRPr="00FB3C7C" w:rsidRDefault="000668F5" w:rsidP="00F673B7">
      <w:pPr>
        <w:pStyle w:val="SingleTxt"/>
        <w:spacing w:line="300" w:lineRule="exact"/>
      </w:pPr>
      <w:r>
        <w:t>51.</w:t>
      </w:r>
      <w:r>
        <w:rPr>
          <w:rFonts w:hint="eastAsia"/>
        </w:rPr>
        <w:t xml:space="preserve">  </w:t>
      </w:r>
      <w:r w:rsidR="00C91217" w:rsidRPr="00F424EA">
        <w:rPr>
          <w:rFonts w:ascii="黑体" w:eastAsia="黑体" w:hint="eastAsia"/>
        </w:rPr>
        <w:t>委员会建议缔约国周一至周日全天24小时开放帮助热线，提高人们特别是农村地区居民对帮助热线的知晓度，利用收集的信息实现程序的标准化并作为政策和项目的适当参考</w:t>
      </w:r>
      <w:r w:rsidR="00C91217" w:rsidRPr="00FB3C7C">
        <w:rPr>
          <w:rFonts w:hint="eastAsia"/>
        </w:rPr>
        <w:t>。</w:t>
      </w:r>
    </w:p>
    <w:p w:rsidR="000668F5" w:rsidRPr="000668F5" w:rsidRDefault="000668F5" w:rsidP="000668F5">
      <w:pPr>
        <w:pStyle w:val="SingleTxt"/>
        <w:spacing w:after="0" w:line="120" w:lineRule="exact"/>
        <w:rPr>
          <w:sz w:val="10"/>
        </w:rPr>
      </w:pPr>
    </w:p>
    <w:p w:rsidR="000668F5" w:rsidRPr="000668F5" w:rsidRDefault="000668F5" w:rsidP="000668F5">
      <w:pPr>
        <w:pStyle w:val="SingleTxt"/>
        <w:spacing w:after="0" w:line="120" w:lineRule="exact"/>
        <w:rPr>
          <w:sz w:val="10"/>
        </w:rPr>
      </w:pPr>
    </w:p>
    <w:p w:rsidR="00C91217" w:rsidRPr="00FB3C7C" w:rsidRDefault="00C91217" w:rsidP="000668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F.</w:t>
      </w:r>
      <w:r w:rsidRPr="00FB3C7C">
        <w:tab/>
      </w:r>
      <w:r w:rsidRPr="00FB3C7C">
        <w:rPr>
          <w:rFonts w:hint="eastAsia"/>
        </w:rPr>
        <w:t>家庭环境和替代性照料(第5条、第</w:t>
      </w:r>
      <w:r w:rsidR="0004642D">
        <w:rPr>
          <w:rFonts w:hint="eastAsia"/>
        </w:rPr>
        <w:t>9-</w:t>
      </w:r>
      <w:r w:rsidRPr="00FB3C7C">
        <w:rPr>
          <w:rFonts w:hint="eastAsia"/>
        </w:rPr>
        <w:t>11条、第18条第1款和第2款、第</w:t>
      </w:r>
      <w:r w:rsidR="0004642D">
        <w:rPr>
          <w:rFonts w:hint="eastAsia"/>
        </w:rPr>
        <w:t>20-</w:t>
      </w:r>
      <w:r w:rsidRPr="00FB3C7C">
        <w:rPr>
          <w:rFonts w:hint="eastAsia"/>
        </w:rPr>
        <w:t>21条、第25条和第27条第4款)</w:t>
      </w:r>
    </w:p>
    <w:p w:rsidR="000668F5" w:rsidRPr="000668F5" w:rsidRDefault="000668F5" w:rsidP="000668F5">
      <w:pPr>
        <w:pStyle w:val="SingleTxt"/>
        <w:spacing w:after="0" w:line="120" w:lineRule="exact"/>
        <w:rPr>
          <w:sz w:val="10"/>
        </w:rPr>
      </w:pPr>
    </w:p>
    <w:p w:rsidR="00C91217" w:rsidRPr="00FB3C7C" w:rsidRDefault="00C91217" w:rsidP="000668F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家庭环境</w:t>
      </w:r>
    </w:p>
    <w:p w:rsidR="000668F5" w:rsidRPr="000668F5" w:rsidRDefault="000668F5" w:rsidP="000668F5">
      <w:pPr>
        <w:pStyle w:val="SingleTxt"/>
        <w:spacing w:after="0" w:line="120" w:lineRule="exact"/>
        <w:rPr>
          <w:sz w:val="10"/>
        </w:rPr>
      </w:pPr>
    </w:p>
    <w:p w:rsidR="00C91217" w:rsidRPr="00FB3C7C" w:rsidRDefault="000668F5" w:rsidP="00F673B7">
      <w:pPr>
        <w:pStyle w:val="SingleTxt"/>
        <w:spacing w:after="120" w:line="300" w:lineRule="exact"/>
      </w:pPr>
      <w:r>
        <w:t>52.</w:t>
      </w:r>
      <w:r>
        <w:rPr>
          <w:rFonts w:hint="eastAsia"/>
        </w:rPr>
        <w:t xml:space="preserve">  </w:t>
      </w:r>
      <w:r w:rsidR="00C91217" w:rsidRPr="00FB3C7C">
        <w:rPr>
          <w:rFonts w:hint="eastAsia"/>
        </w:rPr>
        <w:t>委员会欢迎缔约国采取措施提倡养育责任，但是对父亲在子女的抚养上参与有限感到关切。委员会还担心对职业母亲尤其身为一家之主的职业母亲在承担养育责任方面给予的支持不够。</w:t>
      </w:r>
    </w:p>
    <w:p w:rsidR="00C91217" w:rsidRPr="00F424EA" w:rsidRDefault="005D4257" w:rsidP="00F673B7">
      <w:pPr>
        <w:pStyle w:val="SingleTxt"/>
        <w:spacing w:after="120" w:line="300" w:lineRule="exact"/>
        <w:rPr>
          <w:rFonts w:ascii="黑体" w:eastAsia="黑体"/>
        </w:rPr>
      </w:pPr>
      <w:r>
        <w:t>53.</w:t>
      </w:r>
      <w:r>
        <w:rPr>
          <w:rFonts w:hint="eastAsia"/>
        </w:rPr>
        <w:t xml:space="preserve">  </w:t>
      </w:r>
      <w:r w:rsidR="00C91217" w:rsidRPr="00F424EA">
        <w:rPr>
          <w:rFonts w:ascii="黑体" w:eastAsia="黑体" w:hint="eastAsia"/>
        </w:rPr>
        <w:t>委员会建议缔约国：</w:t>
      </w:r>
    </w:p>
    <w:p w:rsidR="00C91217" w:rsidRPr="00F424EA" w:rsidRDefault="005D4257" w:rsidP="00F673B7">
      <w:pPr>
        <w:pStyle w:val="SingleTxt"/>
        <w:spacing w:after="120" w:line="30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bCs/>
        </w:rPr>
        <w:t>(a)</w:t>
      </w:r>
      <w:r w:rsidR="00C91217" w:rsidRPr="00F424EA">
        <w:rPr>
          <w:rFonts w:ascii="黑体" w:eastAsia="黑体" w:hint="eastAsia"/>
        </w:rPr>
        <w:tab/>
        <w:t>确保父母公平地分担养育责任，提倡父亲积极参与；</w:t>
      </w:r>
    </w:p>
    <w:p w:rsidR="00C91217" w:rsidRPr="00F424EA" w:rsidRDefault="005D4257" w:rsidP="00F673B7">
      <w:pPr>
        <w:pStyle w:val="SingleTxt"/>
        <w:spacing w:after="120" w:line="300" w:lineRule="exact"/>
        <w:rPr>
          <w:rFonts w:ascii="黑体" w:eastAsia="黑体"/>
          <w:bCs/>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r>
      <w:r w:rsidR="00C91217" w:rsidRPr="00F424EA">
        <w:rPr>
          <w:rFonts w:ascii="黑体" w:eastAsia="黑体" w:hint="eastAsia"/>
          <w:bCs/>
        </w:rPr>
        <w:t>检讨并调整劳动政策和法规，在法律中对工作时间和年假作出规定，保障个人时间，从而使职业和个人生活更加平衡；</w:t>
      </w:r>
    </w:p>
    <w:p w:rsidR="00C91217" w:rsidRPr="00F424EA" w:rsidRDefault="005D4257" w:rsidP="00F673B7">
      <w:pPr>
        <w:pStyle w:val="SingleTxt"/>
        <w:spacing w:after="120" w:line="30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t>采取必要措施，保证有工作时间之外的支持服务，让所有家庭都能享受到公共项目和服务。</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脱离家庭环境的儿童</w:t>
      </w:r>
    </w:p>
    <w:p w:rsidR="005D4257" w:rsidRPr="005D4257" w:rsidRDefault="005D4257" w:rsidP="005D4257">
      <w:pPr>
        <w:pStyle w:val="SingleTxt"/>
        <w:spacing w:after="0" w:line="120" w:lineRule="exact"/>
        <w:rPr>
          <w:sz w:val="10"/>
        </w:rPr>
      </w:pPr>
    </w:p>
    <w:p w:rsidR="00C91217" w:rsidRPr="00FB3C7C" w:rsidRDefault="005D4257" w:rsidP="00F673B7">
      <w:pPr>
        <w:pStyle w:val="SingleTxt"/>
        <w:spacing w:line="340" w:lineRule="exact"/>
      </w:pPr>
      <w:r>
        <w:t>54.</w:t>
      </w:r>
      <w:r>
        <w:rPr>
          <w:rFonts w:hint="eastAsia"/>
        </w:rPr>
        <w:t xml:space="preserve">  </w:t>
      </w:r>
      <w:r w:rsidR="00C91217" w:rsidRPr="00FB3C7C">
        <w:rPr>
          <w:rFonts w:hint="eastAsia"/>
        </w:rPr>
        <w:t>委员会关切的是，与接受其他类型照料的儿童数量相比，接受非居家照料的儿童数量居高不下。委员会还表示照料的质量以及有关此类儿童受到暴力侵害的举报令其担忧。</w:t>
      </w:r>
    </w:p>
    <w:p w:rsidR="00C91217" w:rsidRPr="00F424EA" w:rsidRDefault="005D4257" w:rsidP="00F673B7">
      <w:pPr>
        <w:pStyle w:val="SingleTxt"/>
        <w:spacing w:line="340" w:lineRule="exact"/>
        <w:rPr>
          <w:rFonts w:ascii="黑体" w:eastAsia="黑体"/>
        </w:rPr>
      </w:pPr>
      <w:r>
        <w:t>55.</w:t>
      </w:r>
      <w:r>
        <w:rPr>
          <w:rFonts w:hint="eastAsia"/>
        </w:rPr>
        <w:t xml:space="preserve">  </w:t>
      </w:r>
      <w:r w:rsidR="00C91217" w:rsidRPr="00F424EA">
        <w:rPr>
          <w:rFonts w:ascii="黑体" w:eastAsia="黑体" w:hint="eastAsia"/>
        </w:rPr>
        <w:t>委员会忆及先前建议(CRC/C/CHL/CO/</w:t>
      </w:r>
      <w:r w:rsidR="000668F5" w:rsidRPr="00F424EA">
        <w:rPr>
          <w:rFonts w:ascii="黑体" w:eastAsia="黑体" w:hint="eastAsia"/>
        </w:rPr>
        <w:t>3,</w:t>
      </w:r>
      <w:r w:rsidR="00C91217" w:rsidRPr="00F424EA">
        <w:rPr>
          <w:rFonts w:ascii="黑体" w:eastAsia="黑体" w:hint="eastAsia"/>
        </w:rPr>
        <w:t>第45段)，提出缔约国要：</w:t>
      </w:r>
    </w:p>
    <w:p w:rsidR="00C91217" w:rsidRPr="00F424EA" w:rsidRDefault="005D4257" w:rsidP="00F673B7">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提倡将家庭寄养作为一种替代性照料，确保仅把儿童安置在机构作为最后手段，考虑儿童最大利益；</w:t>
      </w:r>
    </w:p>
    <w:p w:rsidR="00C91217" w:rsidRPr="00F424EA" w:rsidRDefault="005D4257" w:rsidP="00F673B7">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确保有充分的保障措施和明确的标准，可据以从儿童的需求和儿童最大利益出发，决定是否对儿童实行替代性照料；</w:t>
      </w:r>
    </w:p>
    <w:p w:rsidR="00C91217" w:rsidRPr="00F424EA" w:rsidRDefault="005D4257" w:rsidP="00F673B7">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bCs/>
        </w:rPr>
        <w:tab/>
      </w:r>
      <w:r w:rsidR="00C91217" w:rsidRPr="00F424EA">
        <w:rPr>
          <w:rFonts w:ascii="黑体" w:eastAsia="黑体" w:hint="eastAsia"/>
        </w:rPr>
        <w:t>对于子女被带走交由他人照料的父母，提供充足的协助，以期在符合儿童最大利益的情况下，恢复其对子女的照料；</w:t>
      </w:r>
    </w:p>
    <w:p w:rsidR="00C91217" w:rsidRPr="00F673B7" w:rsidRDefault="005D4257" w:rsidP="00F673B7">
      <w:pPr>
        <w:pStyle w:val="SingleTxt"/>
        <w:spacing w:line="340" w:lineRule="exact"/>
        <w:rPr>
          <w:rFonts w:ascii="黑体" w:eastAsia="黑体"/>
          <w:spacing w:val="4"/>
        </w:rPr>
      </w:pPr>
      <w:r w:rsidRPr="00F424EA">
        <w:rPr>
          <w:rFonts w:ascii="黑体" w:eastAsia="黑体" w:hint="eastAsia"/>
          <w:bCs/>
        </w:rPr>
        <w:tab/>
      </w:r>
      <w:r w:rsidR="00C91217" w:rsidRPr="002C114A">
        <w:rPr>
          <w:rFonts w:asciiTheme="majorBidi" w:eastAsia="黑体" w:hAnsiTheme="majorBidi" w:cstheme="majorBidi" w:hint="eastAsia"/>
          <w:bCs/>
        </w:rPr>
        <w:t>(d)</w:t>
      </w:r>
      <w:r w:rsidR="00C91217" w:rsidRPr="002C114A">
        <w:rPr>
          <w:rFonts w:asciiTheme="majorBidi" w:eastAsia="黑体" w:hAnsiTheme="majorBidi" w:cstheme="majorBidi" w:hint="eastAsia"/>
          <w:bCs/>
        </w:rPr>
        <w:tab/>
      </w:r>
      <w:r w:rsidR="00C91217" w:rsidRPr="00F673B7">
        <w:rPr>
          <w:rFonts w:ascii="黑体" w:eastAsia="黑体" w:hint="eastAsia"/>
          <w:spacing w:val="4"/>
        </w:rPr>
        <w:t>确保交由他人照料的儿童能与父母保持联系，除非这不符合儿童最大利益；</w:t>
      </w:r>
    </w:p>
    <w:p w:rsidR="00C91217" w:rsidRPr="00F424EA" w:rsidRDefault="005D4257" w:rsidP="00F673B7">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(e)</w:t>
      </w:r>
      <w:r w:rsidR="00C91217" w:rsidRPr="00F424EA">
        <w:rPr>
          <w:rFonts w:ascii="黑体" w:eastAsia="黑体" w:hint="eastAsia"/>
          <w:bCs/>
        </w:rPr>
        <w:tab/>
      </w:r>
      <w:r w:rsidR="00C91217" w:rsidRPr="00F424EA">
        <w:rPr>
          <w:rFonts w:ascii="黑体" w:eastAsia="黑体" w:hint="eastAsia"/>
        </w:rPr>
        <w:t>确保定期检查儿童在寄养家庭或机构的情况，监测此类家庭或机构的服务质量，包括提供方便、适于儿童的渠道用以对虐待儿童行为进行报告、监测和补偿；</w:t>
      </w:r>
    </w:p>
    <w:p w:rsidR="00C91217" w:rsidRPr="00F424EA" w:rsidRDefault="005D4257" w:rsidP="00F673B7">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(f)</w:t>
      </w:r>
      <w:r w:rsidR="00C91217" w:rsidRPr="00F424EA">
        <w:rPr>
          <w:rFonts w:ascii="黑体" w:eastAsia="黑体" w:hint="eastAsia"/>
        </w:rPr>
        <w:tab/>
        <w:t>采取一切必要措施，防止寄养家庭和机构发生暴力侵害儿童的行为，杜绝此类事件再次发生；</w:t>
      </w:r>
    </w:p>
    <w:p w:rsidR="00C91217" w:rsidRPr="00F424EA" w:rsidRDefault="005D4257" w:rsidP="00F673B7">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(g)</w:t>
      </w:r>
      <w:r w:rsidR="00C91217" w:rsidRPr="00F424EA">
        <w:rPr>
          <w:rFonts w:ascii="黑体" w:eastAsia="黑体" w:hint="eastAsia"/>
          <w:bCs/>
        </w:rPr>
        <w:tab/>
      </w:r>
      <w:r w:rsidR="00C91217" w:rsidRPr="00F424EA">
        <w:rPr>
          <w:rFonts w:ascii="黑体" w:eastAsia="黑体" w:hint="eastAsia"/>
        </w:rPr>
        <w:t>确保为替代性照料中心和相关儿童保护服务机构划拨充分的人力、技术和财政资源，尽最大可能为居住在这些场所的儿童提供便利，帮助他们康复并重新融入社会；</w:t>
      </w:r>
    </w:p>
    <w:p w:rsidR="00C91217" w:rsidRPr="00FB3C7C" w:rsidRDefault="005D4257" w:rsidP="00F673B7">
      <w:pPr>
        <w:pStyle w:val="SingleTxt"/>
        <w:spacing w:line="340" w:lineRule="exact"/>
      </w:pPr>
      <w:r w:rsidRPr="00F424EA">
        <w:rPr>
          <w:rFonts w:ascii="黑体" w:eastAsia="黑体" w:hint="eastAsia"/>
          <w:bCs/>
        </w:rPr>
        <w:tab/>
      </w:r>
      <w:r w:rsidR="00C91217" w:rsidRPr="002C114A">
        <w:rPr>
          <w:rFonts w:asciiTheme="majorBidi" w:eastAsia="黑体" w:hAnsiTheme="majorBidi" w:cstheme="majorBidi" w:hint="eastAsia"/>
          <w:bCs/>
        </w:rPr>
        <w:t>(h)</w:t>
      </w:r>
      <w:r w:rsidR="00C91217" w:rsidRPr="002C114A">
        <w:rPr>
          <w:rFonts w:asciiTheme="majorBidi" w:eastAsia="黑体" w:hAnsiTheme="majorBidi" w:cstheme="majorBidi" w:hint="eastAsia"/>
          <w:bCs/>
        </w:rPr>
        <w:tab/>
      </w:r>
      <w:r w:rsidR="00C91217" w:rsidRPr="00F424EA">
        <w:rPr>
          <w:rFonts w:ascii="黑体" w:eastAsia="黑体" w:hint="eastAsia"/>
        </w:rPr>
        <w:t>考虑《关于儿童的替代性照料准则》(2009年12月18日大会第64/142号决议附件)</w:t>
      </w:r>
      <w:r w:rsidR="00C91217" w:rsidRPr="00FB3C7C">
        <w:t>。</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G.</w:t>
      </w:r>
      <w:r w:rsidRPr="00FB3C7C">
        <w:tab/>
        <w:t>残疾、基本健康和福利</w:t>
      </w:r>
      <w:r w:rsidRPr="00FB3C7C">
        <w:rPr>
          <w:rFonts w:hint="eastAsia"/>
        </w:rPr>
        <w:t>(第6条、第18条第3款、第</w:t>
      </w:r>
      <w:r w:rsidR="0004642D">
        <w:rPr>
          <w:rFonts w:hint="eastAsia"/>
        </w:rPr>
        <w:t>23-</w:t>
      </w:r>
      <w:r w:rsidRPr="00FB3C7C">
        <w:rPr>
          <w:rFonts w:hint="eastAsia"/>
        </w:rPr>
        <w:t>24条、第26条、第27条第</w:t>
      </w:r>
      <w:r w:rsidR="0004642D">
        <w:rPr>
          <w:rFonts w:hint="eastAsia"/>
        </w:rPr>
        <w:t>1-</w:t>
      </w:r>
      <w:r w:rsidRPr="00FB3C7C">
        <w:rPr>
          <w:rFonts w:hint="eastAsia"/>
        </w:rPr>
        <w:t>3款和第33条)</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rPr>
      </w:pPr>
      <w:r w:rsidRPr="00FB3C7C">
        <w:tab/>
      </w:r>
      <w:r w:rsidRPr="00FB3C7C">
        <w:tab/>
      </w:r>
      <w:r w:rsidRPr="00FB3C7C">
        <w:rPr>
          <w:rFonts w:hint="eastAsia"/>
        </w:rPr>
        <w:t>残疾儿童</w:t>
      </w:r>
    </w:p>
    <w:p w:rsidR="005D4257" w:rsidRPr="005D4257" w:rsidRDefault="005D4257" w:rsidP="005D4257">
      <w:pPr>
        <w:pStyle w:val="SingleTxt"/>
        <w:spacing w:after="0" w:line="120" w:lineRule="exact"/>
        <w:rPr>
          <w:sz w:val="10"/>
        </w:rPr>
      </w:pPr>
    </w:p>
    <w:p w:rsidR="00C91217" w:rsidRDefault="005D4257" w:rsidP="00C91217">
      <w:pPr>
        <w:pStyle w:val="SingleTxt"/>
      </w:pPr>
      <w:r>
        <w:t>56.</w:t>
      </w:r>
      <w:r>
        <w:rPr>
          <w:rFonts w:hint="eastAsia"/>
        </w:rPr>
        <w:t xml:space="preserve">  </w:t>
      </w:r>
      <w:r w:rsidR="00C91217" w:rsidRPr="00FB3C7C">
        <w:rPr>
          <w:rFonts w:hint="eastAsia"/>
        </w:rPr>
        <w:t>委员会欢迎缔约国采取措施增进残疾人权利。然而，委员会关切的是，公共政策依然倾向于援助，而且《残疾人国家计划》对儿童事业含糊其辞。委员会担心有关残疾儿童的最新细分数据缺乏，全纳教育和职业培训有限，面向残疾儿童的适当康复服务不足，对此类儿童及其照顾者精神健康的关照不够。委员会还表示，尽管明令禁止，但仍有人对智障和听障女童实施绝育手术，此类事件影响了智障和听障女童的生殖权利和性权利，令委员会感到关切。</w:t>
      </w:r>
    </w:p>
    <w:p w:rsidR="00F673B7" w:rsidRPr="00FB3C7C" w:rsidRDefault="00F673B7" w:rsidP="00C91217">
      <w:pPr>
        <w:pStyle w:val="SingleTxt"/>
      </w:pPr>
    </w:p>
    <w:p w:rsidR="00C91217" w:rsidRPr="00F424EA" w:rsidRDefault="005D4257" w:rsidP="00C91217">
      <w:pPr>
        <w:pStyle w:val="SingleTxt"/>
        <w:rPr>
          <w:rFonts w:ascii="黑体" w:eastAsia="黑体"/>
        </w:rPr>
      </w:pPr>
      <w:r>
        <w:t>57.</w:t>
      </w:r>
      <w:r>
        <w:rPr>
          <w:rFonts w:hint="eastAsia"/>
        </w:rPr>
        <w:t xml:space="preserve"> </w:t>
      </w:r>
      <w:r w:rsidRPr="00F424EA">
        <w:rPr>
          <w:rFonts w:ascii="黑体" w:eastAsia="黑体" w:hint="eastAsia"/>
        </w:rPr>
        <w:t xml:space="preserve"> </w:t>
      </w:r>
      <w:r w:rsidR="00C91217" w:rsidRPr="00F424EA">
        <w:rPr>
          <w:rFonts w:ascii="黑体" w:eastAsia="黑体" w:hint="eastAsia"/>
        </w:rPr>
        <w:t>根据关于残疾儿童权利的第9号一般性意见(2006年)，委员会敦促缔约国</w:t>
      </w:r>
      <w:r w:rsidR="000668F5" w:rsidRPr="00F424EA">
        <w:rPr>
          <w:rFonts w:ascii="黑体" w:eastAsia="黑体" w:hint="eastAsia"/>
        </w:rPr>
        <w:t>：</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bCs/>
        </w:rPr>
        <w:t>(a)</w:t>
      </w:r>
      <w:r w:rsidR="00C91217" w:rsidRPr="00F424EA">
        <w:rPr>
          <w:rFonts w:ascii="黑体" w:eastAsia="黑体" w:hint="eastAsia"/>
        </w:rPr>
        <w:tab/>
        <w:t>制定以权利为本的公共政策方针，使之覆盖所有残疾儿童；</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设置目标、指标和监测机制，以评估第20422号法在促进社会包容残疾儿童方面的成效；</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t>收集和分析关于所有残疾儿童处境的数据，并按年龄、性别、残疾类型、族裔、原籍国、地域和社会经济背景等进行细分；</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(d)</w:t>
      </w:r>
      <w:r w:rsidR="00C91217" w:rsidRPr="00F424EA">
        <w:rPr>
          <w:rFonts w:ascii="黑体" w:eastAsia="黑体" w:hint="eastAsia"/>
        </w:rPr>
        <w:tab/>
        <w:t>加大努力确保毫无差别地对残疾儿童实行全纳教育和职业培训，还要为此分配必要的资源和充足的培训专业人员，并且改善出行设施；</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(e)</w:t>
      </w:r>
      <w:r w:rsidR="00C91217" w:rsidRPr="00F424EA">
        <w:rPr>
          <w:rFonts w:ascii="黑体" w:eastAsia="黑体" w:hint="eastAsia"/>
        </w:rPr>
        <w:tab/>
        <w:t>扩大面向所有残疾儿童的适当医疗服务范围，包括专为残疾儿童及其照顾者提供的精神健康服务；</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(f)</w:t>
      </w:r>
      <w:r w:rsidR="00C91217" w:rsidRPr="00F424EA">
        <w:rPr>
          <w:rFonts w:ascii="黑体" w:eastAsia="黑体" w:hint="eastAsia"/>
        </w:rPr>
        <w:tab/>
        <w:t>采取一切必要措施切实禁止绝育，尊重残疾女童的生殖权利和性权利；</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(g)</w:t>
      </w:r>
      <w:r w:rsidR="00C91217" w:rsidRPr="002C114A">
        <w:rPr>
          <w:rFonts w:asciiTheme="majorBidi" w:eastAsia="黑体" w:hAnsiTheme="majorBidi" w:cstheme="majorBidi" w:hint="eastAsia"/>
          <w:bCs/>
        </w:rPr>
        <w:tab/>
      </w:r>
      <w:r w:rsidR="00C91217" w:rsidRPr="00F424EA">
        <w:rPr>
          <w:rFonts w:ascii="黑体" w:eastAsia="黑体" w:hint="eastAsia"/>
        </w:rPr>
        <w:t>在国家和地方设计宣传活动，促进残疾儿童有效参与对其有影响的事务。</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健康</w:t>
      </w:r>
      <w:r w:rsidRPr="00FB3C7C">
        <w:t>和</w:t>
      </w:r>
      <w:r w:rsidRPr="00FB3C7C">
        <w:rPr>
          <w:rFonts w:hint="eastAsia"/>
        </w:rPr>
        <w:t>医疗</w:t>
      </w:r>
      <w:r w:rsidRPr="00FB3C7C">
        <w:t>服务</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58.</w:t>
      </w:r>
      <w:r>
        <w:rPr>
          <w:rFonts w:hint="eastAsia"/>
        </w:rPr>
        <w:t xml:space="preserve">  </w:t>
      </w:r>
      <w:r w:rsidR="00C91217" w:rsidRPr="00FB3C7C">
        <w:rPr>
          <w:rFonts w:hint="eastAsia"/>
        </w:rPr>
        <w:t>委员会仍有以下关切：没有覆盖</w:t>
      </w:r>
      <w:r w:rsidR="00C91217" w:rsidRPr="00FB3C7C">
        <w:rPr>
          <w:rFonts w:hint="eastAsia"/>
        </w:rPr>
        <w:t>18</w:t>
      </w:r>
      <w:r w:rsidR="00C91217" w:rsidRPr="00FB3C7C">
        <w:rPr>
          <w:rFonts w:hint="eastAsia"/>
        </w:rPr>
        <w:t>岁以下所有儿童的一体化系统；公立私立医疗机构的服务质量参差不齐；对于确诊患有注意力缺陷多动障碍</w:t>
      </w:r>
      <w:r w:rsidR="00C91217" w:rsidRPr="00FB3C7C">
        <w:rPr>
          <w:rFonts w:hint="eastAsia"/>
        </w:rPr>
        <w:t>(</w:t>
      </w:r>
      <w:r w:rsidR="00C91217" w:rsidRPr="00FB3C7C">
        <w:rPr>
          <w:rFonts w:hint="eastAsia"/>
        </w:rPr>
        <w:t>多动症</w:t>
      </w:r>
      <w:r w:rsidR="00C91217" w:rsidRPr="00FB3C7C">
        <w:rPr>
          <w:rFonts w:hint="eastAsia"/>
        </w:rPr>
        <w:t>)</w:t>
      </w:r>
      <w:r w:rsidR="00C91217" w:rsidRPr="00FB3C7C">
        <w:rPr>
          <w:rFonts w:hint="eastAsia"/>
        </w:rPr>
        <w:t>的儿童的药物治疗增加；儿童营养不良和肥胖问题达到相当程度。</w:t>
      </w:r>
    </w:p>
    <w:p w:rsidR="00C91217" w:rsidRPr="00F424EA" w:rsidRDefault="005D4257" w:rsidP="00C91217">
      <w:pPr>
        <w:pStyle w:val="SingleTxt"/>
        <w:rPr>
          <w:rFonts w:ascii="黑体" w:eastAsia="黑体"/>
        </w:rPr>
      </w:pPr>
      <w:r>
        <w:t>59.</w:t>
      </w:r>
      <w:r>
        <w:rPr>
          <w:rFonts w:hint="eastAsia"/>
        </w:rPr>
        <w:t xml:space="preserve">  </w:t>
      </w:r>
      <w:r w:rsidR="00C91217" w:rsidRPr="00F424EA">
        <w:rPr>
          <w:rFonts w:ascii="黑体" w:eastAsia="黑体" w:hint="eastAsia"/>
        </w:rPr>
        <w:t>委员会重申部分先前建议(见CRC/C/CHL/CO/3)，提请缔约国注意委员会关于儿童享有可达到的最高标准健康的权利问题的第15号一般性意见(2013年)，并且建议缔约国：</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(a)</w:t>
      </w:r>
      <w:r w:rsidR="00C91217" w:rsidRPr="00F424EA">
        <w:rPr>
          <w:rFonts w:ascii="黑体" w:eastAsia="黑体" w:hint="eastAsia"/>
        </w:rPr>
        <w:tab/>
        <w:t>确保所有儿童都能享受公立私立医院的优质医疗服务，直至年满18岁；</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利用在多动症诊断和非药物疗法方面的现有知识，改善对儿童精神健康问题的诊断，确保有关卫生主管机关找到儿童多动症的根源，采取必要措施防止对儿童和父母施压迫使其接受精神兴奋药物治疗。</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2C114A">
        <w:rPr>
          <w:rFonts w:ascii="黑体" w:eastAsia="黑体" w:hint="eastAsia"/>
          <w:spacing w:val="2"/>
        </w:rPr>
        <w:tab/>
        <w:t>加强措施处理儿童体重过轻和过重的问题，推广体育锻炼等健康生活方式，</w:t>
      </w:r>
      <w:r w:rsidR="00C91217" w:rsidRPr="00F424EA">
        <w:rPr>
          <w:rFonts w:ascii="黑体" w:eastAsia="黑体" w:hint="eastAsia"/>
        </w:rPr>
        <w:t>采用必要手段降低食品特别是高脂、高糖和高盐食品营销对儿童产生的冲击；</w:t>
      </w:r>
    </w:p>
    <w:p w:rsidR="00C91217" w:rsidRPr="00F424EA" w:rsidRDefault="005D4257" w:rsidP="00C91217">
      <w:pPr>
        <w:pStyle w:val="SingleTx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(d)</w:t>
      </w:r>
      <w:r w:rsidR="00C91217" w:rsidRPr="002C114A">
        <w:rPr>
          <w:rFonts w:asciiTheme="majorBidi" w:eastAsia="黑体" w:hAnsiTheme="majorBidi" w:cstheme="majorBidi" w:hint="eastAsia"/>
          <w:bCs/>
        </w:rPr>
        <w:tab/>
      </w:r>
      <w:r w:rsidR="00C91217" w:rsidRPr="00F424EA">
        <w:rPr>
          <w:rFonts w:ascii="黑体" w:eastAsia="黑体" w:hint="eastAsia"/>
        </w:rPr>
        <w:t>就此寻求儿童基金会、世界卫生组织和泛美洲卫生组织等的财政和技术援助。</w:t>
      </w:r>
    </w:p>
    <w:p w:rsidR="005D4257" w:rsidRPr="00F424EA" w:rsidRDefault="005D4257" w:rsidP="005D4257">
      <w:pPr>
        <w:pStyle w:val="SingleTxt"/>
        <w:spacing w:after="0" w:line="120" w:lineRule="exact"/>
        <w:rPr>
          <w:rFonts w:ascii="黑体" w:eastAsia="黑体"/>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青少年健康</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60.</w:t>
      </w:r>
      <w:r>
        <w:rPr>
          <w:rFonts w:hint="eastAsia"/>
        </w:rPr>
        <w:t xml:space="preserve">  </w:t>
      </w:r>
      <w:r w:rsidR="00C91217" w:rsidRPr="00FB3C7C">
        <w:rPr>
          <w:rFonts w:hint="eastAsia"/>
        </w:rPr>
        <w:t>委员会注意到缔约国有以下积极举措：在学校课程中加强性健康和生殖健康教育，推出更多的避孕手段，起草法律实现特定情形下堕胎行为的去罪化。然而，委员会关切的是，少年怀孕率高、性教育项目质量低、医务人员守规情况欠佳，少年因而难以有效获取信息和避孕器具。委员会注意到缔约国设立预防自杀国家项目</w:t>
      </w:r>
      <w:r w:rsidR="00C91217" w:rsidRPr="00FB3C7C">
        <w:rPr>
          <w:rFonts w:hint="eastAsia"/>
        </w:rPr>
        <w:t>(</w:t>
      </w:r>
      <w:r w:rsidR="00C91217" w:rsidRPr="00FB3C7C">
        <w:t>2013</w:t>
      </w:r>
      <w:r w:rsidR="00C91217" w:rsidRPr="00FB3C7C">
        <w:rPr>
          <w:rFonts w:hint="eastAsia"/>
        </w:rPr>
        <w:t>年</w:t>
      </w:r>
      <w:r w:rsidR="00C91217" w:rsidRPr="00FB3C7C">
        <w:rPr>
          <w:rFonts w:hint="eastAsia"/>
        </w:rPr>
        <w:t>)</w:t>
      </w:r>
      <w:r w:rsidR="00C91217" w:rsidRPr="00FB3C7C">
        <w:rPr>
          <w:rFonts w:hint="eastAsia"/>
        </w:rPr>
        <w:t>，同时也</w:t>
      </w:r>
      <w:r w:rsidR="00C91217" w:rsidRPr="00FB3C7C">
        <w:t>对</w:t>
      </w:r>
      <w:r w:rsidR="00C91217" w:rsidRPr="00FB3C7C">
        <w:rPr>
          <w:rFonts w:hint="eastAsia"/>
        </w:rPr>
        <w:t>青</w:t>
      </w:r>
      <w:r w:rsidR="00C91217" w:rsidRPr="00FB3C7C">
        <w:t>少年自杀率高表示关切</w:t>
      </w:r>
      <w:r w:rsidR="00C91217" w:rsidRPr="00FB3C7C">
        <w:rPr>
          <w:rFonts w:hint="eastAsia"/>
        </w:rPr>
        <w:t>。</w:t>
      </w:r>
    </w:p>
    <w:p w:rsidR="00C91217" w:rsidRPr="00F424EA" w:rsidRDefault="005D4257" w:rsidP="00607098">
      <w:pPr>
        <w:pStyle w:val="SingleTxt"/>
        <w:spacing w:line="340" w:lineRule="exact"/>
        <w:rPr>
          <w:rFonts w:ascii="黑体" w:eastAsia="黑体"/>
        </w:rPr>
      </w:pPr>
      <w:r>
        <w:t>61.</w:t>
      </w:r>
      <w:r>
        <w:rPr>
          <w:rFonts w:hint="eastAsia"/>
        </w:rPr>
        <w:t xml:space="preserve">  </w:t>
      </w:r>
      <w:r w:rsidR="00C91217" w:rsidRPr="00F424EA">
        <w:rPr>
          <w:rFonts w:ascii="黑体" w:eastAsia="黑体" w:hint="eastAsia"/>
        </w:rPr>
        <w:t>根据关于青少年健康问题的第4号一般性意见(2003年)，委员会建议缔约国</w:t>
      </w:r>
      <w:r w:rsidR="000668F5" w:rsidRPr="00F424EA">
        <w:rPr>
          <w:rFonts w:ascii="黑体" w:eastAsia="黑体" w:hint="eastAsia"/>
        </w:rPr>
        <w:t>：</w:t>
      </w:r>
    </w:p>
    <w:p w:rsidR="00C91217" w:rsidRPr="00F424EA" w:rsidRDefault="005D4257" w:rsidP="00607098">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bCs/>
        </w:rPr>
        <w:t>(a)</w:t>
      </w:r>
      <w:r w:rsidR="00C91217" w:rsidRPr="00F424EA">
        <w:rPr>
          <w:rFonts w:ascii="黑体" w:eastAsia="黑体" w:hint="eastAsia"/>
        </w:rPr>
        <w:tab/>
        <w:t>出台青少年性健康和生殖健康综合政策，使之尊重保密信息和隐私并侧重于预防儿童怀孕；提高觉悟并提倡负责任的生育和性行为，对成年和未成年男性给予同等关注；</w:t>
      </w:r>
    </w:p>
    <w:p w:rsidR="00C91217" w:rsidRPr="00F424EA" w:rsidRDefault="005D4257" w:rsidP="00607098">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(b)</w:t>
      </w:r>
      <w:r w:rsidR="00C91217" w:rsidRPr="00F424EA">
        <w:rPr>
          <w:rFonts w:ascii="黑体" w:eastAsia="黑体" w:hint="eastAsia"/>
        </w:rPr>
        <w:tab/>
        <w:t>改善儿童性教育项目和医务人员专业培训的质量；</w:t>
      </w:r>
    </w:p>
    <w:p w:rsidR="00C91217" w:rsidRPr="00F424EA" w:rsidRDefault="005D4257" w:rsidP="00607098">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(c)</w:t>
      </w:r>
      <w:r w:rsidR="00C91217" w:rsidRPr="00F424EA">
        <w:rPr>
          <w:rFonts w:ascii="黑体" w:eastAsia="黑体" w:hint="eastAsia"/>
        </w:rPr>
        <w:tab/>
      </w:r>
      <w:r w:rsidR="00C91217" w:rsidRPr="00F424EA">
        <w:rPr>
          <w:rFonts w:ascii="黑体" w:eastAsia="黑体" w:hint="eastAsia"/>
          <w:sz w:val="19"/>
          <w:szCs w:val="19"/>
        </w:rPr>
        <w:t>实现</w:t>
      </w:r>
      <w:r w:rsidR="00C91217" w:rsidRPr="00F424EA">
        <w:rPr>
          <w:rFonts w:ascii="黑体" w:eastAsia="黑体" w:hint="eastAsia"/>
        </w:rPr>
        <w:t>堕胎去罪化并检讨本国法律，从而保障怀孕少女的最大利益，确保儿童在法律上和实践中能享受到安全的堕胎和堕胎后护理服务，确保在关于堕胎的决定中始终听取并尊重当事儿童的意见；</w:t>
      </w:r>
    </w:p>
    <w:p w:rsidR="00C91217" w:rsidRPr="00F424EA" w:rsidRDefault="005D4257" w:rsidP="00607098">
      <w:pPr>
        <w:pStyle w:val="SingleTxt"/>
        <w:spacing w:line="340" w:lineRule="exact"/>
        <w:rPr>
          <w:rFonts w:ascii="黑体" w:eastAsia="黑体"/>
        </w:rPr>
      </w:pPr>
      <w:r w:rsidRPr="00F424EA">
        <w:rPr>
          <w:rFonts w:ascii="黑体" w:eastAsia="黑体" w:hint="eastAsia"/>
          <w:bCs/>
        </w:rPr>
        <w:tab/>
      </w:r>
      <w:r w:rsidR="00C91217" w:rsidRPr="002C114A">
        <w:rPr>
          <w:rFonts w:asciiTheme="majorBidi" w:eastAsia="黑体" w:hAnsiTheme="majorBidi" w:cstheme="majorBidi" w:hint="eastAsia"/>
          <w:bCs/>
        </w:rPr>
        <w:t>(d)</w:t>
      </w:r>
      <w:r w:rsidR="00C91217" w:rsidRPr="00F424EA">
        <w:rPr>
          <w:rFonts w:ascii="黑体" w:eastAsia="黑体" w:hint="eastAsia"/>
        </w:rPr>
        <w:tab/>
        <w:t>针对儿童自杀现象，采取一切必要措施预防、发现并铲除根源，设立24小时免费自杀干预热线，配备有资质的人员值守，专为青少年开展适当的公共宣传项目。</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毒品和药物滥用</w:t>
      </w:r>
    </w:p>
    <w:p w:rsidR="005D4257" w:rsidRPr="005D4257" w:rsidRDefault="005D4257" w:rsidP="005D4257">
      <w:pPr>
        <w:pStyle w:val="SingleTxt"/>
        <w:spacing w:after="0" w:line="120" w:lineRule="exact"/>
        <w:rPr>
          <w:sz w:val="10"/>
        </w:rPr>
      </w:pPr>
    </w:p>
    <w:p w:rsidR="00C91217" w:rsidRPr="00FB3C7C" w:rsidRDefault="005D4257" w:rsidP="0066274F">
      <w:pPr>
        <w:pStyle w:val="SingleTxt"/>
        <w:spacing w:line="340" w:lineRule="exact"/>
      </w:pPr>
      <w:r>
        <w:t>62.</w:t>
      </w:r>
      <w:r>
        <w:rPr>
          <w:rFonts w:hint="eastAsia"/>
        </w:rPr>
        <w:t xml:space="preserve">  </w:t>
      </w:r>
      <w:r w:rsidR="00C91217" w:rsidRPr="00FB3C7C">
        <w:rPr>
          <w:rFonts w:hint="eastAsia"/>
        </w:rPr>
        <w:t>委员会的关切是，农村地区儿童酗酒和城市地区儿童毒品滥用现象增加。委员会还担心对儿童毒品滥用、治疗和综合康复的研究和调查缺乏。</w:t>
      </w:r>
    </w:p>
    <w:p w:rsidR="00C91217" w:rsidRPr="00FB3C7C" w:rsidRDefault="005D4257" w:rsidP="0066274F">
      <w:pPr>
        <w:pStyle w:val="SingleTxt"/>
        <w:spacing w:line="340" w:lineRule="exact"/>
      </w:pPr>
      <w:r>
        <w:t>63.</w:t>
      </w:r>
      <w:r>
        <w:rPr>
          <w:rFonts w:hint="eastAsia"/>
        </w:rPr>
        <w:t xml:space="preserve">  </w:t>
      </w:r>
      <w:r w:rsidR="00C91217" w:rsidRPr="00F424EA">
        <w:rPr>
          <w:rFonts w:ascii="黑体" w:eastAsia="黑体" w:hint="eastAsia"/>
        </w:rPr>
        <w:t>委员会建议缔约国解决儿童酗酒和毒品滥用问题，包括给儿童提供准确、客观的信息和生活技能教育，说明如何防止药物滥用以及抽烟和酗酒，还建议缔约国推出方便、适于青年的毒品依赖治疗和减低伤害服务</w:t>
      </w:r>
      <w:r w:rsidR="00C91217" w:rsidRPr="00FB3C7C">
        <w:rPr>
          <w:rFonts w:hint="eastAsia"/>
        </w:rPr>
        <w:t>。</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儿童权利与环境</w:t>
      </w:r>
    </w:p>
    <w:p w:rsidR="005D4257" w:rsidRPr="005D4257" w:rsidRDefault="005D4257" w:rsidP="005D4257">
      <w:pPr>
        <w:pStyle w:val="SingleTxt"/>
        <w:spacing w:after="0" w:line="120" w:lineRule="exact"/>
        <w:rPr>
          <w:sz w:val="10"/>
        </w:rPr>
      </w:pPr>
    </w:p>
    <w:p w:rsidR="00C91217" w:rsidRPr="00323A81" w:rsidRDefault="005D4257" w:rsidP="00607098">
      <w:pPr>
        <w:pStyle w:val="SingleTxt"/>
        <w:spacing w:line="340" w:lineRule="exact"/>
        <w:rPr>
          <w:rFonts w:ascii="黑体" w:eastAsia="黑体"/>
        </w:rPr>
      </w:pPr>
      <w:r>
        <w:t>64.</w:t>
      </w:r>
      <w:r>
        <w:rPr>
          <w:rFonts w:hint="eastAsia"/>
        </w:rPr>
        <w:t xml:space="preserve">  </w:t>
      </w:r>
      <w:r w:rsidR="00C91217" w:rsidRPr="00323A81">
        <w:rPr>
          <w:rFonts w:ascii="黑体" w:eastAsia="黑体" w:hint="eastAsia"/>
        </w:rPr>
        <w:t>委员会赞赏缔约国为应对2015年地震而采取的措施。由于预警规程和抗震建筑，此次地震造成的人员和物资损失有限。委员会建议缔约国：</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(a)</w:t>
      </w:r>
      <w:r w:rsidR="00C91217" w:rsidRPr="00323A81">
        <w:rPr>
          <w:rFonts w:ascii="黑体" w:eastAsia="黑体" w:hint="eastAsia"/>
        </w:rPr>
        <w:tab/>
        <w:t>继续制定并实施灾害防御和风险管理国家计划，建立必要的分散型机制迅速、有效应对紧急和灾害事件，认识到儿童独特的脆弱性和需求，促进公私行动者之间的协调；</w:t>
      </w:r>
    </w:p>
    <w:p w:rsidR="00C91217" w:rsidRPr="00323A81" w:rsidRDefault="005D4257" w:rsidP="0066274F">
      <w:pPr>
        <w:pStyle w:val="SingleTxt"/>
        <w:spacing w:after="160"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(b)</w:t>
      </w:r>
      <w:r w:rsidR="00C91217" w:rsidRPr="00323A81">
        <w:rPr>
          <w:rFonts w:ascii="黑体" w:eastAsia="黑体" w:hint="eastAsia"/>
        </w:rPr>
        <w:tab/>
        <w:t>加强儿童对气候变化和自然灾害的认识和准备，将此纳入学校课程和教师培训方案。</w:t>
      </w: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生活水平</w:t>
      </w:r>
    </w:p>
    <w:p w:rsidR="005D4257" w:rsidRPr="005D4257" w:rsidRDefault="005D4257" w:rsidP="005D4257">
      <w:pPr>
        <w:pStyle w:val="SingleTxt"/>
        <w:spacing w:after="0" w:line="120" w:lineRule="exact"/>
        <w:rPr>
          <w:sz w:val="10"/>
        </w:rPr>
      </w:pPr>
    </w:p>
    <w:p w:rsidR="00C91217" w:rsidRPr="00FB3C7C" w:rsidRDefault="005D4257" w:rsidP="00607098">
      <w:pPr>
        <w:pStyle w:val="SingleTxt"/>
        <w:spacing w:line="340" w:lineRule="exact"/>
      </w:pPr>
      <w:r>
        <w:t>65.</w:t>
      </w:r>
      <w:r>
        <w:rPr>
          <w:rFonts w:hint="eastAsia"/>
        </w:rPr>
        <w:t xml:space="preserve">  </w:t>
      </w:r>
      <w:r w:rsidR="00C91217" w:rsidRPr="00F424EA">
        <w:rPr>
          <w:rFonts w:hint="eastAsia"/>
        </w:rPr>
        <w:t>委员会欣见缔约国有意把智利与你一同成长</w:t>
      </w:r>
      <w:r w:rsidR="00C91217" w:rsidRPr="00F424EA">
        <w:rPr>
          <w:rFonts w:hint="eastAsia"/>
        </w:rPr>
        <w:t>(</w:t>
      </w:r>
      <w:r w:rsidR="00C91217" w:rsidRPr="00F424EA">
        <w:rPr>
          <w:rFonts w:hint="eastAsia"/>
          <w:i/>
        </w:rPr>
        <w:t xml:space="preserve">Chile </w:t>
      </w:r>
      <w:proofErr w:type="spellStart"/>
      <w:r w:rsidR="00C91217" w:rsidRPr="00F424EA">
        <w:rPr>
          <w:rFonts w:hint="eastAsia"/>
          <w:i/>
        </w:rPr>
        <w:t>Crece</w:t>
      </w:r>
      <w:proofErr w:type="spellEnd"/>
      <w:r w:rsidR="00C91217" w:rsidRPr="00F424EA">
        <w:rPr>
          <w:rFonts w:hint="eastAsia"/>
          <w:i/>
        </w:rPr>
        <w:t xml:space="preserve"> </w:t>
      </w:r>
      <w:proofErr w:type="spellStart"/>
      <w:r w:rsidR="00C91217" w:rsidRPr="00F424EA">
        <w:rPr>
          <w:rFonts w:hint="eastAsia"/>
          <w:i/>
        </w:rPr>
        <w:t>Contigo</w:t>
      </w:r>
      <w:proofErr w:type="spellEnd"/>
      <w:r w:rsidR="00C91217" w:rsidRPr="00F424EA">
        <w:rPr>
          <w:rFonts w:hint="eastAsia"/>
        </w:rPr>
        <w:t>)</w:t>
      </w:r>
      <w:r w:rsidR="00C91217" w:rsidRPr="00F424EA">
        <w:rPr>
          <w:rFonts w:hint="eastAsia"/>
        </w:rPr>
        <w:t>系统扩大到</w:t>
      </w:r>
      <w:r w:rsidR="00C91217" w:rsidRPr="00F424EA">
        <w:rPr>
          <w:rFonts w:hint="eastAsia"/>
        </w:rPr>
        <w:t>9</w:t>
      </w:r>
      <w:r w:rsidR="00C91217" w:rsidRPr="00F424EA">
        <w:rPr>
          <w:rFonts w:hint="eastAsia"/>
        </w:rPr>
        <w:t>岁以下儿童，但是对该系统不覆盖</w:t>
      </w:r>
      <w:r w:rsidR="00C91217" w:rsidRPr="00F424EA">
        <w:rPr>
          <w:rFonts w:hint="eastAsia"/>
        </w:rPr>
        <w:t>18</w:t>
      </w:r>
      <w:r w:rsidR="00C91217" w:rsidRPr="00F424EA">
        <w:rPr>
          <w:rFonts w:hint="eastAsia"/>
        </w:rPr>
        <w:t>岁以下的所有儿童表示关切。委员会表示</w:t>
      </w:r>
      <w:r w:rsidR="000668F5" w:rsidRPr="00F424EA">
        <w:rPr>
          <w:rFonts w:hint="eastAsia"/>
        </w:rPr>
        <w:t>，</w:t>
      </w:r>
      <w:r w:rsidR="00C91217" w:rsidRPr="00F424EA">
        <w:rPr>
          <w:rFonts w:hint="eastAsia"/>
        </w:rPr>
        <w:t xml:space="preserve"> </w:t>
      </w:r>
      <w:r w:rsidR="00C91217" w:rsidRPr="00F424EA">
        <w:rPr>
          <w:rFonts w:hint="eastAsia"/>
        </w:rPr>
        <w:t>尽管缔约国的整体经济取得增长，可是城乡生活水平差距和生活贫困的儿童数量</w:t>
      </w:r>
      <w:r w:rsidR="00C91217" w:rsidRPr="00F424EA">
        <w:rPr>
          <w:rFonts w:hint="eastAsia"/>
        </w:rPr>
        <w:t>(</w:t>
      </w:r>
      <w:r w:rsidR="00C91217" w:rsidRPr="00F424EA">
        <w:rPr>
          <w:rFonts w:hint="eastAsia"/>
        </w:rPr>
        <w:t>特别是其中的土著儿童数量</w:t>
      </w:r>
      <w:r w:rsidR="00C91217" w:rsidRPr="00F424EA">
        <w:rPr>
          <w:rFonts w:hint="eastAsia"/>
        </w:rPr>
        <w:t>)</w:t>
      </w:r>
      <w:r w:rsidR="00C91217" w:rsidRPr="00F424EA">
        <w:rPr>
          <w:rFonts w:hint="eastAsia"/>
        </w:rPr>
        <w:t>却令人担忧。委员会还对城乡在享受环境卫生设施方面的差别感到关切</w:t>
      </w:r>
      <w:r w:rsidR="00C91217" w:rsidRPr="00FB3C7C">
        <w:rPr>
          <w:rFonts w:hint="eastAsia"/>
        </w:rPr>
        <w:t>。</w:t>
      </w:r>
    </w:p>
    <w:p w:rsidR="00C91217" w:rsidRPr="00FB3C7C" w:rsidRDefault="005D4257" w:rsidP="00607098">
      <w:pPr>
        <w:pStyle w:val="SingleTxt"/>
      </w:pPr>
      <w:r>
        <w:t>66.</w:t>
      </w:r>
      <w:r>
        <w:rPr>
          <w:rFonts w:hint="eastAsia"/>
        </w:rPr>
        <w:t xml:space="preserve">  </w:t>
      </w:r>
      <w:r w:rsidR="00C91217" w:rsidRPr="00323A81">
        <w:rPr>
          <w:rFonts w:ascii="黑体" w:eastAsia="黑体" w:hint="eastAsia"/>
        </w:rPr>
        <w:t>委员会鼓励缔约国逐步把18岁以下儿童全部纳入智利与你一同成长系统。委员会忆及先前建议(CRC/C/CHL/CO/</w:t>
      </w:r>
      <w:r w:rsidR="000668F5" w:rsidRPr="00323A81">
        <w:rPr>
          <w:rFonts w:ascii="黑体" w:eastAsia="黑体" w:hint="eastAsia"/>
        </w:rPr>
        <w:t>3,</w:t>
      </w:r>
      <w:r w:rsidR="00C91217" w:rsidRPr="00323A81">
        <w:rPr>
          <w:rFonts w:ascii="黑体" w:eastAsia="黑体" w:hint="eastAsia"/>
        </w:rPr>
        <w:t>第60段)，提出缔约国要优先采取措施减少城乡不平等(特别是土著人口聚集地区)，有效缩小在生活水平上的贫富差距，加快措施确保农村地区的所有儿童都能享受环境卫生设施。委员会进一步建议缔约国继续就此寻求儿童基金会的技术援助</w:t>
      </w:r>
      <w:r w:rsidR="00C91217" w:rsidRPr="00FB3C7C">
        <w:rPr>
          <w:rFonts w:hint="eastAsia"/>
        </w:rPr>
        <w:t>。</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H.</w:t>
      </w:r>
      <w:r w:rsidRPr="00FB3C7C">
        <w:tab/>
      </w:r>
      <w:r w:rsidRPr="00FB3C7C">
        <w:rPr>
          <w:rFonts w:hint="eastAsia"/>
        </w:rPr>
        <w:t>教育、休闲和文化活动(第</w:t>
      </w:r>
      <w:r w:rsidR="004F1B6F">
        <w:rPr>
          <w:rFonts w:hint="eastAsia"/>
        </w:rPr>
        <w:t>28-</w:t>
      </w:r>
      <w:r w:rsidRPr="00FB3C7C">
        <w:rPr>
          <w:rFonts w:hint="eastAsia"/>
        </w:rPr>
        <w:t>31条)</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教育(包括职业教育和指导)</w:t>
      </w:r>
    </w:p>
    <w:p w:rsidR="005D4257" w:rsidRPr="005D4257" w:rsidRDefault="005D4257" w:rsidP="005D4257">
      <w:pPr>
        <w:pStyle w:val="SingleTxt"/>
        <w:spacing w:after="0" w:line="120" w:lineRule="exact"/>
        <w:rPr>
          <w:sz w:val="10"/>
        </w:rPr>
      </w:pPr>
    </w:p>
    <w:p w:rsidR="00C91217" w:rsidRPr="00FB3C7C" w:rsidRDefault="00C91217" w:rsidP="00607098">
      <w:pPr>
        <w:pStyle w:val="SingleTxt"/>
        <w:spacing w:line="340" w:lineRule="exact"/>
      </w:pPr>
      <w:r w:rsidRPr="00FB3C7C">
        <w:t>67.</w:t>
      </w:r>
      <w:r w:rsidR="005D4257">
        <w:rPr>
          <w:rFonts w:hint="eastAsia"/>
        </w:rPr>
        <w:t xml:space="preserve">  </w:t>
      </w:r>
      <w:r w:rsidRPr="00FB3C7C">
        <w:rPr>
          <w:rFonts w:hint="eastAsia"/>
        </w:rPr>
        <w:t>委员会注意到关于学校包容性的第</w:t>
      </w:r>
      <w:r w:rsidRPr="00FB3C7C">
        <w:rPr>
          <w:rFonts w:hint="eastAsia"/>
        </w:rPr>
        <w:t>2084</w:t>
      </w:r>
      <w:r w:rsidRPr="00FB3C7C">
        <w:t>5</w:t>
      </w:r>
      <w:r w:rsidRPr="00FB3C7C">
        <w:rPr>
          <w:rFonts w:hint="eastAsia"/>
        </w:rPr>
        <w:t>号法规范了学生录取，杜绝了摊派资金，并禁止接受国家财政拨款的教育机构赚取利润。然而，委员会有以下关切：</w:t>
      </w:r>
    </w:p>
    <w:p w:rsidR="00C91217" w:rsidRPr="00FB3C7C" w:rsidRDefault="005D4257" w:rsidP="00607098">
      <w:pPr>
        <w:pStyle w:val="SingleTxt"/>
        <w:spacing w:line="340" w:lineRule="exact"/>
      </w:pPr>
      <w:r>
        <w:rPr>
          <w:rFonts w:hint="eastAsia"/>
        </w:rPr>
        <w:tab/>
      </w:r>
      <w:r w:rsidR="00C91217" w:rsidRPr="00FB3C7C">
        <w:t>(a)</w:t>
      </w:r>
      <w:r w:rsidR="00C91217" w:rsidRPr="00FB3C7C">
        <w:tab/>
      </w:r>
      <w:r w:rsidR="00C91217" w:rsidRPr="00FB3C7C">
        <w:rPr>
          <w:rFonts w:hint="eastAsia"/>
        </w:rPr>
        <w:t>学校系统隔离严重，教育质量良莠不齐，对农村地区的覆盖依旧有限，公共教育机构的物质条件恶化；</w:t>
      </w:r>
    </w:p>
    <w:p w:rsidR="00C91217" w:rsidRPr="00FB3C7C" w:rsidRDefault="005D4257" w:rsidP="00607098">
      <w:pPr>
        <w:pStyle w:val="SingleTxt"/>
        <w:spacing w:line="340" w:lineRule="exact"/>
      </w:pPr>
      <w:r>
        <w:rPr>
          <w:rFonts w:hint="eastAsia"/>
        </w:rPr>
        <w:tab/>
      </w:r>
      <w:r w:rsidR="00C91217" w:rsidRPr="00FB3C7C">
        <w:t>(b)</w:t>
      </w:r>
      <w:r w:rsidR="00C91217" w:rsidRPr="00FB3C7C">
        <w:tab/>
      </w:r>
      <w:r w:rsidR="00C91217" w:rsidRPr="00FB3C7C">
        <w:rPr>
          <w:rFonts w:hint="eastAsia"/>
        </w:rPr>
        <w:t>怀孕少女和未成年母亲在享受教育方面受到歧视，存在相当程度的辍学现象；</w:t>
      </w:r>
    </w:p>
    <w:p w:rsidR="00C91217" w:rsidRPr="00FB3C7C" w:rsidRDefault="005D4257" w:rsidP="00607098">
      <w:pPr>
        <w:pStyle w:val="SingleTxt"/>
        <w:spacing w:line="340" w:lineRule="exact"/>
      </w:pPr>
      <w:r>
        <w:rPr>
          <w:rFonts w:hint="eastAsia"/>
        </w:rPr>
        <w:tab/>
      </w:r>
      <w:r w:rsidR="00C91217" w:rsidRPr="00FB3C7C">
        <w:t>(c)</w:t>
      </w:r>
      <w:r w:rsidR="00C91217" w:rsidRPr="00FB3C7C">
        <w:tab/>
      </w:r>
      <w:r w:rsidR="00C91217" w:rsidRPr="00FB3C7C">
        <w:rPr>
          <w:rFonts w:hint="eastAsia"/>
        </w:rPr>
        <w:t>儿童用暴力解决政见分歧；</w:t>
      </w:r>
    </w:p>
    <w:p w:rsidR="00C91217" w:rsidRPr="00FB3C7C" w:rsidRDefault="005D4257" w:rsidP="00607098">
      <w:pPr>
        <w:pStyle w:val="SingleTxt"/>
        <w:spacing w:line="340" w:lineRule="exact"/>
      </w:pPr>
      <w:r>
        <w:rPr>
          <w:rFonts w:hint="eastAsia"/>
        </w:rPr>
        <w:tab/>
      </w:r>
      <w:r w:rsidR="00C91217" w:rsidRPr="00FB3C7C">
        <w:t>(d)</w:t>
      </w:r>
      <w:r w:rsidR="00C91217" w:rsidRPr="00FB3C7C">
        <w:tab/>
      </w:r>
      <w:r w:rsidR="00C91217" w:rsidRPr="00FB3C7C">
        <w:rPr>
          <w:rFonts w:hint="eastAsia"/>
        </w:rPr>
        <w:t>对私立教育机构的监管、监测框架缺失。</w:t>
      </w:r>
    </w:p>
    <w:p w:rsidR="00C91217" w:rsidRPr="00323A81" w:rsidRDefault="005D4257" w:rsidP="00607098">
      <w:pPr>
        <w:pStyle w:val="SingleTxt"/>
        <w:spacing w:line="340" w:lineRule="exact"/>
        <w:rPr>
          <w:rFonts w:ascii="黑体" w:eastAsia="黑体"/>
        </w:rPr>
      </w:pPr>
      <w:r>
        <w:t>68.</w:t>
      </w:r>
      <w:r>
        <w:rPr>
          <w:rFonts w:hint="eastAsia"/>
        </w:rPr>
        <w:t xml:space="preserve"> </w:t>
      </w:r>
      <w:r w:rsidRPr="00323A81">
        <w:rPr>
          <w:rFonts w:ascii="黑体" w:eastAsia="黑体" w:hint="eastAsia"/>
        </w:rPr>
        <w:t xml:space="preserve"> </w:t>
      </w:r>
      <w:r w:rsidR="00C91217" w:rsidRPr="00323A81">
        <w:rPr>
          <w:rFonts w:ascii="黑体" w:eastAsia="黑体" w:hint="eastAsia"/>
        </w:rPr>
        <w:t>委员会建议缔约国：</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(a)</w:t>
      </w:r>
      <w:r w:rsidR="00C91217" w:rsidRPr="00323A81">
        <w:rPr>
          <w:rFonts w:ascii="黑体" w:eastAsia="黑体" w:hint="eastAsia"/>
          <w:bCs/>
        </w:rPr>
        <w:tab/>
      </w:r>
      <w:r w:rsidR="00C91217" w:rsidRPr="00323A81">
        <w:rPr>
          <w:rFonts w:ascii="黑体" w:eastAsia="黑体" w:hint="eastAsia"/>
        </w:rPr>
        <w:t>迅速采取措施减少隔离，提倡教育系统平等、包容，规定所有学校无论资金来自哪里、无论公立私立均不得依照恣意武断的标准或根据社会经济背景选拔学生；</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(b)</w:t>
      </w:r>
      <w:r w:rsidR="00C91217" w:rsidRPr="00323A81">
        <w:rPr>
          <w:rFonts w:ascii="黑体" w:eastAsia="黑体" w:hint="eastAsia"/>
        </w:rPr>
        <w:tab/>
        <w:t>特别要在免费的公立学校强调教育质量，加快增拨教育专项资源；</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(c)</w:t>
      </w:r>
      <w:r w:rsidR="00C91217" w:rsidRPr="00323A81">
        <w:rPr>
          <w:rFonts w:ascii="黑体" w:eastAsia="黑体" w:hint="eastAsia"/>
        </w:rPr>
        <w:tab/>
        <w:t>给教师提供优质培训，为改善适足的无障碍基础设施划拨资源；</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(d)</w:t>
      </w:r>
      <w:r w:rsidR="00C91217" w:rsidRPr="002C114A">
        <w:rPr>
          <w:rFonts w:asciiTheme="majorBidi" w:eastAsia="黑体" w:hAnsiTheme="majorBidi" w:cstheme="majorBidi" w:hint="eastAsia"/>
          <w:bCs/>
        </w:rPr>
        <w:tab/>
      </w:r>
      <w:r w:rsidR="00C91217" w:rsidRPr="00323A81">
        <w:rPr>
          <w:rFonts w:ascii="黑体" w:eastAsia="黑体" w:hint="eastAsia"/>
        </w:rPr>
        <w:t>加大努力改善偏远和农村地区的学校条件，消除在享受优质教育方面的城乡差距；</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(e)</w:t>
      </w:r>
      <w:r w:rsidR="00C91217" w:rsidRPr="00323A81">
        <w:rPr>
          <w:rFonts w:ascii="黑体" w:eastAsia="黑体" w:hint="eastAsia"/>
        </w:rPr>
        <w:tab/>
        <w:t>确保怀孕少女和未成年母亲受到支持和帮助，得以在主流学校继续学业；</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(f)</w:t>
      </w:r>
      <w:r w:rsidR="00C91217" w:rsidRPr="00323A81">
        <w:rPr>
          <w:rFonts w:ascii="黑体" w:eastAsia="黑体" w:hint="eastAsia"/>
        </w:rPr>
        <w:tab/>
        <w:t>发展和推广优质职业培训，从而提高儿童和青年特别是辍学者的技能；</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(g)</w:t>
      </w:r>
      <w:r w:rsidR="00C91217" w:rsidRPr="00323A81">
        <w:rPr>
          <w:rFonts w:ascii="黑体" w:eastAsia="黑体" w:hint="eastAsia"/>
        </w:rPr>
        <w:tab/>
        <w:t>提倡针对在校学生开发能力、编写案例、设定程序，从而和平解决冲突，尤其是政治冲突；</w:t>
      </w:r>
    </w:p>
    <w:p w:rsidR="00C91217" w:rsidRPr="00323A81" w:rsidRDefault="005D4257" w:rsidP="00607098">
      <w:pPr>
        <w:pStyle w:val="SingleTxt"/>
        <w:spacing w:line="34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(h)</w:t>
      </w:r>
      <w:r w:rsidR="00C91217" w:rsidRPr="002C114A">
        <w:rPr>
          <w:rFonts w:asciiTheme="majorBidi" w:eastAsia="黑体" w:hAnsiTheme="majorBidi" w:cstheme="majorBidi" w:hint="eastAsia"/>
          <w:bCs/>
        </w:rPr>
        <w:tab/>
      </w:r>
      <w:r w:rsidR="00C91217" w:rsidRPr="00323A81">
        <w:rPr>
          <w:rFonts w:ascii="黑体" w:eastAsia="黑体" w:hint="eastAsia"/>
        </w:rPr>
        <w:t>开发并实施私立教育部门监管、监测框架，确保不歧视原则得到贯彻，促进对多样性的包容和尊重；</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w:t>
      </w:r>
      <w:proofErr w:type="spellStart"/>
      <w:r w:rsidR="00C91217" w:rsidRPr="002C114A">
        <w:rPr>
          <w:rFonts w:asciiTheme="majorBidi" w:eastAsia="黑体" w:hAnsiTheme="majorBidi" w:cstheme="majorBidi" w:hint="eastAsia"/>
          <w:bCs/>
        </w:rPr>
        <w:t>i</w:t>
      </w:r>
      <w:proofErr w:type="spellEnd"/>
      <w:r w:rsidR="00C91217" w:rsidRPr="002C114A">
        <w:rPr>
          <w:rFonts w:asciiTheme="majorBidi" w:eastAsia="黑体" w:hAnsiTheme="majorBidi" w:cstheme="majorBidi" w:hint="eastAsia"/>
          <w:bCs/>
        </w:rPr>
        <w:t>)</w:t>
      </w:r>
      <w:r w:rsidR="00C91217" w:rsidRPr="002C114A">
        <w:rPr>
          <w:rFonts w:asciiTheme="majorBidi" w:eastAsia="黑体" w:hAnsiTheme="majorBidi" w:cstheme="majorBidi" w:hint="eastAsia"/>
          <w:bCs/>
        </w:rPr>
        <w:tab/>
      </w:r>
      <w:r w:rsidR="00C91217" w:rsidRPr="00323A81">
        <w:rPr>
          <w:rFonts w:ascii="黑体" w:eastAsia="黑体" w:hint="eastAsia"/>
        </w:rPr>
        <w:t>就此寻求儿童基金会和联合国教育、科学及文化组织的技术援助。</w:t>
      </w:r>
    </w:p>
    <w:p w:rsidR="00607098" w:rsidRDefault="00607098">
      <w:pPr>
        <w:spacing w:line="240" w:lineRule="auto"/>
        <w:jc w:val="left"/>
        <w:rPr>
          <w:rFonts w:ascii="黑体" w:eastAsia="黑体"/>
          <w:sz w:val="10"/>
        </w:rPr>
      </w:pPr>
      <w:r>
        <w:rPr>
          <w:rFonts w:ascii="黑体" w:eastAsia="黑体"/>
          <w:sz w:val="10"/>
        </w:rPr>
        <w:br w:type="page"/>
      </w:r>
    </w:p>
    <w:p w:rsidR="00607098" w:rsidRPr="00323A81" w:rsidRDefault="00607098" w:rsidP="005D4257">
      <w:pPr>
        <w:pStyle w:val="SingleTxt"/>
        <w:spacing w:after="0" w:line="120" w:lineRule="exact"/>
        <w:rPr>
          <w:rFonts w:ascii="黑体" w:eastAsia="黑体"/>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教育目标</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69.</w:t>
      </w:r>
      <w:r>
        <w:rPr>
          <w:rFonts w:hint="eastAsia"/>
        </w:rPr>
        <w:t xml:space="preserve">  </w:t>
      </w:r>
      <w:r w:rsidR="00C91217" w:rsidRPr="00FB3C7C">
        <w:rPr>
          <w:rFonts w:hint="eastAsia"/>
        </w:rPr>
        <w:t>委员会感到关切的是，教育评估严格遵循工具主义和认知标准和指标，对以下方面不加考量：塑造价值观与态度</w:t>
      </w:r>
      <w:r w:rsidR="00C91217" w:rsidRPr="00FB3C7C">
        <w:rPr>
          <w:rFonts w:hint="eastAsia"/>
        </w:rPr>
        <w:t>(</w:t>
      </w:r>
      <w:r w:rsidR="00C91217" w:rsidRPr="00FB3C7C">
        <w:rPr>
          <w:rFonts w:hint="eastAsia"/>
        </w:rPr>
        <w:t>例如男女权利平等</w:t>
      </w:r>
      <w:r w:rsidR="00C91217" w:rsidRPr="00FB3C7C">
        <w:rPr>
          <w:rFonts w:hint="eastAsia"/>
        </w:rPr>
        <w:t>)</w:t>
      </w:r>
      <w:r w:rsidR="00C91217" w:rsidRPr="00FB3C7C">
        <w:rPr>
          <w:rFonts w:hint="eastAsia"/>
        </w:rPr>
        <w:t>、培养同理心、信守承诺、参与民主生活和尊重环境。</w:t>
      </w:r>
    </w:p>
    <w:p w:rsidR="00C91217" w:rsidRPr="00323A81" w:rsidRDefault="005D4257" w:rsidP="00C91217">
      <w:pPr>
        <w:pStyle w:val="SingleTxt"/>
        <w:rPr>
          <w:rFonts w:ascii="黑体" w:eastAsia="黑体"/>
        </w:rPr>
      </w:pPr>
      <w:r>
        <w:t>70.</w:t>
      </w:r>
      <w:r>
        <w:rPr>
          <w:rFonts w:hint="eastAsia"/>
        </w:rPr>
        <w:t xml:space="preserve">  </w:t>
      </w:r>
      <w:r w:rsidR="00C91217" w:rsidRPr="00323A81">
        <w:rPr>
          <w:rFonts w:ascii="黑体" w:eastAsia="黑体" w:hint="eastAsia"/>
        </w:rPr>
        <w:t>根据关于教育目的的第1号一般性意见(2001年)，委员会建议缔约国确保所有的免费、半私立和私立学校通过教育发掘每个儿童的全部潜力，灌输对人权的尊重，让儿童能有担当地在自由社会生活，增进对自然环境的尊重。</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人权教育</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71.</w:t>
      </w:r>
      <w:r>
        <w:rPr>
          <w:rFonts w:hint="eastAsia"/>
        </w:rPr>
        <w:t xml:space="preserve">  </w:t>
      </w:r>
      <w:r w:rsidR="00C91217" w:rsidRPr="00FB3C7C">
        <w:rPr>
          <w:rFonts w:hint="eastAsia"/>
        </w:rPr>
        <w:t>委员会</w:t>
      </w:r>
      <w:r w:rsidR="00C91217">
        <w:rPr>
          <w:rFonts w:hint="eastAsia"/>
        </w:rPr>
        <w:t>感到</w:t>
      </w:r>
      <w:r w:rsidR="00C91217" w:rsidRPr="00FB3C7C">
        <w:rPr>
          <w:rFonts w:hint="eastAsia"/>
        </w:rPr>
        <w:t>关切的是，在教育人员培训、学校课程和教育机构活动中欠缺人权和儿童权利方面的内容。</w:t>
      </w:r>
    </w:p>
    <w:p w:rsidR="00C91217" w:rsidRPr="00FB3C7C" w:rsidRDefault="005D4257" w:rsidP="00C91217">
      <w:pPr>
        <w:pStyle w:val="SingleTxt"/>
      </w:pPr>
      <w:r>
        <w:t>72.</w:t>
      </w:r>
      <w:r>
        <w:rPr>
          <w:rFonts w:hint="eastAsia"/>
        </w:rPr>
        <w:t xml:space="preserve">  </w:t>
      </w:r>
      <w:r w:rsidR="00C91217" w:rsidRPr="00323A81">
        <w:rPr>
          <w:rFonts w:ascii="黑体" w:eastAsia="黑体" w:hint="eastAsia"/>
        </w:rPr>
        <w:t>委员会建议缔约国根据世界人权教育方案框架中的建议，制定并实施国家人权教育行动计划</w:t>
      </w:r>
      <w:r w:rsidR="00C91217" w:rsidRPr="00FB3C7C">
        <w:rPr>
          <w:rFonts w:hint="eastAsia"/>
        </w:rPr>
        <w:t>。</w:t>
      </w:r>
    </w:p>
    <w:p w:rsidR="005D4257" w:rsidRPr="005D4257" w:rsidRDefault="005D4257" w:rsidP="005D4257">
      <w:pPr>
        <w:pStyle w:val="SingleTxt"/>
        <w:spacing w:after="0" w:line="120" w:lineRule="exact"/>
        <w:rPr>
          <w:sz w:val="10"/>
        </w:rPr>
      </w:pPr>
    </w:p>
    <w:p w:rsidR="00C91217" w:rsidRPr="00FB3C7C" w:rsidRDefault="005D425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C91217" w:rsidRPr="00FB3C7C">
        <w:t>休息、闲暇、娱乐和文化艺术活动</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73.</w:t>
      </w:r>
      <w:r>
        <w:rPr>
          <w:rFonts w:hint="eastAsia"/>
        </w:rPr>
        <w:t xml:space="preserve">  </w:t>
      </w:r>
      <w:r w:rsidR="00C91217" w:rsidRPr="00FB3C7C">
        <w:rPr>
          <w:rFonts w:hint="eastAsia"/>
        </w:rPr>
        <w:t>委员会感到遗憾的是，儿童和家庭娱乐空间不足，现有场地</w:t>
      </w:r>
      <w:r w:rsidR="00C91217">
        <w:rPr>
          <w:rFonts w:hint="eastAsia"/>
        </w:rPr>
        <w:t>往往</w:t>
      </w:r>
      <w:r w:rsidR="00C91217" w:rsidRPr="00FB3C7C">
        <w:rPr>
          <w:rFonts w:hint="eastAsia"/>
        </w:rPr>
        <w:t>被成年人用来饮酒</w:t>
      </w:r>
      <w:r w:rsidR="00C91217">
        <w:rPr>
          <w:rFonts w:hint="eastAsia"/>
        </w:rPr>
        <w:t>和消费其他物质</w:t>
      </w:r>
      <w:r w:rsidR="00C91217" w:rsidRPr="00FB3C7C">
        <w:rPr>
          <w:rFonts w:hint="eastAsia"/>
        </w:rPr>
        <w:t>。</w:t>
      </w:r>
    </w:p>
    <w:p w:rsidR="00C91217" w:rsidRPr="00323A81" w:rsidRDefault="005D4257" w:rsidP="00C91217">
      <w:pPr>
        <w:pStyle w:val="SingleTxt"/>
        <w:rPr>
          <w:rFonts w:ascii="黑体" w:eastAsia="黑体"/>
        </w:rPr>
      </w:pPr>
      <w:r>
        <w:t>74.</w:t>
      </w:r>
      <w:r>
        <w:rPr>
          <w:rFonts w:hint="eastAsia"/>
        </w:rPr>
        <w:t xml:space="preserve">  </w:t>
      </w:r>
      <w:r w:rsidR="00C91217" w:rsidRPr="00323A81">
        <w:rPr>
          <w:rFonts w:ascii="黑体" w:eastAsia="黑体" w:hint="eastAsia"/>
        </w:rPr>
        <w:t>委员会提请缔约国注意关于儿童享有休息和闲暇、从事游戏和娱乐活动、参加文化生活和艺术活动的权利的第17号一般性意见(2013年)，建议缔约国特别要在免费教育机构增设包容性的儿童娱乐场所，并且确保此类场所名副其实。</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I.</w:t>
      </w:r>
      <w:r w:rsidRPr="00FB3C7C">
        <w:tab/>
        <w:t>特别保护措施(第22条、第30条、第32</w:t>
      </w:r>
      <w:r w:rsidRPr="00FB3C7C">
        <w:rPr>
          <w:rFonts w:hint="eastAsia"/>
        </w:rPr>
        <w:t>-33</w:t>
      </w:r>
      <w:r w:rsidRPr="00FB3C7C">
        <w:t>条、第35</w:t>
      </w:r>
      <w:r w:rsidRPr="00FB3C7C">
        <w:rPr>
          <w:rFonts w:hint="eastAsia"/>
        </w:rPr>
        <w:t>-36</w:t>
      </w:r>
      <w:r w:rsidRPr="00FB3C7C">
        <w:t>条、第37条(b</w:t>
      </w:r>
      <w:r w:rsidR="0004642D">
        <w:rPr>
          <w:rFonts w:hint="eastAsia"/>
        </w:rPr>
        <w:t>-</w:t>
      </w:r>
      <w:r w:rsidRPr="00FB3C7C">
        <w:t>d项)及第38</w:t>
      </w:r>
      <w:r w:rsidRPr="00FB3C7C">
        <w:rPr>
          <w:rFonts w:hint="eastAsia"/>
        </w:rPr>
        <w:t>-</w:t>
      </w:r>
      <w:r w:rsidRPr="00FB3C7C">
        <w:t>40条)</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t>寻求庇护</w:t>
      </w:r>
      <w:r w:rsidRPr="00FB3C7C">
        <w:rPr>
          <w:rFonts w:hint="eastAsia"/>
        </w:rPr>
        <w:t>儿童</w:t>
      </w:r>
      <w:r w:rsidRPr="00FB3C7C">
        <w:t>和难民儿童</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75.</w:t>
      </w:r>
      <w:r>
        <w:rPr>
          <w:rFonts w:hint="eastAsia"/>
        </w:rPr>
        <w:t xml:space="preserve">  </w:t>
      </w:r>
      <w:r w:rsidR="00C91217" w:rsidRPr="00FB3C7C">
        <w:rPr>
          <w:rFonts w:hint="eastAsia"/>
        </w:rPr>
        <w:t>委员会</w:t>
      </w:r>
      <w:r w:rsidR="00C91217">
        <w:rPr>
          <w:rFonts w:hint="eastAsia"/>
        </w:rPr>
        <w:t>感到</w:t>
      </w:r>
      <w:r w:rsidR="00C91217" w:rsidRPr="00FB3C7C">
        <w:rPr>
          <w:rFonts w:hint="eastAsia"/>
        </w:rPr>
        <w:t>关切的是，行政手续无视寻求庇护儿童和难民儿童的特有需求与权利，而且这类儿童中有许多享受不到适足生活水准、医疗和教育。委员会还关切的是，缺乏有关寻求庇护和难民儿童的现成、细分、最新数据。</w:t>
      </w:r>
    </w:p>
    <w:p w:rsidR="00C91217" w:rsidRPr="00323A81" w:rsidRDefault="005D4257" w:rsidP="00C91217">
      <w:pPr>
        <w:pStyle w:val="SingleTxt"/>
        <w:rPr>
          <w:rFonts w:ascii="黑体" w:eastAsia="黑体"/>
        </w:rPr>
      </w:pPr>
      <w:r>
        <w:t>76.</w:t>
      </w:r>
      <w:r>
        <w:rPr>
          <w:rFonts w:hint="eastAsia"/>
        </w:rPr>
        <w:t xml:space="preserve">  </w:t>
      </w:r>
      <w:r w:rsidR="00C91217" w:rsidRPr="00323A81">
        <w:rPr>
          <w:rFonts w:ascii="黑体" w:eastAsia="黑体" w:hint="eastAsia"/>
        </w:rPr>
        <w:t>委员会建议缔约国：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bCs/>
        </w:rPr>
        <w:t>(a)</w:t>
      </w:r>
      <w:r w:rsidR="00C91217" w:rsidRPr="00323A81">
        <w:rPr>
          <w:rFonts w:ascii="黑体" w:eastAsia="黑体" w:hint="eastAsia"/>
        </w:rPr>
        <w:tab/>
        <w:t>确保难民身份认定手续顾及寻求庇护儿童的特有需求和权利；</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(b)</w:t>
      </w:r>
      <w:r w:rsidR="00C91217" w:rsidRPr="00323A81">
        <w:rPr>
          <w:rFonts w:ascii="黑体" w:eastAsia="黑体" w:hint="eastAsia"/>
        </w:rPr>
        <w:tab/>
        <w:t>确保寻求庇护和难民儿童享受适足生活水准，并且毫无区别地切实获得医疗、社会服务和教育。</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(c)</w:t>
      </w:r>
      <w:r w:rsidR="00C91217" w:rsidRPr="00323A81">
        <w:rPr>
          <w:rFonts w:ascii="黑体" w:eastAsia="黑体" w:hint="eastAsia"/>
        </w:rPr>
        <w:tab/>
        <w:t>提供国内寻求庇护儿童和难民儿童当前数量的细分统计，明确地把这一群体纳入规划工作、经济社会指标和统计数据；</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(d)</w:t>
      </w:r>
      <w:r w:rsidR="00C91217" w:rsidRPr="00323A81">
        <w:rPr>
          <w:rFonts w:ascii="黑体" w:eastAsia="黑体" w:hint="eastAsia"/>
        </w:rPr>
        <w:tab/>
        <w:t>就此寻求联合国难民事务高级专员办事处的技术支持。</w:t>
      </w:r>
    </w:p>
    <w:p w:rsidR="00607098" w:rsidRDefault="00607098">
      <w:pPr>
        <w:spacing w:line="240" w:lineRule="auto"/>
        <w:jc w:val="left"/>
        <w:rPr>
          <w:sz w:val="10"/>
        </w:rPr>
      </w:pPr>
      <w:r>
        <w:rPr>
          <w:sz w:val="10"/>
        </w:rPr>
        <w:br w:type="page"/>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移徙儿童</w:t>
      </w:r>
    </w:p>
    <w:p w:rsidR="005D4257" w:rsidRPr="005D4257" w:rsidRDefault="005D4257" w:rsidP="005D4257">
      <w:pPr>
        <w:pStyle w:val="SingleTxt"/>
        <w:spacing w:after="0" w:line="120" w:lineRule="exact"/>
        <w:rPr>
          <w:sz w:val="10"/>
        </w:rPr>
      </w:pPr>
    </w:p>
    <w:p w:rsidR="00C91217" w:rsidRPr="00FB3C7C" w:rsidRDefault="005D4257" w:rsidP="00607098">
      <w:pPr>
        <w:pStyle w:val="SingleTxt"/>
        <w:spacing w:after="120" w:line="300" w:lineRule="exact"/>
      </w:pPr>
      <w:r>
        <w:t>77.</w:t>
      </w:r>
      <w:r>
        <w:rPr>
          <w:rFonts w:hint="eastAsia"/>
        </w:rPr>
        <w:t xml:space="preserve">  </w:t>
      </w:r>
      <w:r w:rsidR="00C91217" w:rsidRPr="00FB3C7C">
        <w:rPr>
          <w:rFonts w:hint="eastAsia"/>
        </w:rPr>
        <w:t>委员会注意到缔约国采取措施，提高移徙儿童的正规化程度，增加他们享</w:t>
      </w:r>
      <w:r w:rsidR="00C91217" w:rsidRPr="00FB3C7C">
        <w:t>受教育和</w:t>
      </w:r>
      <w:r w:rsidR="00C91217" w:rsidRPr="00FB3C7C">
        <w:rPr>
          <w:rFonts w:hint="eastAsia"/>
        </w:rPr>
        <w:t>医疗</w:t>
      </w:r>
      <w:r w:rsidR="00C91217" w:rsidRPr="00FB3C7C">
        <w:t>服务的机会</w:t>
      </w:r>
      <w:r w:rsidR="00C91217" w:rsidRPr="00FB3C7C">
        <w:rPr>
          <w:rFonts w:hint="eastAsia"/>
        </w:rPr>
        <w:t>。然而，委员会对现行移民法未直接提及儿童权利和保障措施感到关切。委员会还担心</w:t>
      </w:r>
      <w:r w:rsidR="00C91217">
        <w:rPr>
          <w:rFonts w:hint="eastAsia"/>
        </w:rPr>
        <w:t>，</w:t>
      </w:r>
      <w:r w:rsidR="00C91217" w:rsidRPr="00FB3C7C">
        <w:rPr>
          <w:rFonts w:hint="eastAsia"/>
        </w:rPr>
        <w:t>有些行政手续仍对进行出生登记、接受教育和享受医疗服务</w:t>
      </w:r>
      <w:r w:rsidR="00C91217">
        <w:rPr>
          <w:rFonts w:hint="eastAsia"/>
        </w:rPr>
        <w:t>构成</w:t>
      </w:r>
      <w:r w:rsidR="00C91217" w:rsidRPr="00FB3C7C">
        <w:rPr>
          <w:rFonts w:hint="eastAsia"/>
        </w:rPr>
        <w:t>障碍。</w:t>
      </w:r>
    </w:p>
    <w:p w:rsidR="00C91217" w:rsidRPr="00323A81" w:rsidRDefault="005D4257" w:rsidP="00607098">
      <w:pPr>
        <w:pStyle w:val="SingleTxt"/>
        <w:spacing w:after="120" w:line="300" w:lineRule="exact"/>
        <w:rPr>
          <w:rFonts w:ascii="黑体" w:eastAsia="黑体"/>
        </w:rPr>
      </w:pPr>
      <w:r>
        <w:t>78.</w:t>
      </w:r>
      <w:r>
        <w:rPr>
          <w:rFonts w:hint="eastAsia"/>
        </w:rPr>
        <w:t xml:space="preserve"> </w:t>
      </w:r>
      <w:r w:rsidRPr="00323A81">
        <w:rPr>
          <w:rFonts w:ascii="黑体" w:eastAsia="黑体" w:hint="eastAsia"/>
        </w:rPr>
        <w:t xml:space="preserve"> </w:t>
      </w:r>
      <w:r w:rsidR="00C91217" w:rsidRPr="00323A81">
        <w:rPr>
          <w:rFonts w:ascii="黑体" w:eastAsia="黑体" w:hint="eastAsia"/>
        </w:rPr>
        <w:t>委员会建议缔约国：</w:t>
      </w:r>
    </w:p>
    <w:p w:rsidR="00C91217" w:rsidRPr="00323A81" w:rsidRDefault="005D4257" w:rsidP="00607098">
      <w:pPr>
        <w:pStyle w:val="SingleTxt"/>
        <w:spacing w:after="120" w:line="30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(a)</w:t>
      </w:r>
      <w:r w:rsidR="00C91217" w:rsidRPr="00323A81">
        <w:rPr>
          <w:rFonts w:ascii="黑体" w:eastAsia="黑体" w:hint="eastAsia"/>
        </w:rPr>
        <w:tab/>
        <w:t>出台新移民法，确保其中直接提及儿童权利和保障措施；</w:t>
      </w:r>
    </w:p>
    <w:p w:rsidR="00C91217" w:rsidRPr="00323A81" w:rsidRDefault="005D4257" w:rsidP="00607098">
      <w:pPr>
        <w:pStyle w:val="SingleTxt"/>
        <w:spacing w:after="120" w:line="300" w:lineRule="exac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(b)</w:t>
      </w:r>
      <w:r w:rsidR="00C91217" w:rsidRPr="002C114A">
        <w:rPr>
          <w:rFonts w:asciiTheme="majorBidi" w:eastAsia="黑体" w:hAnsiTheme="majorBidi" w:cstheme="majorBidi" w:hint="eastAsia"/>
          <w:bCs/>
        </w:rPr>
        <w:tab/>
      </w:r>
      <w:r w:rsidR="00C91217" w:rsidRPr="00323A81">
        <w:rPr>
          <w:rFonts w:ascii="黑体" w:eastAsia="黑体" w:hint="eastAsia"/>
          <w:color w:val="000000"/>
        </w:rPr>
        <w:t>宣传和监测现行法规在公共服务部门和机构的遵守情况，尤其是民事登记机构、教育机构和医疗机构；</w:t>
      </w:r>
    </w:p>
    <w:p w:rsidR="00C91217" w:rsidRPr="00323A81" w:rsidRDefault="005D4257" w:rsidP="00607098">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(c)</w:t>
      </w:r>
      <w:r w:rsidR="00C91217" w:rsidRPr="00323A81">
        <w:rPr>
          <w:rFonts w:ascii="黑体" w:eastAsia="黑体" w:hint="eastAsia"/>
        </w:rPr>
        <w:tab/>
      </w:r>
      <w:r w:rsidR="00C91217" w:rsidRPr="00323A81">
        <w:rPr>
          <w:rFonts w:ascii="黑体" w:eastAsia="黑体" w:hint="eastAsia"/>
          <w:color w:val="000000"/>
        </w:rPr>
        <w:t>实行移民社会包容综合计划，包括开展意识提升活动宣传尊重和包容。</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属于少数群体或土著群体的儿童</w:t>
      </w:r>
    </w:p>
    <w:p w:rsidR="005D4257" w:rsidRPr="005D4257" w:rsidRDefault="005D4257" w:rsidP="005D4257">
      <w:pPr>
        <w:pStyle w:val="SingleTxt"/>
        <w:spacing w:after="0" w:line="120" w:lineRule="exact"/>
        <w:rPr>
          <w:sz w:val="10"/>
        </w:rPr>
      </w:pPr>
    </w:p>
    <w:p w:rsidR="00C91217" w:rsidRPr="00607098" w:rsidRDefault="005D4257" w:rsidP="00C91217">
      <w:pPr>
        <w:pStyle w:val="SingleTxt"/>
        <w:rPr>
          <w:spacing w:val="2"/>
        </w:rPr>
      </w:pPr>
      <w:r>
        <w:t>79.</w:t>
      </w:r>
      <w:r>
        <w:rPr>
          <w:rFonts w:hint="eastAsia"/>
        </w:rPr>
        <w:t xml:space="preserve">  </w:t>
      </w:r>
      <w:r w:rsidR="00C91217" w:rsidRPr="00607098">
        <w:rPr>
          <w:rFonts w:hint="eastAsia"/>
          <w:spacing w:val="2"/>
        </w:rPr>
        <w:t>土著儿童尤其是马普切儿童长期面临不平等、歧视和暴力，委员会对此深为关切。</w:t>
      </w:r>
    </w:p>
    <w:p w:rsidR="00C91217" w:rsidRPr="00323A81" w:rsidRDefault="005D4257" w:rsidP="00C91217">
      <w:pPr>
        <w:pStyle w:val="SingleTxt"/>
        <w:rPr>
          <w:rFonts w:ascii="黑体" w:eastAsia="黑体"/>
        </w:rPr>
      </w:pPr>
      <w:r>
        <w:t>80.</w:t>
      </w:r>
      <w:r>
        <w:rPr>
          <w:rFonts w:hint="eastAsia"/>
        </w:rPr>
        <w:t xml:space="preserve">  </w:t>
      </w:r>
      <w:r w:rsidR="00C91217" w:rsidRPr="00323A81">
        <w:rPr>
          <w:rFonts w:ascii="黑体" w:eastAsia="黑体" w:hint="eastAsia"/>
        </w:rPr>
        <w:t>考虑到关于土著儿童及其在《公约》下的权利的第11号一般性意见(2009年)( CRC/C/CHL/CO/</w:t>
      </w:r>
      <w:r w:rsidR="000668F5" w:rsidRPr="00323A81">
        <w:rPr>
          <w:rFonts w:ascii="黑体" w:eastAsia="黑体" w:hint="eastAsia"/>
        </w:rPr>
        <w:t>3,</w:t>
      </w:r>
      <w:r w:rsidR="00C91217" w:rsidRPr="00323A81">
        <w:rPr>
          <w:rFonts w:ascii="黑体" w:eastAsia="黑体" w:hint="eastAsia"/>
        </w:rPr>
        <w:t>第74段)，委员会敦促缔约国：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(a)</w:t>
      </w:r>
      <w:r w:rsidR="00C91217" w:rsidRPr="00323A81">
        <w:rPr>
          <w:rFonts w:ascii="黑体" w:eastAsia="黑体" w:hint="eastAsia"/>
        </w:rPr>
        <w:tab/>
        <w:t>在新《宪法》中承认土著人民及其权利；</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(b)</w:t>
      </w:r>
      <w:r w:rsidR="00C91217" w:rsidRPr="00323A81">
        <w:rPr>
          <w:rFonts w:ascii="黑体" w:eastAsia="黑体" w:hint="eastAsia"/>
        </w:rPr>
        <w:tab/>
        <w:t>在涉及儿童的政策和标准中贯穿跨文化方针；</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(c)</w:t>
      </w:r>
      <w:r w:rsidR="00C91217" w:rsidRPr="00323A81">
        <w:rPr>
          <w:rFonts w:ascii="黑体" w:eastAsia="黑体" w:hint="eastAsia"/>
        </w:rPr>
        <w:tab/>
        <w:t>加大努力确保全体土著儿童毫无区别地享受医疗、教育和基本社会服务；</w:t>
      </w:r>
    </w:p>
    <w:p w:rsidR="00C91217" w:rsidRPr="00607098" w:rsidRDefault="005D4257" w:rsidP="00C91217">
      <w:pPr>
        <w:pStyle w:val="SingleTxt"/>
        <w:rPr>
          <w:rFonts w:ascii="黑体" w:eastAsia="黑体"/>
          <w:spacing w:val="2"/>
        </w:rPr>
      </w:pPr>
      <w:r w:rsidRPr="00323A81">
        <w:rPr>
          <w:rFonts w:ascii="黑体" w:eastAsia="黑体" w:hint="eastAsia"/>
          <w:bCs/>
        </w:rPr>
        <w:tab/>
      </w:r>
      <w:r w:rsidR="00C91217" w:rsidRPr="002C114A">
        <w:rPr>
          <w:rFonts w:asciiTheme="majorBidi" w:eastAsia="黑体" w:hAnsiTheme="majorBidi" w:cstheme="majorBidi" w:hint="eastAsia"/>
          <w:bCs/>
        </w:rPr>
        <w:t>(d)</w:t>
      </w:r>
      <w:r w:rsidR="00C91217" w:rsidRPr="00323A81">
        <w:rPr>
          <w:rFonts w:ascii="黑体" w:eastAsia="黑体" w:hint="eastAsia"/>
        </w:rPr>
        <w:tab/>
      </w:r>
      <w:r w:rsidR="00C91217" w:rsidRPr="00607098">
        <w:rPr>
          <w:rFonts w:ascii="黑体" w:eastAsia="黑体" w:hint="eastAsia"/>
          <w:spacing w:val="2"/>
        </w:rPr>
        <w:t>立刻采取行动遏制警察暴力侵害土著儿童及其家庭，在发展活动中也要如此；</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(e)</w:t>
      </w:r>
      <w:r w:rsidR="00C91217" w:rsidRPr="002C114A">
        <w:rPr>
          <w:rFonts w:asciiTheme="majorBidi" w:eastAsia="黑体" w:hAnsiTheme="majorBidi" w:cstheme="majorBidi" w:hint="eastAsia"/>
          <w:bCs/>
        </w:rPr>
        <w:tab/>
      </w:r>
      <w:r w:rsidR="00C91217" w:rsidRPr="00323A81">
        <w:rPr>
          <w:rFonts w:ascii="黑体" w:eastAsia="黑体" w:hint="eastAsia"/>
        </w:rPr>
        <w:t>确保切实贯彻关于反恐的第20519号法第1条第2款，禁止对儿童实施的行为适用该法；</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(f)</w:t>
      </w:r>
      <w:r w:rsidR="00C91217" w:rsidRPr="00323A81">
        <w:rPr>
          <w:rFonts w:ascii="黑体" w:eastAsia="黑体" w:hint="eastAsia"/>
        </w:rPr>
        <w:tab/>
        <w:t>迅速调查和起诉警察暴力侵害土著儿童的所有案件。</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经济剥削(包括童工)</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81.</w:t>
      </w:r>
      <w:r>
        <w:rPr>
          <w:rFonts w:hint="eastAsia"/>
        </w:rPr>
        <w:t xml:space="preserve">  </w:t>
      </w:r>
      <w:r w:rsidR="00C91217" w:rsidRPr="00FB3C7C">
        <w:rPr>
          <w:rFonts w:hint="eastAsia"/>
        </w:rPr>
        <w:t>委员会欢迎缔约国设立童工问题观察站并制定</w:t>
      </w:r>
      <w:r w:rsidR="00C91217" w:rsidRPr="00FB3C7C">
        <w:rPr>
          <w:rFonts w:hint="eastAsia"/>
        </w:rPr>
        <w:t>2015-2025</w:t>
      </w:r>
      <w:r w:rsidR="00C91217" w:rsidRPr="00FB3C7C">
        <w:rPr>
          <w:rFonts w:hint="eastAsia"/>
        </w:rPr>
        <w:t>年预防</w:t>
      </w:r>
      <w:r w:rsidR="00C91217" w:rsidRPr="00FB3C7C">
        <w:t>和</w:t>
      </w:r>
      <w:r w:rsidR="00C91217" w:rsidRPr="00FB3C7C">
        <w:rPr>
          <w:rFonts w:hint="eastAsia"/>
        </w:rPr>
        <w:t>根除</w:t>
      </w:r>
      <w:r w:rsidR="00C91217" w:rsidRPr="00FB3C7C">
        <w:t>童工</w:t>
      </w:r>
      <w:r w:rsidR="00C91217" w:rsidRPr="00FB3C7C">
        <w:rPr>
          <w:rFonts w:hint="eastAsia"/>
        </w:rPr>
        <w:t>问题</w:t>
      </w:r>
      <w:r w:rsidR="00C91217" w:rsidRPr="00FB3C7C">
        <w:t>国家战略</w:t>
      </w:r>
      <w:r w:rsidR="00C91217" w:rsidRPr="00FB3C7C">
        <w:rPr>
          <w:rFonts w:hint="eastAsia"/>
        </w:rPr>
        <w:t>。然而，委员会有以下关切：法律没有明文禁止童工；童工和从事危重劳动的儿童增加，而且多来自社会赤贫群体。此外，令委员会担忧的是，最恶劣形式的童工跨部门登记系统有局限性，对此类儿童缺乏整体的、综合的应对措施。</w:t>
      </w:r>
    </w:p>
    <w:p w:rsidR="00C91217" w:rsidRPr="00323A81" w:rsidRDefault="005D4257" w:rsidP="00C91217">
      <w:pPr>
        <w:pStyle w:val="SingleTxt"/>
        <w:rPr>
          <w:rFonts w:ascii="黑体" w:eastAsia="黑体"/>
        </w:rPr>
      </w:pPr>
      <w:r>
        <w:t>82.</w:t>
      </w:r>
      <w:r>
        <w:rPr>
          <w:rFonts w:hint="eastAsia"/>
        </w:rPr>
        <w:t xml:space="preserve">  </w:t>
      </w:r>
      <w:r w:rsidR="00C91217" w:rsidRPr="00323A81">
        <w:rPr>
          <w:rFonts w:ascii="黑体" w:eastAsia="黑体" w:hint="eastAsia"/>
        </w:rPr>
        <w:t>委员会建议缔约国：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(a)</w:t>
      </w:r>
      <w:r w:rsidR="00C91217" w:rsidRPr="00323A81">
        <w:rPr>
          <w:rFonts w:ascii="黑体" w:eastAsia="黑体" w:hint="eastAsia"/>
        </w:rPr>
        <w:tab/>
        <w:t>颁布法律禁止使用童工，包括雇佣童工从事家政服务；</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(b)</w:t>
      </w:r>
      <w:r w:rsidR="00C91217" w:rsidRPr="00323A81">
        <w:rPr>
          <w:rFonts w:ascii="黑体" w:eastAsia="黑体" w:hint="eastAsia"/>
        </w:rPr>
        <w:tab/>
        <w:t>改善最恶劣形式的童工跨部门登记系统的数据收集和录入，利用此类信息制定有针对性的干预措施；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(c)</w:t>
      </w:r>
      <w:r w:rsidR="00C91217" w:rsidRPr="00323A81">
        <w:rPr>
          <w:rFonts w:ascii="黑体" w:eastAsia="黑体" w:hint="eastAsia"/>
        </w:rPr>
        <w:tab/>
        <w:t>制定、通过和实施规程，明确各个机构在缜密、全面的系统中的职能，从而给予沦为童工的儿童及时、充分的支持；</w:t>
      </w:r>
    </w:p>
    <w:p w:rsidR="00C91217" w:rsidRPr="00323A81" w:rsidRDefault="005D4257" w:rsidP="005D4257">
      <w:pPr>
        <w:pStyle w:val="SingleTxt"/>
        <w:rPr>
          <w:rFonts w:ascii="黑体" w:eastAsia="黑体"/>
        </w:rPr>
      </w:pPr>
      <w:r w:rsidRPr="00323A81">
        <w:rPr>
          <w:rFonts w:ascii="黑体" w:eastAsia="黑体" w:hint="eastAsia"/>
          <w:bCs/>
        </w:rPr>
        <w:tab/>
      </w:r>
      <w:r w:rsidR="00C91217" w:rsidRPr="002C114A">
        <w:rPr>
          <w:rFonts w:asciiTheme="majorBidi" w:eastAsia="黑体" w:hAnsiTheme="majorBidi" w:cstheme="majorBidi" w:hint="eastAsia"/>
          <w:bCs/>
        </w:rPr>
        <w:t>(d)</w:t>
      </w:r>
      <w:r w:rsidR="00C91217" w:rsidRPr="00323A81">
        <w:rPr>
          <w:rFonts w:ascii="黑体" w:eastAsia="黑体" w:hint="eastAsia"/>
          <w:bCs/>
        </w:rPr>
        <w:tab/>
      </w:r>
      <w:r w:rsidR="00C91217" w:rsidRPr="00323A81">
        <w:rPr>
          <w:rFonts w:ascii="黑体" w:eastAsia="黑体" w:hint="eastAsia"/>
        </w:rPr>
        <w:t>寻求国际劳工组织和国际废除童工方案的技术援助，落实2015年关于非正规经济向正规经济转型的建议(第204号)。</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流浪儿童</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83.</w:t>
      </w:r>
      <w:r>
        <w:rPr>
          <w:rFonts w:hint="eastAsia"/>
        </w:rPr>
        <w:t xml:space="preserve">  </w:t>
      </w:r>
      <w:r w:rsidR="00C91217" w:rsidRPr="00FB3C7C">
        <w:rPr>
          <w:rFonts w:hint="eastAsia"/>
        </w:rPr>
        <w:t>委员会欢迎缔约国</w:t>
      </w:r>
      <w:r w:rsidR="00C91217">
        <w:rPr>
          <w:rFonts w:hint="eastAsia"/>
        </w:rPr>
        <w:t>制订方案，</w:t>
      </w:r>
      <w:r w:rsidR="00C91217" w:rsidRPr="00FB3C7C">
        <w:rPr>
          <w:rFonts w:hint="eastAsia"/>
        </w:rPr>
        <w:t>为流浪儿童提供支持，但是对以下问题表示关切：</w:t>
      </w:r>
    </w:p>
    <w:p w:rsidR="00C91217" w:rsidRPr="00FB3C7C" w:rsidRDefault="005D4257" w:rsidP="00C91217">
      <w:pPr>
        <w:pStyle w:val="SingleTxt"/>
      </w:pPr>
      <w:r>
        <w:rPr>
          <w:rFonts w:hint="eastAsia"/>
        </w:rPr>
        <w:tab/>
      </w:r>
      <w:r w:rsidR="00C91217" w:rsidRPr="00FB3C7C">
        <w:t>(a)</w:t>
      </w:r>
      <w:r w:rsidR="00C91217" w:rsidRPr="00FB3C7C">
        <w:tab/>
      </w:r>
      <w:r w:rsidR="00C91217" w:rsidRPr="00FB3C7C">
        <w:rPr>
          <w:rFonts w:hint="eastAsia"/>
        </w:rPr>
        <w:t>关于流浪儿童的</w:t>
      </w:r>
      <w:r w:rsidR="00C91217">
        <w:rPr>
          <w:rFonts w:hint="eastAsia"/>
        </w:rPr>
        <w:t>最新分类</w:t>
      </w:r>
      <w:r w:rsidR="00C91217" w:rsidRPr="00FB3C7C">
        <w:rPr>
          <w:rFonts w:hint="eastAsia"/>
        </w:rPr>
        <w:t>信息缺乏；</w:t>
      </w:r>
    </w:p>
    <w:p w:rsidR="00C91217" w:rsidRPr="00FB3C7C" w:rsidRDefault="005D4257" w:rsidP="00C91217">
      <w:pPr>
        <w:pStyle w:val="SingleTxt"/>
      </w:pPr>
      <w:r>
        <w:rPr>
          <w:rFonts w:hint="eastAsia"/>
        </w:rPr>
        <w:tab/>
      </w:r>
      <w:r w:rsidR="00C91217" w:rsidRPr="00FB3C7C">
        <w:t>(b)</w:t>
      </w:r>
      <w:r w:rsidR="00C91217" w:rsidRPr="00FB3C7C">
        <w:tab/>
      </w:r>
      <w:r w:rsidR="00C91217" w:rsidRPr="00FB3C7C">
        <w:rPr>
          <w:rFonts w:hint="eastAsia"/>
        </w:rPr>
        <w:t>国家政策与监督框架缺位、专门的干预项目缺乏，不能充分、及时地予以流浪儿童关爱和保护并助其恢复和重新融入社会；</w:t>
      </w:r>
    </w:p>
    <w:p w:rsidR="00C91217" w:rsidRPr="00FB3C7C" w:rsidRDefault="005D4257" w:rsidP="00C91217">
      <w:pPr>
        <w:pStyle w:val="SingleTxt"/>
      </w:pPr>
      <w:r>
        <w:rPr>
          <w:rFonts w:hint="eastAsia"/>
        </w:rPr>
        <w:tab/>
      </w:r>
      <w:r w:rsidR="00C91217" w:rsidRPr="00FB3C7C">
        <w:t>(c)</w:t>
      </w:r>
      <w:r w:rsidR="00C91217" w:rsidRPr="00FB3C7C">
        <w:tab/>
      </w:r>
      <w:r w:rsidR="00C91217" w:rsidRPr="00FB3C7C">
        <w:rPr>
          <w:rFonts w:hint="eastAsia"/>
        </w:rPr>
        <w:t>医疗、教育和社会保护系统有缺陷，不能满足流浪儿童的特有需求。</w:t>
      </w:r>
    </w:p>
    <w:p w:rsidR="00C91217" w:rsidRPr="00323A81" w:rsidRDefault="005D4257" w:rsidP="00C91217">
      <w:pPr>
        <w:pStyle w:val="SingleTxt"/>
        <w:rPr>
          <w:rFonts w:ascii="黑体" w:eastAsia="黑体"/>
        </w:rPr>
      </w:pPr>
      <w:r>
        <w:t>84.</w:t>
      </w:r>
      <w:r>
        <w:rPr>
          <w:rFonts w:hint="eastAsia"/>
        </w:rPr>
        <w:t xml:space="preserve">  </w:t>
      </w:r>
      <w:r w:rsidR="00C91217" w:rsidRPr="00323A81">
        <w:rPr>
          <w:rFonts w:ascii="黑体" w:eastAsia="黑体" w:hint="eastAsia"/>
        </w:rPr>
        <w:t>委员会建议缔约国：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(a)</w:t>
      </w:r>
      <w:r w:rsidR="00C91217" w:rsidRPr="00323A81">
        <w:rPr>
          <w:rFonts w:ascii="黑体" w:eastAsia="黑体" w:hint="eastAsia"/>
        </w:rPr>
        <w:tab/>
        <w:t>强化措施收集关于流浪儿童的最新分类数据，开展研究增进对这一现象的了解，并且公开信息；</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(b)</w:t>
      </w:r>
      <w:r w:rsidR="00C91217" w:rsidRPr="00323A81">
        <w:rPr>
          <w:rFonts w:ascii="黑体" w:eastAsia="黑体" w:hint="eastAsia"/>
        </w:rPr>
        <w:tab/>
        <w:t>制定国家政策和监管框架，划拨足够资源，为流浪儿童预防、保护、恢复和重新融入社会制定可持续、跨部门、协调的措施；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(c)</w:t>
      </w:r>
      <w:r w:rsidR="00C91217" w:rsidRPr="00323A81">
        <w:rPr>
          <w:rFonts w:ascii="黑体" w:eastAsia="黑体" w:hint="eastAsia"/>
        </w:rPr>
        <w:tab/>
        <w:t>采取必要措施使医疗、教育和社会保护系统有能力应对流浪儿童的特有情况和需求，从而确保其教育、医疗和最低生活水准权得到完全尊重；</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(d)</w:t>
      </w:r>
      <w:r w:rsidR="00C91217" w:rsidRPr="00323A81">
        <w:rPr>
          <w:rFonts w:ascii="黑体" w:eastAsia="黑体" w:hint="eastAsia"/>
        </w:rPr>
        <w:tab/>
        <w:t>如符合流浪儿童最大利益，使之与家人团聚。</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rPr>
      </w:pPr>
      <w:r w:rsidRPr="00FB3C7C">
        <w:tab/>
      </w:r>
      <w:r w:rsidRPr="00FB3C7C">
        <w:tab/>
      </w:r>
      <w:r w:rsidRPr="00FB3C7C">
        <w:rPr>
          <w:rFonts w:hint="eastAsia"/>
        </w:rPr>
        <w:t>少年司法</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85.</w:t>
      </w:r>
      <w:r>
        <w:rPr>
          <w:rFonts w:hint="eastAsia"/>
        </w:rPr>
        <w:t xml:space="preserve">  </w:t>
      </w:r>
      <w:r w:rsidR="00C91217" w:rsidRPr="00FB3C7C">
        <w:rPr>
          <w:rFonts w:hint="eastAsia"/>
        </w:rPr>
        <w:t>委员会注意到，</w:t>
      </w:r>
      <w:r w:rsidR="00C91217" w:rsidRPr="00FB3C7C">
        <w:rPr>
          <w:rFonts w:hint="eastAsia"/>
        </w:rPr>
        <w:t>2007</w:t>
      </w:r>
      <w:r w:rsidR="00C91217" w:rsidRPr="00FB3C7C">
        <w:rPr>
          <w:rFonts w:hint="eastAsia"/>
        </w:rPr>
        <w:t>年第</w:t>
      </w:r>
      <w:r w:rsidR="00C91217" w:rsidRPr="00FB3C7C">
        <w:rPr>
          <w:rFonts w:hint="eastAsia"/>
        </w:rPr>
        <w:t>20084</w:t>
      </w:r>
      <w:r w:rsidR="00C91217" w:rsidRPr="00FB3C7C">
        <w:rPr>
          <w:rFonts w:hint="eastAsia"/>
        </w:rPr>
        <w:t>号法确立了一个特殊的少年刑事司法系统，纳入了儿童最大利益原则、罪刑相称原则和少年对所犯罪行负责的原则。但是，委员会有以下关切：</w:t>
      </w:r>
    </w:p>
    <w:p w:rsidR="00C91217" w:rsidRPr="00FB3C7C" w:rsidRDefault="005D4257" w:rsidP="00C91217">
      <w:pPr>
        <w:pStyle w:val="SingleTxt"/>
      </w:pPr>
      <w:r>
        <w:rPr>
          <w:rFonts w:hint="eastAsia"/>
        </w:rPr>
        <w:tab/>
      </w:r>
      <w:r w:rsidR="00C91217" w:rsidRPr="00FB3C7C">
        <w:t>(a)</w:t>
      </w:r>
      <w:r w:rsidR="00C91217" w:rsidRPr="00FB3C7C">
        <w:tab/>
      </w:r>
      <w:r w:rsidR="00C91217" w:rsidRPr="00FB3C7C">
        <w:rPr>
          <w:rFonts w:hint="eastAsia"/>
        </w:rPr>
        <w:t>第</w:t>
      </w:r>
      <w:r w:rsidR="00C91217" w:rsidRPr="00FB3C7C">
        <w:rPr>
          <w:rFonts w:hint="eastAsia"/>
        </w:rPr>
        <w:t>20084</w:t>
      </w:r>
      <w:r w:rsidR="00C91217" w:rsidRPr="00FB3C7C">
        <w:rPr>
          <w:rFonts w:hint="eastAsia"/>
        </w:rPr>
        <w:t>号法没有规定建立一个精细的司法体系并为之配备专门的法官、检察官和辩护律师；</w:t>
      </w:r>
    </w:p>
    <w:p w:rsidR="00C91217" w:rsidRPr="00FB3C7C" w:rsidRDefault="005D4257" w:rsidP="00C91217">
      <w:pPr>
        <w:pStyle w:val="SingleTxt"/>
      </w:pPr>
      <w:r>
        <w:rPr>
          <w:rFonts w:hint="eastAsia"/>
        </w:rPr>
        <w:tab/>
      </w:r>
      <w:r w:rsidR="00C91217" w:rsidRPr="00FB3C7C">
        <w:t>(b)</w:t>
      </w:r>
      <w:r w:rsidR="00C91217" w:rsidRPr="00FB3C7C">
        <w:tab/>
      </w:r>
      <w:r w:rsidR="00C91217" w:rsidRPr="00FB3C7C">
        <w:rPr>
          <w:rFonts w:hint="eastAsia"/>
        </w:rPr>
        <w:t>虽然除了剥夺自由还有其他法律手段，检察官和法官未尽可能地对之予以考虑，导致出现大量监禁判决。此外，由于当前在程序首个阶段实行的预防措施，儿童面临漫长的审前过程；</w:t>
      </w:r>
    </w:p>
    <w:p w:rsidR="00C91217" w:rsidRPr="00FB3C7C" w:rsidRDefault="005D4257" w:rsidP="00C91217">
      <w:pPr>
        <w:pStyle w:val="SingleTxt"/>
      </w:pPr>
      <w:r>
        <w:rPr>
          <w:rFonts w:hint="eastAsia"/>
        </w:rPr>
        <w:tab/>
      </w:r>
      <w:r w:rsidR="00C91217" w:rsidRPr="00FB3C7C">
        <w:t>(c)</w:t>
      </w:r>
      <w:r w:rsidR="00C91217" w:rsidRPr="00FB3C7C">
        <w:tab/>
      </w:r>
      <w:r w:rsidR="00C91217" w:rsidRPr="00FB3C7C">
        <w:rPr>
          <w:rFonts w:hint="eastAsia"/>
        </w:rPr>
        <w:t>拘留所常被当成少年监狱，缺少专为犯法儿童重新回归和融入社会而设计的项目，而且没有必要资源用以提供基本医疗护理、教育和职业培训。</w:t>
      </w:r>
    </w:p>
    <w:p w:rsidR="00C91217" w:rsidRPr="00FB3C7C" w:rsidRDefault="005D4257" w:rsidP="00C91217">
      <w:pPr>
        <w:pStyle w:val="SingleTxt"/>
      </w:pPr>
      <w:r>
        <w:rPr>
          <w:rFonts w:hint="eastAsia"/>
        </w:rPr>
        <w:tab/>
      </w:r>
      <w:r w:rsidR="00C91217" w:rsidRPr="00FB3C7C">
        <w:t>(d)</w:t>
      </w:r>
      <w:r w:rsidR="00C91217" w:rsidRPr="00FB3C7C">
        <w:tab/>
      </w:r>
      <w:r w:rsidR="00C91217" w:rsidRPr="00FB3C7C">
        <w:rPr>
          <w:rFonts w:hint="eastAsia"/>
        </w:rPr>
        <w:t>没有充分的机制可供儿童举报侵害人权行为。在剥夺自由的情况下，更是如此。</w:t>
      </w:r>
    </w:p>
    <w:p w:rsidR="00C91217" w:rsidRPr="00323A81" w:rsidRDefault="005D4257" w:rsidP="00C91217">
      <w:pPr>
        <w:pStyle w:val="SingleTxt"/>
        <w:rPr>
          <w:rFonts w:ascii="黑体" w:eastAsia="黑体"/>
        </w:rPr>
      </w:pPr>
      <w:r>
        <w:t>86.</w:t>
      </w:r>
      <w:r>
        <w:rPr>
          <w:rFonts w:hint="eastAsia"/>
        </w:rPr>
        <w:t xml:space="preserve">  </w:t>
      </w:r>
      <w:r w:rsidR="00C91217" w:rsidRPr="00323A81">
        <w:rPr>
          <w:rFonts w:ascii="黑体" w:eastAsia="黑体" w:hint="eastAsia"/>
        </w:rPr>
        <w:t>根据关于少年司法中的儿童权利的第10号一般性意见(2007年)，委员会促请缔约国使其少年司法制度与《公约》和其他标准完全一致。委员会特别敦促缔约国：</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23A81">
        <w:rPr>
          <w:rFonts w:ascii="黑体" w:eastAsia="黑体" w:hint="eastAsia"/>
          <w:bCs/>
        </w:rPr>
        <w:t>(</w:t>
      </w:r>
      <w:r w:rsidR="00C91217" w:rsidRPr="003D0CFF">
        <w:rPr>
          <w:rFonts w:asciiTheme="majorBidi" w:eastAsia="黑体" w:hAnsiTheme="majorBidi" w:cstheme="majorBidi" w:hint="eastAsia"/>
          <w:bCs/>
        </w:rPr>
        <w:t>a)</w:t>
      </w:r>
      <w:r w:rsidR="00C91217" w:rsidRPr="00323A81">
        <w:rPr>
          <w:rFonts w:ascii="黑体" w:eastAsia="黑体" w:hint="eastAsia"/>
        </w:rPr>
        <w:tab/>
      </w:r>
      <w:r w:rsidR="00C91217" w:rsidRPr="00323A81">
        <w:rPr>
          <w:rFonts w:ascii="黑体" w:eastAsia="黑体" w:hint="eastAsia"/>
          <w:color w:val="000000"/>
        </w:rPr>
        <w:t>建立单独的少年司法系统，为之配备专门的法官、检察官和辩护律师，确保所有的法律人员接受适当的教育和培训，为法律人员制定和实施规程与取向标准，以确保惩罚措施的适用整体一致；</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(b)</w:t>
      </w:r>
      <w:r w:rsidR="00C91217" w:rsidRPr="00323A81">
        <w:rPr>
          <w:rFonts w:ascii="黑体" w:eastAsia="黑体" w:hint="eastAsia"/>
        </w:rPr>
        <w:tab/>
        <w:t>确保检察官和法官适当考虑拘留的替代性措施，如转处、缓刑、调解、心理治疗或社区服务，万不得已才考虑拘留，但是期限要尽可能短，而且进行定期审查以期将其撤销；</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(c)</w:t>
      </w:r>
      <w:r w:rsidR="00C91217" w:rsidRPr="00323A81">
        <w:rPr>
          <w:rFonts w:ascii="黑体" w:eastAsia="黑体" w:hint="eastAsia"/>
        </w:rPr>
        <w:tab/>
      </w:r>
      <w:r w:rsidR="00C91217" w:rsidRPr="00323A81">
        <w:rPr>
          <w:rFonts w:ascii="黑体" w:eastAsia="黑体" w:hint="eastAsia"/>
          <w:color w:val="000000"/>
        </w:rPr>
        <w:t>检讨现行的审前预防措施以免儿童遭到漫长的审前羁押，确保不以减刑为手段迫使儿童用认罪来规避繁复的司法程序；</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(d)</w:t>
      </w:r>
      <w:r w:rsidR="00C91217" w:rsidRPr="00323A81">
        <w:rPr>
          <w:rFonts w:ascii="黑体" w:eastAsia="黑体" w:hint="eastAsia"/>
        </w:rPr>
        <w:tab/>
      </w:r>
      <w:r w:rsidR="00C91217" w:rsidRPr="00323A81">
        <w:rPr>
          <w:rFonts w:ascii="黑体" w:eastAsia="黑体" w:hint="eastAsia"/>
          <w:color w:val="000000"/>
        </w:rPr>
        <w:t>结合不同性别儿童的特定需求，改进拘留所的基础设施，从而确保儿童有足够的安全、尊严和隐私，能享受医疗服务、教育和职业培训；</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(e)</w:t>
      </w:r>
      <w:r w:rsidR="00C91217" w:rsidRPr="00323A81">
        <w:rPr>
          <w:rFonts w:ascii="黑体" w:eastAsia="黑体" w:hint="eastAsia"/>
        </w:rPr>
        <w:tab/>
        <w:t>建立独立、保密、儿童友好型、儿童敏感型机制，以便儿童举报侵害人权行为。在剥夺儿童自由的情况下，尤要如此；</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(f)</w:t>
      </w:r>
      <w:r w:rsidR="00C91217" w:rsidRPr="00323A81">
        <w:rPr>
          <w:rFonts w:ascii="黑体" w:eastAsia="黑体" w:hint="eastAsia"/>
        </w:rPr>
        <w:tab/>
        <w:t>为此，委员会建议缔约国利用机构间少年司法小组及其成员联合国毒品和犯罪问题办公室、儿童基金会、人权高专办和非政府组织等开发的技术援助工具，并寻求小组成员在少年司法方面的技术援助。</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儿童受害者和儿童证人</w:t>
      </w:r>
    </w:p>
    <w:p w:rsidR="005D4257" w:rsidRPr="005D4257" w:rsidRDefault="005D4257" w:rsidP="005D4257">
      <w:pPr>
        <w:pStyle w:val="SingleTxt"/>
        <w:spacing w:after="0" w:line="120" w:lineRule="exact"/>
        <w:rPr>
          <w:sz w:val="10"/>
        </w:rPr>
      </w:pPr>
    </w:p>
    <w:p w:rsidR="00C91217" w:rsidRPr="00FB3C7C" w:rsidRDefault="00C91217" w:rsidP="005D4257">
      <w:pPr>
        <w:pStyle w:val="SingleTxt"/>
      </w:pPr>
      <w:r w:rsidRPr="00FB3C7C">
        <w:t>87.</w:t>
      </w:r>
      <w:r w:rsidR="005D4257">
        <w:rPr>
          <w:rFonts w:hint="eastAsia"/>
        </w:rPr>
        <w:t xml:space="preserve">  </w:t>
      </w:r>
      <w:r w:rsidRPr="00FB3C7C">
        <w:rPr>
          <w:rFonts w:hint="eastAsia"/>
        </w:rPr>
        <w:t>委员会欣见缔约国的严重侵害行为补偿项目囊括了暴力罪行的儿童受害者。但是，委员会担心该项目能力有限。委员会还对以下问题感到关切：缺乏适当机制避免在司法程序中对儿童造成二次伤害；定罪率低，尤其是性犯罪案件。</w:t>
      </w:r>
    </w:p>
    <w:p w:rsidR="00C91217" w:rsidRPr="00FB3C7C" w:rsidRDefault="005D4257" w:rsidP="00C91217">
      <w:pPr>
        <w:pStyle w:val="SingleTxt"/>
      </w:pPr>
      <w:r>
        <w:t>88.</w:t>
      </w:r>
      <w:r>
        <w:rPr>
          <w:rFonts w:hint="eastAsia"/>
        </w:rPr>
        <w:t xml:space="preserve">  </w:t>
      </w:r>
      <w:r w:rsidR="00C91217" w:rsidRPr="00323A81">
        <w:rPr>
          <w:rFonts w:ascii="黑体" w:eastAsia="黑体" w:hint="eastAsia"/>
        </w:rPr>
        <w:t>委员会建议缔约国确保诸如虐待、家庭暴力、性剥削和经济剥削、绑架和贩运人口等所有犯罪行为的儿童受害者和儿童证人得到《公约》规定的保护，还建议缔约国充分考虑《儿童被害人和证人刑事司法事项导则》(见经济及社会理事会第2005/20号决议，附件)。</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关于缔约国根据</w:t>
      </w:r>
      <w:r w:rsidRPr="00FB3C7C">
        <w:t>《儿童权利公约关于买卖儿童、儿童卖淫和儿童色情制品问题的任择议定书》</w:t>
      </w:r>
      <w:r w:rsidRPr="00FB3C7C">
        <w:rPr>
          <w:rFonts w:hint="eastAsia"/>
        </w:rPr>
        <w:t>所</w:t>
      </w:r>
      <w:r w:rsidRPr="00FB3C7C">
        <w:t>交初次报告</w:t>
      </w:r>
      <w:r w:rsidRPr="00FB3C7C">
        <w:rPr>
          <w:rFonts w:hint="eastAsia"/>
        </w:rPr>
        <w:t>(</w:t>
      </w:r>
      <w:r w:rsidRPr="00FB3C7C">
        <w:t>CRC/C/OPSC/CHL/CO/1</w:t>
      </w:r>
      <w:r w:rsidRPr="00FB3C7C">
        <w:rPr>
          <w:rFonts w:hint="eastAsia"/>
        </w:rPr>
        <w:t>)的结论性意见之后续行动</w:t>
      </w: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89.</w:t>
      </w:r>
      <w:r>
        <w:rPr>
          <w:rFonts w:hint="eastAsia"/>
        </w:rPr>
        <w:t xml:space="preserve">  </w:t>
      </w:r>
      <w:r w:rsidR="00C91217" w:rsidRPr="00FB3C7C">
        <w:rPr>
          <w:rFonts w:hint="eastAsia"/>
        </w:rPr>
        <w:t>委员会欢迎缔约国在</w:t>
      </w:r>
      <w:r w:rsidR="00C91217" w:rsidRPr="00FB3C7C">
        <w:rPr>
          <w:rFonts w:hint="eastAsia"/>
        </w:rPr>
        <w:t>2008</w:t>
      </w:r>
      <w:r w:rsidR="00C91217" w:rsidRPr="00FB3C7C">
        <w:rPr>
          <w:rFonts w:hint="eastAsia"/>
        </w:rPr>
        <w:t>年成立人口贩运问题跨部门工作组，但是仍旧对以下问题感到关切：智利刑法尚未对买卖儿童行为作出充分的规定，而且该国没有一个综合数据收集系统来收录《任择议定书》所列罪行的刑事诉讼程序信息。</w:t>
      </w:r>
    </w:p>
    <w:p w:rsidR="00C91217" w:rsidRPr="00323A81" w:rsidRDefault="005D4257" w:rsidP="00C91217">
      <w:pPr>
        <w:pStyle w:val="SingleTxt"/>
        <w:rPr>
          <w:rFonts w:ascii="黑体" w:eastAsia="黑体"/>
        </w:rPr>
      </w:pPr>
      <w:r>
        <w:t>90.</w:t>
      </w:r>
      <w:r>
        <w:rPr>
          <w:rFonts w:hint="eastAsia"/>
        </w:rPr>
        <w:t xml:space="preserve">  </w:t>
      </w:r>
      <w:r w:rsidR="00C91217" w:rsidRPr="00323A81">
        <w:rPr>
          <w:rFonts w:ascii="黑体" w:eastAsia="黑体" w:hint="eastAsia"/>
        </w:rPr>
        <w:t>委员会忆及先前建议(CRC/C/OPSC/CHL/CO/</w:t>
      </w:r>
      <w:r w:rsidR="000668F5" w:rsidRPr="00323A81">
        <w:rPr>
          <w:rFonts w:ascii="黑体" w:eastAsia="黑体" w:hint="eastAsia"/>
        </w:rPr>
        <w:t>1,</w:t>
      </w:r>
      <w:r w:rsidR="00C91217" w:rsidRPr="00323A81">
        <w:rPr>
          <w:rFonts w:ascii="黑体" w:eastAsia="黑体" w:hint="eastAsia"/>
        </w:rPr>
        <w:t>第8段、第10段、第14段和第26段)，认为缔约国应当：</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(a)</w:t>
      </w:r>
      <w:r w:rsidR="00C91217" w:rsidRPr="00323A81">
        <w:rPr>
          <w:rFonts w:ascii="黑体" w:eastAsia="黑体" w:hint="eastAsia"/>
          <w:bCs/>
        </w:rPr>
        <w:tab/>
      </w:r>
      <w:r w:rsidR="00C91217" w:rsidRPr="00323A81">
        <w:rPr>
          <w:rFonts w:ascii="黑体" w:eastAsia="黑体" w:hint="eastAsia"/>
        </w:rPr>
        <w:t>确保本国刑法对买卖儿童行为作出充分的规定，禁止《议定书》第3条第1款a项列举的所有情形；</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(b)</w:t>
      </w:r>
      <w:r w:rsidR="00C91217" w:rsidRPr="00323A81">
        <w:rPr>
          <w:rFonts w:ascii="黑体" w:eastAsia="黑体" w:hint="eastAsia"/>
        </w:rPr>
        <w:tab/>
        <w:t>建立综合数据收集系统，按照罪行性质、年龄、性别、族群、国籍、社会经济背景和地域细分数据，并且收录有关调查、起诉和定罪数量的信息；</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(c)</w:t>
      </w:r>
      <w:r w:rsidR="00C91217" w:rsidRPr="00323A81">
        <w:rPr>
          <w:rFonts w:ascii="黑体" w:eastAsia="黑体" w:hint="eastAsia"/>
        </w:rPr>
        <w:tab/>
        <w:t>强化对所有相关专业群体的系统教育和培训，加大力度向公众特别是儿童和家长宣传《任择议定书》；</w:t>
      </w:r>
    </w:p>
    <w:p w:rsidR="00C91217" w:rsidRPr="00323A81" w:rsidRDefault="005D4257" w:rsidP="00C91217">
      <w:pPr>
        <w:pStyle w:val="SingleTxt"/>
        <w:rPr>
          <w:rFonts w:ascii="黑体" w:eastAsia="黑体"/>
        </w:rPr>
      </w:pPr>
      <w:r w:rsidRPr="00323A81">
        <w:rPr>
          <w:rFonts w:ascii="黑体" w:eastAsia="黑体" w:hint="eastAsia"/>
          <w:bCs/>
        </w:rPr>
        <w:tab/>
      </w:r>
      <w:r w:rsidR="00C91217" w:rsidRPr="003D0CFF">
        <w:rPr>
          <w:rFonts w:asciiTheme="majorBidi" w:eastAsia="黑体" w:hAnsiTheme="majorBidi" w:cstheme="majorBidi" w:hint="eastAsia"/>
          <w:bCs/>
        </w:rPr>
        <w:t>(d)</w:t>
      </w:r>
      <w:r w:rsidR="00C91217" w:rsidRPr="00323A81">
        <w:rPr>
          <w:rFonts w:ascii="黑体" w:eastAsia="黑体" w:hint="eastAsia"/>
        </w:rPr>
        <w:tab/>
        <w:t>加倍努力迅速调查、歧视和审理就《任择议定书》所述罪行提出的指控，给予儿童受害者充分的支持和补偿。</w:t>
      </w:r>
    </w:p>
    <w:p w:rsidR="005D4257" w:rsidRPr="005D4257" w:rsidRDefault="005D4257" w:rsidP="005D4257">
      <w:pPr>
        <w:pStyle w:val="SingleTxt"/>
        <w:spacing w:after="0" w:line="120" w:lineRule="exact"/>
        <w:rPr>
          <w:sz w:val="10"/>
        </w:rPr>
      </w:pPr>
    </w:p>
    <w:p w:rsidR="00C91217" w:rsidRPr="00FB3C7C" w:rsidRDefault="00C91217" w:rsidP="005D42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r>
      <w:r w:rsidRPr="00FB3C7C">
        <w:tab/>
      </w:r>
      <w:r w:rsidRPr="00FB3C7C">
        <w:rPr>
          <w:rFonts w:hint="eastAsia"/>
        </w:rPr>
        <w:t>关于缔约国根据《儿童权利公约关于儿童卷入武装冲突问题的任择议定书》所</w:t>
      </w:r>
      <w:r w:rsidRPr="00FB3C7C">
        <w:t>交初次报</w:t>
      </w:r>
      <w:r w:rsidRPr="00FB3C7C">
        <w:rPr>
          <w:rFonts w:hint="eastAsia"/>
        </w:rPr>
        <w:t>告(</w:t>
      </w:r>
      <w:r w:rsidRPr="00FB3C7C">
        <w:t>CRC/C/OPAC/CHL/CO/1</w:t>
      </w:r>
      <w:r w:rsidRPr="00FB3C7C">
        <w:rPr>
          <w:rFonts w:hint="eastAsia"/>
        </w:rPr>
        <w:t>)的结论性意见之后续行动</w:t>
      </w:r>
    </w:p>
    <w:p w:rsidR="005D4257" w:rsidRPr="005D4257" w:rsidRDefault="005D4257" w:rsidP="005D4257">
      <w:pPr>
        <w:pStyle w:val="SingleTxt"/>
        <w:spacing w:after="0" w:line="120" w:lineRule="exact"/>
        <w:rPr>
          <w:sz w:val="10"/>
        </w:rPr>
      </w:pPr>
    </w:p>
    <w:p w:rsidR="00C91217" w:rsidRPr="002C114A" w:rsidRDefault="005D4257" w:rsidP="00C91217">
      <w:pPr>
        <w:pStyle w:val="SingleTxt"/>
        <w:rPr>
          <w:rFonts w:ascii="黑体" w:eastAsia="黑体"/>
        </w:rPr>
      </w:pPr>
      <w:r>
        <w:t>91.</w:t>
      </w:r>
      <w:r>
        <w:rPr>
          <w:rFonts w:hint="eastAsia"/>
        </w:rPr>
        <w:t xml:space="preserve">  </w:t>
      </w:r>
      <w:r w:rsidR="00C91217" w:rsidRPr="002C114A">
        <w:rPr>
          <w:rFonts w:ascii="黑体" w:eastAsia="黑体" w:hint="eastAsia"/>
        </w:rPr>
        <w:t>委员会忆及先前建议(CRC/C/OPSC/CHL/CO/</w:t>
      </w:r>
      <w:r w:rsidR="000668F5" w:rsidRPr="002C114A">
        <w:rPr>
          <w:rFonts w:ascii="黑体" w:eastAsia="黑体" w:hint="eastAsia"/>
        </w:rPr>
        <w:t>1,</w:t>
      </w:r>
      <w:r w:rsidR="00C91217" w:rsidRPr="002C114A">
        <w:rPr>
          <w:rFonts w:ascii="黑体" w:eastAsia="黑体" w:hint="eastAsia"/>
        </w:rPr>
        <w:t>第11段、第18段、第22段和第27段)，认为缔约国应当：</w:t>
      </w:r>
    </w:p>
    <w:p w:rsidR="00C91217" w:rsidRPr="002C114A" w:rsidRDefault="005D4257" w:rsidP="00C91217">
      <w:pPr>
        <w:pStyle w:val="SingleTxt"/>
        <w:rPr>
          <w:rFonts w:ascii="黑体" w:eastAsia="黑体"/>
        </w:rPr>
      </w:pPr>
      <w:r w:rsidRPr="002C114A">
        <w:rPr>
          <w:rFonts w:ascii="黑体" w:eastAsia="黑体" w:hint="eastAsia"/>
          <w:bCs/>
        </w:rPr>
        <w:tab/>
      </w:r>
      <w:r w:rsidR="00C91217" w:rsidRPr="003D0CFF">
        <w:rPr>
          <w:rFonts w:asciiTheme="majorBidi" w:eastAsia="黑体" w:hAnsiTheme="majorBidi" w:cstheme="majorBidi" w:hint="eastAsia"/>
          <w:bCs/>
        </w:rPr>
        <w:t>(a)</w:t>
      </w:r>
      <w:r w:rsidR="00C91217" w:rsidRPr="002C114A">
        <w:rPr>
          <w:rFonts w:ascii="黑体" w:eastAsia="黑体" w:hint="eastAsia"/>
        </w:rPr>
        <w:tab/>
        <w:t>在现行军校就读条件中加入年满18岁的要求；</w:t>
      </w:r>
    </w:p>
    <w:p w:rsidR="00C91217" w:rsidRPr="002C114A" w:rsidRDefault="005D4257" w:rsidP="00C91217">
      <w:pPr>
        <w:pStyle w:val="SingleTxt"/>
        <w:rPr>
          <w:rFonts w:ascii="黑体" w:eastAsia="黑体"/>
        </w:rPr>
      </w:pPr>
      <w:r w:rsidRPr="002C114A">
        <w:rPr>
          <w:rFonts w:ascii="黑体" w:eastAsia="黑体" w:hint="eastAsia"/>
          <w:bCs/>
        </w:rPr>
        <w:tab/>
      </w:r>
      <w:r w:rsidR="00C91217" w:rsidRPr="003D0CFF">
        <w:rPr>
          <w:rFonts w:asciiTheme="majorBidi" w:eastAsia="黑体" w:hAnsiTheme="majorBidi" w:cstheme="majorBidi" w:hint="eastAsia"/>
          <w:bCs/>
        </w:rPr>
        <w:t>(b)</w:t>
      </w:r>
      <w:r w:rsidR="00C91217" w:rsidRPr="002C114A">
        <w:rPr>
          <w:rFonts w:ascii="黑体" w:eastAsia="黑体" w:hint="eastAsia"/>
        </w:rPr>
        <w:tab/>
        <w:t>斟酌确立对《任择议定书》所列罪行的域外管辖权；</w:t>
      </w:r>
    </w:p>
    <w:p w:rsidR="00C91217" w:rsidRPr="002C114A" w:rsidRDefault="005D4257" w:rsidP="00C91217">
      <w:pPr>
        <w:pStyle w:val="SingleTxt"/>
        <w:rPr>
          <w:rFonts w:ascii="黑体" w:eastAsia="黑体"/>
        </w:rPr>
      </w:pPr>
      <w:r w:rsidRPr="002C114A">
        <w:rPr>
          <w:rFonts w:ascii="黑体" w:eastAsia="黑体" w:hint="eastAsia"/>
          <w:bCs/>
        </w:rPr>
        <w:tab/>
      </w:r>
      <w:r w:rsidR="00C91217" w:rsidRPr="003D0CFF">
        <w:rPr>
          <w:rFonts w:asciiTheme="majorBidi" w:eastAsia="黑体" w:hAnsiTheme="majorBidi" w:cstheme="majorBidi" w:hint="eastAsia"/>
          <w:bCs/>
        </w:rPr>
        <w:t>(c)</w:t>
      </w:r>
      <w:r w:rsidR="00C91217" w:rsidRPr="002C114A">
        <w:rPr>
          <w:rFonts w:ascii="黑体" w:eastAsia="黑体" w:hint="eastAsia"/>
        </w:rPr>
        <w:tab/>
        <w:t>对于进入智利境内且可能属于《任择议定书》所列罪行受害者的儿童，了解其处境，帮助其恢复身心健康并重新融入社会；</w:t>
      </w:r>
    </w:p>
    <w:p w:rsidR="00C91217" w:rsidRPr="00FB3C7C" w:rsidRDefault="005D4257" w:rsidP="00C91217">
      <w:pPr>
        <w:pStyle w:val="SingleTxt"/>
      </w:pPr>
      <w:r w:rsidRPr="002C114A">
        <w:rPr>
          <w:rFonts w:ascii="黑体" w:eastAsia="黑体" w:hint="eastAsia"/>
          <w:bCs/>
        </w:rPr>
        <w:tab/>
      </w:r>
      <w:r w:rsidR="00C91217" w:rsidRPr="003D0CFF">
        <w:rPr>
          <w:rFonts w:asciiTheme="majorBidi" w:eastAsia="黑体" w:hAnsiTheme="majorBidi" w:cstheme="majorBidi" w:hint="eastAsia"/>
          <w:bCs/>
        </w:rPr>
        <w:t>(d)</w:t>
      </w:r>
      <w:r w:rsidR="00C91217" w:rsidRPr="002C114A">
        <w:rPr>
          <w:rFonts w:ascii="黑体" w:eastAsia="黑体" w:hint="eastAsia"/>
        </w:rPr>
        <w:tab/>
        <w:t>对于有儿童据知已经参加敌对行动或者有儿童可能参加敌对行动的国家，考虑禁止向其出售武器。</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J.</w:t>
      </w:r>
      <w:r w:rsidRPr="00FB3C7C">
        <w:tab/>
        <w:t>批准国际人权文书</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92.</w:t>
      </w:r>
      <w:r>
        <w:rPr>
          <w:rFonts w:hint="eastAsia"/>
        </w:rPr>
        <w:t xml:space="preserve">  </w:t>
      </w:r>
      <w:r w:rsidR="00C91217" w:rsidRPr="00323A81">
        <w:rPr>
          <w:rFonts w:ascii="黑体" w:eastAsia="黑体" w:hint="eastAsia"/>
        </w:rPr>
        <w:t>委员会建议缔约国为进一步加强落实儿童权利，应批准其尚且不是缔约国的核心人权文书，即《经济、社会、文化权利国际公约任择议定书》和《消除对妇女一切形式歧视公约任择议定书》</w:t>
      </w:r>
      <w:r w:rsidR="00C91217" w:rsidRPr="00FB3C7C">
        <w:t>。</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K.</w:t>
      </w:r>
      <w:r w:rsidRPr="00FB3C7C">
        <w:tab/>
        <w:t>与区域机构合作</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93.</w:t>
      </w:r>
      <w:r>
        <w:rPr>
          <w:rFonts w:hint="eastAsia"/>
        </w:rPr>
        <w:t xml:space="preserve">  </w:t>
      </w:r>
      <w:r w:rsidR="00C91217" w:rsidRPr="002C114A">
        <w:rPr>
          <w:rFonts w:ascii="黑体" w:eastAsia="黑体" w:hint="eastAsia"/>
        </w:rPr>
        <w:t>委员会建议缔约国与美洲国家组织合作，在本国和该组织的其他成员国执行《儿童权利公约》与其他人权文书</w:t>
      </w:r>
      <w:r w:rsidR="00C91217" w:rsidRPr="00FB3C7C">
        <w:rPr>
          <w:rFonts w:hint="eastAsia"/>
        </w:rPr>
        <w:t>。</w:t>
      </w:r>
    </w:p>
    <w:p w:rsidR="005D4257" w:rsidRPr="005D4257" w:rsidRDefault="005D4257" w:rsidP="005D4257">
      <w:pPr>
        <w:pStyle w:val="SingleTxt"/>
        <w:spacing w:after="0" w:line="120" w:lineRule="exact"/>
        <w:rPr>
          <w:color w:val="92D050"/>
          <w:sz w:val="10"/>
        </w:rPr>
      </w:pPr>
    </w:p>
    <w:p w:rsidR="005D4257" w:rsidRPr="005D4257" w:rsidRDefault="005D4257" w:rsidP="005D4257">
      <w:pPr>
        <w:pStyle w:val="SingleTxt"/>
        <w:spacing w:after="0" w:line="120" w:lineRule="exact"/>
        <w:rPr>
          <w:color w:val="92D050"/>
          <w:sz w:val="10"/>
        </w:rPr>
      </w:pPr>
    </w:p>
    <w:p w:rsidR="005D4257" w:rsidRPr="005D4257" w:rsidRDefault="005D4257" w:rsidP="005D4257">
      <w:pPr>
        <w:pStyle w:val="SingleTxt"/>
        <w:spacing w:after="0" w:line="120" w:lineRule="exact"/>
        <w:rPr>
          <w:color w:val="92D050"/>
          <w:sz w:val="10"/>
        </w:rPr>
      </w:pPr>
    </w:p>
    <w:p w:rsidR="00C91217" w:rsidRPr="00FB3C7C" w:rsidRDefault="00C91217" w:rsidP="00AA60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rPr>
          <w:color w:val="92D050"/>
        </w:rPr>
        <w:tab/>
      </w:r>
      <w:r w:rsidR="00AA6099">
        <w:rPr>
          <w:rFonts w:hint="eastAsia"/>
        </w:rPr>
        <w:t>四</w:t>
      </w:r>
      <w:r w:rsidRPr="00FB3C7C">
        <w:t>.</w:t>
      </w:r>
      <w:r w:rsidRPr="00FB3C7C">
        <w:tab/>
      </w:r>
      <w:r w:rsidRPr="00FB3C7C">
        <w:rPr>
          <w:rFonts w:hint="eastAsia"/>
        </w:rPr>
        <w:t>执行和报告</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A.</w:t>
      </w:r>
      <w:r w:rsidRPr="00FB3C7C">
        <w:tab/>
        <w:t>后续行动和宣传</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94.</w:t>
      </w:r>
      <w:r>
        <w:rPr>
          <w:rFonts w:hint="eastAsia"/>
        </w:rPr>
        <w:t xml:space="preserve">  </w:t>
      </w:r>
      <w:r w:rsidR="00C91217" w:rsidRPr="002C114A">
        <w:rPr>
          <w:rFonts w:ascii="黑体" w:eastAsia="黑体" w:hint="eastAsia"/>
        </w:rPr>
        <w:t>委员会建议缔约国采取一切适当措施，确保全面落实本结论性意见中的各项建议。委员会还建议第四次和第五次合并定期报告、缔约国对问题清单的书面答复以及本结论性意见要以本国语言广泛公开</w:t>
      </w:r>
      <w:r w:rsidR="00C91217" w:rsidRPr="00FB3C7C">
        <w:rPr>
          <w:rFonts w:hint="eastAsia"/>
        </w:rPr>
        <w:t>。</w:t>
      </w:r>
    </w:p>
    <w:p w:rsidR="005D4257" w:rsidRPr="005D4257" w:rsidRDefault="005D4257" w:rsidP="005D4257">
      <w:pPr>
        <w:pStyle w:val="SingleTxt"/>
        <w:spacing w:after="0" w:line="120" w:lineRule="exact"/>
        <w:rPr>
          <w:sz w:val="10"/>
        </w:rPr>
      </w:pPr>
    </w:p>
    <w:p w:rsidR="00607098" w:rsidRDefault="00607098">
      <w:pPr>
        <w:spacing w:line="240" w:lineRule="auto"/>
        <w:jc w:val="left"/>
        <w:rPr>
          <w:sz w:val="10"/>
        </w:rPr>
      </w:pPr>
      <w:r>
        <w:rPr>
          <w:sz w:val="10"/>
        </w:rPr>
        <w:br w:type="page"/>
      </w:r>
    </w:p>
    <w:p w:rsidR="005D4257" w:rsidRPr="005D4257" w:rsidRDefault="005D4257" w:rsidP="005D4257">
      <w:pPr>
        <w:pStyle w:val="SingleTxt"/>
        <w:spacing w:after="0" w:line="120" w:lineRule="exact"/>
        <w:rPr>
          <w:sz w:val="10"/>
        </w:rPr>
      </w:pPr>
    </w:p>
    <w:p w:rsidR="00C91217" w:rsidRPr="00FB3C7C" w:rsidRDefault="00C91217" w:rsidP="005D42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B3C7C">
        <w:tab/>
        <w:t>B.</w:t>
      </w:r>
      <w:r w:rsidRPr="00FB3C7C">
        <w:tab/>
      </w:r>
      <w:r w:rsidRPr="00FB3C7C">
        <w:rPr>
          <w:rFonts w:hint="eastAsia"/>
        </w:rPr>
        <w:t>下次报告</w:t>
      </w:r>
    </w:p>
    <w:p w:rsidR="005D4257" w:rsidRPr="005D4257" w:rsidRDefault="005D4257" w:rsidP="005D4257">
      <w:pPr>
        <w:pStyle w:val="SingleTxt"/>
        <w:spacing w:after="0" w:line="120" w:lineRule="exact"/>
        <w:rPr>
          <w:sz w:val="10"/>
        </w:rPr>
      </w:pPr>
    </w:p>
    <w:p w:rsidR="005D4257" w:rsidRPr="005D4257" w:rsidRDefault="005D4257" w:rsidP="005D4257">
      <w:pPr>
        <w:pStyle w:val="SingleTxt"/>
        <w:spacing w:after="0" w:line="120" w:lineRule="exact"/>
        <w:rPr>
          <w:sz w:val="10"/>
        </w:rPr>
      </w:pPr>
    </w:p>
    <w:p w:rsidR="00C91217" w:rsidRPr="00FB3C7C" w:rsidRDefault="005D4257" w:rsidP="00C91217">
      <w:pPr>
        <w:pStyle w:val="SingleTxt"/>
      </w:pPr>
      <w:r>
        <w:t>95.</w:t>
      </w:r>
      <w:r>
        <w:rPr>
          <w:rFonts w:hint="eastAsia"/>
        </w:rPr>
        <w:t xml:space="preserve">  </w:t>
      </w:r>
      <w:r w:rsidR="00C91217" w:rsidRPr="002C114A">
        <w:rPr>
          <w:rFonts w:ascii="黑体" w:eastAsia="黑体" w:hint="eastAsia"/>
        </w:rPr>
        <w:t>委员会请缔约国在2021年3月11日之前提交第六次和第七次合并定期报告，并在其中介绍就本结论性意见采取的后续行动。报告应符合委员会2014年1月31日通过的条约专要报告协调准则(CRC/C/58/Rev.3)，篇幅不超过2</w:t>
      </w:r>
      <w:r w:rsidR="000668F5" w:rsidRPr="002C114A">
        <w:rPr>
          <w:rFonts w:ascii="黑体" w:eastAsia="黑体" w:hint="eastAsia"/>
        </w:rPr>
        <w:t>1,</w:t>
      </w:r>
      <w:r w:rsidR="00C91217" w:rsidRPr="002C114A">
        <w:rPr>
          <w:rFonts w:ascii="黑体" w:eastAsia="黑体" w:hint="eastAsia"/>
        </w:rPr>
        <w:t>200字(见第68/268号大会决议第16段)。如提交的报告超过规定的字数限制，将要求缔约国按照上述决议缩短篇幅。如缔约国不能检查并重新提交报告，则不保证对报告进行翻译供条约机构审议</w:t>
      </w:r>
      <w:r w:rsidR="00C91217" w:rsidRPr="00FB3C7C">
        <w:rPr>
          <w:rFonts w:hint="eastAsia"/>
        </w:rPr>
        <w:t>。</w:t>
      </w:r>
    </w:p>
    <w:p w:rsidR="00C91217" w:rsidRPr="002C114A" w:rsidRDefault="005D4257" w:rsidP="00C91217">
      <w:pPr>
        <w:pStyle w:val="SingleTxt"/>
        <w:rPr>
          <w:rFonts w:ascii="黑体" w:eastAsia="黑体" w:hAnsiTheme="minorHAnsi"/>
        </w:rPr>
      </w:pPr>
      <w:r>
        <w:t>96.</w:t>
      </w:r>
      <w:r>
        <w:rPr>
          <w:rFonts w:hint="eastAsia"/>
        </w:rPr>
        <w:t xml:space="preserve"> </w:t>
      </w:r>
      <w:r w:rsidRPr="002C114A">
        <w:rPr>
          <w:rFonts w:ascii="黑体" w:eastAsia="黑体" w:hint="eastAsia"/>
        </w:rPr>
        <w:t xml:space="preserve"> </w:t>
      </w:r>
      <w:r w:rsidR="00C91217" w:rsidRPr="002C114A">
        <w:rPr>
          <w:rFonts w:ascii="黑体" w:eastAsia="黑体" w:hint="eastAsia"/>
        </w:rPr>
        <w:t>委员会还请缔约国更新并提交核心文件，字数在4</w:t>
      </w:r>
      <w:r w:rsidR="000668F5" w:rsidRPr="002C114A">
        <w:rPr>
          <w:rFonts w:ascii="黑体" w:eastAsia="黑体" w:hint="eastAsia"/>
        </w:rPr>
        <w:t>2,</w:t>
      </w:r>
      <w:r w:rsidR="00C91217" w:rsidRPr="002C114A">
        <w:rPr>
          <w:rFonts w:ascii="黑体" w:eastAsia="黑体" w:hint="eastAsia"/>
        </w:rPr>
        <w:t>400字以内，编制工作符合共同核心文件准则、条约专要文件准则(HRI/GEN/2/Rev.</w:t>
      </w:r>
      <w:r w:rsidR="000668F5" w:rsidRPr="002C114A">
        <w:rPr>
          <w:rFonts w:ascii="黑体" w:eastAsia="黑体" w:hint="eastAsia"/>
        </w:rPr>
        <w:t>6,</w:t>
      </w:r>
      <w:r w:rsidR="00C91217" w:rsidRPr="002C114A">
        <w:rPr>
          <w:rFonts w:ascii="黑体" w:eastAsia="黑体" w:hint="eastAsia"/>
        </w:rPr>
        <w:t>第一章)和大会第68/268号决议(第16段)等根据国际人权条约提交报告的协调准则中关于共同核心文件的要求。</w:t>
      </w:r>
    </w:p>
    <w:p w:rsidR="00B31E9D" w:rsidRPr="00607098" w:rsidRDefault="00607098" w:rsidP="00607098">
      <w:pPr>
        <w:pStyle w:val="SingleTxt"/>
        <w:spacing w:after="0" w:line="240" w:lineRule="auto"/>
        <w:ind w:left="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607098" w:rsidSect="00C64315">
      <w:type w:val="continuous"/>
      <w:pgSz w:w="11909" w:h="16834" w:code="1"/>
      <w:pgMar w:top="1742" w:right="936" w:bottom="1898" w:left="936" w:header="576" w:footer="1030" w:gutter="0"/>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5T08:42:00Z" w:initials="Start">
    <w:p w:rsidR="002C114A" w:rsidRDefault="002C114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NO&gt;&gt;N1524772C&lt;&lt;ODS JOB NO&gt;&gt;</w:t>
      </w:r>
    </w:p>
    <w:p w:rsidR="002C114A" w:rsidRDefault="002C114A">
      <w:pPr>
        <w:pStyle w:val="a7"/>
      </w:pPr>
      <w:r>
        <w:t>&lt;&lt;ODS DOC SYMBOL1&gt;&gt;CRC/C/CHL/CO/4-5&lt;&lt;ODS DOC SYMBOL1&gt;&gt;</w:t>
      </w:r>
    </w:p>
    <w:p w:rsidR="002C114A" w:rsidRDefault="002C114A">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4A" w:rsidRDefault="002C114A">
      <w:r>
        <w:separator/>
      </w:r>
    </w:p>
  </w:endnote>
  <w:endnote w:type="continuationSeparator" w:id="0">
    <w:p w:rsidR="002C114A" w:rsidRDefault="002C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yriad Pro Light">
    <w:altName w:val="Arial"/>
    <w:panose1 w:val="00000000000000000000"/>
    <w:charset w:val="EE"/>
    <w:family w:val="swiss"/>
    <w:notTrueType/>
    <w:pitch w:val="default"/>
    <w:sig w:usb0="00000001" w:usb1="00000000" w:usb2="00000000" w:usb3="00000000" w:csb0="00000003"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C114A" w:rsidTr="00C05FC8">
      <w:trPr>
        <w:jc w:val="center"/>
      </w:trPr>
      <w:tc>
        <w:tcPr>
          <w:tcW w:w="5126" w:type="dxa"/>
          <w:shd w:val="clear" w:color="auto" w:fill="auto"/>
        </w:tcPr>
        <w:p w:rsidR="002C114A" w:rsidRPr="00C05FC8" w:rsidRDefault="002C114A" w:rsidP="00C05FC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6782">
            <w:rPr>
              <w:b w:val="0"/>
              <w:w w:val="103"/>
              <w:sz w:val="14"/>
            </w:rPr>
            <w:t>GE.15-18924 (C)</w:t>
          </w:r>
          <w:r>
            <w:rPr>
              <w:b w:val="0"/>
              <w:w w:val="103"/>
              <w:sz w:val="14"/>
            </w:rPr>
            <w:fldChar w:fldCharType="end"/>
          </w:r>
        </w:p>
      </w:tc>
      <w:tc>
        <w:tcPr>
          <w:tcW w:w="5127" w:type="dxa"/>
          <w:shd w:val="clear" w:color="auto" w:fill="auto"/>
        </w:tcPr>
        <w:p w:rsidR="002C114A" w:rsidRPr="00C05FC8" w:rsidRDefault="002C114A" w:rsidP="00C05FC8">
          <w:pPr>
            <w:pStyle w:val="ac"/>
            <w:jc w:val="left"/>
            <w:rPr>
              <w:w w:val="103"/>
            </w:rPr>
          </w:pPr>
          <w:r>
            <w:rPr>
              <w:w w:val="103"/>
            </w:rPr>
            <w:fldChar w:fldCharType="begin"/>
          </w:r>
          <w:r>
            <w:rPr>
              <w:w w:val="103"/>
            </w:rPr>
            <w:instrText xml:space="preserve"> PAGE  \* Arabic  \* MERGEFORMAT </w:instrText>
          </w:r>
          <w:r>
            <w:rPr>
              <w:w w:val="103"/>
            </w:rPr>
            <w:fldChar w:fldCharType="separate"/>
          </w:r>
          <w:r w:rsidR="00535C93">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5C93">
            <w:rPr>
              <w:w w:val="103"/>
            </w:rPr>
            <w:t>20</w:t>
          </w:r>
          <w:r>
            <w:rPr>
              <w:w w:val="103"/>
            </w:rPr>
            <w:fldChar w:fldCharType="end"/>
          </w:r>
        </w:p>
      </w:tc>
    </w:tr>
  </w:tbl>
  <w:p w:rsidR="002C114A" w:rsidRPr="00C05FC8" w:rsidRDefault="002C114A" w:rsidP="00C05F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C114A" w:rsidTr="00C05FC8">
      <w:trPr>
        <w:jc w:val="center"/>
      </w:trPr>
      <w:tc>
        <w:tcPr>
          <w:tcW w:w="5126" w:type="dxa"/>
          <w:shd w:val="clear" w:color="auto" w:fill="auto"/>
        </w:tcPr>
        <w:p w:rsidR="002C114A" w:rsidRPr="00C05FC8" w:rsidRDefault="002C114A" w:rsidP="00C05FC8">
          <w:pPr>
            <w:pStyle w:val="ac"/>
            <w:jc w:val="right"/>
          </w:pPr>
          <w:r>
            <w:fldChar w:fldCharType="begin"/>
          </w:r>
          <w:r>
            <w:instrText xml:space="preserve"> PAGE  \* Arabic  \* MERGEFORMAT </w:instrText>
          </w:r>
          <w:r>
            <w:fldChar w:fldCharType="separate"/>
          </w:r>
          <w:r w:rsidR="00535C93">
            <w:t>19</w:t>
          </w:r>
          <w:r>
            <w:fldChar w:fldCharType="end"/>
          </w:r>
          <w:r>
            <w:t>/</w:t>
          </w:r>
          <w:r w:rsidR="00535C93">
            <w:fldChar w:fldCharType="begin"/>
          </w:r>
          <w:r w:rsidR="00535C93">
            <w:instrText xml:space="preserve"> NUMPAGES  \* Arabic  \* MERGEFORMAT </w:instrText>
          </w:r>
          <w:r w:rsidR="00535C93">
            <w:fldChar w:fldCharType="separate"/>
          </w:r>
          <w:r w:rsidR="00535C93">
            <w:t>20</w:t>
          </w:r>
          <w:r w:rsidR="00535C93">
            <w:fldChar w:fldCharType="end"/>
          </w:r>
        </w:p>
      </w:tc>
      <w:tc>
        <w:tcPr>
          <w:tcW w:w="5127" w:type="dxa"/>
          <w:shd w:val="clear" w:color="auto" w:fill="auto"/>
        </w:tcPr>
        <w:p w:rsidR="002C114A" w:rsidRPr="00C05FC8" w:rsidRDefault="002C114A" w:rsidP="00C05FC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6782">
            <w:rPr>
              <w:b w:val="0"/>
              <w:w w:val="103"/>
              <w:sz w:val="14"/>
            </w:rPr>
            <w:t>GE.15-18924 (C)</w:t>
          </w:r>
          <w:r>
            <w:rPr>
              <w:b w:val="0"/>
              <w:w w:val="103"/>
              <w:sz w:val="14"/>
            </w:rPr>
            <w:fldChar w:fldCharType="end"/>
          </w:r>
        </w:p>
      </w:tc>
    </w:tr>
  </w:tbl>
  <w:p w:rsidR="002C114A" w:rsidRPr="00C05FC8" w:rsidRDefault="002C114A" w:rsidP="00C05FC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C114A" w:rsidTr="00C05FC8">
      <w:tc>
        <w:tcPr>
          <w:tcW w:w="3873" w:type="dxa"/>
        </w:tcPr>
        <w:p w:rsidR="002C114A" w:rsidRDefault="002C114A" w:rsidP="00C05FC8">
          <w:pPr>
            <w:pStyle w:val="Release"/>
          </w:pPr>
          <w:r>
            <w:rPr>
              <w:noProof/>
            </w:rPr>
            <w:drawing>
              <wp:anchor distT="0" distB="0" distL="114300" distR="114300" simplePos="0" relativeHeight="251658240" behindDoc="0" locked="0" layoutInCell="1" allowOverlap="1" wp14:anchorId="59B31CCF" wp14:editId="47651275">
                <wp:simplePos x="0" y="0"/>
                <wp:positionH relativeFrom="column">
                  <wp:posOffset>5692889</wp:posOffset>
                </wp:positionH>
                <wp:positionV relativeFrom="paragraph">
                  <wp:posOffset>-364895</wp:posOffset>
                </wp:positionV>
                <wp:extent cx="694690" cy="694690"/>
                <wp:effectExtent l="0" t="0" r="0" b="0"/>
                <wp:wrapNone/>
                <wp:docPr id="3" name="图片 3" descr="http://undocs.org/m2/QRCode2.ashx?DS=CRC/C/CHL/CO/4-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CHL/CO/4-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35C93">
            <w:fldChar w:fldCharType="begin"/>
          </w:r>
          <w:r w:rsidR="00535C93">
            <w:instrText xml:space="preserve"> DOCVARIABLE "jobn" \* MERGEFORMAT </w:instrText>
          </w:r>
          <w:r w:rsidR="00535C93">
            <w:fldChar w:fldCharType="separate"/>
          </w:r>
          <w:r w:rsidR="00566782">
            <w:t>GE.15-18924 (C)</w:t>
          </w:r>
          <w:r w:rsidR="00535C93">
            <w:fldChar w:fldCharType="end"/>
          </w:r>
          <w:r w:rsidR="00404534">
            <w:t xml:space="preserve">    150116    1</w:t>
          </w:r>
          <w:r w:rsidR="00404534">
            <w:rPr>
              <w:rFonts w:hint="eastAsia"/>
            </w:rPr>
            <w:t>8</w:t>
          </w:r>
          <w:r>
            <w:t>0116</w:t>
          </w:r>
        </w:p>
        <w:p w:rsidR="002C114A" w:rsidRPr="00C05FC8" w:rsidRDefault="002C114A" w:rsidP="00C05FC8">
          <w:pPr>
            <w:spacing w:before="80" w:line="210" w:lineRule="exact"/>
            <w:rPr>
              <w:rFonts w:ascii="Barcode 3 of 9 by request" w:hAnsi="Barcode 3 of 9 by request"/>
              <w:sz w:val="24"/>
            </w:rPr>
          </w:pPr>
          <w:r>
            <w:rPr>
              <w:rFonts w:ascii="Barcode 3 of 9 by request" w:hAnsi="Barcode 3 of 9 by request"/>
              <w:sz w:val="24"/>
            </w:rPr>
            <w:t>*1518924*</w:t>
          </w:r>
        </w:p>
      </w:tc>
      <w:tc>
        <w:tcPr>
          <w:tcW w:w="5127" w:type="dxa"/>
        </w:tcPr>
        <w:p w:rsidR="002C114A" w:rsidRDefault="002C114A" w:rsidP="00C05FC8">
          <w:pPr>
            <w:pStyle w:val="ac"/>
            <w:jc w:val="right"/>
            <w:rPr>
              <w:b w:val="0"/>
              <w:sz w:val="21"/>
            </w:rPr>
          </w:pPr>
          <w:r>
            <w:rPr>
              <w:b w:val="0"/>
              <w:sz w:val="21"/>
            </w:rPr>
            <w:drawing>
              <wp:inline distT="0" distB="0" distL="0" distR="0" wp14:anchorId="0B81E381" wp14:editId="11018CE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C114A" w:rsidRPr="00C05FC8" w:rsidRDefault="002C114A" w:rsidP="00C05FC8">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4A" w:rsidRPr="000668F5" w:rsidRDefault="002C114A" w:rsidP="000668F5">
      <w:pPr>
        <w:pStyle w:val="ac"/>
        <w:spacing w:after="80"/>
        <w:ind w:left="792"/>
        <w:rPr>
          <w:sz w:val="16"/>
        </w:rPr>
      </w:pPr>
      <w:r w:rsidRPr="000668F5">
        <w:rPr>
          <w:sz w:val="16"/>
        </w:rPr>
        <w:t>__________________</w:t>
      </w:r>
    </w:p>
  </w:footnote>
  <w:footnote w:type="continuationSeparator" w:id="0">
    <w:p w:rsidR="002C114A" w:rsidRPr="000668F5" w:rsidRDefault="002C114A" w:rsidP="000668F5">
      <w:pPr>
        <w:pStyle w:val="ac"/>
        <w:spacing w:after="80"/>
        <w:ind w:left="792"/>
        <w:rPr>
          <w:sz w:val="16"/>
        </w:rPr>
      </w:pPr>
      <w:r w:rsidRPr="000668F5">
        <w:rPr>
          <w:sz w:val="16"/>
        </w:rPr>
        <w:t>__________________</w:t>
      </w:r>
    </w:p>
  </w:footnote>
  <w:footnote w:id="1">
    <w:p w:rsidR="002C114A" w:rsidRPr="00D26897" w:rsidRDefault="002C114A" w:rsidP="000668F5">
      <w:pPr>
        <w:pStyle w:val="a5"/>
        <w:tabs>
          <w:tab w:val="clear" w:pos="418"/>
          <w:tab w:val="right" w:pos="1195"/>
          <w:tab w:val="left" w:pos="1264"/>
          <w:tab w:val="left" w:pos="1695"/>
          <w:tab w:val="left" w:pos="2126"/>
          <w:tab w:val="left" w:pos="2557"/>
        </w:tabs>
        <w:ind w:left="1264" w:right="1264" w:hanging="432"/>
      </w:pPr>
      <w:r w:rsidRPr="00D26897">
        <w:tab/>
      </w:r>
      <w:r w:rsidRPr="000668F5">
        <w:rPr>
          <w:rStyle w:val="a3"/>
          <w:sz w:val="21"/>
          <w:szCs w:val="21"/>
          <w:vertAlign w:val="baseline"/>
        </w:rPr>
        <w:t>*</w:t>
      </w:r>
      <w:r w:rsidRPr="000668F5">
        <w:rPr>
          <w:sz w:val="21"/>
          <w:szCs w:val="21"/>
        </w:rPr>
        <w:tab/>
      </w:r>
      <w:r w:rsidRPr="00CC388F">
        <w:rPr>
          <w:rFonts w:hint="eastAsia"/>
        </w:rPr>
        <w:t>在委员会第</w:t>
      </w:r>
      <w:r w:rsidRPr="00CC388F">
        <w:rPr>
          <w:rFonts w:hint="eastAsia"/>
        </w:rPr>
        <w:t>70</w:t>
      </w:r>
      <w:r w:rsidRPr="00CC388F">
        <w:rPr>
          <w:rFonts w:hint="eastAsia"/>
        </w:rPr>
        <w:t>届会议</w:t>
      </w:r>
      <w:r>
        <w:rPr>
          <w:rFonts w:hint="eastAsia"/>
        </w:rPr>
        <w:t>获得</w:t>
      </w:r>
      <w:r w:rsidRPr="00CC388F">
        <w:rPr>
          <w:rFonts w:hint="eastAsia"/>
        </w:rPr>
        <w:t>通过</w:t>
      </w:r>
      <w:r>
        <w:rPr>
          <w:rFonts w:hint="eastAsia"/>
        </w:rPr>
        <w:t>(2015</w:t>
      </w:r>
      <w:r>
        <w:rPr>
          <w:rFonts w:hint="eastAsia"/>
        </w:rPr>
        <w:t>年</w:t>
      </w:r>
      <w:r>
        <w:rPr>
          <w:rFonts w:hint="eastAsia"/>
        </w:rPr>
        <w:t>9</w:t>
      </w:r>
      <w:r>
        <w:rPr>
          <w:rFonts w:hint="eastAsia"/>
        </w:rPr>
        <w:t>月</w:t>
      </w:r>
      <w:r>
        <w:rPr>
          <w:rFonts w:hint="eastAsia"/>
        </w:rPr>
        <w:t>14</w:t>
      </w:r>
      <w:r>
        <w:rPr>
          <w:rFonts w:hint="eastAsia"/>
        </w:rPr>
        <w:t>日至</w:t>
      </w:r>
      <w:r>
        <w:rPr>
          <w:rFonts w:hint="eastAsia"/>
        </w:rPr>
        <w:t>10</w:t>
      </w:r>
      <w:r>
        <w:rPr>
          <w:rFonts w:hint="eastAsia"/>
        </w:rPr>
        <w:t>月</w:t>
      </w:r>
      <w:r>
        <w:rPr>
          <w:rFonts w:hint="eastAsia"/>
        </w:rPr>
        <w:t>2</w:t>
      </w:r>
      <w:r>
        <w:rPr>
          <w:rFonts w:hint="eastAsia"/>
        </w:rPr>
        <w:t>日</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C114A" w:rsidTr="00C05FC8">
      <w:trPr>
        <w:trHeight w:hRule="exact" w:val="864"/>
        <w:jc w:val="center"/>
      </w:trPr>
      <w:tc>
        <w:tcPr>
          <w:tcW w:w="4882" w:type="dxa"/>
          <w:shd w:val="clear" w:color="auto" w:fill="auto"/>
          <w:vAlign w:val="bottom"/>
        </w:tcPr>
        <w:p w:rsidR="002C114A" w:rsidRPr="00C05FC8" w:rsidRDefault="002C114A" w:rsidP="00C05FC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66782">
            <w:rPr>
              <w:b/>
              <w:sz w:val="17"/>
            </w:rPr>
            <w:t>CRC/C/CHL/CO/4-5</w:t>
          </w:r>
          <w:r>
            <w:rPr>
              <w:b/>
              <w:sz w:val="17"/>
            </w:rPr>
            <w:fldChar w:fldCharType="end"/>
          </w:r>
        </w:p>
      </w:tc>
      <w:tc>
        <w:tcPr>
          <w:tcW w:w="5127" w:type="dxa"/>
          <w:shd w:val="clear" w:color="auto" w:fill="auto"/>
          <w:vAlign w:val="bottom"/>
        </w:tcPr>
        <w:p w:rsidR="002C114A" w:rsidRDefault="002C114A" w:rsidP="00C05FC8">
          <w:pPr>
            <w:pStyle w:val="ab"/>
          </w:pPr>
        </w:p>
      </w:tc>
    </w:tr>
  </w:tbl>
  <w:p w:rsidR="002C114A" w:rsidRPr="00C05FC8" w:rsidRDefault="002C114A" w:rsidP="00C05F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C114A" w:rsidTr="00C05FC8">
      <w:trPr>
        <w:trHeight w:hRule="exact" w:val="864"/>
        <w:jc w:val="center"/>
      </w:trPr>
      <w:tc>
        <w:tcPr>
          <w:tcW w:w="4882" w:type="dxa"/>
          <w:shd w:val="clear" w:color="auto" w:fill="auto"/>
          <w:vAlign w:val="bottom"/>
        </w:tcPr>
        <w:p w:rsidR="002C114A" w:rsidRDefault="002C114A" w:rsidP="00C05FC8">
          <w:pPr>
            <w:pStyle w:val="ab"/>
          </w:pPr>
        </w:p>
      </w:tc>
      <w:tc>
        <w:tcPr>
          <w:tcW w:w="5127" w:type="dxa"/>
          <w:shd w:val="clear" w:color="auto" w:fill="auto"/>
          <w:vAlign w:val="bottom"/>
        </w:tcPr>
        <w:p w:rsidR="002C114A" w:rsidRPr="00C05FC8" w:rsidRDefault="002C114A" w:rsidP="00C05FC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66782">
            <w:rPr>
              <w:b/>
              <w:sz w:val="17"/>
            </w:rPr>
            <w:t>CRC/C/CHL/CO/4-5</w:t>
          </w:r>
          <w:r>
            <w:rPr>
              <w:b/>
              <w:sz w:val="17"/>
            </w:rPr>
            <w:fldChar w:fldCharType="end"/>
          </w:r>
        </w:p>
      </w:tc>
    </w:tr>
  </w:tbl>
  <w:p w:rsidR="002C114A" w:rsidRPr="00C05FC8" w:rsidRDefault="002C114A" w:rsidP="00C05FC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C114A" w:rsidTr="00C05FC8">
      <w:trPr>
        <w:trHeight w:hRule="exact" w:val="864"/>
      </w:trPr>
      <w:tc>
        <w:tcPr>
          <w:tcW w:w="1267" w:type="dxa"/>
          <w:tcBorders>
            <w:bottom w:val="single" w:sz="4" w:space="0" w:color="auto"/>
          </w:tcBorders>
          <w:shd w:val="clear" w:color="auto" w:fill="auto"/>
          <w:vAlign w:val="bottom"/>
        </w:tcPr>
        <w:p w:rsidR="002C114A" w:rsidRDefault="002C114A" w:rsidP="00C05FC8">
          <w:pPr>
            <w:pStyle w:val="ab"/>
            <w:spacing w:after="120"/>
          </w:pPr>
        </w:p>
      </w:tc>
      <w:tc>
        <w:tcPr>
          <w:tcW w:w="1872" w:type="dxa"/>
          <w:tcBorders>
            <w:bottom w:val="single" w:sz="4" w:space="0" w:color="auto"/>
          </w:tcBorders>
          <w:shd w:val="clear" w:color="auto" w:fill="auto"/>
          <w:vAlign w:val="bottom"/>
        </w:tcPr>
        <w:p w:rsidR="002C114A" w:rsidRPr="00C05FC8" w:rsidRDefault="002C114A" w:rsidP="00C05FC8">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2C114A" w:rsidRDefault="002C114A" w:rsidP="00C05FC8">
          <w:pPr>
            <w:pStyle w:val="ab"/>
            <w:spacing w:after="120"/>
          </w:pPr>
        </w:p>
      </w:tc>
      <w:tc>
        <w:tcPr>
          <w:tcW w:w="6653" w:type="dxa"/>
          <w:gridSpan w:val="4"/>
          <w:tcBorders>
            <w:bottom w:val="single" w:sz="4" w:space="0" w:color="auto"/>
          </w:tcBorders>
          <w:shd w:val="clear" w:color="auto" w:fill="auto"/>
          <w:vAlign w:val="bottom"/>
        </w:tcPr>
        <w:p w:rsidR="002C114A" w:rsidRPr="00C05FC8" w:rsidRDefault="002C114A" w:rsidP="00C05FC8">
          <w:pPr>
            <w:spacing w:after="80" w:line="240" w:lineRule="auto"/>
            <w:jc w:val="right"/>
            <w:rPr>
              <w:position w:val="-4"/>
            </w:rPr>
          </w:pPr>
          <w:r>
            <w:rPr>
              <w:position w:val="-4"/>
              <w:sz w:val="40"/>
            </w:rPr>
            <w:t>CRC</w:t>
          </w:r>
          <w:r>
            <w:rPr>
              <w:position w:val="-4"/>
            </w:rPr>
            <w:t>/C/CHL/CO/4-5</w:t>
          </w:r>
        </w:p>
      </w:tc>
    </w:tr>
    <w:tr w:rsidR="002C114A" w:rsidRPr="00C05FC8" w:rsidTr="00C05FC8">
      <w:trPr>
        <w:gridAfter w:val="1"/>
        <w:wAfter w:w="18" w:type="dxa"/>
        <w:trHeight w:hRule="exact" w:val="2880"/>
      </w:trPr>
      <w:tc>
        <w:tcPr>
          <w:tcW w:w="1267" w:type="dxa"/>
          <w:tcBorders>
            <w:top w:val="single" w:sz="4" w:space="0" w:color="auto"/>
            <w:bottom w:val="single" w:sz="12" w:space="0" w:color="auto"/>
          </w:tcBorders>
          <w:shd w:val="clear" w:color="auto" w:fill="auto"/>
        </w:tcPr>
        <w:p w:rsidR="002C114A" w:rsidRPr="00C05FC8" w:rsidRDefault="002C114A" w:rsidP="00C05FC8">
          <w:pPr>
            <w:pStyle w:val="ab"/>
            <w:spacing w:before="109"/>
            <w:ind w:left="-72"/>
          </w:pPr>
          <w:r>
            <w:t xml:space="preserve"> </w:t>
          </w:r>
          <w:r>
            <w:drawing>
              <wp:inline distT="0" distB="0" distL="0" distR="0" wp14:anchorId="77C4C657" wp14:editId="52F9F18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C114A" w:rsidRPr="00C05FC8" w:rsidRDefault="002C114A" w:rsidP="00C05FC8">
          <w:pPr>
            <w:pStyle w:val="XLarge"/>
            <w:spacing w:before="109" w:after="140" w:line="400" w:lineRule="exact"/>
            <w:rPr>
              <w:sz w:val="34"/>
            </w:rPr>
          </w:pPr>
          <w:r>
            <w:rPr>
              <w:rFonts w:hint="eastAsia"/>
              <w:sz w:val="34"/>
            </w:rPr>
            <w:t>儿童权利公约</w:t>
          </w:r>
        </w:p>
      </w:tc>
      <w:tc>
        <w:tcPr>
          <w:tcW w:w="245" w:type="dxa"/>
          <w:tcBorders>
            <w:top w:val="single" w:sz="4" w:space="0" w:color="auto"/>
            <w:bottom w:val="single" w:sz="12" w:space="0" w:color="auto"/>
          </w:tcBorders>
          <w:shd w:val="clear" w:color="auto" w:fill="auto"/>
        </w:tcPr>
        <w:p w:rsidR="002C114A" w:rsidRPr="00C05FC8" w:rsidRDefault="002C114A" w:rsidP="00C05FC8">
          <w:pPr>
            <w:pStyle w:val="ab"/>
            <w:spacing w:before="109"/>
          </w:pPr>
        </w:p>
      </w:tc>
      <w:tc>
        <w:tcPr>
          <w:tcW w:w="3280" w:type="dxa"/>
          <w:tcBorders>
            <w:top w:val="single" w:sz="4" w:space="0" w:color="auto"/>
            <w:bottom w:val="single" w:sz="12" w:space="0" w:color="auto"/>
          </w:tcBorders>
          <w:shd w:val="clear" w:color="auto" w:fill="auto"/>
        </w:tcPr>
        <w:p w:rsidR="002C114A" w:rsidRDefault="002C114A" w:rsidP="00C05FC8">
          <w:pPr>
            <w:pStyle w:val="Distr"/>
          </w:pPr>
          <w:r>
            <w:t>Distr.: General</w:t>
          </w:r>
        </w:p>
        <w:p w:rsidR="002C114A" w:rsidRDefault="002C114A" w:rsidP="00C05FC8">
          <w:pPr>
            <w:pStyle w:val="Publication"/>
          </w:pPr>
          <w:r>
            <w:t>30 October 2015</w:t>
          </w:r>
        </w:p>
        <w:p w:rsidR="002C114A" w:rsidRDefault="002C114A" w:rsidP="00C05FC8">
          <w:pPr>
            <w:spacing w:line="240" w:lineRule="exact"/>
          </w:pPr>
          <w:r>
            <w:t>Chinese</w:t>
          </w:r>
        </w:p>
        <w:p w:rsidR="002C114A" w:rsidRDefault="002C114A" w:rsidP="00C05FC8">
          <w:pPr>
            <w:pStyle w:val="Original"/>
          </w:pPr>
          <w:r>
            <w:t>Original: English</w:t>
          </w:r>
        </w:p>
        <w:p w:rsidR="002C114A" w:rsidRPr="00C05FC8" w:rsidRDefault="002C114A" w:rsidP="00C05FC8"/>
      </w:tc>
    </w:tr>
  </w:tbl>
  <w:p w:rsidR="002C114A" w:rsidRPr="00C05FC8" w:rsidRDefault="002C114A" w:rsidP="00C05FC8">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3">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638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924*"/>
    <w:docVar w:name="CreationDt" w:val="15/01/2016 08:42:06"/>
    <w:docVar w:name="DocCategory" w:val="Doc"/>
    <w:docVar w:name="DocType" w:val="Final"/>
    <w:docVar w:name="DutyStation" w:val="Geneva"/>
    <w:docVar w:name="FooterJN" w:val="GE.15-18924 (C)"/>
    <w:docVar w:name="jobn" w:val="GE.15-18924 (C)"/>
    <w:docVar w:name="jobnDT" w:val="15-18924 (C)   150116"/>
    <w:docVar w:name="jobnDTDT" w:val="15-18924 (C)   150116   150116"/>
    <w:docVar w:name="JobNo" w:val="GE.1518924C"/>
    <w:docVar w:name="LocalDrive" w:val="0"/>
    <w:docVar w:name="OandT" w:val="si"/>
    <w:docVar w:name="PaperSize" w:val="A4"/>
    <w:docVar w:name="sss1" w:val="CRC/C/CHL/CO/4-5"/>
    <w:docVar w:name="sss2" w:val="-"/>
    <w:docVar w:name="Symbol1" w:val="CRC/C/CHL/CO/4-5"/>
    <w:docVar w:name="Symbol2" w:val="-"/>
  </w:docVars>
  <w:rsids>
    <w:rsidRoot w:val="006B6D8E"/>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4642D"/>
    <w:rsid w:val="00054631"/>
    <w:rsid w:val="00056952"/>
    <w:rsid w:val="0006608A"/>
    <w:rsid w:val="000668F5"/>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02AB"/>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C114A"/>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3A81"/>
    <w:rsid w:val="003274A9"/>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0CFF"/>
    <w:rsid w:val="003D5B4D"/>
    <w:rsid w:val="003E4565"/>
    <w:rsid w:val="003E5999"/>
    <w:rsid w:val="003E748F"/>
    <w:rsid w:val="003E7612"/>
    <w:rsid w:val="003F4BD2"/>
    <w:rsid w:val="003F7BF8"/>
    <w:rsid w:val="004044EF"/>
    <w:rsid w:val="00404534"/>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1B6F"/>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262B2"/>
    <w:rsid w:val="00530CBB"/>
    <w:rsid w:val="0053111B"/>
    <w:rsid w:val="005335B9"/>
    <w:rsid w:val="00535C93"/>
    <w:rsid w:val="00536CCE"/>
    <w:rsid w:val="00537F92"/>
    <w:rsid w:val="00542636"/>
    <w:rsid w:val="00545A99"/>
    <w:rsid w:val="00546CC5"/>
    <w:rsid w:val="00547EC6"/>
    <w:rsid w:val="00552CE5"/>
    <w:rsid w:val="005541E4"/>
    <w:rsid w:val="00554F60"/>
    <w:rsid w:val="00562B21"/>
    <w:rsid w:val="00562FE7"/>
    <w:rsid w:val="00564EAA"/>
    <w:rsid w:val="00566782"/>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4257"/>
    <w:rsid w:val="005D680F"/>
    <w:rsid w:val="005F12F0"/>
    <w:rsid w:val="005F1AAD"/>
    <w:rsid w:val="005F3273"/>
    <w:rsid w:val="005F34A3"/>
    <w:rsid w:val="00601DF9"/>
    <w:rsid w:val="00602C6C"/>
    <w:rsid w:val="00607098"/>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274F"/>
    <w:rsid w:val="00666F57"/>
    <w:rsid w:val="006740A7"/>
    <w:rsid w:val="006767D5"/>
    <w:rsid w:val="00691524"/>
    <w:rsid w:val="006926DF"/>
    <w:rsid w:val="00697E61"/>
    <w:rsid w:val="006A2730"/>
    <w:rsid w:val="006A5CFB"/>
    <w:rsid w:val="006A654B"/>
    <w:rsid w:val="006B6D8E"/>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3841"/>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099"/>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5FC8"/>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4315"/>
    <w:rsid w:val="00C650F5"/>
    <w:rsid w:val="00C672B6"/>
    <w:rsid w:val="00C75600"/>
    <w:rsid w:val="00C76854"/>
    <w:rsid w:val="00C847BD"/>
    <w:rsid w:val="00C900C5"/>
    <w:rsid w:val="00C91217"/>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24EA"/>
    <w:rsid w:val="00F44A01"/>
    <w:rsid w:val="00F451B2"/>
    <w:rsid w:val="00F50336"/>
    <w:rsid w:val="00F532F6"/>
    <w:rsid w:val="00F55E5B"/>
    <w:rsid w:val="00F569BC"/>
    <w:rsid w:val="00F6174D"/>
    <w:rsid w:val="00F62E3F"/>
    <w:rsid w:val="00F66D76"/>
    <w:rsid w:val="00F66E5C"/>
    <w:rsid w:val="00F673B7"/>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2FC3"/>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qFormat="1"/>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C91217"/>
    <w:pPr>
      <w:suppressAutoHyphens/>
      <w:spacing w:line="240" w:lineRule="auto"/>
      <w:jc w:val="left"/>
      <w:outlineLvl w:val="3"/>
    </w:pPr>
    <w:rPr>
      <w:kern w:val="0"/>
      <w:sz w:val="20"/>
      <w:lang w:val="en-GB" w:eastAsia="en-US"/>
    </w:rPr>
  </w:style>
  <w:style w:type="paragraph" w:styleId="5">
    <w:name w:val="heading 5"/>
    <w:basedOn w:val="a"/>
    <w:next w:val="a"/>
    <w:link w:val="5Char"/>
    <w:qFormat/>
    <w:rsid w:val="00C91217"/>
    <w:pPr>
      <w:suppressAutoHyphens/>
      <w:spacing w:line="240" w:lineRule="auto"/>
      <w:jc w:val="left"/>
      <w:outlineLvl w:val="4"/>
    </w:pPr>
    <w:rPr>
      <w:kern w:val="0"/>
      <w:sz w:val="20"/>
      <w:lang w:val="en-GB" w:eastAsia="en-US"/>
    </w:rPr>
  </w:style>
  <w:style w:type="paragraph" w:styleId="6">
    <w:name w:val="heading 6"/>
    <w:basedOn w:val="a"/>
    <w:next w:val="a"/>
    <w:link w:val="6Char"/>
    <w:qFormat/>
    <w:rsid w:val="00C91217"/>
    <w:pPr>
      <w:suppressAutoHyphens/>
      <w:spacing w:line="240" w:lineRule="auto"/>
      <w:jc w:val="left"/>
      <w:outlineLvl w:val="5"/>
    </w:pPr>
    <w:rPr>
      <w:kern w:val="0"/>
      <w:sz w:val="20"/>
      <w:lang w:val="en-GB" w:eastAsia="en-US"/>
    </w:rPr>
  </w:style>
  <w:style w:type="paragraph" w:styleId="7">
    <w:name w:val="heading 7"/>
    <w:basedOn w:val="a"/>
    <w:next w:val="a"/>
    <w:link w:val="7Char"/>
    <w:qFormat/>
    <w:rsid w:val="00C91217"/>
    <w:pPr>
      <w:suppressAutoHyphens/>
      <w:spacing w:line="240" w:lineRule="auto"/>
      <w:jc w:val="left"/>
      <w:outlineLvl w:val="6"/>
    </w:pPr>
    <w:rPr>
      <w:kern w:val="0"/>
      <w:sz w:val="20"/>
      <w:lang w:val="en-GB" w:eastAsia="en-US"/>
    </w:rPr>
  </w:style>
  <w:style w:type="paragraph" w:styleId="8">
    <w:name w:val="heading 8"/>
    <w:basedOn w:val="a"/>
    <w:next w:val="a"/>
    <w:link w:val="8Char"/>
    <w:qFormat/>
    <w:rsid w:val="00C91217"/>
    <w:pPr>
      <w:suppressAutoHyphens/>
      <w:spacing w:line="240" w:lineRule="auto"/>
      <w:jc w:val="left"/>
      <w:outlineLvl w:val="7"/>
    </w:pPr>
    <w:rPr>
      <w:kern w:val="0"/>
      <w:sz w:val="20"/>
      <w:lang w:val="en-GB" w:eastAsia="en-US"/>
    </w:rPr>
  </w:style>
  <w:style w:type="paragraph" w:styleId="9">
    <w:name w:val="heading 9"/>
    <w:basedOn w:val="a"/>
    <w:next w:val="a"/>
    <w:link w:val="9Char"/>
    <w:qFormat/>
    <w:rsid w:val="00C91217"/>
    <w:pPr>
      <w:suppressAutoHyphens/>
      <w:spacing w:line="240" w:lineRule="auto"/>
      <w:jc w:val="left"/>
      <w:outlineLvl w:val="8"/>
    </w:pPr>
    <w:rPr>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313030"/>
    <w:rPr>
      <w:color w:val="auto"/>
      <w:spacing w:val="0"/>
      <w:w w:val="150"/>
      <w:position w:val="0"/>
      <w:vertAlign w:val="superscript"/>
    </w:rPr>
  </w:style>
  <w:style w:type="character" w:styleId="a4">
    <w:name w:val="endnote reference"/>
    <w:aliases w:val="1_G"/>
    <w:basedOn w:val="a3"/>
    <w:rsid w:val="00AD661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rsid w:val="001E5A51"/>
  </w:style>
  <w:style w:type="paragraph" w:styleId="a7">
    <w:name w:val="annotation text"/>
    <w:basedOn w:val="a"/>
    <w:link w:val="Char0"/>
    <w:uiPriority w:val="99"/>
    <w:rsid w:val="001E5A51"/>
  </w:style>
  <w:style w:type="paragraph" w:styleId="a8">
    <w:name w:val="annotation subject"/>
    <w:basedOn w:val="a7"/>
    <w:next w:val="a7"/>
    <w:link w:val="Char1"/>
    <w:rsid w:val="001E5A51"/>
    <w:rPr>
      <w:b/>
      <w:bCs/>
    </w:rPr>
  </w:style>
  <w:style w:type="character" w:styleId="a9">
    <w:name w:val="annotation reference"/>
    <w:basedOn w:val="a0"/>
    <w:uiPriority w:val="99"/>
    <w:rsid w:val="001E5A51"/>
    <w:rPr>
      <w:sz w:val="21"/>
      <w:szCs w:val="21"/>
    </w:rPr>
  </w:style>
  <w:style w:type="paragraph" w:styleId="aa">
    <w:name w:val="Balloon Text"/>
    <w:basedOn w:val="a"/>
    <w:link w:val="Char2"/>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link w:val="Char3"/>
    <w:rsid w:val="001E5A51"/>
    <w:pPr>
      <w:tabs>
        <w:tab w:val="center" w:pos="4320"/>
        <w:tab w:val="right" w:pos="8640"/>
      </w:tabs>
      <w:jc w:val="both"/>
    </w:pPr>
    <w:rPr>
      <w:noProof/>
      <w:sz w:val="18"/>
      <w:lang w:val="en-US"/>
    </w:rPr>
  </w:style>
  <w:style w:type="paragraph" w:styleId="ac">
    <w:name w:val="footer"/>
    <w:aliases w:val="3_G"/>
    <w:link w:val="Char4"/>
    <w:uiPriority w:val="99"/>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rsid w:val="00C91217"/>
    <w:rPr>
      <w:rFonts w:eastAsia="宋体"/>
      <w:lang w:eastAsia="en-US"/>
    </w:rPr>
  </w:style>
  <w:style w:type="character" w:customStyle="1" w:styleId="5Char">
    <w:name w:val="标题 5 Char"/>
    <w:basedOn w:val="a0"/>
    <w:link w:val="5"/>
    <w:rsid w:val="00C91217"/>
    <w:rPr>
      <w:rFonts w:eastAsia="宋体"/>
      <w:lang w:eastAsia="en-US"/>
    </w:rPr>
  </w:style>
  <w:style w:type="character" w:customStyle="1" w:styleId="6Char">
    <w:name w:val="标题 6 Char"/>
    <w:basedOn w:val="a0"/>
    <w:link w:val="6"/>
    <w:rsid w:val="00C91217"/>
    <w:rPr>
      <w:rFonts w:eastAsia="宋体"/>
      <w:lang w:eastAsia="en-US"/>
    </w:rPr>
  </w:style>
  <w:style w:type="character" w:customStyle="1" w:styleId="7Char">
    <w:name w:val="标题 7 Char"/>
    <w:basedOn w:val="a0"/>
    <w:link w:val="7"/>
    <w:rsid w:val="00C91217"/>
    <w:rPr>
      <w:rFonts w:eastAsia="宋体"/>
      <w:lang w:eastAsia="en-US"/>
    </w:rPr>
  </w:style>
  <w:style w:type="character" w:customStyle="1" w:styleId="8Char">
    <w:name w:val="标题 8 Char"/>
    <w:basedOn w:val="a0"/>
    <w:link w:val="8"/>
    <w:rsid w:val="00C91217"/>
    <w:rPr>
      <w:rFonts w:eastAsia="宋体"/>
      <w:lang w:eastAsia="en-US"/>
    </w:rPr>
  </w:style>
  <w:style w:type="character" w:customStyle="1" w:styleId="9Char">
    <w:name w:val="标题 9 Char"/>
    <w:basedOn w:val="a0"/>
    <w:link w:val="9"/>
    <w:rsid w:val="00C91217"/>
    <w:rPr>
      <w:rFonts w:eastAsia="宋体"/>
      <w:lang w:eastAsia="en-US"/>
    </w:rPr>
  </w:style>
  <w:style w:type="paragraph" w:customStyle="1" w:styleId="SingleTxtG">
    <w:name w:val="_ Single Txt_G"/>
    <w:basedOn w:val="a"/>
    <w:link w:val="SingleTxtGChar"/>
    <w:rsid w:val="00C91217"/>
    <w:pPr>
      <w:suppressAutoHyphens/>
      <w:spacing w:after="120" w:line="240" w:lineRule="atLeast"/>
      <w:ind w:left="1134" w:right="1134"/>
    </w:pPr>
    <w:rPr>
      <w:kern w:val="0"/>
      <w:sz w:val="20"/>
      <w:lang w:val="en-GB" w:eastAsia="en-US"/>
    </w:rPr>
  </w:style>
  <w:style w:type="paragraph" w:customStyle="1" w:styleId="HMG">
    <w:name w:val="_ H __M_G"/>
    <w:basedOn w:val="a"/>
    <w:next w:val="a"/>
    <w:rsid w:val="00C91217"/>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
    <w:next w:val="a"/>
    <w:link w:val="HChGChar"/>
    <w:rsid w:val="00C91217"/>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af0">
    <w:name w:val="Table Grid"/>
    <w:basedOn w:val="a1"/>
    <w:rsid w:val="00C91217"/>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C91217"/>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
    <w:next w:val="a"/>
    <w:rsid w:val="00C91217"/>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
    <w:next w:val="a"/>
    <w:rsid w:val="00C91217"/>
    <w:pPr>
      <w:keepNext/>
      <w:keepLines/>
      <w:suppressAutoHyphens/>
      <w:spacing w:before="240" w:after="240" w:line="300" w:lineRule="exact"/>
      <w:ind w:left="1134" w:right="1134"/>
      <w:jc w:val="left"/>
    </w:pPr>
    <w:rPr>
      <w:b/>
      <w:kern w:val="0"/>
      <w:sz w:val="28"/>
      <w:lang w:val="en-GB" w:eastAsia="en-US"/>
    </w:rPr>
  </w:style>
  <w:style w:type="character" w:styleId="af1">
    <w:name w:val="page number"/>
    <w:aliases w:val="7_G"/>
    <w:rsid w:val="00C91217"/>
    <w:rPr>
      <w:rFonts w:ascii="Times New Roman" w:hAnsi="Times New Roman"/>
      <w:b/>
      <w:sz w:val="18"/>
    </w:rPr>
  </w:style>
  <w:style w:type="paragraph" w:customStyle="1" w:styleId="XLargeG">
    <w:name w:val="__XLarge_G"/>
    <w:basedOn w:val="a"/>
    <w:next w:val="a"/>
    <w:rsid w:val="00C91217"/>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
    <w:rsid w:val="00C91217"/>
    <w:pPr>
      <w:numPr>
        <w:numId w:val="4"/>
      </w:numPr>
      <w:suppressAutoHyphens/>
      <w:spacing w:after="120" w:line="240" w:lineRule="atLeast"/>
      <w:ind w:right="1134"/>
    </w:pPr>
    <w:rPr>
      <w:kern w:val="0"/>
      <w:sz w:val="20"/>
      <w:lang w:val="en-GB" w:eastAsia="en-US"/>
    </w:rPr>
  </w:style>
  <w:style w:type="paragraph" w:customStyle="1" w:styleId="Bullet2G">
    <w:name w:val="_Bullet 2_G"/>
    <w:basedOn w:val="a"/>
    <w:rsid w:val="00C91217"/>
    <w:pPr>
      <w:numPr>
        <w:numId w:val="5"/>
      </w:numPr>
      <w:suppressAutoHyphens/>
      <w:spacing w:after="120" w:line="240" w:lineRule="atLeast"/>
      <w:ind w:right="1134"/>
    </w:pPr>
    <w:rPr>
      <w:kern w:val="0"/>
      <w:sz w:val="20"/>
      <w:lang w:val="en-GB" w:eastAsia="en-US"/>
    </w:rPr>
  </w:style>
  <w:style w:type="paragraph" w:customStyle="1" w:styleId="H1G">
    <w:name w:val="_ H_1_G"/>
    <w:basedOn w:val="a"/>
    <w:next w:val="a"/>
    <w:link w:val="H1GChar"/>
    <w:rsid w:val="00C91217"/>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
    <w:next w:val="a"/>
    <w:rsid w:val="00C91217"/>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C91217"/>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
    <w:next w:val="a"/>
    <w:rsid w:val="00C91217"/>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Char">
    <w:name w:val="脚注文本 Char"/>
    <w:aliases w:val="5_G Char"/>
    <w:link w:val="a5"/>
    <w:locked/>
    <w:rsid w:val="00C91217"/>
    <w:rPr>
      <w:rFonts w:eastAsia="宋体"/>
      <w:noProof/>
      <w:kern w:val="14"/>
      <w:sz w:val="18"/>
      <w:lang w:val="en-US"/>
    </w:rPr>
  </w:style>
  <w:style w:type="numbering" w:customStyle="1" w:styleId="NoList1">
    <w:name w:val="No List1"/>
    <w:next w:val="a2"/>
    <w:uiPriority w:val="99"/>
    <w:semiHidden/>
    <w:unhideWhenUsed/>
    <w:rsid w:val="00C91217"/>
  </w:style>
  <w:style w:type="character" w:styleId="af2">
    <w:name w:val="Strong"/>
    <w:uiPriority w:val="22"/>
    <w:qFormat/>
    <w:rsid w:val="00C91217"/>
    <w:rPr>
      <w:b/>
    </w:rPr>
  </w:style>
  <w:style w:type="paragraph" w:customStyle="1" w:styleId="Default">
    <w:name w:val="Default"/>
    <w:rsid w:val="00C91217"/>
    <w:pPr>
      <w:autoSpaceDE w:val="0"/>
      <w:autoSpaceDN w:val="0"/>
      <w:adjustRightInd w:val="0"/>
    </w:pPr>
    <w:rPr>
      <w:rFonts w:eastAsia="宋体"/>
      <w:color w:val="000000"/>
      <w:sz w:val="24"/>
      <w:szCs w:val="24"/>
      <w:lang w:val="en-US"/>
    </w:rPr>
  </w:style>
  <w:style w:type="character" w:customStyle="1" w:styleId="SingleTxtGChar">
    <w:name w:val="_ Single Txt_G Char"/>
    <w:link w:val="SingleTxtG"/>
    <w:locked/>
    <w:rsid w:val="00C91217"/>
    <w:rPr>
      <w:rFonts w:eastAsia="宋体"/>
      <w:lang w:eastAsia="en-US"/>
    </w:rPr>
  </w:style>
  <w:style w:type="character" w:customStyle="1" w:styleId="Bulletpoint1Char">
    <w:name w:val="Bulletpoint_1 Char"/>
    <w:link w:val="Bulletpoint1"/>
    <w:locked/>
    <w:rsid w:val="00C91217"/>
    <w:rPr>
      <w:lang w:val="en-US" w:eastAsia="x-none"/>
    </w:rPr>
  </w:style>
  <w:style w:type="paragraph" w:customStyle="1" w:styleId="Bulletpoint1">
    <w:name w:val="Bulletpoint_1"/>
    <w:basedOn w:val="a"/>
    <w:link w:val="Bulletpoint1Char"/>
    <w:rsid w:val="00C91217"/>
    <w:pPr>
      <w:widowControl w:val="0"/>
      <w:tabs>
        <w:tab w:val="num" w:pos="720"/>
      </w:tabs>
      <w:snapToGrid w:val="0"/>
      <w:spacing w:after="120" w:line="240" w:lineRule="auto"/>
      <w:ind w:left="720" w:hanging="360"/>
    </w:pPr>
    <w:rPr>
      <w:rFonts w:eastAsiaTheme="minorEastAsia"/>
      <w:kern w:val="0"/>
      <w:sz w:val="20"/>
      <w:lang w:eastAsia="x-none"/>
    </w:rPr>
  </w:style>
  <w:style w:type="paragraph" w:customStyle="1" w:styleId="LightGrid-Accent31">
    <w:name w:val="Light Grid - Accent 31"/>
    <w:basedOn w:val="a"/>
    <w:uiPriority w:val="34"/>
    <w:qFormat/>
    <w:rsid w:val="00C91217"/>
    <w:pPr>
      <w:spacing w:line="240" w:lineRule="auto"/>
      <w:ind w:left="708"/>
      <w:jc w:val="left"/>
    </w:pPr>
    <w:rPr>
      <w:rFonts w:eastAsia="Calibri"/>
      <w:kern w:val="0"/>
      <w:sz w:val="24"/>
      <w:szCs w:val="24"/>
      <w:lang w:val="de-DE" w:eastAsia="de-DE"/>
    </w:rPr>
  </w:style>
  <w:style w:type="character" w:customStyle="1" w:styleId="HChGChar">
    <w:name w:val="_ H _Ch_G Char"/>
    <w:link w:val="HChG"/>
    <w:locked/>
    <w:rsid w:val="00C91217"/>
    <w:rPr>
      <w:rFonts w:eastAsia="宋体"/>
      <w:b/>
      <w:sz w:val="28"/>
      <w:lang w:eastAsia="en-US"/>
    </w:rPr>
  </w:style>
  <w:style w:type="character" w:styleId="af3">
    <w:name w:val="Emphasis"/>
    <w:uiPriority w:val="20"/>
    <w:qFormat/>
    <w:rsid w:val="00C91217"/>
    <w:rPr>
      <w:rFonts w:cs="Times New Roman"/>
      <w:b/>
      <w:bCs/>
    </w:rPr>
  </w:style>
  <w:style w:type="character" w:customStyle="1" w:styleId="st">
    <w:name w:val="st"/>
    <w:rsid w:val="00C91217"/>
    <w:rPr>
      <w:rFonts w:cs="Times New Roman"/>
    </w:rPr>
  </w:style>
  <w:style w:type="character" w:customStyle="1" w:styleId="H1GChar">
    <w:name w:val="_ H_1_G Char"/>
    <w:link w:val="H1G"/>
    <w:rsid w:val="00C91217"/>
    <w:rPr>
      <w:rFonts w:eastAsia="宋体"/>
      <w:b/>
      <w:sz w:val="24"/>
      <w:lang w:eastAsia="en-US"/>
    </w:rPr>
  </w:style>
  <w:style w:type="character" w:customStyle="1" w:styleId="Char2">
    <w:name w:val="批注框文本 Char"/>
    <w:link w:val="aa"/>
    <w:rsid w:val="00C91217"/>
    <w:rPr>
      <w:rFonts w:eastAsia="宋体"/>
      <w:kern w:val="14"/>
      <w:sz w:val="18"/>
      <w:szCs w:val="18"/>
      <w:lang w:val="en-US"/>
    </w:rPr>
  </w:style>
  <w:style w:type="character" w:customStyle="1" w:styleId="Char0">
    <w:name w:val="批注文字 Char"/>
    <w:link w:val="a7"/>
    <w:uiPriority w:val="99"/>
    <w:rsid w:val="00C91217"/>
    <w:rPr>
      <w:rFonts w:eastAsia="宋体"/>
      <w:kern w:val="14"/>
      <w:sz w:val="21"/>
      <w:lang w:val="en-US"/>
    </w:rPr>
  </w:style>
  <w:style w:type="character" w:customStyle="1" w:styleId="Char1">
    <w:name w:val="批注主题 Char"/>
    <w:link w:val="a8"/>
    <w:rsid w:val="00C91217"/>
    <w:rPr>
      <w:rFonts w:eastAsia="宋体"/>
      <w:b/>
      <w:bCs/>
      <w:kern w:val="14"/>
      <w:sz w:val="21"/>
      <w:lang w:val="en-US"/>
    </w:rPr>
  </w:style>
  <w:style w:type="character" w:customStyle="1" w:styleId="Char3">
    <w:name w:val="页眉 Char"/>
    <w:aliases w:val="6_G Char"/>
    <w:link w:val="ab"/>
    <w:rsid w:val="00C91217"/>
    <w:rPr>
      <w:noProof/>
      <w:sz w:val="18"/>
      <w:lang w:val="en-US"/>
    </w:rPr>
  </w:style>
  <w:style w:type="character" w:customStyle="1" w:styleId="Char4">
    <w:name w:val="页脚 Char"/>
    <w:aliases w:val="3_G Char"/>
    <w:link w:val="ac"/>
    <w:uiPriority w:val="99"/>
    <w:rsid w:val="00C91217"/>
    <w:rPr>
      <w:b/>
      <w:noProof/>
      <w:sz w:val="18"/>
      <w:szCs w:val="18"/>
      <w:lang w:val="en-US"/>
    </w:rPr>
  </w:style>
  <w:style w:type="paragraph" w:styleId="af4">
    <w:name w:val="Document Map"/>
    <w:basedOn w:val="a"/>
    <w:link w:val="Char5"/>
    <w:rsid w:val="00C91217"/>
    <w:pPr>
      <w:spacing w:line="240" w:lineRule="auto"/>
      <w:jc w:val="left"/>
    </w:pPr>
    <w:rPr>
      <w:rFonts w:ascii="Tahoma" w:eastAsia="Calibri" w:hAnsi="Tahoma"/>
      <w:kern w:val="0"/>
      <w:sz w:val="16"/>
      <w:szCs w:val="16"/>
    </w:rPr>
  </w:style>
  <w:style w:type="character" w:customStyle="1" w:styleId="Char5">
    <w:name w:val="文档结构图 Char"/>
    <w:basedOn w:val="a0"/>
    <w:link w:val="af4"/>
    <w:rsid w:val="00C91217"/>
    <w:rPr>
      <w:rFonts w:ascii="Tahoma" w:eastAsia="Calibri" w:hAnsi="Tahoma"/>
      <w:sz w:val="16"/>
      <w:szCs w:val="16"/>
      <w:lang w:val="en-US"/>
    </w:rPr>
  </w:style>
  <w:style w:type="character" w:customStyle="1" w:styleId="highlight1">
    <w:name w:val="highlight1"/>
    <w:rsid w:val="00C91217"/>
    <w:rPr>
      <w:shd w:val="clear" w:color="auto" w:fill="FFCC33"/>
    </w:rPr>
  </w:style>
  <w:style w:type="character" w:customStyle="1" w:styleId="hps">
    <w:name w:val="hps"/>
    <w:rsid w:val="00C91217"/>
  </w:style>
  <w:style w:type="character" w:customStyle="1" w:styleId="apple-converted-space">
    <w:name w:val="apple-converted-space"/>
    <w:rsid w:val="00C91217"/>
  </w:style>
  <w:style w:type="character" w:customStyle="1" w:styleId="highlight">
    <w:name w:val="highlight"/>
    <w:rsid w:val="00C91217"/>
  </w:style>
  <w:style w:type="numbering" w:customStyle="1" w:styleId="NoList11">
    <w:name w:val="No List11"/>
    <w:next w:val="a2"/>
    <w:uiPriority w:val="99"/>
    <w:semiHidden/>
    <w:unhideWhenUsed/>
    <w:rsid w:val="00C91217"/>
  </w:style>
  <w:style w:type="paragraph" w:customStyle="1" w:styleId="ListParagraph1">
    <w:name w:val="List Paragraph1"/>
    <w:basedOn w:val="Default"/>
    <w:uiPriority w:val="34"/>
    <w:qFormat/>
    <w:rsid w:val="00C91217"/>
    <w:pPr>
      <w:jc w:val="both"/>
    </w:pPr>
    <w:rPr>
      <w:szCs w:val="18"/>
      <w:lang w:val="en-GB"/>
    </w:rPr>
  </w:style>
  <w:style w:type="character" w:customStyle="1" w:styleId="st1">
    <w:name w:val="st1"/>
    <w:rsid w:val="00C91217"/>
  </w:style>
  <w:style w:type="character" w:customStyle="1" w:styleId="apple-style-span">
    <w:name w:val="apple-style-span"/>
    <w:rsid w:val="00C91217"/>
  </w:style>
  <w:style w:type="character" w:styleId="HTML">
    <w:name w:val="HTML Typewriter"/>
    <w:uiPriority w:val="99"/>
    <w:unhideWhenUsed/>
    <w:rsid w:val="00C91217"/>
    <w:rPr>
      <w:rFonts w:ascii="Courier New" w:eastAsia="Times New Roman" w:hAnsi="Courier New" w:cs="Courier New"/>
      <w:sz w:val="20"/>
      <w:szCs w:val="20"/>
    </w:rPr>
  </w:style>
  <w:style w:type="paragraph" w:customStyle="1" w:styleId="MediumList2-Accent21">
    <w:name w:val="Medium List 2 - Accent 21"/>
    <w:hidden/>
    <w:uiPriority w:val="99"/>
    <w:semiHidden/>
    <w:rsid w:val="00C91217"/>
    <w:rPr>
      <w:rFonts w:eastAsia="宋体"/>
      <w:sz w:val="24"/>
      <w:szCs w:val="24"/>
      <w:lang w:eastAsia="en-US"/>
    </w:rPr>
  </w:style>
  <w:style w:type="paragraph" w:styleId="HTML0">
    <w:name w:val="HTML Preformatted"/>
    <w:basedOn w:val="a"/>
    <w:link w:val="HTMLChar"/>
    <w:uiPriority w:val="99"/>
    <w:unhideWhenUsed/>
    <w:rsid w:val="00C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kern w:val="0"/>
      <w:sz w:val="24"/>
      <w:szCs w:val="24"/>
      <w:lang w:val="de-DE" w:eastAsia="de-DE"/>
    </w:rPr>
  </w:style>
  <w:style w:type="character" w:customStyle="1" w:styleId="HTMLChar">
    <w:name w:val="HTML 预设格式 Char"/>
    <w:basedOn w:val="a0"/>
    <w:link w:val="HTML0"/>
    <w:uiPriority w:val="99"/>
    <w:rsid w:val="00C91217"/>
    <w:rPr>
      <w:rFonts w:ascii="Courier" w:eastAsia="宋体" w:hAnsi="Courier" w:cs="Courier"/>
      <w:sz w:val="24"/>
      <w:szCs w:val="24"/>
      <w:lang w:val="de-DE" w:eastAsia="de-DE"/>
    </w:rPr>
  </w:style>
  <w:style w:type="paragraph" w:customStyle="1" w:styleId="ColorfulList-Accent11">
    <w:name w:val="Colorful List - Accent 11"/>
    <w:basedOn w:val="a"/>
    <w:uiPriority w:val="34"/>
    <w:qFormat/>
    <w:rsid w:val="00C91217"/>
    <w:pPr>
      <w:spacing w:after="160" w:line="256" w:lineRule="auto"/>
      <w:ind w:left="720"/>
      <w:contextualSpacing/>
      <w:jc w:val="left"/>
    </w:pPr>
    <w:rPr>
      <w:rFonts w:ascii="Calibri" w:eastAsia="Calibri" w:hAnsi="Calibri"/>
      <w:kern w:val="0"/>
      <w:sz w:val="22"/>
      <w:szCs w:val="22"/>
      <w:lang w:val="pt-BR" w:eastAsia="en-US"/>
    </w:rPr>
  </w:style>
  <w:style w:type="paragraph" w:customStyle="1" w:styleId="country-p">
    <w:name w:val="country-p"/>
    <w:basedOn w:val="a"/>
    <w:rsid w:val="00C91217"/>
    <w:pPr>
      <w:spacing w:before="100" w:beforeAutospacing="1" w:after="100" w:afterAutospacing="1" w:line="240" w:lineRule="auto"/>
      <w:jc w:val="left"/>
    </w:pPr>
    <w:rPr>
      <w:rFonts w:ascii="Times" w:hAnsi="Times"/>
      <w:kern w:val="0"/>
      <w:sz w:val="24"/>
      <w:szCs w:val="24"/>
      <w:lang w:val="de-DE" w:eastAsia="de-DE"/>
    </w:rPr>
  </w:style>
  <w:style w:type="paragraph" w:customStyle="1" w:styleId="Footnote">
    <w:name w:val="Footnote"/>
    <w:basedOn w:val="ListParagraph1"/>
    <w:qFormat/>
    <w:rsid w:val="00C91217"/>
    <w:rPr>
      <w:sz w:val="18"/>
    </w:rPr>
  </w:style>
  <w:style w:type="paragraph" w:customStyle="1" w:styleId="footnote0">
    <w:name w:val="footnote"/>
    <w:basedOn w:val="a5"/>
    <w:link w:val="footnoteChar"/>
    <w:qFormat/>
    <w:rsid w:val="00C91217"/>
    <w:pPr>
      <w:tabs>
        <w:tab w:val="clear" w:pos="418"/>
      </w:tabs>
      <w:suppressAutoHyphens/>
      <w:kinsoku w:val="0"/>
      <w:overflowPunct w:val="0"/>
      <w:autoSpaceDE w:val="0"/>
      <w:autoSpaceDN w:val="0"/>
      <w:adjustRightInd w:val="0"/>
      <w:snapToGrid w:val="0"/>
      <w:spacing w:after="0" w:line="240" w:lineRule="auto"/>
      <w:ind w:left="0" w:firstLine="0"/>
      <w:jc w:val="left"/>
    </w:pPr>
    <w:rPr>
      <w:rFonts w:eastAsia="Calibri"/>
      <w:noProof w:val="0"/>
      <w:kern w:val="0"/>
      <w:lang w:val="en-GB" w:eastAsia="en-GB"/>
    </w:rPr>
  </w:style>
  <w:style w:type="character" w:customStyle="1" w:styleId="footnoteChar">
    <w:name w:val="footnote Char"/>
    <w:link w:val="footnote0"/>
    <w:rsid w:val="00C91217"/>
    <w:rPr>
      <w:rFonts w:eastAsia="Calibri"/>
      <w:sz w:val="18"/>
      <w:lang w:eastAsia="en-GB"/>
    </w:rPr>
  </w:style>
  <w:style w:type="paragraph" w:customStyle="1" w:styleId="Pa7">
    <w:name w:val="Pa7"/>
    <w:basedOn w:val="Default"/>
    <w:next w:val="Default"/>
    <w:uiPriority w:val="99"/>
    <w:rsid w:val="00C91217"/>
    <w:pPr>
      <w:spacing w:line="181" w:lineRule="atLeast"/>
    </w:pPr>
    <w:rPr>
      <w:rFonts w:ascii="Myriad Pro" w:eastAsia="Times New Roman" w:hAnsi="Myriad Pro"/>
      <w:color w:val="auto"/>
      <w:lang w:val="en-GB" w:eastAsia="en-GB"/>
    </w:rPr>
  </w:style>
  <w:style w:type="paragraph" w:styleId="af5">
    <w:name w:val="Revision"/>
    <w:hidden/>
    <w:uiPriority w:val="99"/>
    <w:rsid w:val="00C91217"/>
    <w:rPr>
      <w:rFonts w:eastAsia="宋体"/>
      <w:sz w:val="24"/>
      <w:szCs w:val="24"/>
      <w:lang w:eastAsia="en-US"/>
    </w:rPr>
  </w:style>
  <w:style w:type="paragraph" w:styleId="af6">
    <w:name w:val="List Paragraph"/>
    <w:basedOn w:val="a"/>
    <w:link w:val="Char6"/>
    <w:uiPriority w:val="34"/>
    <w:qFormat/>
    <w:rsid w:val="00C91217"/>
    <w:pPr>
      <w:suppressAutoHyphens/>
      <w:spacing w:line="240" w:lineRule="atLeast"/>
      <w:ind w:left="720"/>
      <w:jc w:val="left"/>
    </w:pPr>
    <w:rPr>
      <w:kern w:val="0"/>
      <w:sz w:val="24"/>
      <w:szCs w:val="24"/>
      <w:lang w:val="en-GB" w:eastAsia="en-US"/>
    </w:rPr>
  </w:style>
  <w:style w:type="paragraph" w:styleId="af7">
    <w:name w:val="No Spacing"/>
    <w:link w:val="Char7"/>
    <w:uiPriority w:val="1"/>
    <w:qFormat/>
    <w:rsid w:val="00C91217"/>
    <w:rPr>
      <w:rFonts w:ascii="Calibri" w:eastAsia="MS Mincho" w:hAnsi="Calibri" w:cs="Arial"/>
      <w:sz w:val="22"/>
      <w:szCs w:val="22"/>
      <w:lang w:val="en-US" w:eastAsia="ja-JP"/>
    </w:rPr>
  </w:style>
  <w:style w:type="character" w:customStyle="1" w:styleId="Char7">
    <w:name w:val="无间隔 Char"/>
    <w:link w:val="af7"/>
    <w:uiPriority w:val="1"/>
    <w:rsid w:val="00C91217"/>
    <w:rPr>
      <w:rFonts w:ascii="Calibri" w:eastAsia="MS Mincho" w:hAnsi="Calibri" w:cs="Arial"/>
      <w:sz w:val="22"/>
      <w:szCs w:val="22"/>
      <w:lang w:val="en-US" w:eastAsia="ja-JP"/>
    </w:rPr>
  </w:style>
  <w:style w:type="character" w:customStyle="1" w:styleId="Char6">
    <w:name w:val="列出段落 Char"/>
    <w:link w:val="af6"/>
    <w:uiPriority w:val="34"/>
    <w:locked/>
    <w:rsid w:val="00C91217"/>
    <w:rPr>
      <w:rFonts w:eastAsia="宋体"/>
      <w:sz w:val="24"/>
      <w:szCs w:val="24"/>
      <w:lang w:eastAsia="en-US"/>
    </w:rPr>
  </w:style>
  <w:style w:type="paragraph" w:customStyle="1" w:styleId="Pa1">
    <w:name w:val="Pa1"/>
    <w:basedOn w:val="Default"/>
    <w:next w:val="Default"/>
    <w:uiPriority w:val="99"/>
    <w:rsid w:val="00C91217"/>
    <w:pPr>
      <w:spacing w:line="221" w:lineRule="atLeast"/>
    </w:pPr>
    <w:rPr>
      <w:rFonts w:ascii="Myriad Pro Light" w:eastAsia="Times New Roman" w:hAnsi="Myriad Pro Light"/>
      <w:color w:val="auto"/>
      <w:lang w:val="en-GB" w:eastAsia="ja-JP"/>
    </w:rPr>
  </w:style>
  <w:style w:type="paragraph" w:customStyle="1" w:styleId="MediumGrid21">
    <w:name w:val="Medium Grid 21"/>
    <w:uiPriority w:val="1"/>
    <w:qFormat/>
    <w:rsid w:val="00C91217"/>
    <w:rPr>
      <w:rFonts w:ascii="Calibri" w:eastAsia="Calibri" w:hAnsi="Calibri"/>
      <w:sz w:val="22"/>
      <w:szCs w:val="22"/>
      <w:lang w:val="es-CL" w:eastAsia="en-US"/>
    </w:rPr>
  </w:style>
  <w:style w:type="character" w:customStyle="1" w:styleId="secondline">
    <w:name w:val="secondline"/>
    <w:rsid w:val="00C91217"/>
  </w:style>
  <w:style w:type="character" w:customStyle="1" w:styleId="TextocomentarioCar1">
    <w:name w:val="Texto comentario Car1"/>
    <w:uiPriority w:val="99"/>
    <w:semiHidden/>
    <w:rsid w:val="00C91217"/>
    <w:rPr>
      <w:sz w:val="24"/>
      <w:szCs w:val="24"/>
    </w:rPr>
  </w:style>
  <w:style w:type="character" w:customStyle="1" w:styleId="FootnoteCharacters">
    <w:name w:val="Footnote Characters"/>
    <w:rsid w:val="00C91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qFormat="1"/>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C91217"/>
    <w:pPr>
      <w:suppressAutoHyphens/>
      <w:spacing w:line="240" w:lineRule="auto"/>
      <w:jc w:val="left"/>
      <w:outlineLvl w:val="3"/>
    </w:pPr>
    <w:rPr>
      <w:kern w:val="0"/>
      <w:sz w:val="20"/>
      <w:lang w:val="en-GB" w:eastAsia="en-US"/>
    </w:rPr>
  </w:style>
  <w:style w:type="paragraph" w:styleId="5">
    <w:name w:val="heading 5"/>
    <w:basedOn w:val="a"/>
    <w:next w:val="a"/>
    <w:link w:val="5Char"/>
    <w:qFormat/>
    <w:rsid w:val="00C91217"/>
    <w:pPr>
      <w:suppressAutoHyphens/>
      <w:spacing w:line="240" w:lineRule="auto"/>
      <w:jc w:val="left"/>
      <w:outlineLvl w:val="4"/>
    </w:pPr>
    <w:rPr>
      <w:kern w:val="0"/>
      <w:sz w:val="20"/>
      <w:lang w:val="en-GB" w:eastAsia="en-US"/>
    </w:rPr>
  </w:style>
  <w:style w:type="paragraph" w:styleId="6">
    <w:name w:val="heading 6"/>
    <w:basedOn w:val="a"/>
    <w:next w:val="a"/>
    <w:link w:val="6Char"/>
    <w:qFormat/>
    <w:rsid w:val="00C91217"/>
    <w:pPr>
      <w:suppressAutoHyphens/>
      <w:spacing w:line="240" w:lineRule="auto"/>
      <w:jc w:val="left"/>
      <w:outlineLvl w:val="5"/>
    </w:pPr>
    <w:rPr>
      <w:kern w:val="0"/>
      <w:sz w:val="20"/>
      <w:lang w:val="en-GB" w:eastAsia="en-US"/>
    </w:rPr>
  </w:style>
  <w:style w:type="paragraph" w:styleId="7">
    <w:name w:val="heading 7"/>
    <w:basedOn w:val="a"/>
    <w:next w:val="a"/>
    <w:link w:val="7Char"/>
    <w:qFormat/>
    <w:rsid w:val="00C91217"/>
    <w:pPr>
      <w:suppressAutoHyphens/>
      <w:spacing w:line="240" w:lineRule="auto"/>
      <w:jc w:val="left"/>
      <w:outlineLvl w:val="6"/>
    </w:pPr>
    <w:rPr>
      <w:kern w:val="0"/>
      <w:sz w:val="20"/>
      <w:lang w:val="en-GB" w:eastAsia="en-US"/>
    </w:rPr>
  </w:style>
  <w:style w:type="paragraph" w:styleId="8">
    <w:name w:val="heading 8"/>
    <w:basedOn w:val="a"/>
    <w:next w:val="a"/>
    <w:link w:val="8Char"/>
    <w:qFormat/>
    <w:rsid w:val="00C91217"/>
    <w:pPr>
      <w:suppressAutoHyphens/>
      <w:spacing w:line="240" w:lineRule="auto"/>
      <w:jc w:val="left"/>
      <w:outlineLvl w:val="7"/>
    </w:pPr>
    <w:rPr>
      <w:kern w:val="0"/>
      <w:sz w:val="20"/>
      <w:lang w:val="en-GB" w:eastAsia="en-US"/>
    </w:rPr>
  </w:style>
  <w:style w:type="paragraph" w:styleId="9">
    <w:name w:val="heading 9"/>
    <w:basedOn w:val="a"/>
    <w:next w:val="a"/>
    <w:link w:val="9Char"/>
    <w:qFormat/>
    <w:rsid w:val="00C91217"/>
    <w:pPr>
      <w:suppressAutoHyphens/>
      <w:spacing w:line="240" w:lineRule="auto"/>
      <w:jc w:val="left"/>
      <w:outlineLvl w:val="8"/>
    </w:pPr>
    <w:rPr>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313030"/>
    <w:rPr>
      <w:color w:val="auto"/>
      <w:spacing w:val="0"/>
      <w:w w:val="150"/>
      <w:position w:val="0"/>
      <w:vertAlign w:val="superscript"/>
    </w:rPr>
  </w:style>
  <w:style w:type="character" w:styleId="a4">
    <w:name w:val="endnote reference"/>
    <w:aliases w:val="1_G"/>
    <w:basedOn w:val="a3"/>
    <w:rsid w:val="00AD661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rsid w:val="001E5A51"/>
  </w:style>
  <w:style w:type="paragraph" w:styleId="a7">
    <w:name w:val="annotation text"/>
    <w:basedOn w:val="a"/>
    <w:link w:val="Char0"/>
    <w:uiPriority w:val="99"/>
    <w:rsid w:val="001E5A51"/>
  </w:style>
  <w:style w:type="paragraph" w:styleId="a8">
    <w:name w:val="annotation subject"/>
    <w:basedOn w:val="a7"/>
    <w:next w:val="a7"/>
    <w:link w:val="Char1"/>
    <w:rsid w:val="001E5A51"/>
    <w:rPr>
      <w:b/>
      <w:bCs/>
    </w:rPr>
  </w:style>
  <w:style w:type="character" w:styleId="a9">
    <w:name w:val="annotation reference"/>
    <w:basedOn w:val="a0"/>
    <w:uiPriority w:val="99"/>
    <w:rsid w:val="001E5A51"/>
    <w:rPr>
      <w:sz w:val="21"/>
      <w:szCs w:val="21"/>
    </w:rPr>
  </w:style>
  <w:style w:type="paragraph" w:styleId="aa">
    <w:name w:val="Balloon Text"/>
    <w:basedOn w:val="a"/>
    <w:link w:val="Char2"/>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link w:val="Char3"/>
    <w:rsid w:val="001E5A51"/>
    <w:pPr>
      <w:tabs>
        <w:tab w:val="center" w:pos="4320"/>
        <w:tab w:val="right" w:pos="8640"/>
      </w:tabs>
      <w:jc w:val="both"/>
    </w:pPr>
    <w:rPr>
      <w:noProof/>
      <w:sz w:val="18"/>
      <w:lang w:val="en-US"/>
    </w:rPr>
  </w:style>
  <w:style w:type="paragraph" w:styleId="ac">
    <w:name w:val="footer"/>
    <w:aliases w:val="3_G"/>
    <w:link w:val="Char4"/>
    <w:uiPriority w:val="99"/>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4Char">
    <w:name w:val="标题 4 Char"/>
    <w:basedOn w:val="a0"/>
    <w:link w:val="4"/>
    <w:rsid w:val="00C91217"/>
    <w:rPr>
      <w:rFonts w:eastAsia="宋体"/>
      <w:lang w:eastAsia="en-US"/>
    </w:rPr>
  </w:style>
  <w:style w:type="character" w:customStyle="1" w:styleId="5Char">
    <w:name w:val="标题 5 Char"/>
    <w:basedOn w:val="a0"/>
    <w:link w:val="5"/>
    <w:rsid w:val="00C91217"/>
    <w:rPr>
      <w:rFonts w:eastAsia="宋体"/>
      <w:lang w:eastAsia="en-US"/>
    </w:rPr>
  </w:style>
  <w:style w:type="character" w:customStyle="1" w:styleId="6Char">
    <w:name w:val="标题 6 Char"/>
    <w:basedOn w:val="a0"/>
    <w:link w:val="6"/>
    <w:rsid w:val="00C91217"/>
    <w:rPr>
      <w:rFonts w:eastAsia="宋体"/>
      <w:lang w:eastAsia="en-US"/>
    </w:rPr>
  </w:style>
  <w:style w:type="character" w:customStyle="1" w:styleId="7Char">
    <w:name w:val="标题 7 Char"/>
    <w:basedOn w:val="a0"/>
    <w:link w:val="7"/>
    <w:rsid w:val="00C91217"/>
    <w:rPr>
      <w:rFonts w:eastAsia="宋体"/>
      <w:lang w:eastAsia="en-US"/>
    </w:rPr>
  </w:style>
  <w:style w:type="character" w:customStyle="1" w:styleId="8Char">
    <w:name w:val="标题 8 Char"/>
    <w:basedOn w:val="a0"/>
    <w:link w:val="8"/>
    <w:rsid w:val="00C91217"/>
    <w:rPr>
      <w:rFonts w:eastAsia="宋体"/>
      <w:lang w:eastAsia="en-US"/>
    </w:rPr>
  </w:style>
  <w:style w:type="character" w:customStyle="1" w:styleId="9Char">
    <w:name w:val="标题 9 Char"/>
    <w:basedOn w:val="a0"/>
    <w:link w:val="9"/>
    <w:rsid w:val="00C91217"/>
    <w:rPr>
      <w:rFonts w:eastAsia="宋体"/>
      <w:lang w:eastAsia="en-US"/>
    </w:rPr>
  </w:style>
  <w:style w:type="paragraph" w:customStyle="1" w:styleId="SingleTxtG">
    <w:name w:val="_ Single Txt_G"/>
    <w:basedOn w:val="a"/>
    <w:link w:val="SingleTxtGChar"/>
    <w:rsid w:val="00C91217"/>
    <w:pPr>
      <w:suppressAutoHyphens/>
      <w:spacing w:after="120" w:line="240" w:lineRule="atLeast"/>
      <w:ind w:left="1134" w:right="1134"/>
    </w:pPr>
    <w:rPr>
      <w:kern w:val="0"/>
      <w:sz w:val="20"/>
      <w:lang w:val="en-GB" w:eastAsia="en-US"/>
    </w:rPr>
  </w:style>
  <w:style w:type="paragraph" w:customStyle="1" w:styleId="HMG">
    <w:name w:val="_ H __M_G"/>
    <w:basedOn w:val="a"/>
    <w:next w:val="a"/>
    <w:rsid w:val="00C91217"/>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
    <w:next w:val="a"/>
    <w:link w:val="HChGChar"/>
    <w:rsid w:val="00C91217"/>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af0">
    <w:name w:val="Table Grid"/>
    <w:basedOn w:val="a1"/>
    <w:rsid w:val="00C91217"/>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C91217"/>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
    <w:next w:val="a"/>
    <w:rsid w:val="00C91217"/>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
    <w:next w:val="a"/>
    <w:rsid w:val="00C91217"/>
    <w:pPr>
      <w:keepNext/>
      <w:keepLines/>
      <w:suppressAutoHyphens/>
      <w:spacing w:before="240" w:after="240" w:line="300" w:lineRule="exact"/>
      <w:ind w:left="1134" w:right="1134"/>
      <w:jc w:val="left"/>
    </w:pPr>
    <w:rPr>
      <w:b/>
      <w:kern w:val="0"/>
      <w:sz w:val="28"/>
      <w:lang w:val="en-GB" w:eastAsia="en-US"/>
    </w:rPr>
  </w:style>
  <w:style w:type="character" w:styleId="af1">
    <w:name w:val="page number"/>
    <w:aliases w:val="7_G"/>
    <w:rsid w:val="00C91217"/>
    <w:rPr>
      <w:rFonts w:ascii="Times New Roman" w:hAnsi="Times New Roman"/>
      <w:b/>
      <w:sz w:val="18"/>
    </w:rPr>
  </w:style>
  <w:style w:type="paragraph" w:customStyle="1" w:styleId="XLargeG">
    <w:name w:val="__XLarge_G"/>
    <w:basedOn w:val="a"/>
    <w:next w:val="a"/>
    <w:rsid w:val="00C91217"/>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
    <w:rsid w:val="00C91217"/>
    <w:pPr>
      <w:numPr>
        <w:numId w:val="4"/>
      </w:numPr>
      <w:suppressAutoHyphens/>
      <w:spacing w:after="120" w:line="240" w:lineRule="atLeast"/>
      <w:ind w:right="1134"/>
    </w:pPr>
    <w:rPr>
      <w:kern w:val="0"/>
      <w:sz w:val="20"/>
      <w:lang w:val="en-GB" w:eastAsia="en-US"/>
    </w:rPr>
  </w:style>
  <w:style w:type="paragraph" w:customStyle="1" w:styleId="Bullet2G">
    <w:name w:val="_Bullet 2_G"/>
    <w:basedOn w:val="a"/>
    <w:rsid w:val="00C91217"/>
    <w:pPr>
      <w:numPr>
        <w:numId w:val="5"/>
      </w:numPr>
      <w:suppressAutoHyphens/>
      <w:spacing w:after="120" w:line="240" w:lineRule="atLeast"/>
      <w:ind w:right="1134"/>
    </w:pPr>
    <w:rPr>
      <w:kern w:val="0"/>
      <w:sz w:val="20"/>
      <w:lang w:val="en-GB" w:eastAsia="en-US"/>
    </w:rPr>
  </w:style>
  <w:style w:type="paragraph" w:customStyle="1" w:styleId="H1G">
    <w:name w:val="_ H_1_G"/>
    <w:basedOn w:val="a"/>
    <w:next w:val="a"/>
    <w:link w:val="H1GChar"/>
    <w:rsid w:val="00C91217"/>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
    <w:next w:val="a"/>
    <w:rsid w:val="00C91217"/>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C91217"/>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
    <w:next w:val="a"/>
    <w:rsid w:val="00C91217"/>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Char">
    <w:name w:val="脚注文本 Char"/>
    <w:aliases w:val="5_G Char"/>
    <w:link w:val="a5"/>
    <w:locked/>
    <w:rsid w:val="00C91217"/>
    <w:rPr>
      <w:rFonts w:eastAsia="宋体"/>
      <w:noProof/>
      <w:kern w:val="14"/>
      <w:sz w:val="18"/>
      <w:lang w:val="en-US"/>
    </w:rPr>
  </w:style>
  <w:style w:type="numbering" w:customStyle="1" w:styleId="NoList1">
    <w:name w:val="No List1"/>
    <w:next w:val="a2"/>
    <w:uiPriority w:val="99"/>
    <w:semiHidden/>
    <w:unhideWhenUsed/>
    <w:rsid w:val="00C91217"/>
  </w:style>
  <w:style w:type="character" w:styleId="af2">
    <w:name w:val="Strong"/>
    <w:uiPriority w:val="22"/>
    <w:qFormat/>
    <w:rsid w:val="00C91217"/>
    <w:rPr>
      <w:b/>
    </w:rPr>
  </w:style>
  <w:style w:type="paragraph" w:customStyle="1" w:styleId="Default">
    <w:name w:val="Default"/>
    <w:rsid w:val="00C91217"/>
    <w:pPr>
      <w:autoSpaceDE w:val="0"/>
      <w:autoSpaceDN w:val="0"/>
      <w:adjustRightInd w:val="0"/>
    </w:pPr>
    <w:rPr>
      <w:rFonts w:eastAsia="宋体"/>
      <w:color w:val="000000"/>
      <w:sz w:val="24"/>
      <w:szCs w:val="24"/>
      <w:lang w:val="en-US"/>
    </w:rPr>
  </w:style>
  <w:style w:type="character" w:customStyle="1" w:styleId="SingleTxtGChar">
    <w:name w:val="_ Single Txt_G Char"/>
    <w:link w:val="SingleTxtG"/>
    <w:locked/>
    <w:rsid w:val="00C91217"/>
    <w:rPr>
      <w:rFonts w:eastAsia="宋体"/>
      <w:lang w:eastAsia="en-US"/>
    </w:rPr>
  </w:style>
  <w:style w:type="character" w:customStyle="1" w:styleId="Bulletpoint1Char">
    <w:name w:val="Bulletpoint_1 Char"/>
    <w:link w:val="Bulletpoint1"/>
    <w:locked/>
    <w:rsid w:val="00C91217"/>
    <w:rPr>
      <w:lang w:val="en-US" w:eastAsia="x-none"/>
    </w:rPr>
  </w:style>
  <w:style w:type="paragraph" w:customStyle="1" w:styleId="Bulletpoint1">
    <w:name w:val="Bulletpoint_1"/>
    <w:basedOn w:val="a"/>
    <w:link w:val="Bulletpoint1Char"/>
    <w:rsid w:val="00C91217"/>
    <w:pPr>
      <w:widowControl w:val="0"/>
      <w:tabs>
        <w:tab w:val="num" w:pos="720"/>
      </w:tabs>
      <w:snapToGrid w:val="0"/>
      <w:spacing w:after="120" w:line="240" w:lineRule="auto"/>
      <w:ind w:left="720" w:hanging="360"/>
    </w:pPr>
    <w:rPr>
      <w:rFonts w:eastAsiaTheme="minorEastAsia"/>
      <w:kern w:val="0"/>
      <w:sz w:val="20"/>
      <w:lang w:eastAsia="x-none"/>
    </w:rPr>
  </w:style>
  <w:style w:type="paragraph" w:customStyle="1" w:styleId="LightGrid-Accent31">
    <w:name w:val="Light Grid - Accent 31"/>
    <w:basedOn w:val="a"/>
    <w:uiPriority w:val="34"/>
    <w:qFormat/>
    <w:rsid w:val="00C91217"/>
    <w:pPr>
      <w:spacing w:line="240" w:lineRule="auto"/>
      <w:ind w:left="708"/>
      <w:jc w:val="left"/>
    </w:pPr>
    <w:rPr>
      <w:rFonts w:eastAsia="Calibri"/>
      <w:kern w:val="0"/>
      <w:sz w:val="24"/>
      <w:szCs w:val="24"/>
      <w:lang w:val="de-DE" w:eastAsia="de-DE"/>
    </w:rPr>
  </w:style>
  <w:style w:type="character" w:customStyle="1" w:styleId="HChGChar">
    <w:name w:val="_ H _Ch_G Char"/>
    <w:link w:val="HChG"/>
    <w:locked/>
    <w:rsid w:val="00C91217"/>
    <w:rPr>
      <w:rFonts w:eastAsia="宋体"/>
      <w:b/>
      <w:sz w:val="28"/>
      <w:lang w:eastAsia="en-US"/>
    </w:rPr>
  </w:style>
  <w:style w:type="character" w:styleId="af3">
    <w:name w:val="Emphasis"/>
    <w:uiPriority w:val="20"/>
    <w:qFormat/>
    <w:rsid w:val="00C91217"/>
    <w:rPr>
      <w:rFonts w:cs="Times New Roman"/>
      <w:b/>
      <w:bCs/>
    </w:rPr>
  </w:style>
  <w:style w:type="character" w:customStyle="1" w:styleId="st">
    <w:name w:val="st"/>
    <w:rsid w:val="00C91217"/>
    <w:rPr>
      <w:rFonts w:cs="Times New Roman"/>
    </w:rPr>
  </w:style>
  <w:style w:type="character" w:customStyle="1" w:styleId="H1GChar">
    <w:name w:val="_ H_1_G Char"/>
    <w:link w:val="H1G"/>
    <w:rsid w:val="00C91217"/>
    <w:rPr>
      <w:rFonts w:eastAsia="宋体"/>
      <w:b/>
      <w:sz w:val="24"/>
      <w:lang w:eastAsia="en-US"/>
    </w:rPr>
  </w:style>
  <w:style w:type="character" w:customStyle="1" w:styleId="Char2">
    <w:name w:val="批注框文本 Char"/>
    <w:link w:val="aa"/>
    <w:rsid w:val="00C91217"/>
    <w:rPr>
      <w:rFonts w:eastAsia="宋体"/>
      <w:kern w:val="14"/>
      <w:sz w:val="18"/>
      <w:szCs w:val="18"/>
      <w:lang w:val="en-US"/>
    </w:rPr>
  </w:style>
  <w:style w:type="character" w:customStyle="1" w:styleId="Char0">
    <w:name w:val="批注文字 Char"/>
    <w:link w:val="a7"/>
    <w:uiPriority w:val="99"/>
    <w:rsid w:val="00C91217"/>
    <w:rPr>
      <w:rFonts w:eastAsia="宋体"/>
      <w:kern w:val="14"/>
      <w:sz w:val="21"/>
      <w:lang w:val="en-US"/>
    </w:rPr>
  </w:style>
  <w:style w:type="character" w:customStyle="1" w:styleId="Char1">
    <w:name w:val="批注主题 Char"/>
    <w:link w:val="a8"/>
    <w:rsid w:val="00C91217"/>
    <w:rPr>
      <w:rFonts w:eastAsia="宋体"/>
      <w:b/>
      <w:bCs/>
      <w:kern w:val="14"/>
      <w:sz w:val="21"/>
      <w:lang w:val="en-US"/>
    </w:rPr>
  </w:style>
  <w:style w:type="character" w:customStyle="1" w:styleId="Char3">
    <w:name w:val="页眉 Char"/>
    <w:aliases w:val="6_G Char"/>
    <w:link w:val="ab"/>
    <w:rsid w:val="00C91217"/>
    <w:rPr>
      <w:noProof/>
      <w:sz w:val="18"/>
      <w:lang w:val="en-US"/>
    </w:rPr>
  </w:style>
  <w:style w:type="character" w:customStyle="1" w:styleId="Char4">
    <w:name w:val="页脚 Char"/>
    <w:aliases w:val="3_G Char"/>
    <w:link w:val="ac"/>
    <w:uiPriority w:val="99"/>
    <w:rsid w:val="00C91217"/>
    <w:rPr>
      <w:b/>
      <w:noProof/>
      <w:sz w:val="18"/>
      <w:szCs w:val="18"/>
      <w:lang w:val="en-US"/>
    </w:rPr>
  </w:style>
  <w:style w:type="paragraph" w:styleId="af4">
    <w:name w:val="Document Map"/>
    <w:basedOn w:val="a"/>
    <w:link w:val="Char5"/>
    <w:rsid w:val="00C91217"/>
    <w:pPr>
      <w:spacing w:line="240" w:lineRule="auto"/>
      <w:jc w:val="left"/>
    </w:pPr>
    <w:rPr>
      <w:rFonts w:ascii="Tahoma" w:eastAsia="Calibri" w:hAnsi="Tahoma"/>
      <w:kern w:val="0"/>
      <w:sz w:val="16"/>
      <w:szCs w:val="16"/>
    </w:rPr>
  </w:style>
  <w:style w:type="character" w:customStyle="1" w:styleId="Char5">
    <w:name w:val="文档结构图 Char"/>
    <w:basedOn w:val="a0"/>
    <w:link w:val="af4"/>
    <w:rsid w:val="00C91217"/>
    <w:rPr>
      <w:rFonts w:ascii="Tahoma" w:eastAsia="Calibri" w:hAnsi="Tahoma"/>
      <w:sz w:val="16"/>
      <w:szCs w:val="16"/>
      <w:lang w:val="en-US"/>
    </w:rPr>
  </w:style>
  <w:style w:type="character" w:customStyle="1" w:styleId="highlight1">
    <w:name w:val="highlight1"/>
    <w:rsid w:val="00C91217"/>
    <w:rPr>
      <w:shd w:val="clear" w:color="auto" w:fill="FFCC33"/>
    </w:rPr>
  </w:style>
  <w:style w:type="character" w:customStyle="1" w:styleId="hps">
    <w:name w:val="hps"/>
    <w:rsid w:val="00C91217"/>
  </w:style>
  <w:style w:type="character" w:customStyle="1" w:styleId="apple-converted-space">
    <w:name w:val="apple-converted-space"/>
    <w:rsid w:val="00C91217"/>
  </w:style>
  <w:style w:type="character" w:customStyle="1" w:styleId="highlight">
    <w:name w:val="highlight"/>
    <w:rsid w:val="00C91217"/>
  </w:style>
  <w:style w:type="numbering" w:customStyle="1" w:styleId="NoList11">
    <w:name w:val="No List11"/>
    <w:next w:val="a2"/>
    <w:uiPriority w:val="99"/>
    <w:semiHidden/>
    <w:unhideWhenUsed/>
    <w:rsid w:val="00C91217"/>
  </w:style>
  <w:style w:type="paragraph" w:customStyle="1" w:styleId="ListParagraph1">
    <w:name w:val="List Paragraph1"/>
    <w:basedOn w:val="Default"/>
    <w:uiPriority w:val="34"/>
    <w:qFormat/>
    <w:rsid w:val="00C91217"/>
    <w:pPr>
      <w:jc w:val="both"/>
    </w:pPr>
    <w:rPr>
      <w:szCs w:val="18"/>
      <w:lang w:val="en-GB"/>
    </w:rPr>
  </w:style>
  <w:style w:type="character" w:customStyle="1" w:styleId="st1">
    <w:name w:val="st1"/>
    <w:rsid w:val="00C91217"/>
  </w:style>
  <w:style w:type="character" w:customStyle="1" w:styleId="apple-style-span">
    <w:name w:val="apple-style-span"/>
    <w:rsid w:val="00C91217"/>
  </w:style>
  <w:style w:type="character" w:styleId="HTML">
    <w:name w:val="HTML Typewriter"/>
    <w:uiPriority w:val="99"/>
    <w:unhideWhenUsed/>
    <w:rsid w:val="00C91217"/>
    <w:rPr>
      <w:rFonts w:ascii="Courier New" w:eastAsia="Times New Roman" w:hAnsi="Courier New" w:cs="Courier New"/>
      <w:sz w:val="20"/>
      <w:szCs w:val="20"/>
    </w:rPr>
  </w:style>
  <w:style w:type="paragraph" w:customStyle="1" w:styleId="MediumList2-Accent21">
    <w:name w:val="Medium List 2 - Accent 21"/>
    <w:hidden/>
    <w:uiPriority w:val="99"/>
    <w:semiHidden/>
    <w:rsid w:val="00C91217"/>
    <w:rPr>
      <w:rFonts w:eastAsia="宋体"/>
      <w:sz w:val="24"/>
      <w:szCs w:val="24"/>
      <w:lang w:eastAsia="en-US"/>
    </w:rPr>
  </w:style>
  <w:style w:type="paragraph" w:styleId="HTML0">
    <w:name w:val="HTML Preformatted"/>
    <w:basedOn w:val="a"/>
    <w:link w:val="HTMLChar"/>
    <w:uiPriority w:val="99"/>
    <w:unhideWhenUsed/>
    <w:rsid w:val="00C9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kern w:val="0"/>
      <w:sz w:val="24"/>
      <w:szCs w:val="24"/>
      <w:lang w:val="de-DE" w:eastAsia="de-DE"/>
    </w:rPr>
  </w:style>
  <w:style w:type="character" w:customStyle="1" w:styleId="HTMLChar">
    <w:name w:val="HTML 预设格式 Char"/>
    <w:basedOn w:val="a0"/>
    <w:link w:val="HTML0"/>
    <w:uiPriority w:val="99"/>
    <w:rsid w:val="00C91217"/>
    <w:rPr>
      <w:rFonts w:ascii="Courier" w:eastAsia="宋体" w:hAnsi="Courier" w:cs="Courier"/>
      <w:sz w:val="24"/>
      <w:szCs w:val="24"/>
      <w:lang w:val="de-DE" w:eastAsia="de-DE"/>
    </w:rPr>
  </w:style>
  <w:style w:type="paragraph" w:customStyle="1" w:styleId="ColorfulList-Accent11">
    <w:name w:val="Colorful List - Accent 11"/>
    <w:basedOn w:val="a"/>
    <w:uiPriority w:val="34"/>
    <w:qFormat/>
    <w:rsid w:val="00C91217"/>
    <w:pPr>
      <w:spacing w:after="160" w:line="256" w:lineRule="auto"/>
      <w:ind w:left="720"/>
      <w:contextualSpacing/>
      <w:jc w:val="left"/>
    </w:pPr>
    <w:rPr>
      <w:rFonts w:ascii="Calibri" w:eastAsia="Calibri" w:hAnsi="Calibri"/>
      <w:kern w:val="0"/>
      <w:sz w:val="22"/>
      <w:szCs w:val="22"/>
      <w:lang w:val="pt-BR" w:eastAsia="en-US"/>
    </w:rPr>
  </w:style>
  <w:style w:type="paragraph" w:customStyle="1" w:styleId="country-p">
    <w:name w:val="country-p"/>
    <w:basedOn w:val="a"/>
    <w:rsid w:val="00C91217"/>
    <w:pPr>
      <w:spacing w:before="100" w:beforeAutospacing="1" w:after="100" w:afterAutospacing="1" w:line="240" w:lineRule="auto"/>
      <w:jc w:val="left"/>
    </w:pPr>
    <w:rPr>
      <w:rFonts w:ascii="Times" w:hAnsi="Times"/>
      <w:kern w:val="0"/>
      <w:sz w:val="24"/>
      <w:szCs w:val="24"/>
      <w:lang w:val="de-DE" w:eastAsia="de-DE"/>
    </w:rPr>
  </w:style>
  <w:style w:type="paragraph" w:customStyle="1" w:styleId="Footnote">
    <w:name w:val="Footnote"/>
    <w:basedOn w:val="ListParagraph1"/>
    <w:qFormat/>
    <w:rsid w:val="00C91217"/>
    <w:rPr>
      <w:sz w:val="18"/>
    </w:rPr>
  </w:style>
  <w:style w:type="paragraph" w:customStyle="1" w:styleId="footnote0">
    <w:name w:val="footnote"/>
    <w:basedOn w:val="a5"/>
    <w:link w:val="footnoteChar"/>
    <w:qFormat/>
    <w:rsid w:val="00C91217"/>
    <w:pPr>
      <w:tabs>
        <w:tab w:val="clear" w:pos="418"/>
      </w:tabs>
      <w:suppressAutoHyphens/>
      <w:kinsoku w:val="0"/>
      <w:overflowPunct w:val="0"/>
      <w:autoSpaceDE w:val="0"/>
      <w:autoSpaceDN w:val="0"/>
      <w:adjustRightInd w:val="0"/>
      <w:snapToGrid w:val="0"/>
      <w:spacing w:after="0" w:line="240" w:lineRule="auto"/>
      <w:ind w:left="0" w:firstLine="0"/>
      <w:jc w:val="left"/>
    </w:pPr>
    <w:rPr>
      <w:rFonts w:eastAsia="Calibri"/>
      <w:noProof w:val="0"/>
      <w:kern w:val="0"/>
      <w:lang w:val="en-GB" w:eastAsia="en-GB"/>
    </w:rPr>
  </w:style>
  <w:style w:type="character" w:customStyle="1" w:styleId="footnoteChar">
    <w:name w:val="footnote Char"/>
    <w:link w:val="footnote0"/>
    <w:rsid w:val="00C91217"/>
    <w:rPr>
      <w:rFonts w:eastAsia="Calibri"/>
      <w:sz w:val="18"/>
      <w:lang w:eastAsia="en-GB"/>
    </w:rPr>
  </w:style>
  <w:style w:type="paragraph" w:customStyle="1" w:styleId="Pa7">
    <w:name w:val="Pa7"/>
    <w:basedOn w:val="Default"/>
    <w:next w:val="Default"/>
    <w:uiPriority w:val="99"/>
    <w:rsid w:val="00C91217"/>
    <w:pPr>
      <w:spacing w:line="181" w:lineRule="atLeast"/>
    </w:pPr>
    <w:rPr>
      <w:rFonts w:ascii="Myriad Pro" w:eastAsia="Times New Roman" w:hAnsi="Myriad Pro"/>
      <w:color w:val="auto"/>
      <w:lang w:val="en-GB" w:eastAsia="en-GB"/>
    </w:rPr>
  </w:style>
  <w:style w:type="paragraph" w:styleId="af5">
    <w:name w:val="Revision"/>
    <w:hidden/>
    <w:uiPriority w:val="99"/>
    <w:rsid w:val="00C91217"/>
    <w:rPr>
      <w:rFonts w:eastAsia="宋体"/>
      <w:sz w:val="24"/>
      <w:szCs w:val="24"/>
      <w:lang w:eastAsia="en-US"/>
    </w:rPr>
  </w:style>
  <w:style w:type="paragraph" w:styleId="af6">
    <w:name w:val="List Paragraph"/>
    <w:basedOn w:val="a"/>
    <w:link w:val="Char6"/>
    <w:uiPriority w:val="34"/>
    <w:qFormat/>
    <w:rsid w:val="00C91217"/>
    <w:pPr>
      <w:suppressAutoHyphens/>
      <w:spacing w:line="240" w:lineRule="atLeast"/>
      <w:ind w:left="720"/>
      <w:jc w:val="left"/>
    </w:pPr>
    <w:rPr>
      <w:kern w:val="0"/>
      <w:sz w:val="24"/>
      <w:szCs w:val="24"/>
      <w:lang w:val="en-GB" w:eastAsia="en-US"/>
    </w:rPr>
  </w:style>
  <w:style w:type="paragraph" w:styleId="af7">
    <w:name w:val="No Spacing"/>
    <w:link w:val="Char7"/>
    <w:uiPriority w:val="1"/>
    <w:qFormat/>
    <w:rsid w:val="00C91217"/>
    <w:rPr>
      <w:rFonts w:ascii="Calibri" w:eastAsia="MS Mincho" w:hAnsi="Calibri" w:cs="Arial"/>
      <w:sz w:val="22"/>
      <w:szCs w:val="22"/>
      <w:lang w:val="en-US" w:eastAsia="ja-JP"/>
    </w:rPr>
  </w:style>
  <w:style w:type="character" w:customStyle="1" w:styleId="Char7">
    <w:name w:val="无间隔 Char"/>
    <w:link w:val="af7"/>
    <w:uiPriority w:val="1"/>
    <w:rsid w:val="00C91217"/>
    <w:rPr>
      <w:rFonts w:ascii="Calibri" w:eastAsia="MS Mincho" w:hAnsi="Calibri" w:cs="Arial"/>
      <w:sz w:val="22"/>
      <w:szCs w:val="22"/>
      <w:lang w:val="en-US" w:eastAsia="ja-JP"/>
    </w:rPr>
  </w:style>
  <w:style w:type="character" w:customStyle="1" w:styleId="Char6">
    <w:name w:val="列出段落 Char"/>
    <w:link w:val="af6"/>
    <w:uiPriority w:val="34"/>
    <w:locked/>
    <w:rsid w:val="00C91217"/>
    <w:rPr>
      <w:rFonts w:eastAsia="宋体"/>
      <w:sz w:val="24"/>
      <w:szCs w:val="24"/>
      <w:lang w:eastAsia="en-US"/>
    </w:rPr>
  </w:style>
  <w:style w:type="paragraph" w:customStyle="1" w:styleId="Pa1">
    <w:name w:val="Pa1"/>
    <w:basedOn w:val="Default"/>
    <w:next w:val="Default"/>
    <w:uiPriority w:val="99"/>
    <w:rsid w:val="00C91217"/>
    <w:pPr>
      <w:spacing w:line="221" w:lineRule="atLeast"/>
    </w:pPr>
    <w:rPr>
      <w:rFonts w:ascii="Myriad Pro Light" w:eastAsia="Times New Roman" w:hAnsi="Myriad Pro Light"/>
      <w:color w:val="auto"/>
      <w:lang w:val="en-GB" w:eastAsia="ja-JP"/>
    </w:rPr>
  </w:style>
  <w:style w:type="paragraph" w:customStyle="1" w:styleId="MediumGrid21">
    <w:name w:val="Medium Grid 21"/>
    <w:uiPriority w:val="1"/>
    <w:qFormat/>
    <w:rsid w:val="00C91217"/>
    <w:rPr>
      <w:rFonts w:ascii="Calibri" w:eastAsia="Calibri" w:hAnsi="Calibri"/>
      <w:sz w:val="22"/>
      <w:szCs w:val="22"/>
      <w:lang w:val="es-CL" w:eastAsia="en-US"/>
    </w:rPr>
  </w:style>
  <w:style w:type="character" w:customStyle="1" w:styleId="secondline">
    <w:name w:val="secondline"/>
    <w:rsid w:val="00C91217"/>
  </w:style>
  <w:style w:type="character" w:customStyle="1" w:styleId="TextocomentarioCar1">
    <w:name w:val="Texto comentario Car1"/>
    <w:uiPriority w:val="99"/>
    <w:semiHidden/>
    <w:rsid w:val="00C91217"/>
    <w:rPr>
      <w:sz w:val="24"/>
      <w:szCs w:val="24"/>
    </w:rPr>
  </w:style>
  <w:style w:type="character" w:customStyle="1" w:styleId="FootnoteCharacters">
    <w:name w:val="Footnote Characters"/>
    <w:rsid w:val="00C9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4832-D0DD-4881-9613-3991F3FD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2577</Words>
  <Characters>14690</Characters>
  <Application>Microsoft Office Word</Application>
  <DocSecurity>0</DocSecurity>
  <Lines>122</Lines>
  <Paragraphs>34</Paragraphs>
  <ScaleCrop>false</ScaleCrop>
  <Company>DCM</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2</cp:revision>
  <cp:lastPrinted>2016-01-15T10:17:00Z</cp:lastPrinted>
  <dcterms:created xsi:type="dcterms:W3CDTF">2016-01-18T12:53:00Z</dcterms:created>
  <dcterms:modified xsi:type="dcterms:W3CDTF">2016-01-18T12:53:00Z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1518924</vt:lpwstr>
  </property>
  <property fmtid="{D5CDD505-2E9C-101B-9397-08002B2CF9AE}" pid="3" name="ODSRefJobNo">
    <vt:lpwstr>1524772C</vt:lpwstr>
  </property>
  <property fmtid="{D5CDD505-2E9C-101B-9397-08002B2CF9AE}" pid="4" name="Symbol1">
    <vt:lpwstr>CRC/C/CHL/CO/4-5</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30 October 2015</vt:lpwstr>
  </property>
  <property fmtid="{D5CDD505-2E9C-101B-9397-08002B2CF9AE}" pid="12" name="Original">
    <vt:lpwstr>English</vt:lpwstr>
  </property>
  <property fmtid="{D5CDD505-2E9C-101B-9397-08002B2CF9AE}" pid="13" name="Release Date">
    <vt:lpwstr>150116</vt:lpwstr>
  </property>
</Properties>
</file>