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4FB" w:rsidRDefault="00CD74FB" w:rsidP="00CD74FB">
      <w:pPr>
        <w:jc w:val="center"/>
        <w:rPr>
          <w:lang w:val="en-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9E558A" w:rsidTr="00267543">
        <w:tblPrEx>
          <w:tblCellMar>
            <w:top w:w="0" w:type="dxa"/>
            <w:bottom w:w="0" w:type="dxa"/>
          </w:tblCellMar>
        </w:tblPrEx>
        <w:tc>
          <w:tcPr>
            <w:tcW w:w="1560" w:type="dxa"/>
            <w:tcBorders>
              <w:top w:val="nil"/>
              <w:left w:val="nil"/>
              <w:bottom w:val="single" w:sz="6" w:space="0" w:color="auto"/>
              <w:right w:val="nil"/>
            </w:tcBorders>
          </w:tcPr>
          <w:p w:rsidR="009E558A" w:rsidRPr="00080FFC" w:rsidRDefault="009E558A" w:rsidP="00267543">
            <w:pPr>
              <w:spacing w:before="240"/>
              <w:rPr>
                <w:rFonts w:ascii="Arial" w:hAnsi="Arial" w:cs="Arial"/>
                <w:b/>
                <w:sz w:val="16"/>
              </w:rPr>
            </w:pPr>
            <w:r w:rsidRPr="00080FFC">
              <w:rPr>
                <w:rFonts w:ascii="Arial" w:hAnsi="Arial" w:cs="Arial"/>
                <w:b/>
                <w:sz w:val="28"/>
              </w:rPr>
              <w:t>UNITED</w:t>
            </w:r>
            <w:r w:rsidRPr="00080FFC">
              <w:rPr>
                <w:rFonts w:ascii="Arial" w:hAnsi="Arial" w:cs="Arial"/>
                <w:b/>
                <w:sz w:val="28"/>
              </w:rPr>
              <w:br/>
              <w:t>NATIONS</w:t>
            </w:r>
          </w:p>
        </w:tc>
        <w:tc>
          <w:tcPr>
            <w:tcW w:w="4536" w:type="dxa"/>
            <w:tcBorders>
              <w:top w:val="nil"/>
              <w:left w:val="nil"/>
              <w:bottom w:val="single" w:sz="6" w:space="0" w:color="auto"/>
              <w:right w:val="nil"/>
            </w:tcBorders>
          </w:tcPr>
          <w:p w:rsidR="009E558A" w:rsidRPr="00080FFC" w:rsidRDefault="009E558A" w:rsidP="00267543">
            <w:pPr>
              <w:rPr>
                <w:rFonts w:ascii="Arial" w:hAnsi="Arial" w:cs="Arial"/>
              </w:rPr>
            </w:pPr>
          </w:p>
        </w:tc>
        <w:tc>
          <w:tcPr>
            <w:tcW w:w="3366" w:type="dxa"/>
            <w:tcBorders>
              <w:top w:val="nil"/>
              <w:left w:val="nil"/>
              <w:bottom w:val="single" w:sz="6" w:space="0" w:color="auto"/>
              <w:right w:val="nil"/>
            </w:tcBorders>
            <w:vAlign w:val="bottom"/>
          </w:tcPr>
          <w:p w:rsidR="009E558A" w:rsidRPr="00080FFC" w:rsidRDefault="009E558A" w:rsidP="00267543">
            <w:pPr>
              <w:jc w:val="right"/>
              <w:rPr>
                <w:rFonts w:ascii="Arial" w:hAnsi="Arial" w:cs="Arial"/>
                <w:b/>
                <w:sz w:val="72"/>
              </w:rPr>
            </w:pPr>
            <w:r w:rsidRPr="00080FFC">
              <w:rPr>
                <w:rFonts w:ascii="Arial" w:hAnsi="Arial" w:cs="Arial"/>
                <w:b/>
                <w:sz w:val="72"/>
              </w:rPr>
              <w:t>CRC</w:t>
            </w:r>
          </w:p>
        </w:tc>
      </w:tr>
      <w:bookmarkStart w:id="0" w:name="_MON_992683145"/>
      <w:bookmarkStart w:id="1" w:name="_MON_1114341189"/>
      <w:bookmarkEnd w:id="0"/>
      <w:bookmarkEnd w:id="1"/>
      <w:tr w:rsidR="009E558A" w:rsidTr="00267543">
        <w:tblPrEx>
          <w:tblCellMar>
            <w:top w:w="0" w:type="dxa"/>
            <w:bottom w:w="0" w:type="dxa"/>
          </w:tblCellMar>
        </w:tblPrEx>
        <w:tc>
          <w:tcPr>
            <w:tcW w:w="1560" w:type="dxa"/>
            <w:tcBorders>
              <w:top w:val="single" w:sz="6" w:space="0" w:color="auto"/>
              <w:left w:val="nil"/>
              <w:bottom w:val="single" w:sz="36" w:space="0" w:color="auto"/>
              <w:right w:val="nil"/>
            </w:tcBorders>
          </w:tcPr>
          <w:p w:rsidR="009E558A" w:rsidRDefault="009E558A" w:rsidP="00267543">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r:pict="rId8" o:title=""/>
                </v:shape>
                <o:OLEObject Type="Embed" ProgID="Word.Picture.8" ShapeID="_x0000_i1025" DrawAspect="Content" ObjectID="_1395213213" r:id="rId9"/>
              </w:object>
            </w:r>
          </w:p>
        </w:tc>
        <w:tc>
          <w:tcPr>
            <w:tcW w:w="4536" w:type="dxa"/>
            <w:tcBorders>
              <w:top w:val="single" w:sz="6" w:space="0" w:color="auto"/>
              <w:left w:val="nil"/>
              <w:bottom w:val="single" w:sz="36" w:space="0" w:color="auto"/>
              <w:right w:val="nil"/>
            </w:tcBorders>
          </w:tcPr>
          <w:p w:rsidR="009E558A" w:rsidRPr="00080FFC" w:rsidRDefault="009E558A" w:rsidP="00267543">
            <w:pPr>
              <w:spacing w:before="240"/>
              <w:rPr>
                <w:rFonts w:ascii="Arial" w:hAnsi="Arial" w:cs="Arial"/>
                <w:b/>
                <w:sz w:val="36"/>
                <w:szCs w:val="36"/>
              </w:rPr>
            </w:pPr>
            <w:r w:rsidRPr="00080FFC">
              <w:rPr>
                <w:rFonts w:ascii="Arial" w:hAnsi="Arial" w:cs="Arial"/>
                <w:b/>
                <w:sz w:val="36"/>
                <w:szCs w:val="36"/>
              </w:rPr>
              <w:t>Convention on the</w:t>
            </w:r>
            <w:r w:rsidRPr="00080FFC">
              <w:rPr>
                <w:rFonts w:ascii="Arial" w:hAnsi="Arial" w:cs="Arial"/>
                <w:b/>
                <w:sz w:val="36"/>
                <w:szCs w:val="36"/>
              </w:rPr>
              <w:br/>
              <w:t>Rights of the Child</w:t>
            </w:r>
          </w:p>
          <w:p w:rsidR="009E558A" w:rsidRDefault="009E558A" w:rsidP="00267543">
            <w:pPr>
              <w:rPr>
                <w:sz w:val="32"/>
              </w:rPr>
            </w:pPr>
          </w:p>
        </w:tc>
        <w:tc>
          <w:tcPr>
            <w:tcW w:w="3366" w:type="dxa"/>
            <w:tcBorders>
              <w:top w:val="single" w:sz="6" w:space="0" w:color="auto"/>
              <w:left w:val="nil"/>
              <w:bottom w:val="single" w:sz="36" w:space="0" w:color="auto"/>
              <w:right w:val="nil"/>
            </w:tcBorders>
          </w:tcPr>
          <w:p w:rsidR="009E558A" w:rsidRPr="009E558A" w:rsidRDefault="009E558A" w:rsidP="00267543">
            <w:pPr>
              <w:spacing w:before="480"/>
              <w:rPr>
                <w:lang w:val="es-ES_tradnl"/>
              </w:rPr>
            </w:pPr>
            <w:r w:rsidRPr="009E558A">
              <w:rPr>
                <w:lang w:val="es-ES_tradnl"/>
              </w:rPr>
              <w:t>Distr.</w:t>
            </w:r>
          </w:p>
          <w:p w:rsidR="009E558A" w:rsidRPr="009E558A" w:rsidRDefault="009E558A" w:rsidP="00267543">
            <w:pPr>
              <w:rPr>
                <w:lang w:val="es-ES_tradnl"/>
              </w:rPr>
            </w:pPr>
            <w:r w:rsidRPr="009E558A">
              <w:fldChar w:fldCharType="begin"/>
            </w:r>
            <w:r w:rsidRPr="009E558A">
              <w:rPr>
                <w:lang w:val="es-ES_tradnl"/>
              </w:rPr>
              <w:instrText xml:space="preserve"> FILLIN "Distr." \* MERGEFORMAT </w:instrText>
            </w:r>
            <w:r w:rsidRPr="009E558A">
              <w:fldChar w:fldCharType="separate"/>
            </w:r>
            <w:r w:rsidRPr="009E558A">
              <w:rPr>
                <w:lang w:val="es-ES_tradnl"/>
              </w:rPr>
              <w:t>GENERAL</w:t>
            </w:r>
            <w:r w:rsidRPr="009E558A">
              <w:fldChar w:fldCharType="end"/>
            </w:r>
          </w:p>
          <w:p w:rsidR="009E558A" w:rsidRPr="009E558A" w:rsidRDefault="009E558A" w:rsidP="00267543">
            <w:pPr>
              <w:rPr>
                <w:lang w:val="es-ES_tradnl"/>
              </w:rPr>
            </w:pPr>
          </w:p>
          <w:p w:rsidR="009E558A" w:rsidRPr="005607D4" w:rsidRDefault="009E558A" w:rsidP="00267543">
            <w:pPr>
              <w:rPr>
                <w:lang w:val="en-US"/>
              </w:rPr>
            </w:pPr>
            <w:r w:rsidRPr="009E558A">
              <w:fldChar w:fldCharType="begin"/>
            </w:r>
            <w:r w:rsidRPr="005607D4">
              <w:rPr>
                <w:lang w:val="en-US"/>
              </w:rPr>
              <w:instrText xml:space="preserve"> FILLIN  Symbol  \* MERGEFORMAT </w:instrText>
            </w:r>
            <w:r w:rsidRPr="009E558A">
              <w:fldChar w:fldCharType="separate"/>
            </w:r>
            <w:r w:rsidRPr="005607D4">
              <w:rPr>
                <w:lang w:val="en-US"/>
              </w:rPr>
              <w:t>CRC/C/SWE/CO/</w:t>
            </w:r>
            <w:r w:rsidRPr="009E558A">
              <w:fldChar w:fldCharType="end"/>
            </w:r>
            <w:r w:rsidRPr="005607D4">
              <w:rPr>
                <w:lang w:val="en-US"/>
              </w:rPr>
              <w:t>4</w:t>
            </w:r>
          </w:p>
          <w:p w:rsidR="009E558A" w:rsidRPr="005607D4" w:rsidRDefault="009D7E4F" w:rsidP="009D7E4F">
            <w:pPr>
              <w:rPr>
                <w:lang w:val="en-US"/>
              </w:rPr>
            </w:pPr>
            <w:r>
              <w:rPr>
                <w:lang w:val="en-US"/>
              </w:rPr>
              <w:t>26</w:t>
            </w:r>
            <w:r w:rsidRPr="005607D4">
              <w:rPr>
                <w:lang w:val="en-US"/>
              </w:rPr>
              <w:t xml:space="preserve"> </w:t>
            </w:r>
            <w:r w:rsidR="009E558A" w:rsidRPr="005607D4">
              <w:rPr>
                <w:lang w:val="en-US"/>
              </w:rPr>
              <w:t>June 2009</w:t>
            </w:r>
          </w:p>
          <w:p w:rsidR="009E558A" w:rsidRPr="005607D4" w:rsidRDefault="009E558A" w:rsidP="00267543">
            <w:pPr>
              <w:rPr>
                <w:lang w:val="en-US"/>
              </w:rPr>
            </w:pPr>
          </w:p>
          <w:p w:rsidR="009E558A" w:rsidRPr="009E558A" w:rsidRDefault="009E558A" w:rsidP="00267543">
            <w:r w:rsidRPr="009E558A">
              <w:t>Original: ENGLISH</w:t>
            </w:r>
          </w:p>
          <w:p w:rsidR="009E558A" w:rsidRDefault="009E558A" w:rsidP="00267543"/>
        </w:tc>
      </w:tr>
    </w:tbl>
    <w:p w:rsidR="009E558A" w:rsidRPr="00233694" w:rsidRDefault="009E558A" w:rsidP="009E558A">
      <w:pPr>
        <w:jc w:val="both"/>
        <w:outlineLvl w:val="0"/>
        <w:rPr>
          <w:kern w:val="32"/>
        </w:rPr>
      </w:pPr>
    </w:p>
    <w:p w:rsidR="009E558A" w:rsidRPr="000E268E" w:rsidRDefault="009E558A" w:rsidP="009E558A">
      <w:pPr>
        <w:jc w:val="both"/>
      </w:pPr>
    </w:p>
    <w:p w:rsidR="009E558A" w:rsidRPr="000E268E" w:rsidRDefault="009E558A" w:rsidP="009E558A">
      <w:pPr>
        <w:jc w:val="center"/>
        <w:outlineLvl w:val="0"/>
        <w:rPr>
          <w:b/>
        </w:rPr>
      </w:pPr>
      <w:r w:rsidRPr="000E268E">
        <w:rPr>
          <w:b/>
        </w:rPr>
        <w:t>COMMITTEE ON THE RIGHTS OF THE CHILD</w:t>
      </w:r>
    </w:p>
    <w:p w:rsidR="009E558A" w:rsidRPr="000E268E" w:rsidRDefault="009E558A" w:rsidP="009E558A">
      <w:pPr>
        <w:spacing w:after="120"/>
        <w:jc w:val="center"/>
        <w:rPr>
          <w:b/>
        </w:rPr>
      </w:pPr>
    </w:p>
    <w:p w:rsidR="009E558A" w:rsidRPr="000E268E" w:rsidRDefault="009E558A" w:rsidP="009E558A">
      <w:pPr>
        <w:jc w:val="center"/>
        <w:outlineLvl w:val="0"/>
        <w:rPr>
          <w:b/>
        </w:rPr>
      </w:pPr>
      <w:r w:rsidRPr="000E268E">
        <w:rPr>
          <w:b/>
        </w:rPr>
        <w:t>Fifty-first session</w:t>
      </w:r>
    </w:p>
    <w:p w:rsidR="009E558A" w:rsidRPr="000E268E" w:rsidRDefault="009E558A" w:rsidP="009E558A">
      <w:pPr>
        <w:spacing w:after="120"/>
        <w:rPr>
          <w:b/>
        </w:rPr>
      </w:pPr>
    </w:p>
    <w:p w:rsidR="009E558A" w:rsidRPr="000E268E" w:rsidRDefault="009E558A" w:rsidP="009E558A">
      <w:pPr>
        <w:spacing w:after="120"/>
        <w:jc w:val="center"/>
        <w:rPr>
          <w:b/>
        </w:rPr>
      </w:pPr>
      <w:r w:rsidRPr="000E268E">
        <w:rPr>
          <w:b/>
        </w:rPr>
        <w:t>CONSIDERATION OF REPORTS SUBMITTED BY STATES PARTIES UNDER ARTICLE 44 OF THE CONVENTION</w:t>
      </w:r>
    </w:p>
    <w:p w:rsidR="009E558A" w:rsidRPr="000E268E" w:rsidRDefault="009E558A" w:rsidP="009E558A"/>
    <w:p w:rsidR="009E558A" w:rsidRPr="000E268E" w:rsidRDefault="009E558A" w:rsidP="00D05F57">
      <w:pPr>
        <w:jc w:val="center"/>
        <w:outlineLvl w:val="0"/>
        <w:rPr>
          <w:b/>
        </w:rPr>
      </w:pPr>
      <w:r w:rsidRPr="000E268E">
        <w:rPr>
          <w:b/>
        </w:rPr>
        <w:t>Concluding Observations of the Committee on the</w:t>
      </w:r>
      <w:r w:rsidR="00D05F57">
        <w:rPr>
          <w:b/>
        </w:rPr>
        <w:br/>
      </w:r>
      <w:r>
        <w:rPr>
          <w:b/>
        </w:rPr>
        <w:t>Rights of the Child: Sweden</w:t>
      </w:r>
    </w:p>
    <w:p w:rsidR="009E558A" w:rsidRDefault="009E558A" w:rsidP="00ED26C4">
      <w:pPr>
        <w:spacing w:before="240" w:after="120"/>
        <w:jc w:val="center"/>
        <w:rPr>
          <w:lang w:val="en-CA"/>
        </w:rPr>
      </w:pPr>
    </w:p>
    <w:p w:rsidR="00CD74FB" w:rsidRDefault="00CD74FB" w:rsidP="009972D9">
      <w:pPr>
        <w:pStyle w:val="123"/>
        <w:tabs>
          <w:tab w:val="clear" w:pos="360"/>
          <w:tab w:val="left" w:pos="-1440"/>
        </w:tabs>
        <w:ind w:left="0" w:firstLine="0"/>
        <w:rPr>
          <w:color w:val="000000"/>
          <w:szCs w:val="24"/>
        </w:rPr>
      </w:pPr>
      <w:r>
        <w:rPr>
          <w:color w:val="000000"/>
          <w:lang w:val="en-CA"/>
        </w:rPr>
        <w:t>1.</w:t>
      </w:r>
      <w:r>
        <w:rPr>
          <w:color w:val="000000"/>
          <w:lang w:val="en-CA"/>
        </w:rPr>
        <w:tab/>
      </w:r>
      <w:r>
        <w:rPr>
          <w:color w:val="000000"/>
          <w:szCs w:val="24"/>
        </w:rPr>
        <w:t xml:space="preserve">The Committee considered the fourth periodic report of Sweden </w:t>
      </w:r>
      <w:r>
        <w:rPr>
          <w:color w:val="000000"/>
          <w:szCs w:val="24"/>
          <w:lang w:val="en-GB"/>
        </w:rPr>
        <w:t>(CRC/C/SWE/4</w:t>
      </w:r>
      <w:r>
        <w:rPr>
          <w:color w:val="000000"/>
          <w:szCs w:val="24"/>
        </w:rPr>
        <w:t>) at its</w:t>
      </w:r>
      <w:r>
        <w:rPr>
          <w:color w:val="000000"/>
        </w:rPr>
        <w:t xml:space="preserve"> 1403</w:t>
      </w:r>
      <w:r w:rsidRPr="00D05F57">
        <w:rPr>
          <w:color w:val="000000"/>
        </w:rPr>
        <w:t>rd</w:t>
      </w:r>
      <w:r>
        <w:rPr>
          <w:color w:val="000000"/>
        </w:rPr>
        <w:t xml:space="preserve"> </w:t>
      </w:r>
      <w:r>
        <w:rPr>
          <w:bCs/>
          <w:color w:val="000000"/>
          <w:szCs w:val="24"/>
        </w:rPr>
        <w:t>to 1404</w:t>
      </w:r>
      <w:r w:rsidRPr="00D05F57">
        <w:rPr>
          <w:color w:val="000000"/>
        </w:rPr>
        <w:t>th</w:t>
      </w:r>
      <w:r>
        <w:rPr>
          <w:bCs/>
          <w:color w:val="000000"/>
          <w:szCs w:val="24"/>
        </w:rPr>
        <w:t xml:space="preserve"> </w:t>
      </w:r>
      <w:r>
        <w:rPr>
          <w:color w:val="000000"/>
          <w:szCs w:val="24"/>
        </w:rPr>
        <w:t>meetings (see CRC/C/SR</w:t>
      </w:r>
      <w:r>
        <w:rPr>
          <w:color w:val="000000"/>
        </w:rPr>
        <w:t>.1403</w:t>
      </w:r>
      <w:r w:rsidR="00A743F6">
        <w:rPr>
          <w:color w:val="000000"/>
        </w:rPr>
        <w:t xml:space="preserve"> and</w:t>
      </w:r>
      <w:r w:rsidR="00A743F6">
        <w:rPr>
          <w:color w:val="000000"/>
          <w:szCs w:val="24"/>
        </w:rPr>
        <w:t xml:space="preserve"> </w:t>
      </w:r>
      <w:r>
        <w:rPr>
          <w:color w:val="000000"/>
          <w:szCs w:val="24"/>
        </w:rPr>
        <w:t xml:space="preserve">1404), held on 27 May 2009, </w:t>
      </w:r>
      <w:r>
        <w:rPr>
          <w:bCs/>
          <w:color w:val="000000"/>
          <w:szCs w:val="24"/>
        </w:rPr>
        <w:t>an</w:t>
      </w:r>
      <w:r>
        <w:rPr>
          <w:color w:val="000000"/>
          <w:szCs w:val="24"/>
        </w:rPr>
        <w:t>d adopted at its</w:t>
      </w:r>
      <w:r w:rsidR="009972D9">
        <w:rPr>
          <w:color w:val="000000"/>
          <w:szCs w:val="24"/>
        </w:rPr>
        <w:t xml:space="preserve"> 1425</w:t>
      </w:r>
      <w:r w:rsidR="009972D9" w:rsidRPr="00D6329A">
        <w:rPr>
          <w:color w:val="000000"/>
          <w:szCs w:val="24"/>
        </w:rPr>
        <w:t>th</w:t>
      </w:r>
      <w:r w:rsidR="009972D9">
        <w:rPr>
          <w:color w:val="000000"/>
          <w:szCs w:val="24"/>
        </w:rPr>
        <w:t xml:space="preserve"> </w:t>
      </w:r>
      <w:r>
        <w:rPr>
          <w:color w:val="000000"/>
          <w:szCs w:val="24"/>
        </w:rPr>
        <w:t>meeting, held on</w:t>
      </w:r>
      <w:r w:rsidR="00AD7CED">
        <w:rPr>
          <w:color w:val="000000"/>
          <w:szCs w:val="24"/>
        </w:rPr>
        <w:t xml:space="preserve"> 12</w:t>
      </w:r>
      <w:r w:rsidR="0008765F">
        <w:rPr>
          <w:color w:val="000000"/>
          <w:szCs w:val="24"/>
        </w:rPr>
        <w:t xml:space="preserve"> </w:t>
      </w:r>
      <w:r>
        <w:rPr>
          <w:color w:val="000000"/>
          <w:szCs w:val="24"/>
        </w:rPr>
        <w:t>June 2009, the following concluding observations.</w:t>
      </w:r>
    </w:p>
    <w:p w:rsidR="00CD74FB" w:rsidRDefault="00CD74FB" w:rsidP="00CD7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2"/>
        <w:rPr>
          <w:b/>
          <w:i/>
          <w:sz w:val="22"/>
          <w:szCs w:val="22"/>
          <w:u w:val="single"/>
        </w:rPr>
      </w:pPr>
    </w:p>
    <w:p w:rsidR="00CD74FB" w:rsidRPr="005A0B1B" w:rsidRDefault="00CD74FB" w:rsidP="00CD74FB">
      <w:pPr>
        <w:pStyle w:val="Heading9"/>
        <w:jc w:val="center"/>
        <w:rPr>
          <w:rFonts w:ascii="Times New Roman" w:hAnsi="Times New Roman" w:cs="Times New Roman"/>
          <w:b/>
          <w:color w:val="000000"/>
          <w:sz w:val="24"/>
          <w:szCs w:val="24"/>
        </w:rPr>
      </w:pPr>
      <w:r w:rsidRPr="005A0B1B">
        <w:rPr>
          <w:rFonts w:ascii="Times New Roman" w:hAnsi="Times New Roman" w:cs="Times New Roman"/>
          <w:b/>
          <w:color w:val="000000"/>
          <w:sz w:val="24"/>
          <w:szCs w:val="24"/>
        </w:rPr>
        <w:t>A. Introduction</w:t>
      </w:r>
    </w:p>
    <w:p w:rsidR="00CD74FB" w:rsidRDefault="00CD74FB" w:rsidP="00CD74FB"/>
    <w:p w:rsidR="00CD74FB" w:rsidRPr="008A358B" w:rsidRDefault="00CD74FB" w:rsidP="00D6329A">
      <w:pPr>
        <w:jc w:val="both"/>
        <w:rPr>
          <w:i/>
        </w:rPr>
      </w:pPr>
      <w:r>
        <w:t>2.</w:t>
      </w:r>
      <w:r>
        <w:tab/>
        <w:t>The Committee welcomes the submission of the fourth periodic report</w:t>
      </w:r>
      <w:r w:rsidR="00D6329A" w:rsidRPr="00D6329A">
        <w:t xml:space="preserve"> </w:t>
      </w:r>
      <w:r w:rsidR="00D6329A">
        <w:t>of the State party</w:t>
      </w:r>
      <w:r>
        <w:t>, which follows the guidelines for reporting and includes information on follow-up given to the Committee</w:t>
      </w:r>
      <w:r w:rsidR="00A743F6">
        <w:t>’</w:t>
      </w:r>
      <w:r>
        <w:t>s previous recommendations (CRC/C/15/Add.248). The Committee also welcomes the written replies</w:t>
      </w:r>
      <w:r w:rsidR="00AD7CED">
        <w:t xml:space="preserve"> </w:t>
      </w:r>
      <w:r w:rsidR="00D6329A">
        <w:t xml:space="preserve">of the State party </w:t>
      </w:r>
      <w:r>
        <w:t xml:space="preserve">to its </w:t>
      </w:r>
      <w:r w:rsidR="00D6329A">
        <w:t xml:space="preserve">list </w:t>
      </w:r>
      <w:r>
        <w:t>of issues</w:t>
      </w:r>
      <w:r w:rsidR="00D6329A">
        <w:t xml:space="preserve"> (CRC/C/SWE/Q/4 and Add.1)</w:t>
      </w:r>
      <w:r>
        <w:t xml:space="preserve">, which allowed for a better understanding of the situation of children in </w:t>
      </w:r>
      <w:smartTag w:uri="urn:schemas-microsoft-com:office:smarttags" w:element="country-region">
        <w:smartTag w:uri="urn:schemas-microsoft-com:office:smarttags" w:element="place">
          <w:r>
            <w:t>Sweden</w:t>
          </w:r>
        </w:smartTag>
      </w:smartTag>
      <w:r>
        <w:t xml:space="preserve">. </w:t>
      </w:r>
    </w:p>
    <w:p w:rsidR="00CD74FB" w:rsidRPr="008A358B" w:rsidRDefault="00CD74FB" w:rsidP="00363657">
      <w:pPr>
        <w:jc w:val="both"/>
        <w:rPr>
          <w:i/>
        </w:rPr>
      </w:pPr>
    </w:p>
    <w:p w:rsidR="00CD74FB" w:rsidRPr="00F1625E" w:rsidRDefault="00CD74FB" w:rsidP="00363657">
      <w:pPr>
        <w:jc w:val="both"/>
        <w:rPr>
          <w:i/>
        </w:rPr>
      </w:pPr>
      <w:r>
        <w:t>3.</w:t>
      </w:r>
      <w:r>
        <w:tab/>
        <w:t xml:space="preserve">The Committee notes with appreciation the frank and open dialogue with the high-level delegation of the State party, which included experts from various ministries. </w:t>
      </w:r>
    </w:p>
    <w:p w:rsidR="00CD74FB" w:rsidRDefault="00CD74FB" w:rsidP="00363657">
      <w:pPr>
        <w:jc w:val="both"/>
        <w:rPr>
          <w:i/>
        </w:rPr>
      </w:pPr>
    </w:p>
    <w:p w:rsidR="0019536E" w:rsidRDefault="00CD74FB" w:rsidP="0026595C">
      <w:pPr>
        <w:spacing w:line="240" w:lineRule="atLeast"/>
        <w:jc w:val="both"/>
      </w:pPr>
      <w:r>
        <w:t>4.</w:t>
      </w:r>
      <w:r>
        <w:tab/>
      </w:r>
      <w:r w:rsidRPr="00B80B13">
        <w:t xml:space="preserve">The Committee reminds the State party that these concluding observations should be read in conjunction with its </w:t>
      </w:r>
      <w:r w:rsidR="0019536E">
        <w:t xml:space="preserve"> </w:t>
      </w:r>
      <w:r w:rsidRPr="00B80B13">
        <w:t xml:space="preserve">concluding observations </w:t>
      </w:r>
      <w:r w:rsidR="0019536E">
        <w:t xml:space="preserve"> </w:t>
      </w:r>
      <w:r w:rsidRPr="00B80B13">
        <w:t xml:space="preserve">adopted on </w:t>
      </w:r>
      <w:r>
        <w:t>8 June 2007</w:t>
      </w:r>
      <w:r w:rsidRPr="00B80B13">
        <w:t xml:space="preserve"> on the</w:t>
      </w:r>
      <w:r w:rsidR="0019536E">
        <w:t xml:space="preserve"> </w:t>
      </w:r>
      <w:r w:rsidRPr="00B80B13">
        <w:t xml:space="preserve"> initial report </w:t>
      </w:r>
      <w:r w:rsidR="0019536E">
        <w:t xml:space="preserve"> </w:t>
      </w:r>
      <w:r w:rsidR="0026595C">
        <w:t xml:space="preserve">of </w:t>
      </w:r>
    </w:p>
    <w:p w:rsidR="0019536E" w:rsidRDefault="0019536E" w:rsidP="0026595C">
      <w:pPr>
        <w:spacing w:line="240" w:lineRule="atLeast"/>
        <w:jc w:val="both"/>
      </w:pPr>
    </w:p>
    <w:p w:rsidR="0019536E" w:rsidRDefault="0019536E" w:rsidP="0026595C">
      <w:pPr>
        <w:spacing w:line="240" w:lineRule="atLeast"/>
        <w:jc w:val="both"/>
      </w:pPr>
      <w:r>
        <w:t>GE.09-43241  (E)</w:t>
      </w:r>
    </w:p>
    <w:p w:rsidR="0019536E" w:rsidRDefault="0019536E" w:rsidP="0026595C">
      <w:pPr>
        <w:spacing w:line="240" w:lineRule="atLeast"/>
        <w:jc w:val="both"/>
      </w:pPr>
    </w:p>
    <w:p w:rsidR="00CD74FB" w:rsidRPr="00F1625E" w:rsidRDefault="0026595C" w:rsidP="0026595C">
      <w:pPr>
        <w:spacing w:line="240" w:lineRule="atLeast"/>
        <w:jc w:val="both"/>
      </w:pPr>
      <w:r>
        <w:t>the State party</w:t>
      </w:r>
      <w:r w:rsidRPr="00B80B13">
        <w:t xml:space="preserve"> </w:t>
      </w:r>
      <w:r w:rsidR="00CD74FB" w:rsidRPr="00B80B13">
        <w:t>to the Optional Protocol on the involvement of children in armed conflict (CRC/C/</w:t>
      </w:r>
      <w:r w:rsidR="00CD74FB">
        <w:t>SWE</w:t>
      </w:r>
      <w:r w:rsidR="00CD74FB" w:rsidRPr="00B80B13">
        <w:t>/OPAC/CO/1).</w:t>
      </w:r>
    </w:p>
    <w:p w:rsidR="00CD74FB" w:rsidRDefault="00CD74FB" w:rsidP="00CD74FB">
      <w:pPr>
        <w:ind w:hanging="142"/>
        <w:rPr>
          <w:iCs/>
          <w:sz w:val="22"/>
          <w:szCs w:val="22"/>
        </w:rPr>
      </w:pPr>
    </w:p>
    <w:p w:rsidR="00CD74FB" w:rsidRPr="003E0F0F" w:rsidRDefault="00CD74FB" w:rsidP="0041220A">
      <w:pPr>
        <w:spacing w:before="240" w:after="120"/>
        <w:jc w:val="center"/>
        <w:rPr>
          <w:rFonts w:eastAsia="SimSun"/>
          <w:b/>
          <w:bCs/>
          <w:color w:val="000000"/>
        </w:rPr>
      </w:pPr>
      <w:r w:rsidRPr="003E0F0F">
        <w:rPr>
          <w:b/>
          <w:bCs/>
        </w:rPr>
        <w:t>B. Follow-up measures and</w:t>
      </w:r>
      <w:r w:rsidRPr="003E0F0F">
        <w:rPr>
          <w:b/>
          <w:bCs/>
          <w:color w:val="000000"/>
        </w:rPr>
        <w:t xml:space="preserve"> </w:t>
      </w:r>
      <w:r w:rsidRPr="003E0F0F">
        <w:rPr>
          <w:rFonts w:eastAsia="SimSun"/>
          <w:b/>
          <w:bCs/>
          <w:color w:val="000000"/>
        </w:rPr>
        <w:t>progress achieved by the State party</w:t>
      </w:r>
    </w:p>
    <w:p w:rsidR="00CD74FB" w:rsidRPr="00B06147" w:rsidRDefault="00CD74FB" w:rsidP="008C232F">
      <w:pPr>
        <w:widowControl w:val="0"/>
        <w:tabs>
          <w:tab w:val="left" w:pos="-1440"/>
        </w:tabs>
        <w:spacing w:after="120"/>
        <w:jc w:val="both"/>
        <w:rPr>
          <w:color w:val="000000"/>
        </w:rPr>
      </w:pPr>
      <w:r>
        <w:rPr>
          <w:snapToGrid w:val="0"/>
          <w:szCs w:val="20"/>
          <w:lang w:val="en-US"/>
        </w:rPr>
        <w:t>5.</w:t>
      </w:r>
      <w:r>
        <w:rPr>
          <w:snapToGrid w:val="0"/>
          <w:szCs w:val="20"/>
          <w:lang w:val="en-US"/>
        </w:rPr>
        <w:tab/>
        <w:t>The Committee welcomes a number of positive developments in the reporting period, including</w:t>
      </w:r>
      <w:r>
        <w:rPr>
          <w:snapToGrid w:val="0"/>
          <w:lang w:val="en-US"/>
        </w:rPr>
        <w:t>:</w:t>
      </w:r>
    </w:p>
    <w:p w:rsidR="00CD74FB" w:rsidRPr="00B06147" w:rsidRDefault="00CD74FB" w:rsidP="008C232F">
      <w:pPr>
        <w:spacing w:after="120"/>
        <w:ind w:firstLine="720"/>
        <w:jc w:val="both"/>
        <w:rPr>
          <w:bCs/>
        </w:rPr>
      </w:pPr>
      <w:r>
        <w:t>(</w:t>
      </w:r>
      <w:r w:rsidR="00782714">
        <w:t>a</w:t>
      </w:r>
      <w:r>
        <w:t>)</w:t>
      </w:r>
      <w:r>
        <w:tab/>
      </w:r>
      <w:r>
        <w:rPr>
          <w:color w:val="000000"/>
        </w:rPr>
        <w:t xml:space="preserve">The </w:t>
      </w:r>
      <w:r>
        <w:rPr>
          <w:lang w:val="en-US"/>
        </w:rPr>
        <w:t>A</w:t>
      </w:r>
      <w:r w:rsidRPr="003E0F0F">
        <w:rPr>
          <w:bCs/>
        </w:rPr>
        <w:t>nti-</w:t>
      </w:r>
      <w:r>
        <w:rPr>
          <w:bCs/>
        </w:rPr>
        <w:t>D</w:t>
      </w:r>
      <w:r w:rsidRPr="003E0F0F">
        <w:rPr>
          <w:bCs/>
        </w:rPr>
        <w:t xml:space="preserve">iscrimination </w:t>
      </w:r>
      <w:r>
        <w:rPr>
          <w:bCs/>
        </w:rPr>
        <w:t>Act</w:t>
      </w:r>
      <w:r w:rsidRPr="003E0F0F">
        <w:rPr>
          <w:bCs/>
        </w:rPr>
        <w:t xml:space="preserve"> </w:t>
      </w:r>
      <w:r>
        <w:rPr>
          <w:bCs/>
        </w:rPr>
        <w:t>which entered into force on 1 January 2009</w:t>
      </w:r>
      <w:r w:rsidR="00A743F6">
        <w:rPr>
          <w:bCs/>
        </w:rPr>
        <w:t>,</w:t>
      </w:r>
      <w:r>
        <w:rPr>
          <w:bCs/>
        </w:rPr>
        <w:t xml:space="preserve"> includes age as a ground of discrimination and prohibits discrimination in all parts of the education system</w:t>
      </w:r>
      <w:r w:rsidR="00A743F6">
        <w:rPr>
          <w:bCs/>
        </w:rPr>
        <w:t>,</w:t>
      </w:r>
      <w:r>
        <w:rPr>
          <w:bCs/>
        </w:rPr>
        <w:t xml:space="preserve"> as well as the establishment of the Office of the Equality Ombudsman responsi</w:t>
      </w:r>
      <w:r w:rsidR="00B06147">
        <w:rPr>
          <w:bCs/>
        </w:rPr>
        <w:t>ble for its implementation</w:t>
      </w:r>
      <w:r w:rsidR="008C232F">
        <w:rPr>
          <w:bCs/>
        </w:rPr>
        <w:t>;</w:t>
      </w:r>
    </w:p>
    <w:p w:rsidR="00CD74FB" w:rsidRDefault="00CD74FB" w:rsidP="008C232F">
      <w:pPr>
        <w:spacing w:after="120"/>
        <w:ind w:firstLine="720"/>
        <w:jc w:val="both"/>
        <w:rPr>
          <w:bCs/>
        </w:rPr>
      </w:pPr>
      <w:r>
        <w:rPr>
          <w:bCs/>
        </w:rPr>
        <w:t>(</w:t>
      </w:r>
      <w:r w:rsidR="00782714">
        <w:rPr>
          <w:bCs/>
        </w:rPr>
        <w:t>b</w:t>
      </w:r>
      <w:r>
        <w:rPr>
          <w:bCs/>
        </w:rPr>
        <w:t>)</w:t>
      </w:r>
      <w:r>
        <w:rPr>
          <w:bCs/>
        </w:rPr>
        <w:tab/>
        <w:t xml:space="preserve">The new provisions included in the Social Services Act (2001:453) and the Care of Young Persons (Special Provisions) Act (1990:52) in April 2008 to further strengthen protection of children; </w:t>
      </w:r>
    </w:p>
    <w:p w:rsidR="00CD74FB" w:rsidRDefault="00CD74FB" w:rsidP="008C232F">
      <w:pPr>
        <w:spacing w:after="120"/>
        <w:ind w:firstLine="720"/>
        <w:jc w:val="both"/>
        <w:rPr>
          <w:color w:val="000000"/>
        </w:rPr>
      </w:pPr>
      <w:r>
        <w:rPr>
          <w:bCs/>
        </w:rPr>
        <w:t>(</w:t>
      </w:r>
      <w:r w:rsidR="00782714">
        <w:rPr>
          <w:bCs/>
        </w:rPr>
        <w:t>c</w:t>
      </w:r>
      <w:r>
        <w:rPr>
          <w:bCs/>
        </w:rPr>
        <w:t>)</w:t>
      </w:r>
      <w:r>
        <w:rPr>
          <w:bCs/>
        </w:rPr>
        <w:tab/>
      </w:r>
      <w:r>
        <w:rPr>
          <w:color w:val="000000"/>
        </w:rPr>
        <w:t>The Act on investigations regarding children who have died as a consequence of crime (</w:t>
      </w:r>
      <w:r w:rsidRPr="008C232F">
        <w:rPr>
          <w:bCs/>
        </w:rPr>
        <w:t>2007</w:t>
      </w:r>
      <w:r>
        <w:rPr>
          <w:color w:val="000000"/>
        </w:rPr>
        <w:t>:606) which entered into force on 1 January 2008;</w:t>
      </w:r>
    </w:p>
    <w:p w:rsidR="00782714" w:rsidRDefault="00CD74FB" w:rsidP="008C232F">
      <w:pPr>
        <w:spacing w:after="120"/>
        <w:ind w:firstLine="720"/>
        <w:jc w:val="both"/>
      </w:pPr>
      <w:r>
        <w:rPr>
          <w:color w:val="000000"/>
        </w:rPr>
        <w:t>(</w:t>
      </w:r>
      <w:r w:rsidR="00782714">
        <w:rPr>
          <w:color w:val="000000"/>
        </w:rPr>
        <w:t>d</w:t>
      </w:r>
      <w:r>
        <w:rPr>
          <w:color w:val="000000"/>
        </w:rPr>
        <w:t>)</w:t>
      </w:r>
      <w:r>
        <w:rPr>
          <w:color w:val="000000"/>
        </w:rPr>
        <w:tab/>
      </w:r>
      <w:r>
        <w:t>The introduction</w:t>
      </w:r>
      <w:r w:rsidR="00A743F6">
        <w:t>,</w:t>
      </w:r>
      <w:r>
        <w:t xml:space="preserve"> in 2007</w:t>
      </w:r>
      <w:r w:rsidR="00A743F6">
        <w:t>,</w:t>
      </w:r>
      <w:r>
        <w:t xml:space="preserve"> by </w:t>
      </w:r>
      <w:r w:rsidRPr="00FF5783">
        <w:t xml:space="preserve">the National Council for Crime Prevention (BRÅ) </w:t>
      </w:r>
      <w:r>
        <w:t xml:space="preserve">of new </w:t>
      </w:r>
      <w:r w:rsidRPr="00FF5783">
        <w:t>offence codes for sexual offences under Chapter 6 of the Swedish Penal Code</w:t>
      </w:r>
      <w:r>
        <w:t xml:space="preserve">; </w:t>
      </w:r>
    </w:p>
    <w:p w:rsidR="00782714" w:rsidRDefault="00CD74FB" w:rsidP="005406DA">
      <w:pPr>
        <w:spacing w:after="120"/>
        <w:ind w:firstLine="720"/>
        <w:jc w:val="both"/>
        <w:rPr>
          <w:rFonts w:eastAsia="SimSun"/>
          <w:lang w:val="en-US" w:eastAsia="zh-CN"/>
        </w:rPr>
      </w:pPr>
      <w:r>
        <w:t>(</w:t>
      </w:r>
      <w:r w:rsidR="00782714">
        <w:t>e</w:t>
      </w:r>
      <w:r>
        <w:t>)</w:t>
      </w:r>
      <w:r>
        <w:tab/>
      </w:r>
      <w:r>
        <w:rPr>
          <w:rFonts w:eastAsia="SimSun"/>
          <w:lang w:val="en-US" w:eastAsia="zh-CN"/>
        </w:rPr>
        <w:t xml:space="preserve">Legislative amendments introduced on 1 July 2006, which resulted in a transfer of responsibility for reception and housing of unaccompanied minors from the Swedish </w:t>
      </w:r>
      <w:r w:rsidRPr="008C232F">
        <w:t>Migration</w:t>
      </w:r>
      <w:r>
        <w:rPr>
          <w:rFonts w:eastAsia="SimSun"/>
          <w:lang w:val="en-US" w:eastAsia="zh-CN"/>
        </w:rPr>
        <w:t xml:space="preserve"> Board to the municipalities</w:t>
      </w:r>
      <w:r w:rsidR="00782714">
        <w:rPr>
          <w:rFonts w:eastAsia="SimSun"/>
          <w:lang w:val="en-US" w:eastAsia="zh-CN"/>
        </w:rPr>
        <w:t xml:space="preserve">; </w:t>
      </w:r>
    </w:p>
    <w:p w:rsidR="00782714" w:rsidRDefault="00782714" w:rsidP="005406DA">
      <w:pPr>
        <w:spacing w:after="120"/>
        <w:ind w:firstLine="720"/>
        <w:jc w:val="both"/>
      </w:pPr>
      <w:r>
        <w:rPr>
          <w:rFonts w:eastAsia="SimSun"/>
          <w:lang w:val="en-US" w:eastAsia="zh-CN"/>
        </w:rPr>
        <w:t>(f)</w:t>
      </w:r>
      <w:r>
        <w:rPr>
          <w:rFonts w:eastAsia="SimSun"/>
          <w:lang w:val="en-US" w:eastAsia="zh-CN"/>
        </w:rPr>
        <w:tab/>
      </w:r>
      <w:r>
        <w:rPr>
          <w:color w:val="000000"/>
        </w:rPr>
        <w:t>The</w:t>
      </w:r>
      <w:r w:rsidRPr="005C3A0B">
        <w:rPr>
          <w:color w:val="000000"/>
        </w:rPr>
        <w:t xml:space="preserve"> adoption and implementation of a second </w:t>
      </w:r>
      <w:r w:rsidR="005406DA">
        <w:rPr>
          <w:color w:val="000000"/>
        </w:rPr>
        <w:t>National H</w:t>
      </w:r>
      <w:r w:rsidR="005406DA" w:rsidRPr="005C3A0B">
        <w:rPr>
          <w:color w:val="000000"/>
        </w:rPr>
        <w:t xml:space="preserve">uman </w:t>
      </w:r>
      <w:r w:rsidR="005406DA">
        <w:rPr>
          <w:color w:val="000000"/>
        </w:rPr>
        <w:t>R</w:t>
      </w:r>
      <w:r w:rsidR="005406DA" w:rsidRPr="005C3A0B">
        <w:rPr>
          <w:color w:val="000000"/>
        </w:rPr>
        <w:t xml:space="preserve">ights </w:t>
      </w:r>
      <w:r w:rsidR="005406DA">
        <w:rPr>
          <w:color w:val="000000"/>
        </w:rPr>
        <w:t>A</w:t>
      </w:r>
      <w:r w:rsidR="005406DA" w:rsidRPr="005C3A0B">
        <w:rPr>
          <w:color w:val="000000"/>
        </w:rPr>
        <w:t xml:space="preserve">ction </w:t>
      </w:r>
      <w:r w:rsidR="005406DA">
        <w:rPr>
          <w:color w:val="000000"/>
        </w:rPr>
        <w:t>P</w:t>
      </w:r>
      <w:r w:rsidR="005406DA" w:rsidRPr="005C3A0B">
        <w:rPr>
          <w:color w:val="000000"/>
        </w:rPr>
        <w:t xml:space="preserve">lan </w:t>
      </w:r>
      <w:r w:rsidRPr="005C3A0B">
        <w:rPr>
          <w:color w:val="000000"/>
        </w:rPr>
        <w:t xml:space="preserve">for the period 2006-2009, </w:t>
      </w:r>
      <w:r w:rsidRPr="003E7B5F">
        <w:rPr>
          <w:color w:val="000000"/>
        </w:rPr>
        <w:t>which includes specific programmes on the promotion and protection of the rights of the child</w:t>
      </w:r>
      <w:r w:rsidRPr="005C3A0B">
        <w:rPr>
          <w:color w:val="000000"/>
        </w:rPr>
        <w:t xml:space="preserve"> and the appointment, in </w:t>
      </w:r>
      <w:r w:rsidRPr="005C3A0B">
        <w:t>March 2006</w:t>
      </w:r>
      <w:r>
        <w:t>,</w:t>
      </w:r>
      <w:r w:rsidRPr="005C3A0B">
        <w:t xml:space="preserve"> of the Delegation for Human Rights in Sweden, which is intended to support work on ensuring full respect for human rights in Sweden</w:t>
      </w:r>
      <w:r>
        <w:t>.</w:t>
      </w:r>
    </w:p>
    <w:p w:rsidR="00782714" w:rsidRDefault="00782714" w:rsidP="00782714">
      <w:pPr>
        <w:widowControl w:val="0"/>
        <w:ind w:left="1440" w:hanging="660"/>
        <w:jc w:val="both"/>
      </w:pPr>
    </w:p>
    <w:p w:rsidR="00CD74FB" w:rsidRDefault="008C232F" w:rsidP="008C232F">
      <w:pPr>
        <w:spacing w:after="120"/>
        <w:jc w:val="both"/>
        <w:rPr>
          <w:rFonts w:ascii="TimesNewRoman" w:eastAsia="SimSun" w:hAnsi="TimesNewRoman" w:cs="TimesNewRoman"/>
          <w:bCs/>
          <w:sz w:val="23"/>
          <w:szCs w:val="23"/>
          <w:lang w:val="en-US" w:eastAsia="zh-CN"/>
        </w:rPr>
      </w:pPr>
      <w:r>
        <w:rPr>
          <w:rFonts w:ascii="TimesNewRoman" w:eastAsia="SimSun" w:hAnsi="TimesNewRoman" w:cs="TimesNewRoman"/>
          <w:bCs/>
          <w:lang w:val="en-US" w:eastAsia="zh-CN"/>
        </w:rPr>
        <w:t>6.</w:t>
      </w:r>
      <w:r>
        <w:rPr>
          <w:rFonts w:ascii="TimesNewRoman" w:eastAsia="SimSun" w:hAnsi="TimesNewRoman" w:cs="TimesNewRoman"/>
          <w:bCs/>
          <w:lang w:val="en-US" w:eastAsia="zh-CN"/>
        </w:rPr>
        <w:tab/>
      </w:r>
      <w:r w:rsidR="00CD74FB" w:rsidRPr="00F1625E">
        <w:rPr>
          <w:rFonts w:ascii="TimesNewRoman" w:eastAsia="SimSun" w:hAnsi="TimesNewRoman" w:cs="TimesNewRoman"/>
          <w:bCs/>
          <w:lang w:val="en-US" w:eastAsia="zh-CN"/>
        </w:rPr>
        <w:t>The Committee also notes with appreciation that, since consideration of its third report in 2005, the State party has ratified or acceded to,</w:t>
      </w:r>
      <w:r w:rsidR="00CD74FB" w:rsidRPr="0063703F">
        <w:rPr>
          <w:rFonts w:ascii="TimesNewRoman" w:eastAsia="SimSun" w:hAnsi="TimesNewRoman" w:cs="TimesNewRoman"/>
          <w:bCs/>
          <w:lang w:val="en-US" w:eastAsia="zh-CN"/>
        </w:rPr>
        <w:t xml:space="preserve"> inter alia</w:t>
      </w:r>
      <w:r w:rsidR="00CD74FB" w:rsidRPr="00F1625E">
        <w:rPr>
          <w:rFonts w:ascii="TimesNewRoman" w:eastAsia="SimSun" w:hAnsi="TimesNewRoman" w:cs="TimesNewRoman"/>
          <w:bCs/>
          <w:lang w:val="en-US" w:eastAsia="zh-CN"/>
        </w:rPr>
        <w:t>:</w:t>
      </w:r>
    </w:p>
    <w:p w:rsidR="00D512A8" w:rsidRDefault="00CD74FB" w:rsidP="0063703F">
      <w:pPr>
        <w:spacing w:after="120"/>
        <w:ind w:firstLine="969"/>
        <w:jc w:val="both"/>
        <w:rPr>
          <w:szCs w:val="22"/>
        </w:rPr>
      </w:pPr>
      <w:r>
        <w:rPr>
          <w:rFonts w:ascii="TimesNewRoman" w:eastAsia="SimSun" w:hAnsi="TimesNewRoman" w:cs="TimesNewRoman"/>
          <w:bCs/>
          <w:sz w:val="23"/>
          <w:szCs w:val="23"/>
          <w:lang w:val="en-US" w:eastAsia="zh-CN"/>
        </w:rPr>
        <w:t xml:space="preserve">(a) </w:t>
      </w:r>
      <w:r w:rsidR="0063703F">
        <w:rPr>
          <w:szCs w:val="22"/>
        </w:rPr>
        <w:t>T</w:t>
      </w:r>
      <w:r w:rsidR="0063703F" w:rsidRPr="005C3A0B">
        <w:rPr>
          <w:szCs w:val="22"/>
        </w:rPr>
        <w:t xml:space="preserve">he </w:t>
      </w:r>
      <w:r w:rsidRPr="005C3A0B">
        <w:rPr>
          <w:szCs w:val="22"/>
        </w:rPr>
        <w:t>Optional Protocol to the Convention on the Rights of the Child on the sale of children, child prostitution and child pornography, in 200</w:t>
      </w:r>
      <w:r>
        <w:rPr>
          <w:szCs w:val="22"/>
        </w:rPr>
        <w:t xml:space="preserve">7; </w:t>
      </w:r>
    </w:p>
    <w:p w:rsidR="00CD74FB" w:rsidRDefault="00CD74FB" w:rsidP="0063703F">
      <w:pPr>
        <w:spacing w:after="120"/>
        <w:ind w:firstLine="969"/>
        <w:jc w:val="both"/>
        <w:rPr>
          <w:szCs w:val="22"/>
        </w:rPr>
      </w:pPr>
      <w:r>
        <w:rPr>
          <w:szCs w:val="22"/>
        </w:rPr>
        <w:t xml:space="preserve">(b) </w:t>
      </w:r>
      <w:r w:rsidR="0063703F">
        <w:rPr>
          <w:szCs w:val="22"/>
        </w:rPr>
        <w:t>T</w:t>
      </w:r>
      <w:r w:rsidR="0063703F" w:rsidRPr="005A0B1B">
        <w:rPr>
          <w:szCs w:val="22"/>
        </w:rPr>
        <w:t xml:space="preserve">he </w:t>
      </w:r>
      <w:r w:rsidRPr="005A0B1B">
        <w:rPr>
          <w:szCs w:val="22"/>
        </w:rPr>
        <w:t>Convention on the Rights of Persons with Disabilities and its Optional Protocol, in 2008</w:t>
      </w:r>
      <w:r>
        <w:rPr>
          <w:szCs w:val="22"/>
        </w:rPr>
        <w:t>; and</w:t>
      </w:r>
    </w:p>
    <w:p w:rsidR="00CD74FB" w:rsidRDefault="00CD74FB" w:rsidP="0063703F">
      <w:pPr>
        <w:spacing w:after="120"/>
        <w:ind w:firstLine="969"/>
        <w:jc w:val="both"/>
        <w:rPr>
          <w:szCs w:val="22"/>
        </w:rPr>
      </w:pPr>
      <w:r w:rsidRPr="00444597">
        <w:rPr>
          <w:szCs w:val="22"/>
        </w:rPr>
        <w:t xml:space="preserve">(c) </w:t>
      </w:r>
      <w:r w:rsidR="0063703F">
        <w:rPr>
          <w:szCs w:val="22"/>
        </w:rPr>
        <w:t>T</w:t>
      </w:r>
      <w:r w:rsidR="0063703F" w:rsidRPr="00444597">
        <w:rPr>
          <w:szCs w:val="22"/>
        </w:rPr>
        <w:t xml:space="preserve">he </w:t>
      </w:r>
      <w:r w:rsidRPr="00444597">
        <w:rPr>
          <w:szCs w:val="22"/>
        </w:rPr>
        <w:t>Optional Protocol to the C</w:t>
      </w:r>
      <w:r w:rsidRPr="00444597">
        <w:rPr>
          <w:lang w:val="en-CA"/>
        </w:rPr>
        <w:t>onvention against Torture and Other Cruel</w:t>
      </w:r>
      <w:r>
        <w:rPr>
          <w:lang w:val="en-CA"/>
        </w:rPr>
        <w:t>,</w:t>
      </w:r>
      <w:r w:rsidRPr="00444597">
        <w:rPr>
          <w:lang w:val="en-CA"/>
        </w:rPr>
        <w:t xml:space="preserve"> Inhuman or </w:t>
      </w:r>
      <w:r w:rsidRPr="008C232F">
        <w:rPr>
          <w:szCs w:val="22"/>
        </w:rPr>
        <w:t>Degrading</w:t>
      </w:r>
      <w:r w:rsidRPr="00444597">
        <w:rPr>
          <w:lang w:val="en-CA"/>
        </w:rPr>
        <w:t xml:space="preserve"> Treatment or Punishment, in 2005</w:t>
      </w:r>
      <w:r w:rsidRPr="00444597">
        <w:rPr>
          <w:szCs w:val="22"/>
        </w:rPr>
        <w:t>.</w:t>
      </w:r>
    </w:p>
    <w:p w:rsidR="00CD74FB" w:rsidRPr="003E0F0F" w:rsidRDefault="00CD74FB" w:rsidP="008C232F">
      <w:pPr>
        <w:pStyle w:val="Heading9"/>
        <w:keepNext/>
        <w:spacing w:after="120"/>
        <w:jc w:val="center"/>
        <w:rPr>
          <w:rFonts w:ascii="Times New Roman" w:hAnsi="Times New Roman" w:cs="Times New Roman"/>
          <w:b/>
          <w:color w:val="000000"/>
          <w:sz w:val="24"/>
          <w:szCs w:val="24"/>
        </w:rPr>
      </w:pPr>
      <w:r w:rsidRPr="003E0F0F">
        <w:rPr>
          <w:rFonts w:ascii="Times New Roman" w:hAnsi="Times New Roman" w:cs="Times New Roman"/>
          <w:b/>
          <w:color w:val="000000"/>
          <w:sz w:val="24"/>
          <w:szCs w:val="24"/>
        </w:rPr>
        <w:t>C.  Main areas of concern and recommendations</w:t>
      </w:r>
    </w:p>
    <w:p w:rsidR="00CD74FB" w:rsidRPr="00B80B13" w:rsidRDefault="00CD74FB" w:rsidP="008C232F">
      <w:pPr>
        <w:keepNext/>
        <w:spacing w:after="120" w:line="240" w:lineRule="atLeast"/>
        <w:jc w:val="center"/>
        <w:rPr>
          <w:b/>
        </w:rPr>
      </w:pPr>
      <w:r w:rsidRPr="00B80B13">
        <w:rPr>
          <w:b/>
        </w:rPr>
        <w:t>1.</w:t>
      </w:r>
      <w:r>
        <w:rPr>
          <w:b/>
        </w:rPr>
        <w:tab/>
      </w:r>
      <w:r w:rsidRPr="00B80B13">
        <w:rPr>
          <w:b/>
        </w:rPr>
        <w:t>General measures of implementation</w:t>
      </w:r>
      <w:r w:rsidR="008C232F">
        <w:rPr>
          <w:b/>
        </w:rPr>
        <w:br/>
      </w:r>
      <w:r w:rsidRPr="00B80B13">
        <w:rPr>
          <w:b/>
        </w:rPr>
        <w:t>(arts. 4, 42 and 44, para</w:t>
      </w:r>
      <w:r>
        <w:rPr>
          <w:b/>
        </w:rPr>
        <w:t>.</w:t>
      </w:r>
      <w:r w:rsidRPr="00B80B13">
        <w:rPr>
          <w:b/>
        </w:rPr>
        <w:t xml:space="preserve"> 6, of the Convention)</w:t>
      </w:r>
    </w:p>
    <w:p w:rsidR="00CD74FB" w:rsidRPr="00F323D7" w:rsidRDefault="00CD74FB" w:rsidP="00B06147">
      <w:pPr>
        <w:pStyle w:val="Heading1"/>
        <w:spacing w:after="120"/>
        <w:rPr>
          <w:rFonts w:ascii="Times New Roman" w:hAnsi="Times New Roman" w:cs="Times New Roman"/>
          <w:sz w:val="24"/>
        </w:rPr>
      </w:pPr>
      <w:r>
        <w:rPr>
          <w:rFonts w:ascii="Times New Roman" w:hAnsi="Times New Roman" w:cs="Times New Roman"/>
          <w:sz w:val="24"/>
        </w:rPr>
        <w:t xml:space="preserve">The </w:t>
      </w:r>
      <w:r w:rsidRPr="00F323D7">
        <w:rPr>
          <w:rFonts w:ascii="Times New Roman" w:hAnsi="Times New Roman" w:cs="Times New Roman"/>
          <w:sz w:val="24"/>
        </w:rPr>
        <w:t>Committee’s previous recommendations</w:t>
      </w:r>
    </w:p>
    <w:p w:rsidR="00CD74FB" w:rsidRDefault="00CD74FB" w:rsidP="0063703F">
      <w:pPr>
        <w:jc w:val="both"/>
        <w:rPr>
          <w:i/>
          <w:iCs/>
        </w:rPr>
      </w:pPr>
      <w:r>
        <w:t>7.</w:t>
      </w:r>
      <w:r>
        <w:tab/>
        <w:t>The Committee notes with appreciation that a number of concerns and recommendations (see CRC/C/15/Add.248) expressed after the consideration of the third periodic</w:t>
      </w:r>
      <w:r w:rsidR="0063703F">
        <w:t xml:space="preserve"> of the</w:t>
      </w:r>
      <w:r w:rsidR="0063703F" w:rsidRPr="0063703F">
        <w:t xml:space="preserve"> </w:t>
      </w:r>
      <w:r w:rsidR="0063703F">
        <w:t>State party</w:t>
      </w:r>
      <w:r>
        <w:t xml:space="preserve"> report (CRC/C/125/Add.1) have been addressed through legislative, administrative and other measures. However, the Committee regrets that</w:t>
      </w:r>
      <w:r w:rsidR="00A743F6">
        <w:t xml:space="preserve"> other </w:t>
      </w:r>
      <w:r>
        <w:t>concerns and recommendations, including those relating to issues such as independent monitoring, data collection, training</w:t>
      </w:r>
      <w:r w:rsidR="00D512A8">
        <w:t xml:space="preserve"> and </w:t>
      </w:r>
      <w:r>
        <w:t xml:space="preserve">dissemination of the Convention, </w:t>
      </w:r>
      <w:r w:rsidR="00A743F6">
        <w:t>children deprived of their family environment</w:t>
      </w:r>
      <w:r>
        <w:t xml:space="preserve">, health and health services, education and sexual exploitation and trafficking, have not been adequately addressed or implemented. </w:t>
      </w:r>
    </w:p>
    <w:p w:rsidR="00CD74FB" w:rsidRDefault="00CD74FB" w:rsidP="00363657">
      <w:pPr>
        <w:jc w:val="both"/>
        <w:rPr>
          <w:b/>
        </w:rPr>
      </w:pPr>
    </w:p>
    <w:p w:rsidR="00CD74FB" w:rsidRDefault="00CD74FB" w:rsidP="00363657">
      <w:pPr>
        <w:jc w:val="both"/>
        <w:rPr>
          <w:b/>
        </w:rPr>
      </w:pPr>
      <w:r>
        <w:rPr>
          <w:b/>
        </w:rPr>
        <w:t>8.</w:t>
      </w:r>
      <w:r>
        <w:rPr>
          <w:b/>
        </w:rPr>
        <w:tab/>
        <w:t>The Committee urges the State party to make every effort to address the previous recommendations that have been only partly implemented or not implemented at all, and the list of recommendations contained in the present concluding observations.</w:t>
      </w:r>
    </w:p>
    <w:p w:rsidR="00CD74FB" w:rsidRDefault="00CD74FB" w:rsidP="005607D4">
      <w:pPr>
        <w:jc w:val="center"/>
        <w:rPr>
          <w:b/>
        </w:rPr>
      </w:pPr>
    </w:p>
    <w:p w:rsidR="00CD74FB" w:rsidRDefault="00CD74FB" w:rsidP="005607D4">
      <w:pPr>
        <w:spacing w:before="120" w:after="120"/>
        <w:jc w:val="both"/>
        <w:rPr>
          <w:lang w:val="en-US"/>
        </w:rPr>
      </w:pPr>
      <w:r w:rsidRPr="00F323D7">
        <w:rPr>
          <w:b/>
          <w:bCs/>
        </w:rPr>
        <w:t>Legislation</w:t>
      </w:r>
    </w:p>
    <w:p w:rsidR="00CD74FB" w:rsidRDefault="00CD74FB" w:rsidP="0063703F">
      <w:pPr>
        <w:jc w:val="both"/>
        <w:rPr>
          <w:lang w:val="en-US"/>
        </w:rPr>
      </w:pPr>
      <w:r>
        <w:t>9.</w:t>
      </w:r>
      <w:r>
        <w:tab/>
        <w:t xml:space="preserve">The Committee takes note of the explanation </w:t>
      </w:r>
      <w:r w:rsidR="0063703F">
        <w:t xml:space="preserve">given </w:t>
      </w:r>
      <w:r>
        <w:t xml:space="preserve">in the report </w:t>
      </w:r>
      <w:r w:rsidR="0063703F">
        <w:t xml:space="preserve">of the State party </w:t>
      </w:r>
      <w:r>
        <w:t xml:space="preserve">and </w:t>
      </w:r>
      <w:r w:rsidR="0063703F">
        <w:t xml:space="preserve">in its </w:t>
      </w:r>
      <w:r>
        <w:t xml:space="preserve">written replies to </w:t>
      </w:r>
      <w:r w:rsidR="0063703F">
        <w:t xml:space="preserve">the </w:t>
      </w:r>
      <w:r>
        <w:t>list of issues as to why the Convention has not been formally incorporated into the domestic l</w:t>
      </w:r>
      <w:r w:rsidR="0012413F">
        <w:t>egal system</w:t>
      </w:r>
      <w:r>
        <w:t xml:space="preserve">. However, the Committee is concerned </w:t>
      </w:r>
      <w:r w:rsidR="00120B91">
        <w:t>at the continuous lack of formal recognition of the Convention as Swedish law</w:t>
      </w:r>
      <w:r w:rsidR="0063703F">
        <w:t>,</w:t>
      </w:r>
      <w:r w:rsidR="00120B91">
        <w:t xml:space="preserve"> which can have an impact on the rights contained therein and on the application of such rights. </w:t>
      </w:r>
      <w:r w:rsidRPr="00F84F7E">
        <w:t xml:space="preserve"> </w:t>
      </w:r>
    </w:p>
    <w:p w:rsidR="00CD74FB" w:rsidRDefault="00CD74FB" w:rsidP="00363657">
      <w:pPr>
        <w:jc w:val="both"/>
        <w:rPr>
          <w:lang w:val="en-US"/>
        </w:rPr>
      </w:pPr>
    </w:p>
    <w:p w:rsidR="00CD74FB" w:rsidRPr="00DB3434" w:rsidRDefault="00CD74FB" w:rsidP="00363657">
      <w:pPr>
        <w:jc w:val="both"/>
        <w:rPr>
          <w:lang w:val="en-US"/>
        </w:rPr>
      </w:pPr>
      <w:r>
        <w:rPr>
          <w:b/>
        </w:rPr>
        <w:t>10.</w:t>
      </w:r>
      <w:r>
        <w:rPr>
          <w:b/>
        </w:rPr>
        <w:tab/>
        <w:t>The Committee invites the State party to take all necessary measures to ensure that national legislation is brought into full conformity with the Convention and recommends that the State party continue and strengthen its efforts to</w:t>
      </w:r>
      <w:r w:rsidR="00AD7CED">
        <w:rPr>
          <w:b/>
        </w:rPr>
        <w:t xml:space="preserve">wards formal </w:t>
      </w:r>
      <w:r w:rsidR="00D358EF">
        <w:rPr>
          <w:b/>
        </w:rPr>
        <w:t>recogni</w:t>
      </w:r>
      <w:r w:rsidR="00AD7CED">
        <w:rPr>
          <w:b/>
        </w:rPr>
        <w:t>tion of the Convention</w:t>
      </w:r>
      <w:r w:rsidR="00D358EF">
        <w:rPr>
          <w:b/>
        </w:rPr>
        <w:t xml:space="preserve"> as Swedish law</w:t>
      </w:r>
      <w:r>
        <w:rPr>
          <w:b/>
        </w:rPr>
        <w:t xml:space="preserve">. </w:t>
      </w:r>
      <w:r w:rsidRPr="00120B91">
        <w:rPr>
          <w:b/>
        </w:rPr>
        <w:t>It further recommends that the Convention should</w:t>
      </w:r>
      <w:r w:rsidR="00D358EF">
        <w:rPr>
          <w:b/>
        </w:rPr>
        <w:t xml:space="preserve"> always</w:t>
      </w:r>
      <w:r w:rsidRPr="00120B91">
        <w:rPr>
          <w:b/>
        </w:rPr>
        <w:t xml:space="preserve"> prevail whenever domestic law provisions are in conflict with the law enshrined in the Convention.</w:t>
      </w:r>
      <w:r>
        <w:rPr>
          <w:b/>
        </w:rPr>
        <w:t xml:space="preserve"> </w:t>
      </w:r>
    </w:p>
    <w:p w:rsidR="00CD74FB" w:rsidRDefault="00CD74FB" w:rsidP="00363657">
      <w:pPr>
        <w:jc w:val="both"/>
        <w:rPr>
          <w:lang w:val="en-US"/>
        </w:rPr>
      </w:pPr>
    </w:p>
    <w:p w:rsidR="00CD74FB" w:rsidRDefault="00CD74FB" w:rsidP="005607D4">
      <w:pPr>
        <w:spacing w:before="120" w:after="120"/>
        <w:jc w:val="both"/>
      </w:pPr>
      <w:r w:rsidRPr="00F323D7">
        <w:rPr>
          <w:b/>
          <w:bCs/>
        </w:rPr>
        <w:t>Coordination</w:t>
      </w:r>
      <w:r>
        <w:rPr>
          <w:b/>
          <w:bCs/>
        </w:rPr>
        <w:t xml:space="preserve"> </w:t>
      </w:r>
    </w:p>
    <w:p w:rsidR="00CD74FB" w:rsidRPr="00497102" w:rsidRDefault="00CD74FB" w:rsidP="00B15DE9">
      <w:pPr>
        <w:jc w:val="both"/>
      </w:pPr>
      <w:r>
        <w:t>11.</w:t>
      </w:r>
      <w:r>
        <w:tab/>
      </w:r>
      <w:r w:rsidR="00A743F6">
        <w:t xml:space="preserve">The Committee </w:t>
      </w:r>
      <w:r>
        <w:t>welcom</w:t>
      </w:r>
      <w:r w:rsidR="00A743F6">
        <w:t>es</w:t>
      </w:r>
      <w:r>
        <w:t xml:space="preserve"> the </w:t>
      </w:r>
      <w:r w:rsidR="006374EB">
        <w:t xml:space="preserve">existence of a monitoring division, Coordination on the Policy for the Rights of the Child, within the Government, the </w:t>
      </w:r>
      <w:r>
        <w:t xml:space="preserve">establishment in June 2005 of a Child Rights Forum </w:t>
      </w:r>
      <w:r w:rsidR="00A743F6">
        <w:t>as</w:t>
      </w:r>
      <w:r>
        <w:t xml:space="preserve"> a platform for structured dialogue between the Government and </w:t>
      </w:r>
      <w:r w:rsidR="00705856">
        <w:t>non governmental organizations (</w:t>
      </w:r>
      <w:r>
        <w:t>NGO</w:t>
      </w:r>
      <w:r w:rsidR="00705856">
        <w:t>)</w:t>
      </w:r>
      <w:r>
        <w:t xml:space="preserve"> working with and for children a</w:t>
      </w:r>
      <w:r w:rsidR="00685D50">
        <w:t xml:space="preserve">s well as </w:t>
      </w:r>
      <w:r>
        <w:t xml:space="preserve">the </w:t>
      </w:r>
      <w:r w:rsidR="006374EB">
        <w:t xml:space="preserve">application </w:t>
      </w:r>
      <w:r>
        <w:t>of systematic comparisons</w:t>
      </w:r>
      <w:r w:rsidR="00A743F6">
        <w:t>. Nonetheless</w:t>
      </w:r>
      <w:r>
        <w:t>, the Committee is concerned that the coordination and coherenc</w:t>
      </w:r>
      <w:r w:rsidR="00B15DE9">
        <w:t>e</w:t>
      </w:r>
      <w:r>
        <w:t xml:space="preserve"> of efforts </w:t>
      </w:r>
      <w:r w:rsidRPr="005738EA">
        <w:t>on behalf of children</w:t>
      </w:r>
      <w:r>
        <w:t xml:space="preserve"> at both central and local levels are </w:t>
      </w:r>
      <w:r w:rsidRPr="007712A1">
        <w:t>inadequate.</w:t>
      </w:r>
      <w:r>
        <w:t xml:space="preserve"> </w:t>
      </w:r>
      <w:r w:rsidR="00AC0BF9">
        <w:t xml:space="preserve">Furthermore, while noting </w:t>
      </w:r>
      <w:r w:rsidR="00685D50">
        <w:t xml:space="preserve">that municipalities and regional councils </w:t>
      </w:r>
      <w:r w:rsidR="00A743F6">
        <w:t>enjoy</w:t>
      </w:r>
      <w:r w:rsidR="00685D50">
        <w:t xml:space="preserve"> a high level of autonomy, t</w:t>
      </w:r>
      <w:r>
        <w:t xml:space="preserve">he Committee is concerned that </w:t>
      </w:r>
      <w:r w:rsidRPr="00497102">
        <w:t>large disparities remain between municipalities, count</w:t>
      </w:r>
      <w:r w:rsidR="00782714">
        <w:t>ies</w:t>
      </w:r>
      <w:r w:rsidRPr="00497102">
        <w:t xml:space="preserve"> and regions concerning the implementation of the Convention</w:t>
      </w:r>
      <w:r>
        <w:t xml:space="preserve">, including </w:t>
      </w:r>
      <w:r w:rsidR="00AC0BF9">
        <w:t xml:space="preserve">with regard to </w:t>
      </w:r>
      <w:r w:rsidRPr="00497102">
        <w:t>level</w:t>
      </w:r>
      <w:r w:rsidR="00901463">
        <w:t>s</w:t>
      </w:r>
      <w:r w:rsidRPr="00497102">
        <w:t xml:space="preserve"> of child poverty, resources available to the social services for children at risk, and academic results between different schools and regions</w:t>
      </w:r>
      <w:r>
        <w:t>.</w:t>
      </w:r>
      <w:r w:rsidR="00AC0BF9">
        <w:t xml:space="preserve"> </w:t>
      </w:r>
    </w:p>
    <w:p w:rsidR="00CD74FB" w:rsidRDefault="00CD74FB" w:rsidP="00363657">
      <w:pPr>
        <w:jc w:val="both"/>
      </w:pPr>
    </w:p>
    <w:p w:rsidR="00CD74FB" w:rsidRPr="00497102" w:rsidRDefault="00CD74FB" w:rsidP="00705856">
      <w:pPr>
        <w:jc w:val="both"/>
        <w:rPr>
          <w:b/>
          <w:bCs/>
          <w:i/>
          <w:iCs/>
        </w:rPr>
      </w:pPr>
      <w:r>
        <w:rPr>
          <w:b/>
          <w:bCs/>
        </w:rPr>
        <w:t>12.</w:t>
      </w:r>
      <w:r>
        <w:rPr>
          <w:b/>
          <w:bCs/>
        </w:rPr>
        <w:tab/>
        <w:t>The Committee recommends that the State party continue and strengthen its</w:t>
      </w:r>
      <w:r w:rsidR="00685D50">
        <w:rPr>
          <w:b/>
          <w:bCs/>
        </w:rPr>
        <w:t xml:space="preserve"> </w:t>
      </w:r>
      <w:r>
        <w:rPr>
          <w:b/>
          <w:bCs/>
        </w:rPr>
        <w:t>efforts to improve the coherenc</w:t>
      </w:r>
      <w:r w:rsidR="00B15DE9">
        <w:rPr>
          <w:b/>
          <w:bCs/>
        </w:rPr>
        <w:t>e</w:t>
      </w:r>
      <w:r>
        <w:rPr>
          <w:b/>
          <w:bCs/>
        </w:rPr>
        <w:t xml:space="preserve"> and coordination of efforts on behalf of children so as to ensure adequate cooperation among central and local authorities as well as cooperation with children, parents and </w:t>
      </w:r>
      <w:r w:rsidR="00705856">
        <w:rPr>
          <w:b/>
          <w:bCs/>
        </w:rPr>
        <w:t>NGOs</w:t>
      </w:r>
      <w:r>
        <w:rPr>
          <w:b/>
          <w:bCs/>
        </w:rPr>
        <w:t xml:space="preserve">. </w:t>
      </w:r>
      <w:r w:rsidR="00685D50">
        <w:rPr>
          <w:b/>
          <w:bCs/>
        </w:rPr>
        <w:t xml:space="preserve">The Committee also recommends that the State party strengthen </w:t>
      </w:r>
      <w:r w:rsidR="00A743F6">
        <w:rPr>
          <w:b/>
          <w:bCs/>
        </w:rPr>
        <w:t xml:space="preserve">its </w:t>
      </w:r>
      <w:r w:rsidR="00685D50">
        <w:rPr>
          <w:b/>
          <w:bCs/>
        </w:rPr>
        <w:t xml:space="preserve">measures to monitor and follow up on decisions taken at the municipal and regional level </w:t>
      </w:r>
      <w:r w:rsidR="006374EB">
        <w:rPr>
          <w:b/>
          <w:bCs/>
        </w:rPr>
        <w:t>t</w:t>
      </w:r>
      <w:r w:rsidR="00685D50">
        <w:rPr>
          <w:b/>
          <w:bCs/>
        </w:rPr>
        <w:t>o address the remaining disparities</w:t>
      </w:r>
      <w:r w:rsidR="006374EB">
        <w:rPr>
          <w:b/>
          <w:bCs/>
        </w:rPr>
        <w:t xml:space="preserve"> and to ensure implementation of the Convention at all levels, including through the county administrative boards</w:t>
      </w:r>
      <w:r w:rsidR="00685D50">
        <w:rPr>
          <w:b/>
          <w:bCs/>
        </w:rPr>
        <w:t>.</w:t>
      </w:r>
      <w:r w:rsidR="006374EB">
        <w:rPr>
          <w:b/>
          <w:bCs/>
        </w:rPr>
        <w:t xml:space="preserve"> </w:t>
      </w:r>
    </w:p>
    <w:p w:rsidR="00CD74FB" w:rsidRDefault="00CD74FB" w:rsidP="005607D4">
      <w:pPr>
        <w:pStyle w:val="Heading1"/>
        <w:spacing w:after="120"/>
        <w:jc w:val="both"/>
      </w:pPr>
      <w:r w:rsidRPr="00F323D7">
        <w:rPr>
          <w:rFonts w:ascii="Times New Roman" w:hAnsi="Times New Roman" w:cs="Times New Roman"/>
          <w:sz w:val="24"/>
        </w:rPr>
        <w:t>National Plan of Action</w:t>
      </w:r>
    </w:p>
    <w:p w:rsidR="00CD74FB" w:rsidRDefault="00CD74FB" w:rsidP="00363657">
      <w:pPr>
        <w:jc w:val="both"/>
        <w:rPr>
          <w:bCs/>
        </w:rPr>
      </w:pPr>
      <w:r>
        <w:rPr>
          <w:bCs/>
        </w:rPr>
        <w:t>13.</w:t>
      </w:r>
      <w:r>
        <w:rPr>
          <w:bCs/>
        </w:rPr>
        <w:tab/>
        <w:t xml:space="preserve">While welcoming the adoption of the second National </w:t>
      </w:r>
      <w:r>
        <w:t xml:space="preserve">Plan of Action for Human Rights (2006-2009), which includes a number of measures concerning children’s rights, </w:t>
      </w:r>
      <w:r>
        <w:rPr>
          <w:bCs/>
        </w:rPr>
        <w:t>the Committee notes with regret the absence of a specific national plan of action on children.</w:t>
      </w:r>
    </w:p>
    <w:p w:rsidR="00CD74FB" w:rsidRDefault="00CD74FB" w:rsidP="00363657">
      <w:pPr>
        <w:jc w:val="both"/>
        <w:rPr>
          <w:b/>
        </w:rPr>
      </w:pPr>
    </w:p>
    <w:p w:rsidR="00CD74FB" w:rsidRDefault="00CD74FB" w:rsidP="00E54C54">
      <w:pPr>
        <w:autoSpaceDE w:val="0"/>
        <w:autoSpaceDN w:val="0"/>
        <w:adjustRightInd w:val="0"/>
        <w:jc w:val="both"/>
        <w:rPr>
          <w:u w:val="single"/>
        </w:rPr>
      </w:pPr>
      <w:r>
        <w:rPr>
          <w:b/>
        </w:rPr>
        <w:t>14.</w:t>
      </w:r>
      <w:r>
        <w:rPr>
          <w:b/>
        </w:rPr>
        <w:tab/>
        <w:t xml:space="preserve">The Committee recommends that the State party adopt a comprehensive </w:t>
      </w:r>
      <w:r w:rsidR="00A743F6">
        <w:rPr>
          <w:b/>
        </w:rPr>
        <w:t>n</w:t>
      </w:r>
      <w:r>
        <w:rPr>
          <w:b/>
          <w:bCs/>
        </w:rPr>
        <w:t xml:space="preserve">ational </w:t>
      </w:r>
      <w:r w:rsidR="00A743F6">
        <w:rPr>
          <w:b/>
          <w:bCs/>
        </w:rPr>
        <w:t>p</w:t>
      </w:r>
      <w:r>
        <w:rPr>
          <w:b/>
          <w:bCs/>
        </w:rPr>
        <w:t xml:space="preserve">lan of </w:t>
      </w:r>
      <w:r w:rsidR="00A743F6">
        <w:rPr>
          <w:b/>
          <w:bCs/>
        </w:rPr>
        <w:t>a</w:t>
      </w:r>
      <w:r>
        <w:rPr>
          <w:b/>
          <w:bCs/>
        </w:rPr>
        <w:t xml:space="preserve">ction on </w:t>
      </w:r>
      <w:r w:rsidR="00A743F6">
        <w:rPr>
          <w:b/>
          <w:bCs/>
        </w:rPr>
        <w:t>c</w:t>
      </w:r>
      <w:r>
        <w:rPr>
          <w:b/>
          <w:bCs/>
        </w:rPr>
        <w:t xml:space="preserve">hildren and ensure that it </w:t>
      </w:r>
      <w:r>
        <w:rPr>
          <w:b/>
        </w:rPr>
        <w:t>covers all areas of the Convention and takes</w:t>
      </w:r>
      <w:r w:rsidR="002D7F4E">
        <w:rPr>
          <w:b/>
        </w:rPr>
        <w:t xml:space="preserve"> due</w:t>
      </w:r>
      <w:r w:rsidR="005F4BFF">
        <w:rPr>
          <w:b/>
        </w:rPr>
        <w:t xml:space="preserve"> </w:t>
      </w:r>
      <w:r>
        <w:rPr>
          <w:b/>
        </w:rPr>
        <w:t>account</w:t>
      </w:r>
      <w:r w:rsidR="002D7F4E">
        <w:rPr>
          <w:b/>
        </w:rPr>
        <w:t xml:space="preserve"> of</w:t>
      </w:r>
      <w:r>
        <w:rPr>
          <w:b/>
        </w:rPr>
        <w:t xml:space="preserve"> the outcome document of the 2002 </w:t>
      </w:r>
      <w:r w:rsidR="00567973">
        <w:rPr>
          <w:b/>
        </w:rPr>
        <w:t xml:space="preserve">special session </w:t>
      </w:r>
      <w:r w:rsidR="002D7F4E">
        <w:rPr>
          <w:b/>
        </w:rPr>
        <w:t xml:space="preserve">of the General Assembly </w:t>
      </w:r>
      <w:r>
        <w:rPr>
          <w:b/>
        </w:rPr>
        <w:t>“A World Fit for Children”</w:t>
      </w:r>
      <w:r w:rsidR="002D7F4E">
        <w:rPr>
          <w:b/>
        </w:rPr>
        <w:t xml:space="preserve"> and</w:t>
      </w:r>
      <w:r w:rsidR="00E54C54">
        <w:rPr>
          <w:rFonts w:eastAsia="SimSun"/>
          <w:b/>
          <w:bCs/>
          <w:sz w:val="23"/>
          <w:szCs w:val="23"/>
          <w:lang w:val="en-US" w:eastAsia="zh-CN"/>
        </w:rPr>
        <w:t xml:space="preserve"> </w:t>
      </w:r>
      <w:r w:rsidR="00E54C54" w:rsidRPr="001425FC">
        <w:rPr>
          <w:b/>
          <w:bCs/>
        </w:rPr>
        <w:t>its mid-term review of 2007</w:t>
      </w:r>
      <w:r>
        <w:rPr>
          <w:b/>
        </w:rPr>
        <w:t xml:space="preserve">. </w:t>
      </w:r>
    </w:p>
    <w:p w:rsidR="000E7191" w:rsidRDefault="000E7191" w:rsidP="00363657">
      <w:pPr>
        <w:jc w:val="both"/>
        <w:rPr>
          <w:b/>
          <w:bCs/>
        </w:rPr>
      </w:pPr>
    </w:p>
    <w:p w:rsidR="00CD74FB" w:rsidRPr="00F323D7" w:rsidRDefault="00CD74FB" w:rsidP="005607D4">
      <w:pPr>
        <w:spacing w:before="120" w:after="120"/>
        <w:jc w:val="both"/>
        <w:rPr>
          <w:b/>
          <w:bCs/>
        </w:rPr>
      </w:pPr>
      <w:r w:rsidRPr="00F323D7">
        <w:rPr>
          <w:b/>
          <w:bCs/>
        </w:rPr>
        <w:t xml:space="preserve">Independent </w:t>
      </w:r>
      <w:r w:rsidR="00AD7CED">
        <w:rPr>
          <w:b/>
          <w:bCs/>
        </w:rPr>
        <w:t>m</w:t>
      </w:r>
      <w:r w:rsidRPr="00F323D7">
        <w:rPr>
          <w:b/>
          <w:bCs/>
        </w:rPr>
        <w:t xml:space="preserve">onitoring </w:t>
      </w:r>
      <w:r w:rsidR="00AD7CED">
        <w:rPr>
          <w:b/>
          <w:bCs/>
        </w:rPr>
        <w:t xml:space="preserve"> </w:t>
      </w:r>
    </w:p>
    <w:p w:rsidR="00CD74FB" w:rsidRDefault="00CD74FB" w:rsidP="00363657">
      <w:pPr>
        <w:jc w:val="both"/>
      </w:pPr>
      <w:r>
        <w:t>15.</w:t>
      </w:r>
      <w:r>
        <w:tab/>
        <w:t xml:space="preserve">The Committee notes with appreciation the many activities undertaken by the Children’s Ombudsman for the implementation of children’s rights. </w:t>
      </w:r>
      <w:r w:rsidR="00EA361C">
        <w:t>H</w:t>
      </w:r>
      <w:r w:rsidRPr="00EA361C">
        <w:t>owever,</w:t>
      </w:r>
      <w:r w:rsidR="00EA361C">
        <w:t xml:space="preserve"> the Committee is concerned that children </w:t>
      </w:r>
      <w:r w:rsidR="00116F55">
        <w:t>cannot address their individual complaints to the Ombudsman</w:t>
      </w:r>
      <w:r w:rsidR="005738EA">
        <w:t xml:space="preserve"> and it is </w:t>
      </w:r>
      <w:r w:rsidR="00116F55">
        <w:t xml:space="preserve">also concerned that the Ombudsman’s role needs to be clearly independent from the Government, in accordance with the Paris Principles.  </w:t>
      </w:r>
      <w:r w:rsidRPr="00EA361C">
        <w:t>.</w:t>
      </w:r>
      <w:r>
        <w:t xml:space="preserve"> </w:t>
      </w:r>
    </w:p>
    <w:p w:rsidR="00CD74FB" w:rsidRDefault="00CD74FB" w:rsidP="00363657">
      <w:pPr>
        <w:autoSpaceDE w:val="0"/>
        <w:autoSpaceDN w:val="0"/>
        <w:adjustRightInd w:val="0"/>
        <w:jc w:val="both"/>
        <w:rPr>
          <w:rFonts w:eastAsia="SimSun"/>
          <w:b/>
          <w:bCs/>
          <w:sz w:val="22"/>
          <w:szCs w:val="22"/>
          <w:lang w:val="en-US" w:eastAsia="zh-CN"/>
        </w:rPr>
      </w:pPr>
    </w:p>
    <w:p w:rsidR="00CD74FB" w:rsidRDefault="00CD74FB" w:rsidP="00B06147">
      <w:pPr>
        <w:autoSpaceDE w:val="0"/>
        <w:autoSpaceDN w:val="0"/>
        <w:adjustRightInd w:val="0"/>
        <w:spacing w:after="120"/>
        <w:jc w:val="both"/>
        <w:rPr>
          <w:rFonts w:eastAsia="SimSun"/>
          <w:b/>
          <w:bCs/>
          <w:lang w:val="en-US" w:eastAsia="zh-CN"/>
        </w:rPr>
      </w:pPr>
      <w:r>
        <w:rPr>
          <w:rFonts w:eastAsia="SimSun"/>
          <w:b/>
          <w:bCs/>
          <w:lang w:val="en-US" w:eastAsia="zh-CN"/>
        </w:rPr>
        <w:t>16.</w:t>
      </w:r>
      <w:r>
        <w:rPr>
          <w:rFonts w:eastAsia="SimSun"/>
          <w:b/>
          <w:bCs/>
          <w:lang w:val="en-US" w:eastAsia="zh-CN"/>
        </w:rPr>
        <w:tab/>
      </w:r>
      <w:r w:rsidRPr="00190CF4">
        <w:rPr>
          <w:rFonts w:eastAsia="SimSun"/>
          <w:b/>
          <w:bCs/>
          <w:lang w:val="en-US" w:eastAsia="zh-CN"/>
        </w:rPr>
        <w:t xml:space="preserve">The Committee </w:t>
      </w:r>
      <w:r>
        <w:rPr>
          <w:rFonts w:eastAsia="SimSun"/>
          <w:b/>
          <w:bCs/>
          <w:lang w:val="en-US" w:eastAsia="zh-CN"/>
        </w:rPr>
        <w:t>recommends that:</w:t>
      </w:r>
    </w:p>
    <w:p w:rsidR="00CD74FB" w:rsidRDefault="00CD74FB" w:rsidP="00A92290">
      <w:pPr>
        <w:numPr>
          <w:ilvl w:val="0"/>
          <w:numId w:val="10"/>
        </w:numPr>
        <w:tabs>
          <w:tab w:val="clear" w:pos="1080"/>
        </w:tabs>
        <w:autoSpaceDE w:val="0"/>
        <w:autoSpaceDN w:val="0"/>
        <w:adjustRightInd w:val="0"/>
        <w:spacing w:after="120"/>
        <w:ind w:left="0" w:firstLine="720"/>
        <w:jc w:val="both"/>
        <w:rPr>
          <w:rFonts w:eastAsia="SimSun"/>
          <w:b/>
          <w:bCs/>
          <w:lang w:val="en-US" w:eastAsia="zh-CN"/>
        </w:rPr>
      </w:pPr>
      <w:r>
        <w:rPr>
          <w:rFonts w:eastAsia="SimSun"/>
          <w:b/>
          <w:bCs/>
          <w:lang w:val="en-US" w:eastAsia="zh-CN"/>
        </w:rPr>
        <w:t>T</w:t>
      </w:r>
      <w:r w:rsidRPr="00190CF4">
        <w:rPr>
          <w:rFonts w:eastAsia="SimSun"/>
          <w:b/>
          <w:bCs/>
          <w:lang w:val="en-US" w:eastAsia="zh-CN"/>
        </w:rPr>
        <w:t>he State party</w:t>
      </w:r>
      <w:r>
        <w:rPr>
          <w:rFonts w:eastAsia="SimSun"/>
          <w:b/>
          <w:bCs/>
          <w:lang w:val="en-US" w:eastAsia="zh-CN"/>
        </w:rPr>
        <w:t xml:space="preserve"> consider providing the Children’s Ombudsman with the mandate to investigate individual complaints; </w:t>
      </w:r>
    </w:p>
    <w:p w:rsidR="00CD74FB" w:rsidRDefault="00CD74FB" w:rsidP="00A92290">
      <w:pPr>
        <w:numPr>
          <w:ilvl w:val="0"/>
          <w:numId w:val="10"/>
        </w:numPr>
        <w:tabs>
          <w:tab w:val="clear" w:pos="1080"/>
        </w:tabs>
        <w:autoSpaceDE w:val="0"/>
        <w:autoSpaceDN w:val="0"/>
        <w:adjustRightInd w:val="0"/>
        <w:spacing w:after="120"/>
        <w:ind w:left="0" w:firstLine="720"/>
        <w:jc w:val="both"/>
        <w:rPr>
          <w:rFonts w:eastAsia="SimSun"/>
          <w:b/>
          <w:bCs/>
          <w:lang w:val="en-US" w:eastAsia="zh-CN"/>
        </w:rPr>
      </w:pPr>
      <w:r>
        <w:rPr>
          <w:rFonts w:eastAsia="SimSun"/>
          <w:b/>
          <w:bCs/>
          <w:lang w:val="en-US" w:eastAsia="zh-CN"/>
        </w:rPr>
        <w:t>The annual report of the Children’s Ombudsman be presented to the</w:t>
      </w:r>
      <w:r w:rsidR="00B15DE9">
        <w:rPr>
          <w:rFonts w:eastAsia="SimSun"/>
          <w:b/>
          <w:bCs/>
          <w:lang w:val="en-US" w:eastAsia="zh-CN"/>
        </w:rPr>
        <w:t xml:space="preserve"> </w:t>
      </w:r>
      <w:r w:rsidR="00B15DE9" w:rsidRPr="00D739FB">
        <w:rPr>
          <w:rFonts w:eastAsia="SimSun"/>
          <w:b/>
          <w:bCs/>
          <w:i/>
          <w:iCs/>
          <w:lang w:val="en-US" w:eastAsia="zh-CN"/>
        </w:rPr>
        <w:t>Riksdag</w:t>
      </w:r>
      <w:r w:rsidR="00B15DE9">
        <w:rPr>
          <w:rFonts w:eastAsia="SimSun"/>
          <w:b/>
          <w:bCs/>
          <w:lang w:val="en-US" w:eastAsia="zh-CN"/>
        </w:rPr>
        <w:t xml:space="preserve"> (</w:t>
      </w:r>
      <w:r>
        <w:rPr>
          <w:rFonts w:eastAsia="SimSun"/>
          <w:b/>
          <w:bCs/>
          <w:lang w:val="en-US" w:eastAsia="zh-CN"/>
        </w:rPr>
        <w:t>Parliament</w:t>
      </w:r>
      <w:r w:rsidR="00B15DE9">
        <w:rPr>
          <w:rFonts w:eastAsia="SimSun"/>
          <w:b/>
          <w:bCs/>
          <w:lang w:val="en-US" w:eastAsia="zh-CN"/>
        </w:rPr>
        <w:t>)</w:t>
      </w:r>
      <w:r>
        <w:rPr>
          <w:rFonts w:eastAsia="SimSun"/>
          <w:b/>
          <w:bCs/>
          <w:lang w:val="en-US" w:eastAsia="zh-CN"/>
        </w:rPr>
        <w:t xml:space="preserve">, together with </w:t>
      </w:r>
      <w:r w:rsidR="00116F55">
        <w:rPr>
          <w:rFonts w:eastAsia="SimSun"/>
          <w:b/>
          <w:bCs/>
          <w:lang w:val="en-US" w:eastAsia="zh-CN"/>
        </w:rPr>
        <w:t>suggestion</w:t>
      </w:r>
      <w:r w:rsidR="005738EA">
        <w:rPr>
          <w:rFonts w:eastAsia="SimSun"/>
          <w:b/>
          <w:bCs/>
          <w:lang w:val="en-US" w:eastAsia="zh-CN"/>
        </w:rPr>
        <w:t>s</w:t>
      </w:r>
      <w:r w:rsidR="00116F55">
        <w:rPr>
          <w:rFonts w:eastAsia="SimSun"/>
          <w:b/>
          <w:bCs/>
          <w:lang w:val="en-US" w:eastAsia="zh-CN"/>
        </w:rPr>
        <w:t xml:space="preserve"> </w:t>
      </w:r>
      <w:r w:rsidR="005738EA">
        <w:rPr>
          <w:rFonts w:eastAsia="SimSun"/>
          <w:b/>
          <w:bCs/>
          <w:lang w:val="en-US" w:eastAsia="zh-CN"/>
        </w:rPr>
        <w:t>for</w:t>
      </w:r>
      <w:r w:rsidR="00116F55">
        <w:rPr>
          <w:rFonts w:eastAsia="SimSun"/>
          <w:b/>
          <w:bCs/>
          <w:lang w:val="en-US" w:eastAsia="zh-CN"/>
        </w:rPr>
        <w:t xml:space="preserve"> measures that the Government can </w:t>
      </w:r>
      <w:r>
        <w:rPr>
          <w:rFonts w:eastAsia="SimSun"/>
          <w:b/>
          <w:bCs/>
          <w:lang w:val="en-US" w:eastAsia="zh-CN"/>
        </w:rPr>
        <w:t xml:space="preserve">take to implement the recommendations of the Children’s Ombudsman; </w:t>
      </w:r>
    </w:p>
    <w:p w:rsidR="00CD74FB" w:rsidRDefault="00CD74FB" w:rsidP="00D739FB">
      <w:pPr>
        <w:numPr>
          <w:ilvl w:val="0"/>
          <w:numId w:val="10"/>
        </w:numPr>
        <w:tabs>
          <w:tab w:val="clear" w:pos="1080"/>
        </w:tabs>
        <w:autoSpaceDE w:val="0"/>
        <w:autoSpaceDN w:val="0"/>
        <w:adjustRightInd w:val="0"/>
        <w:spacing w:after="120"/>
        <w:ind w:left="0" w:firstLine="720"/>
        <w:jc w:val="both"/>
        <w:rPr>
          <w:rFonts w:eastAsia="SimSun"/>
          <w:b/>
          <w:bCs/>
          <w:lang w:val="en-US" w:eastAsia="zh-CN"/>
        </w:rPr>
      </w:pPr>
      <w:r>
        <w:rPr>
          <w:rFonts w:eastAsia="SimSun"/>
          <w:b/>
          <w:bCs/>
          <w:lang w:val="en-US" w:eastAsia="zh-CN"/>
        </w:rPr>
        <w:t xml:space="preserve">The State party </w:t>
      </w:r>
      <w:r w:rsidR="00A743F6">
        <w:rPr>
          <w:rFonts w:eastAsia="SimSun"/>
          <w:b/>
          <w:bCs/>
          <w:lang w:val="en-US" w:eastAsia="zh-CN"/>
        </w:rPr>
        <w:t xml:space="preserve">continue to </w:t>
      </w:r>
      <w:r w:rsidRPr="00190CF4">
        <w:rPr>
          <w:rFonts w:eastAsia="SimSun"/>
          <w:b/>
          <w:bCs/>
          <w:lang w:val="en-US" w:eastAsia="zh-CN"/>
        </w:rPr>
        <w:t>take the necessary measures to ensure that the Children’s Ombudsman has adequate human and financial resources to exercise his or her mandate effectively</w:t>
      </w:r>
      <w:r w:rsidR="00116F55">
        <w:rPr>
          <w:rFonts w:eastAsia="SimSun"/>
          <w:b/>
          <w:bCs/>
          <w:lang w:val="en-US" w:eastAsia="zh-CN"/>
        </w:rPr>
        <w:t xml:space="preserve"> and independently</w:t>
      </w:r>
      <w:r w:rsidR="00EF14E0">
        <w:rPr>
          <w:rFonts w:eastAsia="SimSun"/>
          <w:b/>
          <w:bCs/>
          <w:lang w:val="en-US" w:eastAsia="zh-CN"/>
        </w:rPr>
        <w:t xml:space="preserve">; </w:t>
      </w:r>
    </w:p>
    <w:p w:rsidR="00CD74FB" w:rsidRPr="00190CF4" w:rsidRDefault="00116F55" w:rsidP="00A92290">
      <w:pPr>
        <w:numPr>
          <w:ilvl w:val="0"/>
          <w:numId w:val="10"/>
        </w:numPr>
        <w:tabs>
          <w:tab w:val="clear" w:pos="1080"/>
        </w:tabs>
        <w:autoSpaceDE w:val="0"/>
        <w:autoSpaceDN w:val="0"/>
        <w:adjustRightInd w:val="0"/>
        <w:spacing w:after="120"/>
        <w:ind w:left="0" w:firstLine="720"/>
        <w:jc w:val="both"/>
        <w:rPr>
          <w:rFonts w:eastAsia="SimSun"/>
          <w:b/>
          <w:bCs/>
          <w:lang w:val="en-US" w:eastAsia="zh-CN"/>
        </w:rPr>
      </w:pPr>
      <w:r>
        <w:rPr>
          <w:rFonts w:eastAsia="SimSun"/>
          <w:b/>
          <w:bCs/>
          <w:lang w:val="en-US" w:eastAsia="zh-CN"/>
        </w:rPr>
        <w:t>The State party provide</w:t>
      </w:r>
      <w:r w:rsidR="005738EA">
        <w:rPr>
          <w:rFonts w:eastAsia="SimSun"/>
          <w:b/>
          <w:bCs/>
          <w:lang w:val="en-US" w:eastAsia="zh-CN"/>
        </w:rPr>
        <w:t>s</w:t>
      </w:r>
      <w:r>
        <w:rPr>
          <w:rFonts w:eastAsia="SimSun"/>
          <w:b/>
          <w:bCs/>
          <w:lang w:val="en-US" w:eastAsia="zh-CN"/>
        </w:rPr>
        <w:t xml:space="preserve"> the Children’s Ombudsman with the necessary support to set up local offices with the aim of ensuring accessibility of all children to the Ombudsman, especially taking into account disparities in resources between counties and regions. </w:t>
      </w:r>
    </w:p>
    <w:p w:rsidR="00CD74FB" w:rsidRDefault="00CD74FB" w:rsidP="00363657">
      <w:pPr>
        <w:autoSpaceDE w:val="0"/>
        <w:autoSpaceDN w:val="0"/>
        <w:adjustRightInd w:val="0"/>
        <w:jc w:val="both"/>
        <w:rPr>
          <w:rFonts w:eastAsia="SimSun"/>
          <w:b/>
          <w:bCs/>
          <w:sz w:val="22"/>
          <w:szCs w:val="22"/>
          <w:lang w:val="en-US" w:eastAsia="zh-CN"/>
        </w:rPr>
      </w:pPr>
    </w:p>
    <w:p w:rsidR="00CD74FB" w:rsidRPr="006C39C5" w:rsidRDefault="00CD74FB" w:rsidP="00A92290">
      <w:pPr>
        <w:keepNext/>
        <w:spacing w:after="120"/>
        <w:jc w:val="both"/>
        <w:rPr>
          <w:b/>
          <w:bCs/>
        </w:rPr>
      </w:pPr>
      <w:r>
        <w:rPr>
          <w:b/>
          <w:bCs/>
        </w:rPr>
        <w:t>Allocation of r</w:t>
      </w:r>
      <w:r w:rsidRPr="00F323D7">
        <w:rPr>
          <w:b/>
          <w:bCs/>
        </w:rPr>
        <w:t xml:space="preserve">esources </w:t>
      </w:r>
    </w:p>
    <w:p w:rsidR="00CD74FB" w:rsidRDefault="00CD74FB" w:rsidP="00D739FB">
      <w:pPr>
        <w:jc w:val="both"/>
        <w:rPr>
          <w:b/>
          <w:bCs/>
        </w:rPr>
      </w:pPr>
      <w:r>
        <w:rPr>
          <w:bCs/>
        </w:rPr>
        <w:t>1</w:t>
      </w:r>
      <w:r w:rsidR="00D512A8">
        <w:rPr>
          <w:bCs/>
        </w:rPr>
        <w:t>7</w:t>
      </w:r>
      <w:r>
        <w:rPr>
          <w:bCs/>
        </w:rPr>
        <w:t>.</w:t>
      </w:r>
      <w:r>
        <w:rPr>
          <w:bCs/>
        </w:rPr>
        <w:tab/>
        <w:t xml:space="preserve">While welcoming the information available on the allocation of resources dedicated to the implementation of the Convention, the Committee </w:t>
      </w:r>
      <w:r w:rsidR="0031454F">
        <w:rPr>
          <w:bCs/>
        </w:rPr>
        <w:t xml:space="preserve">expresses its concern </w:t>
      </w:r>
      <w:r w:rsidR="00D739FB">
        <w:rPr>
          <w:bCs/>
        </w:rPr>
        <w:t xml:space="preserve">at </w:t>
      </w:r>
      <w:r w:rsidR="0031454F">
        <w:rPr>
          <w:bCs/>
        </w:rPr>
        <w:t xml:space="preserve">disparities with regard to access </w:t>
      </w:r>
      <w:r w:rsidR="00D739FB">
        <w:rPr>
          <w:bCs/>
        </w:rPr>
        <w:t xml:space="preserve">to </w:t>
      </w:r>
      <w:r w:rsidR="0031454F">
        <w:rPr>
          <w:bCs/>
        </w:rPr>
        <w:t xml:space="preserve">and availability of </w:t>
      </w:r>
      <w:r>
        <w:rPr>
          <w:bCs/>
        </w:rPr>
        <w:t>services</w:t>
      </w:r>
      <w:r w:rsidR="0031454F">
        <w:rPr>
          <w:bCs/>
        </w:rPr>
        <w:t xml:space="preserve"> for children,</w:t>
      </w:r>
      <w:r>
        <w:rPr>
          <w:bCs/>
        </w:rPr>
        <w:t xml:space="preserve"> depending on where </w:t>
      </w:r>
      <w:r w:rsidR="006A0B70">
        <w:rPr>
          <w:bCs/>
        </w:rPr>
        <w:t xml:space="preserve">they </w:t>
      </w:r>
      <w:r>
        <w:rPr>
          <w:bCs/>
        </w:rPr>
        <w:t xml:space="preserve">live, both with respect to the content and execution of </w:t>
      </w:r>
      <w:r w:rsidR="006A0B70">
        <w:rPr>
          <w:bCs/>
        </w:rPr>
        <w:t xml:space="preserve">such </w:t>
      </w:r>
      <w:r>
        <w:rPr>
          <w:bCs/>
        </w:rPr>
        <w:t xml:space="preserve">services. </w:t>
      </w:r>
    </w:p>
    <w:p w:rsidR="00D512A8" w:rsidRDefault="00D512A8" w:rsidP="00363657">
      <w:pPr>
        <w:spacing w:line="240" w:lineRule="atLeast"/>
        <w:jc w:val="both"/>
        <w:rPr>
          <w:b/>
          <w:bCs/>
        </w:rPr>
      </w:pPr>
    </w:p>
    <w:p w:rsidR="00CD74FB" w:rsidRPr="007226CD" w:rsidRDefault="00CD74FB" w:rsidP="001A5C3E">
      <w:pPr>
        <w:spacing w:line="240" w:lineRule="atLeast"/>
        <w:jc w:val="both"/>
      </w:pPr>
      <w:r>
        <w:rPr>
          <w:b/>
          <w:bCs/>
        </w:rPr>
        <w:t>1</w:t>
      </w:r>
      <w:r w:rsidR="00D512A8">
        <w:rPr>
          <w:b/>
          <w:bCs/>
        </w:rPr>
        <w:t>8</w:t>
      </w:r>
      <w:r>
        <w:rPr>
          <w:b/>
          <w:bCs/>
        </w:rPr>
        <w:t>.</w:t>
      </w:r>
      <w:r>
        <w:rPr>
          <w:b/>
          <w:bCs/>
        </w:rPr>
        <w:tab/>
        <w:t xml:space="preserve">The Committee recommends that the State party continue and strengthen the provision of specific information in terms of figures and percentage of the national budget regarding the implementation of the Convention in order to allow proper assessment of the degree to which the State party is meeting its obligation under article 4 of the Convention. The State party should also strengthen its measures to ensure equal access </w:t>
      </w:r>
      <w:r w:rsidR="001A5C3E">
        <w:rPr>
          <w:b/>
          <w:bCs/>
        </w:rPr>
        <w:t xml:space="preserve">to </w:t>
      </w:r>
      <w:r>
        <w:rPr>
          <w:b/>
          <w:bCs/>
        </w:rPr>
        <w:t>and availability of services for all children, irrespective of where they live.</w:t>
      </w:r>
      <w:r w:rsidRPr="007226CD">
        <w:rPr>
          <w:b/>
          <w:bCs/>
        </w:rPr>
        <w:t xml:space="preserve"> </w:t>
      </w:r>
      <w:r>
        <w:rPr>
          <w:b/>
          <w:bCs/>
        </w:rPr>
        <w:t>In that regard, the</w:t>
      </w:r>
      <w:r w:rsidRPr="007B4D94">
        <w:rPr>
          <w:b/>
          <w:bCs/>
          <w:lang w:val="en-US"/>
        </w:rPr>
        <w:t xml:space="preserve"> </w:t>
      </w:r>
      <w:r>
        <w:rPr>
          <w:b/>
          <w:bCs/>
          <w:lang w:val="en-US"/>
        </w:rPr>
        <w:t xml:space="preserve">Committee recommends that the State party take into account its recommendations following its 2007 </w:t>
      </w:r>
      <w:r w:rsidR="001A5C3E">
        <w:rPr>
          <w:b/>
          <w:bCs/>
          <w:lang w:val="en-US"/>
        </w:rPr>
        <w:t xml:space="preserve">day </w:t>
      </w:r>
      <w:r>
        <w:rPr>
          <w:b/>
          <w:bCs/>
          <w:lang w:val="en-US"/>
        </w:rPr>
        <w:t xml:space="preserve">of </w:t>
      </w:r>
      <w:r w:rsidR="001A5C3E">
        <w:rPr>
          <w:b/>
          <w:bCs/>
          <w:lang w:val="en-US"/>
        </w:rPr>
        <w:t xml:space="preserve">general discussion </w:t>
      </w:r>
      <w:r w:rsidRPr="002803FA">
        <w:rPr>
          <w:b/>
          <w:bCs/>
          <w:lang w:val="en-US"/>
        </w:rPr>
        <w:t>on “</w:t>
      </w:r>
      <w:r w:rsidRPr="002803FA">
        <w:rPr>
          <w:rStyle w:val="Strong"/>
        </w:rPr>
        <w:t>Resources for the Rights of the Child - Responsibility of States</w:t>
      </w:r>
      <w:r>
        <w:rPr>
          <w:rStyle w:val="Strong"/>
        </w:rPr>
        <w:t>.</w:t>
      </w:r>
      <w:r w:rsidRPr="002803FA">
        <w:rPr>
          <w:rStyle w:val="Strong"/>
        </w:rPr>
        <w:t>”</w:t>
      </w:r>
    </w:p>
    <w:p w:rsidR="00CD74FB" w:rsidRDefault="00CD74FB" w:rsidP="00363657">
      <w:pPr>
        <w:jc w:val="both"/>
        <w:rPr>
          <w:b/>
          <w:bCs/>
        </w:rPr>
      </w:pPr>
    </w:p>
    <w:p w:rsidR="00CD74FB" w:rsidRPr="00F323D7" w:rsidRDefault="00CD74FB" w:rsidP="006C39C5">
      <w:pPr>
        <w:spacing w:before="120" w:after="120"/>
        <w:jc w:val="both"/>
        <w:rPr>
          <w:b/>
          <w:bCs/>
        </w:rPr>
      </w:pPr>
      <w:r w:rsidRPr="00F323D7">
        <w:rPr>
          <w:b/>
          <w:bCs/>
        </w:rPr>
        <w:t>Data collection</w:t>
      </w:r>
    </w:p>
    <w:p w:rsidR="00CD74FB" w:rsidRDefault="00D512A8" w:rsidP="00363657">
      <w:pPr>
        <w:jc w:val="both"/>
        <w:rPr>
          <w:u w:val="single"/>
        </w:rPr>
      </w:pPr>
      <w:r>
        <w:t>19</w:t>
      </w:r>
      <w:r w:rsidR="00CD74FB">
        <w:t>.</w:t>
      </w:r>
      <w:r w:rsidR="00CD74FB">
        <w:tab/>
        <w:t xml:space="preserve">The Committee notes various measures taken, including the statistical reports of the National Board of Health and Welfare and the work </w:t>
      </w:r>
      <w:r w:rsidR="00A743F6">
        <w:t>of</w:t>
      </w:r>
      <w:r w:rsidR="00CD74FB">
        <w:t xml:space="preserve"> Statistics Sweden (SCB). The Committee also notes that the working group tasked with developing indicators to measure and monitor initiatives within child rights policy has proposed a follow-up system using a set of objectives based on the Convention. However, the Committee reiterates its concern at the lack of statistical data regarding the total number of children with disabilities, child victims of abuse aged 15 to 18 years</w:t>
      </w:r>
      <w:r w:rsidR="001A5C3E">
        <w:t xml:space="preserve"> old</w:t>
      </w:r>
      <w:r w:rsidR="00CD74FB">
        <w:t xml:space="preserve">, and the imprecise total number of children victims of sexual exploitation. </w:t>
      </w:r>
    </w:p>
    <w:p w:rsidR="00CD74FB" w:rsidRDefault="00CD74FB" w:rsidP="00363657">
      <w:pPr>
        <w:jc w:val="both"/>
        <w:rPr>
          <w:u w:val="single"/>
        </w:rPr>
      </w:pPr>
    </w:p>
    <w:p w:rsidR="00CD74FB" w:rsidRDefault="00CD74FB" w:rsidP="00363657">
      <w:pPr>
        <w:jc w:val="both"/>
        <w:rPr>
          <w:b/>
          <w:bCs/>
        </w:rPr>
      </w:pPr>
      <w:r>
        <w:rPr>
          <w:b/>
        </w:rPr>
        <w:t>2</w:t>
      </w:r>
      <w:r w:rsidR="00D512A8">
        <w:rPr>
          <w:b/>
        </w:rPr>
        <w:t>0</w:t>
      </w:r>
      <w:r>
        <w:rPr>
          <w:b/>
        </w:rPr>
        <w:t>.</w:t>
      </w:r>
      <w:r>
        <w:rPr>
          <w:b/>
        </w:rPr>
        <w:tab/>
      </w:r>
      <w:r w:rsidRPr="00A23189">
        <w:rPr>
          <w:b/>
        </w:rPr>
        <w:t xml:space="preserve">The Committee recommends that the State party </w:t>
      </w:r>
      <w:r>
        <w:rPr>
          <w:b/>
        </w:rPr>
        <w:t xml:space="preserve">strengthen </w:t>
      </w:r>
      <w:r w:rsidRPr="00A23189">
        <w:rPr>
          <w:b/>
        </w:rPr>
        <w:t>its efforts to</w:t>
      </w:r>
      <w:r>
        <w:rPr>
          <w:b/>
        </w:rPr>
        <w:t xml:space="preserve"> establish coordinated approach between all entities collecting data on children and to</w:t>
      </w:r>
      <w:r w:rsidRPr="00A23189">
        <w:rPr>
          <w:b/>
        </w:rPr>
        <w:t xml:space="preserve"> improve the systematic collection of </w:t>
      </w:r>
      <w:r w:rsidR="005823B5">
        <w:rPr>
          <w:b/>
        </w:rPr>
        <w:t xml:space="preserve">disaggregated </w:t>
      </w:r>
      <w:r w:rsidRPr="00A23189">
        <w:rPr>
          <w:b/>
        </w:rPr>
        <w:t>data concerning the situation of</w:t>
      </w:r>
      <w:r w:rsidR="00A743F6">
        <w:rPr>
          <w:b/>
        </w:rPr>
        <w:t xml:space="preserve"> all</w:t>
      </w:r>
      <w:r w:rsidRPr="00A23189">
        <w:rPr>
          <w:b/>
        </w:rPr>
        <w:t xml:space="preserve"> children, in particular concerning children</w:t>
      </w:r>
      <w:r w:rsidR="0031454F" w:rsidRPr="0031454F">
        <w:t xml:space="preserve"> </w:t>
      </w:r>
      <w:r w:rsidR="0031454F" w:rsidRPr="00D512A8">
        <w:rPr>
          <w:b/>
          <w:bCs/>
        </w:rPr>
        <w:t>with disabilities, child victims of abuse aged 15 to 18 years</w:t>
      </w:r>
      <w:r w:rsidR="00C55430">
        <w:rPr>
          <w:b/>
          <w:bCs/>
        </w:rPr>
        <w:t xml:space="preserve"> old</w:t>
      </w:r>
      <w:r w:rsidR="0031454F" w:rsidRPr="00D512A8">
        <w:rPr>
          <w:b/>
          <w:bCs/>
        </w:rPr>
        <w:t>, and children victims of sexual exploitation.</w:t>
      </w:r>
      <w:r w:rsidRPr="00A23189">
        <w:rPr>
          <w:b/>
        </w:rPr>
        <w:t xml:space="preserve"> </w:t>
      </w:r>
    </w:p>
    <w:p w:rsidR="00D512A8" w:rsidRDefault="00D512A8" w:rsidP="00363657">
      <w:pPr>
        <w:jc w:val="both"/>
        <w:rPr>
          <w:b/>
          <w:bCs/>
        </w:rPr>
      </w:pPr>
    </w:p>
    <w:p w:rsidR="00EF14E0" w:rsidRDefault="009763B7" w:rsidP="006C39C5">
      <w:pPr>
        <w:spacing w:before="120" w:after="120"/>
        <w:jc w:val="both"/>
        <w:rPr>
          <w:b/>
          <w:bCs/>
        </w:rPr>
      </w:pPr>
      <w:r>
        <w:rPr>
          <w:b/>
          <w:bCs/>
        </w:rPr>
        <w:t>D</w:t>
      </w:r>
      <w:r w:rsidR="00CD74FB" w:rsidRPr="005823B5">
        <w:rPr>
          <w:b/>
          <w:bCs/>
        </w:rPr>
        <w:t>issemination of the Convention</w:t>
      </w:r>
      <w:r>
        <w:rPr>
          <w:b/>
          <w:bCs/>
        </w:rPr>
        <w:t xml:space="preserve"> and training</w:t>
      </w:r>
      <w:r w:rsidR="00DF758E">
        <w:rPr>
          <w:b/>
          <w:bCs/>
        </w:rPr>
        <w:t xml:space="preserve"> </w:t>
      </w:r>
    </w:p>
    <w:p w:rsidR="00D512A8" w:rsidRDefault="00CD74FB" w:rsidP="00363657">
      <w:pPr>
        <w:jc w:val="both"/>
      </w:pPr>
      <w:r>
        <w:t>2</w:t>
      </w:r>
      <w:r w:rsidR="00D512A8">
        <w:t>1</w:t>
      </w:r>
      <w:r>
        <w:t>.</w:t>
      </w:r>
      <w:r>
        <w:tab/>
      </w:r>
      <w:r w:rsidRPr="00CB5467">
        <w:t>While welcoming the launch of a Swedish version of the Implementation Handbook for the Convention in January 2008 which was financed by the Government</w:t>
      </w:r>
      <w:r>
        <w:t xml:space="preserve"> and the establishment, in </w:t>
      </w:r>
      <w:r w:rsidRPr="0090126B">
        <w:t>March 2007</w:t>
      </w:r>
      <w:r>
        <w:t>, of the Swedish Academy for the Rights of the Child at Örebro University</w:t>
      </w:r>
      <w:r w:rsidRPr="00CB5467">
        <w:t>, the</w:t>
      </w:r>
      <w:r>
        <w:rPr>
          <w:sz w:val="20"/>
          <w:szCs w:val="20"/>
        </w:rPr>
        <w:t xml:space="preserve"> </w:t>
      </w:r>
      <w:r>
        <w:t>Committee is concerned that awareness of the Convention</w:t>
      </w:r>
      <w:r w:rsidR="005823B5">
        <w:t xml:space="preserve"> and its two Optional Protocols</w:t>
      </w:r>
      <w:r>
        <w:t xml:space="preserve"> among children remains low</w:t>
      </w:r>
      <w:r w:rsidR="006A0B70">
        <w:t xml:space="preserve"> and that </w:t>
      </w:r>
      <w:r>
        <w:t>not all professionals who work with and for children receive adequate training in children’s rights.</w:t>
      </w:r>
    </w:p>
    <w:p w:rsidR="00D512A8" w:rsidRDefault="00D512A8" w:rsidP="00363657">
      <w:pPr>
        <w:jc w:val="both"/>
      </w:pPr>
    </w:p>
    <w:p w:rsidR="006A0B70" w:rsidRDefault="00CD74FB" w:rsidP="00363657">
      <w:pPr>
        <w:jc w:val="both"/>
        <w:rPr>
          <w:b/>
          <w:szCs w:val="22"/>
        </w:rPr>
      </w:pPr>
      <w:r>
        <w:rPr>
          <w:b/>
          <w:szCs w:val="22"/>
        </w:rPr>
        <w:t>2</w:t>
      </w:r>
      <w:r w:rsidR="00D512A8">
        <w:rPr>
          <w:b/>
          <w:szCs w:val="22"/>
        </w:rPr>
        <w:t>2</w:t>
      </w:r>
      <w:r>
        <w:rPr>
          <w:b/>
          <w:szCs w:val="22"/>
        </w:rPr>
        <w:t>.</w:t>
      </w:r>
      <w:r>
        <w:rPr>
          <w:b/>
          <w:szCs w:val="22"/>
        </w:rPr>
        <w:tab/>
        <w:t>The Committee encourages the State party to</w:t>
      </w:r>
      <w:r w:rsidR="006A0B70" w:rsidRPr="006A0B70">
        <w:rPr>
          <w:b/>
          <w:szCs w:val="22"/>
        </w:rPr>
        <w:t xml:space="preserve"> </w:t>
      </w:r>
      <w:r w:rsidR="005823B5">
        <w:rPr>
          <w:b/>
          <w:szCs w:val="22"/>
        </w:rPr>
        <w:t xml:space="preserve">strengthen its measures to ensure that all children are aware of the Convention and its two Optional Protocols and can use such instruments to defend their rights. The Committee further recommends that the State party </w:t>
      </w:r>
      <w:r w:rsidR="006A0B70">
        <w:rPr>
          <w:b/>
          <w:szCs w:val="22"/>
        </w:rPr>
        <w:t>ensure systematic and ongoing training programmes on human rights, including children's rights, for all persons working for and with children (e.g. judges, lawyers, law enforcement officials, civil servants, local government officials, teachers, social workers, health personnel and especially children themselves).</w:t>
      </w:r>
    </w:p>
    <w:p w:rsidR="00CD74FB" w:rsidRDefault="00CD74FB" w:rsidP="00363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9A1ED1" w:rsidRPr="00AC5BC9" w:rsidRDefault="009A1ED1" w:rsidP="008C232F">
      <w:pPr>
        <w:keepNext/>
        <w:autoSpaceDE w:val="0"/>
        <w:autoSpaceDN w:val="0"/>
        <w:adjustRightInd w:val="0"/>
        <w:spacing w:before="120" w:after="120" w:line="240" w:lineRule="atLeast"/>
        <w:jc w:val="both"/>
        <w:rPr>
          <w:rFonts w:eastAsia="SimSun"/>
          <w:b/>
          <w:bCs/>
          <w:color w:val="000000"/>
          <w:lang w:val="en-US" w:eastAsia="zh-CN"/>
        </w:rPr>
      </w:pPr>
      <w:r w:rsidRPr="0093115D">
        <w:rPr>
          <w:rFonts w:eastAsia="SimSun"/>
          <w:b/>
          <w:bCs/>
          <w:color w:val="000000"/>
          <w:lang w:val="en-US" w:eastAsia="zh-CN"/>
        </w:rPr>
        <w:t>International cooperation</w:t>
      </w:r>
    </w:p>
    <w:p w:rsidR="0036020B" w:rsidRPr="002952E1" w:rsidRDefault="009A1ED1" w:rsidP="007764E3">
      <w:pPr>
        <w:autoSpaceDE w:val="0"/>
        <w:autoSpaceDN w:val="0"/>
        <w:adjustRightInd w:val="0"/>
        <w:spacing w:line="240" w:lineRule="atLeast"/>
        <w:jc w:val="both"/>
      </w:pPr>
      <w:r w:rsidRPr="00AC5BC9">
        <w:rPr>
          <w:rFonts w:eastAsia="SimSun"/>
          <w:color w:val="000000"/>
          <w:lang w:val="en-US" w:eastAsia="zh-CN"/>
        </w:rPr>
        <w:t>23.</w:t>
      </w:r>
      <w:r w:rsidRPr="00AC5BC9">
        <w:rPr>
          <w:rFonts w:eastAsia="SimSun"/>
          <w:color w:val="000000"/>
          <w:lang w:val="en-US" w:eastAsia="zh-CN"/>
        </w:rPr>
        <w:tab/>
      </w:r>
      <w:r w:rsidR="0036020B" w:rsidRPr="00AC5BC9">
        <w:rPr>
          <w:rFonts w:eastAsia="SimSun"/>
          <w:color w:val="000000"/>
          <w:lang w:val="en-US" w:eastAsia="zh-CN"/>
        </w:rPr>
        <w:t xml:space="preserve">The Committee commends the State party for its </w:t>
      </w:r>
      <w:r w:rsidR="0036020B" w:rsidRPr="00AC5BC9">
        <w:t xml:space="preserve">continued commitment to official development assistance and international cooperation, including in the promotion and protection of the rights of the child. </w:t>
      </w:r>
      <w:r w:rsidR="002952E1" w:rsidRPr="002952E1">
        <w:t xml:space="preserve">In this respect, the Committee notes with appreciation that the State party </w:t>
      </w:r>
      <w:r w:rsidR="00934D1E" w:rsidRPr="002952E1">
        <w:t xml:space="preserve">allocates </w:t>
      </w:r>
      <w:r w:rsidR="007764E3">
        <w:t>more than</w:t>
      </w:r>
      <w:r w:rsidR="00934D1E" w:rsidRPr="002952E1">
        <w:t xml:space="preserve"> 0.7 per cent of its gross domestic product to official development assistance (ODA target).</w:t>
      </w:r>
    </w:p>
    <w:p w:rsidR="0036020B" w:rsidRPr="00AC5BC9" w:rsidRDefault="0036020B" w:rsidP="00363657">
      <w:pPr>
        <w:autoSpaceDE w:val="0"/>
        <w:autoSpaceDN w:val="0"/>
        <w:adjustRightInd w:val="0"/>
        <w:spacing w:line="240" w:lineRule="atLeast"/>
        <w:jc w:val="both"/>
        <w:rPr>
          <w:rFonts w:eastAsia="SimSun"/>
          <w:color w:val="000000"/>
          <w:lang w:eastAsia="zh-CN"/>
        </w:rPr>
      </w:pPr>
    </w:p>
    <w:p w:rsidR="009A1ED1" w:rsidRPr="0093115D" w:rsidRDefault="0036020B" w:rsidP="00EF7FBC">
      <w:pPr>
        <w:autoSpaceDE w:val="0"/>
        <w:autoSpaceDN w:val="0"/>
        <w:adjustRightInd w:val="0"/>
        <w:spacing w:line="240" w:lineRule="atLeast"/>
        <w:jc w:val="both"/>
        <w:rPr>
          <w:rFonts w:eastAsia="SimSun"/>
          <w:b/>
          <w:bCs/>
          <w:color w:val="000000"/>
          <w:lang w:val="en-US" w:eastAsia="zh-CN"/>
        </w:rPr>
      </w:pPr>
      <w:r w:rsidRPr="0093115D">
        <w:rPr>
          <w:rFonts w:eastAsia="SimSun"/>
          <w:b/>
          <w:bCs/>
          <w:color w:val="000000"/>
          <w:lang w:eastAsia="zh-CN"/>
        </w:rPr>
        <w:t>24.</w:t>
      </w:r>
      <w:r w:rsidRPr="0093115D">
        <w:rPr>
          <w:rFonts w:eastAsia="SimSun"/>
          <w:b/>
          <w:bCs/>
          <w:color w:val="000000"/>
          <w:lang w:eastAsia="zh-CN"/>
        </w:rPr>
        <w:tab/>
        <w:t>T</w:t>
      </w:r>
      <w:r w:rsidR="009A1ED1" w:rsidRPr="0093115D">
        <w:rPr>
          <w:rFonts w:eastAsia="SimSun"/>
          <w:b/>
          <w:bCs/>
          <w:color w:val="000000"/>
          <w:lang w:val="en-US" w:eastAsia="zh-CN"/>
        </w:rPr>
        <w:t xml:space="preserve">he Committee encourages the State party </w:t>
      </w:r>
      <w:r w:rsidR="002952E1" w:rsidRPr="0093115D">
        <w:rPr>
          <w:rFonts w:eastAsia="SimSun"/>
          <w:b/>
          <w:bCs/>
          <w:color w:val="000000"/>
          <w:lang w:val="en-US" w:eastAsia="zh-CN"/>
        </w:rPr>
        <w:t xml:space="preserve">to </w:t>
      </w:r>
      <w:r w:rsidR="002952E1" w:rsidRPr="0093115D">
        <w:rPr>
          <w:b/>
          <w:bCs/>
        </w:rPr>
        <w:t xml:space="preserve">continue </w:t>
      </w:r>
      <w:r w:rsidR="007F54A0" w:rsidRPr="0093115D">
        <w:rPr>
          <w:b/>
          <w:bCs/>
        </w:rPr>
        <w:t xml:space="preserve">and </w:t>
      </w:r>
      <w:r w:rsidR="002952E1" w:rsidRPr="0093115D">
        <w:rPr>
          <w:b/>
          <w:bCs/>
        </w:rPr>
        <w:t xml:space="preserve">strengthen its activities in the area of international cooperation, including by </w:t>
      </w:r>
      <w:r w:rsidR="00C3299A">
        <w:rPr>
          <w:b/>
          <w:bCs/>
        </w:rPr>
        <w:t xml:space="preserve">conducting child impact assessments and </w:t>
      </w:r>
      <w:r w:rsidR="002952E1" w:rsidRPr="0093115D">
        <w:rPr>
          <w:b/>
          <w:bCs/>
        </w:rPr>
        <w:t>paying particular attention, in its bilateral cooperation with other States parties</w:t>
      </w:r>
      <w:r w:rsidR="007764E3">
        <w:rPr>
          <w:b/>
          <w:bCs/>
        </w:rPr>
        <w:t>,</w:t>
      </w:r>
      <w:r w:rsidR="002952E1" w:rsidRPr="0093115D">
        <w:rPr>
          <w:b/>
          <w:bCs/>
        </w:rPr>
        <w:t xml:space="preserve"> to the Convention and the Optional Protocols</w:t>
      </w:r>
      <w:r w:rsidR="007764E3">
        <w:rPr>
          <w:b/>
          <w:bCs/>
        </w:rPr>
        <w:t xml:space="preserve"> and</w:t>
      </w:r>
      <w:r w:rsidR="002952E1" w:rsidRPr="0093115D">
        <w:rPr>
          <w:b/>
          <w:bCs/>
        </w:rPr>
        <w:t xml:space="preserve"> </w:t>
      </w:r>
      <w:r w:rsidR="00EF7FBC">
        <w:rPr>
          <w:b/>
          <w:bCs/>
        </w:rPr>
        <w:t xml:space="preserve">to </w:t>
      </w:r>
      <w:r w:rsidR="002952E1" w:rsidRPr="0093115D">
        <w:rPr>
          <w:rFonts w:eastAsia="SimSun"/>
          <w:b/>
          <w:bCs/>
          <w:color w:val="000000"/>
          <w:lang w:val="en-US" w:eastAsia="zh-CN"/>
        </w:rPr>
        <w:t xml:space="preserve">the concluding observations and recommendations made by the Committee in respect of those countries. </w:t>
      </w:r>
      <w:r w:rsidR="009A1ED1" w:rsidRPr="0093115D">
        <w:rPr>
          <w:rFonts w:eastAsia="SimSun"/>
          <w:b/>
          <w:bCs/>
          <w:color w:val="000000"/>
          <w:lang w:val="en-US" w:eastAsia="zh-CN"/>
        </w:rPr>
        <w:t xml:space="preserve">The Committee invites the State party to take into </w:t>
      </w:r>
      <w:r w:rsidR="007C1D86" w:rsidRPr="0093115D">
        <w:rPr>
          <w:rFonts w:eastAsia="SimSun"/>
          <w:b/>
          <w:bCs/>
          <w:color w:val="000000"/>
          <w:lang w:val="en-US" w:eastAsia="zh-CN"/>
        </w:rPr>
        <w:t xml:space="preserve">account </w:t>
      </w:r>
      <w:r w:rsidR="009A1ED1" w:rsidRPr="0093115D">
        <w:rPr>
          <w:rFonts w:eastAsia="SimSun"/>
          <w:b/>
          <w:bCs/>
          <w:color w:val="000000"/>
          <w:lang w:val="en-US" w:eastAsia="zh-CN"/>
        </w:rPr>
        <w:t xml:space="preserve">its recommendations issued in 2007 after the </w:t>
      </w:r>
      <w:r w:rsidR="00EF7FBC">
        <w:rPr>
          <w:rFonts w:eastAsia="SimSun"/>
          <w:b/>
          <w:bCs/>
          <w:color w:val="000000"/>
          <w:lang w:val="en-US" w:eastAsia="zh-CN"/>
        </w:rPr>
        <w:t>d</w:t>
      </w:r>
      <w:r w:rsidR="00EF7FBC" w:rsidRPr="0093115D">
        <w:rPr>
          <w:rFonts w:eastAsia="SimSun"/>
          <w:b/>
          <w:bCs/>
          <w:color w:val="000000"/>
          <w:lang w:val="en-US" w:eastAsia="zh-CN"/>
        </w:rPr>
        <w:t xml:space="preserve">ay </w:t>
      </w:r>
      <w:r w:rsidR="009A1ED1" w:rsidRPr="0093115D">
        <w:rPr>
          <w:rFonts w:eastAsia="SimSun"/>
          <w:b/>
          <w:bCs/>
          <w:color w:val="000000"/>
          <w:lang w:val="en-US" w:eastAsia="zh-CN"/>
        </w:rPr>
        <w:t xml:space="preserve">of </w:t>
      </w:r>
      <w:r w:rsidR="00EF7FBC">
        <w:rPr>
          <w:rFonts w:eastAsia="SimSun"/>
          <w:b/>
          <w:bCs/>
          <w:color w:val="000000"/>
          <w:lang w:val="en-US" w:eastAsia="zh-CN"/>
        </w:rPr>
        <w:t>g</w:t>
      </w:r>
      <w:r w:rsidR="00EF7FBC" w:rsidRPr="0093115D">
        <w:rPr>
          <w:rFonts w:eastAsia="SimSun"/>
          <w:b/>
          <w:bCs/>
          <w:color w:val="000000"/>
          <w:lang w:val="en-US" w:eastAsia="zh-CN"/>
        </w:rPr>
        <w:t xml:space="preserve">eneral </w:t>
      </w:r>
      <w:r w:rsidR="00EF7FBC">
        <w:rPr>
          <w:rFonts w:eastAsia="SimSun"/>
          <w:b/>
          <w:bCs/>
          <w:color w:val="000000"/>
          <w:lang w:val="en-US" w:eastAsia="zh-CN"/>
        </w:rPr>
        <w:t>d</w:t>
      </w:r>
      <w:r w:rsidR="00EF7FBC" w:rsidRPr="0093115D">
        <w:rPr>
          <w:rFonts w:eastAsia="SimSun"/>
          <w:b/>
          <w:bCs/>
          <w:color w:val="000000"/>
          <w:lang w:val="en-US" w:eastAsia="zh-CN"/>
        </w:rPr>
        <w:t xml:space="preserve">iscussion </w:t>
      </w:r>
      <w:r w:rsidR="00DD1469" w:rsidRPr="0093115D">
        <w:rPr>
          <w:rFonts w:eastAsia="SimSun"/>
          <w:b/>
          <w:bCs/>
          <w:color w:val="000000"/>
          <w:lang w:val="en-US" w:eastAsia="zh-CN"/>
        </w:rPr>
        <w:t>on “</w:t>
      </w:r>
      <w:r w:rsidR="009A1ED1" w:rsidRPr="0093115D">
        <w:rPr>
          <w:rFonts w:eastAsia="SimSun"/>
          <w:b/>
          <w:bCs/>
          <w:color w:val="000000"/>
          <w:lang w:val="en-US" w:eastAsia="zh-CN"/>
        </w:rPr>
        <w:t>Resources for the Rights of the Child – Responsibility of States</w:t>
      </w:r>
      <w:r w:rsidR="00DD1469" w:rsidRPr="0093115D">
        <w:rPr>
          <w:rFonts w:eastAsia="SimSun"/>
          <w:b/>
          <w:bCs/>
          <w:color w:val="000000"/>
          <w:lang w:val="en-US" w:eastAsia="zh-CN"/>
        </w:rPr>
        <w:t>”</w:t>
      </w:r>
      <w:r w:rsidR="009A1ED1" w:rsidRPr="0093115D">
        <w:rPr>
          <w:rFonts w:eastAsia="SimSun"/>
          <w:b/>
          <w:bCs/>
          <w:color w:val="000000"/>
          <w:lang w:val="en-US" w:eastAsia="zh-CN"/>
        </w:rPr>
        <w:t>.</w:t>
      </w:r>
    </w:p>
    <w:p w:rsidR="00D358EF" w:rsidRDefault="00D358EF" w:rsidP="00560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2"/>
        </w:rPr>
      </w:pPr>
    </w:p>
    <w:p w:rsidR="00CD74FB" w:rsidRPr="00B80B13" w:rsidRDefault="00CD74FB" w:rsidP="00EF7FBC">
      <w:pPr>
        <w:spacing w:before="120" w:after="120"/>
        <w:ind w:right="-79"/>
        <w:jc w:val="center"/>
        <w:rPr>
          <w:b/>
          <w:bCs/>
        </w:rPr>
      </w:pPr>
      <w:r>
        <w:rPr>
          <w:b/>
          <w:bCs/>
        </w:rPr>
        <w:t>2</w:t>
      </w:r>
      <w:r w:rsidRPr="00B80B13">
        <w:rPr>
          <w:b/>
          <w:bCs/>
        </w:rPr>
        <w:t>.</w:t>
      </w:r>
      <w:r>
        <w:rPr>
          <w:b/>
          <w:bCs/>
        </w:rPr>
        <w:tab/>
      </w:r>
      <w:r w:rsidRPr="00B80B13">
        <w:rPr>
          <w:b/>
          <w:bCs/>
        </w:rPr>
        <w:t xml:space="preserve">General </w:t>
      </w:r>
      <w:r w:rsidR="00EF7FBC">
        <w:rPr>
          <w:b/>
          <w:bCs/>
        </w:rPr>
        <w:t>p</w:t>
      </w:r>
      <w:r w:rsidR="00EF7FBC" w:rsidRPr="00B80B13">
        <w:rPr>
          <w:b/>
          <w:bCs/>
        </w:rPr>
        <w:t>rinciples</w:t>
      </w:r>
      <w:r w:rsidR="008C232F">
        <w:rPr>
          <w:b/>
          <w:bCs/>
        </w:rPr>
        <w:br/>
      </w:r>
      <w:r w:rsidRPr="00B80B13">
        <w:rPr>
          <w:b/>
          <w:bCs/>
        </w:rPr>
        <w:t>(arts. 2, 3, 6 and 12 of the Convention)</w:t>
      </w:r>
    </w:p>
    <w:p w:rsidR="00CD74FB" w:rsidRPr="006C39C5" w:rsidRDefault="00CD74FB" w:rsidP="006C39C5">
      <w:pPr>
        <w:spacing w:before="120" w:after="120"/>
        <w:rPr>
          <w:b/>
          <w:bCs/>
          <w:lang w:val="en-US"/>
        </w:rPr>
      </w:pPr>
      <w:r w:rsidRPr="000217A7">
        <w:rPr>
          <w:b/>
          <w:bCs/>
          <w:lang w:val="en-US"/>
        </w:rPr>
        <w:t>Non-discrimination</w:t>
      </w:r>
    </w:p>
    <w:p w:rsidR="00CD74FB" w:rsidRDefault="00CD74FB" w:rsidP="00EF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u w:val="single"/>
        </w:rPr>
      </w:pPr>
      <w:r>
        <w:rPr>
          <w:lang w:val="en-US"/>
        </w:rPr>
        <w:t>2</w:t>
      </w:r>
      <w:r w:rsidR="00581ADA">
        <w:rPr>
          <w:lang w:val="en-US"/>
        </w:rPr>
        <w:t>5</w:t>
      </w:r>
      <w:r>
        <w:rPr>
          <w:lang w:val="en-US"/>
        </w:rPr>
        <w:t>.</w:t>
      </w:r>
      <w:r>
        <w:rPr>
          <w:lang w:val="en-US"/>
        </w:rPr>
        <w:tab/>
        <w:t>The Committee reiterates its previous concern that, despite the adoption of legislative guarantees, including the new A</w:t>
      </w:r>
      <w:r w:rsidRPr="003E0F0F">
        <w:rPr>
          <w:bCs/>
        </w:rPr>
        <w:t>nti-</w:t>
      </w:r>
      <w:r w:rsidR="00EF7FBC">
        <w:rPr>
          <w:bCs/>
        </w:rPr>
        <w:t>d</w:t>
      </w:r>
      <w:r w:rsidR="00EF7FBC" w:rsidRPr="003E0F0F">
        <w:rPr>
          <w:bCs/>
        </w:rPr>
        <w:t xml:space="preserve">iscrimination </w:t>
      </w:r>
      <w:r>
        <w:rPr>
          <w:bCs/>
        </w:rPr>
        <w:t>Act</w:t>
      </w:r>
      <w:r w:rsidRPr="003E0F0F">
        <w:rPr>
          <w:bCs/>
        </w:rPr>
        <w:t>, the principle of non-discrimination is not fully respect</w:t>
      </w:r>
      <w:r w:rsidR="007405E9">
        <w:rPr>
          <w:bCs/>
        </w:rPr>
        <w:t>ed</w:t>
      </w:r>
      <w:r w:rsidRPr="003E0F0F">
        <w:rPr>
          <w:bCs/>
        </w:rPr>
        <w:t xml:space="preserve"> in practice, and it is particularly concerned </w:t>
      </w:r>
      <w:r w:rsidR="00EF7FBC">
        <w:rPr>
          <w:bCs/>
        </w:rPr>
        <w:t>at</w:t>
      </w:r>
      <w:r w:rsidR="00EF7FBC" w:rsidRPr="003E0F0F">
        <w:rPr>
          <w:bCs/>
        </w:rPr>
        <w:t xml:space="preserve"> </w:t>
      </w:r>
      <w:r w:rsidRPr="003E0F0F">
        <w:rPr>
          <w:bCs/>
        </w:rPr>
        <w:t>de facto discrimination against and xenophobia and racist attitudes towards children of ethnic minorities, refugee and asylum-seeking children and children belonging to migrant families.</w:t>
      </w:r>
      <w:r w:rsidRPr="00465B09">
        <w:rPr>
          <w:bCs/>
          <w:u w:val="single"/>
        </w:rPr>
        <w:t xml:space="preserve"> </w:t>
      </w:r>
    </w:p>
    <w:p w:rsidR="00D512A8" w:rsidRDefault="00D512A8" w:rsidP="00363657">
      <w:pPr>
        <w:jc w:val="both"/>
        <w:rPr>
          <w:b/>
          <w:bCs/>
        </w:rPr>
      </w:pPr>
    </w:p>
    <w:p w:rsidR="000D6620" w:rsidRDefault="00CD74FB" w:rsidP="00363657">
      <w:pPr>
        <w:jc w:val="both"/>
        <w:rPr>
          <w:b/>
          <w:bCs/>
        </w:rPr>
      </w:pPr>
      <w:r>
        <w:rPr>
          <w:b/>
          <w:bCs/>
        </w:rPr>
        <w:t>2</w:t>
      </w:r>
      <w:r w:rsidR="00581ADA">
        <w:rPr>
          <w:b/>
          <w:bCs/>
        </w:rPr>
        <w:t>6</w:t>
      </w:r>
      <w:r>
        <w:rPr>
          <w:b/>
          <w:bCs/>
        </w:rPr>
        <w:t>.</w:t>
      </w:r>
      <w:r>
        <w:rPr>
          <w:b/>
          <w:bCs/>
        </w:rPr>
        <w:tab/>
      </w:r>
      <w:r w:rsidRPr="005A0B1B">
        <w:rPr>
          <w:b/>
          <w:bCs/>
        </w:rPr>
        <w:t>The Committee recommends that the State party monitor and ensure full compliance with article 2 of the Convention and ensure the implementation of existing laws guaranteeing the principle of non-discrimination with respect</w:t>
      </w:r>
      <w:r w:rsidR="007C4BBA">
        <w:rPr>
          <w:b/>
          <w:bCs/>
        </w:rPr>
        <w:t xml:space="preserve"> to all children within its jurisdiction. </w:t>
      </w:r>
    </w:p>
    <w:p w:rsidR="000D6620" w:rsidRDefault="000D6620" w:rsidP="00D512A8">
      <w:pPr>
        <w:rPr>
          <w:b/>
          <w:bCs/>
        </w:rPr>
      </w:pPr>
    </w:p>
    <w:p w:rsidR="00CD74FB" w:rsidRPr="006C39C5" w:rsidRDefault="00CD74FB" w:rsidP="006C39C5">
      <w:pPr>
        <w:spacing w:before="120" w:after="120"/>
        <w:rPr>
          <w:b/>
          <w:bCs/>
        </w:rPr>
      </w:pPr>
      <w:r w:rsidRPr="00F323D7">
        <w:rPr>
          <w:b/>
          <w:bCs/>
        </w:rPr>
        <w:t xml:space="preserve">Best interests of the child </w:t>
      </w:r>
    </w:p>
    <w:p w:rsidR="00CD74FB" w:rsidRPr="00DF5B45" w:rsidRDefault="00CD74FB" w:rsidP="00363657">
      <w:pPr>
        <w:jc w:val="both"/>
        <w:rPr>
          <w:b/>
          <w:bCs/>
        </w:rPr>
      </w:pPr>
      <w:r>
        <w:t>2</w:t>
      </w:r>
      <w:r w:rsidR="00581ADA">
        <w:t>7</w:t>
      </w:r>
      <w:r>
        <w:t>.</w:t>
      </w:r>
      <w:r>
        <w:tab/>
      </w:r>
      <w:r w:rsidRPr="00DF5B45">
        <w:t xml:space="preserve">The Committee notes the </w:t>
      </w:r>
      <w:r>
        <w:t xml:space="preserve">new legislative measures incorporating the principle of the best interests of the child, including </w:t>
      </w:r>
      <w:r w:rsidRPr="00DF5B45">
        <w:t>the Aliens Act (Swedish Code of Statutes – SFS 2005:716)</w:t>
      </w:r>
      <w:r>
        <w:t xml:space="preserve"> and</w:t>
      </w:r>
      <w:r w:rsidRPr="00DF5B45">
        <w:t xml:space="preserve"> the amendments to the provision of the Children and Parents Code relating to custody, residence and access. However, the Committee is concerned that the principle of the best interests of the child is not sufficiently implemented in practice, in</w:t>
      </w:r>
      <w:r>
        <w:t xml:space="preserve">cluding </w:t>
      </w:r>
      <w:r w:rsidRPr="00DF5B45">
        <w:t>in the administrative spheres.</w:t>
      </w:r>
      <w:r>
        <w:t xml:space="preserve"> The Committee also remains concerned that the best interests of asylum-seekers and migrant children are not sufficiently taken into consideration in asylum processes.</w:t>
      </w:r>
      <w:r w:rsidRPr="00DF5B45">
        <w:t xml:space="preserve"> </w:t>
      </w:r>
    </w:p>
    <w:p w:rsidR="00CD74FB" w:rsidRDefault="00CD74FB" w:rsidP="00363657">
      <w:pPr>
        <w:jc w:val="both"/>
        <w:rPr>
          <w:b/>
          <w:bCs/>
        </w:rPr>
      </w:pPr>
    </w:p>
    <w:p w:rsidR="00CD74FB" w:rsidRDefault="00CD74FB" w:rsidP="00DE004E">
      <w:pPr>
        <w:jc w:val="both"/>
        <w:rPr>
          <w:b/>
          <w:bCs/>
        </w:rPr>
      </w:pPr>
      <w:r>
        <w:rPr>
          <w:b/>
        </w:rPr>
        <w:t>2</w:t>
      </w:r>
      <w:r w:rsidR="00581ADA">
        <w:rPr>
          <w:b/>
        </w:rPr>
        <w:t>8</w:t>
      </w:r>
      <w:r>
        <w:rPr>
          <w:b/>
        </w:rPr>
        <w:t>.</w:t>
      </w:r>
      <w:r>
        <w:rPr>
          <w:b/>
        </w:rPr>
        <w:tab/>
        <w:t xml:space="preserve">The Committee recommends that the State party </w:t>
      </w:r>
      <w:r w:rsidR="00AE7B57">
        <w:rPr>
          <w:b/>
        </w:rPr>
        <w:t xml:space="preserve">strengthen </w:t>
      </w:r>
      <w:r>
        <w:rPr>
          <w:b/>
        </w:rPr>
        <w:t xml:space="preserve">measures to raise awareness </w:t>
      </w:r>
      <w:r w:rsidR="00DE004E">
        <w:rPr>
          <w:b/>
        </w:rPr>
        <w:t xml:space="preserve">of </w:t>
      </w:r>
      <w:r>
        <w:rPr>
          <w:b/>
        </w:rPr>
        <w:t xml:space="preserve">the meaning and practical application of the principle of the best interests of the child and ensure that article 3 of the Convention is duly reflected in its legislation and administrative measures. It also recommends that the State party take appropriate and effective measures to ensure that the principle of the best interests of the child form the basis and guide the process and </w:t>
      </w:r>
      <w:r w:rsidR="00AD7CED">
        <w:rPr>
          <w:b/>
        </w:rPr>
        <w:t xml:space="preserve">all </w:t>
      </w:r>
      <w:r>
        <w:rPr>
          <w:b/>
        </w:rPr>
        <w:t>decisions</w:t>
      </w:r>
      <w:r w:rsidR="00AD7CED">
        <w:rPr>
          <w:b/>
        </w:rPr>
        <w:t>, especially</w:t>
      </w:r>
      <w:r>
        <w:rPr>
          <w:b/>
        </w:rPr>
        <w:t xml:space="preserve"> in asylum cases involving children, including by providing regular training to staff at the Migration Board and the social welfare authorities. </w:t>
      </w:r>
    </w:p>
    <w:p w:rsidR="00CD74FB" w:rsidRDefault="00CD74FB" w:rsidP="00CD74FB">
      <w:pPr>
        <w:rPr>
          <w:u w:val="single"/>
        </w:rPr>
      </w:pPr>
    </w:p>
    <w:p w:rsidR="00CD74FB" w:rsidRPr="006C39C5" w:rsidRDefault="00CD74FB" w:rsidP="006C39C5">
      <w:pPr>
        <w:spacing w:before="120" w:after="120"/>
      </w:pPr>
      <w:r w:rsidRPr="009D4342">
        <w:rPr>
          <w:b/>
          <w:bCs/>
        </w:rPr>
        <w:t>Respect for the views of the child</w:t>
      </w:r>
      <w:r w:rsidR="00DF758E">
        <w:rPr>
          <w:b/>
          <w:bCs/>
        </w:rPr>
        <w:t xml:space="preserve"> </w:t>
      </w:r>
    </w:p>
    <w:p w:rsidR="00CD74FB" w:rsidRPr="00E40788" w:rsidRDefault="00D512A8" w:rsidP="00C95F1F">
      <w:pPr>
        <w:jc w:val="both"/>
      </w:pPr>
      <w:r>
        <w:t>2</w:t>
      </w:r>
      <w:r w:rsidR="00581ADA">
        <w:t>9</w:t>
      </w:r>
      <w:r w:rsidR="00CD74FB">
        <w:t>.</w:t>
      </w:r>
      <w:r w:rsidR="00CD74FB">
        <w:tab/>
        <w:t xml:space="preserve">While welcoming measures taken to increase </w:t>
      </w:r>
      <w:r w:rsidR="00AD7CED">
        <w:t>the right of the child to be heard</w:t>
      </w:r>
      <w:r w:rsidR="00CD74FB">
        <w:t>, the Committee is concerned that</w:t>
      </w:r>
      <w:r w:rsidR="00600664">
        <w:t xml:space="preserve"> </w:t>
      </w:r>
      <w:r w:rsidR="00CD74FB" w:rsidRPr="00281974">
        <w:t>regional disparities and inadequacies</w:t>
      </w:r>
      <w:r w:rsidR="00281974" w:rsidRPr="00281974">
        <w:t xml:space="preserve"> </w:t>
      </w:r>
      <w:r w:rsidR="00AE7B57">
        <w:t xml:space="preserve">remain </w:t>
      </w:r>
      <w:r w:rsidR="00281974" w:rsidRPr="00281974">
        <w:t>regarding active participation of children within</w:t>
      </w:r>
      <w:r w:rsidR="009D4342">
        <w:t xml:space="preserve"> schools</w:t>
      </w:r>
      <w:r w:rsidR="00600664">
        <w:t xml:space="preserve">, </w:t>
      </w:r>
      <w:r w:rsidR="009D4342">
        <w:t>institutions and</w:t>
      </w:r>
      <w:r w:rsidR="00281974" w:rsidRPr="00281974">
        <w:t xml:space="preserve"> the social child and youth care services</w:t>
      </w:r>
      <w:r w:rsidR="00AE7B57">
        <w:t>.</w:t>
      </w:r>
      <w:r w:rsidR="00CD74FB">
        <w:t xml:space="preserve"> The Committee also remains concerned that some children do not feel they have any real influence in matters concerning their life in society.  </w:t>
      </w:r>
    </w:p>
    <w:p w:rsidR="00CD74FB" w:rsidRDefault="00CD74FB" w:rsidP="00363657">
      <w:pPr>
        <w:jc w:val="both"/>
        <w:rPr>
          <w:highlight w:val="yellow"/>
        </w:rPr>
      </w:pPr>
    </w:p>
    <w:p w:rsidR="00CD74FB" w:rsidRPr="001201F3" w:rsidRDefault="00581ADA" w:rsidP="00C95F1F">
      <w:pPr>
        <w:spacing w:after="120"/>
        <w:jc w:val="both"/>
        <w:rPr>
          <w:b/>
          <w:bCs/>
        </w:rPr>
      </w:pPr>
      <w:r>
        <w:rPr>
          <w:b/>
          <w:bCs/>
        </w:rPr>
        <w:t>30</w:t>
      </w:r>
      <w:r w:rsidR="00CD74FB">
        <w:rPr>
          <w:b/>
          <w:bCs/>
        </w:rPr>
        <w:t>.</w:t>
      </w:r>
      <w:r w:rsidR="00CD74FB">
        <w:rPr>
          <w:b/>
          <w:bCs/>
        </w:rPr>
        <w:tab/>
      </w:r>
      <w:r w:rsidR="00CD74FB" w:rsidRPr="001201F3">
        <w:rPr>
          <w:b/>
          <w:bCs/>
        </w:rPr>
        <w:t xml:space="preserve">In </w:t>
      </w:r>
      <w:r w:rsidR="00C95F1F">
        <w:rPr>
          <w:b/>
          <w:bCs/>
        </w:rPr>
        <w:t xml:space="preserve">the </w:t>
      </w:r>
      <w:r w:rsidR="00CD74FB" w:rsidRPr="001201F3">
        <w:rPr>
          <w:b/>
          <w:bCs/>
        </w:rPr>
        <w:t>light of article 12 of the Convention</w:t>
      </w:r>
      <w:r w:rsidR="007C4BBA">
        <w:rPr>
          <w:b/>
          <w:bCs/>
        </w:rPr>
        <w:t xml:space="preserve"> and drawing the attention </w:t>
      </w:r>
      <w:r w:rsidR="00C95F1F">
        <w:rPr>
          <w:b/>
          <w:bCs/>
        </w:rPr>
        <w:t xml:space="preserve">of the State party </w:t>
      </w:r>
      <w:r w:rsidR="007C4BBA">
        <w:rPr>
          <w:b/>
          <w:bCs/>
        </w:rPr>
        <w:t>to the Committee’s recommendations adopted on its day of general discussion on the right of the child to be heard</w:t>
      </w:r>
      <w:r w:rsidR="00C95F1F">
        <w:rPr>
          <w:b/>
          <w:bCs/>
        </w:rPr>
        <w:t>,</w:t>
      </w:r>
      <w:r w:rsidR="007C4BBA">
        <w:rPr>
          <w:b/>
          <w:bCs/>
        </w:rPr>
        <w:t xml:space="preserve"> held on 15 September 2006,</w:t>
      </w:r>
      <w:r w:rsidR="00CD74FB" w:rsidRPr="001201F3">
        <w:rPr>
          <w:b/>
          <w:bCs/>
        </w:rPr>
        <w:t xml:space="preserve"> the Committee recommends that the State party</w:t>
      </w:r>
      <w:r w:rsidR="005F4BFF">
        <w:rPr>
          <w:b/>
          <w:bCs/>
        </w:rPr>
        <w:t>:</w:t>
      </w:r>
    </w:p>
    <w:p w:rsidR="00281974" w:rsidRPr="00D512A8" w:rsidRDefault="007C4BBA" w:rsidP="00C95F1F">
      <w:pPr>
        <w:spacing w:after="120"/>
        <w:ind w:firstLine="720"/>
        <w:jc w:val="both"/>
        <w:rPr>
          <w:rFonts w:eastAsia="SimSun"/>
          <w:b/>
          <w:bCs/>
          <w:lang w:val="en-US" w:eastAsia="zh-CN"/>
        </w:rPr>
      </w:pPr>
      <w:r w:rsidRPr="00D512A8">
        <w:rPr>
          <w:rFonts w:eastAsia="SimSun"/>
          <w:b/>
          <w:bCs/>
          <w:lang w:val="en-US" w:eastAsia="zh-CN"/>
        </w:rPr>
        <w:t xml:space="preserve">(a) </w:t>
      </w:r>
      <w:r w:rsidR="00600664">
        <w:rPr>
          <w:rFonts w:eastAsia="SimSun"/>
          <w:b/>
          <w:bCs/>
          <w:lang w:val="en-US" w:eastAsia="zh-CN"/>
        </w:rPr>
        <w:t xml:space="preserve">Continue to promote and facilitate, including through legislation, within the family, schools, institutions, the courts and administrative bodies, respect for the views of children and their participation in all matters affecting them, in accordance with article 12 of the Convention; </w:t>
      </w:r>
    </w:p>
    <w:p w:rsidR="00CD74FB" w:rsidRPr="001201F3" w:rsidRDefault="00281974" w:rsidP="00C95F1F">
      <w:pPr>
        <w:spacing w:after="120"/>
        <w:ind w:firstLine="720"/>
        <w:jc w:val="both"/>
      </w:pPr>
      <w:r w:rsidRPr="00D512A8">
        <w:rPr>
          <w:rFonts w:eastAsia="SimSun"/>
          <w:b/>
          <w:bCs/>
          <w:lang w:val="en-US" w:eastAsia="zh-CN"/>
        </w:rPr>
        <w:t>(b) E</w:t>
      </w:r>
      <w:r w:rsidR="00CD74FB" w:rsidRPr="001201F3">
        <w:rPr>
          <w:b/>
          <w:bCs/>
        </w:rPr>
        <w:t xml:space="preserve">nsure that adults who work with children </w:t>
      </w:r>
      <w:r w:rsidR="00CD74FB">
        <w:rPr>
          <w:b/>
          <w:bCs/>
        </w:rPr>
        <w:t xml:space="preserve">are trained to effectively ensure that children capable </w:t>
      </w:r>
      <w:r w:rsidR="00CD74FB" w:rsidRPr="00C95F1F">
        <w:rPr>
          <w:rFonts w:eastAsia="SimSun"/>
          <w:b/>
          <w:bCs/>
          <w:lang w:val="en-US" w:eastAsia="zh-CN"/>
        </w:rPr>
        <w:t>of</w:t>
      </w:r>
      <w:r w:rsidR="00CD74FB">
        <w:rPr>
          <w:b/>
          <w:bCs/>
        </w:rPr>
        <w:t xml:space="preserve"> expressing their views are provided with adequate opportunities to do so </w:t>
      </w:r>
      <w:r w:rsidR="00CD74FB" w:rsidRPr="001201F3">
        <w:rPr>
          <w:b/>
          <w:bCs/>
        </w:rPr>
        <w:t>and that their views are</w:t>
      </w:r>
      <w:r w:rsidR="00AD7CED">
        <w:rPr>
          <w:b/>
          <w:bCs/>
        </w:rPr>
        <w:t xml:space="preserve"> given due weigh</w:t>
      </w:r>
      <w:r w:rsidR="009D4342">
        <w:rPr>
          <w:b/>
          <w:bCs/>
        </w:rPr>
        <w:t>t</w:t>
      </w:r>
      <w:r w:rsidR="00CD74FB" w:rsidRPr="001201F3">
        <w:rPr>
          <w:b/>
          <w:bCs/>
        </w:rPr>
        <w:t>;</w:t>
      </w:r>
      <w:r w:rsidR="00CD74FB">
        <w:rPr>
          <w:b/>
          <w:bCs/>
        </w:rPr>
        <w:t xml:space="preserve"> </w:t>
      </w:r>
    </w:p>
    <w:p w:rsidR="00CD74FB" w:rsidRPr="00F2158F" w:rsidRDefault="00281974" w:rsidP="00C95F1F">
      <w:pPr>
        <w:spacing w:after="120"/>
        <w:ind w:firstLine="720"/>
        <w:jc w:val="both"/>
        <w:rPr>
          <w:b/>
          <w:bCs/>
        </w:rPr>
      </w:pPr>
      <w:r>
        <w:rPr>
          <w:b/>
          <w:bCs/>
          <w:lang w:val="en-US"/>
        </w:rPr>
        <w:tab/>
        <w:t>(c) E</w:t>
      </w:r>
      <w:r w:rsidR="00CD74FB" w:rsidRPr="00E40788">
        <w:rPr>
          <w:b/>
          <w:bCs/>
          <w:lang w:val="en-US"/>
        </w:rPr>
        <w:t xml:space="preserve">nsure that all </w:t>
      </w:r>
      <w:r w:rsidR="00CD74FB" w:rsidRPr="00C95F1F">
        <w:rPr>
          <w:rFonts w:eastAsia="SimSun"/>
          <w:b/>
          <w:bCs/>
          <w:lang w:val="en-US" w:eastAsia="zh-CN"/>
        </w:rPr>
        <w:t>municipalities</w:t>
      </w:r>
      <w:r w:rsidR="00CD74FB" w:rsidRPr="00E40788">
        <w:rPr>
          <w:b/>
          <w:bCs/>
          <w:lang w:val="en-US"/>
        </w:rPr>
        <w:t xml:space="preserve"> meet the requirements for active participation </w:t>
      </w:r>
      <w:r w:rsidR="00C95F1F">
        <w:rPr>
          <w:b/>
          <w:bCs/>
          <w:lang w:val="en-US"/>
        </w:rPr>
        <w:t>of</w:t>
      </w:r>
      <w:r w:rsidR="00C95F1F" w:rsidRPr="00E40788">
        <w:rPr>
          <w:b/>
          <w:bCs/>
          <w:lang w:val="en-US"/>
        </w:rPr>
        <w:t xml:space="preserve"> </w:t>
      </w:r>
      <w:r w:rsidR="00CD74FB" w:rsidRPr="00E40788">
        <w:rPr>
          <w:b/>
          <w:bCs/>
          <w:lang w:val="en-US"/>
        </w:rPr>
        <w:t xml:space="preserve">children and regularly review the extent to which children's views are taken into consideration, including their impact on relevant policies and programmes. </w:t>
      </w:r>
    </w:p>
    <w:p w:rsidR="00692C88" w:rsidRDefault="00692C88" w:rsidP="005607D4">
      <w:pPr>
        <w:spacing w:before="120" w:after="120"/>
        <w:ind w:left="1979" w:right="-79" w:hanging="1622"/>
        <w:rPr>
          <w:b/>
          <w:bCs/>
        </w:rPr>
      </w:pPr>
    </w:p>
    <w:p w:rsidR="00CD74FB" w:rsidRPr="00B80B13" w:rsidRDefault="00CD74FB" w:rsidP="00C95F1F">
      <w:pPr>
        <w:ind w:right="-81"/>
        <w:jc w:val="center"/>
        <w:rPr>
          <w:b/>
          <w:bCs/>
        </w:rPr>
      </w:pPr>
      <w:r>
        <w:rPr>
          <w:b/>
          <w:bCs/>
        </w:rPr>
        <w:t>3</w:t>
      </w:r>
      <w:r w:rsidRPr="00B80B13">
        <w:rPr>
          <w:b/>
          <w:bCs/>
        </w:rPr>
        <w:t>.</w:t>
      </w:r>
      <w:r w:rsidR="008C232F">
        <w:rPr>
          <w:b/>
          <w:bCs/>
        </w:rPr>
        <w:t xml:space="preserve"> Civil </w:t>
      </w:r>
      <w:r w:rsidR="00C95F1F">
        <w:rPr>
          <w:b/>
          <w:bCs/>
        </w:rPr>
        <w:t xml:space="preserve">rights </w:t>
      </w:r>
      <w:r w:rsidR="008C232F">
        <w:rPr>
          <w:b/>
          <w:bCs/>
        </w:rPr>
        <w:t xml:space="preserve">and </w:t>
      </w:r>
      <w:r w:rsidR="00C95F1F">
        <w:rPr>
          <w:b/>
          <w:bCs/>
        </w:rPr>
        <w:t>freedoms</w:t>
      </w:r>
      <w:r w:rsidR="008C232F">
        <w:rPr>
          <w:b/>
          <w:bCs/>
        </w:rPr>
        <w:br/>
      </w:r>
      <w:r w:rsidRPr="00B80B13">
        <w:rPr>
          <w:b/>
          <w:bCs/>
        </w:rPr>
        <w:t>(arts. 7, 8, 13-17, 19 and 37(a) of the Convention)</w:t>
      </w:r>
    </w:p>
    <w:p w:rsidR="00CD74FB" w:rsidRDefault="00CD74FB" w:rsidP="005607D4">
      <w:pPr>
        <w:tabs>
          <w:tab w:val="num" w:pos="397"/>
        </w:tabs>
        <w:rPr>
          <w:b/>
          <w:bCs/>
        </w:rPr>
      </w:pPr>
    </w:p>
    <w:p w:rsidR="00CD74FB" w:rsidRPr="008A0808" w:rsidRDefault="00CD74FB" w:rsidP="005607D4">
      <w:pPr>
        <w:tabs>
          <w:tab w:val="num" w:pos="397"/>
        </w:tabs>
        <w:spacing w:before="120" w:after="120"/>
        <w:rPr>
          <w:b/>
          <w:bCs/>
        </w:rPr>
      </w:pPr>
      <w:r w:rsidRPr="008A0808">
        <w:rPr>
          <w:b/>
          <w:bCs/>
        </w:rPr>
        <w:t>Access to appropriate information</w:t>
      </w:r>
    </w:p>
    <w:p w:rsidR="00CD74FB" w:rsidRDefault="00581ADA" w:rsidP="001B6F19">
      <w:r>
        <w:t>31</w:t>
      </w:r>
      <w:r w:rsidR="00CD74FB">
        <w:t>.</w:t>
      </w:r>
      <w:r w:rsidR="00CD74FB">
        <w:tab/>
        <w:t xml:space="preserve">The Committee </w:t>
      </w:r>
      <w:r w:rsidR="00AE7B57">
        <w:t>welcomes</w:t>
      </w:r>
      <w:r w:rsidR="00CD74FB">
        <w:t xml:space="preserve"> the enactment of a new law </w:t>
      </w:r>
      <w:r w:rsidR="00C95F1F">
        <w:t xml:space="preserve">criminalizing </w:t>
      </w:r>
      <w:r w:rsidR="00CD74FB">
        <w:t xml:space="preserve">any intent to approach children on the </w:t>
      </w:r>
      <w:r w:rsidR="007764E3">
        <w:t>I</w:t>
      </w:r>
      <w:r w:rsidR="00CD74FB">
        <w:t>nternet under a fict</w:t>
      </w:r>
      <w:r w:rsidR="007764E3">
        <w:t>itious</w:t>
      </w:r>
      <w:r w:rsidR="00CD74FB">
        <w:t xml:space="preserve"> identity (i.e. adults pretending to be a child) that will enter into force on 1 July 2009 and the activities of the </w:t>
      </w:r>
      <w:r w:rsidR="001B6F19">
        <w:t xml:space="preserve">government committee, </w:t>
      </w:r>
      <w:r w:rsidR="00CD74FB">
        <w:t>Media Council</w:t>
      </w:r>
      <w:r w:rsidR="001B6F19">
        <w:t xml:space="preserve"> (</w:t>
      </w:r>
      <w:r w:rsidR="001B6F19" w:rsidRPr="00A85E7F">
        <w:rPr>
          <w:i/>
          <w:iCs/>
        </w:rPr>
        <w:t>Medierådet</w:t>
      </w:r>
      <w:r w:rsidR="001B6F19">
        <w:t>)</w:t>
      </w:r>
      <w:r w:rsidR="00CD74FB">
        <w:t xml:space="preserve">, in cooperation with, </w:t>
      </w:r>
      <w:r w:rsidR="00CD74FB" w:rsidRPr="001B6F19">
        <w:t>inter alia,</w:t>
      </w:r>
      <w:r w:rsidR="00CD74FB">
        <w:t xml:space="preserve"> the Swedish National Agency for School Improvement, aiming at combating unlawful and harmful content on the Internet</w:t>
      </w:r>
      <w:r w:rsidR="00AE7B57">
        <w:t xml:space="preserve">. </w:t>
      </w:r>
    </w:p>
    <w:p w:rsidR="00CD74FB" w:rsidRDefault="00CD74FB" w:rsidP="00363657">
      <w:pPr>
        <w:jc w:val="both"/>
      </w:pPr>
    </w:p>
    <w:p w:rsidR="00CD74FB" w:rsidRDefault="00CD74FB" w:rsidP="00A85E7F">
      <w:pPr>
        <w:jc w:val="both"/>
        <w:rPr>
          <w:b/>
          <w:bCs/>
        </w:rPr>
      </w:pPr>
      <w:r>
        <w:rPr>
          <w:b/>
          <w:bCs/>
        </w:rPr>
        <w:t>3</w:t>
      </w:r>
      <w:r w:rsidR="00581ADA">
        <w:rPr>
          <w:b/>
          <w:bCs/>
        </w:rPr>
        <w:t>2</w:t>
      </w:r>
      <w:r>
        <w:rPr>
          <w:b/>
          <w:bCs/>
        </w:rPr>
        <w:t>.</w:t>
      </w:r>
      <w:r>
        <w:rPr>
          <w:b/>
          <w:bCs/>
        </w:rPr>
        <w:tab/>
        <w:t xml:space="preserve">The Committee encourages the State Party to </w:t>
      </w:r>
      <w:r w:rsidR="009D4342">
        <w:rPr>
          <w:b/>
          <w:bCs/>
        </w:rPr>
        <w:t xml:space="preserve">continue to </w:t>
      </w:r>
      <w:r>
        <w:rPr>
          <w:b/>
          <w:bCs/>
        </w:rPr>
        <w:t>take all necessary measures, including by enforcing appropriate legislation, providing parental education</w:t>
      </w:r>
      <w:r w:rsidR="00C500A8">
        <w:rPr>
          <w:b/>
          <w:bCs/>
        </w:rPr>
        <w:t>, education</w:t>
      </w:r>
      <w:r>
        <w:rPr>
          <w:b/>
          <w:bCs/>
        </w:rPr>
        <w:t xml:space="preserve"> </w:t>
      </w:r>
      <w:r w:rsidR="00C500A8">
        <w:rPr>
          <w:b/>
          <w:bCs/>
        </w:rPr>
        <w:t xml:space="preserve">in schools </w:t>
      </w:r>
      <w:r>
        <w:rPr>
          <w:b/>
          <w:bCs/>
        </w:rPr>
        <w:t xml:space="preserve">and </w:t>
      </w:r>
      <w:r w:rsidR="00A85E7F">
        <w:rPr>
          <w:b/>
          <w:bCs/>
        </w:rPr>
        <w:t xml:space="preserve">raising </w:t>
      </w:r>
      <w:r>
        <w:rPr>
          <w:b/>
          <w:bCs/>
        </w:rPr>
        <w:t>awareness of children</w:t>
      </w:r>
      <w:r w:rsidR="00A85E7F">
        <w:rPr>
          <w:b/>
          <w:bCs/>
        </w:rPr>
        <w:t>,</w:t>
      </w:r>
      <w:r>
        <w:rPr>
          <w:b/>
          <w:bCs/>
        </w:rPr>
        <w:t xml:space="preserve"> to ensure the protection of the child from information and material harmful to his or her well-being</w:t>
      </w:r>
      <w:r w:rsidR="00A85E7F">
        <w:rPr>
          <w:b/>
          <w:bCs/>
        </w:rPr>
        <w:t>,</w:t>
      </w:r>
      <w:r>
        <w:rPr>
          <w:b/>
          <w:bCs/>
        </w:rPr>
        <w:t xml:space="preserve"> in conformity to article 17(e) of the Convention. </w:t>
      </w:r>
    </w:p>
    <w:p w:rsidR="00EF14E0" w:rsidRDefault="00EF14E0" w:rsidP="00363657">
      <w:pPr>
        <w:autoSpaceDE w:val="0"/>
        <w:autoSpaceDN w:val="0"/>
        <w:adjustRightInd w:val="0"/>
        <w:spacing w:line="240" w:lineRule="atLeast"/>
        <w:jc w:val="both"/>
        <w:rPr>
          <w:b/>
          <w:bCs/>
          <w:color w:val="000000"/>
        </w:rPr>
      </w:pPr>
    </w:p>
    <w:p w:rsidR="00CD74FB" w:rsidRPr="006C39C5" w:rsidRDefault="00CD74FB" w:rsidP="00A85E7F">
      <w:pPr>
        <w:keepNext/>
        <w:autoSpaceDE w:val="0"/>
        <w:autoSpaceDN w:val="0"/>
        <w:adjustRightInd w:val="0"/>
        <w:spacing w:before="120" w:after="120" w:line="240" w:lineRule="atLeast"/>
        <w:jc w:val="both"/>
        <w:rPr>
          <w:b/>
          <w:bCs/>
          <w:color w:val="000000"/>
        </w:rPr>
      </w:pPr>
      <w:r w:rsidRPr="008E6135">
        <w:rPr>
          <w:b/>
          <w:bCs/>
          <w:color w:val="000000"/>
        </w:rPr>
        <w:t xml:space="preserve">Follow-up to the </w:t>
      </w:r>
      <w:r w:rsidR="00A85E7F">
        <w:rPr>
          <w:b/>
          <w:bCs/>
          <w:color w:val="000000"/>
        </w:rPr>
        <w:t>United Nations</w:t>
      </w:r>
      <w:r w:rsidR="00A85E7F" w:rsidRPr="008E6135">
        <w:rPr>
          <w:b/>
          <w:bCs/>
          <w:color w:val="000000"/>
        </w:rPr>
        <w:t xml:space="preserve"> </w:t>
      </w:r>
      <w:r w:rsidRPr="008E6135">
        <w:rPr>
          <w:b/>
          <w:bCs/>
          <w:color w:val="000000"/>
        </w:rPr>
        <w:t xml:space="preserve">Study on </w:t>
      </w:r>
      <w:r>
        <w:rPr>
          <w:b/>
          <w:bCs/>
          <w:color w:val="000000"/>
        </w:rPr>
        <w:t>V</w:t>
      </w:r>
      <w:r w:rsidRPr="008E6135">
        <w:rPr>
          <w:b/>
          <w:bCs/>
          <w:color w:val="000000"/>
        </w:rPr>
        <w:t xml:space="preserve">iolence against </w:t>
      </w:r>
      <w:r>
        <w:rPr>
          <w:b/>
          <w:bCs/>
          <w:color w:val="000000"/>
        </w:rPr>
        <w:t>C</w:t>
      </w:r>
      <w:r w:rsidRPr="008E6135">
        <w:rPr>
          <w:b/>
          <w:bCs/>
          <w:color w:val="000000"/>
        </w:rPr>
        <w:t>hildren</w:t>
      </w:r>
    </w:p>
    <w:p w:rsidR="00CD74FB" w:rsidRPr="000F4F82" w:rsidRDefault="00CD74FB" w:rsidP="00A85E7F">
      <w:pPr>
        <w:autoSpaceDE w:val="0"/>
        <w:autoSpaceDN w:val="0"/>
        <w:adjustRightInd w:val="0"/>
        <w:spacing w:after="240"/>
        <w:jc w:val="both"/>
        <w:rPr>
          <w:b/>
          <w:bCs/>
          <w:color w:val="000000"/>
        </w:rPr>
      </w:pPr>
      <w:r>
        <w:rPr>
          <w:b/>
          <w:bCs/>
          <w:color w:val="000000"/>
        </w:rPr>
        <w:t>3</w:t>
      </w:r>
      <w:r w:rsidR="00581ADA">
        <w:rPr>
          <w:b/>
          <w:bCs/>
          <w:color w:val="000000"/>
        </w:rPr>
        <w:t>3</w:t>
      </w:r>
      <w:r>
        <w:rPr>
          <w:b/>
          <w:bCs/>
          <w:color w:val="000000"/>
        </w:rPr>
        <w:t>.</w:t>
      </w:r>
      <w:r>
        <w:rPr>
          <w:b/>
          <w:bCs/>
          <w:color w:val="000000"/>
        </w:rPr>
        <w:tab/>
      </w:r>
      <w:r w:rsidRPr="000F4F82">
        <w:rPr>
          <w:b/>
          <w:bCs/>
          <w:color w:val="000000"/>
        </w:rPr>
        <w:t>With reference to the United Nations Study on violence against children, the Committee recommends that the State party:</w:t>
      </w:r>
    </w:p>
    <w:p w:rsidR="00CD74FB" w:rsidRDefault="00CD74FB" w:rsidP="00692C88">
      <w:pPr>
        <w:autoSpaceDE w:val="0"/>
        <w:autoSpaceDN w:val="0"/>
        <w:adjustRightInd w:val="0"/>
        <w:spacing w:after="120"/>
        <w:ind w:firstLine="720"/>
        <w:jc w:val="both"/>
        <w:rPr>
          <w:b/>
          <w:bCs/>
          <w:color w:val="000000"/>
        </w:rPr>
      </w:pPr>
      <w:r w:rsidRPr="000F4F82">
        <w:rPr>
          <w:b/>
          <w:bCs/>
          <w:color w:val="000000"/>
        </w:rPr>
        <w:t>(a)</w:t>
      </w:r>
      <w:r w:rsidRPr="000F4F82">
        <w:rPr>
          <w:b/>
          <w:bCs/>
          <w:color w:val="000000"/>
        </w:rPr>
        <w:tab/>
        <w:t>Take all necessary measures to implement the recommendations of the United Nations Study on violence against children (A/61/299)</w:t>
      </w:r>
      <w:r w:rsidR="00A85E7F">
        <w:rPr>
          <w:b/>
          <w:bCs/>
          <w:color w:val="000000"/>
        </w:rPr>
        <w:t>,</w:t>
      </w:r>
      <w:r w:rsidRPr="000F4F82">
        <w:rPr>
          <w:b/>
          <w:bCs/>
          <w:color w:val="000000"/>
        </w:rPr>
        <w:t xml:space="preserve"> taking into account the outcome and recommendations of the Regional Consultation for </w:t>
      </w:r>
      <w:r>
        <w:rPr>
          <w:b/>
          <w:bCs/>
          <w:color w:val="000000"/>
        </w:rPr>
        <w:t>Europe and Central Asia</w:t>
      </w:r>
      <w:r w:rsidRPr="000F4F82">
        <w:rPr>
          <w:b/>
          <w:bCs/>
          <w:color w:val="000000"/>
        </w:rPr>
        <w:t xml:space="preserve"> (held in </w:t>
      </w:r>
      <w:r>
        <w:rPr>
          <w:b/>
          <w:bCs/>
          <w:color w:val="000000"/>
        </w:rPr>
        <w:t xml:space="preserve">Ljubliana </w:t>
      </w:r>
      <w:r w:rsidRPr="000F4F82">
        <w:rPr>
          <w:b/>
          <w:bCs/>
          <w:color w:val="000000"/>
        </w:rPr>
        <w:t xml:space="preserve">from </w:t>
      </w:r>
      <w:r>
        <w:rPr>
          <w:b/>
          <w:bCs/>
          <w:color w:val="000000"/>
        </w:rPr>
        <w:t>5</w:t>
      </w:r>
      <w:r w:rsidRPr="000F4F82">
        <w:rPr>
          <w:b/>
          <w:bCs/>
          <w:color w:val="000000"/>
        </w:rPr>
        <w:t xml:space="preserve"> to </w:t>
      </w:r>
      <w:r>
        <w:rPr>
          <w:b/>
          <w:bCs/>
          <w:color w:val="000000"/>
        </w:rPr>
        <w:t>7 July</w:t>
      </w:r>
      <w:r w:rsidRPr="000F4F82">
        <w:rPr>
          <w:b/>
          <w:bCs/>
          <w:color w:val="000000"/>
        </w:rPr>
        <w:t xml:space="preserve"> 2005). In particular, the Committee recommends that the State party pay particular attention to the following recommendations:  </w:t>
      </w:r>
    </w:p>
    <w:p w:rsidR="00CD74FB" w:rsidRPr="00B828F9" w:rsidRDefault="00CD74FB" w:rsidP="00692C88">
      <w:pPr>
        <w:autoSpaceDE w:val="0"/>
        <w:autoSpaceDN w:val="0"/>
        <w:adjustRightInd w:val="0"/>
        <w:spacing w:after="120"/>
        <w:jc w:val="both"/>
        <w:rPr>
          <w:b/>
          <w:bCs/>
        </w:rPr>
      </w:pPr>
      <w:r>
        <w:rPr>
          <w:b/>
          <w:bCs/>
          <w:color w:val="000000"/>
          <w:lang w:val="en-US"/>
        </w:rPr>
        <w:tab/>
      </w:r>
      <w:r>
        <w:rPr>
          <w:b/>
          <w:bCs/>
          <w:color w:val="000000"/>
          <w:lang w:val="en-US"/>
        </w:rPr>
        <w:tab/>
      </w:r>
      <w:r w:rsidRPr="00B828F9">
        <w:rPr>
          <w:b/>
          <w:bCs/>
          <w:color w:val="000000"/>
        </w:rPr>
        <w:t>(i)</w:t>
      </w:r>
      <w:r w:rsidRPr="00B828F9">
        <w:rPr>
          <w:b/>
          <w:bCs/>
          <w:color w:val="000000"/>
        </w:rPr>
        <w:tab/>
        <w:t>To p</w:t>
      </w:r>
      <w:r w:rsidRPr="00B828F9">
        <w:rPr>
          <w:b/>
          <w:bCs/>
        </w:rPr>
        <w:t>rioritize prevention</w:t>
      </w:r>
      <w:r>
        <w:rPr>
          <w:b/>
          <w:bCs/>
        </w:rPr>
        <w:t>;</w:t>
      </w:r>
    </w:p>
    <w:p w:rsidR="00CD74FB" w:rsidRPr="00B828F9" w:rsidRDefault="00CD74FB" w:rsidP="00692C88">
      <w:pPr>
        <w:autoSpaceDE w:val="0"/>
        <w:autoSpaceDN w:val="0"/>
        <w:adjustRightInd w:val="0"/>
        <w:spacing w:after="120"/>
        <w:jc w:val="both"/>
        <w:rPr>
          <w:b/>
          <w:bCs/>
        </w:rPr>
      </w:pPr>
      <w:r w:rsidRPr="00B828F9">
        <w:rPr>
          <w:b/>
          <w:bCs/>
        </w:rPr>
        <w:tab/>
      </w:r>
      <w:r w:rsidRPr="00B828F9">
        <w:rPr>
          <w:b/>
          <w:bCs/>
        </w:rPr>
        <w:tab/>
        <w:t>(ii)</w:t>
      </w:r>
      <w:r w:rsidRPr="00B828F9">
        <w:rPr>
          <w:b/>
          <w:bCs/>
        </w:rPr>
        <w:tab/>
        <w:t>To promote non-violent values and awareness-raising</w:t>
      </w:r>
      <w:r>
        <w:rPr>
          <w:b/>
          <w:bCs/>
        </w:rPr>
        <w:t>;</w:t>
      </w:r>
    </w:p>
    <w:p w:rsidR="00CD74FB" w:rsidRPr="00B828F9" w:rsidRDefault="00CD74FB" w:rsidP="00692C88">
      <w:pPr>
        <w:pStyle w:val="Default"/>
        <w:spacing w:after="120"/>
        <w:ind w:left="1080" w:firstLine="360"/>
        <w:jc w:val="both"/>
        <w:rPr>
          <w:rFonts w:ascii="Times New Roman" w:hAnsi="Times New Roman" w:cs="Times New Roman"/>
          <w:b/>
          <w:bCs/>
        </w:rPr>
      </w:pPr>
      <w:r w:rsidRPr="00B828F9">
        <w:rPr>
          <w:rFonts w:ascii="Times New Roman" w:hAnsi="Times New Roman" w:cs="Times New Roman"/>
          <w:b/>
          <w:bCs/>
        </w:rPr>
        <w:t>(iii)</w:t>
      </w:r>
      <w:r w:rsidRPr="00B828F9">
        <w:rPr>
          <w:rFonts w:ascii="Times New Roman" w:hAnsi="Times New Roman" w:cs="Times New Roman"/>
          <w:b/>
          <w:bCs/>
        </w:rPr>
        <w:tab/>
        <w:t>To provide recovery and social reintegration services;</w:t>
      </w:r>
    </w:p>
    <w:p w:rsidR="00CD74FB" w:rsidRPr="00B828F9" w:rsidRDefault="00CD74FB" w:rsidP="00A85E7F">
      <w:pPr>
        <w:pStyle w:val="Default"/>
        <w:spacing w:after="120"/>
        <w:ind w:left="1080" w:firstLine="360"/>
        <w:jc w:val="both"/>
        <w:rPr>
          <w:rFonts w:ascii="Times New Roman" w:hAnsi="Times New Roman" w:cs="Times New Roman"/>
          <w:b/>
          <w:bCs/>
        </w:rPr>
      </w:pPr>
      <w:r w:rsidRPr="00B828F9">
        <w:rPr>
          <w:rFonts w:ascii="Times New Roman" w:hAnsi="Times New Roman" w:cs="Times New Roman"/>
          <w:b/>
          <w:bCs/>
        </w:rPr>
        <w:t>(iv)</w:t>
      </w:r>
      <w:r w:rsidRPr="00B828F9">
        <w:rPr>
          <w:rFonts w:ascii="Times New Roman" w:hAnsi="Times New Roman" w:cs="Times New Roman"/>
          <w:b/>
          <w:bCs/>
        </w:rPr>
        <w:tab/>
        <w:t>To ensure participation of children</w:t>
      </w:r>
      <w:r>
        <w:rPr>
          <w:rFonts w:ascii="Times New Roman" w:hAnsi="Times New Roman" w:cs="Times New Roman"/>
          <w:b/>
          <w:bCs/>
        </w:rPr>
        <w:t>;</w:t>
      </w:r>
      <w:r w:rsidRPr="00B828F9">
        <w:rPr>
          <w:rFonts w:ascii="Times New Roman" w:hAnsi="Times New Roman" w:cs="Times New Roman"/>
          <w:b/>
          <w:bCs/>
        </w:rPr>
        <w:t xml:space="preserve"> </w:t>
      </w:r>
    </w:p>
    <w:p w:rsidR="00D512A8" w:rsidRDefault="00CD74FB" w:rsidP="00692C88">
      <w:pPr>
        <w:autoSpaceDE w:val="0"/>
        <w:autoSpaceDN w:val="0"/>
        <w:adjustRightInd w:val="0"/>
        <w:spacing w:after="120"/>
        <w:ind w:left="2160" w:hanging="720"/>
        <w:jc w:val="both"/>
        <w:rPr>
          <w:b/>
          <w:bCs/>
        </w:rPr>
      </w:pPr>
      <w:r w:rsidRPr="00B828F9">
        <w:rPr>
          <w:b/>
          <w:bCs/>
        </w:rPr>
        <w:t>(v)</w:t>
      </w:r>
      <w:r w:rsidRPr="00B828F9">
        <w:rPr>
          <w:b/>
          <w:bCs/>
        </w:rPr>
        <w:tab/>
        <w:t>To create accessible and child-friendly reporting systems and services</w:t>
      </w:r>
      <w:r w:rsidR="00A85E7F">
        <w:rPr>
          <w:b/>
          <w:bCs/>
        </w:rPr>
        <w:t>;</w:t>
      </w:r>
    </w:p>
    <w:p w:rsidR="00CD74FB" w:rsidRDefault="00CD74FB" w:rsidP="00692C88">
      <w:pPr>
        <w:autoSpaceDE w:val="0"/>
        <w:autoSpaceDN w:val="0"/>
        <w:adjustRightInd w:val="0"/>
        <w:spacing w:after="120"/>
        <w:ind w:firstLine="720"/>
        <w:jc w:val="both"/>
        <w:rPr>
          <w:b/>
          <w:bCs/>
          <w:color w:val="000000"/>
        </w:rPr>
      </w:pPr>
      <w:r w:rsidRPr="000F4F82">
        <w:rPr>
          <w:b/>
          <w:bCs/>
          <w:color w:val="000000"/>
        </w:rPr>
        <w:t>(b)</w:t>
      </w:r>
      <w:r w:rsidR="00D512A8">
        <w:rPr>
          <w:b/>
          <w:bCs/>
          <w:color w:val="000000"/>
        </w:rPr>
        <w:tab/>
      </w:r>
      <w:r w:rsidRPr="000F4F82">
        <w:rPr>
          <w:b/>
          <w:bCs/>
          <w:color w:val="000000"/>
        </w:rPr>
        <w:t>Use the recommendations of the Study as a tool for action in partnership with civil society and, in particular, with the involvement of children to ensure that all children are protected from all forms of physical, sexual and psychological violence and to gain momentum for concrete and time-bound actions to prevent and respond to such violence and abuse</w:t>
      </w:r>
      <w:r w:rsidR="00A85E7F">
        <w:rPr>
          <w:b/>
          <w:bCs/>
          <w:color w:val="000000"/>
        </w:rPr>
        <w:t>;</w:t>
      </w:r>
      <w:r>
        <w:rPr>
          <w:b/>
          <w:bCs/>
          <w:color w:val="000000"/>
        </w:rPr>
        <w:t xml:space="preserve"> </w:t>
      </w:r>
    </w:p>
    <w:p w:rsidR="00345E62" w:rsidRPr="00345E62" w:rsidRDefault="00345E62" w:rsidP="00762447">
      <w:pPr>
        <w:autoSpaceDE w:val="0"/>
        <w:autoSpaceDN w:val="0"/>
        <w:adjustRightInd w:val="0"/>
        <w:spacing w:after="120"/>
        <w:ind w:firstLine="720"/>
        <w:jc w:val="both"/>
        <w:rPr>
          <w:b/>
          <w:bCs/>
          <w:color w:val="000000"/>
        </w:rPr>
      </w:pPr>
      <w:r w:rsidRPr="00345E62">
        <w:rPr>
          <w:b/>
          <w:bCs/>
          <w:color w:val="000000"/>
        </w:rPr>
        <w:t>(c)</w:t>
      </w:r>
      <w:r w:rsidRPr="00345E62">
        <w:rPr>
          <w:b/>
          <w:bCs/>
          <w:color w:val="000000"/>
        </w:rPr>
        <w:tab/>
        <w:t xml:space="preserve">Cooperate with and support the Special Representative </w:t>
      </w:r>
      <w:r w:rsidR="00A85E7F">
        <w:rPr>
          <w:b/>
          <w:bCs/>
          <w:color w:val="000000"/>
        </w:rPr>
        <w:t>of</w:t>
      </w:r>
      <w:r w:rsidR="00A85E7F" w:rsidRPr="00345E62">
        <w:rPr>
          <w:b/>
          <w:bCs/>
          <w:color w:val="000000"/>
        </w:rPr>
        <w:t xml:space="preserve"> </w:t>
      </w:r>
      <w:r w:rsidRPr="00345E62">
        <w:rPr>
          <w:b/>
          <w:bCs/>
          <w:color w:val="000000"/>
        </w:rPr>
        <w:t xml:space="preserve">the Secretary General on Violence </w:t>
      </w:r>
      <w:r w:rsidR="00762447">
        <w:rPr>
          <w:b/>
          <w:bCs/>
          <w:color w:val="000000"/>
        </w:rPr>
        <w:t>A</w:t>
      </w:r>
      <w:r w:rsidR="00762447" w:rsidRPr="00345E62">
        <w:rPr>
          <w:b/>
          <w:bCs/>
          <w:color w:val="000000"/>
        </w:rPr>
        <w:t xml:space="preserve">gainst </w:t>
      </w:r>
      <w:r w:rsidRPr="00345E62">
        <w:rPr>
          <w:b/>
          <w:bCs/>
          <w:color w:val="000000"/>
        </w:rPr>
        <w:t>Children</w:t>
      </w:r>
      <w:r w:rsidR="00762447">
        <w:rPr>
          <w:b/>
          <w:bCs/>
          <w:color w:val="000000"/>
        </w:rPr>
        <w:t>;</w:t>
      </w:r>
    </w:p>
    <w:p w:rsidR="00AD7CED" w:rsidRPr="000F4F82" w:rsidRDefault="009A1ED1" w:rsidP="00692C88">
      <w:pPr>
        <w:autoSpaceDE w:val="0"/>
        <w:autoSpaceDN w:val="0"/>
        <w:adjustRightInd w:val="0"/>
        <w:spacing w:after="120"/>
        <w:ind w:firstLine="720"/>
        <w:jc w:val="both"/>
        <w:rPr>
          <w:b/>
          <w:bCs/>
          <w:color w:val="000000"/>
        </w:rPr>
      </w:pPr>
      <w:r w:rsidRPr="009A1ED1">
        <w:rPr>
          <w:b/>
          <w:bCs/>
          <w:color w:val="000000"/>
          <w:lang w:val="en-US"/>
        </w:rPr>
        <w:t>(</w:t>
      </w:r>
      <w:r w:rsidR="00345E62">
        <w:rPr>
          <w:b/>
          <w:bCs/>
          <w:color w:val="000000"/>
          <w:lang w:val="en-US"/>
        </w:rPr>
        <w:t>d</w:t>
      </w:r>
      <w:r w:rsidRPr="009A1ED1">
        <w:rPr>
          <w:b/>
          <w:bCs/>
          <w:color w:val="000000"/>
          <w:lang w:val="en-US"/>
        </w:rPr>
        <w:t>)</w:t>
      </w:r>
      <w:r w:rsidRPr="009A1ED1">
        <w:rPr>
          <w:b/>
          <w:bCs/>
          <w:color w:val="000000"/>
          <w:lang w:val="en-US"/>
        </w:rPr>
        <w:tab/>
        <w:t xml:space="preserve">Provide information </w:t>
      </w:r>
      <w:r w:rsidR="00E863FB">
        <w:rPr>
          <w:b/>
          <w:bCs/>
          <w:color w:val="000000"/>
          <w:lang w:val="en-US"/>
        </w:rPr>
        <w:t xml:space="preserve">concerning </w:t>
      </w:r>
      <w:r w:rsidR="00A82E1F">
        <w:rPr>
          <w:b/>
          <w:bCs/>
          <w:color w:val="000000"/>
          <w:lang w:val="en-US"/>
        </w:rPr>
        <w:t xml:space="preserve">the </w:t>
      </w:r>
      <w:r w:rsidRPr="009A1ED1">
        <w:rPr>
          <w:b/>
          <w:bCs/>
          <w:color w:val="000000"/>
          <w:lang w:val="en-US"/>
        </w:rPr>
        <w:t>implementation</w:t>
      </w:r>
      <w:r w:rsidR="00A82E1F">
        <w:rPr>
          <w:b/>
          <w:bCs/>
          <w:color w:val="000000"/>
          <w:lang w:val="en-US"/>
        </w:rPr>
        <w:t xml:space="preserve"> by the State party</w:t>
      </w:r>
      <w:r w:rsidRPr="009A1ED1">
        <w:rPr>
          <w:b/>
          <w:bCs/>
          <w:color w:val="000000"/>
          <w:lang w:val="en-US"/>
        </w:rPr>
        <w:t xml:space="preserve"> of the recommendations of the Study in the </w:t>
      </w:r>
      <w:r w:rsidR="00AD7CED" w:rsidRPr="009A1ED1">
        <w:rPr>
          <w:b/>
          <w:bCs/>
          <w:color w:val="000000"/>
        </w:rPr>
        <w:t>next</w:t>
      </w:r>
      <w:r w:rsidRPr="009A1ED1">
        <w:rPr>
          <w:b/>
          <w:bCs/>
          <w:color w:val="000000"/>
        </w:rPr>
        <w:t xml:space="preserve"> periodic report.</w:t>
      </w:r>
      <w:r>
        <w:rPr>
          <w:b/>
          <w:bCs/>
          <w:color w:val="000000"/>
        </w:rPr>
        <w:t xml:space="preserve"> </w:t>
      </w:r>
    </w:p>
    <w:p w:rsidR="00CD74FB" w:rsidRDefault="00CD74FB" w:rsidP="005607D4">
      <w:pPr>
        <w:spacing w:before="120" w:after="120"/>
        <w:rPr>
          <w:b/>
        </w:rPr>
      </w:pPr>
    </w:p>
    <w:p w:rsidR="00CD74FB" w:rsidRPr="009A10C0" w:rsidRDefault="00CD74FB" w:rsidP="00762447">
      <w:pPr>
        <w:ind w:left="357" w:right="-79"/>
        <w:jc w:val="center"/>
        <w:rPr>
          <w:b/>
          <w:bCs/>
        </w:rPr>
      </w:pPr>
      <w:r>
        <w:rPr>
          <w:b/>
          <w:bCs/>
        </w:rPr>
        <w:t>4</w:t>
      </w:r>
      <w:r w:rsidRPr="009A10C0">
        <w:rPr>
          <w:b/>
          <w:bCs/>
        </w:rPr>
        <w:t>.</w:t>
      </w:r>
      <w:r>
        <w:rPr>
          <w:b/>
          <w:bCs/>
        </w:rPr>
        <w:tab/>
      </w:r>
      <w:r w:rsidRPr="009A10C0">
        <w:rPr>
          <w:b/>
          <w:bCs/>
        </w:rPr>
        <w:t xml:space="preserve">Family </w:t>
      </w:r>
      <w:r w:rsidR="00762447">
        <w:rPr>
          <w:b/>
          <w:bCs/>
        </w:rPr>
        <w:t>e</w:t>
      </w:r>
      <w:r w:rsidR="00762447" w:rsidRPr="009A10C0">
        <w:rPr>
          <w:b/>
          <w:bCs/>
        </w:rPr>
        <w:t xml:space="preserve">nvironment </w:t>
      </w:r>
      <w:r w:rsidRPr="009A10C0">
        <w:rPr>
          <w:b/>
          <w:bCs/>
        </w:rPr>
        <w:t xml:space="preserve">and </w:t>
      </w:r>
      <w:r w:rsidR="00762447">
        <w:rPr>
          <w:b/>
          <w:bCs/>
        </w:rPr>
        <w:t>a</w:t>
      </w:r>
      <w:r w:rsidR="00762447" w:rsidRPr="009A10C0">
        <w:rPr>
          <w:b/>
          <w:bCs/>
        </w:rPr>
        <w:t xml:space="preserve">lternative </w:t>
      </w:r>
      <w:r w:rsidR="00762447">
        <w:rPr>
          <w:b/>
          <w:bCs/>
        </w:rPr>
        <w:t>c</w:t>
      </w:r>
      <w:r w:rsidR="00762447" w:rsidRPr="009A10C0">
        <w:rPr>
          <w:b/>
          <w:bCs/>
        </w:rPr>
        <w:t>are</w:t>
      </w:r>
      <w:r w:rsidR="008C232F">
        <w:rPr>
          <w:b/>
          <w:bCs/>
        </w:rPr>
        <w:br/>
      </w:r>
      <w:r w:rsidRPr="009A10C0">
        <w:rPr>
          <w:b/>
          <w:bCs/>
        </w:rPr>
        <w:t>(arts. 5, 18</w:t>
      </w:r>
      <w:r>
        <w:rPr>
          <w:b/>
          <w:bCs/>
        </w:rPr>
        <w:t xml:space="preserve"> (</w:t>
      </w:r>
      <w:r w:rsidRPr="009A10C0">
        <w:rPr>
          <w:b/>
          <w:bCs/>
        </w:rPr>
        <w:t>paras. 1-2</w:t>
      </w:r>
      <w:r>
        <w:rPr>
          <w:b/>
          <w:bCs/>
        </w:rPr>
        <w:t>)</w:t>
      </w:r>
      <w:r w:rsidRPr="009A10C0">
        <w:rPr>
          <w:b/>
          <w:bCs/>
        </w:rPr>
        <w:t>, 9-11, 19-21, 25, 27</w:t>
      </w:r>
      <w:r>
        <w:rPr>
          <w:b/>
          <w:bCs/>
        </w:rPr>
        <w:t xml:space="preserve"> (</w:t>
      </w:r>
      <w:r w:rsidRPr="009A10C0">
        <w:rPr>
          <w:b/>
          <w:bCs/>
        </w:rPr>
        <w:t>para. 4</w:t>
      </w:r>
      <w:r>
        <w:rPr>
          <w:b/>
          <w:bCs/>
        </w:rPr>
        <w:t>)</w:t>
      </w:r>
      <w:r w:rsidRPr="009A10C0">
        <w:rPr>
          <w:b/>
          <w:bCs/>
        </w:rPr>
        <w:t xml:space="preserve"> and 39 of the Convention)</w:t>
      </w:r>
    </w:p>
    <w:p w:rsidR="005607D4" w:rsidRDefault="005607D4" w:rsidP="006C39C5">
      <w:pPr>
        <w:rPr>
          <w:color w:val="000000"/>
          <w:u w:val="single"/>
        </w:rPr>
      </w:pPr>
    </w:p>
    <w:p w:rsidR="00CD74FB" w:rsidRDefault="00CD74FB" w:rsidP="005607D4">
      <w:pPr>
        <w:spacing w:before="120" w:after="120"/>
        <w:jc w:val="both"/>
        <w:rPr>
          <w:b/>
          <w:bCs/>
        </w:rPr>
      </w:pPr>
      <w:r w:rsidRPr="00CA55A1">
        <w:rPr>
          <w:b/>
          <w:bCs/>
        </w:rPr>
        <w:t>Family environment</w:t>
      </w:r>
    </w:p>
    <w:p w:rsidR="00CD74FB" w:rsidRPr="00CA55A1" w:rsidRDefault="008C73E0" w:rsidP="00363657">
      <w:pPr>
        <w:jc w:val="both"/>
      </w:pPr>
      <w:r w:rsidRPr="00CA55A1">
        <w:t>3</w:t>
      </w:r>
      <w:r w:rsidR="00581ADA">
        <w:t>4</w:t>
      </w:r>
      <w:r w:rsidR="00CD74FB" w:rsidRPr="00CA55A1">
        <w:t>.</w:t>
      </w:r>
      <w:r w:rsidR="00CD74FB" w:rsidRPr="00CA55A1">
        <w:tab/>
        <w:t xml:space="preserve">The Committee </w:t>
      </w:r>
      <w:r w:rsidR="00CA55A1" w:rsidRPr="00CA55A1">
        <w:t xml:space="preserve">is concerned at the </w:t>
      </w:r>
      <w:r w:rsidR="00D1519F">
        <w:t xml:space="preserve">high </w:t>
      </w:r>
      <w:r w:rsidR="00CA55A1" w:rsidRPr="00CA55A1">
        <w:t>number of children who have been removed from their families and live in foster homes or other institutions.</w:t>
      </w:r>
      <w:r w:rsidR="00D1519F">
        <w:t xml:space="preserve"> The Committee is also concerned at the number of children who run away from home or are </w:t>
      </w:r>
      <w:r w:rsidR="00AD7CED">
        <w:t>forced to leave home</w:t>
      </w:r>
      <w:r w:rsidR="00D1519F">
        <w:t xml:space="preserve">. </w:t>
      </w:r>
      <w:r w:rsidR="00CA55A1" w:rsidRPr="00CA55A1">
        <w:t xml:space="preserve">  </w:t>
      </w:r>
    </w:p>
    <w:p w:rsidR="00CD74FB" w:rsidRDefault="00CD74FB" w:rsidP="00363657">
      <w:pPr>
        <w:jc w:val="both"/>
        <w:rPr>
          <w:b/>
          <w:bCs/>
        </w:rPr>
      </w:pPr>
    </w:p>
    <w:p w:rsidR="006B285C" w:rsidRDefault="008C73E0" w:rsidP="00313A2E">
      <w:pPr>
        <w:spacing w:after="120"/>
        <w:jc w:val="both"/>
        <w:rPr>
          <w:b/>
          <w:bCs/>
        </w:rPr>
      </w:pPr>
      <w:r>
        <w:rPr>
          <w:b/>
          <w:bCs/>
        </w:rPr>
        <w:t>3</w:t>
      </w:r>
      <w:r w:rsidR="00581ADA">
        <w:rPr>
          <w:b/>
          <w:bCs/>
        </w:rPr>
        <w:t>5</w:t>
      </w:r>
      <w:r w:rsidR="00CD74FB">
        <w:rPr>
          <w:b/>
          <w:bCs/>
        </w:rPr>
        <w:t>.</w:t>
      </w:r>
      <w:r w:rsidR="00CD74FB">
        <w:rPr>
          <w:b/>
          <w:bCs/>
        </w:rPr>
        <w:tab/>
      </w:r>
      <w:r w:rsidR="006B285C">
        <w:rPr>
          <w:b/>
          <w:bCs/>
        </w:rPr>
        <w:t>The Committee recommends that the State party:</w:t>
      </w:r>
    </w:p>
    <w:p w:rsidR="00CD74FB" w:rsidRDefault="00762447" w:rsidP="008C232F">
      <w:pPr>
        <w:numPr>
          <w:ilvl w:val="0"/>
          <w:numId w:val="36"/>
        </w:numPr>
        <w:tabs>
          <w:tab w:val="clear" w:pos="1080"/>
        </w:tabs>
        <w:spacing w:after="120"/>
        <w:ind w:left="0" w:firstLine="720"/>
        <w:jc w:val="both"/>
        <w:rPr>
          <w:b/>
          <w:bCs/>
        </w:rPr>
      </w:pPr>
      <w:r>
        <w:rPr>
          <w:b/>
          <w:bCs/>
        </w:rPr>
        <w:t>T</w:t>
      </w:r>
      <w:r w:rsidRPr="0053793B">
        <w:rPr>
          <w:b/>
          <w:bCs/>
        </w:rPr>
        <w:t xml:space="preserve">ake </w:t>
      </w:r>
      <w:r w:rsidR="00CD74FB" w:rsidRPr="0053793B">
        <w:rPr>
          <w:b/>
          <w:bCs/>
        </w:rPr>
        <w:t>measures to address the causes of the high number of children who are removed from their families</w:t>
      </w:r>
      <w:r w:rsidR="00D1519F">
        <w:rPr>
          <w:b/>
          <w:bCs/>
        </w:rPr>
        <w:t xml:space="preserve"> a</w:t>
      </w:r>
      <w:r w:rsidR="00AE7B57">
        <w:rPr>
          <w:b/>
          <w:bCs/>
        </w:rPr>
        <w:t>s well as</w:t>
      </w:r>
      <w:r w:rsidR="00D1519F">
        <w:rPr>
          <w:b/>
          <w:bCs/>
        </w:rPr>
        <w:t xml:space="preserve"> children who run away from home or are </w:t>
      </w:r>
      <w:r w:rsidR="00AD7CED">
        <w:rPr>
          <w:b/>
          <w:bCs/>
        </w:rPr>
        <w:t xml:space="preserve">forced to leave home and ensure that the children who run away or are forced to leave home have access to services and get </w:t>
      </w:r>
      <w:r w:rsidR="00C500A8">
        <w:rPr>
          <w:b/>
          <w:bCs/>
        </w:rPr>
        <w:t xml:space="preserve">the necessary </w:t>
      </w:r>
      <w:r w:rsidR="00AD7CED">
        <w:rPr>
          <w:b/>
          <w:bCs/>
        </w:rPr>
        <w:t>advice and support</w:t>
      </w:r>
      <w:r w:rsidR="00CD74FB" w:rsidRPr="0053793B">
        <w:rPr>
          <w:b/>
          <w:bCs/>
        </w:rPr>
        <w:t>;</w:t>
      </w:r>
    </w:p>
    <w:p w:rsidR="006B285C" w:rsidRDefault="00762447" w:rsidP="00762447">
      <w:pPr>
        <w:numPr>
          <w:ilvl w:val="0"/>
          <w:numId w:val="36"/>
        </w:numPr>
        <w:tabs>
          <w:tab w:val="clear" w:pos="1080"/>
        </w:tabs>
        <w:spacing w:after="120"/>
        <w:ind w:left="0" w:firstLine="720"/>
        <w:jc w:val="both"/>
        <w:rPr>
          <w:b/>
          <w:bCs/>
        </w:rPr>
      </w:pPr>
      <w:r>
        <w:rPr>
          <w:b/>
          <w:bCs/>
        </w:rPr>
        <w:t>F</w:t>
      </w:r>
      <w:r w:rsidRPr="0053793B">
        <w:rPr>
          <w:b/>
          <w:bCs/>
        </w:rPr>
        <w:t xml:space="preserve">urther </w:t>
      </w:r>
      <w:r w:rsidR="00CD74FB" w:rsidRPr="0053793B">
        <w:rPr>
          <w:b/>
          <w:bCs/>
        </w:rPr>
        <w:t xml:space="preserve">develop and implement programmes and policies to prevent the placement of children in institutions, </w:t>
      </w:r>
      <w:r w:rsidR="00CD74FB" w:rsidRPr="00762447">
        <w:rPr>
          <w:b/>
          <w:bCs/>
        </w:rPr>
        <w:t>inter alia</w:t>
      </w:r>
      <w:r w:rsidR="00CD74FB" w:rsidRPr="0053793B">
        <w:rPr>
          <w:b/>
          <w:bCs/>
        </w:rPr>
        <w:t xml:space="preserve"> by providing support and guidance to the most vulnerable families, developing, funding and providing parent-training programmes for parents from vulnerable families, and conducting awareness-raising campaigns;</w:t>
      </w:r>
      <w:r w:rsidR="00944C24">
        <w:rPr>
          <w:b/>
          <w:bCs/>
        </w:rPr>
        <w:t xml:space="preserve"> </w:t>
      </w:r>
    </w:p>
    <w:p w:rsidR="00CA55A1" w:rsidRPr="00AE7B57" w:rsidRDefault="00762447" w:rsidP="008C232F">
      <w:pPr>
        <w:numPr>
          <w:ilvl w:val="0"/>
          <w:numId w:val="36"/>
        </w:numPr>
        <w:tabs>
          <w:tab w:val="clear" w:pos="1080"/>
        </w:tabs>
        <w:spacing w:after="120"/>
        <w:ind w:left="0" w:firstLine="720"/>
        <w:jc w:val="both"/>
        <w:rPr>
          <w:b/>
          <w:bCs/>
        </w:rPr>
      </w:pPr>
      <w:r>
        <w:rPr>
          <w:b/>
          <w:bCs/>
        </w:rPr>
        <w:t>G</w:t>
      </w:r>
      <w:r w:rsidRPr="00AE7B57">
        <w:rPr>
          <w:b/>
          <w:bCs/>
        </w:rPr>
        <w:t xml:space="preserve">ive </w:t>
      </w:r>
      <w:r w:rsidR="006B285C" w:rsidRPr="00AE7B57">
        <w:rPr>
          <w:b/>
          <w:bCs/>
        </w:rPr>
        <w:t>priority to protecting the natural family environment and ensure that removal from the family and placement in foster care or institutions is used only when in the best interests of the child.</w:t>
      </w:r>
    </w:p>
    <w:p w:rsidR="006B285C" w:rsidRPr="00AE7B57" w:rsidRDefault="006B285C" w:rsidP="00363657">
      <w:pPr>
        <w:jc w:val="both"/>
        <w:rPr>
          <w:b/>
          <w:bCs/>
        </w:rPr>
      </w:pPr>
    </w:p>
    <w:p w:rsidR="00CD74FB" w:rsidRPr="005607D4" w:rsidRDefault="00CD74FB" w:rsidP="005607D4">
      <w:pPr>
        <w:spacing w:before="120" w:after="120"/>
        <w:rPr>
          <w:b/>
          <w:bCs/>
          <w:iCs/>
        </w:rPr>
      </w:pPr>
      <w:r>
        <w:rPr>
          <w:b/>
          <w:bCs/>
        </w:rPr>
        <w:t>Children deprived of a family environment</w:t>
      </w:r>
      <w:r w:rsidRPr="006601B7">
        <w:rPr>
          <w:rStyle w:val="FootnoteReference"/>
          <w:b/>
          <w:bCs/>
          <w:iCs/>
        </w:rPr>
        <w:t xml:space="preserve"> </w:t>
      </w:r>
    </w:p>
    <w:p w:rsidR="00CD74FB" w:rsidRPr="00AE1F1B" w:rsidRDefault="00CD74FB" w:rsidP="007764E3">
      <w:pPr>
        <w:jc w:val="both"/>
        <w:rPr>
          <w:i/>
        </w:rPr>
      </w:pPr>
      <w:r>
        <w:rPr>
          <w:iCs/>
        </w:rPr>
        <w:t>3</w:t>
      </w:r>
      <w:r w:rsidR="00581ADA">
        <w:rPr>
          <w:iCs/>
        </w:rPr>
        <w:t>6</w:t>
      </w:r>
      <w:r>
        <w:rPr>
          <w:iCs/>
        </w:rPr>
        <w:t>.</w:t>
      </w:r>
      <w:r>
        <w:rPr>
          <w:iCs/>
        </w:rPr>
        <w:tab/>
      </w:r>
      <w:r w:rsidRPr="0047524D">
        <w:rPr>
          <w:iCs/>
        </w:rPr>
        <w:t xml:space="preserve">The Committee </w:t>
      </w:r>
      <w:r>
        <w:rPr>
          <w:iCs/>
        </w:rPr>
        <w:t>expresses its</w:t>
      </w:r>
      <w:r w:rsidRPr="0047524D">
        <w:rPr>
          <w:iCs/>
        </w:rPr>
        <w:t xml:space="preserve"> concern at the insufficient supervision and monitoring of alternative care facilities, including private alternative care</w:t>
      </w:r>
      <w:r>
        <w:rPr>
          <w:iCs/>
        </w:rPr>
        <w:t xml:space="preserve"> or homes for care and residence</w:t>
      </w:r>
      <w:r w:rsidR="00762447">
        <w:rPr>
          <w:iCs/>
        </w:rPr>
        <w:t>,</w:t>
      </w:r>
      <w:r w:rsidRPr="0047524D">
        <w:rPr>
          <w:iCs/>
        </w:rPr>
        <w:t xml:space="preserve"> and at the lack of effective complaint</w:t>
      </w:r>
      <w:r w:rsidR="00762447">
        <w:rPr>
          <w:iCs/>
        </w:rPr>
        <w:t>s</w:t>
      </w:r>
      <w:r w:rsidRPr="0047524D">
        <w:rPr>
          <w:iCs/>
        </w:rPr>
        <w:t xml:space="preserve"> mechanisms for children without parental care, including children placed in private alternative care.</w:t>
      </w:r>
      <w:r w:rsidRPr="00AE1F1B">
        <w:rPr>
          <w:i/>
        </w:rPr>
        <w:t xml:space="preserve">   </w:t>
      </w:r>
    </w:p>
    <w:p w:rsidR="00CD74FB" w:rsidRDefault="00CD74FB" w:rsidP="00363657">
      <w:pPr>
        <w:jc w:val="both"/>
      </w:pPr>
    </w:p>
    <w:p w:rsidR="00CD74FB" w:rsidRDefault="00CD74FB" w:rsidP="00313A2E">
      <w:pPr>
        <w:spacing w:after="120"/>
        <w:jc w:val="both"/>
      </w:pPr>
      <w:r>
        <w:rPr>
          <w:b/>
        </w:rPr>
        <w:t>3</w:t>
      </w:r>
      <w:r w:rsidR="00581ADA">
        <w:rPr>
          <w:b/>
        </w:rPr>
        <w:t>7</w:t>
      </w:r>
      <w:r>
        <w:rPr>
          <w:b/>
        </w:rPr>
        <w:t>.</w:t>
      </w:r>
      <w:r>
        <w:rPr>
          <w:b/>
        </w:rPr>
        <w:tab/>
        <w:t>The Committee recommends that the State party:</w:t>
      </w:r>
    </w:p>
    <w:p w:rsidR="00CD74FB" w:rsidRDefault="00CD74FB" w:rsidP="00762447">
      <w:pPr>
        <w:spacing w:after="120"/>
        <w:ind w:firstLine="720"/>
        <w:jc w:val="both"/>
        <w:rPr>
          <w:b/>
          <w:bCs/>
        </w:rPr>
      </w:pPr>
      <w:r w:rsidRPr="0053793B">
        <w:rPr>
          <w:b/>
          <w:bCs/>
        </w:rPr>
        <w:t>(</w:t>
      </w:r>
      <w:r>
        <w:rPr>
          <w:b/>
          <w:bCs/>
        </w:rPr>
        <w:t>a</w:t>
      </w:r>
      <w:r w:rsidRPr="0053793B">
        <w:rPr>
          <w:b/>
          <w:bCs/>
        </w:rPr>
        <w:t>)</w:t>
      </w:r>
      <w:r w:rsidRPr="0053793B">
        <w:rPr>
          <w:b/>
          <w:bCs/>
        </w:rPr>
        <w:tab/>
      </w:r>
      <w:r w:rsidR="00762447">
        <w:rPr>
          <w:b/>
          <w:bCs/>
        </w:rPr>
        <w:t>E</w:t>
      </w:r>
      <w:r w:rsidR="00762447" w:rsidRPr="0053793B">
        <w:rPr>
          <w:b/>
          <w:bCs/>
        </w:rPr>
        <w:t xml:space="preserve">nsure </w:t>
      </w:r>
      <w:r w:rsidRPr="0053793B">
        <w:rPr>
          <w:b/>
          <w:bCs/>
        </w:rPr>
        <w:t>adequate supervision</w:t>
      </w:r>
      <w:r>
        <w:rPr>
          <w:b/>
          <w:bCs/>
        </w:rPr>
        <w:t xml:space="preserve"> and monitoring</w:t>
      </w:r>
      <w:r w:rsidRPr="0053793B">
        <w:rPr>
          <w:b/>
          <w:bCs/>
        </w:rPr>
        <w:t xml:space="preserve"> of the situation of children placed in foster homes or institutions</w:t>
      </w:r>
      <w:r>
        <w:rPr>
          <w:b/>
          <w:bCs/>
        </w:rPr>
        <w:t xml:space="preserve">, including private alternative care </w:t>
      </w:r>
      <w:r w:rsidRPr="00044DEF">
        <w:rPr>
          <w:b/>
          <w:bCs/>
          <w:iCs/>
        </w:rPr>
        <w:t>or homes for care and residence</w:t>
      </w:r>
      <w:r w:rsidRPr="0053793B">
        <w:rPr>
          <w:b/>
          <w:bCs/>
        </w:rPr>
        <w:t>;</w:t>
      </w:r>
    </w:p>
    <w:p w:rsidR="00CD74FB" w:rsidRPr="0053793B" w:rsidRDefault="00CD74FB" w:rsidP="00762447">
      <w:pPr>
        <w:spacing w:after="120"/>
        <w:ind w:firstLine="720"/>
        <w:jc w:val="both"/>
        <w:rPr>
          <w:b/>
          <w:bCs/>
        </w:rPr>
      </w:pPr>
      <w:r>
        <w:rPr>
          <w:b/>
          <w:bCs/>
        </w:rPr>
        <w:t>(b)</w:t>
      </w:r>
      <w:r>
        <w:rPr>
          <w:b/>
          <w:bCs/>
        </w:rPr>
        <w:tab/>
      </w:r>
      <w:r w:rsidR="00762447">
        <w:rPr>
          <w:b/>
          <w:bCs/>
        </w:rPr>
        <w:t xml:space="preserve">Take </w:t>
      </w:r>
      <w:r>
        <w:rPr>
          <w:b/>
          <w:bCs/>
        </w:rPr>
        <w:t>the necessary measures to ensure the provision of effective</w:t>
      </w:r>
      <w:r w:rsidR="00D1519F">
        <w:rPr>
          <w:b/>
          <w:bCs/>
        </w:rPr>
        <w:t xml:space="preserve">, </w:t>
      </w:r>
      <w:r w:rsidR="00215DF4">
        <w:rPr>
          <w:b/>
          <w:bCs/>
        </w:rPr>
        <w:t>well-known</w:t>
      </w:r>
      <w:r w:rsidR="00D1519F">
        <w:rPr>
          <w:b/>
          <w:bCs/>
        </w:rPr>
        <w:t>, independent and impartial</w:t>
      </w:r>
      <w:r>
        <w:rPr>
          <w:b/>
          <w:bCs/>
        </w:rPr>
        <w:t xml:space="preserve"> complaint</w:t>
      </w:r>
      <w:r w:rsidR="00762447">
        <w:rPr>
          <w:b/>
          <w:bCs/>
        </w:rPr>
        <w:t>s</w:t>
      </w:r>
      <w:r>
        <w:rPr>
          <w:b/>
          <w:bCs/>
        </w:rPr>
        <w:t xml:space="preserve"> mechanisms for children without parental care;</w:t>
      </w:r>
      <w:r w:rsidR="006B285C">
        <w:rPr>
          <w:b/>
          <w:bCs/>
        </w:rPr>
        <w:t xml:space="preserve"> </w:t>
      </w:r>
    </w:p>
    <w:p w:rsidR="00CD74FB" w:rsidRPr="0053793B" w:rsidRDefault="00CD74FB" w:rsidP="00762447">
      <w:pPr>
        <w:spacing w:after="120"/>
        <w:ind w:firstLine="720"/>
        <w:jc w:val="both"/>
        <w:rPr>
          <w:b/>
          <w:bCs/>
          <w:u w:val="single"/>
        </w:rPr>
      </w:pPr>
      <w:r w:rsidRPr="0053793B">
        <w:rPr>
          <w:b/>
          <w:bCs/>
        </w:rPr>
        <w:t>(</w:t>
      </w:r>
      <w:r w:rsidR="006B285C">
        <w:rPr>
          <w:b/>
          <w:bCs/>
        </w:rPr>
        <w:t>c</w:t>
      </w:r>
      <w:r w:rsidRPr="0053793B">
        <w:rPr>
          <w:b/>
          <w:bCs/>
        </w:rPr>
        <w:t xml:space="preserve">) </w:t>
      </w:r>
      <w:r w:rsidRPr="0053793B">
        <w:rPr>
          <w:b/>
          <w:bCs/>
        </w:rPr>
        <w:tab/>
      </w:r>
      <w:r w:rsidR="00762447">
        <w:rPr>
          <w:b/>
          <w:bCs/>
        </w:rPr>
        <w:t>P</w:t>
      </w:r>
      <w:r w:rsidR="00762447" w:rsidRPr="0053793B">
        <w:rPr>
          <w:b/>
          <w:bCs/>
        </w:rPr>
        <w:t xml:space="preserve">rovide </w:t>
      </w:r>
      <w:r w:rsidRPr="0053793B">
        <w:rPr>
          <w:b/>
          <w:bCs/>
        </w:rPr>
        <w:t xml:space="preserve">adequate follow-up and reintegration support and services for children who leave institutional care. </w:t>
      </w:r>
    </w:p>
    <w:p w:rsidR="00CD74FB" w:rsidRDefault="00CD74FB" w:rsidP="00363657">
      <w:pPr>
        <w:jc w:val="both"/>
        <w:rPr>
          <w:u w:val="single"/>
        </w:rPr>
      </w:pPr>
    </w:p>
    <w:p w:rsidR="00CD74FB" w:rsidRPr="005607D4" w:rsidRDefault="00CD74FB" w:rsidP="005607D4">
      <w:pPr>
        <w:spacing w:before="120" w:after="120"/>
        <w:rPr>
          <w:b/>
          <w:bCs/>
        </w:rPr>
      </w:pPr>
      <w:r w:rsidRPr="006601B7">
        <w:rPr>
          <w:b/>
          <w:bCs/>
        </w:rPr>
        <w:t xml:space="preserve">Abuse and neglect </w:t>
      </w:r>
    </w:p>
    <w:p w:rsidR="00CD74FB" w:rsidRDefault="00CD74FB" w:rsidP="00CB25D5">
      <w:pPr>
        <w:jc w:val="both"/>
        <w:rPr>
          <w:bCs/>
        </w:rPr>
      </w:pPr>
      <w:r>
        <w:rPr>
          <w:bCs/>
        </w:rPr>
        <w:t>3</w:t>
      </w:r>
      <w:r w:rsidR="00581ADA">
        <w:rPr>
          <w:bCs/>
        </w:rPr>
        <w:t>8</w:t>
      </w:r>
      <w:r>
        <w:rPr>
          <w:bCs/>
        </w:rPr>
        <w:t>.</w:t>
      </w:r>
      <w:r>
        <w:rPr>
          <w:bCs/>
        </w:rPr>
        <w:tab/>
        <w:t xml:space="preserve">While taking note of the efforts </w:t>
      </w:r>
      <w:r w:rsidR="00CB25D5">
        <w:rPr>
          <w:bCs/>
        </w:rPr>
        <w:t xml:space="preserve">made by the State party </w:t>
      </w:r>
      <w:r>
        <w:rPr>
          <w:bCs/>
        </w:rPr>
        <w:t xml:space="preserve">to raise awareness of and reduce the abuse and neglect of children, including the existence of the Swedish Children’s helpline, the Committee remains concerned at the high level of child abuse and neglect and other forms of domestic violence. It is also concerned that children who are exposed to violence within the family do not always receive sufficient care and assistance. </w:t>
      </w:r>
    </w:p>
    <w:p w:rsidR="00CD74FB" w:rsidRDefault="00CD74FB" w:rsidP="00363657">
      <w:pPr>
        <w:jc w:val="both"/>
        <w:rPr>
          <w:b/>
        </w:rPr>
      </w:pPr>
    </w:p>
    <w:p w:rsidR="00CD74FB" w:rsidRDefault="00D512A8" w:rsidP="00CB25D5">
      <w:pPr>
        <w:spacing w:after="120"/>
        <w:jc w:val="both"/>
        <w:rPr>
          <w:b/>
        </w:rPr>
      </w:pPr>
      <w:r>
        <w:rPr>
          <w:b/>
        </w:rPr>
        <w:t>3</w:t>
      </w:r>
      <w:r w:rsidR="00581ADA">
        <w:rPr>
          <w:b/>
        </w:rPr>
        <w:t>9</w:t>
      </w:r>
      <w:r w:rsidR="00CD74FB">
        <w:rPr>
          <w:b/>
        </w:rPr>
        <w:t>.</w:t>
      </w:r>
      <w:r w:rsidR="00CD74FB">
        <w:rPr>
          <w:b/>
        </w:rPr>
        <w:tab/>
        <w:t xml:space="preserve">The Committee recommends that the State </w:t>
      </w:r>
      <w:r w:rsidR="00CB25D5">
        <w:rPr>
          <w:b/>
        </w:rPr>
        <w:t xml:space="preserve">party </w:t>
      </w:r>
      <w:r w:rsidR="00CD74FB">
        <w:rPr>
          <w:b/>
        </w:rPr>
        <w:t xml:space="preserve">continue and strengthen its efforts to provide adequate assistance to children who are victims of child abuse, including through: </w:t>
      </w:r>
    </w:p>
    <w:p w:rsidR="00CD74FB" w:rsidRDefault="00CB25D5" w:rsidP="008C232F">
      <w:pPr>
        <w:pStyle w:val="BodyTextIndent2"/>
        <w:numPr>
          <w:ilvl w:val="0"/>
          <w:numId w:val="2"/>
        </w:numPr>
        <w:tabs>
          <w:tab w:val="clear" w:pos="759"/>
        </w:tabs>
        <w:spacing w:line="240" w:lineRule="auto"/>
        <w:ind w:left="0" w:firstLine="840"/>
        <w:jc w:val="both"/>
        <w:rPr>
          <w:b/>
          <w:bCs/>
        </w:rPr>
      </w:pPr>
      <w:r>
        <w:rPr>
          <w:b/>
          <w:bCs/>
        </w:rPr>
        <w:t xml:space="preserve">Early </w:t>
      </w:r>
      <w:r w:rsidR="00CD74FB">
        <w:rPr>
          <w:b/>
          <w:bCs/>
        </w:rPr>
        <w:t>detection and treatment of cases involving child abuse;</w:t>
      </w:r>
    </w:p>
    <w:p w:rsidR="00CD74FB" w:rsidRDefault="00CB25D5" w:rsidP="008C232F">
      <w:pPr>
        <w:pStyle w:val="BodyTextIndent2"/>
        <w:numPr>
          <w:ilvl w:val="0"/>
          <w:numId w:val="2"/>
        </w:numPr>
        <w:tabs>
          <w:tab w:val="clear" w:pos="759"/>
        </w:tabs>
        <w:spacing w:line="240" w:lineRule="auto"/>
        <w:ind w:left="0" w:firstLine="840"/>
        <w:jc w:val="both"/>
        <w:rPr>
          <w:b/>
          <w:bCs/>
        </w:rPr>
      </w:pPr>
      <w:r>
        <w:rPr>
          <w:b/>
          <w:bCs/>
        </w:rPr>
        <w:t xml:space="preserve">Specific </w:t>
      </w:r>
      <w:r w:rsidR="00CD74FB">
        <w:rPr>
          <w:b/>
          <w:bCs/>
        </w:rPr>
        <w:t>parenting programmes for families at risk of abusing children;</w:t>
      </w:r>
    </w:p>
    <w:p w:rsidR="00CD74FB" w:rsidRPr="001201F3" w:rsidRDefault="00CB25D5" w:rsidP="008C232F">
      <w:pPr>
        <w:pStyle w:val="BodyTextIndent2"/>
        <w:numPr>
          <w:ilvl w:val="0"/>
          <w:numId w:val="2"/>
        </w:numPr>
        <w:tabs>
          <w:tab w:val="clear" w:pos="759"/>
        </w:tabs>
        <w:spacing w:line="240" w:lineRule="auto"/>
        <w:ind w:left="0" w:firstLine="840"/>
        <w:jc w:val="both"/>
        <w:rPr>
          <w:b/>
          <w:bCs/>
        </w:rPr>
      </w:pPr>
      <w:r>
        <w:rPr>
          <w:b/>
          <w:bCs/>
        </w:rPr>
        <w:t>E</w:t>
      </w:r>
      <w:r w:rsidRPr="001201F3">
        <w:rPr>
          <w:b/>
          <w:bCs/>
        </w:rPr>
        <w:t xml:space="preserve">nsuring </w:t>
      </w:r>
      <w:r w:rsidR="00CD74FB" w:rsidRPr="001201F3">
        <w:rPr>
          <w:b/>
          <w:bCs/>
        </w:rPr>
        <w:t>that all victims of violence have access to counselling and assistance with recovery and reintegration;</w:t>
      </w:r>
    </w:p>
    <w:p w:rsidR="00CD74FB" w:rsidRDefault="00CB25D5" w:rsidP="008C232F">
      <w:pPr>
        <w:pStyle w:val="BodyTextIndent2"/>
        <w:numPr>
          <w:ilvl w:val="0"/>
          <w:numId w:val="2"/>
        </w:numPr>
        <w:tabs>
          <w:tab w:val="clear" w:pos="759"/>
        </w:tabs>
        <w:spacing w:line="240" w:lineRule="auto"/>
        <w:ind w:left="0" w:firstLine="840"/>
        <w:jc w:val="both"/>
        <w:rPr>
          <w:b/>
          <w:bCs/>
        </w:rPr>
      </w:pPr>
      <w:r>
        <w:rPr>
          <w:b/>
          <w:bCs/>
        </w:rPr>
        <w:t>P</w:t>
      </w:r>
      <w:r w:rsidRPr="001201F3">
        <w:rPr>
          <w:b/>
          <w:bCs/>
        </w:rPr>
        <w:t xml:space="preserve">roviding </w:t>
      </w:r>
      <w:r w:rsidR="00CD74FB" w:rsidRPr="001201F3">
        <w:rPr>
          <w:b/>
          <w:bCs/>
        </w:rPr>
        <w:t>adequate protection to child victims of abuse in their homes;</w:t>
      </w:r>
    </w:p>
    <w:p w:rsidR="00CD74FB" w:rsidRPr="001201F3" w:rsidRDefault="00CB25D5" w:rsidP="004F7C10">
      <w:pPr>
        <w:pStyle w:val="BodyTextIndent2"/>
        <w:numPr>
          <w:ilvl w:val="0"/>
          <w:numId w:val="2"/>
        </w:numPr>
        <w:tabs>
          <w:tab w:val="clear" w:pos="759"/>
        </w:tabs>
        <w:spacing w:line="240" w:lineRule="auto"/>
        <w:ind w:left="0" w:firstLine="840"/>
        <w:jc w:val="both"/>
        <w:rPr>
          <w:b/>
          <w:bCs/>
        </w:rPr>
      </w:pPr>
      <w:r>
        <w:rPr>
          <w:b/>
          <w:bCs/>
        </w:rPr>
        <w:t>Support</w:t>
      </w:r>
      <w:r w:rsidRPr="0098099D">
        <w:rPr>
          <w:b/>
          <w:bCs/>
        </w:rPr>
        <w:t xml:space="preserve">ing </w:t>
      </w:r>
      <w:r w:rsidR="00CD74FB" w:rsidRPr="0098099D">
        <w:rPr>
          <w:b/>
          <w:bCs/>
        </w:rPr>
        <w:t xml:space="preserve">the </w:t>
      </w:r>
      <w:r w:rsidR="00AE7B57">
        <w:rPr>
          <w:b/>
          <w:bCs/>
        </w:rPr>
        <w:t xml:space="preserve">Swedish </w:t>
      </w:r>
      <w:r w:rsidR="00CD74FB" w:rsidRPr="0098099D">
        <w:rPr>
          <w:b/>
          <w:bCs/>
        </w:rPr>
        <w:t xml:space="preserve">Children’s helpline </w:t>
      </w:r>
      <w:r w:rsidR="00AE7B57">
        <w:rPr>
          <w:b/>
          <w:bCs/>
        </w:rPr>
        <w:t xml:space="preserve">so it </w:t>
      </w:r>
      <w:r w:rsidR="00CD74FB" w:rsidRPr="0098099D">
        <w:rPr>
          <w:b/>
          <w:bCs/>
        </w:rPr>
        <w:t>can provide a 24-hour helpline service for children</w:t>
      </w:r>
      <w:r w:rsidR="00CD74FB" w:rsidRPr="0098099D">
        <w:rPr>
          <w:b/>
          <w:bCs/>
          <w:lang w:val="en-US"/>
        </w:rPr>
        <w:t xml:space="preserve">; </w:t>
      </w:r>
    </w:p>
    <w:p w:rsidR="00CD74FB" w:rsidRDefault="00CB25D5" w:rsidP="00CB25D5">
      <w:pPr>
        <w:pStyle w:val="BodyTextIndent2"/>
        <w:numPr>
          <w:ilvl w:val="0"/>
          <w:numId w:val="2"/>
        </w:numPr>
        <w:tabs>
          <w:tab w:val="clear" w:pos="759"/>
        </w:tabs>
        <w:spacing w:line="240" w:lineRule="auto"/>
        <w:ind w:left="0" w:firstLine="840"/>
        <w:jc w:val="both"/>
        <w:rPr>
          <w:b/>
          <w:bCs/>
        </w:rPr>
      </w:pPr>
      <w:r>
        <w:rPr>
          <w:b/>
          <w:bCs/>
        </w:rPr>
        <w:t>P</w:t>
      </w:r>
      <w:r w:rsidRPr="001201F3">
        <w:rPr>
          <w:b/>
          <w:bCs/>
        </w:rPr>
        <w:t xml:space="preserve">ublic </w:t>
      </w:r>
      <w:r w:rsidR="00CD74FB">
        <w:rPr>
          <w:b/>
          <w:bCs/>
        </w:rPr>
        <w:t xml:space="preserve">awareness-raising and </w:t>
      </w:r>
      <w:r w:rsidR="00CD74FB" w:rsidRPr="001201F3">
        <w:rPr>
          <w:b/>
          <w:bCs/>
        </w:rPr>
        <w:t xml:space="preserve">education campaigns </w:t>
      </w:r>
      <w:r>
        <w:rPr>
          <w:b/>
          <w:bCs/>
        </w:rPr>
        <w:t>on</w:t>
      </w:r>
      <w:r w:rsidRPr="001201F3">
        <w:rPr>
          <w:b/>
          <w:bCs/>
        </w:rPr>
        <w:t xml:space="preserve"> </w:t>
      </w:r>
      <w:r w:rsidR="00CD74FB" w:rsidRPr="001201F3">
        <w:rPr>
          <w:b/>
          <w:bCs/>
        </w:rPr>
        <w:t>the negative consequences of ill-treatment and preventive programmes, including family development programmes, promoting positive, non-violent forms of discipline</w:t>
      </w:r>
      <w:r w:rsidR="00CD74FB">
        <w:rPr>
          <w:b/>
          <w:bCs/>
        </w:rPr>
        <w:t>.</w:t>
      </w:r>
    </w:p>
    <w:p w:rsidR="00CD74FB" w:rsidRDefault="009D7E4F" w:rsidP="005607D4">
      <w:pPr>
        <w:pStyle w:val="BodyTextIndent2"/>
        <w:tabs>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97"/>
        <w:jc w:val="both"/>
        <w:rPr>
          <w:b/>
          <w:bCs/>
        </w:rPr>
      </w:pPr>
      <w:r>
        <w:rPr>
          <w:b/>
          <w:bCs/>
        </w:rPr>
        <w:br w:type="page"/>
      </w:r>
    </w:p>
    <w:p w:rsidR="00CD74FB" w:rsidRPr="009A10C0" w:rsidRDefault="00CD74FB" w:rsidP="005406DA">
      <w:pPr>
        <w:ind w:right="-79"/>
        <w:jc w:val="center"/>
        <w:rPr>
          <w:b/>
          <w:bCs/>
        </w:rPr>
      </w:pPr>
      <w:r>
        <w:rPr>
          <w:b/>
          <w:bCs/>
        </w:rPr>
        <w:t>5</w:t>
      </w:r>
      <w:r w:rsidRPr="009A10C0">
        <w:rPr>
          <w:b/>
          <w:bCs/>
        </w:rPr>
        <w:t>.</w:t>
      </w:r>
      <w:r>
        <w:rPr>
          <w:b/>
          <w:bCs/>
        </w:rPr>
        <w:tab/>
      </w:r>
      <w:r w:rsidRPr="009A10C0">
        <w:rPr>
          <w:b/>
          <w:bCs/>
        </w:rPr>
        <w:t>Basic Health and Welfare</w:t>
      </w:r>
      <w:r w:rsidR="008C232F">
        <w:rPr>
          <w:b/>
          <w:bCs/>
        </w:rPr>
        <w:br/>
      </w:r>
      <w:r w:rsidRPr="009A10C0">
        <w:rPr>
          <w:b/>
          <w:bCs/>
        </w:rPr>
        <w:t>(arts. 6, 18</w:t>
      </w:r>
      <w:r>
        <w:rPr>
          <w:b/>
          <w:bCs/>
        </w:rPr>
        <w:t xml:space="preserve"> (</w:t>
      </w:r>
      <w:r w:rsidRPr="009A10C0">
        <w:rPr>
          <w:b/>
          <w:bCs/>
        </w:rPr>
        <w:t>para. 3</w:t>
      </w:r>
      <w:r>
        <w:rPr>
          <w:b/>
          <w:bCs/>
        </w:rPr>
        <w:t>)</w:t>
      </w:r>
      <w:r w:rsidRPr="009A10C0">
        <w:rPr>
          <w:b/>
          <w:bCs/>
        </w:rPr>
        <w:t>, 23</w:t>
      </w:r>
      <w:r>
        <w:rPr>
          <w:b/>
          <w:bCs/>
        </w:rPr>
        <w:t xml:space="preserve">, </w:t>
      </w:r>
      <w:r w:rsidRPr="009A10C0">
        <w:rPr>
          <w:b/>
          <w:bCs/>
        </w:rPr>
        <w:t>24, 26 and 27</w:t>
      </w:r>
      <w:r>
        <w:rPr>
          <w:b/>
          <w:bCs/>
        </w:rPr>
        <w:t xml:space="preserve"> (</w:t>
      </w:r>
      <w:r w:rsidRPr="009A10C0">
        <w:rPr>
          <w:b/>
          <w:bCs/>
        </w:rPr>
        <w:t>paras. 1-3</w:t>
      </w:r>
      <w:r>
        <w:rPr>
          <w:b/>
          <w:bCs/>
        </w:rPr>
        <w:t>)</w:t>
      </w:r>
      <w:r w:rsidRPr="009A10C0">
        <w:rPr>
          <w:b/>
          <w:bCs/>
        </w:rPr>
        <w:t xml:space="preserve"> of the Convention)</w:t>
      </w:r>
    </w:p>
    <w:p w:rsidR="00CD74FB" w:rsidRDefault="00CD74FB" w:rsidP="00CD74FB"/>
    <w:p w:rsidR="00CD74FB" w:rsidRPr="005607D4" w:rsidRDefault="00CD74FB" w:rsidP="005607D4">
      <w:pPr>
        <w:spacing w:before="120" w:after="120"/>
        <w:rPr>
          <w:b/>
          <w:bCs/>
        </w:rPr>
      </w:pPr>
      <w:r w:rsidRPr="00ED3820">
        <w:rPr>
          <w:b/>
          <w:bCs/>
        </w:rPr>
        <w:t xml:space="preserve">Children with disabilities </w:t>
      </w:r>
    </w:p>
    <w:p w:rsidR="00CD74FB" w:rsidRDefault="00581ADA" w:rsidP="00CB25D5">
      <w:pPr>
        <w:jc w:val="both"/>
      </w:pPr>
      <w:r>
        <w:rPr>
          <w:rFonts w:eastAsia="SimSun"/>
          <w:lang w:val="en-US" w:eastAsia="zh-CN"/>
        </w:rPr>
        <w:t>40</w:t>
      </w:r>
      <w:r w:rsidR="00CD74FB">
        <w:rPr>
          <w:rFonts w:eastAsia="SimSun"/>
          <w:lang w:val="en-US" w:eastAsia="zh-CN"/>
        </w:rPr>
        <w:t>.</w:t>
      </w:r>
      <w:r w:rsidR="00CD74FB">
        <w:rPr>
          <w:rFonts w:eastAsia="SimSun"/>
          <w:lang w:val="en-US" w:eastAsia="zh-CN"/>
        </w:rPr>
        <w:tab/>
        <w:t xml:space="preserve">While welcoming the ratification </w:t>
      </w:r>
      <w:r w:rsidR="00CB25D5">
        <w:rPr>
          <w:rFonts w:eastAsia="SimSun"/>
          <w:lang w:val="en-US" w:eastAsia="zh-CN"/>
        </w:rPr>
        <w:t xml:space="preserve">by the State party </w:t>
      </w:r>
      <w:r w:rsidR="00CD74FB">
        <w:rPr>
          <w:rFonts w:eastAsia="SimSun"/>
          <w:lang w:val="en-US" w:eastAsia="zh-CN"/>
        </w:rPr>
        <w:t>of the Convention on the Rights of Persons with Disabilities and its Optional Protocol, the Committee notes with concern that children with disabilities are limited in their participation in cultural and recreational activities</w:t>
      </w:r>
      <w:r w:rsidR="00CD74FB">
        <w:rPr>
          <w:rFonts w:ascii="TimesNewRoman" w:eastAsia="SimSun" w:hAnsi="TimesNewRoman" w:cs="TimesNewRoman"/>
          <w:bCs/>
          <w:szCs w:val="23"/>
          <w:lang w:val="en-US" w:eastAsia="zh-CN"/>
        </w:rPr>
        <w:t>. The Committee notes the increase in the number of individual plans for children with disabilities</w:t>
      </w:r>
      <w:r w:rsidR="00CB25D5">
        <w:rPr>
          <w:rFonts w:ascii="TimesNewRoman" w:eastAsia="SimSun" w:hAnsi="TimesNewRoman" w:cs="TimesNewRoman"/>
          <w:bCs/>
          <w:szCs w:val="23"/>
          <w:lang w:val="en-US" w:eastAsia="zh-CN"/>
        </w:rPr>
        <w:t>,</w:t>
      </w:r>
      <w:r w:rsidR="00CD74FB">
        <w:rPr>
          <w:rFonts w:ascii="TimesNewRoman" w:eastAsia="SimSun" w:hAnsi="TimesNewRoman" w:cs="TimesNewRoman"/>
          <w:bCs/>
          <w:szCs w:val="23"/>
          <w:lang w:val="en-US" w:eastAsia="zh-CN"/>
        </w:rPr>
        <w:t xml:space="preserve"> but it is concerned that, according to the State party report, children with disabilities are invisible</w:t>
      </w:r>
      <w:r w:rsidR="0048526C">
        <w:rPr>
          <w:rFonts w:ascii="TimesNewRoman" w:eastAsia="SimSun" w:hAnsi="TimesNewRoman" w:cs="TimesNewRoman"/>
          <w:bCs/>
          <w:szCs w:val="23"/>
          <w:lang w:val="en-US" w:eastAsia="zh-CN"/>
        </w:rPr>
        <w:t xml:space="preserve"> and</w:t>
      </w:r>
      <w:r w:rsidR="009763B7">
        <w:rPr>
          <w:rFonts w:ascii="TimesNewRoman" w:eastAsia="SimSun" w:hAnsi="TimesNewRoman" w:cs="TimesNewRoman"/>
          <w:bCs/>
          <w:szCs w:val="23"/>
          <w:lang w:val="en-US" w:eastAsia="zh-CN"/>
        </w:rPr>
        <w:t xml:space="preserve"> </w:t>
      </w:r>
      <w:r w:rsidR="00CD74FB">
        <w:rPr>
          <w:rFonts w:ascii="TimesNewRoman" w:eastAsia="SimSun" w:hAnsi="TimesNewRoman" w:cs="TimesNewRoman"/>
          <w:bCs/>
          <w:szCs w:val="23"/>
          <w:lang w:val="en-US" w:eastAsia="zh-CN"/>
        </w:rPr>
        <w:t>society</w:t>
      </w:r>
      <w:r w:rsidR="0048526C">
        <w:rPr>
          <w:rFonts w:ascii="TimesNewRoman" w:eastAsia="SimSun" w:hAnsi="TimesNewRoman" w:cs="TimesNewRoman"/>
          <w:bCs/>
          <w:szCs w:val="23"/>
          <w:lang w:val="en-US" w:eastAsia="zh-CN"/>
        </w:rPr>
        <w:t xml:space="preserve"> often focuses on the disability itself rather than on the child</w:t>
      </w:r>
      <w:r w:rsidR="00CD74FB">
        <w:rPr>
          <w:rFonts w:ascii="TimesNewRoman" w:eastAsia="SimSun" w:hAnsi="TimesNewRoman" w:cs="TimesNewRoman"/>
          <w:bCs/>
          <w:szCs w:val="23"/>
          <w:lang w:val="en-US" w:eastAsia="zh-CN"/>
        </w:rPr>
        <w:t xml:space="preserve">. The Committee regrets that the State party has not implemented the recommendations about </w:t>
      </w:r>
      <w:r w:rsidR="004F7C10">
        <w:rPr>
          <w:rFonts w:ascii="TimesNewRoman" w:eastAsia="SimSun" w:hAnsi="TimesNewRoman" w:cs="TimesNewRoman"/>
          <w:bCs/>
          <w:szCs w:val="23"/>
          <w:lang w:val="en-US" w:eastAsia="zh-CN"/>
        </w:rPr>
        <w:t xml:space="preserve">the </w:t>
      </w:r>
      <w:r w:rsidR="00CD74FB">
        <w:rPr>
          <w:rFonts w:ascii="TimesNewRoman" w:eastAsia="SimSun" w:hAnsi="TimesNewRoman" w:cs="TimesNewRoman"/>
          <w:bCs/>
          <w:szCs w:val="23"/>
          <w:lang w:val="en-US" w:eastAsia="zh-CN"/>
        </w:rPr>
        <w:t>collection of disaggregated data in respect of children with disabilities.</w:t>
      </w:r>
    </w:p>
    <w:p w:rsidR="00CD74FB" w:rsidRDefault="00CD74FB" w:rsidP="00363657">
      <w:pPr>
        <w:jc w:val="both"/>
      </w:pPr>
    </w:p>
    <w:p w:rsidR="00CD74FB" w:rsidRDefault="00581ADA" w:rsidP="00C81678">
      <w:pPr>
        <w:spacing w:after="120"/>
        <w:jc w:val="both"/>
      </w:pPr>
      <w:r>
        <w:rPr>
          <w:b/>
        </w:rPr>
        <w:t>41</w:t>
      </w:r>
      <w:r w:rsidR="00CD74FB">
        <w:rPr>
          <w:b/>
        </w:rPr>
        <w:t>.</w:t>
      </w:r>
      <w:r w:rsidR="00CD74FB">
        <w:rPr>
          <w:b/>
        </w:rPr>
        <w:tab/>
        <w:t xml:space="preserve">The Committee recommends that the State party, in accordance with article 23 of the Convention and taking into account </w:t>
      </w:r>
      <w:r w:rsidR="00C81678">
        <w:rPr>
          <w:b/>
        </w:rPr>
        <w:t xml:space="preserve">general comment </w:t>
      </w:r>
      <w:r w:rsidR="00CD74FB">
        <w:rPr>
          <w:b/>
        </w:rPr>
        <w:t>No. 9 (</w:t>
      </w:r>
      <w:r w:rsidR="00C81678">
        <w:rPr>
          <w:b/>
        </w:rPr>
        <w:t>2006</w:t>
      </w:r>
      <w:r w:rsidR="00CD74FB">
        <w:rPr>
          <w:b/>
        </w:rPr>
        <w:t>)</w:t>
      </w:r>
      <w:r w:rsidR="008C73E0">
        <w:rPr>
          <w:b/>
        </w:rPr>
        <w:t xml:space="preserve"> as well as the</w:t>
      </w:r>
      <w:r w:rsidR="00CD74FB">
        <w:rPr>
          <w:b/>
        </w:rPr>
        <w:t xml:space="preserve"> </w:t>
      </w:r>
      <w:r w:rsidR="008C73E0" w:rsidRPr="00D512A8">
        <w:rPr>
          <w:rFonts w:eastAsia="SimSun"/>
          <w:b/>
          <w:bCs/>
          <w:lang w:val="en-US" w:eastAsia="zh-CN"/>
        </w:rPr>
        <w:t>Convention on the Rights of Persons with Disabilities and its Optional Protocol</w:t>
      </w:r>
      <w:r w:rsidR="00C132CD" w:rsidRPr="00D512A8">
        <w:rPr>
          <w:rFonts w:eastAsia="SimSun"/>
          <w:b/>
          <w:bCs/>
          <w:lang w:val="en-US" w:eastAsia="zh-CN"/>
        </w:rPr>
        <w:t>,</w:t>
      </w:r>
      <w:r w:rsidR="008C73E0">
        <w:rPr>
          <w:b/>
        </w:rPr>
        <w:t xml:space="preserve"> </w:t>
      </w:r>
      <w:r w:rsidR="00CD74FB">
        <w:rPr>
          <w:b/>
        </w:rPr>
        <w:t xml:space="preserve">continue to strengthen measures to protect and promote the rights of children with disabilities, </w:t>
      </w:r>
      <w:r w:rsidR="00CD74FB" w:rsidRPr="00C81678">
        <w:rPr>
          <w:b/>
        </w:rPr>
        <w:t>inter alia,</w:t>
      </w:r>
      <w:r w:rsidR="00CD74FB">
        <w:rPr>
          <w:b/>
        </w:rPr>
        <w:t xml:space="preserve"> by: </w:t>
      </w:r>
    </w:p>
    <w:p w:rsidR="00CD74FB" w:rsidRPr="001201F3" w:rsidRDefault="00C81678" w:rsidP="008C232F">
      <w:pPr>
        <w:pStyle w:val="BodyTextIndent2"/>
        <w:numPr>
          <w:ilvl w:val="0"/>
          <w:numId w:val="4"/>
        </w:numPr>
        <w:tabs>
          <w:tab w:val="clear" w:pos="759"/>
        </w:tabs>
        <w:spacing w:line="240" w:lineRule="auto"/>
        <w:ind w:left="0" w:firstLine="840"/>
        <w:jc w:val="both"/>
        <w:rPr>
          <w:b/>
          <w:bCs/>
        </w:rPr>
      </w:pPr>
      <w:r>
        <w:rPr>
          <w:b/>
          <w:bCs/>
        </w:rPr>
        <w:t xml:space="preserve">Developing </w:t>
      </w:r>
      <w:r w:rsidR="00244D2F">
        <w:rPr>
          <w:b/>
          <w:bCs/>
        </w:rPr>
        <w:t>and implementing</w:t>
      </w:r>
      <w:r w:rsidR="00CD74FB">
        <w:rPr>
          <w:b/>
          <w:bCs/>
        </w:rPr>
        <w:t xml:space="preserve"> a comprehensive policy for the protection of children with disabilities and for their equal access to social, educational and other services</w:t>
      </w:r>
      <w:r w:rsidR="00CD74FB" w:rsidRPr="001201F3">
        <w:rPr>
          <w:b/>
          <w:bCs/>
        </w:rPr>
        <w:t>;</w:t>
      </w:r>
    </w:p>
    <w:p w:rsidR="00CD74FB" w:rsidRPr="00796E42" w:rsidRDefault="00C81678" w:rsidP="008C232F">
      <w:pPr>
        <w:pStyle w:val="BodyTextIndent2"/>
        <w:numPr>
          <w:ilvl w:val="0"/>
          <w:numId w:val="4"/>
        </w:numPr>
        <w:tabs>
          <w:tab w:val="clear" w:pos="759"/>
        </w:tabs>
        <w:spacing w:line="240" w:lineRule="auto"/>
        <w:ind w:left="0" w:firstLine="840"/>
        <w:jc w:val="both"/>
        <w:rPr>
          <w:b/>
          <w:bCs/>
        </w:rPr>
      </w:pPr>
      <w:r>
        <w:rPr>
          <w:b/>
          <w:bCs/>
        </w:rPr>
        <w:t>E</w:t>
      </w:r>
      <w:r w:rsidRPr="001201F3">
        <w:rPr>
          <w:b/>
          <w:bCs/>
        </w:rPr>
        <w:t>nsur</w:t>
      </w:r>
      <w:r>
        <w:rPr>
          <w:b/>
          <w:bCs/>
        </w:rPr>
        <w:t>ing</w:t>
      </w:r>
      <w:r w:rsidRPr="001201F3">
        <w:rPr>
          <w:b/>
          <w:bCs/>
        </w:rPr>
        <w:t xml:space="preserve"> </w:t>
      </w:r>
      <w:r w:rsidR="00CD74FB" w:rsidRPr="001201F3">
        <w:rPr>
          <w:b/>
          <w:bCs/>
        </w:rPr>
        <w:t>that equal access to services is provided to children with disabilities</w:t>
      </w:r>
      <w:r w:rsidR="00CD74FB" w:rsidRPr="001201F3">
        <w:rPr>
          <w:b/>
          <w:bCs/>
          <w:lang w:val="en-US"/>
        </w:rPr>
        <w:t xml:space="preserve"> taking into </w:t>
      </w:r>
      <w:r w:rsidR="00CD74FB" w:rsidRPr="008C232F">
        <w:rPr>
          <w:b/>
          <w:bCs/>
        </w:rPr>
        <w:t>consideration</w:t>
      </w:r>
      <w:r w:rsidR="00CD74FB" w:rsidRPr="001201F3">
        <w:rPr>
          <w:b/>
          <w:bCs/>
          <w:lang w:val="en-US"/>
        </w:rPr>
        <w:t xml:space="preserve"> the standard rules on the equalization of opportunities for persons with disabilities </w:t>
      </w:r>
      <w:r w:rsidR="00CD74FB" w:rsidRPr="001201F3">
        <w:rPr>
          <w:b/>
          <w:bCs/>
          <w:iCs/>
        </w:rPr>
        <w:t>(General Assembly resolution 48/96);</w:t>
      </w:r>
    </w:p>
    <w:p w:rsidR="00CD74FB" w:rsidRPr="001201F3" w:rsidRDefault="00C81678" w:rsidP="00C81678">
      <w:pPr>
        <w:pStyle w:val="BodyTextIndent2"/>
        <w:numPr>
          <w:ilvl w:val="0"/>
          <w:numId w:val="4"/>
        </w:numPr>
        <w:tabs>
          <w:tab w:val="clear" w:pos="759"/>
        </w:tabs>
        <w:spacing w:line="240" w:lineRule="auto"/>
        <w:ind w:left="0" w:firstLine="840"/>
        <w:jc w:val="both"/>
        <w:rPr>
          <w:b/>
          <w:bCs/>
        </w:rPr>
      </w:pPr>
      <w:r>
        <w:rPr>
          <w:b/>
          <w:bCs/>
          <w:iCs/>
        </w:rPr>
        <w:t xml:space="preserve">Taking </w:t>
      </w:r>
      <w:r w:rsidR="00CD74FB">
        <w:rPr>
          <w:b/>
          <w:bCs/>
          <w:iCs/>
        </w:rPr>
        <w:t>the necessary measures to collect accurate statistical data that is disaggregated</w:t>
      </w:r>
      <w:r>
        <w:rPr>
          <w:b/>
          <w:bCs/>
          <w:iCs/>
        </w:rPr>
        <w:t xml:space="preserve"> </w:t>
      </w:r>
      <w:r w:rsidR="00CD74FB">
        <w:rPr>
          <w:b/>
          <w:bCs/>
          <w:iCs/>
        </w:rPr>
        <w:t xml:space="preserve">on children with disabilities; </w:t>
      </w:r>
    </w:p>
    <w:p w:rsidR="00CD74FB" w:rsidRPr="001201F3" w:rsidRDefault="00121BD3" w:rsidP="008E038E">
      <w:pPr>
        <w:pStyle w:val="BodyTextIndent2"/>
        <w:numPr>
          <w:ilvl w:val="0"/>
          <w:numId w:val="4"/>
        </w:numPr>
        <w:tabs>
          <w:tab w:val="clear" w:pos="759"/>
        </w:tabs>
        <w:spacing w:line="240" w:lineRule="auto"/>
        <w:ind w:left="0" w:firstLine="840"/>
        <w:jc w:val="both"/>
        <w:rPr>
          <w:b/>
          <w:bCs/>
        </w:rPr>
      </w:pPr>
      <w:r>
        <w:rPr>
          <w:b/>
          <w:bCs/>
          <w:iCs/>
        </w:rPr>
        <w:t>P</w:t>
      </w:r>
      <w:r w:rsidRPr="001201F3">
        <w:rPr>
          <w:b/>
          <w:bCs/>
          <w:iCs/>
        </w:rPr>
        <w:t>rovid</w:t>
      </w:r>
      <w:r>
        <w:rPr>
          <w:b/>
          <w:bCs/>
          <w:iCs/>
        </w:rPr>
        <w:t>ing</w:t>
      </w:r>
      <w:r w:rsidRPr="001201F3">
        <w:rPr>
          <w:b/>
          <w:bCs/>
          <w:iCs/>
        </w:rPr>
        <w:t xml:space="preserve"> </w:t>
      </w:r>
      <w:r w:rsidR="00CD74FB" w:rsidRPr="001201F3">
        <w:rPr>
          <w:b/>
          <w:bCs/>
          <w:iCs/>
        </w:rPr>
        <w:t>equal educational opportunities for children with disabilities, including by providing the necessary support</w:t>
      </w:r>
      <w:r>
        <w:rPr>
          <w:b/>
          <w:bCs/>
          <w:iCs/>
        </w:rPr>
        <w:t>,</w:t>
      </w:r>
      <w:r w:rsidR="00CD74FB" w:rsidRPr="001201F3">
        <w:rPr>
          <w:b/>
          <w:bCs/>
          <w:iCs/>
        </w:rPr>
        <w:t xml:space="preserve"> and ensuring that teachers are trained to educate children with disabilities within</w:t>
      </w:r>
      <w:r w:rsidR="00CD74FB">
        <w:rPr>
          <w:b/>
          <w:bCs/>
          <w:iCs/>
        </w:rPr>
        <w:t xml:space="preserve"> the</w:t>
      </w:r>
      <w:r w:rsidR="00CD74FB" w:rsidRPr="001201F3">
        <w:rPr>
          <w:b/>
          <w:bCs/>
          <w:iCs/>
        </w:rPr>
        <w:t xml:space="preserve"> regular schools.</w:t>
      </w:r>
    </w:p>
    <w:p w:rsidR="00CD74FB" w:rsidRDefault="00CD74FB" w:rsidP="00363657">
      <w:pPr>
        <w:jc w:val="both"/>
        <w:rPr>
          <w:u w:val="single"/>
        </w:rPr>
      </w:pPr>
    </w:p>
    <w:p w:rsidR="000C4B0C" w:rsidRPr="005607D4" w:rsidRDefault="000C4B0C" w:rsidP="005607D4">
      <w:pPr>
        <w:spacing w:before="120" w:after="120"/>
        <w:rPr>
          <w:b/>
          <w:bCs/>
        </w:rPr>
      </w:pPr>
      <w:r>
        <w:rPr>
          <w:b/>
          <w:bCs/>
        </w:rPr>
        <w:t>Health and health services</w:t>
      </w:r>
    </w:p>
    <w:p w:rsidR="000C4B0C" w:rsidRPr="005952A5" w:rsidRDefault="000C4B0C" w:rsidP="00121BD3">
      <w:pPr>
        <w:jc w:val="both"/>
      </w:pPr>
      <w:r w:rsidRPr="005952A5">
        <w:t>4</w:t>
      </w:r>
      <w:r w:rsidR="00581ADA">
        <w:t>2</w:t>
      </w:r>
      <w:r w:rsidRPr="005952A5">
        <w:t>.</w:t>
      </w:r>
      <w:r w:rsidR="00D512A8">
        <w:tab/>
      </w:r>
      <w:r w:rsidR="00AE7B57">
        <w:t xml:space="preserve">The Committee </w:t>
      </w:r>
      <w:r w:rsidRPr="005952A5">
        <w:t>not</w:t>
      </w:r>
      <w:r w:rsidR="00AE7B57">
        <w:t>es</w:t>
      </w:r>
      <w:r w:rsidRPr="005952A5">
        <w:t xml:space="preserve"> that complementary and alternative medicine (CAM) is a recognized field </w:t>
      </w:r>
      <w:r w:rsidRPr="005952A5">
        <w:rPr>
          <w:lang w:val="en-US"/>
        </w:rPr>
        <w:t xml:space="preserve">of medicine </w:t>
      </w:r>
      <w:r w:rsidR="00AE7B57">
        <w:rPr>
          <w:lang w:val="en-US"/>
        </w:rPr>
        <w:t xml:space="preserve">both </w:t>
      </w:r>
      <w:r w:rsidR="001847A3">
        <w:rPr>
          <w:lang w:val="en-US"/>
        </w:rPr>
        <w:t xml:space="preserve">in </w:t>
      </w:r>
      <w:smartTag w:uri="urn:schemas-microsoft-com:office:smarttags" w:element="place">
        <w:r w:rsidR="001847A3">
          <w:rPr>
            <w:lang w:val="en-US"/>
          </w:rPr>
          <w:t>E</w:t>
        </w:r>
        <w:r w:rsidRPr="005952A5">
          <w:rPr>
            <w:lang w:val="en-US"/>
          </w:rPr>
          <w:t>urop</w:t>
        </w:r>
        <w:r w:rsidR="001847A3">
          <w:rPr>
            <w:lang w:val="en-US"/>
          </w:rPr>
          <w:t>e</w:t>
        </w:r>
      </w:smartTag>
      <w:r w:rsidRPr="005952A5">
        <w:rPr>
          <w:lang w:val="en-US"/>
        </w:rPr>
        <w:t xml:space="preserve"> and globally</w:t>
      </w:r>
      <w:r w:rsidR="00AE7B57">
        <w:rPr>
          <w:lang w:val="en-US"/>
        </w:rPr>
        <w:t xml:space="preserve">. To this end, </w:t>
      </w:r>
      <w:r w:rsidR="00AE7B57">
        <w:t>t</w:t>
      </w:r>
      <w:r w:rsidRPr="005952A5">
        <w:t>he Committee is concerned that</w:t>
      </w:r>
      <w:r w:rsidR="00AE7B57">
        <w:t xml:space="preserve"> </w:t>
      </w:r>
      <w:r w:rsidR="00AE7B57">
        <w:rPr>
          <w:lang w:val="en-US"/>
        </w:rPr>
        <w:t xml:space="preserve">the State party </w:t>
      </w:r>
      <w:r w:rsidR="00AE7B57" w:rsidRPr="005952A5">
        <w:rPr>
          <w:lang w:val="en-US"/>
        </w:rPr>
        <w:t>prohibit</w:t>
      </w:r>
      <w:r w:rsidR="00AE7B57">
        <w:rPr>
          <w:lang w:val="en-US"/>
        </w:rPr>
        <w:t>s</w:t>
      </w:r>
      <w:r w:rsidR="00AE7B57" w:rsidRPr="005952A5">
        <w:rPr>
          <w:lang w:val="en-US"/>
        </w:rPr>
        <w:t xml:space="preserve"> the use of CAM </w:t>
      </w:r>
      <w:r w:rsidR="00AE7B57">
        <w:rPr>
          <w:lang w:val="en-US"/>
        </w:rPr>
        <w:t xml:space="preserve">for examination, treatment and care of </w:t>
      </w:r>
      <w:r w:rsidR="00AE7B57" w:rsidRPr="005952A5">
        <w:rPr>
          <w:lang w:val="en-US"/>
        </w:rPr>
        <w:t xml:space="preserve">children </w:t>
      </w:r>
      <w:r w:rsidR="00121BD3">
        <w:rPr>
          <w:lang w:val="en-US"/>
        </w:rPr>
        <w:t>under</w:t>
      </w:r>
      <w:r w:rsidR="00121BD3" w:rsidRPr="005952A5">
        <w:rPr>
          <w:lang w:val="en-US"/>
        </w:rPr>
        <w:t xml:space="preserve"> </w:t>
      </w:r>
      <w:r w:rsidR="00121BD3">
        <w:rPr>
          <w:lang w:val="en-US"/>
        </w:rPr>
        <w:t>8</w:t>
      </w:r>
      <w:r w:rsidR="00121BD3" w:rsidRPr="005952A5">
        <w:rPr>
          <w:lang w:val="en-US"/>
        </w:rPr>
        <w:t xml:space="preserve"> </w:t>
      </w:r>
      <w:r w:rsidR="00AE7B57" w:rsidRPr="005952A5">
        <w:rPr>
          <w:lang w:val="en-US"/>
        </w:rPr>
        <w:t>years of age as well as pregnant women and women in labour</w:t>
      </w:r>
      <w:r w:rsidR="00121BD3">
        <w:rPr>
          <w:lang w:val="en-US"/>
        </w:rPr>
        <w:t>;</w:t>
      </w:r>
      <w:r w:rsidR="00AE7B57">
        <w:rPr>
          <w:lang w:val="en-US"/>
        </w:rPr>
        <w:t xml:space="preserve"> it is concerned that </w:t>
      </w:r>
      <w:r w:rsidRPr="005952A5">
        <w:t>such a</w:t>
      </w:r>
      <w:r w:rsidR="005952A5" w:rsidRPr="005952A5">
        <w:t xml:space="preserve"> prohibition </w:t>
      </w:r>
      <w:r w:rsidR="001847A3">
        <w:t>c</w:t>
      </w:r>
      <w:r w:rsidRPr="005952A5">
        <w:t>hallenge</w:t>
      </w:r>
      <w:r w:rsidR="00EF14E0">
        <w:t>s</w:t>
      </w:r>
      <w:r w:rsidRPr="005952A5">
        <w:t xml:space="preserve"> </w:t>
      </w:r>
      <w:r w:rsidRPr="002C1B96">
        <w:t xml:space="preserve">the rights of </w:t>
      </w:r>
      <w:r w:rsidR="00E863FB" w:rsidRPr="002C1B96">
        <w:t xml:space="preserve">all </w:t>
      </w:r>
      <w:r w:rsidR="002C1B96" w:rsidRPr="002C1B96">
        <w:t>individuals in the State party</w:t>
      </w:r>
      <w:r w:rsidR="005952A5" w:rsidRPr="005952A5">
        <w:t xml:space="preserve">, including </w:t>
      </w:r>
      <w:r w:rsidRPr="005952A5">
        <w:t>children</w:t>
      </w:r>
      <w:r w:rsidR="005952A5" w:rsidRPr="005952A5">
        <w:t xml:space="preserve">, </w:t>
      </w:r>
      <w:r w:rsidRPr="005952A5">
        <w:t xml:space="preserve">to choose a method of treatment and that it might </w:t>
      </w:r>
      <w:r w:rsidR="005952A5" w:rsidRPr="005952A5">
        <w:t xml:space="preserve">deprive them of </w:t>
      </w:r>
      <w:r w:rsidRPr="005952A5">
        <w:t>the</w:t>
      </w:r>
      <w:r w:rsidR="005952A5" w:rsidRPr="005952A5">
        <w:t>ir</w:t>
      </w:r>
      <w:r w:rsidRPr="005952A5">
        <w:t xml:space="preserve"> right to the </w:t>
      </w:r>
      <w:r w:rsidR="007616C7">
        <w:t>highest a</w:t>
      </w:r>
      <w:r w:rsidRPr="005952A5">
        <w:t xml:space="preserve">ttainable standard of health.  </w:t>
      </w:r>
    </w:p>
    <w:p w:rsidR="000C4B0C" w:rsidRPr="005952A5" w:rsidRDefault="000C4B0C" w:rsidP="00363657">
      <w:pPr>
        <w:jc w:val="both"/>
      </w:pPr>
    </w:p>
    <w:p w:rsidR="000C4B0C" w:rsidRDefault="000C4B0C" w:rsidP="00363657">
      <w:pPr>
        <w:jc w:val="both"/>
        <w:rPr>
          <w:b/>
          <w:bCs/>
        </w:rPr>
      </w:pPr>
      <w:r w:rsidRPr="002C1B96">
        <w:rPr>
          <w:b/>
          <w:bCs/>
        </w:rPr>
        <w:t>4</w:t>
      </w:r>
      <w:r w:rsidR="00581ADA" w:rsidRPr="002C1B96">
        <w:rPr>
          <w:b/>
          <w:bCs/>
        </w:rPr>
        <w:t>3</w:t>
      </w:r>
      <w:r w:rsidRPr="002C1B96">
        <w:rPr>
          <w:b/>
          <w:bCs/>
        </w:rPr>
        <w:t>.</w:t>
      </w:r>
      <w:r w:rsidRPr="002C1B96">
        <w:rPr>
          <w:b/>
          <w:bCs/>
        </w:rPr>
        <w:tab/>
        <w:t xml:space="preserve">The Committee recommends that the State party </w:t>
      </w:r>
      <w:r w:rsidR="007616C7" w:rsidRPr="002C1B96">
        <w:rPr>
          <w:b/>
          <w:bCs/>
        </w:rPr>
        <w:t>consider reviewing and amending existing legislation to ensure that all children,</w:t>
      </w:r>
      <w:r w:rsidR="00215DF4" w:rsidRPr="002C1B96">
        <w:rPr>
          <w:b/>
          <w:bCs/>
        </w:rPr>
        <w:t xml:space="preserve"> without distinction of age</w:t>
      </w:r>
      <w:r w:rsidR="007616C7" w:rsidRPr="002C1B96">
        <w:rPr>
          <w:b/>
          <w:bCs/>
        </w:rPr>
        <w:t xml:space="preserve">, </w:t>
      </w:r>
      <w:r w:rsidR="00EF14E0" w:rsidRPr="002C1B96">
        <w:rPr>
          <w:b/>
          <w:bCs/>
        </w:rPr>
        <w:t xml:space="preserve">have access to </w:t>
      </w:r>
      <w:smartTag w:uri="urn:schemas-microsoft-com:office:smarttags" w:element="place">
        <w:r w:rsidR="00EF14E0" w:rsidRPr="002C1B96">
          <w:rPr>
            <w:b/>
            <w:bCs/>
          </w:rPr>
          <w:t>CAM</w:t>
        </w:r>
      </w:smartTag>
      <w:r w:rsidR="00EF14E0" w:rsidRPr="002C1B96">
        <w:rPr>
          <w:b/>
          <w:bCs/>
        </w:rPr>
        <w:t xml:space="preserve"> examination, treatment and care and </w:t>
      </w:r>
      <w:r w:rsidR="00AE7B57" w:rsidRPr="002C1B96">
        <w:rPr>
          <w:b/>
          <w:bCs/>
        </w:rPr>
        <w:t xml:space="preserve">can </w:t>
      </w:r>
      <w:r w:rsidR="007616C7" w:rsidRPr="002C1B96">
        <w:rPr>
          <w:b/>
          <w:bCs/>
        </w:rPr>
        <w:t>enjoy their right to the highest attainable standard of health.</w:t>
      </w:r>
      <w:r w:rsidR="007616C7">
        <w:rPr>
          <w:b/>
          <w:bCs/>
        </w:rPr>
        <w:t xml:space="preserve"> </w:t>
      </w:r>
    </w:p>
    <w:p w:rsidR="007616C7" w:rsidRDefault="007616C7" w:rsidP="00363657">
      <w:pPr>
        <w:jc w:val="both"/>
        <w:rPr>
          <w:b/>
          <w:bCs/>
        </w:rPr>
      </w:pPr>
    </w:p>
    <w:p w:rsidR="00CD74FB" w:rsidRPr="005607D4" w:rsidRDefault="00CD74FB" w:rsidP="005607D4">
      <w:pPr>
        <w:spacing w:before="120" w:after="120"/>
        <w:jc w:val="both"/>
        <w:rPr>
          <w:u w:val="single"/>
        </w:rPr>
      </w:pPr>
      <w:r>
        <w:rPr>
          <w:b/>
          <w:bCs/>
        </w:rPr>
        <w:t>Adolescent health</w:t>
      </w:r>
      <w:r w:rsidR="00DF758E">
        <w:rPr>
          <w:b/>
          <w:bCs/>
        </w:rPr>
        <w:t xml:space="preserve"> </w:t>
      </w:r>
    </w:p>
    <w:p w:rsidR="00CD74FB" w:rsidRPr="00853CD5" w:rsidRDefault="00C132CD" w:rsidP="00121BD3">
      <w:pPr>
        <w:pStyle w:val="NoSpacing"/>
        <w:jc w:val="both"/>
        <w:rPr>
          <w:rFonts w:ascii="Times New Roman" w:hAnsi="Times New Roman"/>
          <w:sz w:val="24"/>
          <w:szCs w:val="24"/>
          <w:lang w:val="en-US"/>
        </w:rPr>
      </w:pPr>
      <w:r>
        <w:rPr>
          <w:rFonts w:ascii="Times New Roman" w:hAnsi="Times New Roman"/>
          <w:sz w:val="24"/>
          <w:szCs w:val="24"/>
          <w:lang w:val="en-US"/>
        </w:rPr>
        <w:t>4</w:t>
      </w:r>
      <w:r w:rsidR="00581ADA">
        <w:rPr>
          <w:rFonts w:ascii="Times New Roman" w:hAnsi="Times New Roman"/>
          <w:sz w:val="24"/>
          <w:szCs w:val="24"/>
          <w:lang w:val="en-US"/>
        </w:rPr>
        <w:t>4</w:t>
      </w:r>
      <w:r w:rsidR="00CD74FB" w:rsidRPr="00CD74FB">
        <w:rPr>
          <w:rFonts w:ascii="Times New Roman" w:hAnsi="Times New Roman"/>
          <w:sz w:val="24"/>
          <w:szCs w:val="24"/>
          <w:lang w:val="en-US"/>
        </w:rPr>
        <w:t>.</w:t>
      </w:r>
      <w:r w:rsidR="00CD74FB" w:rsidRPr="00CD74FB">
        <w:rPr>
          <w:rFonts w:ascii="Times New Roman" w:hAnsi="Times New Roman"/>
          <w:sz w:val="24"/>
          <w:szCs w:val="24"/>
          <w:lang w:val="en-US"/>
        </w:rPr>
        <w:tab/>
      </w:r>
      <w:r w:rsidR="00677C25">
        <w:rPr>
          <w:rFonts w:ascii="Times New Roman" w:hAnsi="Times New Roman"/>
          <w:sz w:val="24"/>
          <w:szCs w:val="24"/>
          <w:lang w:val="en-US"/>
        </w:rPr>
        <w:t xml:space="preserve">While noting </w:t>
      </w:r>
      <w:r w:rsidR="00121BD3">
        <w:rPr>
          <w:rFonts w:ascii="Times New Roman" w:hAnsi="Times New Roman"/>
          <w:sz w:val="24"/>
          <w:szCs w:val="24"/>
          <w:lang w:val="en-US"/>
        </w:rPr>
        <w:t xml:space="preserve">the </w:t>
      </w:r>
      <w:r w:rsidR="00677C25">
        <w:rPr>
          <w:rFonts w:ascii="Times New Roman" w:hAnsi="Times New Roman"/>
          <w:sz w:val="24"/>
          <w:szCs w:val="24"/>
          <w:lang w:val="en-US"/>
        </w:rPr>
        <w:t>efforts undertaken, including the establishment of the virtual youth clinic, t</w:t>
      </w:r>
      <w:r w:rsidR="00CD74FB" w:rsidRPr="00CD74FB">
        <w:rPr>
          <w:rFonts w:ascii="Times New Roman" w:hAnsi="Times New Roman"/>
          <w:sz w:val="24"/>
          <w:szCs w:val="24"/>
          <w:lang w:val="en-US"/>
        </w:rPr>
        <w:t>he Committee remains concerned</w:t>
      </w:r>
      <w:r w:rsidR="00E53722">
        <w:rPr>
          <w:rFonts w:ascii="Times New Roman" w:hAnsi="Times New Roman"/>
          <w:sz w:val="24"/>
          <w:szCs w:val="24"/>
          <w:lang w:val="en-US"/>
        </w:rPr>
        <w:t xml:space="preserve"> </w:t>
      </w:r>
      <w:r w:rsidR="00121BD3">
        <w:rPr>
          <w:rFonts w:ascii="Times New Roman" w:hAnsi="Times New Roman"/>
          <w:sz w:val="24"/>
          <w:szCs w:val="24"/>
          <w:lang w:val="en-US"/>
        </w:rPr>
        <w:t xml:space="preserve">at </w:t>
      </w:r>
      <w:r w:rsidR="00CD74FB" w:rsidRPr="00CD74FB">
        <w:rPr>
          <w:rFonts w:ascii="Times New Roman" w:hAnsi="Times New Roman"/>
          <w:sz w:val="24"/>
          <w:szCs w:val="24"/>
          <w:lang w:val="en-US"/>
        </w:rPr>
        <w:t>the high incidence of eating disorders among adolescents</w:t>
      </w:r>
      <w:r w:rsidR="00E53722">
        <w:rPr>
          <w:rFonts w:ascii="Times New Roman" w:hAnsi="Times New Roman"/>
          <w:sz w:val="24"/>
          <w:szCs w:val="24"/>
          <w:lang w:val="en-US"/>
        </w:rPr>
        <w:t xml:space="preserve">, specifically </w:t>
      </w:r>
      <w:r w:rsidR="00CD74FB" w:rsidRPr="00CD74FB">
        <w:rPr>
          <w:rFonts w:ascii="Times New Roman" w:hAnsi="Times New Roman"/>
          <w:sz w:val="24"/>
          <w:szCs w:val="24"/>
          <w:lang w:val="en-US"/>
        </w:rPr>
        <w:t>bulimia and anorexia nervosa</w:t>
      </w:r>
      <w:r w:rsidR="00E53722">
        <w:rPr>
          <w:rFonts w:ascii="Times New Roman" w:hAnsi="Times New Roman"/>
          <w:sz w:val="24"/>
          <w:szCs w:val="24"/>
          <w:lang w:val="en-US"/>
        </w:rPr>
        <w:t xml:space="preserve"> among girls</w:t>
      </w:r>
      <w:r w:rsidR="00CD74FB" w:rsidRPr="00CD74FB">
        <w:rPr>
          <w:rFonts w:ascii="Times New Roman" w:hAnsi="Times New Roman"/>
          <w:sz w:val="24"/>
          <w:szCs w:val="24"/>
          <w:lang w:val="en-US"/>
        </w:rPr>
        <w:t xml:space="preserve">. </w:t>
      </w:r>
      <w:r w:rsidR="00CD74FB" w:rsidRPr="00853CD5">
        <w:rPr>
          <w:rFonts w:ascii="Times New Roman" w:hAnsi="Times New Roman"/>
          <w:sz w:val="24"/>
          <w:szCs w:val="24"/>
          <w:lang w:val="en-US"/>
        </w:rPr>
        <w:t xml:space="preserve">Furthermore, the Committee is concerned </w:t>
      </w:r>
      <w:r w:rsidR="00121BD3">
        <w:rPr>
          <w:rFonts w:ascii="Times New Roman" w:hAnsi="Times New Roman"/>
          <w:sz w:val="24"/>
          <w:szCs w:val="24"/>
          <w:lang w:val="en-US"/>
        </w:rPr>
        <w:t>at</w:t>
      </w:r>
      <w:r w:rsidR="00121BD3" w:rsidRPr="00853CD5">
        <w:rPr>
          <w:rFonts w:ascii="Times New Roman" w:hAnsi="Times New Roman"/>
          <w:sz w:val="24"/>
          <w:szCs w:val="24"/>
          <w:lang w:val="en-US"/>
        </w:rPr>
        <w:t xml:space="preserve"> </w:t>
      </w:r>
      <w:r w:rsidR="00CD74FB" w:rsidRPr="00853CD5">
        <w:rPr>
          <w:rFonts w:ascii="Times New Roman" w:hAnsi="Times New Roman"/>
          <w:sz w:val="24"/>
          <w:szCs w:val="24"/>
          <w:lang w:val="en-US"/>
        </w:rPr>
        <w:t>the growing problems of overweight</w:t>
      </w:r>
      <w:r w:rsidR="00E34850">
        <w:rPr>
          <w:rFonts w:ascii="Times New Roman" w:hAnsi="Times New Roman"/>
          <w:sz w:val="24"/>
          <w:szCs w:val="24"/>
          <w:lang w:val="en-US"/>
        </w:rPr>
        <w:t xml:space="preserve"> and obesity</w:t>
      </w:r>
      <w:r w:rsidR="00CD74FB" w:rsidRPr="00853CD5">
        <w:rPr>
          <w:rFonts w:ascii="Times New Roman" w:hAnsi="Times New Roman"/>
          <w:sz w:val="24"/>
          <w:szCs w:val="24"/>
          <w:lang w:val="en-US"/>
        </w:rPr>
        <w:t xml:space="preserve"> among Swedish children </w:t>
      </w:r>
      <w:r w:rsidR="00E34850">
        <w:rPr>
          <w:rFonts w:ascii="Times New Roman" w:hAnsi="Times New Roman"/>
          <w:sz w:val="24"/>
          <w:szCs w:val="24"/>
          <w:lang w:val="en-US"/>
        </w:rPr>
        <w:t xml:space="preserve">as a </w:t>
      </w:r>
      <w:r w:rsidR="00CD74FB" w:rsidRPr="00853CD5">
        <w:rPr>
          <w:rFonts w:ascii="Times New Roman" w:hAnsi="Times New Roman"/>
          <w:sz w:val="24"/>
          <w:szCs w:val="24"/>
          <w:lang w:val="en-US"/>
        </w:rPr>
        <w:t>result</w:t>
      </w:r>
      <w:r w:rsidR="00E34850">
        <w:rPr>
          <w:rFonts w:ascii="Times New Roman" w:hAnsi="Times New Roman"/>
          <w:sz w:val="24"/>
          <w:szCs w:val="24"/>
          <w:lang w:val="en-US"/>
        </w:rPr>
        <w:t xml:space="preserve"> of</w:t>
      </w:r>
      <w:r w:rsidR="009763B7">
        <w:rPr>
          <w:rFonts w:ascii="Times New Roman" w:hAnsi="Times New Roman"/>
          <w:sz w:val="24"/>
          <w:szCs w:val="24"/>
          <w:lang w:val="en-US"/>
        </w:rPr>
        <w:t xml:space="preserve"> </w:t>
      </w:r>
      <w:r w:rsidR="00CD74FB" w:rsidRPr="00853CD5">
        <w:rPr>
          <w:rFonts w:ascii="Times New Roman" w:hAnsi="Times New Roman"/>
          <w:sz w:val="24"/>
          <w:szCs w:val="24"/>
          <w:lang w:val="en-US"/>
        </w:rPr>
        <w:t>low physical activity combined with a poor diet</w:t>
      </w:r>
      <w:r w:rsidR="00677C25">
        <w:rPr>
          <w:rFonts w:ascii="Times New Roman" w:hAnsi="Times New Roman"/>
          <w:sz w:val="24"/>
          <w:szCs w:val="24"/>
          <w:lang w:val="en-US"/>
        </w:rPr>
        <w:t xml:space="preserve"> and that, according to current studies, perceived stress is still a problem among </w:t>
      </w:r>
      <w:r w:rsidR="00E53722">
        <w:rPr>
          <w:rFonts w:ascii="Times New Roman" w:hAnsi="Times New Roman"/>
          <w:sz w:val="24"/>
          <w:szCs w:val="24"/>
          <w:lang w:val="en-US"/>
        </w:rPr>
        <w:t>adolescents</w:t>
      </w:r>
      <w:r w:rsidR="00CD74FB" w:rsidRPr="00853CD5">
        <w:rPr>
          <w:rFonts w:ascii="Times New Roman" w:hAnsi="Times New Roman"/>
          <w:sz w:val="24"/>
          <w:szCs w:val="24"/>
          <w:lang w:val="en-US"/>
        </w:rPr>
        <w:t xml:space="preserve">. </w:t>
      </w:r>
    </w:p>
    <w:p w:rsidR="00313A2E" w:rsidRPr="00253CC1" w:rsidRDefault="00313A2E" w:rsidP="00363657">
      <w:pPr>
        <w:jc w:val="both"/>
        <w:rPr>
          <w:b/>
          <w:lang w:val="en-US"/>
        </w:rPr>
      </w:pPr>
    </w:p>
    <w:p w:rsidR="00D512A8" w:rsidRDefault="00C132CD" w:rsidP="00121BD3">
      <w:pPr>
        <w:pStyle w:val="Default"/>
        <w:spacing w:after="120"/>
        <w:jc w:val="both"/>
        <w:rPr>
          <w:rFonts w:ascii="Times New Roman" w:hAnsi="Times New Roman" w:cs="Times New Roman"/>
          <w:b/>
        </w:rPr>
      </w:pPr>
      <w:r w:rsidRPr="00253CC1">
        <w:rPr>
          <w:rFonts w:ascii="Times New Roman" w:hAnsi="Times New Roman" w:cs="Times New Roman"/>
          <w:b/>
        </w:rPr>
        <w:t>4</w:t>
      </w:r>
      <w:r w:rsidR="00581ADA">
        <w:rPr>
          <w:rFonts w:ascii="Times New Roman" w:hAnsi="Times New Roman" w:cs="Times New Roman"/>
          <w:b/>
        </w:rPr>
        <w:t>5</w:t>
      </w:r>
      <w:r w:rsidR="00CD74FB" w:rsidRPr="00253CC1">
        <w:rPr>
          <w:rFonts w:ascii="Times New Roman" w:hAnsi="Times New Roman" w:cs="Times New Roman"/>
          <w:b/>
        </w:rPr>
        <w:t>.</w:t>
      </w:r>
      <w:r w:rsidR="00CD74FB" w:rsidRPr="00253CC1">
        <w:rPr>
          <w:rFonts w:ascii="Times New Roman" w:hAnsi="Times New Roman" w:cs="Times New Roman"/>
          <w:b/>
        </w:rPr>
        <w:tab/>
        <w:t xml:space="preserve">The Committee recommends that the State party pay close attention to child and adolescent health, taking into account the Committee’s </w:t>
      </w:r>
      <w:r w:rsidR="00121BD3">
        <w:rPr>
          <w:rFonts w:ascii="Times New Roman" w:hAnsi="Times New Roman" w:cs="Times New Roman"/>
          <w:b/>
        </w:rPr>
        <w:t>g</w:t>
      </w:r>
      <w:r w:rsidR="00121BD3" w:rsidRPr="00253CC1">
        <w:rPr>
          <w:rFonts w:ascii="Times New Roman" w:hAnsi="Times New Roman" w:cs="Times New Roman"/>
          <w:b/>
        </w:rPr>
        <w:t xml:space="preserve">eneral </w:t>
      </w:r>
      <w:r w:rsidR="00121BD3">
        <w:rPr>
          <w:rFonts w:ascii="Times New Roman" w:hAnsi="Times New Roman" w:cs="Times New Roman"/>
          <w:b/>
        </w:rPr>
        <w:t>c</w:t>
      </w:r>
      <w:r w:rsidR="00121BD3" w:rsidRPr="00253CC1">
        <w:rPr>
          <w:rFonts w:ascii="Times New Roman" w:hAnsi="Times New Roman" w:cs="Times New Roman"/>
          <w:b/>
        </w:rPr>
        <w:t xml:space="preserve">omment </w:t>
      </w:r>
      <w:r w:rsidR="00CD74FB" w:rsidRPr="00253CC1">
        <w:rPr>
          <w:rFonts w:ascii="Times New Roman" w:hAnsi="Times New Roman" w:cs="Times New Roman"/>
          <w:b/>
        </w:rPr>
        <w:t xml:space="preserve">No. 4 </w:t>
      </w:r>
      <w:r w:rsidR="00121BD3">
        <w:rPr>
          <w:rFonts w:ascii="Times New Roman" w:hAnsi="Times New Roman" w:cs="Times New Roman"/>
          <w:b/>
        </w:rPr>
        <w:t xml:space="preserve">(2003) </w:t>
      </w:r>
      <w:r w:rsidR="00CD74FB" w:rsidRPr="00253CC1">
        <w:rPr>
          <w:rFonts w:ascii="Times New Roman" w:hAnsi="Times New Roman" w:cs="Times New Roman"/>
          <w:b/>
        </w:rPr>
        <w:t>on adolescent health and development in the context of the Convention on the Rights of the Child. In particular, the Committee recommend</w:t>
      </w:r>
      <w:r w:rsidR="00BF09C7">
        <w:rPr>
          <w:rFonts w:ascii="Times New Roman" w:hAnsi="Times New Roman" w:cs="Times New Roman"/>
          <w:b/>
        </w:rPr>
        <w:t xml:space="preserve">s </w:t>
      </w:r>
      <w:r w:rsidR="00CD74FB" w:rsidRPr="00253CC1">
        <w:rPr>
          <w:rFonts w:ascii="Times New Roman" w:hAnsi="Times New Roman" w:cs="Times New Roman"/>
          <w:b/>
        </w:rPr>
        <w:t>that the State party</w:t>
      </w:r>
      <w:r w:rsidR="00E34850">
        <w:rPr>
          <w:rFonts w:ascii="Times New Roman" w:hAnsi="Times New Roman" w:cs="Times New Roman"/>
          <w:b/>
        </w:rPr>
        <w:t xml:space="preserve"> strengthen measures to</w:t>
      </w:r>
      <w:r w:rsidR="00253CC1">
        <w:rPr>
          <w:rFonts w:ascii="Times New Roman" w:hAnsi="Times New Roman" w:cs="Times New Roman"/>
          <w:b/>
        </w:rPr>
        <w:t xml:space="preserve">: </w:t>
      </w:r>
    </w:p>
    <w:p w:rsidR="00E34850" w:rsidRPr="00763446" w:rsidRDefault="00253CC1" w:rsidP="008E038E">
      <w:pPr>
        <w:pStyle w:val="Default"/>
        <w:spacing w:after="120"/>
        <w:ind w:firstLine="840"/>
        <w:jc w:val="both"/>
        <w:rPr>
          <w:rFonts w:ascii="Times New Roman" w:hAnsi="Times New Roman"/>
          <w:b/>
          <w:bCs/>
        </w:rPr>
      </w:pPr>
      <w:r>
        <w:rPr>
          <w:rFonts w:ascii="Times New Roman" w:hAnsi="Times New Roman" w:cs="Times New Roman"/>
          <w:b/>
        </w:rPr>
        <w:t>(a)</w:t>
      </w:r>
      <w:r>
        <w:rPr>
          <w:rFonts w:ascii="Times New Roman" w:hAnsi="Times New Roman" w:cs="Times New Roman"/>
          <w:b/>
        </w:rPr>
        <w:tab/>
      </w:r>
      <w:r w:rsidR="00E34850">
        <w:rPr>
          <w:rFonts w:ascii="Times New Roman" w:hAnsi="Times New Roman" w:cs="Times New Roman"/>
          <w:b/>
        </w:rPr>
        <w:t>A</w:t>
      </w:r>
      <w:r w:rsidR="00CD74FB" w:rsidRPr="00253CC1">
        <w:rPr>
          <w:rFonts w:ascii="Times New Roman" w:hAnsi="Times New Roman" w:cs="Times New Roman"/>
          <w:b/>
        </w:rPr>
        <w:t>ddress the occurrence of eating disorders</w:t>
      </w:r>
      <w:r w:rsidR="00E34850">
        <w:rPr>
          <w:rFonts w:ascii="Times New Roman" w:hAnsi="Times New Roman" w:cs="Times New Roman"/>
          <w:b/>
        </w:rPr>
        <w:t>, including</w:t>
      </w:r>
      <w:r w:rsidR="00E34850" w:rsidRPr="00E34850">
        <w:rPr>
          <w:rFonts w:ascii="Times New Roman" w:hAnsi="Times New Roman"/>
        </w:rPr>
        <w:t xml:space="preserve"> </w:t>
      </w:r>
      <w:r w:rsidR="00E34850" w:rsidRPr="00763446">
        <w:rPr>
          <w:rFonts w:ascii="Times New Roman" w:hAnsi="Times New Roman"/>
          <w:b/>
          <w:bCs/>
        </w:rPr>
        <w:t>bulimia and anorexia nervosa</w:t>
      </w:r>
      <w:r w:rsidR="006A2558" w:rsidRPr="00763446">
        <w:rPr>
          <w:rFonts w:ascii="Times New Roman" w:hAnsi="Times New Roman"/>
          <w:b/>
          <w:bCs/>
        </w:rPr>
        <w:t>;</w:t>
      </w:r>
    </w:p>
    <w:p w:rsidR="0048526C" w:rsidRDefault="00E34850" w:rsidP="008E038E">
      <w:pPr>
        <w:pStyle w:val="Default"/>
        <w:spacing w:after="120"/>
        <w:ind w:firstLine="840"/>
        <w:jc w:val="both"/>
        <w:rPr>
          <w:rFonts w:ascii="Times New Roman" w:hAnsi="Times New Roman" w:cs="Times New Roman"/>
          <w:b/>
        </w:rPr>
      </w:pPr>
      <w:r>
        <w:rPr>
          <w:rFonts w:ascii="Times New Roman" w:hAnsi="Times New Roman" w:cs="Times New Roman"/>
          <w:b/>
        </w:rPr>
        <w:t>(b)</w:t>
      </w:r>
      <w:r>
        <w:rPr>
          <w:rFonts w:ascii="Times New Roman" w:hAnsi="Times New Roman" w:cs="Times New Roman"/>
          <w:b/>
        </w:rPr>
        <w:tab/>
        <w:t>Address overweight and obesity</w:t>
      </w:r>
      <w:r w:rsidR="00CD74FB" w:rsidRPr="00253CC1">
        <w:rPr>
          <w:rFonts w:ascii="Times New Roman" w:hAnsi="Times New Roman" w:cs="Times New Roman"/>
          <w:b/>
        </w:rPr>
        <w:t xml:space="preserve"> and promote a healthy lifestyle among adolescents</w:t>
      </w:r>
      <w:r w:rsidR="00F14959">
        <w:rPr>
          <w:rFonts w:ascii="Times New Roman" w:hAnsi="Times New Roman" w:cs="Times New Roman"/>
          <w:b/>
        </w:rPr>
        <w:t>, including physical activity</w:t>
      </w:r>
      <w:r>
        <w:rPr>
          <w:rFonts w:ascii="Times New Roman" w:hAnsi="Times New Roman" w:cs="Times New Roman"/>
          <w:b/>
        </w:rPr>
        <w:t>;</w:t>
      </w:r>
    </w:p>
    <w:p w:rsidR="001D0144" w:rsidRDefault="0048526C" w:rsidP="00985827">
      <w:pPr>
        <w:pStyle w:val="Default"/>
        <w:spacing w:after="120"/>
        <w:ind w:firstLine="840"/>
        <w:jc w:val="both"/>
        <w:rPr>
          <w:rFonts w:ascii="Times New Roman" w:hAnsi="Times New Roman" w:cs="Times New Roman"/>
          <w:b/>
        </w:rPr>
      </w:pPr>
      <w:r>
        <w:rPr>
          <w:rFonts w:ascii="Times New Roman" w:hAnsi="Times New Roman" w:cs="Times New Roman"/>
          <w:b/>
        </w:rPr>
        <w:t>(</w:t>
      </w:r>
      <w:r w:rsidR="00763446">
        <w:rPr>
          <w:rFonts w:ascii="Times New Roman" w:hAnsi="Times New Roman" w:cs="Times New Roman"/>
          <w:b/>
        </w:rPr>
        <w:t>c</w:t>
      </w:r>
      <w:r>
        <w:rPr>
          <w:rFonts w:ascii="Times New Roman" w:hAnsi="Times New Roman" w:cs="Times New Roman"/>
          <w:b/>
        </w:rPr>
        <w:t>)</w:t>
      </w:r>
      <w:r>
        <w:rPr>
          <w:rFonts w:ascii="Times New Roman" w:hAnsi="Times New Roman" w:cs="Times New Roman"/>
          <w:b/>
        </w:rPr>
        <w:tab/>
      </w:r>
      <w:r w:rsidR="00E34850">
        <w:rPr>
          <w:rFonts w:ascii="Times New Roman" w:hAnsi="Times New Roman" w:cs="Times New Roman"/>
          <w:b/>
        </w:rPr>
        <w:t>R</w:t>
      </w:r>
      <w:r>
        <w:rPr>
          <w:rFonts w:ascii="Times New Roman" w:hAnsi="Times New Roman" w:cs="Times New Roman"/>
          <w:b/>
        </w:rPr>
        <w:t xml:space="preserve">educe the stress level of adolescents and </w:t>
      </w:r>
      <w:r w:rsidR="006A2558">
        <w:rPr>
          <w:rFonts w:ascii="Times New Roman" w:hAnsi="Times New Roman" w:cs="Times New Roman"/>
          <w:b/>
        </w:rPr>
        <w:t xml:space="preserve">assist them in overcoming the </w:t>
      </w:r>
      <w:r>
        <w:rPr>
          <w:rFonts w:ascii="Times New Roman" w:hAnsi="Times New Roman" w:cs="Times New Roman"/>
          <w:b/>
        </w:rPr>
        <w:t>effect</w:t>
      </w:r>
      <w:r w:rsidR="00985827">
        <w:rPr>
          <w:rFonts w:ascii="Times New Roman" w:hAnsi="Times New Roman" w:cs="Times New Roman"/>
          <w:b/>
        </w:rPr>
        <w:t xml:space="preserve"> thereof</w:t>
      </w:r>
      <w:r w:rsidR="00253CC1">
        <w:rPr>
          <w:rFonts w:ascii="Times New Roman" w:hAnsi="Times New Roman" w:cs="Times New Roman"/>
          <w:b/>
        </w:rPr>
        <w:t>;</w:t>
      </w:r>
      <w:r w:rsidR="00BF09C7">
        <w:rPr>
          <w:rFonts w:ascii="Times New Roman" w:hAnsi="Times New Roman" w:cs="Times New Roman"/>
          <w:b/>
        </w:rPr>
        <w:t xml:space="preserve"> </w:t>
      </w:r>
    </w:p>
    <w:p w:rsidR="00253CC1" w:rsidRDefault="001D0144" w:rsidP="008E038E">
      <w:pPr>
        <w:pStyle w:val="Default"/>
        <w:spacing w:after="120"/>
        <w:ind w:firstLine="840"/>
        <w:jc w:val="both"/>
        <w:rPr>
          <w:rFonts w:ascii="Times New Roman" w:hAnsi="Times New Roman" w:cs="Times New Roman"/>
          <w:b/>
        </w:rPr>
      </w:pPr>
      <w:r>
        <w:rPr>
          <w:rFonts w:ascii="Times New Roman" w:hAnsi="Times New Roman" w:cs="Times New Roman"/>
          <w:b/>
        </w:rPr>
        <w:t>(</w:t>
      </w:r>
      <w:r w:rsidR="00763446">
        <w:rPr>
          <w:rFonts w:ascii="Times New Roman" w:hAnsi="Times New Roman" w:cs="Times New Roman"/>
          <w:b/>
        </w:rPr>
        <w:t>d</w:t>
      </w:r>
      <w:r>
        <w:rPr>
          <w:rFonts w:ascii="Times New Roman" w:hAnsi="Times New Roman" w:cs="Times New Roman"/>
          <w:b/>
        </w:rPr>
        <w:t>)</w:t>
      </w:r>
      <w:r>
        <w:rPr>
          <w:rFonts w:ascii="Times New Roman" w:hAnsi="Times New Roman" w:cs="Times New Roman"/>
          <w:b/>
        </w:rPr>
        <w:tab/>
      </w:r>
      <w:r w:rsidR="00E34850">
        <w:rPr>
          <w:rFonts w:ascii="Times New Roman" w:hAnsi="Times New Roman" w:cs="Times New Roman"/>
          <w:b/>
        </w:rPr>
        <w:t>E</w:t>
      </w:r>
      <w:r>
        <w:rPr>
          <w:rFonts w:ascii="Times New Roman" w:hAnsi="Times New Roman" w:cs="Times New Roman"/>
          <w:b/>
        </w:rPr>
        <w:t xml:space="preserve">nsure that treatment and </w:t>
      </w:r>
      <w:r w:rsidR="00985827" w:rsidRPr="00985827">
        <w:rPr>
          <w:rFonts w:ascii="Times New Roman" w:hAnsi="Times New Roman" w:cs="Times New Roman"/>
          <w:b/>
          <w:lang w:val="en-GB"/>
        </w:rPr>
        <w:t>counselling</w:t>
      </w:r>
      <w:r>
        <w:rPr>
          <w:rFonts w:ascii="Times New Roman" w:hAnsi="Times New Roman" w:cs="Times New Roman"/>
          <w:b/>
        </w:rPr>
        <w:t xml:space="preserve"> measures are gender sensitive and subject to an inter</w:t>
      </w:r>
      <w:r w:rsidR="0064793B">
        <w:rPr>
          <w:rFonts w:ascii="Times New Roman" w:hAnsi="Times New Roman" w:cs="Times New Roman"/>
          <w:b/>
        </w:rPr>
        <w:t>-</w:t>
      </w:r>
      <w:r>
        <w:rPr>
          <w:rFonts w:ascii="Times New Roman" w:hAnsi="Times New Roman" w:cs="Times New Roman"/>
          <w:b/>
        </w:rPr>
        <w:t>sectoral and integrated approach</w:t>
      </w:r>
      <w:r w:rsidR="00BF09C7">
        <w:rPr>
          <w:rFonts w:ascii="Times New Roman" w:hAnsi="Times New Roman" w:cs="Times New Roman"/>
          <w:b/>
        </w:rPr>
        <w:t xml:space="preserve">. </w:t>
      </w:r>
    </w:p>
    <w:p w:rsidR="00CC4156" w:rsidRPr="0064793B" w:rsidRDefault="00CC4156" w:rsidP="00363657">
      <w:pPr>
        <w:pStyle w:val="Default"/>
        <w:ind w:left="1440" w:hanging="720"/>
        <w:jc w:val="both"/>
        <w:rPr>
          <w:rFonts w:ascii="Times New Roman" w:hAnsi="Times New Roman" w:cs="Times New Roman"/>
          <w:b/>
          <w:bCs/>
        </w:rPr>
      </w:pPr>
    </w:p>
    <w:p w:rsidR="00CC4156" w:rsidRPr="00BF09C7" w:rsidRDefault="00E53722" w:rsidP="00363657">
      <w:pPr>
        <w:pStyle w:val="NoSpacing"/>
        <w:jc w:val="both"/>
        <w:rPr>
          <w:rFonts w:ascii="Times New Roman" w:eastAsia="SimSun" w:hAnsi="Times New Roman"/>
          <w:color w:val="000000"/>
          <w:sz w:val="24"/>
          <w:szCs w:val="24"/>
          <w:lang w:val="en-US" w:eastAsia="zh-CN"/>
        </w:rPr>
      </w:pPr>
      <w:r w:rsidRPr="00BF09C7">
        <w:rPr>
          <w:rFonts w:ascii="Times New Roman" w:hAnsi="Times New Roman"/>
          <w:sz w:val="24"/>
          <w:szCs w:val="24"/>
          <w:lang w:val="en-US"/>
        </w:rPr>
        <w:t>4</w:t>
      </w:r>
      <w:r w:rsidR="00581ADA">
        <w:rPr>
          <w:rFonts w:ascii="Times New Roman" w:hAnsi="Times New Roman"/>
          <w:sz w:val="24"/>
          <w:szCs w:val="24"/>
          <w:lang w:val="en-US"/>
        </w:rPr>
        <w:t>6</w:t>
      </w:r>
      <w:r w:rsidRPr="00BF09C7">
        <w:rPr>
          <w:rFonts w:ascii="Times New Roman" w:hAnsi="Times New Roman"/>
          <w:sz w:val="24"/>
          <w:szCs w:val="24"/>
          <w:lang w:val="en-US"/>
        </w:rPr>
        <w:t>.</w:t>
      </w:r>
      <w:r w:rsidRPr="00BF09C7">
        <w:rPr>
          <w:rFonts w:ascii="Times New Roman" w:hAnsi="Times New Roman"/>
          <w:sz w:val="24"/>
          <w:szCs w:val="24"/>
          <w:lang w:val="en-US"/>
        </w:rPr>
        <w:tab/>
        <w:t xml:space="preserve">The Committee </w:t>
      </w:r>
      <w:r w:rsidR="00E34850">
        <w:rPr>
          <w:rFonts w:ascii="Times New Roman" w:hAnsi="Times New Roman"/>
          <w:sz w:val="24"/>
          <w:szCs w:val="24"/>
          <w:lang w:val="en-US"/>
        </w:rPr>
        <w:t xml:space="preserve">expresses its </w:t>
      </w:r>
      <w:r w:rsidRPr="00BF09C7">
        <w:rPr>
          <w:rFonts w:ascii="Times New Roman" w:hAnsi="Times New Roman"/>
          <w:sz w:val="24"/>
          <w:szCs w:val="24"/>
          <w:lang w:val="en-US"/>
        </w:rPr>
        <w:t>concern at the</w:t>
      </w:r>
      <w:r w:rsidR="00BF09C7" w:rsidRPr="00BF09C7">
        <w:rPr>
          <w:rFonts w:ascii="Times New Roman" w:hAnsi="Times New Roman"/>
          <w:sz w:val="24"/>
          <w:szCs w:val="24"/>
          <w:lang w:val="en-US"/>
        </w:rPr>
        <w:t xml:space="preserve"> spread of sexually transmitted infections (STIs) as well as the </w:t>
      </w:r>
      <w:r w:rsidRPr="00BF09C7">
        <w:rPr>
          <w:rFonts w:ascii="Times New Roman" w:hAnsi="Times New Roman"/>
          <w:sz w:val="24"/>
          <w:szCs w:val="24"/>
          <w:lang w:val="en-US"/>
        </w:rPr>
        <w:t xml:space="preserve">increasing rate of </w:t>
      </w:r>
      <w:r w:rsidR="00BF09C7" w:rsidRPr="00BF09C7">
        <w:rPr>
          <w:rFonts w:ascii="Times New Roman" w:hAnsi="Times New Roman"/>
          <w:sz w:val="24"/>
          <w:szCs w:val="24"/>
          <w:lang w:val="en-US"/>
        </w:rPr>
        <w:t xml:space="preserve">unwanted </w:t>
      </w:r>
      <w:r w:rsidRPr="00BF09C7">
        <w:rPr>
          <w:rFonts w:ascii="Times New Roman" w:hAnsi="Times New Roman"/>
          <w:sz w:val="24"/>
          <w:szCs w:val="24"/>
          <w:lang w:val="en-US"/>
        </w:rPr>
        <w:t xml:space="preserve">teenage pregnancies and </w:t>
      </w:r>
      <w:r w:rsidR="00BF09C7" w:rsidRPr="00BF09C7">
        <w:rPr>
          <w:rFonts w:ascii="Times New Roman" w:hAnsi="Times New Roman"/>
          <w:sz w:val="24"/>
          <w:szCs w:val="24"/>
          <w:lang w:val="en-US"/>
        </w:rPr>
        <w:t xml:space="preserve">abortions among </w:t>
      </w:r>
      <w:r w:rsidRPr="00BF09C7">
        <w:rPr>
          <w:rFonts w:ascii="Times New Roman" w:hAnsi="Times New Roman"/>
          <w:sz w:val="24"/>
          <w:szCs w:val="24"/>
          <w:lang w:val="en-US"/>
        </w:rPr>
        <w:t>girls from 15</w:t>
      </w:r>
      <w:r w:rsidR="006A2558">
        <w:rPr>
          <w:rFonts w:ascii="Times New Roman" w:hAnsi="Times New Roman"/>
          <w:sz w:val="24"/>
          <w:szCs w:val="24"/>
          <w:lang w:val="en-US"/>
        </w:rPr>
        <w:t xml:space="preserve"> to </w:t>
      </w:r>
      <w:r w:rsidRPr="00BF09C7">
        <w:rPr>
          <w:rFonts w:ascii="Times New Roman" w:hAnsi="Times New Roman"/>
          <w:sz w:val="24"/>
          <w:szCs w:val="24"/>
          <w:lang w:val="en-US"/>
        </w:rPr>
        <w:t>19 years of age</w:t>
      </w:r>
      <w:r w:rsidR="00BF09C7" w:rsidRPr="00BF09C7">
        <w:rPr>
          <w:rFonts w:ascii="Times New Roman" w:hAnsi="Times New Roman"/>
          <w:sz w:val="24"/>
          <w:szCs w:val="24"/>
          <w:lang w:val="en-US"/>
        </w:rPr>
        <w:t xml:space="preserve">. </w:t>
      </w:r>
    </w:p>
    <w:p w:rsidR="00BF09C7" w:rsidRPr="00BF09C7" w:rsidRDefault="00BF09C7" w:rsidP="00363657">
      <w:pPr>
        <w:jc w:val="both"/>
      </w:pPr>
    </w:p>
    <w:p w:rsidR="00BF09C7" w:rsidRPr="004E7706" w:rsidRDefault="00BF09C7" w:rsidP="00363657">
      <w:pPr>
        <w:jc w:val="both"/>
        <w:rPr>
          <w:b/>
          <w:bCs/>
        </w:rPr>
      </w:pPr>
      <w:r w:rsidRPr="004E7706">
        <w:rPr>
          <w:b/>
          <w:bCs/>
        </w:rPr>
        <w:t>4</w:t>
      </w:r>
      <w:r w:rsidR="00581ADA">
        <w:rPr>
          <w:b/>
          <w:bCs/>
        </w:rPr>
        <w:t>7</w:t>
      </w:r>
      <w:r w:rsidRPr="004E7706">
        <w:rPr>
          <w:b/>
          <w:bCs/>
        </w:rPr>
        <w:t>.</w:t>
      </w:r>
      <w:r w:rsidRPr="004E7706">
        <w:rPr>
          <w:b/>
          <w:bCs/>
        </w:rPr>
        <w:tab/>
        <w:t xml:space="preserve">The Committee recommends that the State party </w:t>
      </w:r>
      <w:r w:rsidR="006A2558">
        <w:rPr>
          <w:b/>
          <w:bCs/>
        </w:rPr>
        <w:t xml:space="preserve">increase its </w:t>
      </w:r>
      <w:r w:rsidRPr="004E7706">
        <w:rPr>
          <w:b/>
          <w:bCs/>
        </w:rPr>
        <w:t>measures to analyse and combat the spread of STIs and to strengthen sexual and reproductive health education for adolescents, in school and out of school, with a view to reducing the incidence of unwanted teenage pregnancies and abortions, and provide pregnant teenage girls with the necessary assistance and access to health care and education. In this respect, the Committee notes with interest the survey being conducted by the National Board of Health and Welfare on abortion and early pregnancies</w:t>
      </w:r>
      <w:r w:rsidR="002C1B96">
        <w:rPr>
          <w:b/>
          <w:bCs/>
        </w:rPr>
        <w:t xml:space="preserve"> and invites the State party to include information about the outcome of this survey in </w:t>
      </w:r>
      <w:r w:rsidR="004E7706" w:rsidRPr="002C1B96">
        <w:rPr>
          <w:b/>
          <w:bCs/>
        </w:rPr>
        <w:t>its next periodic report.</w:t>
      </w:r>
      <w:r w:rsidR="004E7706" w:rsidRPr="004E7706">
        <w:rPr>
          <w:b/>
          <w:bCs/>
        </w:rPr>
        <w:t xml:space="preserve"> </w:t>
      </w:r>
    </w:p>
    <w:p w:rsidR="00E53722" w:rsidRDefault="00E53722" w:rsidP="00363657">
      <w:pPr>
        <w:autoSpaceDE w:val="0"/>
        <w:autoSpaceDN w:val="0"/>
        <w:adjustRightInd w:val="0"/>
        <w:jc w:val="both"/>
        <w:rPr>
          <w:rFonts w:eastAsia="SimSun"/>
          <w:b/>
          <w:bCs/>
          <w:lang w:val="en-US" w:eastAsia="zh-CN"/>
        </w:rPr>
      </w:pPr>
    </w:p>
    <w:p w:rsidR="00763446" w:rsidRDefault="00CD74FB" w:rsidP="005607D4">
      <w:pPr>
        <w:autoSpaceDE w:val="0"/>
        <w:autoSpaceDN w:val="0"/>
        <w:adjustRightInd w:val="0"/>
        <w:spacing w:before="120" w:after="120"/>
        <w:jc w:val="both"/>
        <w:rPr>
          <w:rFonts w:eastAsia="SimSun"/>
          <w:lang w:val="en-US" w:eastAsia="zh-CN"/>
        </w:rPr>
      </w:pPr>
      <w:r w:rsidRPr="00C24DFD">
        <w:rPr>
          <w:rFonts w:eastAsia="SimSun"/>
          <w:b/>
          <w:bCs/>
          <w:lang w:val="en-US" w:eastAsia="zh-CN"/>
        </w:rPr>
        <w:t>Drug and alcohol abuse</w:t>
      </w:r>
      <w:r w:rsidR="00215DF4">
        <w:rPr>
          <w:rFonts w:eastAsia="SimSun"/>
          <w:b/>
          <w:bCs/>
          <w:lang w:val="en-US" w:eastAsia="zh-CN"/>
        </w:rPr>
        <w:t xml:space="preserve"> </w:t>
      </w:r>
    </w:p>
    <w:p w:rsidR="00CD74FB" w:rsidRPr="00C24DFD" w:rsidRDefault="00C132CD" w:rsidP="00766C71">
      <w:pPr>
        <w:autoSpaceDE w:val="0"/>
        <w:autoSpaceDN w:val="0"/>
        <w:adjustRightInd w:val="0"/>
        <w:jc w:val="both"/>
        <w:rPr>
          <w:rFonts w:eastAsia="SimSun"/>
          <w:lang w:val="en-US" w:eastAsia="zh-CN"/>
        </w:rPr>
      </w:pPr>
      <w:r>
        <w:rPr>
          <w:rFonts w:eastAsia="SimSun"/>
          <w:lang w:val="en-US" w:eastAsia="zh-CN"/>
        </w:rPr>
        <w:t>4</w:t>
      </w:r>
      <w:r w:rsidR="00581ADA">
        <w:rPr>
          <w:rFonts w:eastAsia="SimSun"/>
          <w:lang w:val="en-US" w:eastAsia="zh-CN"/>
        </w:rPr>
        <w:t>8</w:t>
      </w:r>
      <w:r w:rsidR="00CD74FB" w:rsidRPr="00C24DFD">
        <w:rPr>
          <w:rFonts w:eastAsia="SimSun"/>
          <w:lang w:val="en-US" w:eastAsia="zh-CN"/>
        </w:rPr>
        <w:t>.</w:t>
      </w:r>
      <w:r w:rsidR="00CD74FB" w:rsidRPr="00C24DFD">
        <w:rPr>
          <w:rFonts w:eastAsia="SimSun"/>
          <w:lang w:val="en-US" w:eastAsia="zh-CN"/>
        </w:rPr>
        <w:tab/>
      </w:r>
      <w:r w:rsidR="00CD74FB">
        <w:rPr>
          <w:rFonts w:eastAsia="SimSun"/>
          <w:lang w:val="en-US" w:eastAsia="zh-CN"/>
        </w:rPr>
        <w:t xml:space="preserve">While noting that numerous efforts are directed at </w:t>
      </w:r>
      <w:r w:rsidR="00766C71">
        <w:rPr>
          <w:rFonts w:eastAsia="SimSun"/>
          <w:lang w:val="en-US" w:eastAsia="zh-CN"/>
        </w:rPr>
        <w:t xml:space="preserve">preventing </w:t>
      </w:r>
      <w:r w:rsidR="00CD74FB">
        <w:rPr>
          <w:rFonts w:eastAsia="SimSun"/>
          <w:lang w:val="en-US" w:eastAsia="zh-CN"/>
        </w:rPr>
        <w:t>drug and alcohol abuse, the Committee is concerned that limited</w:t>
      </w:r>
      <w:r w:rsidR="00944C24">
        <w:rPr>
          <w:rFonts w:eastAsia="SimSun"/>
          <w:lang w:val="en-US" w:eastAsia="zh-CN"/>
        </w:rPr>
        <w:t xml:space="preserve"> treatment</w:t>
      </w:r>
      <w:r w:rsidR="00CD74FB">
        <w:rPr>
          <w:rFonts w:eastAsia="SimSun"/>
          <w:lang w:val="en-US" w:eastAsia="zh-CN"/>
        </w:rPr>
        <w:t xml:space="preserve"> possibilities exist </w:t>
      </w:r>
      <w:r w:rsidR="00944C24">
        <w:rPr>
          <w:rFonts w:eastAsia="SimSun"/>
          <w:lang w:val="en-US" w:eastAsia="zh-CN"/>
        </w:rPr>
        <w:t xml:space="preserve">for </w:t>
      </w:r>
      <w:r w:rsidR="00CD74FB">
        <w:rPr>
          <w:rFonts w:eastAsia="SimSun"/>
          <w:lang w:val="en-US" w:eastAsia="zh-CN"/>
        </w:rPr>
        <w:t xml:space="preserve">drug users </w:t>
      </w:r>
      <w:r w:rsidR="00766C71">
        <w:rPr>
          <w:rFonts w:eastAsia="SimSun"/>
          <w:lang w:val="en-US" w:eastAsia="zh-CN"/>
        </w:rPr>
        <w:t xml:space="preserve">under </w:t>
      </w:r>
      <w:r w:rsidR="00CD74FB">
        <w:rPr>
          <w:rFonts w:eastAsia="SimSun"/>
          <w:lang w:val="en-US" w:eastAsia="zh-CN"/>
        </w:rPr>
        <w:t xml:space="preserve">18 years of age. The Committee is also concerned that there are no statistics on the number of heavy drug users </w:t>
      </w:r>
      <w:r w:rsidR="00766C71">
        <w:rPr>
          <w:rFonts w:eastAsia="SimSun"/>
          <w:lang w:val="en-US" w:eastAsia="zh-CN"/>
        </w:rPr>
        <w:t xml:space="preserve">under </w:t>
      </w:r>
      <w:r w:rsidR="00CD74FB">
        <w:rPr>
          <w:rFonts w:eastAsia="SimSun"/>
          <w:lang w:val="en-US" w:eastAsia="zh-CN"/>
        </w:rPr>
        <w:t>18 years</w:t>
      </w:r>
      <w:r w:rsidR="00766C71">
        <w:rPr>
          <w:rFonts w:eastAsia="SimSun"/>
          <w:lang w:val="en-US" w:eastAsia="zh-CN"/>
        </w:rPr>
        <w:t xml:space="preserve"> old</w:t>
      </w:r>
      <w:r w:rsidR="00CD74FB">
        <w:rPr>
          <w:rFonts w:eastAsia="SimSun"/>
          <w:lang w:val="en-US" w:eastAsia="zh-CN"/>
        </w:rPr>
        <w:t xml:space="preserve"> and </w:t>
      </w:r>
      <w:r w:rsidR="00AE7B57">
        <w:rPr>
          <w:rFonts w:eastAsia="SimSun"/>
          <w:lang w:val="en-US" w:eastAsia="zh-CN"/>
        </w:rPr>
        <w:t xml:space="preserve">on </w:t>
      </w:r>
      <w:r w:rsidR="00CD74FB">
        <w:rPr>
          <w:rFonts w:eastAsia="SimSun"/>
          <w:lang w:val="en-US" w:eastAsia="zh-CN"/>
        </w:rPr>
        <w:t xml:space="preserve">how many of them are injecting drugs. </w:t>
      </w:r>
      <w:r w:rsidR="00CD74FB" w:rsidRPr="00C24DFD">
        <w:rPr>
          <w:rFonts w:eastAsia="SimSun"/>
          <w:lang w:val="en-US" w:eastAsia="zh-CN"/>
        </w:rPr>
        <w:t xml:space="preserve">The Committee is also concerned about the large number of children who suffer as a result of their parents’ drug abuse. </w:t>
      </w:r>
    </w:p>
    <w:p w:rsidR="00CD74FB" w:rsidRPr="00C24DFD" w:rsidRDefault="00CD74FB" w:rsidP="00363657">
      <w:pPr>
        <w:autoSpaceDE w:val="0"/>
        <w:autoSpaceDN w:val="0"/>
        <w:adjustRightInd w:val="0"/>
        <w:jc w:val="both"/>
        <w:rPr>
          <w:rFonts w:eastAsia="SimSun"/>
          <w:lang w:val="en-US" w:eastAsia="zh-CN"/>
        </w:rPr>
      </w:pPr>
    </w:p>
    <w:p w:rsidR="00CD74FB" w:rsidRPr="00C24DFD" w:rsidRDefault="00C132CD" w:rsidP="00313A2E">
      <w:pPr>
        <w:autoSpaceDE w:val="0"/>
        <w:autoSpaceDN w:val="0"/>
        <w:adjustRightInd w:val="0"/>
        <w:spacing w:after="120"/>
        <w:jc w:val="both"/>
        <w:rPr>
          <w:rFonts w:eastAsia="SimSun"/>
          <w:b/>
          <w:bCs/>
          <w:lang w:val="en-US" w:eastAsia="zh-CN"/>
        </w:rPr>
      </w:pPr>
      <w:r>
        <w:rPr>
          <w:rFonts w:eastAsia="SimSun"/>
          <w:lang w:val="en-US" w:eastAsia="zh-CN"/>
        </w:rPr>
        <w:t>4</w:t>
      </w:r>
      <w:r w:rsidR="00581ADA">
        <w:rPr>
          <w:rFonts w:eastAsia="SimSun"/>
          <w:lang w:val="en-US" w:eastAsia="zh-CN"/>
        </w:rPr>
        <w:t>9</w:t>
      </w:r>
      <w:r w:rsidR="00CD74FB" w:rsidRPr="00C24DFD">
        <w:rPr>
          <w:rFonts w:eastAsia="SimSun"/>
          <w:lang w:val="en-US" w:eastAsia="zh-CN"/>
        </w:rPr>
        <w:t>.</w:t>
      </w:r>
      <w:r w:rsidR="00CD74FB" w:rsidRPr="00C24DFD">
        <w:rPr>
          <w:rFonts w:eastAsia="SimSun"/>
          <w:lang w:val="en-US" w:eastAsia="zh-CN"/>
        </w:rPr>
        <w:tab/>
      </w:r>
      <w:r w:rsidR="00CD74FB" w:rsidRPr="00C24DFD">
        <w:rPr>
          <w:rFonts w:eastAsia="SimSun"/>
          <w:b/>
          <w:bCs/>
          <w:lang w:val="en-US" w:eastAsia="zh-CN"/>
        </w:rPr>
        <w:t>The Committee recommends that the State party:</w:t>
      </w:r>
    </w:p>
    <w:p w:rsidR="00CD74FB" w:rsidRDefault="00CD74FB" w:rsidP="008E038E">
      <w:pPr>
        <w:autoSpaceDE w:val="0"/>
        <w:autoSpaceDN w:val="0"/>
        <w:adjustRightInd w:val="0"/>
        <w:spacing w:after="120"/>
        <w:ind w:firstLine="720"/>
        <w:jc w:val="both"/>
        <w:rPr>
          <w:rFonts w:eastAsia="SimSun"/>
          <w:b/>
          <w:bCs/>
          <w:lang w:val="en-US" w:eastAsia="zh-CN"/>
        </w:rPr>
      </w:pPr>
      <w:r w:rsidRPr="00C24DFD">
        <w:rPr>
          <w:rFonts w:eastAsia="SimSun"/>
          <w:b/>
          <w:bCs/>
          <w:lang w:val="en-US" w:eastAsia="zh-CN"/>
        </w:rPr>
        <w:t xml:space="preserve">(a) </w:t>
      </w:r>
      <w:r w:rsidR="008E038E">
        <w:rPr>
          <w:rFonts w:eastAsia="SimSun"/>
          <w:b/>
          <w:bCs/>
          <w:lang w:val="en-US" w:eastAsia="zh-CN"/>
        </w:rPr>
        <w:tab/>
      </w:r>
      <w:r w:rsidRPr="00C24DFD">
        <w:rPr>
          <w:rFonts w:eastAsia="SimSun"/>
          <w:b/>
          <w:bCs/>
          <w:lang w:val="en-US" w:eastAsia="zh-CN"/>
        </w:rPr>
        <w:t>Strengthen efforts to provide children and parents with accurate and objective information about the harmful consequences of substance abuse;</w:t>
      </w:r>
      <w:r>
        <w:rPr>
          <w:rFonts w:eastAsia="SimSun"/>
          <w:b/>
          <w:bCs/>
          <w:lang w:val="en-US" w:eastAsia="zh-CN"/>
        </w:rPr>
        <w:t xml:space="preserve"> </w:t>
      </w:r>
    </w:p>
    <w:p w:rsidR="002D1712" w:rsidRDefault="002D1712" w:rsidP="00766C71">
      <w:pPr>
        <w:autoSpaceDE w:val="0"/>
        <w:autoSpaceDN w:val="0"/>
        <w:adjustRightInd w:val="0"/>
        <w:spacing w:after="120"/>
        <w:ind w:firstLine="720"/>
        <w:jc w:val="both"/>
        <w:rPr>
          <w:rFonts w:eastAsia="SimSun"/>
          <w:b/>
          <w:bCs/>
          <w:lang w:val="en-US" w:eastAsia="zh-CN"/>
        </w:rPr>
      </w:pPr>
      <w:r>
        <w:rPr>
          <w:rFonts w:eastAsia="SimSun"/>
          <w:b/>
          <w:bCs/>
          <w:lang w:val="en-US" w:eastAsia="zh-CN"/>
        </w:rPr>
        <w:t>(b)</w:t>
      </w:r>
      <w:r w:rsidR="008E038E">
        <w:rPr>
          <w:rFonts w:eastAsia="SimSun"/>
          <w:b/>
          <w:bCs/>
          <w:lang w:val="en-US" w:eastAsia="zh-CN"/>
        </w:rPr>
        <w:tab/>
      </w:r>
      <w:r w:rsidR="00317E9E">
        <w:rPr>
          <w:rFonts w:eastAsia="SimSun"/>
          <w:b/>
          <w:bCs/>
          <w:lang w:val="en-US" w:eastAsia="zh-CN"/>
        </w:rPr>
        <w:t>Ensure t</w:t>
      </w:r>
      <w:r w:rsidR="00E46762">
        <w:rPr>
          <w:rFonts w:eastAsia="SimSun"/>
          <w:b/>
          <w:bCs/>
          <w:lang w:val="en-US" w:eastAsia="zh-CN"/>
        </w:rPr>
        <w:t>he provision of necessary evidence</w:t>
      </w:r>
      <w:r w:rsidR="00934D1E" w:rsidRPr="00934D1E">
        <w:rPr>
          <w:rFonts w:eastAsia="SimSun"/>
          <w:b/>
          <w:bCs/>
          <w:lang w:val="en-US" w:eastAsia="zh-CN"/>
        </w:rPr>
        <w:t>-</w:t>
      </w:r>
      <w:r w:rsidR="00E46762">
        <w:rPr>
          <w:rFonts w:eastAsia="SimSun"/>
          <w:b/>
          <w:bCs/>
          <w:lang w:val="en-US" w:eastAsia="zh-CN"/>
        </w:rPr>
        <w:t xml:space="preserve">based support, recovery and reintegration services to all children affected by </w:t>
      </w:r>
      <w:r w:rsidR="00B77DFB">
        <w:rPr>
          <w:rFonts w:eastAsia="SimSun"/>
          <w:b/>
          <w:bCs/>
          <w:lang w:val="en-US" w:eastAsia="zh-CN"/>
        </w:rPr>
        <w:t xml:space="preserve">substance </w:t>
      </w:r>
      <w:r w:rsidR="00317E9E">
        <w:rPr>
          <w:rFonts w:eastAsia="SimSun"/>
          <w:b/>
          <w:bCs/>
          <w:lang w:val="en-US" w:eastAsia="zh-CN"/>
        </w:rPr>
        <w:t>abuse</w:t>
      </w:r>
      <w:r w:rsidR="00E46762">
        <w:rPr>
          <w:rFonts w:eastAsia="SimSun"/>
          <w:b/>
          <w:bCs/>
          <w:lang w:val="en-US" w:eastAsia="zh-CN"/>
        </w:rPr>
        <w:t xml:space="preserve">, including drug users </w:t>
      </w:r>
      <w:r w:rsidR="00766C71">
        <w:rPr>
          <w:rFonts w:eastAsia="SimSun"/>
          <w:b/>
          <w:bCs/>
          <w:lang w:val="en-US" w:eastAsia="zh-CN"/>
        </w:rPr>
        <w:t xml:space="preserve">under </w:t>
      </w:r>
      <w:r w:rsidR="00E46762">
        <w:rPr>
          <w:rFonts w:eastAsia="SimSun"/>
          <w:b/>
          <w:bCs/>
          <w:lang w:val="en-US" w:eastAsia="zh-CN"/>
        </w:rPr>
        <w:t>18 years of age and children suffering as a result of their parents’ drug abuse, aimed at effectively reducing the harm</w:t>
      </w:r>
      <w:r w:rsidR="00B77DFB">
        <w:rPr>
          <w:rFonts w:eastAsia="SimSun"/>
          <w:b/>
          <w:bCs/>
          <w:lang w:val="en-US" w:eastAsia="zh-CN"/>
        </w:rPr>
        <w:t>ful consequences of such abuse</w:t>
      </w:r>
      <w:r w:rsidR="00E46762">
        <w:rPr>
          <w:rFonts w:eastAsia="SimSun"/>
          <w:b/>
          <w:bCs/>
          <w:lang w:val="en-US" w:eastAsia="zh-CN"/>
        </w:rPr>
        <w:t xml:space="preserve">; </w:t>
      </w:r>
    </w:p>
    <w:p w:rsidR="00743031" w:rsidRDefault="002D1712" w:rsidP="008E038E">
      <w:pPr>
        <w:autoSpaceDE w:val="0"/>
        <w:autoSpaceDN w:val="0"/>
        <w:adjustRightInd w:val="0"/>
        <w:spacing w:after="120"/>
        <w:ind w:firstLine="720"/>
        <w:jc w:val="both"/>
        <w:rPr>
          <w:rFonts w:ascii="Courier" w:eastAsia="SimSun" w:hAnsi="Courier" w:cs="Courier"/>
          <w:color w:val="000000"/>
          <w:sz w:val="20"/>
          <w:szCs w:val="20"/>
          <w:lang w:val="en-US" w:eastAsia="zh-CN"/>
        </w:rPr>
      </w:pPr>
      <w:r>
        <w:rPr>
          <w:rFonts w:eastAsia="SimSun"/>
          <w:b/>
          <w:bCs/>
          <w:lang w:val="en-US" w:eastAsia="zh-CN"/>
        </w:rPr>
        <w:t>(</w:t>
      </w:r>
      <w:r w:rsidR="00E46762">
        <w:rPr>
          <w:rFonts w:eastAsia="SimSun"/>
          <w:b/>
          <w:bCs/>
          <w:lang w:val="en-US" w:eastAsia="zh-CN"/>
        </w:rPr>
        <w:t>c</w:t>
      </w:r>
      <w:r>
        <w:rPr>
          <w:rFonts w:eastAsia="SimSun"/>
          <w:b/>
          <w:bCs/>
          <w:lang w:val="en-US" w:eastAsia="zh-CN"/>
        </w:rPr>
        <w:t xml:space="preserve">) </w:t>
      </w:r>
      <w:r w:rsidR="008E038E">
        <w:rPr>
          <w:rFonts w:eastAsia="SimSun"/>
          <w:b/>
          <w:bCs/>
          <w:lang w:val="en-US" w:eastAsia="zh-CN"/>
        </w:rPr>
        <w:tab/>
      </w:r>
      <w:r>
        <w:rPr>
          <w:rFonts w:eastAsia="SimSun"/>
          <w:b/>
          <w:bCs/>
          <w:lang w:val="en-US" w:eastAsia="zh-CN"/>
        </w:rPr>
        <w:t xml:space="preserve">Conduct studies and collect data in view of determining the </w:t>
      </w:r>
      <w:r w:rsidR="00B77DFB">
        <w:rPr>
          <w:rFonts w:eastAsia="SimSun"/>
          <w:b/>
          <w:bCs/>
          <w:lang w:val="en-US" w:eastAsia="zh-CN"/>
        </w:rPr>
        <w:t>prevalence o</w:t>
      </w:r>
      <w:r>
        <w:rPr>
          <w:rFonts w:eastAsia="SimSun"/>
          <w:b/>
          <w:bCs/>
          <w:lang w:val="en-US" w:eastAsia="zh-CN"/>
        </w:rPr>
        <w:t>f this phenomenon</w:t>
      </w:r>
      <w:r w:rsidR="00E46762">
        <w:rPr>
          <w:rFonts w:eastAsia="SimSun"/>
          <w:b/>
          <w:bCs/>
          <w:lang w:val="en-US" w:eastAsia="zh-CN"/>
        </w:rPr>
        <w:t xml:space="preserve">. </w:t>
      </w:r>
    </w:p>
    <w:p w:rsidR="00763446" w:rsidRDefault="00763446" w:rsidP="00363657">
      <w:pPr>
        <w:jc w:val="both"/>
        <w:rPr>
          <w:b/>
        </w:rPr>
      </w:pPr>
    </w:p>
    <w:p w:rsidR="00CD74FB" w:rsidRPr="005607D4" w:rsidRDefault="00CD74FB" w:rsidP="005607D4">
      <w:pPr>
        <w:spacing w:before="120" w:after="120"/>
        <w:rPr>
          <w:b/>
          <w:i/>
          <w:iCs/>
        </w:rPr>
      </w:pPr>
      <w:r w:rsidRPr="00ED3820">
        <w:rPr>
          <w:b/>
        </w:rPr>
        <w:t>Mental health services</w:t>
      </w:r>
    </w:p>
    <w:p w:rsidR="00CD74FB" w:rsidRDefault="00581ADA" w:rsidP="004F7C10">
      <w:pPr>
        <w:jc w:val="both"/>
        <w:rPr>
          <w:rFonts w:ascii="TimesNewRoman" w:eastAsia="SimSun" w:hAnsi="TimesNewRoman" w:cs="TimesNewRoman"/>
          <w:bCs/>
          <w:lang w:val="en-US" w:eastAsia="zh-CN"/>
        </w:rPr>
      </w:pPr>
      <w:r>
        <w:rPr>
          <w:rFonts w:ascii="TimesNewRoman" w:eastAsia="SimSun" w:hAnsi="TimesNewRoman" w:cs="TimesNewRoman"/>
          <w:bCs/>
          <w:lang w:val="en-US" w:eastAsia="zh-CN"/>
        </w:rPr>
        <w:t>50</w:t>
      </w:r>
      <w:r w:rsidR="00CD74FB">
        <w:rPr>
          <w:rFonts w:ascii="TimesNewRoman" w:eastAsia="SimSun" w:hAnsi="TimesNewRoman" w:cs="TimesNewRoman"/>
          <w:bCs/>
          <w:lang w:val="en-US" w:eastAsia="zh-CN"/>
        </w:rPr>
        <w:t>.</w:t>
      </w:r>
      <w:r w:rsidR="00CD74FB">
        <w:rPr>
          <w:rFonts w:ascii="TimesNewRoman" w:eastAsia="SimSun" w:hAnsi="TimesNewRoman" w:cs="TimesNewRoman"/>
          <w:bCs/>
          <w:lang w:val="en-US" w:eastAsia="zh-CN"/>
        </w:rPr>
        <w:tab/>
        <w:t>The Committee welcomes measures taken to strengthen mental health services, including the launch of investments</w:t>
      </w:r>
      <w:r w:rsidR="00AE7B57">
        <w:rPr>
          <w:rFonts w:ascii="TimesNewRoman" w:eastAsia="SimSun" w:hAnsi="TimesNewRoman" w:cs="TimesNewRoman"/>
          <w:bCs/>
          <w:lang w:val="en-US" w:eastAsia="zh-CN"/>
        </w:rPr>
        <w:t xml:space="preserve"> with</w:t>
      </w:r>
      <w:r w:rsidR="00CD74FB">
        <w:rPr>
          <w:rFonts w:ascii="TimesNewRoman" w:eastAsia="SimSun" w:hAnsi="TimesNewRoman" w:cs="TimesNewRoman"/>
          <w:bCs/>
          <w:lang w:val="en-US" w:eastAsia="zh-CN"/>
        </w:rPr>
        <w:t xml:space="preserve"> a special focus on child and adolescent psychiatry </w:t>
      </w:r>
      <w:r w:rsidR="00766C71">
        <w:rPr>
          <w:rFonts w:ascii="TimesNewRoman" w:eastAsia="SimSun" w:hAnsi="TimesNewRoman" w:cs="TimesNewRoman"/>
          <w:bCs/>
          <w:lang w:val="en-US" w:eastAsia="zh-CN"/>
        </w:rPr>
        <w:t xml:space="preserve">through </w:t>
      </w:r>
      <w:r w:rsidR="00CD74FB">
        <w:rPr>
          <w:rFonts w:ascii="TimesNewRoman" w:eastAsia="SimSun" w:hAnsi="TimesNewRoman" w:cs="TimesNewRoman"/>
          <w:bCs/>
          <w:lang w:val="en-US" w:eastAsia="zh-CN"/>
        </w:rPr>
        <w:t>measures for increased access to such psychiatry and that the State party has tasked Statistics Sweden to carry out a national survey of the mental health of children and young people</w:t>
      </w:r>
      <w:r w:rsidR="00975B0F">
        <w:rPr>
          <w:rFonts w:ascii="TimesNewRoman" w:eastAsia="SimSun" w:hAnsi="TimesNewRoman" w:cs="TimesNewRoman"/>
          <w:bCs/>
          <w:lang w:val="en-US" w:eastAsia="zh-CN"/>
        </w:rPr>
        <w:t>. However</w:t>
      </w:r>
      <w:r w:rsidR="00CD74FB">
        <w:rPr>
          <w:rFonts w:ascii="TimesNewRoman" w:eastAsia="SimSun" w:hAnsi="TimesNewRoman" w:cs="TimesNewRoman"/>
          <w:bCs/>
          <w:lang w:val="en-US" w:eastAsia="zh-CN"/>
        </w:rPr>
        <w:t xml:space="preserve">, the Committee is concerned at the remaining challenges, such as significant waiting lists for children with mental health problems and mental illness to receive the necessary treatment and care, high incidence of suicides and suicidal attempts among teenagers, especially girls, and still existing gaps and lack of coordination between services under different </w:t>
      </w:r>
      <w:r w:rsidR="004F7C10">
        <w:rPr>
          <w:rFonts w:ascii="TimesNewRoman" w:eastAsia="SimSun" w:hAnsi="TimesNewRoman" w:cs="TimesNewRoman"/>
          <w:bCs/>
          <w:lang w:val="en-US" w:eastAsia="zh-CN"/>
        </w:rPr>
        <w:t xml:space="preserve">sectors </w:t>
      </w:r>
      <w:r w:rsidR="00CD74FB">
        <w:rPr>
          <w:rFonts w:ascii="TimesNewRoman" w:eastAsia="SimSun" w:hAnsi="TimesNewRoman" w:cs="TimesNewRoman"/>
          <w:bCs/>
          <w:lang w:val="en-US" w:eastAsia="zh-CN"/>
        </w:rPr>
        <w:t xml:space="preserve">(health, education, social welfare). </w:t>
      </w:r>
    </w:p>
    <w:p w:rsidR="00CD74FB" w:rsidRDefault="00CD74FB" w:rsidP="00363657">
      <w:pPr>
        <w:jc w:val="both"/>
        <w:rPr>
          <w:b/>
          <w:bCs/>
          <w:i/>
          <w:iCs/>
        </w:rPr>
      </w:pPr>
    </w:p>
    <w:p w:rsidR="0064793B" w:rsidRDefault="00581ADA" w:rsidP="00766C71">
      <w:pPr>
        <w:jc w:val="both"/>
        <w:rPr>
          <w:rFonts w:eastAsia="SimSun"/>
          <w:b/>
          <w:bCs/>
          <w:lang w:val="en-US" w:eastAsia="zh-CN"/>
        </w:rPr>
      </w:pPr>
      <w:r>
        <w:rPr>
          <w:rFonts w:eastAsia="SimSun"/>
          <w:b/>
          <w:bCs/>
          <w:lang w:val="en-US" w:eastAsia="zh-CN"/>
        </w:rPr>
        <w:t>51</w:t>
      </w:r>
      <w:r w:rsidR="00CD74FB" w:rsidRPr="00D512A8">
        <w:rPr>
          <w:rFonts w:eastAsia="SimSun"/>
          <w:b/>
          <w:bCs/>
          <w:lang w:val="en-US" w:eastAsia="zh-CN"/>
        </w:rPr>
        <w:t>.</w:t>
      </w:r>
      <w:r w:rsidR="00CD74FB" w:rsidRPr="00D512A8">
        <w:rPr>
          <w:rFonts w:eastAsia="SimSun"/>
          <w:b/>
          <w:bCs/>
          <w:lang w:val="en-US" w:eastAsia="zh-CN"/>
        </w:rPr>
        <w:tab/>
        <w:t xml:space="preserve">The Committee encourages the State </w:t>
      </w:r>
      <w:r w:rsidR="00766C71">
        <w:rPr>
          <w:rFonts w:eastAsia="SimSun"/>
          <w:b/>
          <w:bCs/>
          <w:lang w:val="en-US" w:eastAsia="zh-CN"/>
        </w:rPr>
        <w:t>p</w:t>
      </w:r>
      <w:r w:rsidR="00766C71" w:rsidRPr="00D512A8">
        <w:rPr>
          <w:rFonts w:eastAsia="SimSun"/>
          <w:b/>
          <w:bCs/>
          <w:lang w:val="en-US" w:eastAsia="zh-CN"/>
        </w:rPr>
        <w:t xml:space="preserve">arty </w:t>
      </w:r>
      <w:r w:rsidR="00CD74FB" w:rsidRPr="00D512A8">
        <w:rPr>
          <w:rFonts w:eastAsia="SimSun"/>
          <w:b/>
          <w:bCs/>
          <w:lang w:val="en-US" w:eastAsia="zh-CN"/>
        </w:rPr>
        <w:t>to strengthen its mental health</w:t>
      </w:r>
      <w:r w:rsidR="00366BF7">
        <w:rPr>
          <w:rFonts w:eastAsia="SimSun"/>
          <w:b/>
          <w:bCs/>
          <w:lang w:val="en-US" w:eastAsia="zh-CN"/>
        </w:rPr>
        <w:t>-</w:t>
      </w:r>
      <w:r w:rsidR="00CD74FB" w:rsidRPr="00D512A8">
        <w:rPr>
          <w:rFonts w:eastAsia="SimSun"/>
          <w:b/>
          <w:bCs/>
          <w:lang w:val="en-US" w:eastAsia="zh-CN"/>
        </w:rPr>
        <w:t xml:space="preserve">care system, including both preventive and interventional programmes, so as to ensure that adequate treatment and care are provided to all children that need it without undue delay. In addition, the State party should ensure </w:t>
      </w:r>
      <w:r w:rsidR="00CD74FB" w:rsidRPr="00D512A8">
        <w:rPr>
          <w:rFonts w:eastAsia="SimSun"/>
          <w:b/>
          <w:bCs/>
          <w:color w:val="000000"/>
          <w:lang w:val="en-US" w:eastAsia="zh-CN"/>
        </w:rPr>
        <w:t>better cooperation between related services, such as schools, social care homes, the juvenile justice system, treatment centres for drug and alcohol abuse</w:t>
      </w:r>
      <w:r w:rsidR="009763B7">
        <w:rPr>
          <w:rFonts w:eastAsia="SimSun"/>
          <w:b/>
          <w:bCs/>
          <w:color w:val="000000"/>
          <w:lang w:val="en-US" w:eastAsia="zh-CN"/>
        </w:rPr>
        <w:t>,</w:t>
      </w:r>
      <w:r w:rsidR="00CD74FB" w:rsidRPr="00D512A8">
        <w:rPr>
          <w:rFonts w:eastAsia="SimSun"/>
          <w:b/>
          <w:bCs/>
          <w:color w:val="000000"/>
          <w:lang w:val="en-US" w:eastAsia="zh-CN"/>
        </w:rPr>
        <w:t xml:space="preserve"> etc.</w:t>
      </w:r>
      <w:r w:rsidR="00CD74FB" w:rsidRPr="00D512A8">
        <w:rPr>
          <w:rFonts w:eastAsia="SimSun"/>
          <w:b/>
          <w:bCs/>
          <w:lang w:val="en-US" w:eastAsia="zh-CN"/>
        </w:rPr>
        <w:t xml:space="preserve"> The Committee urges the State party to strengthen the health</w:t>
      </w:r>
      <w:r w:rsidR="00366BF7">
        <w:rPr>
          <w:rFonts w:eastAsia="SimSun"/>
          <w:b/>
          <w:bCs/>
          <w:lang w:val="en-US" w:eastAsia="zh-CN"/>
        </w:rPr>
        <w:t>-</w:t>
      </w:r>
      <w:r w:rsidR="00B15DE9">
        <w:rPr>
          <w:rFonts w:eastAsia="SimSun"/>
          <w:b/>
          <w:bCs/>
          <w:lang w:val="en-US" w:eastAsia="zh-CN"/>
        </w:rPr>
        <w:t>care</w:t>
      </w:r>
      <w:r w:rsidR="00CD74FB" w:rsidRPr="00D512A8">
        <w:rPr>
          <w:rFonts w:eastAsia="SimSun"/>
          <w:b/>
          <w:bCs/>
          <w:lang w:val="en-US" w:eastAsia="zh-CN"/>
        </w:rPr>
        <w:t xml:space="preserve"> resources for people in suicidal crisis and to take measures to prevent suicide among groups that are at risk.</w:t>
      </w:r>
    </w:p>
    <w:p w:rsidR="0064793B" w:rsidRDefault="0064793B" w:rsidP="00D512A8">
      <w:pPr>
        <w:rPr>
          <w:rFonts w:eastAsia="SimSun"/>
          <w:b/>
          <w:bCs/>
          <w:lang w:val="en-US" w:eastAsia="zh-CN"/>
        </w:rPr>
      </w:pPr>
    </w:p>
    <w:p w:rsidR="00CD74FB" w:rsidRPr="005607D4" w:rsidRDefault="00CD74FB" w:rsidP="005607D4">
      <w:pPr>
        <w:spacing w:before="120" w:after="120"/>
        <w:rPr>
          <w:b/>
          <w:bCs/>
        </w:rPr>
      </w:pPr>
      <w:r w:rsidRPr="005607D4">
        <w:rPr>
          <w:b/>
          <w:bCs/>
        </w:rPr>
        <w:t>Standard of living</w:t>
      </w:r>
    </w:p>
    <w:p w:rsidR="00CD74FB" w:rsidRPr="0047524D" w:rsidRDefault="00581ADA" w:rsidP="00363657">
      <w:pPr>
        <w:jc w:val="both"/>
        <w:rPr>
          <w:b/>
        </w:rPr>
      </w:pPr>
      <w:r>
        <w:rPr>
          <w:rFonts w:ascii="TimesNewRoman" w:eastAsia="SimSun" w:hAnsi="TimesNewRoman" w:cs="TimesNewRoman"/>
          <w:bCs/>
          <w:szCs w:val="23"/>
          <w:lang w:val="en-US" w:eastAsia="zh-CN"/>
        </w:rPr>
        <w:t>52</w:t>
      </w:r>
      <w:r w:rsidR="00CD74FB">
        <w:rPr>
          <w:rFonts w:ascii="TimesNewRoman" w:eastAsia="SimSun" w:hAnsi="TimesNewRoman" w:cs="TimesNewRoman"/>
          <w:bCs/>
          <w:szCs w:val="23"/>
          <w:lang w:val="en-US" w:eastAsia="zh-CN"/>
        </w:rPr>
        <w:t>.</w:t>
      </w:r>
      <w:r w:rsidR="00CD74FB">
        <w:rPr>
          <w:rFonts w:ascii="TimesNewRoman" w:eastAsia="SimSun" w:hAnsi="TimesNewRoman" w:cs="TimesNewRoman"/>
          <w:bCs/>
          <w:szCs w:val="23"/>
          <w:lang w:val="en-US" w:eastAsia="zh-CN"/>
        </w:rPr>
        <w:tab/>
        <w:t xml:space="preserve">While noting an overall decrease </w:t>
      </w:r>
      <w:r w:rsidR="00CD74FB" w:rsidRPr="0004106D">
        <w:rPr>
          <w:color w:val="000000"/>
        </w:rPr>
        <w:t>in the number of children living in poverty in recent years</w:t>
      </w:r>
      <w:r w:rsidR="00CD74FB">
        <w:rPr>
          <w:color w:val="000000"/>
        </w:rPr>
        <w:t xml:space="preserve">, the Committee expresses its concern at the large </w:t>
      </w:r>
      <w:r w:rsidR="00C561A4">
        <w:rPr>
          <w:color w:val="000000"/>
        </w:rPr>
        <w:t xml:space="preserve">disparities </w:t>
      </w:r>
      <w:r w:rsidR="00CD74FB">
        <w:rPr>
          <w:color w:val="000000"/>
        </w:rPr>
        <w:t>in the level of child poverty within and between municipalities, and urban boroughs. I</w:t>
      </w:r>
      <w:r w:rsidR="00CD74FB" w:rsidRPr="0004106D">
        <w:rPr>
          <w:color w:val="000000"/>
        </w:rPr>
        <w:t>t also notes with</w:t>
      </w:r>
      <w:r w:rsidR="00CD74FB">
        <w:rPr>
          <w:color w:val="000000"/>
          <w:sz w:val="20"/>
          <w:szCs w:val="20"/>
        </w:rPr>
        <w:t xml:space="preserve"> </w:t>
      </w:r>
      <w:r w:rsidR="00CD74FB">
        <w:rPr>
          <w:rFonts w:ascii="TimesNewRoman" w:eastAsia="SimSun" w:hAnsi="TimesNewRoman" w:cs="TimesNewRoman"/>
          <w:bCs/>
          <w:szCs w:val="23"/>
          <w:lang w:val="en-US" w:eastAsia="zh-CN"/>
        </w:rPr>
        <w:t xml:space="preserve">concern </w:t>
      </w:r>
      <w:r w:rsidR="00CD74FB">
        <w:rPr>
          <w:bCs/>
        </w:rPr>
        <w:t xml:space="preserve">the very high proportion of immigrant children living in households with a persistently low income and the </w:t>
      </w:r>
      <w:r w:rsidR="00CD74FB" w:rsidRPr="0047524D">
        <w:rPr>
          <w:rFonts w:ascii="TimesNewRoman" w:eastAsia="SimSun" w:hAnsi="TimesNewRoman" w:cs="TimesNewRoman"/>
          <w:bCs/>
          <w:szCs w:val="23"/>
          <w:lang w:val="en-US" w:eastAsia="zh-CN"/>
        </w:rPr>
        <w:t>continuing deterioration in the economic situation of children from non-Swedish backgrounds and children living in single-parent households.</w:t>
      </w:r>
      <w:r w:rsidR="00CD74FB" w:rsidRPr="0047524D">
        <w:rPr>
          <w:bCs/>
        </w:rPr>
        <w:t xml:space="preserve"> </w:t>
      </w:r>
      <w:r w:rsidR="00CC4156">
        <w:rPr>
          <w:bCs/>
        </w:rPr>
        <w:t xml:space="preserve">The Committee is also concerned that the financial crisis might have a severe impact on the situation of such vulnerable groups of children. </w:t>
      </w:r>
    </w:p>
    <w:p w:rsidR="00CD74FB" w:rsidRDefault="00CD74FB" w:rsidP="00363657">
      <w:pPr>
        <w:jc w:val="both"/>
        <w:rPr>
          <w:b/>
        </w:rPr>
      </w:pPr>
    </w:p>
    <w:p w:rsidR="00CD74FB" w:rsidRDefault="00581ADA" w:rsidP="00366BF7">
      <w:pPr>
        <w:jc w:val="both"/>
        <w:rPr>
          <w:b/>
          <w:szCs w:val="22"/>
        </w:rPr>
      </w:pPr>
      <w:r>
        <w:rPr>
          <w:b/>
        </w:rPr>
        <w:t>53</w:t>
      </w:r>
      <w:r w:rsidR="00CD74FB">
        <w:rPr>
          <w:b/>
        </w:rPr>
        <w:t>.</w:t>
      </w:r>
      <w:r w:rsidR="00CD74FB">
        <w:rPr>
          <w:b/>
        </w:rPr>
        <w:tab/>
        <w:t xml:space="preserve">The Committee recommends that the State </w:t>
      </w:r>
      <w:r w:rsidR="00366BF7">
        <w:rPr>
          <w:b/>
        </w:rPr>
        <w:t xml:space="preserve">party </w:t>
      </w:r>
      <w:r w:rsidR="00CD74FB">
        <w:rPr>
          <w:b/>
        </w:rPr>
        <w:t xml:space="preserve">take all necessary measures to ensure that </w:t>
      </w:r>
      <w:r w:rsidR="00215DF4">
        <w:rPr>
          <w:b/>
        </w:rPr>
        <w:t xml:space="preserve">all </w:t>
      </w:r>
      <w:r w:rsidR="00CD74FB">
        <w:rPr>
          <w:b/>
        </w:rPr>
        <w:t xml:space="preserve">children are not living </w:t>
      </w:r>
      <w:r w:rsidR="001922AC">
        <w:rPr>
          <w:b/>
        </w:rPr>
        <w:t xml:space="preserve">below </w:t>
      </w:r>
      <w:r w:rsidR="00CD74FB">
        <w:rPr>
          <w:b/>
        </w:rPr>
        <w:t>the poverty line. The</w:t>
      </w:r>
      <w:r w:rsidR="001922AC">
        <w:rPr>
          <w:b/>
        </w:rPr>
        <w:t xml:space="preserve"> Committee also recommends that the</w:t>
      </w:r>
      <w:r w:rsidR="00CD74FB">
        <w:rPr>
          <w:b/>
        </w:rPr>
        <w:t xml:space="preserve"> State party take </w:t>
      </w:r>
      <w:r w:rsidR="001922AC">
        <w:rPr>
          <w:b/>
        </w:rPr>
        <w:t>adequate</w:t>
      </w:r>
      <w:r w:rsidR="00CD74FB">
        <w:rPr>
          <w:b/>
        </w:rPr>
        <w:t xml:space="preserve"> measures, including special support measures, to ensure that children, in particular those from socially disadvantaged families, including single-parent households and of non-Swedish ethnic origin, </w:t>
      </w:r>
      <w:r w:rsidR="00CC4156">
        <w:rPr>
          <w:b/>
        </w:rPr>
        <w:t>are not living in poverty</w:t>
      </w:r>
      <w:r w:rsidR="00CD74FB">
        <w:rPr>
          <w:b/>
        </w:rPr>
        <w:t xml:space="preserve">, regardless of where they </w:t>
      </w:r>
      <w:r w:rsidR="005130F8">
        <w:rPr>
          <w:b/>
        </w:rPr>
        <w:t>reside</w:t>
      </w:r>
      <w:r w:rsidR="00CD74FB">
        <w:rPr>
          <w:b/>
        </w:rPr>
        <w:t xml:space="preserve">. The State party should consider drawing up a plan of action for combating child poverty in times of economic crisis. </w:t>
      </w:r>
    </w:p>
    <w:p w:rsidR="00313A2E" w:rsidRDefault="00313A2E" w:rsidP="005607D4">
      <w:pPr>
        <w:tabs>
          <w:tab w:val="left" w:pos="1680"/>
        </w:tabs>
        <w:spacing w:before="120" w:after="120"/>
        <w:ind w:left="1922" w:right="-79"/>
        <w:rPr>
          <w:b/>
          <w:bCs/>
        </w:rPr>
      </w:pPr>
    </w:p>
    <w:p w:rsidR="00CD74FB" w:rsidRPr="003826D6" w:rsidRDefault="005406DA" w:rsidP="00366BF7">
      <w:pPr>
        <w:ind w:right="-79"/>
        <w:jc w:val="center"/>
        <w:rPr>
          <w:b/>
          <w:bCs/>
        </w:rPr>
      </w:pPr>
      <w:r>
        <w:rPr>
          <w:b/>
          <w:bCs/>
        </w:rPr>
        <w:t>6.</w:t>
      </w:r>
      <w:r>
        <w:rPr>
          <w:b/>
          <w:bCs/>
        </w:rPr>
        <w:tab/>
      </w:r>
      <w:r w:rsidR="00CD74FB" w:rsidRPr="003826D6">
        <w:rPr>
          <w:b/>
          <w:bCs/>
        </w:rPr>
        <w:t xml:space="preserve">Education, </w:t>
      </w:r>
      <w:r w:rsidR="00366BF7">
        <w:rPr>
          <w:b/>
          <w:bCs/>
        </w:rPr>
        <w:t>l</w:t>
      </w:r>
      <w:r w:rsidR="00366BF7" w:rsidRPr="003826D6">
        <w:rPr>
          <w:b/>
          <w:bCs/>
        </w:rPr>
        <w:t xml:space="preserve">eisure </w:t>
      </w:r>
      <w:r w:rsidR="00CD74FB" w:rsidRPr="003826D6">
        <w:rPr>
          <w:b/>
          <w:bCs/>
        </w:rPr>
        <w:t xml:space="preserve">and </w:t>
      </w:r>
      <w:r w:rsidR="00366BF7">
        <w:rPr>
          <w:b/>
          <w:bCs/>
        </w:rPr>
        <w:t>c</w:t>
      </w:r>
      <w:r w:rsidR="00366BF7" w:rsidRPr="003826D6">
        <w:rPr>
          <w:b/>
          <w:bCs/>
        </w:rPr>
        <w:t xml:space="preserve">ultural </w:t>
      </w:r>
      <w:r w:rsidR="00366BF7">
        <w:rPr>
          <w:b/>
          <w:bCs/>
        </w:rPr>
        <w:t>a</w:t>
      </w:r>
      <w:r w:rsidR="00366BF7" w:rsidRPr="003826D6">
        <w:rPr>
          <w:b/>
          <w:bCs/>
        </w:rPr>
        <w:t>ctivities</w:t>
      </w:r>
      <w:r w:rsidR="008E038E">
        <w:rPr>
          <w:b/>
          <w:bCs/>
        </w:rPr>
        <w:br/>
      </w:r>
      <w:r w:rsidR="00CD74FB" w:rsidRPr="003826D6">
        <w:rPr>
          <w:b/>
          <w:bCs/>
        </w:rPr>
        <w:t>(arts. 28, 29 and 31 of the Convention)</w:t>
      </w:r>
    </w:p>
    <w:p w:rsidR="00CD74FB" w:rsidRDefault="00CD74FB" w:rsidP="00CD74FB">
      <w:pPr>
        <w:ind w:hanging="142"/>
        <w:rPr>
          <w:b/>
          <w:bCs/>
        </w:rPr>
      </w:pPr>
    </w:p>
    <w:p w:rsidR="0076542E" w:rsidRDefault="00CD74FB" w:rsidP="00366BF7">
      <w:pPr>
        <w:spacing w:before="120" w:after="120"/>
      </w:pPr>
      <w:r w:rsidRPr="00ED3820">
        <w:rPr>
          <w:b/>
          <w:bCs/>
        </w:rPr>
        <w:t>Education, including vocational training and guidance</w:t>
      </w:r>
    </w:p>
    <w:p w:rsidR="00CD74FB" w:rsidRDefault="00C132CD" w:rsidP="00366BF7">
      <w:pPr>
        <w:jc w:val="both"/>
      </w:pPr>
      <w:r>
        <w:t>5</w:t>
      </w:r>
      <w:r w:rsidR="00581ADA">
        <w:t>4</w:t>
      </w:r>
      <w:r w:rsidR="00CD74FB">
        <w:t>.</w:t>
      </w:r>
      <w:r w:rsidR="00CD74FB">
        <w:tab/>
      </w:r>
      <w:r w:rsidR="006A0B70">
        <w:t xml:space="preserve">While </w:t>
      </w:r>
      <w:r w:rsidR="00CD74FB">
        <w:t>not</w:t>
      </w:r>
      <w:r w:rsidR="006A0B70">
        <w:t>ing</w:t>
      </w:r>
      <w:r w:rsidR="00CD74FB">
        <w:t xml:space="preserve"> with appreciation the numerous efforts of the State party in the sphere of education, in order to guarantee the objectives set out in the Convention</w:t>
      </w:r>
      <w:r w:rsidR="006A0B70">
        <w:t xml:space="preserve">, </w:t>
      </w:r>
      <w:r w:rsidR="00CD74FB">
        <w:t>the Committee remains concerned that children without residence permit, in particular “children in hiding” and undocumented children, do not enjoy the right to education</w:t>
      </w:r>
      <w:r w:rsidR="00CD74FB" w:rsidRPr="000826B0">
        <w:t>.</w:t>
      </w:r>
      <w:r w:rsidR="00CD74FB">
        <w:t xml:space="preserve"> However, the Committee notes the statement by the State party in its replies to the </w:t>
      </w:r>
      <w:r w:rsidR="00366BF7">
        <w:t xml:space="preserve">list </w:t>
      </w:r>
      <w:r w:rsidR="00CD74FB">
        <w:t>of issues that the Government plans to appoint a supplementary inquiry to propose how the right to education can be further extended</w:t>
      </w:r>
      <w:r w:rsidR="005B1BD4">
        <w:t xml:space="preserve"> (</w:t>
      </w:r>
      <w:r w:rsidR="005B1BD4" w:rsidRPr="005B1BD4">
        <w:t>CRC/C/SWE/Q/4/Add.1</w:t>
      </w:r>
      <w:r w:rsidR="005B1BD4">
        <w:t>, para. 8)</w:t>
      </w:r>
      <w:r w:rsidR="00CD74FB">
        <w:t>.</w:t>
      </w:r>
      <w:r w:rsidR="006A0B70">
        <w:t xml:space="preserve"> The Committee is also concerned that there is </w:t>
      </w:r>
      <w:r w:rsidR="006A0B70" w:rsidRPr="006A0B70">
        <w:t>lack of systematic and consistent education on the Convention in schools.</w:t>
      </w:r>
    </w:p>
    <w:p w:rsidR="00CD74FB" w:rsidRDefault="00CD74FB" w:rsidP="00363657">
      <w:pPr>
        <w:jc w:val="both"/>
        <w:rPr>
          <w:b/>
          <w:bCs/>
        </w:rPr>
      </w:pPr>
    </w:p>
    <w:p w:rsidR="00CD74FB" w:rsidRPr="005A0B1B" w:rsidRDefault="00C132CD" w:rsidP="00363657">
      <w:pPr>
        <w:jc w:val="both"/>
        <w:rPr>
          <w:b/>
          <w:bCs/>
        </w:rPr>
      </w:pPr>
      <w:r>
        <w:rPr>
          <w:b/>
          <w:bCs/>
        </w:rPr>
        <w:t>5</w:t>
      </w:r>
      <w:r w:rsidR="00581ADA">
        <w:rPr>
          <w:b/>
          <w:bCs/>
        </w:rPr>
        <w:t>5</w:t>
      </w:r>
      <w:r w:rsidR="00CD74FB">
        <w:rPr>
          <w:b/>
          <w:bCs/>
        </w:rPr>
        <w:t>.</w:t>
      </w:r>
      <w:r w:rsidR="00CD74FB">
        <w:rPr>
          <w:b/>
          <w:bCs/>
        </w:rPr>
        <w:tab/>
      </w:r>
      <w:r w:rsidR="00CD74FB" w:rsidRPr="005A0B1B">
        <w:rPr>
          <w:b/>
          <w:bCs/>
        </w:rPr>
        <w:t>The Committee recommends</w:t>
      </w:r>
      <w:r w:rsidR="00CD74FB">
        <w:rPr>
          <w:b/>
          <w:bCs/>
        </w:rPr>
        <w:t xml:space="preserve"> that the State party pursue its efforts to ensure that all children enjoy the right to education, including children without residence permit, such as “children in hiding” and undocumented children. </w:t>
      </w:r>
      <w:r w:rsidR="00C561A4">
        <w:rPr>
          <w:b/>
          <w:bCs/>
        </w:rPr>
        <w:t xml:space="preserve">The Committee further recommends that the State party incorporate the Convention and other relevant human rights treaties in the curricula in the context of the new Education Act and strengthen such education in both primary and secondary education.  </w:t>
      </w:r>
    </w:p>
    <w:p w:rsidR="004E7706" w:rsidRDefault="004E7706" w:rsidP="00363657">
      <w:pPr>
        <w:autoSpaceDE w:val="0"/>
        <w:autoSpaceDN w:val="0"/>
        <w:adjustRightInd w:val="0"/>
        <w:spacing w:line="240" w:lineRule="atLeast"/>
        <w:jc w:val="both"/>
        <w:rPr>
          <w:rFonts w:ascii="Courier" w:eastAsia="SimSun" w:hAnsi="Courier" w:cs="Courier"/>
          <w:color w:val="000000"/>
          <w:sz w:val="20"/>
          <w:szCs w:val="20"/>
          <w:lang w:val="en-US" w:eastAsia="zh-CN"/>
        </w:rPr>
      </w:pPr>
    </w:p>
    <w:p w:rsidR="004E7706" w:rsidRPr="004E7706" w:rsidRDefault="00581ADA" w:rsidP="00363657">
      <w:pPr>
        <w:autoSpaceDE w:val="0"/>
        <w:autoSpaceDN w:val="0"/>
        <w:adjustRightInd w:val="0"/>
        <w:spacing w:line="240" w:lineRule="atLeast"/>
        <w:jc w:val="both"/>
        <w:rPr>
          <w:rFonts w:eastAsia="SimSun"/>
          <w:color w:val="000000"/>
          <w:lang w:val="en-US" w:eastAsia="zh-CN"/>
        </w:rPr>
      </w:pPr>
      <w:r>
        <w:rPr>
          <w:rFonts w:eastAsia="SimSun"/>
          <w:color w:val="000000"/>
          <w:lang w:val="en-US" w:eastAsia="zh-CN"/>
        </w:rPr>
        <w:t>56</w:t>
      </w:r>
      <w:r w:rsidR="004E7706" w:rsidRPr="004E7706">
        <w:rPr>
          <w:rFonts w:eastAsia="SimSun"/>
          <w:color w:val="000000"/>
          <w:lang w:val="en-US" w:eastAsia="zh-CN"/>
        </w:rPr>
        <w:t>.</w:t>
      </w:r>
      <w:r w:rsidR="004E7706">
        <w:rPr>
          <w:rFonts w:eastAsia="SimSun"/>
          <w:color w:val="000000"/>
          <w:lang w:val="en-US" w:eastAsia="zh-CN"/>
        </w:rPr>
        <w:tab/>
      </w:r>
      <w:r w:rsidR="004E7706" w:rsidRPr="004E7706">
        <w:rPr>
          <w:rFonts w:eastAsia="SimSun"/>
          <w:color w:val="000000"/>
          <w:lang w:val="en-US" w:eastAsia="zh-CN"/>
        </w:rPr>
        <w:t>The C</w:t>
      </w:r>
      <w:r w:rsidR="004E7706">
        <w:rPr>
          <w:rFonts w:eastAsia="SimSun"/>
          <w:color w:val="000000"/>
          <w:lang w:val="en-US" w:eastAsia="zh-CN"/>
        </w:rPr>
        <w:t xml:space="preserve">ommittee </w:t>
      </w:r>
      <w:r w:rsidR="00E863FB">
        <w:rPr>
          <w:rFonts w:eastAsia="SimSun"/>
          <w:color w:val="000000"/>
          <w:lang w:val="en-US" w:eastAsia="zh-CN"/>
        </w:rPr>
        <w:t xml:space="preserve">notes with appreciation that </w:t>
      </w:r>
      <w:r w:rsidR="004E7706" w:rsidRPr="004E7706">
        <w:rPr>
          <w:rFonts w:eastAsia="SimSun"/>
          <w:color w:val="000000"/>
          <w:lang w:val="en-US" w:eastAsia="zh-CN"/>
        </w:rPr>
        <w:t>the National Agency for Education provides information about the labour market and preconditions of employment to students of primary and secondary school</w:t>
      </w:r>
      <w:r w:rsidR="005B1BD4">
        <w:rPr>
          <w:rFonts w:eastAsia="SimSun"/>
          <w:color w:val="000000"/>
          <w:lang w:val="en-US" w:eastAsia="zh-CN"/>
        </w:rPr>
        <w:t>s</w:t>
      </w:r>
      <w:r w:rsidR="004E7706" w:rsidRPr="004E7706">
        <w:rPr>
          <w:rFonts w:eastAsia="SimSun"/>
          <w:color w:val="000000"/>
          <w:lang w:val="en-US" w:eastAsia="zh-CN"/>
        </w:rPr>
        <w:t xml:space="preserve">. </w:t>
      </w:r>
      <w:r w:rsidR="00E863FB">
        <w:rPr>
          <w:rFonts w:eastAsia="SimSun"/>
          <w:color w:val="000000"/>
          <w:lang w:val="en-US" w:eastAsia="zh-CN"/>
        </w:rPr>
        <w:t>However, t</w:t>
      </w:r>
      <w:r w:rsidR="004E7706" w:rsidRPr="004E7706">
        <w:rPr>
          <w:rFonts w:eastAsia="SimSun"/>
          <w:color w:val="000000"/>
          <w:lang w:val="en-US" w:eastAsia="zh-CN"/>
        </w:rPr>
        <w:t>he C</w:t>
      </w:r>
      <w:r w:rsidR="004E7706">
        <w:rPr>
          <w:rFonts w:eastAsia="SimSun"/>
          <w:color w:val="000000"/>
          <w:lang w:val="en-US" w:eastAsia="zh-CN"/>
        </w:rPr>
        <w:t>ommittee</w:t>
      </w:r>
      <w:r w:rsidR="004E7706" w:rsidRPr="004E7706">
        <w:rPr>
          <w:rFonts w:eastAsia="SimSun"/>
          <w:color w:val="000000"/>
          <w:lang w:val="en-US" w:eastAsia="zh-CN"/>
        </w:rPr>
        <w:t xml:space="preserve"> is concerned at the high number of adolescents, who stay unemployed after finishing school and </w:t>
      </w:r>
      <w:r w:rsidR="000D07CA">
        <w:rPr>
          <w:rFonts w:eastAsia="SimSun"/>
          <w:color w:val="000000"/>
          <w:lang w:val="en-US" w:eastAsia="zh-CN"/>
        </w:rPr>
        <w:t xml:space="preserve">who would </w:t>
      </w:r>
      <w:r w:rsidR="004E7706" w:rsidRPr="004E7706">
        <w:rPr>
          <w:rFonts w:eastAsia="SimSun"/>
          <w:color w:val="000000"/>
          <w:lang w:val="en-US" w:eastAsia="zh-CN"/>
        </w:rPr>
        <w:t>need more targeted assistance in the transition from school to</w:t>
      </w:r>
      <w:r w:rsidR="000D07CA">
        <w:rPr>
          <w:rFonts w:eastAsia="SimSun"/>
          <w:color w:val="000000"/>
          <w:lang w:val="en-US" w:eastAsia="zh-CN"/>
        </w:rPr>
        <w:t xml:space="preserve"> the </w:t>
      </w:r>
      <w:r w:rsidR="004E7706" w:rsidRPr="004E7706">
        <w:rPr>
          <w:rFonts w:eastAsia="SimSun"/>
          <w:color w:val="000000"/>
          <w:lang w:val="en-US" w:eastAsia="zh-CN"/>
        </w:rPr>
        <w:t>labour</w:t>
      </w:r>
      <w:r w:rsidR="000D07CA">
        <w:rPr>
          <w:rFonts w:eastAsia="SimSun"/>
          <w:color w:val="000000"/>
          <w:lang w:val="en-US" w:eastAsia="zh-CN"/>
        </w:rPr>
        <w:t xml:space="preserve"> market</w:t>
      </w:r>
      <w:r w:rsidR="004E7706" w:rsidRPr="004E7706">
        <w:rPr>
          <w:rFonts w:eastAsia="SimSun"/>
          <w:color w:val="000000"/>
          <w:lang w:val="en-US" w:eastAsia="zh-CN"/>
        </w:rPr>
        <w:t>.</w:t>
      </w:r>
    </w:p>
    <w:p w:rsidR="004E7706" w:rsidRPr="004E7706" w:rsidRDefault="004E7706" w:rsidP="00363657">
      <w:pPr>
        <w:autoSpaceDE w:val="0"/>
        <w:autoSpaceDN w:val="0"/>
        <w:adjustRightInd w:val="0"/>
        <w:spacing w:line="240" w:lineRule="atLeast"/>
        <w:jc w:val="both"/>
        <w:rPr>
          <w:rFonts w:eastAsia="SimSun"/>
          <w:color w:val="000000"/>
          <w:lang w:val="en-US" w:eastAsia="zh-CN"/>
        </w:rPr>
      </w:pPr>
    </w:p>
    <w:p w:rsidR="0076542E" w:rsidRPr="00763446" w:rsidRDefault="00581ADA" w:rsidP="00363657">
      <w:pPr>
        <w:autoSpaceDE w:val="0"/>
        <w:autoSpaceDN w:val="0"/>
        <w:adjustRightInd w:val="0"/>
        <w:spacing w:line="240" w:lineRule="atLeast"/>
        <w:jc w:val="both"/>
        <w:rPr>
          <w:b/>
          <w:bCs/>
        </w:rPr>
      </w:pPr>
      <w:r w:rsidRPr="00763446">
        <w:rPr>
          <w:rFonts w:eastAsia="SimSun"/>
          <w:b/>
          <w:bCs/>
          <w:color w:val="000000"/>
          <w:lang w:val="en-US" w:eastAsia="zh-CN"/>
        </w:rPr>
        <w:t>57</w:t>
      </w:r>
      <w:r w:rsidR="004E7706" w:rsidRPr="00763446">
        <w:rPr>
          <w:rFonts w:eastAsia="SimSun"/>
          <w:b/>
          <w:bCs/>
          <w:color w:val="000000"/>
          <w:lang w:val="en-US" w:eastAsia="zh-CN"/>
        </w:rPr>
        <w:t>.</w:t>
      </w:r>
      <w:r w:rsidR="004E7706" w:rsidRPr="00763446">
        <w:rPr>
          <w:rFonts w:eastAsia="SimSun"/>
          <w:b/>
          <w:bCs/>
          <w:color w:val="000000"/>
          <w:lang w:val="en-US" w:eastAsia="zh-CN"/>
        </w:rPr>
        <w:tab/>
        <w:t>The C</w:t>
      </w:r>
      <w:r w:rsidR="00E863FB" w:rsidRPr="00763446">
        <w:rPr>
          <w:rFonts w:eastAsia="SimSun"/>
          <w:b/>
          <w:bCs/>
          <w:color w:val="000000"/>
          <w:lang w:val="en-US" w:eastAsia="zh-CN"/>
        </w:rPr>
        <w:t xml:space="preserve">ommittee </w:t>
      </w:r>
      <w:r w:rsidR="004E7706" w:rsidRPr="00763446">
        <w:rPr>
          <w:rFonts w:eastAsia="SimSun"/>
          <w:b/>
          <w:bCs/>
          <w:color w:val="000000"/>
          <w:lang w:val="en-US" w:eastAsia="zh-CN"/>
        </w:rPr>
        <w:t>recommends that the State party expand and strengthen measures supporting adolescents to acquire the vocational competencies and qualifications required to find an occupation. School</w:t>
      </w:r>
      <w:r w:rsidR="000D07CA" w:rsidRPr="00763446">
        <w:rPr>
          <w:rFonts w:eastAsia="SimSun"/>
          <w:b/>
          <w:bCs/>
          <w:color w:val="000000"/>
          <w:lang w:val="en-US" w:eastAsia="zh-CN"/>
        </w:rPr>
        <w:t>s</w:t>
      </w:r>
      <w:r w:rsidR="004E7706" w:rsidRPr="00763446">
        <w:rPr>
          <w:rFonts w:eastAsia="SimSun"/>
          <w:b/>
          <w:bCs/>
          <w:color w:val="000000"/>
          <w:lang w:val="en-US" w:eastAsia="zh-CN"/>
        </w:rPr>
        <w:t xml:space="preserve"> and institutions</w:t>
      </w:r>
      <w:r w:rsidR="009972D9" w:rsidRPr="00763446">
        <w:rPr>
          <w:rFonts w:eastAsia="SimSun"/>
          <w:b/>
          <w:bCs/>
          <w:color w:val="000000"/>
          <w:lang w:val="en-US" w:eastAsia="zh-CN"/>
        </w:rPr>
        <w:t xml:space="preserve">, which </w:t>
      </w:r>
      <w:r w:rsidR="000D07CA" w:rsidRPr="00763446">
        <w:rPr>
          <w:rFonts w:eastAsia="SimSun"/>
          <w:b/>
          <w:bCs/>
          <w:color w:val="000000"/>
          <w:lang w:val="en-US" w:eastAsia="zh-CN"/>
        </w:rPr>
        <w:t>train and</w:t>
      </w:r>
      <w:r w:rsidR="004E7706" w:rsidRPr="00763446">
        <w:rPr>
          <w:rFonts w:eastAsia="SimSun"/>
          <w:b/>
          <w:bCs/>
          <w:color w:val="000000"/>
          <w:lang w:val="en-US" w:eastAsia="zh-CN"/>
        </w:rPr>
        <w:t xml:space="preserve"> further qualify adolescents</w:t>
      </w:r>
      <w:r w:rsidR="009972D9" w:rsidRPr="00763446">
        <w:rPr>
          <w:rFonts w:eastAsia="SimSun"/>
          <w:b/>
          <w:bCs/>
          <w:color w:val="000000"/>
          <w:lang w:val="en-US" w:eastAsia="zh-CN"/>
        </w:rPr>
        <w:t xml:space="preserve"> with difficulties accessing the labour market</w:t>
      </w:r>
      <w:r w:rsidR="004E7706" w:rsidRPr="00763446">
        <w:rPr>
          <w:rFonts w:eastAsia="SimSun"/>
          <w:b/>
          <w:bCs/>
          <w:color w:val="000000"/>
          <w:lang w:val="en-US" w:eastAsia="zh-CN"/>
        </w:rPr>
        <w:t xml:space="preserve">, should receive adequate financial and personnel resources to effectively assist </w:t>
      </w:r>
      <w:r w:rsidR="009972D9" w:rsidRPr="00763446">
        <w:rPr>
          <w:rFonts w:eastAsia="SimSun"/>
          <w:b/>
          <w:bCs/>
          <w:color w:val="000000"/>
          <w:lang w:val="en-US" w:eastAsia="zh-CN"/>
        </w:rPr>
        <w:t xml:space="preserve">such </w:t>
      </w:r>
      <w:r w:rsidR="004E7706" w:rsidRPr="00763446">
        <w:rPr>
          <w:rFonts w:eastAsia="SimSun"/>
          <w:b/>
          <w:bCs/>
          <w:color w:val="000000"/>
          <w:lang w:val="en-US" w:eastAsia="zh-CN"/>
        </w:rPr>
        <w:t xml:space="preserve">adolescents in the transition from school to </w:t>
      </w:r>
      <w:r w:rsidR="000D07CA" w:rsidRPr="00763446">
        <w:rPr>
          <w:rFonts w:eastAsia="SimSun"/>
          <w:b/>
          <w:bCs/>
          <w:color w:val="000000"/>
          <w:lang w:val="en-US" w:eastAsia="zh-CN"/>
        </w:rPr>
        <w:t xml:space="preserve">the </w:t>
      </w:r>
      <w:r w:rsidR="004E7706" w:rsidRPr="00763446">
        <w:rPr>
          <w:rFonts w:eastAsia="SimSun"/>
          <w:b/>
          <w:bCs/>
          <w:color w:val="000000"/>
          <w:lang w:val="en-US" w:eastAsia="zh-CN"/>
        </w:rPr>
        <w:t>labour</w:t>
      </w:r>
      <w:r w:rsidR="000D07CA" w:rsidRPr="00763446">
        <w:rPr>
          <w:rFonts w:eastAsia="SimSun"/>
          <w:b/>
          <w:bCs/>
          <w:color w:val="000000"/>
          <w:lang w:val="en-US" w:eastAsia="zh-CN"/>
        </w:rPr>
        <w:t xml:space="preserve"> market.</w:t>
      </w:r>
    </w:p>
    <w:p w:rsidR="000D07CA" w:rsidRDefault="000D07CA" w:rsidP="00363657">
      <w:pPr>
        <w:jc w:val="both"/>
        <w:rPr>
          <w:rFonts w:ascii="Arial" w:hAnsi="Arial" w:cs="Arial"/>
          <w:sz w:val="19"/>
          <w:szCs w:val="19"/>
        </w:rPr>
      </w:pPr>
    </w:p>
    <w:p w:rsidR="00CD74FB" w:rsidRPr="005607D4" w:rsidRDefault="00CD74FB" w:rsidP="005607D4">
      <w:pPr>
        <w:spacing w:before="120" w:after="120"/>
        <w:jc w:val="both"/>
        <w:rPr>
          <w:b/>
          <w:bCs/>
        </w:rPr>
      </w:pPr>
      <w:r w:rsidRPr="000826B0">
        <w:rPr>
          <w:b/>
          <w:bCs/>
        </w:rPr>
        <w:t>Bullying</w:t>
      </w:r>
      <w:r w:rsidR="00DF758E">
        <w:rPr>
          <w:b/>
          <w:bCs/>
        </w:rPr>
        <w:t xml:space="preserve"> </w:t>
      </w:r>
    </w:p>
    <w:p w:rsidR="00CD74FB" w:rsidRDefault="00C132CD" w:rsidP="00363657">
      <w:pPr>
        <w:jc w:val="both"/>
        <w:rPr>
          <w:u w:val="single"/>
        </w:rPr>
      </w:pPr>
      <w:r>
        <w:rPr>
          <w:bCs/>
        </w:rPr>
        <w:t>5</w:t>
      </w:r>
      <w:r w:rsidR="00581ADA">
        <w:rPr>
          <w:bCs/>
        </w:rPr>
        <w:t>8</w:t>
      </w:r>
      <w:r w:rsidR="00CD74FB">
        <w:rPr>
          <w:bCs/>
        </w:rPr>
        <w:t>.</w:t>
      </w:r>
      <w:r w:rsidR="00CD74FB">
        <w:rPr>
          <w:bCs/>
        </w:rPr>
        <w:tab/>
        <w:t xml:space="preserve">While welcoming the numerous measures taken to combat bullying at school, particularly the relevant provisions in the Act Prohibiting Discrimination and Other Forms of Degrading Treatment of Children and School Students (2006:67), the initiative on bullying under the responsibility of the Swedish National Agency for Education, and the initiatives taken by the Child and School Student Representative (BEO), the Committee remains concerned at the persistence of this phenomenon in schools, in particular against children with disabilities and of foreign origin. </w:t>
      </w:r>
    </w:p>
    <w:p w:rsidR="00CD74FB" w:rsidRDefault="00CD74FB" w:rsidP="00363657">
      <w:pPr>
        <w:jc w:val="both"/>
        <w:rPr>
          <w:u w:val="single"/>
        </w:rPr>
      </w:pPr>
    </w:p>
    <w:p w:rsidR="00CD74FB" w:rsidRPr="00F72E95" w:rsidRDefault="00C132CD" w:rsidP="005B1BD4">
      <w:pPr>
        <w:jc w:val="both"/>
        <w:rPr>
          <w:b/>
          <w:bCs/>
          <w:u w:val="single"/>
        </w:rPr>
      </w:pPr>
      <w:r>
        <w:rPr>
          <w:b/>
        </w:rPr>
        <w:t>5</w:t>
      </w:r>
      <w:r w:rsidR="00581ADA">
        <w:rPr>
          <w:b/>
        </w:rPr>
        <w:t>9</w:t>
      </w:r>
      <w:r w:rsidR="00CD74FB">
        <w:rPr>
          <w:b/>
        </w:rPr>
        <w:t>.</w:t>
      </w:r>
      <w:r w:rsidR="00CD74FB">
        <w:rPr>
          <w:b/>
        </w:rPr>
        <w:tab/>
        <w:t xml:space="preserve">The Committee recommends that the State </w:t>
      </w:r>
      <w:r w:rsidR="005B1BD4">
        <w:rPr>
          <w:b/>
        </w:rPr>
        <w:t xml:space="preserve">party </w:t>
      </w:r>
      <w:r w:rsidR="00CD74FB">
        <w:rPr>
          <w:b/>
        </w:rPr>
        <w:t xml:space="preserve">strengthen the measures taken to combat bullying and pay special attention to children with disabilities and of foreign origins, and to ensure the participation of children in the initiatives aimed at reducing bullying. Such measures should also address new forms of bullying and </w:t>
      </w:r>
      <w:r w:rsidR="00CD74FB" w:rsidRPr="00FA0190">
        <w:rPr>
          <w:b/>
          <w:bCs/>
        </w:rPr>
        <w:t>harassment outside classrooms or school yards, including by mobile phone and in virtual meeting places.</w:t>
      </w:r>
      <w:r w:rsidR="00CD74FB" w:rsidRPr="006A47E9">
        <w:rPr>
          <w:noProof/>
          <w:sz w:val="20"/>
          <w:szCs w:val="20"/>
        </w:rPr>
        <w:t xml:space="preserve"> </w:t>
      </w:r>
    </w:p>
    <w:p w:rsidR="00CD74FB" w:rsidRDefault="00CD74FB" w:rsidP="005607D4">
      <w:pPr>
        <w:spacing w:before="120" w:after="120"/>
        <w:rPr>
          <w:b/>
        </w:rPr>
      </w:pPr>
    </w:p>
    <w:p w:rsidR="00CD74FB" w:rsidRPr="009A10C0" w:rsidRDefault="00CD74FB" w:rsidP="005B1BD4">
      <w:pPr>
        <w:numPr>
          <w:ilvl w:val="2"/>
          <w:numId w:val="8"/>
        </w:numPr>
        <w:tabs>
          <w:tab w:val="clear" w:pos="3600"/>
        </w:tabs>
        <w:ind w:left="0" w:right="-81" w:firstLine="0"/>
        <w:jc w:val="center"/>
        <w:rPr>
          <w:b/>
          <w:bCs/>
        </w:rPr>
      </w:pPr>
      <w:r w:rsidRPr="009A10C0">
        <w:rPr>
          <w:b/>
          <w:bCs/>
        </w:rPr>
        <w:t xml:space="preserve">Special </w:t>
      </w:r>
      <w:r w:rsidR="005B1BD4">
        <w:rPr>
          <w:b/>
          <w:bCs/>
        </w:rPr>
        <w:t>p</w:t>
      </w:r>
      <w:r w:rsidR="005B1BD4" w:rsidRPr="009A10C0">
        <w:rPr>
          <w:b/>
          <w:bCs/>
        </w:rPr>
        <w:t xml:space="preserve">rotection </w:t>
      </w:r>
      <w:r w:rsidR="005B1BD4">
        <w:rPr>
          <w:b/>
          <w:bCs/>
        </w:rPr>
        <w:t>m</w:t>
      </w:r>
      <w:r w:rsidR="005B1BD4" w:rsidRPr="009A10C0">
        <w:rPr>
          <w:b/>
          <w:bCs/>
        </w:rPr>
        <w:t>easures</w:t>
      </w:r>
      <w:r w:rsidR="008E038E">
        <w:rPr>
          <w:b/>
          <w:bCs/>
        </w:rPr>
        <w:br/>
      </w:r>
      <w:r w:rsidRPr="009A10C0">
        <w:rPr>
          <w:b/>
          <w:bCs/>
        </w:rPr>
        <w:t>(arts. 22, 30, 3</w:t>
      </w:r>
      <w:r>
        <w:rPr>
          <w:b/>
          <w:bCs/>
        </w:rPr>
        <w:t>8</w:t>
      </w:r>
      <w:r w:rsidRPr="009A10C0">
        <w:rPr>
          <w:b/>
          <w:bCs/>
        </w:rPr>
        <w:t>,</w:t>
      </w:r>
      <w:r>
        <w:rPr>
          <w:b/>
          <w:bCs/>
        </w:rPr>
        <w:t xml:space="preserve"> 39, 40,</w:t>
      </w:r>
      <w:r w:rsidRPr="009A10C0">
        <w:rPr>
          <w:b/>
          <w:bCs/>
        </w:rPr>
        <w:t xml:space="preserve"> 37 (b)-(d), </w:t>
      </w:r>
      <w:r>
        <w:rPr>
          <w:b/>
          <w:bCs/>
        </w:rPr>
        <w:t xml:space="preserve">32-36 </w:t>
      </w:r>
      <w:r w:rsidRPr="009A10C0">
        <w:rPr>
          <w:b/>
          <w:bCs/>
        </w:rPr>
        <w:t>of the Convention)</w:t>
      </w:r>
    </w:p>
    <w:p w:rsidR="00CD74FB" w:rsidRDefault="00CD74FB" w:rsidP="00CD74FB">
      <w:pPr>
        <w:ind w:hanging="142"/>
        <w:rPr>
          <w:b/>
          <w:i/>
          <w:szCs w:val="22"/>
          <w:lang w:val="en-US"/>
        </w:rPr>
      </w:pPr>
    </w:p>
    <w:p w:rsidR="0076542E" w:rsidRDefault="00CD74FB" w:rsidP="005607D4">
      <w:pPr>
        <w:spacing w:after="120"/>
      </w:pPr>
      <w:r>
        <w:rPr>
          <w:b/>
          <w:bCs/>
        </w:rPr>
        <w:t>A</w:t>
      </w:r>
      <w:r w:rsidRPr="00ED3820">
        <w:rPr>
          <w:b/>
          <w:bCs/>
        </w:rPr>
        <w:t>sylum-seeking</w:t>
      </w:r>
      <w:r>
        <w:rPr>
          <w:b/>
          <w:bCs/>
        </w:rPr>
        <w:t xml:space="preserve"> and refugee</w:t>
      </w:r>
      <w:r w:rsidRPr="00ED3820">
        <w:rPr>
          <w:b/>
          <w:bCs/>
        </w:rPr>
        <w:t xml:space="preserve"> children</w:t>
      </w:r>
    </w:p>
    <w:p w:rsidR="00CD74FB" w:rsidRDefault="00581ADA" w:rsidP="00363657">
      <w:pPr>
        <w:jc w:val="both"/>
      </w:pPr>
      <w:r>
        <w:t>60</w:t>
      </w:r>
      <w:r w:rsidR="00CD74FB">
        <w:t>.</w:t>
      </w:r>
      <w:r w:rsidR="00CD74FB">
        <w:tab/>
        <w:t xml:space="preserve">The Committee welcomes the new Act on health care for asylum-seekers </w:t>
      </w:r>
      <w:r w:rsidR="00CD74FB" w:rsidRPr="00CE468D">
        <w:t>(2008:344)</w:t>
      </w:r>
      <w:r w:rsidR="00CD74FB">
        <w:t xml:space="preserve"> that</w:t>
      </w:r>
      <w:r w:rsidR="00CD74FB" w:rsidRPr="00CE468D">
        <w:t xml:space="preserve"> provides asylum-seekers and former asylum-seekers or “children in hiding” with a right to health care and medical services under the same conditions as children legally residing in the country</w:t>
      </w:r>
      <w:r w:rsidR="00CD74FB">
        <w:t xml:space="preserve">. However, the </w:t>
      </w:r>
      <w:r w:rsidR="00CD74FB" w:rsidRPr="00CE468D">
        <w:t>Committee</w:t>
      </w:r>
      <w:r w:rsidR="00CD74FB">
        <w:t xml:space="preserve"> is concerned that </w:t>
      </w:r>
      <w:r w:rsidR="00CD74FB" w:rsidRPr="00CE468D">
        <w:t xml:space="preserve">undocumented children only have a right to urgent medical care, with no subsidies. </w:t>
      </w:r>
    </w:p>
    <w:p w:rsidR="00CD74FB" w:rsidRDefault="00CD74FB" w:rsidP="00363657">
      <w:pPr>
        <w:jc w:val="both"/>
      </w:pPr>
    </w:p>
    <w:p w:rsidR="00CD74FB" w:rsidRPr="00644A3C" w:rsidRDefault="00581ADA" w:rsidP="00363657">
      <w:pPr>
        <w:jc w:val="both"/>
        <w:rPr>
          <w:b/>
          <w:bCs/>
        </w:rPr>
      </w:pPr>
      <w:r>
        <w:rPr>
          <w:b/>
          <w:bCs/>
        </w:rPr>
        <w:t>61</w:t>
      </w:r>
      <w:r w:rsidR="00CD74FB">
        <w:rPr>
          <w:b/>
          <w:bCs/>
        </w:rPr>
        <w:t>.</w:t>
      </w:r>
      <w:r w:rsidR="00CD74FB">
        <w:rPr>
          <w:b/>
          <w:bCs/>
        </w:rPr>
        <w:tab/>
      </w:r>
      <w:r w:rsidR="00CD74FB" w:rsidRPr="00644A3C">
        <w:rPr>
          <w:b/>
          <w:bCs/>
        </w:rPr>
        <w:t xml:space="preserve">The Committee recommends that the State party take the necessary steps to ensure that all children, including undocumented children, have a right to health care and medical services under the same conditions as children legally residing in the country. </w:t>
      </w:r>
    </w:p>
    <w:p w:rsidR="00CD74FB" w:rsidRPr="00644A3C" w:rsidRDefault="00CD74FB" w:rsidP="00363657">
      <w:pPr>
        <w:jc w:val="both"/>
      </w:pPr>
    </w:p>
    <w:p w:rsidR="00CD74FB" w:rsidRPr="000F1629" w:rsidRDefault="00581ADA" w:rsidP="00027B73">
      <w:pPr>
        <w:autoSpaceDE w:val="0"/>
        <w:autoSpaceDN w:val="0"/>
        <w:adjustRightInd w:val="0"/>
        <w:jc w:val="both"/>
        <w:rPr>
          <w:i/>
          <w:iCs/>
        </w:rPr>
      </w:pPr>
      <w:r>
        <w:t>62</w:t>
      </w:r>
      <w:r w:rsidR="00CD74FB">
        <w:t>.</w:t>
      </w:r>
      <w:r w:rsidR="00CD74FB">
        <w:tab/>
        <w:t>The Committee welcomes the transfer of responsibility for reception and housing of unaccompanied asylum-seeking children from the Swedish Migration Board to the municipalities</w:t>
      </w:r>
      <w:r w:rsidR="001922AC">
        <w:t>.</w:t>
      </w:r>
      <w:r w:rsidR="00597A55">
        <w:t xml:space="preserve"> </w:t>
      </w:r>
      <w:r w:rsidR="00CD74FB">
        <w:t>Nonetheless, t</w:t>
      </w:r>
      <w:r w:rsidR="00CD74FB" w:rsidRPr="00D05D5E">
        <w:t xml:space="preserve">he Committee </w:t>
      </w:r>
      <w:r w:rsidR="00CD74FB" w:rsidRPr="00F57E2E">
        <w:t xml:space="preserve">continues to be </w:t>
      </w:r>
      <w:r w:rsidR="00CD74FB" w:rsidRPr="00F57E2E">
        <w:rPr>
          <w:rFonts w:eastAsia="SimSun"/>
          <w:lang w:val="en-US" w:eastAsia="zh-CN"/>
        </w:rPr>
        <w:t xml:space="preserve">concerned </w:t>
      </w:r>
      <w:r w:rsidR="00027B73">
        <w:rPr>
          <w:rFonts w:eastAsia="SimSun"/>
          <w:lang w:val="en-US" w:eastAsia="zh-CN"/>
        </w:rPr>
        <w:t>at</w:t>
      </w:r>
      <w:r w:rsidR="00027B73" w:rsidRPr="00F57E2E">
        <w:rPr>
          <w:rFonts w:eastAsia="SimSun"/>
          <w:lang w:val="en-US" w:eastAsia="zh-CN"/>
        </w:rPr>
        <w:t xml:space="preserve"> </w:t>
      </w:r>
      <w:r w:rsidR="00CD74FB" w:rsidRPr="00F57E2E">
        <w:rPr>
          <w:rFonts w:eastAsia="SimSun"/>
          <w:lang w:val="en-US" w:eastAsia="zh-CN"/>
        </w:rPr>
        <w:t>the large number of unaccompanied asylum-seeking children who disappear from reception centres in the State party. It is particularly concerned that these children are vulnerable to abuse and exploitation.</w:t>
      </w:r>
      <w:r w:rsidR="00CD74FB">
        <w:rPr>
          <w:rFonts w:eastAsia="SimSun"/>
          <w:lang w:val="en-US" w:eastAsia="zh-CN"/>
        </w:rPr>
        <w:t xml:space="preserve"> </w:t>
      </w:r>
      <w:r w:rsidR="00CD74FB" w:rsidRPr="00E6549C">
        <w:rPr>
          <w:rFonts w:eastAsia="SimSun"/>
          <w:lang w:val="en-US" w:eastAsia="zh-CN"/>
        </w:rPr>
        <w:t xml:space="preserve">While noting the position </w:t>
      </w:r>
      <w:r w:rsidR="00027B73">
        <w:rPr>
          <w:rFonts w:eastAsia="SimSun"/>
          <w:lang w:val="en-US" w:eastAsia="zh-CN"/>
        </w:rPr>
        <w:t>of the State party</w:t>
      </w:r>
      <w:r w:rsidR="00027B73" w:rsidRPr="00E6549C">
        <w:rPr>
          <w:rFonts w:eastAsia="SimSun"/>
          <w:lang w:val="en-US" w:eastAsia="zh-CN"/>
        </w:rPr>
        <w:t xml:space="preserve"> </w:t>
      </w:r>
      <w:r w:rsidR="00CD74FB" w:rsidRPr="00E6549C">
        <w:rPr>
          <w:rFonts w:eastAsia="SimSun"/>
          <w:lang w:val="en-US" w:eastAsia="zh-CN"/>
        </w:rPr>
        <w:t>on th</w:t>
      </w:r>
      <w:r w:rsidR="00120B91" w:rsidRPr="00E6549C">
        <w:rPr>
          <w:rFonts w:eastAsia="SimSun"/>
          <w:lang w:val="en-US" w:eastAsia="zh-CN"/>
        </w:rPr>
        <w:t>e</w:t>
      </w:r>
      <w:r w:rsidR="00CD74FB" w:rsidRPr="00E6549C">
        <w:rPr>
          <w:rFonts w:eastAsia="SimSun"/>
          <w:lang w:val="en-US" w:eastAsia="zh-CN"/>
        </w:rPr>
        <w:t xml:space="preserve"> matter,</w:t>
      </w:r>
      <w:r w:rsidR="00CD74FB">
        <w:rPr>
          <w:rFonts w:eastAsia="SimSun"/>
          <w:lang w:val="en-US" w:eastAsia="zh-CN"/>
        </w:rPr>
        <w:t xml:space="preserve"> the Committee </w:t>
      </w:r>
      <w:r w:rsidR="00E6549C">
        <w:rPr>
          <w:rFonts w:eastAsia="SimSun"/>
          <w:lang w:val="en-US" w:eastAsia="zh-CN"/>
        </w:rPr>
        <w:t xml:space="preserve">remains concerned </w:t>
      </w:r>
      <w:r w:rsidR="00CD74FB" w:rsidRPr="00D05D5E">
        <w:t xml:space="preserve">that the State party has not </w:t>
      </w:r>
      <w:r w:rsidR="00CD74FB">
        <w:t xml:space="preserve">introduced legislation in respect of </w:t>
      </w:r>
      <w:r w:rsidR="00CD74FB" w:rsidRPr="00D05D5E">
        <w:t>appoint</w:t>
      </w:r>
      <w:r w:rsidR="00CD74FB">
        <w:t>ing a</w:t>
      </w:r>
      <w:r w:rsidR="00CD74FB" w:rsidRPr="00D05D5E">
        <w:t xml:space="preserve"> temporary guardian (or “trustee”)</w:t>
      </w:r>
      <w:r w:rsidR="00A94B3F" w:rsidRPr="00A94B3F">
        <w:t xml:space="preserve"> </w:t>
      </w:r>
      <w:r w:rsidR="00F237A1">
        <w:t xml:space="preserve">for each unaccompanied child </w:t>
      </w:r>
      <w:r w:rsidR="00A94B3F" w:rsidRPr="00D05D5E">
        <w:t xml:space="preserve">within 24 hours of </w:t>
      </w:r>
      <w:r w:rsidR="00A94B3F">
        <w:t>his</w:t>
      </w:r>
      <w:r w:rsidR="001922AC">
        <w:t xml:space="preserve"> or </w:t>
      </w:r>
      <w:r w:rsidR="00A94B3F">
        <w:t>her</w:t>
      </w:r>
      <w:r w:rsidR="00A94B3F" w:rsidRPr="00D05D5E">
        <w:t xml:space="preserve"> arrival in the country</w:t>
      </w:r>
      <w:r w:rsidR="00A94B3F">
        <w:t>,</w:t>
      </w:r>
      <w:r w:rsidR="00120B91">
        <w:t xml:space="preserve"> with a task of informing the child about his</w:t>
      </w:r>
      <w:r w:rsidR="001922AC">
        <w:t xml:space="preserve"> or </w:t>
      </w:r>
      <w:r w:rsidR="00120B91">
        <w:t>her legal situation as well as available legal immigration procedures</w:t>
      </w:r>
      <w:r w:rsidR="00CD74FB" w:rsidRPr="00D05D5E">
        <w:t>.</w:t>
      </w:r>
      <w:r w:rsidR="00CD74FB">
        <w:t xml:space="preserve"> </w:t>
      </w:r>
    </w:p>
    <w:p w:rsidR="00CD74FB" w:rsidRDefault="00CD74FB" w:rsidP="00363657">
      <w:pPr>
        <w:jc w:val="both"/>
      </w:pPr>
    </w:p>
    <w:p w:rsidR="00CD74FB" w:rsidRDefault="00581ADA" w:rsidP="00027B73">
      <w:pPr>
        <w:autoSpaceDE w:val="0"/>
        <w:autoSpaceDN w:val="0"/>
        <w:adjustRightInd w:val="0"/>
        <w:jc w:val="both"/>
        <w:rPr>
          <w:b/>
          <w:bCs/>
        </w:rPr>
      </w:pPr>
      <w:r>
        <w:rPr>
          <w:b/>
          <w:bCs/>
        </w:rPr>
        <w:t>63</w:t>
      </w:r>
      <w:r w:rsidR="00CD74FB">
        <w:rPr>
          <w:b/>
          <w:bCs/>
        </w:rPr>
        <w:t>.</w:t>
      </w:r>
      <w:r w:rsidR="00CD74FB">
        <w:rPr>
          <w:b/>
          <w:bCs/>
        </w:rPr>
        <w:tab/>
      </w:r>
      <w:r w:rsidR="00CD74FB" w:rsidRPr="00F57E2E">
        <w:rPr>
          <w:rFonts w:eastAsia="SimSun"/>
          <w:b/>
          <w:bCs/>
          <w:lang w:val="en-US" w:eastAsia="zh-CN"/>
        </w:rPr>
        <w:t>The Committee urges the State party to strengthen measures to ensure that adequate support and supervision are provided to children living in reception centres, as well as adequate psychological and psychiatric care for traumatized asylum-seeking children.</w:t>
      </w:r>
      <w:r w:rsidR="00CD74FB">
        <w:rPr>
          <w:rFonts w:eastAsia="SimSun"/>
          <w:b/>
          <w:bCs/>
          <w:lang w:val="en-US" w:eastAsia="zh-CN"/>
        </w:rPr>
        <w:t xml:space="preserve"> </w:t>
      </w:r>
      <w:r w:rsidR="00CD74FB" w:rsidRPr="00644A3C">
        <w:rPr>
          <w:b/>
          <w:bCs/>
        </w:rPr>
        <w:t xml:space="preserve">The Committee urges the State </w:t>
      </w:r>
      <w:r w:rsidR="00027B73">
        <w:rPr>
          <w:b/>
          <w:bCs/>
        </w:rPr>
        <w:t>p</w:t>
      </w:r>
      <w:r w:rsidR="00027B73" w:rsidRPr="00644A3C">
        <w:rPr>
          <w:b/>
          <w:bCs/>
        </w:rPr>
        <w:t xml:space="preserve">arty </w:t>
      </w:r>
      <w:r w:rsidR="00CD74FB" w:rsidRPr="00644A3C">
        <w:rPr>
          <w:b/>
          <w:bCs/>
        </w:rPr>
        <w:t xml:space="preserve">to take the necessary legislative steps to ensure the appointment of a temporary guardian (or “trustee”) for each unaccompanied asylum-seeking child within 24 hours of </w:t>
      </w:r>
      <w:r w:rsidR="00CD74FB">
        <w:rPr>
          <w:b/>
          <w:bCs/>
        </w:rPr>
        <w:t>his</w:t>
      </w:r>
      <w:r w:rsidR="00E142FA">
        <w:rPr>
          <w:b/>
          <w:bCs/>
        </w:rPr>
        <w:t xml:space="preserve"> or </w:t>
      </w:r>
      <w:r w:rsidR="00CD74FB">
        <w:rPr>
          <w:b/>
          <w:bCs/>
        </w:rPr>
        <w:t>her</w:t>
      </w:r>
      <w:r w:rsidR="00CD74FB" w:rsidRPr="00644A3C">
        <w:rPr>
          <w:b/>
          <w:bCs/>
        </w:rPr>
        <w:t xml:space="preserve"> arrival in the country</w:t>
      </w:r>
      <w:r w:rsidR="00215DF4" w:rsidRPr="00763446">
        <w:rPr>
          <w:b/>
          <w:bCs/>
        </w:rPr>
        <w:t>, with a task of informing the child about his or her legal situation as well as available legal immigration procedures. The Committee also</w:t>
      </w:r>
      <w:r w:rsidR="00215DF4">
        <w:t xml:space="preserve"> </w:t>
      </w:r>
      <w:r w:rsidR="00E6549C">
        <w:rPr>
          <w:b/>
          <w:bCs/>
        </w:rPr>
        <w:t xml:space="preserve">recommends </w:t>
      </w:r>
      <w:r w:rsidR="0076542E">
        <w:rPr>
          <w:b/>
          <w:bCs/>
        </w:rPr>
        <w:t xml:space="preserve">that </w:t>
      </w:r>
      <w:r w:rsidR="00E6549C">
        <w:rPr>
          <w:b/>
          <w:bCs/>
        </w:rPr>
        <w:t>efforts be strengthened to ensure the suitability and adequate qualifications of such guardians</w:t>
      </w:r>
      <w:r w:rsidR="00CD74FB" w:rsidRPr="00644A3C">
        <w:rPr>
          <w:b/>
          <w:bCs/>
        </w:rPr>
        <w:t>.</w:t>
      </w:r>
      <w:r w:rsidR="00CD74FB">
        <w:rPr>
          <w:b/>
          <w:bCs/>
        </w:rPr>
        <w:t xml:space="preserve"> The Committee draws the attention of the State party to its general comment No. 6 (2005) on treatment of unaccompanied and separated children outside their country of origin. </w:t>
      </w:r>
    </w:p>
    <w:p w:rsidR="00CD74FB" w:rsidRDefault="00CD74FB" w:rsidP="00363657">
      <w:pPr>
        <w:jc w:val="both"/>
      </w:pPr>
    </w:p>
    <w:p w:rsidR="00CD74FB" w:rsidRDefault="00CD74FB" w:rsidP="008E038E">
      <w:pPr>
        <w:keepNext/>
        <w:autoSpaceDE w:val="0"/>
        <w:autoSpaceDN w:val="0"/>
        <w:adjustRightInd w:val="0"/>
        <w:spacing w:before="120" w:after="120"/>
        <w:jc w:val="both"/>
        <w:rPr>
          <w:rFonts w:eastAsia="SimSun"/>
          <w:b/>
          <w:bCs/>
          <w:color w:val="000000"/>
          <w:lang w:val="en-US" w:eastAsia="zh-CN"/>
        </w:rPr>
      </w:pPr>
      <w:r w:rsidRPr="00ED3820">
        <w:rPr>
          <w:rFonts w:eastAsia="SimSun"/>
          <w:b/>
          <w:bCs/>
          <w:color w:val="000000"/>
          <w:lang w:val="en-US" w:eastAsia="zh-CN"/>
        </w:rPr>
        <w:t>Family reunification</w:t>
      </w:r>
    </w:p>
    <w:p w:rsidR="00CD74FB" w:rsidRDefault="00581ADA" w:rsidP="00363657">
      <w:pPr>
        <w:autoSpaceDE w:val="0"/>
        <w:autoSpaceDN w:val="0"/>
        <w:adjustRightInd w:val="0"/>
        <w:jc w:val="both"/>
        <w:rPr>
          <w:rFonts w:eastAsia="SimSun"/>
          <w:color w:val="000000"/>
          <w:lang w:val="en-US" w:eastAsia="zh-CN"/>
        </w:rPr>
      </w:pPr>
      <w:r>
        <w:rPr>
          <w:rFonts w:eastAsia="SimSun"/>
          <w:color w:val="000000"/>
          <w:lang w:val="en-US" w:eastAsia="zh-CN"/>
        </w:rPr>
        <w:t>64</w:t>
      </w:r>
      <w:r w:rsidR="00CD74FB">
        <w:rPr>
          <w:rFonts w:eastAsia="SimSun"/>
          <w:color w:val="000000"/>
          <w:lang w:val="en-US" w:eastAsia="zh-CN"/>
        </w:rPr>
        <w:t>.</w:t>
      </w:r>
      <w:r w:rsidR="00CD74FB">
        <w:rPr>
          <w:rFonts w:eastAsia="SimSun"/>
          <w:color w:val="000000"/>
          <w:lang w:val="en-US" w:eastAsia="zh-CN"/>
        </w:rPr>
        <w:tab/>
      </w:r>
      <w:r w:rsidR="00CD74FB" w:rsidRPr="00ED3820">
        <w:rPr>
          <w:rFonts w:eastAsia="SimSun"/>
          <w:color w:val="000000"/>
          <w:lang w:val="en-US" w:eastAsia="zh-CN"/>
        </w:rPr>
        <w:t xml:space="preserve">The Committee </w:t>
      </w:r>
      <w:r w:rsidR="00CD74FB">
        <w:rPr>
          <w:rFonts w:eastAsia="SimSun"/>
          <w:color w:val="000000"/>
          <w:lang w:val="en-US" w:eastAsia="zh-CN"/>
        </w:rPr>
        <w:t xml:space="preserve">notes with </w:t>
      </w:r>
      <w:r w:rsidR="00CD74FB" w:rsidRPr="00ED3820">
        <w:rPr>
          <w:rFonts w:eastAsia="SimSun"/>
          <w:color w:val="000000"/>
          <w:lang w:val="en-US" w:eastAsia="zh-CN"/>
        </w:rPr>
        <w:t>concern</w:t>
      </w:r>
      <w:r w:rsidR="00CD74FB">
        <w:rPr>
          <w:rFonts w:eastAsia="SimSun"/>
          <w:color w:val="000000"/>
          <w:lang w:val="en-US" w:eastAsia="zh-CN"/>
        </w:rPr>
        <w:t xml:space="preserve"> that the State party is considering the introduction of a support requirement (maintenance) as of 1 January 2010 as a condition for family immigration of foreign citizens and stateless persons. </w:t>
      </w:r>
    </w:p>
    <w:p w:rsidR="00CD74FB" w:rsidRDefault="00CD74FB" w:rsidP="00363657">
      <w:pPr>
        <w:autoSpaceDE w:val="0"/>
        <w:autoSpaceDN w:val="0"/>
        <w:adjustRightInd w:val="0"/>
        <w:jc w:val="both"/>
        <w:rPr>
          <w:rFonts w:eastAsia="SimSun"/>
          <w:color w:val="000000"/>
          <w:lang w:val="en-US" w:eastAsia="zh-CN"/>
        </w:rPr>
      </w:pPr>
    </w:p>
    <w:p w:rsidR="00CD74FB" w:rsidRPr="00ED3820" w:rsidRDefault="00581ADA" w:rsidP="00027B73">
      <w:pPr>
        <w:autoSpaceDE w:val="0"/>
        <w:autoSpaceDN w:val="0"/>
        <w:adjustRightInd w:val="0"/>
        <w:jc w:val="both"/>
        <w:rPr>
          <w:rFonts w:eastAsia="SimSun"/>
          <w:b/>
          <w:bCs/>
          <w:color w:val="000000"/>
          <w:lang w:val="en-US" w:eastAsia="zh-CN"/>
        </w:rPr>
      </w:pPr>
      <w:r>
        <w:rPr>
          <w:rFonts w:eastAsia="SimSun"/>
          <w:b/>
          <w:bCs/>
          <w:color w:val="000000"/>
          <w:lang w:val="en-US" w:eastAsia="zh-CN"/>
        </w:rPr>
        <w:t>65</w:t>
      </w:r>
      <w:r w:rsidR="00CD74FB">
        <w:rPr>
          <w:rFonts w:eastAsia="SimSun"/>
          <w:b/>
          <w:bCs/>
          <w:color w:val="000000"/>
          <w:lang w:val="en-US" w:eastAsia="zh-CN"/>
        </w:rPr>
        <w:t>.</w:t>
      </w:r>
      <w:r w:rsidR="00CD74FB">
        <w:rPr>
          <w:rFonts w:eastAsia="SimSun"/>
          <w:b/>
          <w:bCs/>
          <w:color w:val="000000"/>
          <w:lang w:val="en-US" w:eastAsia="zh-CN"/>
        </w:rPr>
        <w:tab/>
        <w:t xml:space="preserve">The Committee reiterates its recommendation that the State party continue to strengthen the measures taken to ensure that family reunification procedures for recognized refugees are dealt with in a positive, fair, humane and expeditious manner and that they do not entail a risk of infringement of the rights of children under the Convention. </w:t>
      </w:r>
    </w:p>
    <w:p w:rsidR="00CD74FB" w:rsidRDefault="00CD74FB" w:rsidP="00313A2E">
      <w:pPr>
        <w:pStyle w:val="Heading6"/>
        <w:spacing w:after="120"/>
        <w:jc w:val="both"/>
        <w:rPr>
          <w:b w:val="0"/>
          <w:bCs w:val="0"/>
          <w:sz w:val="24"/>
          <w:szCs w:val="24"/>
          <w:u w:val="single"/>
        </w:rPr>
      </w:pPr>
      <w:r w:rsidRPr="001F44B0">
        <w:rPr>
          <w:sz w:val="24"/>
          <w:szCs w:val="24"/>
        </w:rPr>
        <w:t>Sexual exploitation and trafficking</w:t>
      </w:r>
      <w:r w:rsidRPr="00F606C3">
        <w:t xml:space="preserve"> </w:t>
      </w:r>
      <w:r w:rsidRPr="001201F3">
        <w:rPr>
          <w:b w:val="0"/>
          <w:bCs w:val="0"/>
          <w:sz w:val="24"/>
          <w:szCs w:val="24"/>
          <w:u w:val="single"/>
        </w:rPr>
        <w:t xml:space="preserve"> </w:t>
      </w:r>
    </w:p>
    <w:p w:rsidR="00E33DDD" w:rsidRPr="001F44B0" w:rsidRDefault="00C132CD" w:rsidP="00DF4945">
      <w:pPr>
        <w:jc w:val="both"/>
        <w:rPr>
          <w:i/>
          <w:iCs/>
        </w:rPr>
      </w:pPr>
      <w:r>
        <w:t>6</w:t>
      </w:r>
      <w:r w:rsidR="00581ADA">
        <w:t>6</w:t>
      </w:r>
      <w:r w:rsidR="00E33DDD">
        <w:t>.</w:t>
      </w:r>
      <w:r w:rsidR="00E33DDD">
        <w:tab/>
        <w:t xml:space="preserve">The Committee welcomes measures taken by the State party to combat trafficking and to provide assistance to victims of trafficking, such as the update of the </w:t>
      </w:r>
      <w:r w:rsidR="00E33DDD" w:rsidRPr="005A1C64">
        <w:t>national action plan for sexual exploitation of children and</w:t>
      </w:r>
      <w:r w:rsidR="00E33DDD">
        <w:t xml:space="preserve"> the adoption of the national action plan</w:t>
      </w:r>
      <w:r w:rsidR="00E33DDD" w:rsidRPr="005A1C64">
        <w:t xml:space="preserve"> against prostitution and trafficking in people for sexual purposes</w:t>
      </w:r>
      <w:r w:rsidR="009D5924">
        <w:t xml:space="preserve"> </w:t>
      </w:r>
      <w:r w:rsidR="00E33DDD">
        <w:t xml:space="preserve">as well as the introduction in 2007 by </w:t>
      </w:r>
      <w:r w:rsidR="00E33DDD" w:rsidRPr="00FF5783">
        <w:t xml:space="preserve">the National Council for Crime Prevention (BRÅ) </w:t>
      </w:r>
      <w:r w:rsidR="00E33DDD">
        <w:t xml:space="preserve">of new </w:t>
      </w:r>
      <w:r w:rsidR="00E33DDD" w:rsidRPr="00FF5783">
        <w:t>offence codes for sexual offences under Chapter 6 of the Swedish Penal Code</w:t>
      </w:r>
      <w:r w:rsidR="00E33DDD">
        <w:t>.</w:t>
      </w:r>
      <w:r w:rsidR="009D5924">
        <w:t xml:space="preserve"> The Committee also welcomes the recent submission of the initial report </w:t>
      </w:r>
      <w:r w:rsidR="00DF4945">
        <w:t xml:space="preserve">of the State party </w:t>
      </w:r>
      <w:r w:rsidR="00E142FA">
        <w:t xml:space="preserve">to </w:t>
      </w:r>
      <w:r w:rsidR="009D5924" w:rsidRPr="005C3A0B">
        <w:rPr>
          <w:szCs w:val="22"/>
        </w:rPr>
        <w:t>the Optional Protocol to the Convention on the Rights of the Child on the sale of children, child prostitution and child pornography</w:t>
      </w:r>
      <w:r w:rsidR="009D5924">
        <w:rPr>
          <w:szCs w:val="22"/>
        </w:rPr>
        <w:t>. However, t</w:t>
      </w:r>
      <w:r w:rsidR="00E33DDD">
        <w:t>he Committee</w:t>
      </w:r>
      <w:r w:rsidR="0064793B">
        <w:t xml:space="preserve"> </w:t>
      </w:r>
      <w:r w:rsidR="00E33DDD">
        <w:t>is concerned about the prevalence of trafficking in children for the purposes, inter alia, of sexual and economic exploitation</w:t>
      </w:r>
      <w:r w:rsidR="001F44B0">
        <w:t xml:space="preserve"> </w:t>
      </w:r>
      <w:r w:rsidR="001F44B0" w:rsidRPr="001F44B0">
        <w:t>a</w:t>
      </w:r>
      <w:r w:rsidR="001F44B0">
        <w:t xml:space="preserve">s well as </w:t>
      </w:r>
      <w:r w:rsidR="001F44B0" w:rsidRPr="001F44B0">
        <w:t>the limited available data on the extent and patterns of sexual exploitation, prostitution and trafficking</w:t>
      </w:r>
      <w:r w:rsidR="00E33DDD" w:rsidRPr="001F44B0">
        <w:t xml:space="preserve">. </w:t>
      </w:r>
    </w:p>
    <w:p w:rsidR="00E33DDD" w:rsidRDefault="00E33DDD" w:rsidP="00E33DDD">
      <w:pPr>
        <w:jc w:val="both"/>
        <w:rPr>
          <w:b/>
        </w:rPr>
      </w:pPr>
    </w:p>
    <w:p w:rsidR="00E33DDD" w:rsidRDefault="009C5A76" w:rsidP="00313A2E">
      <w:pPr>
        <w:spacing w:after="120" w:line="240" w:lineRule="atLeast"/>
        <w:jc w:val="both"/>
        <w:rPr>
          <w:b/>
          <w:bCs/>
        </w:rPr>
      </w:pPr>
      <w:r>
        <w:rPr>
          <w:b/>
          <w:bCs/>
        </w:rPr>
        <w:t>6</w:t>
      </w:r>
      <w:r w:rsidR="00581ADA">
        <w:rPr>
          <w:b/>
          <w:bCs/>
        </w:rPr>
        <w:t>7</w:t>
      </w:r>
      <w:r w:rsidR="00E33DDD">
        <w:rPr>
          <w:b/>
          <w:bCs/>
        </w:rPr>
        <w:t>.</w:t>
      </w:r>
      <w:r w:rsidR="00E33DDD">
        <w:rPr>
          <w:b/>
          <w:bCs/>
        </w:rPr>
        <w:tab/>
      </w:r>
      <w:r w:rsidR="00E33DDD" w:rsidRPr="005A64A9">
        <w:rPr>
          <w:b/>
          <w:bCs/>
        </w:rPr>
        <w:t>The Committee recommends that the State party:</w:t>
      </w:r>
    </w:p>
    <w:p w:rsidR="00E33DDD" w:rsidRPr="00806301" w:rsidRDefault="00E33DDD" w:rsidP="00DF4945">
      <w:pPr>
        <w:spacing w:after="120"/>
        <w:ind w:firstLine="840"/>
        <w:jc w:val="both"/>
        <w:rPr>
          <w:b/>
          <w:bCs/>
        </w:rPr>
      </w:pPr>
      <w:r w:rsidRPr="00806301">
        <w:rPr>
          <w:b/>
          <w:bCs/>
        </w:rPr>
        <w:t>(a)</w:t>
      </w:r>
      <w:r>
        <w:rPr>
          <w:b/>
          <w:bCs/>
        </w:rPr>
        <w:tab/>
        <w:t xml:space="preserve"> </w:t>
      </w:r>
      <w:r w:rsidR="00DF4945">
        <w:rPr>
          <w:b/>
          <w:bCs/>
        </w:rPr>
        <w:t>F</w:t>
      </w:r>
      <w:r w:rsidR="00DF4945" w:rsidRPr="00806301">
        <w:rPr>
          <w:b/>
          <w:bCs/>
        </w:rPr>
        <w:t xml:space="preserve">ully </w:t>
      </w:r>
      <w:r w:rsidRPr="00806301">
        <w:rPr>
          <w:b/>
          <w:bCs/>
        </w:rPr>
        <w:t>implement the national actions plans for sexual exploitation of children and against prostitution and trafficking in people for sexual purposes, in order to protect children against trafficking;</w:t>
      </w:r>
    </w:p>
    <w:p w:rsidR="00E33DDD" w:rsidRDefault="00E33DDD" w:rsidP="00DF4945">
      <w:pPr>
        <w:spacing w:after="120"/>
        <w:ind w:firstLine="840"/>
        <w:jc w:val="both"/>
        <w:rPr>
          <w:b/>
          <w:bCs/>
        </w:rPr>
      </w:pPr>
      <w:r w:rsidRPr="00E33DDD">
        <w:rPr>
          <w:b/>
          <w:bCs/>
        </w:rPr>
        <w:t>(b)</w:t>
      </w:r>
      <w:r w:rsidRPr="00E33DDD">
        <w:rPr>
          <w:b/>
          <w:bCs/>
        </w:rPr>
        <w:tab/>
      </w:r>
      <w:r w:rsidR="00DF4945">
        <w:rPr>
          <w:b/>
          <w:bCs/>
        </w:rPr>
        <w:t>S</w:t>
      </w:r>
      <w:r w:rsidR="00DF4945" w:rsidRPr="00E33DDD">
        <w:rPr>
          <w:b/>
          <w:bCs/>
        </w:rPr>
        <w:t xml:space="preserve">trengthen </w:t>
      </w:r>
      <w:r w:rsidRPr="00E33DDD">
        <w:rPr>
          <w:b/>
          <w:bCs/>
        </w:rPr>
        <w:t>measures to monitor and foresee new and emerging risk situations of sexual exploitation of children</w:t>
      </w:r>
      <w:r w:rsidR="00D11C62">
        <w:rPr>
          <w:b/>
          <w:bCs/>
        </w:rPr>
        <w:t>;</w:t>
      </w:r>
      <w:r w:rsidRPr="00E33DDD">
        <w:rPr>
          <w:b/>
          <w:bCs/>
        </w:rPr>
        <w:t xml:space="preserve"> </w:t>
      </w:r>
    </w:p>
    <w:p w:rsidR="00E33DDD" w:rsidRPr="00806301" w:rsidRDefault="00E33DDD" w:rsidP="00DF4945">
      <w:pPr>
        <w:spacing w:after="120"/>
        <w:ind w:firstLine="840"/>
        <w:jc w:val="both"/>
        <w:rPr>
          <w:b/>
          <w:bCs/>
        </w:rPr>
      </w:pPr>
      <w:r w:rsidRPr="00806301">
        <w:rPr>
          <w:b/>
          <w:bCs/>
        </w:rPr>
        <w:t>(</w:t>
      </w:r>
      <w:r>
        <w:rPr>
          <w:b/>
          <w:bCs/>
        </w:rPr>
        <w:t>c</w:t>
      </w:r>
      <w:r w:rsidRPr="00806301">
        <w:rPr>
          <w:b/>
          <w:bCs/>
        </w:rPr>
        <w:t>)</w:t>
      </w:r>
      <w:r w:rsidR="00DE7AFB">
        <w:rPr>
          <w:b/>
          <w:bCs/>
        </w:rPr>
        <w:tab/>
      </w:r>
      <w:r w:rsidR="00DF4945">
        <w:rPr>
          <w:b/>
          <w:bCs/>
        </w:rPr>
        <w:t>S</w:t>
      </w:r>
      <w:r w:rsidR="00DF4945" w:rsidRPr="00806301">
        <w:rPr>
          <w:b/>
          <w:bCs/>
        </w:rPr>
        <w:t xml:space="preserve">trengthen </w:t>
      </w:r>
      <w:r w:rsidRPr="00806301">
        <w:rPr>
          <w:b/>
          <w:bCs/>
        </w:rPr>
        <w:t>measures to protect children who are victims of sexual exploitation, including trafficking and prostitution, and bring perpetrators of sexual abuse and exploitation to justice</w:t>
      </w:r>
      <w:r w:rsidR="00DD1320">
        <w:rPr>
          <w:b/>
          <w:bCs/>
        </w:rPr>
        <w:t xml:space="preserve">, and provide </w:t>
      </w:r>
      <w:r w:rsidR="00DD1320" w:rsidRPr="0076542E">
        <w:rPr>
          <w:b/>
          <w:bCs/>
        </w:rPr>
        <w:t>data on the extent and patterns of such offences</w:t>
      </w:r>
      <w:r w:rsidR="00DD1320">
        <w:t xml:space="preserve"> </w:t>
      </w:r>
      <w:r w:rsidR="00DD1320">
        <w:rPr>
          <w:b/>
          <w:bCs/>
        </w:rPr>
        <w:t>in the next periodic report</w:t>
      </w:r>
      <w:r w:rsidRPr="00806301">
        <w:rPr>
          <w:b/>
          <w:bCs/>
        </w:rPr>
        <w:t>;</w:t>
      </w:r>
    </w:p>
    <w:p w:rsidR="00E33DDD" w:rsidRDefault="00E33DDD" w:rsidP="00DF4945">
      <w:pPr>
        <w:pStyle w:val="Default"/>
        <w:spacing w:after="120"/>
        <w:ind w:right="-62" w:firstLine="840"/>
        <w:jc w:val="both"/>
        <w:rPr>
          <w:rFonts w:ascii="Times New Roman" w:hAnsi="Times New Roman" w:cs="Times New Roman"/>
          <w:b/>
          <w:bCs/>
        </w:rPr>
      </w:pPr>
      <w:r>
        <w:rPr>
          <w:rFonts w:ascii="Times New Roman" w:hAnsi="Times New Roman" w:cs="Times New Roman"/>
          <w:b/>
          <w:bCs/>
          <w:lang w:val="en-GB"/>
        </w:rPr>
        <w:t>(d)</w:t>
      </w:r>
      <w:r>
        <w:rPr>
          <w:rFonts w:ascii="Times New Roman" w:hAnsi="Times New Roman" w:cs="Times New Roman"/>
          <w:b/>
          <w:bCs/>
          <w:lang w:val="en-GB"/>
        </w:rPr>
        <w:tab/>
      </w:r>
      <w:r w:rsidR="00DF4945">
        <w:rPr>
          <w:rFonts w:ascii="Times New Roman" w:hAnsi="Times New Roman" w:cs="Times New Roman"/>
          <w:b/>
          <w:bCs/>
        </w:rPr>
        <w:t>T</w:t>
      </w:r>
      <w:r w:rsidR="00DF4945" w:rsidRPr="00806301">
        <w:rPr>
          <w:rFonts w:ascii="Times New Roman" w:hAnsi="Times New Roman" w:cs="Times New Roman"/>
          <w:b/>
          <w:bCs/>
        </w:rPr>
        <w:t xml:space="preserve">rain </w:t>
      </w:r>
      <w:r w:rsidRPr="00806301">
        <w:rPr>
          <w:rFonts w:ascii="Times New Roman" w:hAnsi="Times New Roman" w:cs="Times New Roman"/>
          <w:b/>
          <w:bCs/>
        </w:rPr>
        <w:t>law-enforcement officials, judges and prosecutors on how to receive, monitor and investigate complaints in a child-sensitive manner that respects confidentiality;</w:t>
      </w:r>
    </w:p>
    <w:p w:rsidR="00E33DDD" w:rsidRDefault="00E33DDD" w:rsidP="00DF4945">
      <w:pPr>
        <w:pStyle w:val="Default"/>
        <w:spacing w:after="120"/>
        <w:ind w:right="-62" w:firstLine="840"/>
        <w:jc w:val="both"/>
        <w:rPr>
          <w:rFonts w:ascii="Times New Roman" w:hAnsi="Times New Roman" w:cs="Times New Roman"/>
          <w:b/>
          <w:bCs/>
        </w:rPr>
      </w:pPr>
      <w:r>
        <w:rPr>
          <w:rFonts w:ascii="Times New Roman" w:hAnsi="Times New Roman" w:cs="Times New Roman"/>
          <w:b/>
          <w:bCs/>
        </w:rPr>
        <w:t>(e)</w:t>
      </w:r>
      <w:r w:rsidR="00DE7AFB">
        <w:rPr>
          <w:rFonts w:ascii="Times New Roman" w:hAnsi="Times New Roman" w:cs="Times New Roman"/>
          <w:b/>
          <w:bCs/>
        </w:rPr>
        <w:tab/>
      </w:r>
      <w:r w:rsidR="00DF4945">
        <w:rPr>
          <w:rFonts w:ascii="Times New Roman" w:hAnsi="Times New Roman" w:cs="Times New Roman"/>
          <w:b/>
          <w:bCs/>
        </w:rPr>
        <w:t>I</w:t>
      </w:r>
      <w:r w:rsidR="00DF4945" w:rsidRPr="00806301">
        <w:rPr>
          <w:rFonts w:ascii="Times New Roman" w:hAnsi="Times New Roman" w:cs="Times New Roman"/>
          <w:b/>
          <w:bCs/>
        </w:rPr>
        <w:t xml:space="preserve">mplement </w:t>
      </w:r>
      <w:r w:rsidRPr="00806301">
        <w:rPr>
          <w:rFonts w:ascii="Times New Roman" w:hAnsi="Times New Roman" w:cs="Times New Roman"/>
          <w:b/>
          <w:bCs/>
        </w:rPr>
        <w:t>appropriate policies and programmes for the prevention, recovery and social reintegration of child victims, in accordance with the outcome documents adopted at the first, second and third World Congresses against Commercial Sexual Exploitation of Children in 1996, 2001 and 2008</w:t>
      </w:r>
      <w:r>
        <w:rPr>
          <w:rFonts w:ascii="Times New Roman" w:hAnsi="Times New Roman" w:cs="Times New Roman"/>
          <w:b/>
          <w:bCs/>
        </w:rPr>
        <w:t>;</w:t>
      </w:r>
    </w:p>
    <w:p w:rsidR="00E33DDD" w:rsidRPr="00806301" w:rsidRDefault="00E33DDD" w:rsidP="00DF4945">
      <w:pPr>
        <w:pStyle w:val="Default"/>
        <w:spacing w:after="120"/>
        <w:ind w:right="-62" w:firstLine="840"/>
        <w:jc w:val="both"/>
        <w:rPr>
          <w:rFonts w:ascii="Times New Roman" w:hAnsi="Times New Roman" w:cs="Times New Roman"/>
          <w:b/>
          <w:bCs/>
        </w:rPr>
      </w:pPr>
      <w:r>
        <w:rPr>
          <w:rFonts w:ascii="Times New Roman" w:hAnsi="Times New Roman" w:cs="Times New Roman"/>
          <w:b/>
          <w:bCs/>
        </w:rPr>
        <w:t>(</w:t>
      </w:r>
      <w:r w:rsidR="0076542E">
        <w:rPr>
          <w:rFonts w:ascii="Times New Roman" w:hAnsi="Times New Roman" w:cs="Times New Roman"/>
          <w:b/>
          <w:bCs/>
        </w:rPr>
        <w:t>f</w:t>
      </w:r>
      <w:r>
        <w:rPr>
          <w:rFonts w:ascii="Times New Roman" w:hAnsi="Times New Roman" w:cs="Times New Roman"/>
          <w:b/>
          <w:bCs/>
        </w:rPr>
        <w:t>)</w:t>
      </w:r>
      <w:r w:rsidR="00DE7AFB">
        <w:rPr>
          <w:rFonts w:ascii="Times New Roman" w:hAnsi="Times New Roman" w:cs="Times New Roman"/>
          <w:b/>
          <w:bCs/>
        </w:rPr>
        <w:tab/>
      </w:r>
      <w:r w:rsidR="00DF4945">
        <w:rPr>
          <w:rFonts w:ascii="Times New Roman" w:hAnsi="Times New Roman" w:cs="Times New Roman"/>
          <w:b/>
          <w:bCs/>
        </w:rPr>
        <w:t>E</w:t>
      </w:r>
      <w:r w:rsidR="00DF4945" w:rsidRPr="00806301">
        <w:rPr>
          <w:rFonts w:ascii="Times New Roman" w:hAnsi="Times New Roman" w:cs="Times New Roman"/>
          <w:b/>
          <w:bCs/>
        </w:rPr>
        <w:t xml:space="preserve">nsure </w:t>
      </w:r>
      <w:r w:rsidRPr="00806301">
        <w:rPr>
          <w:rFonts w:ascii="Times New Roman" w:hAnsi="Times New Roman" w:cs="Times New Roman"/>
          <w:b/>
          <w:bCs/>
        </w:rPr>
        <w:t xml:space="preserve">that education and training, as well as psychological assistance and counselling, are provided to </w:t>
      </w:r>
      <w:r w:rsidR="00DD1320">
        <w:rPr>
          <w:rFonts w:ascii="Times New Roman" w:hAnsi="Times New Roman" w:cs="Times New Roman"/>
          <w:b/>
          <w:bCs/>
        </w:rPr>
        <w:t>child victims of trafficking</w:t>
      </w:r>
      <w:r w:rsidRPr="00806301">
        <w:rPr>
          <w:rFonts w:ascii="Times New Roman" w:hAnsi="Times New Roman" w:cs="Times New Roman"/>
          <w:b/>
          <w:bCs/>
        </w:rPr>
        <w:t xml:space="preserve">; </w:t>
      </w:r>
    </w:p>
    <w:p w:rsidR="00E33DDD" w:rsidRPr="00806301" w:rsidRDefault="00E33DDD" w:rsidP="00DF4945">
      <w:pPr>
        <w:pStyle w:val="Default"/>
        <w:spacing w:after="120"/>
        <w:ind w:right="-62" w:firstLine="840"/>
        <w:jc w:val="both"/>
        <w:rPr>
          <w:rFonts w:ascii="Times New Roman" w:hAnsi="Times New Roman" w:cs="Times New Roman"/>
          <w:b/>
          <w:bCs/>
        </w:rPr>
      </w:pPr>
      <w:r>
        <w:rPr>
          <w:rFonts w:ascii="Times New Roman" w:hAnsi="Times New Roman" w:cs="Times New Roman"/>
          <w:b/>
          <w:bCs/>
        </w:rPr>
        <w:t>(g)</w:t>
      </w:r>
      <w:r>
        <w:rPr>
          <w:rFonts w:ascii="Times New Roman" w:hAnsi="Times New Roman" w:cs="Times New Roman"/>
          <w:b/>
          <w:bCs/>
        </w:rPr>
        <w:tab/>
      </w:r>
      <w:r w:rsidR="0064793B">
        <w:rPr>
          <w:rFonts w:ascii="Times New Roman" w:hAnsi="Times New Roman" w:cs="Times New Roman"/>
          <w:b/>
          <w:bCs/>
        </w:rPr>
        <w:t xml:space="preserve"> </w:t>
      </w:r>
      <w:r w:rsidR="00DF4945">
        <w:rPr>
          <w:rFonts w:ascii="Times New Roman" w:hAnsi="Times New Roman" w:cs="Times New Roman"/>
          <w:b/>
          <w:bCs/>
        </w:rPr>
        <w:t>N</w:t>
      </w:r>
      <w:r w:rsidR="00DF4945" w:rsidRPr="00806301">
        <w:rPr>
          <w:rFonts w:ascii="Times New Roman" w:hAnsi="Times New Roman" w:cs="Times New Roman"/>
          <w:b/>
          <w:bCs/>
        </w:rPr>
        <w:t xml:space="preserve">egotiate </w:t>
      </w:r>
      <w:r w:rsidRPr="00806301">
        <w:rPr>
          <w:rFonts w:ascii="Times New Roman" w:hAnsi="Times New Roman" w:cs="Times New Roman"/>
          <w:b/>
          <w:bCs/>
        </w:rPr>
        <w:t>bilateral agreements and multilateral agreements with countries concerned, including neighbouring countries, to prevent the sale, trafficking and abduction of children, and develop joint plans of action between and among the countries involved.</w:t>
      </w:r>
    </w:p>
    <w:p w:rsidR="00E33DDD" w:rsidRDefault="00E33DDD" w:rsidP="00363657">
      <w:pPr>
        <w:jc w:val="both"/>
      </w:pPr>
    </w:p>
    <w:p w:rsidR="00E33DDD" w:rsidRPr="00044DEF" w:rsidRDefault="009C5A76" w:rsidP="00363657">
      <w:pPr>
        <w:jc w:val="both"/>
        <w:rPr>
          <w:spacing w:val="-3"/>
        </w:rPr>
      </w:pPr>
      <w:r>
        <w:t>6</w:t>
      </w:r>
      <w:r w:rsidR="00581ADA">
        <w:t>8</w:t>
      </w:r>
      <w:r w:rsidR="00E33DDD">
        <w:t>.</w:t>
      </w:r>
      <w:r w:rsidR="00E33DDD">
        <w:tab/>
        <w:t xml:space="preserve">The Committee is concerned at the lack of data on the number of Swedish citizens involved in sexual exploitation of children abroad as well as the types of offences. The Committee is also concerned at the limited information provided on </w:t>
      </w:r>
      <w:r w:rsidR="00E33DDD" w:rsidRPr="00536DF8">
        <w:rPr>
          <w:color w:val="000000"/>
        </w:rPr>
        <w:t>investigations, prosecutions and punishments of the perpetrators.</w:t>
      </w:r>
      <w:r w:rsidR="00E33DDD" w:rsidRPr="005553AF">
        <w:rPr>
          <w:rFonts w:eastAsia="Arial Unicode MS"/>
          <w:color w:val="008000"/>
          <w:sz w:val="20"/>
          <w:szCs w:val="20"/>
        </w:rPr>
        <w:t xml:space="preserve"> </w:t>
      </w:r>
      <w:r w:rsidR="00E33DDD" w:rsidRPr="00044DEF">
        <w:rPr>
          <w:rFonts w:eastAsia="Arial Unicode MS"/>
        </w:rPr>
        <w:t xml:space="preserve">The Committee further notes with concern that no measures have reportedly been taken </w:t>
      </w:r>
      <w:r w:rsidR="00E33DDD" w:rsidRPr="00044DEF">
        <w:rPr>
          <w:spacing w:val="-3"/>
        </w:rPr>
        <w:t xml:space="preserve">to prohibit the reissuing of passports to persons freed after posting bail. </w:t>
      </w:r>
    </w:p>
    <w:p w:rsidR="00E33DDD" w:rsidRPr="00044DEF" w:rsidRDefault="00E33DDD" w:rsidP="00363657">
      <w:pPr>
        <w:jc w:val="both"/>
        <w:rPr>
          <w:spacing w:val="-3"/>
        </w:rPr>
      </w:pPr>
    </w:p>
    <w:p w:rsidR="00E33DDD" w:rsidRPr="00044DEF" w:rsidRDefault="009C5A76" w:rsidP="00363657">
      <w:pPr>
        <w:jc w:val="both"/>
        <w:rPr>
          <w:b/>
          <w:bCs/>
        </w:rPr>
      </w:pPr>
      <w:r>
        <w:rPr>
          <w:b/>
          <w:bCs/>
          <w:spacing w:val="-3"/>
        </w:rPr>
        <w:t>6</w:t>
      </w:r>
      <w:r w:rsidR="00581ADA">
        <w:rPr>
          <w:b/>
          <w:bCs/>
          <w:spacing w:val="-3"/>
        </w:rPr>
        <w:t>9</w:t>
      </w:r>
      <w:r w:rsidR="00E33DDD" w:rsidRPr="00044DEF">
        <w:rPr>
          <w:b/>
          <w:bCs/>
          <w:spacing w:val="-3"/>
        </w:rPr>
        <w:t>.</w:t>
      </w:r>
      <w:r w:rsidR="00E33DDD" w:rsidRPr="00044DEF">
        <w:rPr>
          <w:b/>
          <w:bCs/>
          <w:spacing w:val="-3"/>
        </w:rPr>
        <w:tab/>
      </w:r>
      <w:r w:rsidR="00E33DDD" w:rsidRPr="00044DEF">
        <w:rPr>
          <w:b/>
          <w:bCs/>
        </w:rPr>
        <w:t>The Committee recommends that the State party increase its efforts to</w:t>
      </w:r>
      <w:r w:rsidR="004168E4">
        <w:rPr>
          <w:b/>
          <w:bCs/>
        </w:rPr>
        <w:t xml:space="preserve"> prevent and</w:t>
      </w:r>
      <w:r w:rsidR="00E33DDD" w:rsidRPr="00044DEF">
        <w:rPr>
          <w:b/>
          <w:bCs/>
        </w:rPr>
        <w:t xml:space="preserve"> combat the worrying phenomenon of child sex tourism, including by:</w:t>
      </w:r>
    </w:p>
    <w:p w:rsidR="00E33DDD" w:rsidRPr="00044DEF" w:rsidRDefault="00E33DDD" w:rsidP="00363657">
      <w:pPr>
        <w:jc w:val="both"/>
        <w:rPr>
          <w:b/>
          <w:bCs/>
        </w:rPr>
      </w:pPr>
    </w:p>
    <w:p w:rsidR="00E33DDD" w:rsidRPr="00044DEF" w:rsidRDefault="00DE7AFB" w:rsidP="005406DA">
      <w:pPr>
        <w:spacing w:after="120"/>
        <w:ind w:firstLine="839"/>
        <w:jc w:val="both"/>
        <w:rPr>
          <w:b/>
          <w:bCs/>
        </w:rPr>
      </w:pPr>
      <w:r>
        <w:rPr>
          <w:b/>
          <w:bCs/>
        </w:rPr>
        <w:t>(a)</w:t>
      </w:r>
      <w:r>
        <w:rPr>
          <w:b/>
          <w:bCs/>
        </w:rPr>
        <w:tab/>
      </w:r>
      <w:r w:rsidR="00E33DDD" w:rsidRPr="00044DEF">
        <w:rPr>
          <w:b/>
          <w:bCs/>
        </w:rPr>
        <w:t xml:space="preserve">Consistently prosecuting offenders for the crimes committed abroad </w:t>
      </w:r>
      <w:r w:rsidR="000234AC">
        <w:rPr>
          <w:b/>
          <w:bCs/>
        </w:rPr>
        <w:t xml:space="preserve">when they </w:t>
      </w:r>
      <w:r w:rsidR="00E33DDD" w:rsidRPr="00044DEF">
        <w:rPr>
          <w:b/>
          <w:bCs/>
        </w:rPr>
        <w:t>return</w:t>
      </w:r>
      <w:r w:rsidR="000234AC">
        <w:rPr>
          <w:b/>
          <w:bCs/>
        </w:rPr>
        <w:t xml:space="preserve"> to </w:t>
      </w:r>
      <w:smartTag w:uri="urn:schemas-microsoft-com:office:smarttags" w:element="country-region">
        <w:smartTag w:uri="urn:schemas-microsoft-com:office:smarttags" w:element="place">
          <w:r w:rsidR="000234AC">
            <w:rPr>
              <w:b/>
              <w:bCs/>
            </w:rPr>
            <w:t>Sweden</w:t>
          </w:r>
        </w:smartTag>
      </w:smartTag>
      <w:r w:rsidR="00E33DDD" w:rsidRPr="00044DEF">
        <w:rPr>
          <w:b/>
          <w:bCs/>
        </w:rPr>
        <w:t>;</w:t>
      </w:r>
    </w:p>
    <w:p w:rsidR="00E33DDD" w:rsidRPr="00044DEF" w:rsidRDefault="00DE7AFB" w:rsidP="005406DA">
      <w:pPr>
        <w:spacing w:after="120"/>
        <w:ind w:firstLine="839"/>
        <w:jc w:val="both"/>
        <w:rPr>
          <w:b/>
          <w:bCs/>
        </w:rPr>
      </w:pPr>
      <w:r>
        <w:rPr>
          <w:b/>
          <w:bCs/>
        </w:rPr>
        <w:t>(b)</w:t>
      </w:r>
      <w:r>
        <w:rPr>
          <w:b/>
          <w:bCs/>
        </w:rPr>
        <w:tab/>
      </w:r>
      <w:r w:rsidR="00E33DDD" w:rsidRPr="00044DEF">
        <w:rPr>
          <w:b/>
          <w:bCs/>
        </w:rPr>
        <w:t>Setting up a mechanism for collecting data and information relating to sex tourism</w:t>
      </w:r>
      <w:r w:rsidR="004168E4">
        <w:rPr>
          <w:b/>
          <w:bCs/>
        </w:rPr>
        <w:t>, including investigations, prosecutions and punishments,</w:t>
      </w:r>
      <w:r w:rsidR="00E33DDD" w:rsidRPr="00044DEF">
        <w:rPr>
          <w:b/>
          <w:bCs/>
        </w:rPr>
        <w:t xml:space="preserve"> in a systematic manner; </w:t>
      </w:r>
    </w:p>
    <w:p w:rsidR="00E33DDD" w:rsidRPr="00044DEF" w:rsidRDefault="00DE7AFB" w:rsidP="005406DA">
      <w:pPr>
        <w:spacing w:after="120"/>
        <w:ind w:firstLine="839"/>
        <w:jc w:val="both"/>
        <w:rPr>
          <w:b/>
          <w:bCs/>
        </w:rPr>
      </w:pPr>
      <w:r>
        <w:rPr>
          <w:b/>
          <w:bCs/>
        </w:rPr>
        <w:t>(c)</w:t>
      </w:r>
      <w:r>
        <w:rPr>
          <w:b/>
          <w:bCs/>
        </w:rPr>
        <w:tab/>
      </w:r>
      <w:r w:rsidR="00E33DDD" w:rsidRPr="00044DEF">
        <w:rPr>
          <w:b/>
          <w:bCs/>
        </w:rPr>
        <w:t>Raising awareness to tackle attitudes, such as the idea that</w:t>
      </w:r>
      <w:r w:rsidR="00E142FA">
        <w:rPr>
          <w:b/>
          <w:bCs/>
        </w:rPr>
        <w:t xml:space="preserve"> it</w:t>
      </w:r>
      <w:r w:rsidR="00E33DDD" w:rsidRPr="00044DEF">
        <w:rPr>
          <w:b/>
          <w:bCs/>
        </w:rPr>
        <w:t xml:space="preserve"> is acceptable to abuse and exploit children living in poverty in foreign countries; </w:t>
      </w:r>
    </w:p>
    <w:p w:rsidR="00E33DDD" w:rsidRDefault="00DE7AFB" w:rsidP="00C13309">
      <w:pPr>
        <w:spacing w:after="120"/>
        <w:ind w:firstLine="839"/>
        <w:jc w:val="both"/>
        <w:rPr>
          <w:b/>
          <w:bCs/>
        </w:rPr>
      </w:pPr>
      <w:r>
        <w:rPr>
          <w:b/>
          <w:bCs/>
        </w:rPr>
        <w:t>(d)</w:t>
      </w:r>
      <w:r>
        <w:rPr>
          <w:b/>
          <w:bCs/>
        </w:rPr>
        <w:tab/>
      </w:r>
      <w:r w:rsidR="00E33DDD" w:rsidRPr="00044DEF">
        <w:rPr>
          <w:b/>
          <w:bCs/>
        </w:rPr>
        <w:t xml:space="preserve">Strengthening cooperation with </w:t>
      </w:r>
      <w:r w:rsidR="00C13309">
        <w:rPr>
          <w:b/>
          <w:bCs/>
        </w:rPr>
        <w:t>NGOs</w:t>
      </w:r>
      <w:r w:rsidR="00E33DDD" w:rsidRPr="00044DEF">
        <w:rPr>
          <w:b/>
          <w:bCs/>
        </w:rPr>
        <w:t xml:space="preserve"> and the tourist industry in order to better meet the guidelines set up by the World Tourist Organization on the protection of children from sexual exploitation in tourism</w:t>
      </w:r>
      <w:r w:rsidR="000C4B0C">
        <w:rPr>
          <w:b/>
          <w:bCs/>
        </w:rPr>
        <w:t>;</w:t>
      </w:r>
      <w:r w:rsidR="0064793B">
        <w:rPr>
          <w:b/>
          <w:bCs/>
        </w:rPr>
        <w:t xml:space="preserve"> </w:t>
      </w:r>
    </w:p>
    <w:p w:rsidR="00E33DDD" w:rsidRDefault="00DE7AFB" w:rsidP="005406DA">
      <w:pPr>
        <w:spacing w:after="120"/>
        <w:ind w:firstLine="839"/>
        <w:jc w:val="both"/>
        <w:rPr>
          <w:rFonts w:ascii="Arial" w:hAnsi="Arial" w:cs="Arial"/>
          <w:sz w:val="19"/>
          <w:szCs w:val="19"/>
        </w:rPr>
      </w:pPr>
      <w:r>
        <w:rPr>
          <w:b/>
          <w:bCs/>
        </w:rPr>
        <w:t>(e)</w:t>
      </w:r>
      <w:r>
        <w:rPr>
          <w:b/>
          <w:bCs/>
        </w:rPr>
        <w:tab/>
      </w:r>
      <w:r w:rsidR="000C4B0C">
        <w:rPr>
          <w:b/>
          <w:bCs/>
        </w:rPr>
        <w:t xml:space="preserve">Considering </w:t>
      </w:r>
      <w:r w:rsidR="00E33DDD" w:rsidRPr="00044DEF">
        <w:rPr>
          <w:b/>
          <w:bCs/>
        </w:rPr>
        <w:t>review</w:t>
      </w:r>
      <w:r w:rsidR="000C4B0C">
        <w:rPr>
          <w:b/>
          <w:bCs/>
        </w:rPr>
        <w:t xml:space="preserve">ing </w:t>
      </w:r>
      <w:r w:rsidR="00E33DDD" w:rsidRPr="00044DEF">
        <w:rPr>
          <w:b/>
          <w:bCs/>
        </w:rPr>
        <w:t>and</w:t>
      </w:r>
      <w:r w:rsidR="00E33DDD" w:rsidRPr="004A1FBD">
        <w:rPr>
          <w:b/>
          <w:bCs/>
          <w:color w:val="008000"/>
        </w:rPr>
        <w:t xml:space="preserve"> </w:t>
      </w:r>
      <w:r w:rsidR="00E33DDD" w:rsidRPr="004A1FBD">
        <w:rPr>
          <w:b/>
          <w:bCs/>
        </w:rPr>
        <w:t>amend</w:t>
      </w:r>
      <w:r w:rsidR="000C4B0C">
        <w:rPr>
          <w:b/>
          <w:bCs/>
        </w:rPr>
        <w:t>ing</w:t>
      </w:r>
      <w:r w:rsidR="00E33DDD" w:rsidRPr="004A1FBD">
        <w:rPr>
          <w:b/>
          <w:bCs/>
        </w:rPr>
        <w:t xml:space="preserve"> its legislation in order to abolish all outstanding requirements of double criminality for prosecution in </w:t>
      </w:r>
      <w:smartTag w:uri="urn:schemas-microsoft-com:office:smarttags" w:element="place">
        <w:smartTag w:uri="urn:schemas-microsoft-com:office:smarttags" w:element="country-region">
          <w:r w:rsidR="00E33DDD" w:rsidRPr="004A1FBD">
            <w:rPr>
              <w:b/>
              <w:bCs/>
            </w:rPr>
            <w:t>Sweden</w:t>
          </w:r>
        </w:smartTag>
      </w:smartTag>
      <w:r w:rsidR="00E33DDD" w:rsidRPr="004A1FBD">
        <w:rPr>
          <w:b/>
          <w:bCs/>
        </w:rPr>
        <w:t xml:space="preserve"> of sex offences against children and associate</w:t>
      </w:r>
      <w:r w:rsidR="00215DF4">
        <w:rPr>
          <w:b/>
          <w:bCs/>
        </w:rPr>
        <w:t>d</w:t>
      </w:r>
      <w:r w:rsidR="00E33DDD" w:rsidRPr="004A1FBD">
        <w:rPr>
          <w:b/>
          <w:bCs/>
        </w:rPr>
        <w:t xml:space="preserve"> crimes committed abroad</w:t>
      </w:r>
      <w:r w:rsidR="0076542E">
        <w:rPr>
          <w:b/>
          <w:bCs/>
        </w:rPr>
        <w:t>.</w:t>
      </w:r>
      <w:r w:rsidR="00E33DDD">
        <w:rPr>
          <w:rFonts w:ascii="Arial" w:hAnsi="Arial" w:cs="Arial"/>
          <w:sz w:val="19"/>
          <w:szCs w:val="19"/>
        </w:rPr>
        <w:t xml:space="preserve"> </w:t>
      </w:r>
    </w:p>
    <w:p w:rsidR="006C39C5" w:rsidRPr="005553AF" w:rsidRDefault="006C39C5" w:rsidP="00DE7AFB">
      <w:pPr>
        <w:ind w:left="1200"/>
        <w:jc w:val="both"/>
        <w:rPr>
          <w:b/>
          <w:bCs/>
        </w:rPr>
      </w:pPr>
    </w:p>
    <w:p w:rsidR="00E33DDD" w:rsidRPr="006C39C5" w:rsidRDefault="00E33DDD" w:rsidP="006C39C5">
      <w:pPr>
        <w:pStyle w:val="Heading2"/>
        <w:spacing w:before="120" w:after="120"/>
        <w:jc w:val="both"/>
        <w:rPr>
          <w:rFonts w:ascii="Times New Roman" w:hAnsi="Times New Roman" w:cs="Times New Roman"/>
          <w:i w:val="0"/>
          <w:iCs w:val="0"/>
          <w:sz w:val="24"/>
          <w:szCs w:val="24"/>
        </w:rPr>
      </w:pPr>
      <w:r w:rsidRPr="006C39C5">
        <w:rPr>
          <w:rFonts w:ascii="Times New Roman" w:hAnsi="Times New Roman" w:cs="Times New Roman"/>
          <w:i w:val="0"/>
          <w:iCs w:val="0"/>
          <w:sz w:val="24"/>
          <w:szCs w:val="24"/>
        </w:rPr>
        <w:t>Administration of juvenile justice</w:t>
      </w:r>
    </w:p>
    <w:p w:rsidR="00E33DDD" w:rsidRDefault="00581ADA" w:rsidP="001F10AE">
      <w:pPr>
        <w:jc w:val="both"/>
      </w:pPr>
      <w:r>
        <w:t>70</w:t>
      </w:r>
      <w:r w:rsidR="00E33DDD">
        <w:t>.</w:t>
      </w:r>
      <w:r w:rsidR="00E33DDD">
        <w:tab/>
        <w:t>The Committee welcomes various achievements made by the State party in the area of juvenile justice. However, the Committee expresses its concern that under current rules</w:t>
      </w:r>
      <w:r w:rsidR="00E33DDD" w:rsidRPr="003042EC">
        <w:rPr>
          <w:b/>
          <w:bCs/>
        </w:rPr>
        <w:t xml:space="preserve"> </w:t>
      </w:r>
      <w:r w:rsidR="00E33DDD" w:rsidRPr="003042EC">
        <w:t>(Section 15C of the Act with Special Provisions on the Care of Young People (Law 1990:52) and Section 17 of the Act on the Enforcement of Closed Juvenile Care (Law 1998:603),</w:t>
      </w:r>
      <w:r w:rsidR="00E33DDD">
        <w:t xml:space="preserve"> it is possible to isolate children in youth detention centres if they display violent behaviour or are affected by drugs</w:t>
      </w:r>
      <w:r w:rsidR="00934D1E">
        <w:t xml:space="preserve"> to the extent</w:t>
      </w:r>
      <w:r w:rsidR="00E33DDD">
        <w:t xml:space="preserve"> that they </w:t>
      </w:r>
      <w:r w:rsidR="001F10AE">
        <w:t xml:space="preserve">jeopardize </w:t>
      </w:r>
      <w:r w:rsidR="00E33DDD">
        <w:t xml:space="preserve">the general order. In addition, the Committee expresses its concern at reports that this treatment is also used as punishment. The Committee is of the view that solitary confinement should not be used unless it is judged to be absolutely necessary and the period of isolation may not exceed 24 hours. </w:t>
      </w:r>
    </w:p>
    <w:p w:rsidR="00E33DDD" w:rsidRDefault="00E33DDD" w:rsidP="00363657">
      <w:pPr>
        <w:jc w:val="both"/>
      </w:pPr>
    </w:p>
    <w:p w:rsidR="00E33DDD" w:rsidRDefault="00581ADA" w:rsidP="001F10AE">
      <w:pPr>
        <w:spacing w:after="120" w:line="240" w:lineRule="atLeast"/>
        <w:jc w:val="both"/>
      </w:pPr>
      <w:r>
        <w:rPr>
          <w:b/>
        </w:rPr>
        <w:t>71</w:t>
      </w:r>
      <w:r w:rsidR="00E33DDD">
        <w:rPr>
          <w:b/>
        </w:rPr>
        <w:t>.</w:t>
      </w:r>
      <w:r w:rsidR="00E33DDD">
        <w:rPr>
          <w:b/>
        </w:rPr>
        <w:tab/>
        <w:t>The Committee recommends that the State party, taking into</w:t>
      </w:r>
      <w:r w:rsidR="00E33DDD" w:rsidRPr="00CD308B">
        <w:rPr>
          <w:b/>
          <w:bCs/>
        </w:rPr>
        <w:t xml:space="preserve"> account </w:t>
      </w:r>
      <w:r w:rsidR="001F10AE">
        <w:rPr>
          <w:b/>
          <w:bCs/>
        </w:rPr>
        <w:t>g</w:t>
      </w:r>
      <w:r w:rsidR="001F10AE" w:rsidRPr="00CD308B">
        <w:rPr>
          <w:b/>
          <w:bCs/>
        </w:rPr>
        <w:t xml:space="preserve">eneral </w:t>
      </w:r>
      <w:r w:rsidR="001F10AE">
        <w:rPr>
          <w:b/>
          <w:bCs/>
        </w:rPr>
        <w:t>c</w:t>
      </w:r>
      <w:r w:rsidR="001F10AE" w:rsidRPr="00CD308B">
        <w:rPr>
          <w:b/>
          <w:bCs/>
        </w:rPr>
        <w:t xml:space="preserve">omment </w:t>
      </w:r>
      <w:r w:rsidR="00E33DDD" w:rsidRPr="00CD308B">
        <w:rPr>
          <w:b/>
          <w:bCs/>
        </w:rPr>
        <w:t xml:space="preserve">No. 10 </w:t>
      </w:r>
      <w:r w:rsidR="001F10AE">
        <w:rPr>
          <w:b/>
          <w:bCs/>
        </w:rPr>
        <w:t xml:space="preserve">(2007) </w:t>
      </w:r>
      <w:r w:rsidR="00E33DDD" w:rsidRPr="00CD308B">
        <w:rPr>
          <w:b/>
          <w:bCs/>
        </w:rPr>
        <w:t>on children’s rights in juvenile justice  and the United Nations Guidelines on Justice in Matters involving Child Victims and Witnesses of Crime (Economic and Social Council resolution 2005/20):</w:t>
      </w:r>
    </w:p>
    <w:p w:rsidR="00E33DDD" w:rsidRPr="003042EC" w:rsidRDefault="00E33DDD" w:rsidP="001F10AE">
      <w:pPr>
        <w:pStyle w:val="BodyTextIndent2"/>
        <w:numPr>
          <w:ilvl w:val="0"/>
          <w:numId w:val="16"/>
        </w:numPr>
        <w:tabs>
          <w:tab w:val="clear" w:pos="759"/>
        </w:tabs>
        <w:spacing w:line="240" w:lineRule="auto"/>
        <w:ind w:left="0" w:firstLine="840"/>
        <w:jc w:val="both"/>
        <w:rPr>
          <w:b/>
        </w:rPr>
      </w:pPr>
      <w:r w:rsidRPr="003C686A">
        <w:rPr>
          <w:b/>
          <w:lang w:val="en-US"/>
        </w:rPr>
        <w:t>Review as a matter of priority the current practice of solitary confinement,</w:t>
      </w:r>
      <w:r>
        <w:rPr>
          <w:b/>
          <w:lang w:val="en-US"/>
        </w:rPr>
        <w:t xml:space="preserve"> including </w:t>
      </w:r>
      <w:r w:rsidR="001F10AE">
        <w:rPr>
          <w:b/>
          <w:lang w:val="en-US"/>
        </w:rPr>
        <w:t>by revising the</w:t>
      </w:r>
      <w:r>
        <w:rPr>
          <w:b/>
          <w:lang w:val="en-US"/>
        </w:rPr>
        <w:t xml:space="preserve"> current legislation, as appropriate;</w:t>
      </w:r>
    </w:p>
    <w:p w:rsidR="00E33DDD" w:rsidRPr="003042EC" w:rsidRDefault="00E33DDD" w:rsidP="00503901">
      <w:pPr>
        <w:pStyle w:val="BodyTextIndent2"/>
        <w:numPr>
          <w:ilvl w:val="0"/>
          <w:numId w:val="16"/>
        </w:numPr>
        <w:tabs>
          <w:tab w:val="clear" w:pos="759"/>
        </w:tabs>
        <w:spacing w:line="240" w:lineRule="auto"/>
        <w:ind w:left="0" w:firstLine="840"/>
        <w:jc w:val="both"/>
        <w:rPr>
          <w:b/>
        </w:rPr>
      </w:pPr>
      <w:r>
        <w:rPr>
          <w:b/>
          <w:lang w:val="en-US"/>
        </w:rPr>
        <w:t>L</w:t>
      </w:r>
      <w:r w:rsidRPr="003C686A">
        <w:rPr>
          <w:b/>
          <w:lang w:val="en-US"/>
        </w:rPr>
        <w:t>imit the use of this measure to very exceptional cases, reduce the period for which it is allowed and seek its eventual abolition;</w:t>
      </w:r>
      <w:r>
        <w:rPr>
          <w:b/>
          <w:lang w:val="en-US"/>
        </w:rPr>
        <w:t xml:space="preserve"> </w:t>
      </w:r>
    </w:p>
    <w:p w:rsidR="00E33DDD" w:rsidRPr="003C686A" w:rsidRDefault="00934D1E" w:rsidP="008E038E">
      <w:pPr>
        <w:pStyle w:val="BodyTextIndent2"/>
        <w:numPr>
          <w:ilvl w:val="0"/>
          <w:numId w:val="16"/>
        </w:numPr>
        <w:tabs>
          <w:tab w:val="clear" w:pos="759"/>
        </w:tabs>
        <w:spacing w:line="240" w:lineRule="auto"/>
        <w:ind w:left="0" w:firstLine="840"/>
        <w:jc w:val="both"/>
        <w:rPr>
          <w:b/>
        </w:rPr>
      </w:pPr>
      <w:r>
        <w:rPr>
          <w:b/>
          <w:bCs/>
        </w:rPr>
        <w:t>Ensure that all children who have been taken into custody are provided with adequate legal representation.</w:t>
      </w:r>
    </w:p>
    <w:p w:rsidR="00553683" w:rsidRPr="00553683" w:rsidRDefault="00553683" w:rsidP="006C39C5">
      <w:pPr>
        <w:autoSpaceDE w:val="0"/>
        <w:autoSpaceDN w:val="0"/>
        <w:adjustRightInd w:val="0"/>
        <w:spacing w:before="240" w:after="120" w:line="240" w:lineRule="atLeast"/>
        <w:jc w:val="both"/>
        <w:rPr>
          <w:rFonts w:eastAsia="SimSun"/>
          <w:b/>
          <w:bCs/>
          <w:color w:val="000000"/>
          <w:lang w:val="en-US" w:eastAsia="zh-CN"/>
        </w:rPr>
      </w:pPr>
      <w:r w:rsidRPr="00553683">
        <w:rPr>
          <w:rFonts w:eastAsia="SimSun"/>
          <w:b/>
          <w:bCs/>
          <w:color w:val="000000"/>
          <w:lang w:val="en-US" w:eastAsia="zh-CN"/>
        </w:rPr>
        <w:t>Protection of witnesses and victims of crimes</w:t>
      </w:r>
    </w:p>
    <w:p w:rsidR="00553683" w:rsidRPr="00553683" w:rsidRDefault="00553683" w:rsidP="00363657">
      <w:pPr>
        <w:autoSpaceDE w:val="0"/>
        <w:autoSpaceDN w:val="0"/>
        <w:adjustRightInd w:val="0"/>
        <w:spacing w:line="240" w:lineRule="atLeast"/>
        <w:jc w:val="both"/>
        <w:rPr>
          <w:rFonts w:eastAsia="SimSun"/>
          <w:b/>
          <w:bCs/>
          <w:color w:val="000000"/>
          <w:lang w:val="en-US" w:eastAsia="zh-CN"/>
        </w:rPr>
      </w:pPr>
      <w:r w:rsidRPr="00553683">
        <w:rPr>
          <w:rFonts w:eastAsia="SimSun"/>
          <w:b/>
          <w:bCs/>
          <w:color w:val="000000"/>
          <w:lang w:val="en-US" w:eastAsia="zh-CN"/>
        </w:rPr>
        <w:t>72.</w:t>
      </w:r>
      <w:r w:rsidRPr="00553683">
        <w:rPr>
          <w:rFonts w:eastAsia="SimSun"/>
          <w:b/>
          <w:bCs/>
          <w:color w:val="000000"/>
          <w:lang w:val="en-US" w:eastAsia="zh-CN"/>
        </w:rPr>
        <w:tab/>
        <w:t>The Committee also recommends that the State party ensure, through adequate legal provisions and regulations, that all children victims and or witnesses of crimes, e.g. children victims of abuse, domestic violence, sexual and economic exploitation, abduction, and trafficking and witnesses of such crimes, are provided with the protection required by the Convention and that it take fully into account the United Nations Guidelines on Justice in Matters Involving Child Victims and Witnesses of Crime (annexed to Economic and Social Council resolution 2005/20 of 22 July 2005).</w:t>
      </w:r>
    </w:p>
    <w:p w:rsidR="00E33DDD" w:rsidRPr="00553683" w:rsidRDefault="00E33DDD" w:rsidP="00363657">
      <w:pPr>
        <w:keepNext/>
        <w:keepLines/>
        <w:autoSpaceDE w:val="0"/>
        <w:autoSpaceDN w:val="0"/>
        <w:adjustRightInd w:val="0"/>
        <w:spacing w:line="240" w:lineRule="atLeast"/>
        <w:jc w:val="both"/>
        <w:rPr>
          <w:b/>
          <w:u w:val="single"/>
          <w:lang w:val="en-US"/>
        </w:rPr>
      </w:pPr>
    </w:p>
    <w:p w:rsidR="00E33DDD" w:rsidRPr="00F360B8" w:rsidRDefault="00E33DDD" w:rsidP="00DE7AFB">
      <w:pPr>
        <w:autoSpaceDE w:val="0"/>
        <w:autoSpaceDN w:val="0"/>
        <w:adjustRightInd w:val="0"/>
        <w:spacing w:before="240" w:after="120"/>
        <w:ind w:left="357"/>
        <w:jc w:val="center"/>
        <w:rPr>
          <w:b/>
          <w:bCs/>
        </w:rPr>
      </w:pPr>
      <w:r>
        <w:rPr>
          <w:b/>
        </w:rPr>
        <w:t>8.</w:t>
      </w:r>
      <w:r>
        <w:rPr>
          <w:b/>
        </w:rPr>
        <w:tab/>
      </w:r>
      <w:r w:rsidRPr="00F360B8">
        <w:rPr>
          <w:b/>
        </w:rPr>
        <w:t>Ratification of international human rights instruments</w:t>
      </w:r>
    </w:p>
    <w:p w:rsidR="00E33DDD" w:rsidRPr="009A10C0" w:rsidRDefault="00E33DDD" w:rsidP="00363657">
      <w:pPr>
        <w:jc w:val="both"/>
        <w:rPr>
          <w:b/>
        </w:rPr>
      </w:pPr>
    </w:p>
    <w:p w:rsidR="00E33DDD" w:rsidRDefault="00581ADA" w:rsidP="00503901">
      <w:pPr>
        <w:jc w:val="both"/>
        <w:rPr>
          <w:b/>
          <w:bCs/>
        </w:rPr>
      </w:pPr>
      <w:r>
        <w:rPr>
          <w:b/>
          <w:bCs/>
        </w:rPr>
        <w:t>7</w:t>
      </w:r>
      <w:r w:rsidR="00553683">
        <w:rPr>
          <w:b/>
          <w:bCs/>
        </w:rPr>
        <w:t>3</w:t>
      </w:r>
      <w:r w:rsidR="00E33DDD">
        <w:rPr>
          <w:b/>
          <w:bCs/>
        </w:rPr>
        <w:t>.</w:t>
      </w:r>
      <w:r w:rsidR="00E33DDD">
        <w:rPr>
          <w:b/>
          <w:bCs/>
        </w:rPr>
        <w:tab/>
      </w:r>
      <w:r w:rsidR="00E33DDD" w:rsidRPr="00F824F2">
        <w:rPr>
          <w:b/>
          <w:bCs/>
        </w:rPr>
        <w:t xml:space="preserve">The Committee encourages the State party to consider ratifying the international human rights instruments to which it is not yet party, namely the International Convention on the Protection of the Rights of All Migrant Workers and Members of </w:t>
      </w:r>
      <w:r w:rsidR="00503901">
        <w:rPr>
          <w:b/>
          <w:bCs/>
        </w:rPr>
        <w:t>T</w:t>
      </w:r>
      <w:r w:rsidR="00503901" w:rsidRPr="00F824F2">
        <w:rPr>
          <w:b/>
          <w:bCs/>
        </w:rPr>
        <w:t xml:space="preserve">heir </w:t>
      </w:r>
      <w:r w:rsidR="00E33DDD" w:rsidRPr="00F824F2">
        <w:rPr>
          <w:b/>
          <w:bCs/>
        </w:rPr>
        <w:t>Families</w:t>
      </w:r>
      <w:r w:rsidR="00E33DDD">
        <w:rPr>
          <w:b/>
          <w:bCs/>
        </w:rPr>
        <w:t xml:space="preserve">, </w:t>
      </w:r>
      <w:r w:rsidR="00E33DDD" w:rsidRPr="00F824F2">
        <w:rPr>
          <w:b/>
          <w:bCs/>
        </w:rPr>
        <w:t xml:space="preserve">the International Convention for the Protection of </w:t>
      </w:r>
      <w:r w:rsidR="00503901">
        <w:rPr>
          <w:b/>
          <w:bCs/>
        </w:rPr>
        <w:t>A</w:t>
      </w:r>
      <w:r w:rsidR="00503901" w:rsidRPr="00F824F2">
        <w:rPr>
          <w:b/>
          <w:bCs/>
        </w:rPr>
        <w:t xml:space="preserve">ll </w:t>
      </w:r>
      <w:r w:rsidR="00E33DDD" w:rsidRPr="00F824F2">
        <w:rPr>
          <w:b/>
          <w:bCs/>
        </w:rPr>
        <w:t>Persons from Enforced Disappearance</w:t>
      </w:r>
      <w:r w:rsidR="00E33DDD">
        <w:rPr>
          <w:b/>
          <w:bCs/>
        </w:rPr>
        <w:t xml:space="preserve"> and the Optional Protocol to the</w:t>
      </w:r>
      <w:r w:rsidR="00E33DDD" w:rsidRPr="001D63F7">
        <w:rPr>
          <w:b/>
          <w:bCs/>
          <w:lang w:val="en-CA"/>
        </w:rPr>
        <w:t xml:space="preserve"> </w:t>
      </w:r>
      <w:r w:rsidR="00E33DDD" w:rsidRPr="00EB37B6">
        <w:rPr>
          <w:b/>
          <w:bCs/>
          <w:lang w:val="en-CA"/>
        </w:rPr>
        <w:t>International Covenant on Economic, Social and Cultural Rights</w:t>
      </w:r>
      <w:r w:rsidR="00E33DDD" w:rsidRPr="00F824F2">
        <w:rPr>
          <w:b/>
          <w:bCs/>
        </w:rPr>
        <w:t xml:space="preserve">. </w:t>
      </w:r>
    </w:p>
    <w:p w:rsidR="00E33DDD" w:rsidRPr="00F824F2" w:rsidRDefault="00E33DDD" w:rsidP="00363657">
      <w:pPr>
        <w:jc w:val="both"/>
        <w:rPr>
          <w:b/>
          <w:bCs/>
        </w:rPr>
      </w:pPr>
    </w:p>
    <w:p w:rsidR="00E33DDD" w:rsidRPr="004B7787" w:rsidRDefault="00E33DDD" w:rsidP="008E038E">
      <w:pPr>
        <w:spacing w:before="120" w:after="120"/>
        <w:ind w:right="-79"/>
        <w:jc w:val="center"/>
        <w:rPr>
          <w:b/>
          <w:bCs/>
        </w:rPr>
      </w:pPr>
      <w:r>
        <w:rPr>
          <w:b/>
          <w:bCs/>
        </w:rPr>
        <w:t>9.</w:t>
      </w:r>
      <w:r>
        <w:rPr>
          <w:b/>
          <w:bCs/>
        </w:rPr>
        <w:tab/>
      </w:r>
      <w:r w:rsidRPr="004B7787">
        <w:rPr>
          <w:b/>
          <w:bCs/>
        </w:rPr>
        <w:t>Follow-up and</w:t>
      </w:r>
      <w:r w:rsidRPr="004B7787">
        <w:t xml:space="preserve"> </w:t>
      </w:r>
      <w:r w:rsidRPr="004B7787">
        <w:rPr>
          <w:b/>
          <w:bCs/>
        </w:rPr>
        <w:t>dissemination</w:t>
      </w:r>
    </w:p>
    <w:p w:rsidR="00E33DDD" w:rsidRPr="004B7787" w:rsidRDefault="00E33DDD" w:rsidP="00363657">
      <w:pPr>
        <w:jc w:val="both"/>
        <w:rPr>
          <w:bCs/>
          <w:u w:val="single"/>
        </w:rPr>
      </w:pPr>
    </w:p>
    <w:p w:rsidR="00E33DDD" w:rsidRPr="00F824F2" w:rsidRDefault="00581ADA" w:rsidP="00363657">
      <w:pPr>
        <w:jc w:val="both"/>
        <w:rPr>
          <w:b/>
          <w:bCs/>
        </w:rPr>
      </w:pPr>
      <w:r>
        <w:rPr>
          <w:b/>
          <w:bCs/>
        </w:rPr>
        <w:t>7</w:t>
      </w:r>
      <w:r w:rsidR="00553683">
        <w:rPr>
          <w:b/>
          <w:bCs/>
        </w:rPr>
        <w:t>4</w:t>
      </w:r>
      <w:r w:rsidR="00E33DDD">
        <w:rPr>
          <w:b/>
          <w:bCs/>
        </w:rPr>
        <w:t>.</w:t>
      </w:r>
      <w:r w:rsidR="00E33DDD">
        <w:rPr>
          <w:b/>
          <w:bCs/>
        </w:rPr>
        <w:tab/>
      </w:r>
      <w:r w:rsidR="00E33DDD" w:rsidRPr="00F824F2">
        <w:rPr>
          <w:b/>
          <w:bCs/>
        </w:rPr>
        <w:t xml:space="preserve">The Committee recommends that the State party take all appropriate measures to ensure full implementation of the present recommendations, </w:t>
      </w:r>
      <w:r w:rsidR="00E33DDD" w:rsidRPr="00503901">
        <w:rPr>
          <w:b/>
          <w:bCs/>
        </w:rPr>
        <w:t>inter alia,</w:t>
      </w:r>
      <w:r w:rsidR="00E33DDD" w:rsidRPr="00F824F2">
        <w:rPr>
          <w:b/>
          <w:bCs/>
        </w:rPr>
        <w:t xml:space="preserve"> by transmitting them to the </w:t>
      </w:r>
      <w:r w:rsidR="00E33DDD" w:rsidRPr="00503901">
        <w:rPr>
          <w:b/>
          <w:bCs/>
          <w:i/>
          <w:iCs/>
        </w:rPr>
        <w:t>Riksdag</w:t>
      </w:r>
      <w:r w:rsidR="00E33DDD">
        <w:rPr>
          <w:b/>
          <w:bCs/>
        </w:rPr>
        <w:t xml:space="preserve"> (</w:t>
      </w:r>
      <w:r w:rsidR="00E33DDD" w:rsidRPr="00F824F2">
        <w:rPr>
          <w:b/>
          <w:bCs/>
        </w:rPr>
        <w:t>Parliament</w:t>
      </w:r>
      <w:r w:rsidR="00E33DDD">
        <w:rPr>
          <w:b/>
          <w:bCs/>
        </w:rPr>
        <w:t>)</w:t>
      </w:r>
      <w:r w:rsidR="00E33DDD" w:rsidRPr="00F824F2">
        <w:rPr>
          <w:b/>
          <w:bCs/>
        </w:rPr>
        <w:t xml:space="preserve">, relevant ministries and the municipal authorities for appropriate consideration and further action. </w:t>
      </w:r>
    </w:p>
    <w:p w:rsidR="00E33DDD" w:rsidRPr="004B7787" w:rsidRDefault="00E33DDD" w:rsidP="00363657">
      <w:pPr>
        <w:jc w:val="both"/>
        <w:rPr>
          <w:bCs/>
          <w:u w:val="single"/>
        </w:rPr>
      </w:pPr>
    </w:p>
    <w:p w:rsidR="00E33DDD" w:rsidRDefault="00581ADA" w:rsidP="00503901">
      <w:pPr>
        <w:jc w:val="both"/>
        <w:rPr>
          <w:b/>
          <w:bCs/>
        </w:rPr>
      </w:pPr>
      <w:r>
        <w:rPr>
          <w:b/>
          <w:bCs/>
        </w:rPr>
        <w:t>7</w:t>
      </w:r>
      <w:r w:rsidR="00553683">
        <w:rPr>
          <w:b/>
          <w:bCs/>
        </w:rPr>
        <w:t>5</w:t>
      </w:r>
      <w:r w:rsidR="00E33DDD">
        <w:rPr>
          <w:b/>
          <w:bCs/>
        </w:rPr>
        <w:t>.</w:t>
      </w:r>
      <w:r w:rsidR="00E33DDD">
        <w:rPr>
          <w:b/>
          <w:bCs/>
        </w:rPr>
        <w:tab/>
      </w:r>
      <w:r w:rsidR="00E33DDD" w:rsidRPr="00F824F2">
        <w:rPr>
          <w:b/>
          <w:bCs/>
        </w:rPr>
        <w:t xml:space="preserve">The Committee further recommends that the fourth periodic report and written replies submitted by the State party and related recommendations (concluding observations) it adopted be made widely available to the public at large, civil society </w:t>
      </w:r>
      <w:r w:rsidR="00503901" w:rsidRPr="00F824F2">
        <w:rPr>
          <w:b/>
          <w:bCs/>
        </w:rPr>
        <w:t>organi</w:t>
      </w:r>
      <w:r w:rsidR="00503901">
        <w:rPr>
          <w:b/>
          <w:bCs/>
        </w:rPr>
        <w:t>z</w:t>
      </w:r>
      <w:r w:rsidR="00503901" w:rsidRPr="00F824F2">
        <w:rPr>
          <w:b/>
          <w:bCs/>
        </w:rPr>
        <w:t>ations</w:t>
      </w:r>
      <w:r w:rsidR="00E33DDD" w:rsidRPr="00F824F2">
        <w:rPr>
          <w:b/>
          <w:bCs/>
        </w:rPr>
        <w:t xml:space="preserve">, youth groups, and children in order to generate debate and awareness of the Convention, its implementation and monitoring. </w:t>
      </w:r>
    </w:p>
    <w:p w:rsidR="00DE7AFB" w:rsidRPr="00F824F2" w:rsidRDefault="00DE7AFB" w:rsidP="00363657">
      <w:pPr>
        <w:jc w:val="both"/>
        <w:rPr>
          <w:b/>
          <w:bCs/>
        </w:rPr>
      </w:pPr>
    </w:p>
    <w:p w:rsidR="00E33DDD" w:rsidRPr="00DD7EC5" w:rsidRDefault="00E33DDD" w:rsidP="008E038E">
      <w:pPr>
        <w:spacing w:before="240" w:after="120"/>
        <w:ind w:right="6"/>
        <w:jc w:val="center"/>
        <w:rPr>
          <w:b/>
        </w:rPr>
      </w:pPr>
      <w:r w:rsidRPr="00DD7EC5">
        <w:rPr>
          <w:b/>
        </w:rPr>
        <w:t>10.</w:t>
      </w:r>
      <w:r>
        <w:rPr>
          <w:b/>
        </w:rPr>
        <w:tab/>
      </w:r>
      <w:r w:rsidRPr="00DD7EC5">
        <w:rPr>
          <w:b/>
        </w:rPr>
        <w:t>Next report</w:t>
      </w:r>
    </w:p>
    <w:p w:rsidR="00E33DDD" w:rsidRDefault="00E33DDD" w:rsidP="00363657">
      <w:pPr>
        <w:spacing w:line="240" w:lineRule="atLeast"/>
        <w:jc w:val="both"/>
        <w:rPr>
          <w:b/>
          <w:bCs/>
        </w:rPr>
      </w:pPr>
    </w:p>
    <w:p w:rsidR="00E33DDD" w:rsidRPr="004B7787" w:rsidRDefault="00581ADA" w:rsidP="00363657">
      <w:pPr>
        <w:spacing w:line="240" w:lineRule="atLeast"/>
        <w:jc w:val="both"/>
        <w:rPr>
          <w:b/>
          <w:bCs/>
        </w:rPr>
      </w:pPr>
      <w:r>
        <w:rPr>
          <w:b/>
          <w:bCs/>
        </w:rPr>
        <w:t>7</w:t>
      </w:r>
      <w:r w:rsidR="00553683">
        <w:rPr>
          <w:b/>
          <w:bCs/>
        </w:rPr>
        <w:t>6</w:t>
      </w:r>
      <w:r w:rsidR="00E33DDD">
        <w:rPr>
          <w:b/>
          <w:bCs/>
        </w:rPr>
        <w:t>.</w:t>
      </w:r>
      <w:r w:rsidR="00E33DDD">
        <w:rPr>
          <w:b/>
          <w:bCs/>
        </w:rPr>
        <w:tab/>
      </w:r>
      <w:r w:rsidR="00E33DDD" w:rsidRPr="004B7787">
        <w:rPr>
          <w:b/>
          <w:bCs/>
        </w:rPr>
        <w:t xml:space="preserve">The Committee invites the State party to submit its </w:t>
      </w:r>
      <w:r w:rsidR="00E33DDD">
        <w:rPr>
          <w:b/>
          <w:bCs/>
        </w:rPr>
        <w:t xml:space="preserve">fifth </w:t>
      </w:r>
      <w:r w:rsidR="00E33DDD" w:rsidRPr="004B7787">
        <w:rPr>
          <w:b/>
          <w:bCs/>
        </w:rPr>
        <w:t>periodic report by</w:t>
      </w:r>
      <w:r w:rsidR="00E33DDD">
        <w:rPr>
          <w:b/>
          <w:bCs/>
        </w:rPr>
        <w:t xml:space="preserve"> 1 September 2011</w:t>
      </w:r>
      <w:r w:rsidR="00E33DDD" w:rsidRPr="004B7787">
        <w:rPr>
          <w:b/>
          <w:bCs/>
        </w:rPr>
        <w:t xml:space="preserve">. This report should not exceed 120 pages (see CRC/C/118). </w:t>
      </w:r>
    </w:p>
    <w:p w:rsidR="00E33DDD" w:rsidRPr="004B7787" w:rsidRDefault="00E33DDD" w:rsidP="00363657">
      <w:pPr>
        <w:jc w:val="both"/>
        <w:rPr>
          <w:bCs/>
          <w:u w:val="single"/>
        </w:rPr>
      </w:pPr>
    </w:p>
    <w:p w:rsidR="00E33DDD" w:rsidRDefault="009C5A76" w:rsidP="00363657">
      <w:pPr>
        <w:spacing w:line="240" w:lineRule="atLeast"/>
        <w:jc w:val="both"/>
        <w:rPr>
          <w:b/>
          <w:bCs/>
        </w:rPr>
      </w:pPr>
      <w:r>
        <w:rPr>
          <w:b/>
          <w:bCs/>
        </w:rPr>
        <w:t>7</w:t>
      </w:r>
      <w:r w:rsidR="00553683">
        <w:rPr>
          <w:b/>
          <w:bCs/>
        </w:rPr>
        <w:t>7</w:t>
      </w:r>
      <w:r w:rsidR="00E33DDD">
        <w:rPr>
          <w:b/>
          <w:bCs/>
        </w:rPr>
        <w:t>.</w:t>
      </w:r>
      <w:r w:rsidR="00E33DDD">
        <w:rPr>
          <w:b/>
          <w:bCs/>
        </w:rPr>
        <w:tab/>
      </w:r>
      <w:r w:rsidR="00E33DDD" w:rsidRPr="004B7787">
        <w:rPr>
          <w:b/>
          <w:bCs/>
        </w:rPr>
        <w:t>The Committee also invites the State party to submit an updated core document in accordance with the requirements of the common core document in the “Harmonised guidelines on reporting under the international human rights treaties, including guidelines on a common core document and treaty-specific documents”, approved at the Fifth Inter</w:t>
      </w:r>
      <w:r w:rsidR="00E33DDD" w:rsidRPr="004B7787">
        <w:rPr>
          <w:b/>
          <w:bCs/>
        </w:rPr>
        <w:noBreakHyphen/>
        <w:t>Committee meeting of the human rights treaty bodies in June 2006</w:t>
      </w:r>
      <w:r w:rsidR="006B67C9">
        <w:rPr>
          <w:b/>
          <w:bCs/>
        </w:rPr>
        <w:t xml:space="preserve"> and contained in document </w:t>
      </w:r>
      <w:r w:rsidR="00E33DDD" w:rsidRPr="004B7787">
        <w:rPr>
          <w:b/>
          <w:bCs/>
        </w:rPr>
        <w:t>HRI/</w:t>
      </w:r>
      <w:r w:rsidR="006B67C9">
        <w:rPr>
          <w:b/>
          <w:bCs/>
        </w:rPr>
        <w:t>GEN/2/Rev.5</w:t>
      </w:r>
      <w:r w:rsidR="00E33DDD" w:rsidRPr="004B7787">
        <w:rPr>
          <w:b/>
          <w:bCs/>
        </w:rPr>
        <w:t>.</w:t>
      </w:r>
    </w:p>
    <w:p w:rsidR="00E33DDD" w:rsidRDefault="00E33DDD" w:rsidP="00363657">
      <w:pPr>
        <w:ind w:hanging="113"/>
        <w:jc w:val="both"/>
        <w:rPr>
          <w:bCs/>
          <w:szCs w:val="22"/>
        </w:rPr>
      </w:pPr>
    </w:p>
    <w:p w:rsidR="00E33DDD" w:rsidRDefault="009D7E4F" w:rsidP="00D64CD2">
      <w:pPr>
        <w:ind w:hanging="113"/>
        <w:jc w:val="center"/>
        <w:rPr>
          <w:color w:val="000000"/>
        </w:rPr>
      </w:pPr>
      <w:r>
        <w:rPr>
          <w:bCs/>
          <w:i/>
          <w:szCs w:val="22"/>
        </w:rPr>
        <w:t>-----</w:t>
      </w:r>
    </w:p>
    <w:p w:rsidR="00887D35" w:rsidRDefault="00887D35" w:rsidP="00363657">
      <w:pPr>
        <w:jc w:val="both"/>
      </w:pPr>
    </w:p>
    <w:sectPr w:rsidR="00887D35" w:rsidSect="009D7E4F">
      <w:headerReference w:type="even" r:id="rId10"/>
      <w:headerReference w:type="default" r:id="rId11"/>
      <w:footerReference w:type="even" r:id="rId12"/>
      <w:footerReference w:type="default" r:id="rId13"/>
      <w:pgSz w:w="11907" w:h="16840" w:code="9"/>
      <w:pgMar w:top="1134" w:right="851" w:bottom="1985" w:left="1701" w:header="85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49F" w:rsidRDefault="00B4149F">
      <w:r>
        <w:separator/>
      </w:r>
    </w:p>
  </w:endnote>
  <w:endnote w:type="continuationSeparator" w:id="0">
    <w:p w:rsidR="00B4149F" w:rsidRDefault="00B4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LT Std 55">
    <w:panose1 w:val="00000000000000000000"/>
    <w:charset w:val="00"/>
    <w:family w:val="swiss"/>
    <w:notTrueType/>
    <w:pitch w:val="variable"/>
    <w:sig w:usb0="800000AF" w:usb1="4000204A" w:usb2="00000000" w:usb3="00000000" w:csb0="00000001" w:csb1="00000000"/>
  </w:font>
  <w:font w:name="OrigGarmnd BT">
    <w:altName w:val="Constantia"/>
    <w:charset w:val="00"/>
    <w:family w:val="roman"/>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imes New (W1)">
    <w:altName w:val="Times New Roman"/>
    <w:panose1 w:val="00000000000000000000"/>
    <w:charset w:val="00"/>
    <w:family w:val="auto"/>
    <w:notTrueType/>
    <w:pitch w:val="default"/>
    <w:sig w:usb0="00000003" w:usb1="00000000" w:usb2="00000000" w:usb3="00000000" w:csb0="00000001" w:csb1="00000000"/>
  </w:font>
  <w:font w:name="Meta Plus Normal">
    <w:altName w:val="Meta Plus Normal"/>
    <w:panose1 w:val="00000000000000000000"/>
    <w:charset w:val="00"/>
    <w:family w:val="roman"/>
    <w:notTrueType/>
    <w:pitch w:val="default"/>
    <w:sig w:usb0="00000003" w:usb1="00000000" w:usb2="00000000" w:usb3="00000000" w:csb0="00000001" w:csb1="00000000"/>
  </w:font>
  <w:font w:name="Meta Plus Bold">
    <w:altName w:val="Meta Plus 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deGothic">
    <w:altName w:val="Courier New"/>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6E" w:rsidRDefault="0019536E" w:rsidP="000A3DD7">
    <w:pPr>
      <w:pStyle w:val="Footer"/>
      <w:framePr w:wrap="around" w:vAnchor="text" w:hAnchor="margin" w:xAlign="center" w:y="1"/>
      <w:rPr>
        <w:rStyle w:val="PageNumber"/>
      </w:rPr>
    </w:pPr>
  </w:p>
  <w:p w:rsidR="0019536E" w:rsidRDefault="001953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6E" w:rsidRDefault="0019536E" w:rsidP="007405E9">
    <w:pPr>
      <w:pStyle w:val="Footer"/>
      <w:framePr w:wrap="around" w:vAnchor="text" w:hAnchor="margin" w:xAlign="center" w:y="1"/>
      <w:rPr>
        <w:rStyle w:val="PageNumber"/>
      </w:rPr>
    </w:pPr>
  </w:p>
  <w:p w:rsidR="0019536E" w:rsidRDefault="001953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49F" w:rsidRDefault="00B4149F">
      <w:r>
        <w:separator/>
      </w:r>
    </w:p>
  </w:footnote>
  <w:footnote w:type="continuationSeparator" w:id="0">
    <w:p w:rsidR="00B4149F" w:rsidRDefault="00B41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6E" w:rsidRDefault="0019536E" w:rsidP="004E7706">
    <w:pPr>
      <w:pStyle w:val="Header"/>
      <w:ind w:right="360"/>
      <w:rPr>
        <w:lang w:val="en-GB"/>
      </w:rPr>
    </w:pPr>
    <w:r>
      <w:rPr>
        <w:lang w:val="en-GB"/>
      </w:rPr>
      <w:t>CRC/C/SWE/CO/4</w:t>
    </w:r>
  </w:p>
  <w:p w:rsidR="0019536E" w:rsidRDefault="0019536E" w:rsidP="004E7706">
    <w:pPr>
      <w:pStyle w:val="Header"/>
      <w:ind w:right="360"/>
      <w:rPr>
        <w:rStyle w:val="PageNumber"/>
        <w:lang w:val="en-GB"/>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19536E" w:rsidRPr="00ED26C4" w:rsidRDefault="0019536E" w:rsidP="004E7706">
    <w:pPr>
      <w:pStyle w:val="Header"/>
      <w:ind w:right="360"/>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6E" w:rsidRDefault="0019536E" w:rsidP="00ED26C4">
    <w:pPr>
      <w:pStyle w:val="Header"/>
      <w:ind w:right="360"/>
      <w:jc w:val="right"/>
      <w:rPr>
        <w:lang w:val="en-GB"/>
      </w:rPr>
    </w:pPr>
    <w:r>
      <w:rPr>
        <w:lang w:val="en-GB"/>
      </w:rPr>
      <w:t>CRC/C/SWE/CO/4</w:t>
    </w:r>
  </w:p>
  <w:p w:rsidR="0019536E" w:rsidRDefault="0019536E" w:rsidP="00ED26C4">
    <w:pPr>
      <w:pStyle w:val="Header"/>
      <w:ind w:right="360"/>
      <w:jc w:val="right"/>
      <w:rPr>
        <w:rStyle w:val="PageNumber"/>
        <w:lang w:val="en-GB"/>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p w:rsidR="0019536E" w:rsidRPr="00ED26C4" w:rsidRDefault="0019536E" w:rsidP="00ED26C4">
    <w:pPr>
      <w:pStyle w:val="Header"/>
      <w:ind w:right="360"/>
      <w:jc w:val="righ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09C166"/>
    <w:multiLevelType w:val="hybridMultilevel"/>
    <w:tmpl w:val="853268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F512B6"/>
    <w:multiLevelType w:val="hybridMultilevel"/>
    <w:tmpl w:val="1BDE91C0"/>
    <w:lvl w:ilvl="0" w:tplc="44B64E96">
      <w:start w:val="1"/>
      <w:numFmt w:val="lowerLetter"/>
      <w:lvlText w:val="(%1)"/>
      <w:lvlJc w:val="left"/>
      <w:pPr>
        <w:tabs>
          <w:tab w:val="num" w:pos="759"/>
        </w:tabs>
        <w:ind w:left="759" w:hanging="360"/>
      </w:pPr>
      <w:rPr>
        <w:rFonts w:hint="default"/>
      </w:rPr>
    </w:lvl>
    <w:lvl w:ilvl="1" w:tplc="3926D108">
      <w:start w:val="43"/>
      <w:numFmt w:val="decimal"/>
      <w:lvlText w:val="%2."/>
      <w:lvlJc w:val="left"/>
      <w:pPr>
        <w:tabs>
          <w:tab w:val="num" w:pos="1440"/>
        </w:tabs>
        <w:ind w:left="1440" w:hanging="360"/>
      </w:pPr>
      <w:rPr>
        <w:rFonts w:hint="default"/>
      </w:rPr>
    </w:lvl>
    <w:lvl w:ilvl="2" w:tplc="FA8EDFAE">
      <w:start w:val="20"/>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E15948"/>
    <w:multiLevelType w:val="hybridMultilevel"/>
    <w:tmpl w:val="D9205468"/>
    <w:lvl w:ilvl="0" w:tplc="2D8484F0">
      <w:start w:val="19"/>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C6C6A56"/>
    <w:multiLevelType w:val="hybridMultilevel"/>
    <w:tmpl w:val="37CE34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DE0562F"/>
    <w:multiLevelType w:val="hybridMultilevel"/>
    <w:tmpl w:val="195C68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4D018D"/>
    <w:multiLevelType w:val="hybridMultilevel"/>
    <w:tmpl w:val="6AC8F174"/>
    <w:lvl w:ilvl="0" w:tplc="0EB6C6D0">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B74F94"/>
    <w:multiLevelType w:val="hybridMultilevel"/>
    <w:tmpl w:val="ACDADB20"/>
    <w:lvl w:ilvl="0" w:tplc="523C237E">
      <w:start w:val="1"/>
      <w:numFmt w:val="low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DA54C7"/>
    <w:multiLevelType w:val="hybridMultilevel"/>
    <w:tmpl w:val="83EA0E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8A6FBB"/>
    <w:multiLevelType w:val="hybridMultilevel"/>
    <w:tmpl w:val="F6BC2078"/>
    <w:lvl w:ilvl="0" w:tplc="82486BE6">
      <w:start w:val="2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3D2867"/>
    <w:multiLevelType w:val="hybridMultilevel"/>
    <w:tmpl w:val="2878D0A4"/>
    <w:lvl w:ilvl="0" w:tplc="C9D2FFA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10">
    <w:nsid w:val="294E3EEB"/>
    <w:multiLevelType w:val="hybridMultilevel"/>
    <w:tmpl w:val="2B1A0362"/>
    <w:lvl w:ilvl="0" w:tplc="FE9EAF14">
      <w:start w:val="1"/>
      <w:numFmt w:val="lowerLetter"/>
      <w:lvlText w:val="(%1)"/>
      <w:lvlJc w:val="left"/>
      <w:pPr>
        <w:tabs>
          <w:tab w:val="num" w:pos="759"/>
        </w:tabs>
        <w:ind w:left="759"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11">
    <w:nsid w:val="2B3F49C6"/>
    <w:multiLevelType w:val="singleLevel"/>
    <w:tmpl w:val="8BCC9B00"/>
    <w:lvl w:ilvl="0">
      <w:start w:val="1"/>
      <w:numFmt w:val="lowerRoman"/>
      <w:pStyle w:val="Rom2"/>
      <w:lvlText w:val="(%1)"/>
      <w:lvlJc w:val="right"/>
      <w:pPr>
        <w:tabs>
          <w:tab w:val="num" w:pos="2160"/>
        </w:tabs>
        <w:ind w:left="2160" w:hanging="516"/>
      </w:pPr>
    </w:lvl>
  </w:abstractNum>
  <w:abstractNum w:abstractNumId="12">
    <w:nsid w:val="2F0B0474"/>
    <w:multiLevelType w:val="hybridMultilevel"/>
    <w:tmpl w:val="54802600"/>
    <w:lvl w:ilvl="0" w:tplc="1FFEAB68">
      <w:start w:val="1"/>
      <w:numFmt w:val="decimal"/>
      <w:lvlText w:val="%1."/>
      <w:lvlJc w:val="left"/>
      <w:pPr>
        <w:tabs>
          <w:tab w:val="num" w:pos="1080"/>
        </w:tabs>
        <w:ind w:left="1080" w:hanging="720"/>
      </w:pPr>
      <w:rPr>
        <w:rFonts w:hint="default"/>
      </w:rPr>
    </w:lvl>
    <w:lvl w:ilvl="1" w:tplc="81343FBC">
      <w:start w:val="20"/>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BD7525"/>
    <w:multiLevelType w:val="hybridMultilevel"/>
    <w:tmpl w:val="2B49D2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2A03DCE"/>
    <w:multiLevelType w:val="hybridMultilevel"/>
    <w:tmpl w:val="7242E658"/>
    <w:lvl w:ilvl="0" w:tplc="040B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179FD"/>
    <w:multiLevelType w:val="hybridMultilevel"/>
    <w:tmpl w:val="0CFA3210"/>
    <w:lvl w:ilvl="0" w:tplc="733A0CC6">
      <w:start w:val="1"/>
      <w:numFmt w:val="decimal"/>
      <w:lvlText w:val="%1."/>
      <w:lvlJc w:val="left"/>
      <w:pPr>
        <w:tabs>
          <w:tab w:val="num" w:pos="1080"/>
        </w:tabs>
        <w:ind w:left="1080" w:hanging="720"/>
      </w:pPr>
      <w:rPr>
        <w:rFonts w:hint="default"/>
        <w:b w:val="0"/>
        <w:bCs w:val="0"/>
      </w:rPr>
    </w:lvl>
    <w:lvl w:ilvl="1" w:tplc="ADD8B7D4">
      <w:start w:val="1"/>
      <w:numFmt w:val="lowerLetter"/>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E11043"/>
    <w:multiLevelType w:val="hybridMultilevel"/>
    <w:tmpl w:val="E5F6D61A"/>
    <w:lvl w:ilvl="0" w:tplc="5D38A9D4">
      <w:start w:val="1"/>
      <w:numFmt w:val="lowerLetter"/>
      <w:lvlText w:val="(%1)"/>
      <w:lvlJc w:val="left"/>
      <w:pPr>
        <w:tabs>
          <w:tab w:val="num" w:pos="2940"/>
        </w:tabs>
        <w:ind w:left="2940" w:hanging="150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493D6471"/>
    <w:multiLevelType w:val="hybridMultilevel"/>
    <w:tmpl w:val="9F5E4664"/>
    <w:lvl w:ilvl="0" w:tplc="0E9CC1F6">
      <w:start w:val="2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4F58B7"/>
    <w:multiLevelType w:val="hybridMultilevel"/>
    <w:tmpl w:val="C2D84C64"/>
    <w:lvl w:ilvl="0" w:tplc="97A64D62">
      <w:start w:val="1"/>
      <w:numFmt w:val="decimal"/>
      <w:lvlText w:val="%1."/>
      <w:lvlJc w:val="left"/>
      <w:pPr>
        <w:tabs>
          <w:tab w:val="num" w:pos="720"/>
        </w:tabs>
        <w:ind w:left="720" w:hanging="360"/>
      </w:pPr>
      <w:rPr>
        <w:rFonts w:hint="default"/>
        <w:b/>
        <w:i w:val="0"/>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F566731"/>
    <w:multiLevelType w:val="hybridMultilevel"/>
    <w:tmpl w:val="15DE6BE6"/>
    <w:lvl w:ilvl="0" w:tplc="70CEF02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0D82BE3"/>
    <w:multiLevelType w:val="hybridMultilevel"/>
    <w:tmpl w:val="E99A50F0"/>
    <w:lvl w:ilvl="0" w:tplc="EAB4B9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13C261B"/>
    <w:multiLevelType w:val="hybridMultilevel"/>
    <w:tmpl w:val="7C3A4558"/>
    <w:lvl w:ilvl="0" w:tplc="B65A176A">
      <w:start w:val="1"/>
      <w:numFmt w:val="upperLetter"/>
      <w:lvlText w:val="%1."/>
      <w:lvlJc w:val="left"/>
      <w:pPr>
        <w:tabs>
          <w:tab w:val="num" w:pos="717"/>
        </w:tabs>
        <w:ind w:left="717" w:hanging="360"/>
      </w:pPr>
      <w:rPr>
        <w:rFonts w:ascii="Times New Roman" w:eastAsia="Times New Roman" w:hAnsi="Times New Roman" w:cs="Times New Roman"/>
      </w:rPr>
    </w:lvl>
    <w:lvl w:ilvl="1" w:tplc="FFFFFFFF">
      <w:start w:val="1"/>
      <w:numFmt w:val="lowerLetter"/>
      <w:lvlText w:val="%2."/>
      <w:lvlJc w:val="left"/>
      <w:pPr>
        <w:tabs>
          <w:tab w:val="num" w:pos="1398"/>
        </w:tabs>
        <w:ind w:left="1398" w:hanging="360"/>
      </w:pPr>
    </w:lvl>
    <w:lvl w:ilvl="2" w:tplc="8A08CBE8">
      <w:start w:val="1"/>
      <w:numFmt w:val="lowerLetter"/>
      <w:lvlText w:val="(%3)"/>
      <w:lvlJc w:val="right"/>
      <w:pPr>
        <w:tabs>
          <w:tab w:val="num" w:pos="822"/>
        </w:tabs>
        <w:ind w:left="822" w:hanging="180"/>
      </w:pPr>
      <w:rPr>
        <w:rFonts w:ascii="Times New Roman" w:eastAsia="Times New Roman" w:hAnsi="Times New Roman" w:cs="Times New Roman"/>
      </w:rPr>
    </w:lvl>
    <w:lvl w:ilvl="3" w:tplc="6BB4331A">
      <w:start w:val="1"/>
      <w:numFmt w:val="lowerLetter"/>
      <w:lvlText w:val="(%4)"/>
      <w:lvlJc w:val="left"/>
      <w:pPr>
        <w:tabs>
          <w:tab w:val="num" w:pos="2838"/>
        </w:tabs>
        <w:ind w:left="2838" w:hanging="360"/>
      </w:pPr>
      <w:rPr>
        <w:rFonts w:hint="default"/>
      </w:rPr>
    </w:lvl>
    <w:lvl w:ilvl="4" w:tplc="FFFFFFFF" w:tentative="1">
      <w:start w:val="1"/>
      <w:numFmt w:val="lowerLetter"/>
      <w:lvlText w:val="%5."/>
      <w:lvlJc w:val="left"/>
      <w:pPr>
        <w:tabs>
          <w:tab w:val="num" w:pos="3558"/>
        </w:tabs>
        <w:ind w:left="3558" w:hanging="360"/>
      </w:pPr>
    </w:lvl>
    <w:lvl w:ilvl="5" w:tplc="FFFFFFFF" w:tentative="1">
      <w:start w:val="1"/>
      <w:numFmt w:val="lowerRoman"/>
      <w:lvlText w:val="%6."/>
      <w:lvlJc w:val="right"/>
      <w:pPr>
        <w:tabs>
          <w:tab w:val="num" w:pos="4278"/>
        </w:tabs>
        <w:ind w:left="4278" w:hanging="180"/>
      </w:pPr>
    </w:lvl>
    <w:lvl w:ilvl="6" w:tplc="FFFFFFFF" w:tentative="1">
      <w:start w:val="1"/>
      <w:numFmt w:val="decimal"/>
      <w:lvlText w:val="%7."/>
      <w:lvlJc w:val="left"/>
      <w:pPr>
        <w:tabs>
          <w:tab w:val="num" w:pos="4998"/>
        </w:tabs>
        <w:ind w:left="4998" w:hanging="360"/>
      </w:pPr>
    </w:lvl>
    <w:lvl w:ilvl="7" w:tplc="FFFFFFFF" w:tentative="1">
      <w:start w:val="1"/>
      <w:numFmt w:val="lowerLetter"/>
      <w:lvlText w:val="%8."/>
      <w:lvlJc w:val="left"/>
      <w:pPr>
        <w:tabs>
          <w:tab w:val="num" w:pos="5718"/>
        </w:tabs>
        <w:ind w:left="5718" w:hanging="360"/>
      </w:pPr>
    </w:lvl>
    <w:lvl w:ilvl="8" w:tplc="FFFFFFFF" w:tentative="1">
      <w:start w:val="1"/>
      <w:numFmt w:val="lowerRoman"/>
      <w:lvlText w:val="%9."/>
      <w:lvlJc w:val="right"/>
      <w:pPr>
        <w:tabs>
          <w:tab w:val="num" w:pos="6438"/>
        </w:tabs>
        <w:ind w:left="6438" w:hanging="180"/>
      </w:pPr>
    </w:lvl>
  </w:abstractNum>
  <w:abstractNum w:abstractNumId="22">
    <w:nsid w:val="59A4334B"/>
    <w:multiLevelType w:val="hybridMultilevel"/>
    <w:tmpl w:val="EE8E6BAC"/>
    <w:lvl w:ilvl="0" w:tplc="04090005">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3">
    <w:nsid w:val="59DD4B1F"/>
    <w:multiLevelType w:val="hybridMultilevel"/>
    <w:tmpl w:val="5B80ADD4"/>
    <w:lvl w:ilvl="0" w:tplc="44B64E96">
      <w:start w:val="1"/>
      <w:numFmt w:val="lowerLetter"/>
      <w:lvlText w:val="(%1)"/>
      <w:lvlJc w:val="left"/>
      <w:pPr>
        <w:tabs>
          <w:tab w:val="num" w:pos="759"/>
        </w:tabs>
        <w:ind w:left="759"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24">
    <w:nsid w:val="5A786EF6"/>
    <w:multiLevelType w:val="hybridMultilevel"/>
    <w:tmpl w:val="D6062AF4"/>
    <w:lvl w:ilvl="0" w:tplc="FFFFFFFF">
      <w:start w:val="1"/>
      <w:numFmt w:val="lowerLetter"/>
      <w:lvlText w:val="%1)"/>
      <w:lvlJc w:val="left"/>
      <w:pPr>
        <w:tabs>
          <w:tab w:val="num" w:pos="683"/>
        </w:tabs>
        <w:ind w:left="683" w:hanging="284"/>
      </w:pPr>
      <w:rPr>
        <w:rFonts w:hint="default"/>
        <w:b/>
        <w:bCs/>
      </w:rPr>
    </w:lvl>
    <w:lvl w:ilvl="1" w:tplc="FFFFFFFF">
      <w:start w:val="1"/>
      <w:numFmt w:val="lowerLetter"/>
      <w:lvlText w:val="%2."/>
      <w:lvlJc w:val="left"/>
      <w:pPr>
        <w:tabs>
          <w:tab w:val="num" w:pos="1839"/>
        </w:tabs>
        <w:ind w:left="1839" w:hanging="360"/>
      </w:pPr>
    </w:lvl>
    <w:lvl w:ilvl="2" w:tplc="FFFFFFFF">
      <w:start w:val="7"/>
      <w:numFmt w:val="decimal"/>
      <w:lvlText w:val="%3."/>
      <w:lvlJc w:val="left"/>
      <w:pPr>
        <w:tabs>
          <w:tab w:val="num" w:pos="3600"/>
        </w:tabs>
        <w:ind w:left="3600" w:hanging="360"/>
      </w:pPr>
      <w:rPr>
        <w:rFonts w:hint="default"/>
      </w:rPr>
    </w:lvl>
    <w:lvl w:ilvl="3" w:tplc="FFFFFFFF">
      <w:start w:val="1"/>
      <w:numFmt w:val="decimal"/>
      <w:lvlText w:val="%4."/>
      <w:lvlJc w:val="left"/>
      <w:pPr>
        <w:tabs>
          <w:tab w:val="num" w:pos="3279"/>
        </w:tabs>
        <w:ind w:left="3279" w:hanging="360"/>
      </w:pPr>
    </w:lvl>
    <w:lvl w:ilvl="4" w:tplc="FFFFFFFF" w:tentative="1">
      <w:start w:val="1"/>
      <w:numFmt w:val="lowerLetter"/>
      <w:lvlText w:val="%5."/>
      <w:lvlJc w:val="left"/>
      <w:pPr>
        <w:tabs>
          <w:tab w:val="num" w:pos="3999"/>
        </w:tabs>
        <w:ind w:left="3999" w:hanging="360"/>
      </w:pPr>
    </w:lvl>
    <w:lvl w:ilvl="5" w:tplc="FFFFFFFF" w:tentative="1">
      <w:start w:val="1"/>
      <w:numFmt w:val="lowerRoman"/>
      <w:lvlText w:val="%6."/>
      <w:lvlJc w:val="right"/>
      <w:pPr>
        <w:tabs>
          <w:tab w:val="num" w:pos="4719"/>
        </w:tabs>
        <w:ind w:left="4719" w:hanging="180"/>
      </w:pPr>
    </w:lvl>
    <w:lvl w:ilvl="6" w:tplc="FFFFFFFF" w:tentative="1">
      <w:start w:val="1"/>
      <w:numFmt w:val="decimal"/>
      <w:lvlText w:val="%7."/>
      <w:lvlJc w:val="left"/>
      <w:pPr>
        <w:tabs>
          <w:tab w:val="num" w:pos="5439"/>
        </w:tabs>
        <w:ind w:left="5439" w:hanging="360"/>
      </w:pPr>
    </w:lvl>
    <w:lvl w:ilvl="7" w:tplc="FFFFFFFF" w:tentative="1">
      <w:start w:val="1"/>
      <w:numFmt w:val="lowerLetter"/>
      <w:lvlText w:val="%8."/>
      <w:lvlJc w:val="left"/>
      <w:pPr>
        <w:tabs>
          <w:tab w:val="num" w:pos="6159"/>
        </w:tabs>
        <w:ind w:left="6159" w:hanging="360"/>
      </w:pPr>
    </w:lvl>
    <w:lvl w:ilvl="8" w:tplc="FFFFFFFF" w:tentative="1">
      <w:start w:val="1"/>
      <w:numFmt w:val="lowerRoman"/>
      <w:lvlText w:val="%9."/>
      <w:lvlJc w:val="right"/>
      <w:pPr>
        <w:tabs>
          <w:tab w:val="num" w:pos="6879"/>
        </w:tabs>
        <w:ind w:left="6879" w:hanging="180"/>
      </w:pPr>
    </w:lvl>
  </w:abstractNum>
  <w:abstractNum w:abstractNumId="25">
    <w:nsid w:val="5CD46BA9"/>
    <w:multiLevelType w:val="hybridMultilevel"/>
    <w:tmpl w:val="C4CAE7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FB44E09"/>
    <w:multiLevelType w:val="multilevel"/>
    <w:tmpl w:val="BB4E34D2"/>
    <w:lvl w:ilvl="0">
      <w:start w:val="1"/>
      <w:numFmt w:val="lowerLetter"/>
      <w:lvlText w:val="(%1)"/>
      <w:lvlJc w:val="left"/>
      <w:pPr>
        <w:tabs>
          <w:tab w:val="num" w:pos="759"/>
        </w:tabs>
        <w:ind w:left="759" w:hanging="360"/>
      </w:pPr>
      <w:rPr>
        <w:rFonts w:hint="default"/>
      </w:rPr>
    </w:lvl>
    <w:lvl w:ilvl="1">
      <w:start w:val="4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41B3238"/>
    <w:multiLevelType w:val="hybridMultilevel"/>
    <w:tmpl w:val="830857BC"/>
    <w:lvl w:ilvl="0" w:tplc="2D8484F0">
      <w:start w:val="19"/>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19640E"/>
    <w:multiLevelType w:val="hybridMultilevel"/>
    <w:tmpl w:val="731A31DC"/>
    <w:lvl w:ilvl="0" w:tplc="474ED54A">
      <w:start w:val="1"/>
      <w:numFmt w:val="lowerLetter"/>
      <w:lvlText w:val="(%1)"/>
      <w:lvlJc w:val="left"/>
      <w:pPr>
        <w:tabs>
          <w:tab w:val="num" w:pos="2160"/>
        </w:tabs>
        <w:ind w:left="2160" w:hanging="144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80E20B1"/>
    <w:multiLevelType w:val="hybridMultilevel"/>
    <w:tmpl w:val="B262F3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1F5B53"/>
    <w:multiLevelType w:val="hybridMultilevel"/>
    <w:tmpl w:val="64209C80"/>
    <w:lvl w:ilvl="0" w:tplc="3FF8712E">
      <w:start w:val="1"/>
      <w:numFmt w:val="lowerLetter"/>
      <w:lvlText w:val="(%1)"/>
      <w:lvlJc w:val="left"/>
      <w:pPr>
        <w:tabs>
          <w:tab w:val="num" w:pos="759"/>
        </w:tabs>
        <w:ind w:left="759"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31">
    <w:nsid w:val="719107D7"/>
    <w:multiLevelType w:val="hybridMultilevel"/>
    <w:tmpl w:val="48BCE59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734C688A"/>
    <w:multiLevelType w:val="hybridMultilevel"/>
    <w:tmpl w:val="C430EF80"/>
    <w:lvl w:ilvl="0" w:tplc="504E1234">
      <w:start w:val="1"/>
      <w:numFmt w:val="decimal"/>
      <w:lvlText w:val="%1."/>
      <w:lvlJc w:val="left"/>
      <w:pPr>
        <w:tabs>
          <w:tab w:val="num" w:pos="360"/>
        </w:tabs>
        <w:ind w:left="360" w:hanging="360"/>
      </w:pPr>
      <w:rPr>
        <w:rFonts w:hint="default"/>
        <w:b w:val="0"/>
        <w:bCs/>
        <w:i w:val="0"/>
        <w:iCs w:val="0"/>
        <w:color w:val="auto"/>
      </w:rPr>
    </w:lvl>
    <w:lvl w:ilvl="1" w:tplc="966C4004">
      <w:start w:val="1"/>
      <w:numFmt w:val="lowerLetter"/>
      <w:lvlText w:val="(%2)"/>
      <w:lvlJc w:val="left"/>
      <w:pPr>
        <w:tabs>
          <w:tab w:val="num" w:pos="1080"/>
        </w:tabs>
        <w:ind w:left="1080" w:hanging="360"/>
      </w:pPr>
      <w:rPr>
        <w:rFonts w:ascii="Times New Roman" w:eastAsia="MS Mincho" w:hAnsi="Times New Roman" w:cs="Times New Roman"/>
      </w:rPr>
    </w:lvl>
    <w:lvl w:ilvl="2" w:tplc="A1CECD32">
      <w:start w:val="1"/>
      <w:numFmt w:val="decimal"/>
      <w:lvlText w:val="%3."/>
      <w:lvlJc w:val="left"/>
      <w:pPr>
        <w:tabs>
          <w:tab w:val="num" w:pos="1980"/>
        </w:tabs>
        <w:ind w:left="1980" w:hanging="360"/>
      </w:pPr>
      <w:rPr>
        <w:rFonts w:hint="default"/>
      </w:rPr>
    </w:lvl>
    <w:lvl w:ilvl="3" w:tplc="0409000F">
      <w:start w:val="1"/>
      <w:numFmt w:val="lowerLetter"/>
      <w:lvlText w:val="%4)"/>
      <w:lvlJc w:val="left"/>
      <w:pPr>
        <w:tabs>
          <w:tab w:val="num" w:pos="2520"/>
        </w:tabs>
        <w:ind w:left="2520" w:hanging="360"/>
      </w:pPr>
      <w:rPr>
        <w:rFonts w:hint="default"/>
      </w:rPr>
    </w:lvl>
    <w:lvl w:ilvl="4" w:tplc="04090019">
      <w:start w:val="1"/>
      <w:numFmt w:val="bullet"/>
      <w:lvlText w:val=""/>
      <w:lvlJc w:val="left"/>
      <w:pPr>
        <w:tabs>
          <w:tab w:val="num" w:pos="3240"/>
        </w:tabs>
        <w:ind w:left="3240" w:hanging="360"/>
      </w:pPr>
      <w:rPr>
        <w:rFonts w:ascii="Symbol" w:hAnsi="Symbol" w:hint="default"/>
      </w:rPr>
    </w:lvl>
    <w:lvl w:ilvl="5" w:tplc="0409001B">
      <w:start w:val="1"/>
      <w:numFmt w:val="lowerLetter"/>
      <w:lvlText w:val="(%6)"/>
      <w:lvlJc w:val="left"/>
      <w:pPr>
        <w:tabs>
          <w:tab w:val="num" w:pos="4500"/>
        </w:tabs>
        <w:ind w:left="4500" w:hanging="720"/>
      </w:pPr>
      <w:rPr>
        <w:rFonts w:hint="default"/>
      </w:rPr>
    </w:lvl>
    <w:lvl w:ilvl="6" w:tplc="0409000F">
      <w:start w:val="1"/>
      <w:numFmt w:val="lowerLetter"/>
      <w:lvlText w:val="%7."/>
      <w:lvlJc w:val="left"/>
      <w:pPr>
        <w:tabs>
          <w:tab w:val="num" w:pos="4680"/>
        </w:tabs>
        <w:ind w:left="46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461004B"/>
    <w:multiLevelType w:val="hybridMultilevel"/>
    <w:tmpl w:val="66D0D1A2"/>
    <w:lvl w:ilvl="0" w:tplc="AF42E57C">
      <w:start w:val="2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DD7AA7"/>
    <w:multiLevelType w:val="hybridMultilevel"/>
    <w:tmpl w:val="F0E87586"/>
    <w:lvl w:ilvl="0" w:tplc="59DE2FD2">
      <w:start w:val="2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C7E5245"/>
    <w:multiLevelType w:val="hybridMultilevel"/>
    <w:tmpl w:val="ED72E5F0"/>
    <w:lvl w:ilvl="0" w:tplc="82486BE6">
      <w:start w:val="2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3"/>
  </w:num>
  <w:num w:numId="3">
    <w:abstractNumId w:val="10"/>
  </w:num>
  <w:num w:numId="4">
    <w:abstractNumId w:val="1"/>
  </w:num>
  <w:num w:numId="5">
    <w:abstractNumId w:val="15"/>
  </w:num>
  <w:num w:numId="6">
    <w:abstractNumId w:val="13"/>
  </w:num>
  <w:num w:numId="7">
    <w:abstractNumId w:val="31"/>
  </w:num>
  <w:num w:numId="8">
    <w:abstractNumId w:val="24"/>
  </w:num>
  <w:num w:numId="9">
    <w:abstractNumId w:val="7"/>
  </w:num>
  <w:num w:numId="10">
    <w:abstractNumId w:val="20"/>
  </w:num>
  <w:num w:numId="11">
    <w:abstractNumId w:val="21"/>
  </w:num>
  <w:num w:numId="12">
    <w:abstractNumId w:val="18"/>
  </w:num>
  <w:num w:numId="13">
    <w:abstractNumId w:val="14"/>
  </w:num>
  <w:num w:numId="14">
    <w:abstractNumId w:val="6"/>
  </w:num>
  <w:num w:numId="15">
    <w:abstractNumId w:val="5"/>
  </w:num>
  <w:num w:numId="16">
    <w:abstractNumId w:val="30"/>
  </w:num>
  <w:num w:numId="17">
    <w:abstractNumId w:val="11"/>
  </w:num>
  <w:num w:numId="18">
    <w:abstractNumId w:val="3"/>
  </w:num>
  <w:num w:numId="19">
    <w:abstractNumId w:val="0"/>
  </w:num>
  <w:num w:numId="20">
    <w:abstractNumId w:val="25"/>
  </w:num>
  <w:num w:numId="21">
    <w:abstractNumId w:val="12"/>
  </w:num>
  <w:num w:numId="22">
    <w:abstractNumId w:val="8"/>
  </w:num>
  <w:num w:numId="23">
    <w:abstractNumId w:val="35"/>
  </w:num>
  <w:num w:numId="24">
    <w:abstractNumId w:val="27"/>
  </w:num>
  <w:num w:numId="25">
    <w:abstractNumId w:val="26"/>
  </w:num>
  <w:num w:numId="26">
    <w:abstractNumId w:val="33"/>
  </w:num>
  <w:num w:numId="27">
    <w:abstractNumId w:val="34"/>
  </w:num>
  <w:num w:numId="28">
    <w:abstractNumId w:val="17"/>
  </w:num>
  <w:num w:numId="29">
    <w:abstractNumId w:val="32"/>
  </w:num>
  <w:num w:numId="30">
    <w:abstractNumId w:val="2"/>
  </w:num>
  <w:num w:numId="31">
    <w:abstractNumId w:val="4"/>
  </w:num>
  <w:num w:numId="32">
    <w:abstractNumId w:val="22"/>
  </w:num>
  <w:num w:numId="33">
    <w:abstractNumId w:val="29"/>
  </w:num>
  <w:num w:numId="34">
    <w:abstractNumId w:val="16"/>
  </w:num>
  <w:num w:numId="35">
    <w:abstractNumId w:val="2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74FB"/>
    <w:rsid w:val="00000233"/>
    <w:rsid w:val="00000646"/>
    <w:rsid w:val="0000127F"/>
    <w:rsid w:val="00001658"/>
    <w:rsid w:val="000145CD"/>
    <w:rsid w:val="000217A7"/>
    <w:rsid w:val="00022343"/>
    <w:rsid w:val="000234AC"/>
    <w:rsid w:val="00023FDB"/>
    <w:rsid w:val="000274C9"/>
    <w:rsid w:val="00027985"/>
    <w:rsid w:val="00027B73"/>
    <w:rsid w:val="00030E0F"/>
    <w:rsid w:val="00034AAD"/>
    <w:rsid w:val="00034C4B"/>
    <w:rsid w:val="00035B1B"/>
    <w:rsid w:val="0004106D"/>
    <w:rsid w:val="000423EC"/>
    <w:rsid w:val="00042ECB"/>
    <w:rsid w:val="000444E4"/>
    <w:rsid w:val="00044502"/>
    <w:rsid w:val="00044DEF"/>
    <w:rsid w:val="0005051A"/>
    <w:rsid w:val="00052640"/>
    <w:rsid w:val="00053472"/>
    <w:rsid w:val="00053D23"/>
    <w:rsid w:val="000551E7"/>
    <w:rsid w:val="000578B6"/>
    <w:rsid w:val="00060481"/>
    <w:rsid w:val="00062173"/>
    <w:rsid w:val="00063374"/>
    <w:rsid w:val="000634A6"/>
    <w:rsid w:val="0006609A"/>
    <w:rsid w:val="000676AA"/>
    <w:rsid w:val="00071C59"/>
    <w:rsid w:val="00073845"/>
    <w:rsid w:val="00073A41"/>
    <w:rsid w:val="0008089C"/>
    <w:rsid w:val="000826B0"/>
    <w:rsid w:val="00083491"/>
    <w:rsid w:val="00083929"/>
    <w:rsid w:val="00083D10"/>
    <w:rsid w:val="00084F42"/>
    <w:rsid w:val="000860D5"/>
    <w:rsid w:val="00086961"/>
    <w:rsid w:val="0008765F"/>
    <w:rsid w:val="00090709"/>
    <w:rsid w:val="00095112"/>
    <w:rsid w:val="000A032D"/>
    <w:rsid w:val="000A3601"/>
    <w:rsid w:val="000A3BEE"/>
    <w:rsid w:val="000A3DD7"/>
    <w:rsid w:val="000A4ECA"/>
    <w:rsid w:val="000B7864"/>
    <w:rsid w:val="000C4B0C"/>
    <w:rsid w:val="000C53A5"/>
    <w:rsid w:val="000C7278"/>
    <w:rsid w:val="000D07CA"/>
    <w:rsid w:val="000D0982"/>
    <w:rsid w:val="000D1BBF"/>
    <w:rsid w:val="000D5159"/>
    <w:rsid w:val="000D6620"/>
    <w:rsid w:val="000E224B"/>
    <w:rsid w:val="000E3ADF"/>
    <w:rsid w:val="000E54AB"/>
    <w:rsid w:val="000E5EAC"/>
    <w:rsid w:val="000E7191"/>
    <w:rsid w:val="000F08CC"/>
    <w:rsid w:val="000F0AF9"/>
    <w:rsid w:val="000F1629"/>
    <w:rsid w:val="000F3C15"/>
    <w:rsid w:val="000F4F82"/>
    <w:rsid w:val="000F5FD3"/>
    <w:rsid w:val="001006B2"/>
    <w:rsid w:val="0010155F"/>
    <w:rsid w:val="0010603E"/>
    <w:rsid w:val="00107C35"/>
    <w:rsid w:val="00111CF4"/>
    <w:rsid w:val="00113D63"/>
    <w:rsid w:val="00114396"/>
    <w:rsid w:val="00116F55"/>
    <w:rsid w:val="001201F3"/>
    <w:rsid w:val="00120B91"/>
    <w:rsid w:val="00121BD3"/>
    <w:rsid w:val="00121C63"/>
    <w:rsid w:val="00123709"/>
    <w:rsid w:val="0012413F"/>
    <w:rsid w:val="0012539C"/>
    <w:rsid w:val="00127653"/>
    <w:rsid w:val="001302E5"/>
    <w:rsid w:val="00131E8E"/>
    <w:rsid w:val="001330DB"/>
    <w:rsid w:val="001345A7"/>
    <w:rsid w:val="0013575F"/>
    <w:rsid w:val="00137426"/>
    <w:rsid w:val="00141C0A"/>
    <w:rsid w:val="00142939"/>
    <w:rsid w:val="0014665B"/>
    <w:rsid w:val="00146C1A"/>
    <w:rsid w:val="00147250"/>
    <w:rsid w:val="00150D98"/>
    <w:rsid w:val="001517B3"/>
    <w:rsid w:val="00152106"/>
    <w:rsid w:val="00155A08"/>
    <w:rsid w:val="001650F9"/>
    <w:rsid w:val="00165A2B"/>
    <w:rsid w:val="00167E35"/>
    <w:rsid w:val="00171848"/>
    <w:rsid w:val="00172E1C"/>
    <w:rsid w:val="001736DA"/>
    <w:rsid w:val="00173741"/>
    <w:rsid w:val="001807CD"/>
    <w:rsid w:val="001847A3"/>
    <w:rsid w:val="00186E27"/>
    <w:rsid w:val="0018759E"/>
    <w:rsid w:val="00190CF4"/>
    <w:rsid w:val="001922AC"/>
    <w:rsid w:val="0019262D"/>
    <w:rsid w:val="00192913"/>
    <w:rsid w:val="00194597"/>
    <w:rsid w:val="00194C97"/>
    <w:rsid w:val="0019536E"/>
    <w:rsid w:val="001A003A"/>
    <w:rsid w:val="001A2066"/>
    <w:rsid w:val="001A317F"/>
    <w:rsid w:val="001A56AE"/>
    <w:rsid w:val="001A5C3E"/>
    <w:rsid w:val="001A6256"/>
    <w:rsid w:val="001A6386"/>
    <w:rsid w:val="001B1EAA"/>
    <w:rsid w:val="001B6F19"/>
    <w:rsid w:val="001B7E40"/>
    <w:rsid w:val="001C0757"/>
    <w:rsid w:val="001C0DEF"/>
    <w:rsid w:val="001C1882"/>
    <w:rsid w:val="001C2998"/>
    <w:rsid w:val="001C4C2B"/>
    <w:rsid w:val="001C5268"/>
    <w:rsid w:val="001C6156"/>
    <w:rsid w:val="001C6F1B"/>
    <w:rsid w:val="001D0144"/>
    <w:rsid w:val="001D11E5"/>
    <w:rsid w:val="001D1C52"/>
    <w:rsid w:val="001D5B14"/>
    <w:rsid w:val="001D63F7"/>
    <w:rsid w:val="001E329C"/>
    <w:rsid w:val="001E72F7"/>
    <w:rsid w:val="001F0670"/>
    <w:rsid w:val="001F10AE"/>
    <w:rsid w:val="001F44B0"/>
    <w:rsid w:val="001F56B2"/>
    <w:rsid w:val="00203E24"/>
    <w:rsid w:val="002139EE"/>
    <w:rsid w:val="00215DF4"/>
    <w:rsid w:val="00221074"/>
    <w:rsid w:val="00224229"/>
    <w:rsid w:val="00224B8B"/>
    <w:rsid w:val="00225201"/>
    <w:rsid w:val="002276B7"/>
    <w:rsid w:val="00235D25"/>
    <w:rsid w:val="002401F9"/>
    <w:rsid w:val="00242F5A"/>
    <w:rsid w:val="00244105"/>
    <w:rsid w:val="00244D2F"/>
    <w:rsid w:val="00253312"/>
    <w:rsid w:val="00253CC1"/>
    <w:rsid w:val="00253E83"/>
    <w:rsid w:val="00254E71"/>
    <w:rsid w:val="00260E1B"/>
    <w:rsid w:val="00262553"/>
    <w:rsid w:val="00262B83"/>
    <w:rsid w:val="0026595C"/>
    <w:rsid w:val="0026731A"/>
    <w:rsid w:val="00267543"/>
    <w:rsid w:val="00271635"/>
    <w:rsid w:val="00275F9C"/>
    <w:rsid w:val="00281974"/>
    <w:rsid w:val="002928D9"/>
    <w:rsid w:val="00293E5E"/>
    <w:rsid w:val="002952E1"/>
    <w:rsid w:val="002A2178"/>
    <w:rsid w:val="002A2357"/>
    <w:rsid w:val="002A745F"/>
    <w:rsid w:val="002B0996"/>
    <w:rsid w:val="002B29BC"/>
    <w:rsid w:val="002C1805"/>
    <w:rsid w:val="002C1B96"/>
    <w:rsid w:val="002C2230"/>
    <w:rsid w:val="002C4C58"/>
    <w:rsid w:val="002C57C7"/>
    <w:rsid w:val="002D1712"/>
    <w:rsid w:val="002D3795"/>
    <w:rsid w:val="002D58DA"/>
    <w:rsid w:val="002D5ED1"/>
    <w:rsid w:val="002D7C60"/>
    <w:rsid w:val="002D7F4E"/>
    <w:rsid w:val="002E0C7C"/>
    <w:rsid w:val="002E0F11"/>
    <w:rsid w:val="002E14AE"/>
    <w:rsid w:val="002E173F"/>
    <w:rsid w:val="002E2218"/>
    <w:rsid w:val="002E7176"/>
    <w:rsid w:val="002F0E10"/>
    <w:rsid w:val="002F361A"/>
    <w:rsid w:val="002F41FB"/>
    <w:rsid w:val="00302025"/>
    <w:rsid w:val="003042EC"/>
    <w:rsid w:val="00304600"/>
    <w:rsid w:val="003055AC"/>
    <w:rsid w:val="00306DC3"/>
    <w:rsid w:val="00310E54"/>
    <w:rsid w:val="003118A1"/>
    <w:rsid w:val="0031361A"/>
    <w:rsid w:val="00313A2E"/>
    <w:rsid w:val="00314231"/>
    <w:rsid w:val="0031454F"/>
    <w:rsid w:val="00314A93"/>
    <w:rsid w:val="003162F7"/>
    <w:rsid w:val="00316EE9"/>
    <w:rsid w:val="00317E9E"/>
    <w:rsid w:val="00325691"/>
    <w:rsid w:val="003262C3"/>
    <w:rsid w:val="003277FB"/>
    <w:rsid w:val="00332AA1"/>
    <w:rsid w:val="0033411D"/>
    <w:rsid w:val="00334F8E"/>
    <w:rsid w:val="0033566F"/>
    <w:rsid w:val="00336E94"/>
    <w:rsid w:val="003420B7"/>
    <w:rsid w:val="00345E62"/>
    <w:rsid w:val="00346E48"/>
    <w:rsid w:val="00352187"/>
    <w:rsid w:val="003535D3"/>
    <w:rsid w:val="0036020B"/>
    <w:rsid w:val="00360712"/>
    <w:rsid w:val="003617D7"/>
    <w:rsid w:val="003623F0"/>
    <w:rsid w:val="00362A31"/>
    <w:rsid w:val="00363657"/>
    <w:rsid w:val="00365618"/>
    <w:rsid w:val="00366BF7"/>
    <w:rsid w:val="003702A8"/>
    <w:rsid w:val="0037296D"/>
    <w:rsid w:val="0037410C"/>
    <w:rsid w:val="00375B37"/>
    <w:rsid w:val="00383BCE"/>
    <w:rsid w:val="00386EA7"/>
    <w:rsid w:val="0039206F"/>
    <w:rsid w:val="0039676D"/>
    <w:rsid w:val="003A051A"/>
    <w:rsid w:val="003A1FD1"/>
    <w:rsid w:val="003A2AAF"/>
    <w:rsid w:val="003A362F"/>
    <w:rsid w:val="003A53B6"/>
    <w:rsid w:val="003A7BC5"/>
    <w:rsid w:val="003B1C93"/>
    <w:rsid w:val="003B210D"/>
    <w:rsid w:val="003B4AB5"/>
    <w:rsid w:val="003C0271"/>
    <w:rsid w:val="003C3320"/>
    <w:rsid w:val="003C588C"/>
    <w:rsid w:val="003C5C94"/>
    <w:rsid w:val="003C686A"/>
    <w:rsid w:val="003D03D6"/>
    <w:rsid w:val="003D24F7"/>
    <w:rsid w:val="003D50A7"/>
    <w:rsid w:val="003D50E4"/>
    <w:rsid w:val="003E0181"/>
    <w:rsid w:val="003E0F0F"/>
    <w:rsid w:val="003E34AD"/>
    <w:rsid w:val="003E47BC"/>
    <w:rsid w:val="003E4A0C"/>
    <w:rsid w:val="003E7B5F"/>
    <w:rsid w:val="003F3A6B"/>
    <w:rsid w:val="003F48E8"/>
    <w:rsid w:val="003F735E"/>
    <w:rsid w:val="00403036"/>
    <w:rsid w:val="00404AD7"/>
    <w:rsid w:val="0041220A"/>
    <w:rsid w:val="004132A4"/>
    <w:rsid w:val="00413B6F"/>
    <w:rsid w:val="00413DD8"/>
    <w:rsid w:val="004168E4"/>
    <w:rsid w:val="00417805"/>
    <w:rsid w:val="004204E6"/>
    <w:rsid w:val="004274CB"/>
    <w:rsid w:val="00434B5B"/>
    <w:rsid w:val="00434CF9"/>
    <w:rsid w:val="004404EB"/>
    <w:rsid w:val="00441BCB"/>
    <w:rsid w:val="00444597"/>
    <w:rsid w:val="00447C74"/>
    <w:rsid w:val="004505E0"/>
    <w:rsid w:val="00451F21"/>
    <w:rsid w:val="00453FC0"/>
    <w:rsid w:val="004541E7"/>
    <w:rsid w:val="0045468E"/>
    <w:rsid w:val="00454D16"/>
    <w:rsid w:val="00454D25"/>
    <w:rsid w:val="00462660"/>
    <w:rsid w:val="00462A0F"/>
    <w:rsid w:val="004656BC"/>
    <w:rsid w:val="00465B09"/>
    <w:rsid w:val="00470D03"/>
    <w:rsid w:val="00470DCC"/>
    <w:rsid w:val="0047524D"/>
    <w:rsid w:val="00475E63"/>
    <w:rsid w:val="00481A17"/>
    <w:rsid w:val="004832CF"/>
    <w:rsid w:val="0048526C"/>
    <w:rsid w:val="00487E21"/>
    <w:rsid w:val="00491374"/>
    <w:rsid w:val="0049147F"/>
    <w:rsid w:val="004919DA"/>
    <w:rsid w:val="00494395"/>
    <w:rsid w:val="00497102"/>
    <w:rsid w:val="004A1FBD"/>
    <w:rsid w:val="004A3A4B"/>
    <w:rsid w:val="004A3DEA"/>
    <w:rsid w:val="004A58F3"/>
    <w:rsid w:val="004A5F9D"/>
    <w:rsid w:val="004A64AB"/>
    <w:rsid w:val="004A736B"/>
    <w:rsid w:val="004B1823"/>
    <w:rsid w:val="004B38EC"/>
    <w:rsid w:val="004B62D4"/>
    <w:rsid w:val="004B65BC"/>
    <w:rsid w:val="004B6CBF"/>
    <w:rsid w:val="004C18C7"/>
    <w:rsid w:val="004C200C"/>
    <w:rsid w:val="004C2031"/>
    <w:rsid w:val="004C7B7A"/>
    <w:rsid w:val="004D21BD"/>
    <w:rsid w:val="004D38A8"/>
    <w:rsid w:val="004D45B2"/>
    <w:rsid w:val="004E1D52"/>
    <w:rsid w:val="004E25F7"/>
    <w:rsid w:val="004E4A7A"/>
    <w:rsid w:val="004E615D"/>
    <w:rsid w:val="004E61AF"/>
    <w:rsid w:val="004E6DBC"/>
    <w:rsid w:val="004E7706"/>
    <w:rsid w:val="004E77E5"/>
    <w:rsid w:val="004F3EA4"/>
    <w:rsid w:val="004F3F4D"/>
    <w:rsid w:val="004F52D4"/>
    <w:rsid w:val="004F6078"/>
    <w:rsid w:val="004F7C10"/>
    <w:rsid w:val="004F7C17"/>
    <w:rsid w:val="00503901"/>
    <w:rsid w:val="00504E41"/>
    <w:rsid w:val="00506030"/>
    <w:rsid w:val="00511305"/>
    <w:rsid w:val="005130F8"/>
    <w:rsid w:val="00513254"/>
    <w:rsid w:val="005165B0"/>
    <w:rsid w:val="00527105"/>
    <w:rsid w:val="00527F43"/>
    <w:rsid w:val="0053294C"/>
    <w:rsid w:val="0053430B"/>
    <w:rsid w:val="00534F17"/>
    <w:rsid w:val="005358B4"/>
    <w:rsid w:val="00536DF8"/>
    <w:rsid w:val="0053793B"/>
    <w:rsid w:val="00540651"/>
    <w:rsid w:val="005406DA"/>
    <w:rsid w:val="00540EAB"/>
    <w:rsid w:val="0054662A"/>
    <w:rsid w:val="0054664A"/>
    <w:rsid w:val="00547CFA"/>
    <w:rsid w:val="0055221C"/>
    <w:rsid w:val="00553683"/>
    <w:rsid w:val="005553AF"/>
    <w:rsid w:val="005575B1"/>
    <w:rsid w:val="005607D4"/>
    <w:rsid w:val="00560AE8"/>
    <w:rsid w:val="00560EB6"/>
    <w:rsid w:val="005633FC"/>
    <w:rsid w:val="00563BED"/>
    <w:rsid w:val="00566BC7"/>
    <w:rsid w:val="00567973"/>
    <w:rsid w:val="005716BF"/>
    <w:rsid w:val="005717A3"/>
    <w:rsid w:val="00572087"/>
    <w:rsid w:val="005738EA"/>
    <w:rsid w:val="00581ADA"/>
    <w:rsid w:val="00582355"/>
    <w:rsid w:val="005823B5"/>
    <w:rsid w:val="005832DC"/>
    <w:rsid w:val="00586A7F"/>
    <w:rsid w:val="00591266"/>
    <w:rsid w:val="00591884"/>
    <w:rsid w:val="00592FDD"/>
    <w:rsid w:val="005936E2"/>
    <w:rsid w:val="00593E8C"/>
    <w:rsid w:val="00594408"/>
    <w:rsid w:val="005952A5"/>
    <w:rsid w:val="00597A55"/>
    <w:rsid w:val="005A0B1B"/>
    <w:rsid w:val="005A0C0C"/>
    <w:rsid w:val="005A0C15"/>
    <w:rsid w:val="005A1A1A"/>
    <w:rsid w:val="005A1C64"/>
    <w:rsid w:val="005A289C"/>
    <w:rsid w:val="005A4023"/>
    <w:rsid w:val="005B05AA"/>
    <w:rsid w:val="005B1AC9"/>
    <w:rsid w:val="005B1BD4"/>
    <w:rsid w:val="005B4A1B"/>
    <w:rsid w:val="005C3A0B"/>
    <w:rsid w:val="005C6C7E"/>
    <w:rsid w:val="005C6DD2"/>
    <w:rsid w:val="005D0917"/>
    <w:rsid w:val="005D1A93"/>
    <w:rsid w:val="005D4CB7"/>
    <w:rsid w:val="005E16FE"/>
    <w:rsid w:val="005E2555"/>
    <w:rsid w:val="005E39F5"/>
    <w:rsid w:val="005E3C0B"/>
    <w:rsid w:val="005E47D8"/>
    <w:rsid w:val="005E7298"/>
    <w:rsid w:val="005E79AD"/>
    <w:rsid w:val="005F00EF"/>
    <w:rsid w:val="005F0F13"/>
    <w:rsid w:val="005F2240"/>
    <w:rsid w:val="005F365F"/>
    <w:rsid w:val="005F4A34"/>
    <w:rsid w:val="005F4BFF"/>
    <w:rsid w:val="005F68D0"/>
    <w:rsid w:val="00600664"/>
    <w:rsid w:val="00606188"/>
    <w:rsid w:val="00614224"/>
    <w:rsid w:val="00614D60"/>
    <w:rsid w:val="006150B1"/>
    <w:rsid w:val="006160E5"/>
    <w:rsid w:val="00616538"/>
    <w:rsid w:val="00622736"/>
    <w:rsid w:val="00623AD6"/>
    <w:rsid w:val="006269F9"/>
    <w:rsid w:val="006317E6"/>
    <w:rsid w:val="006359B0"/>
    <w:rsid w:val="0063703F"/>
    <w:rsid w:val="006374EB"/>
    <w:rsid w:val="00644A3C"/>
    <w:rsid w:val="0064793B"/>
    <w:rsid w:val="00650935"/>
    <w:rsid w:val="00654234"/>
    <w:rsid w:val="00654F57"/>
    <w:rsid w:val="006601B7"/>
    <w:rsid w:val="00662621"/>
    <w:rsid w:val="0067040D"/>
    <w:rsid w:val="00675562"/>
    <w:rsid w:val="00676080"/>
    <w:rsid w:val="00676E05"/>
    <w:rsid w:val="00677C25"/>
    <w:rsid w:val="00680261"/>
    <w:rsid w:val="00685D50"/>
    <w:rsid w:val="00687F17"/>
    <w:rsid w:val="00691871"/>
    <w:rsid w:val="00692C88"/>
    <w:rsid w:val="006930AE"/>
    <w:rsid w:val="00694604"/>
    <w:rsid w:val="00694F2D"/>
    <w:rsid w:val="006969AE"/>
    <w:rsid w:val="006A031A"/>
    <w:rsid w:val="006A0B70"/>
    <w:rsid w:val="006A0EF1"/>
    <w:rsid w:val="006A2558"/>
    <w:rsid w:val="006A47E9"/>
    <w:rsid w:val="006A48EE"/>
    <w:rsid w:val="006A4DDF"/>
    <w:rsid w:val="006A6AEF"/>
    <w:rsid w:val="006B121B"/>
    <w:rsid w:val="006B1793"/>
    <w:rsid w:val="006B17F3"/>
    <w:rsid w:val="006B285C"/>
    <w:rsid w:val="006B3A89"/>
    <w:rsid w:val="006B5444"/>
    <w:rsid w:val="006B67C9"/>
    <w:rsid w:val="006B6B58"/>
    <w:rsid w:val="006C39C5"/>
    <w:rsid w:val="006C3EC5"/>
    <w:rsid w:val="006C47EA"/>
    <w:rsid w:val="006D32A3"/>
    <w:rsid w:val="006D5B8A"/>
    <w:rsid w:val="006E2015"/>
    <w:rsid w:val="006F4339"/>
    <w:rsid w:val="007001E6"/>
    <w:rsid w:val="00705856"/>
    <w:rsid w:val="007059CE"/>
    <w:rsid w:val="007062C0"/>
    <w:rsid w:val="0071290D"/>
    <w:rsid w:val="00712A8D"/>
    <w:rsid w:val="00716B16"/>
    <w:rsid w:val="00720232"/>
    <w:rsid w:val="00721094"/>
    <w:rsid w:val="007226CD"/>
    <w:rsid w:val="00722E4B"/>
    <w:rsid w:val="00723834"/>
    <w:rsid w:val="00723BBD"/>
    <w:rsid w:val="007244E7"/>
    <w:rsid w:val="00724779"/>
    <w:rsid w:val="00727823"/>
    <w:rsid w:val="00727865"/>
    <w:rsid w:val="00732EB7"/>
    <w:rsid w:val="007334AE"/>
    <w:rsid w:val="00733A28"/>
    <w:rsid w:val="0073547A"/>
    <w:rsid w:val="007405E9"/>
    <w:rsid w:val="00740A61"/>
    <w:rsid w:val="00741337"/>
    <w:rsid w:val="0074225A"/>
    <w:rsid w:val="00742DBD"/>
    <w:rsid w:val="00743031"/>
    <w:rsid w:val="00756100"/>
    <w:rsid w:val="00760381"/>
    <w:rsid w:val="0076064E"/>
    <w:rsid w:val="007616C7"/>
    <w:rsid w:val="00762447"/>
    <w:rsid w:val="00763446"/>
    <w:rsid w:val="007635FB"/>
    <w:rsid w:val="0076542E"/>
    <w:rsid w:val="0076587C"/>
    <w:rsid w:val="00766244"/>
    <w:rsid w:val="00766A76"/>
    <w:rsid w:val="00766C71"/>
    <w:rsid w:val="00767562"/>
    <w:rsid w:val="007712A1"/>
    <w:rsid w:val="00771ED4"/>
    <w:rsid w:val="007764E3"/>
    <w:rsid w:val="0077794A"/>
    <w:rsid w:val="00780DDE"/>
    <w:rsid w:val="0078158E"/>
    <w:rsid w:val="00782714"/>
    <w:rsid w:val="0079141B"/>
    <w:rsid w:val="00796E42"/>
    <w:rsid w:val="00797FF2"/>
    <w:rsid w:val="007A110A"/>
    <w:rsid w:val="007A1602"/>
    <w:rsid w:val="007A40B3"/>
    <w:rsid w:val="007A763D"/>
    <w:rsid w:val="007B0A6B"/>
    <w:rsid w:val="007B4827"/>
    <w:rsid w:val="007B6B3F"/>
    <w:rsid w:val="007C1D86"/>
    <w:rsid w:val="007C1F2F"/>
    <w:rsid w:val="007C4BBA"/>
    <w:rsid w:val="007D2058"/>
    <w:rsid w:val="007D6D66"/>
    <w:rsid w:val="007E6706"/>
    <w:rsid w:val="007F0447"/>
    <w:rsid w:val="007F09EB"/>
    <w:rsid w:val="007F3DCD"/>
    <w:rsid w:val="007F5041"/>
    <w:rsid w:val="007F54A0"/>
    <w:rsid w:val="007F5AC8"/>
    <w:rsid w:val="007F7249"/>
    <w:rsid w:val="007F7B91"/>
    <w:rsid w:val="00806301"/>
    <w:rsid w:val="0081510E"/>
    <w:rsid w:val="00815BEC"/>
    <w:rsid w:val="00820BC3"/>
    <w:rsid w:val="00821E07"/>
    <w:rsid w:val="008236FC"/>
    <w:rsid w:val="008240E7"/>
    <w:rsid w:val="00833FBD"/>
    <w:rsid w:val="00836C10"/>
    <w:rsid w:val="00843613"/>
    <w:rsid w:val="008443A3"/>
    <w:rsid w:val="0084525F"/>
    <w:rsid w:val="00846495"/>
    <w:rsid w:val="008464FB"/>
    <w:rsid w:val="00847526"/>
    <w:rsid w:val="00854D85"/>
    <w:rsid w:val="00860D88"/>
    <w:rsid w:val="00870F79"/>
    <w:rsid w:val="008720C0"/>
    <w:rsid w:val="00872521"/>
    <w:rsid w:val="00877D46"/>
    <w:rsid w:val="00880852"/>
    <w:rsid w:val="00880AF8"/>
    <w:rsid w:val="00887D35"/>
    <w:rsid w:val="008929F7"/>
    <w:rsid w:val="00894F2B"/>
    <w:rsid w:val="008950DC"/>
    <w:rsid w:val="008960F2"/>
    <w:rsid w:val="008A0349"/>
    <w:rsid w:val="008A0808"/>
    <w:rsid w:val="008A2376"/>
    <w:rsid w:val="008A358B"/>
    <w:rsid w:val="008A6521"/>
    <w:rsid w:val="008A6A76"/>
    <w:rsid w:val="008B2AC6"/>
    <w:rsid w:val="008B5E69"/>
    <w:rsid w:val="008B7502"/>
    <w:rsid w:val="008C232F"/>
    <w:rsid w:val="008C2980"/>
    <w:rsid w:val="008C51C0"/>
    <w:rsid w:val="008C6B64"/>
    <w:rsid w:val="008C73E0"/>
    <w:rsid w:val="008D6BA8"/>
    <w:rsid w:val="008E038E"/>
    <w:rsid w:val="008E1F61"/>
    <w:rsid w:val="008E1FD8"/>
    <w:rsid w:val="008E2575"/>
    <w:rsid w:val="008E2D1C"/>
    <w:rsid w:val="008E5AE3"/>
    <w:rsid w:val="008E6046"/>
    <w:rsid w:val="008F0383"/>
    <w:rsid w:val="008F0BB1"/>
    <w:rsid w:val="008F16FC"/>
    <w:rsid w:val="008F2AC6"/>
    <w:rsid w:val="008F4A52"/>
    <w:rsid w:val="008F59DB"/>
    <w:rsid w:val="00901188"/>
    <w:rsid w:val="0090126B"/>
    <w:rsid w:val="00901463"/>
    <w:rsid w:val="009021E8"/>
    <w:rsid w:val="00904933"/>
    <w:rsid w:val="00904A38"/>
    <w:rsid w:val="009052CB"/>
    <w:rsid w:val="009068AE"/>
    <w:rsid w:val="00910C3B"/>
    <w:rsid w:val="00910FC9"/>
    <w:rsid w:val="0091453A"/>
    <w:rsid w:val="009173D7"/>
    <w:rsid w:val="0092060F"/>
    <w:rsid w:val="00924020"/>
    <w:rsid w:val="0093115D"/>
    <w:rsid w:val="00934D1E"/>
    <w:rsid w:val="0093735C"/>
    <w:rsid w:val="009373BE"/>
    <w:rsid w:val="009373C8"/>
    <w:rsid w:val="00940A1E"/>
    <w:rsid w:val="00942BC8"/>
    <w:rsid w:val="00944C24"/>
    <w:rsid w:val="009513B7"/>
    <w:rsid w:val="009528EE"/>
    <w:rsid w:val="00953565"/>
    <w:rsid w:val="00956A2C"/>
    <w:rsid w:val="0095710E"/>
    <w:rsid w:val="0095747D"/>
    <w:rsid w:val="009612D0"/>
    <w:rsid w:val="00964567"/>
    <w:rsid w:val="009663EC"/>
    <w:rsid w:val="0096678D"/>
    <w:rsid w:val="00975B0F"/>
    <w:rsid w:val="009763B7"/>
    <w:rsid w:val="009774A1"/>
    <w:rsid w:val="00983493"/>
    <w:rsid w:val="00985827"/>
    <w:rsid w:val="00990C0C"/>
    <w:rsid w:val="00991724"/>
    <w:rsid w:val="009928FD"/>
    <w:rsid w:val="00992B11"/>
    <w:rsid w:val="009972D9"/>
    <w:rsid w:val="009A1ED1"/>
    <w:rsid w:val="009A4B60"/>
    <w:rsid w:val="009A4F74"/>
    <w:rsid w:val="009A564C"/>
    <w:rsid w:val="009A6552"/>
    <w:rsid w:val="009A7CB6"/>
    <w:rsid w:val="009B56D9"/>
    <w:rsid w:val="009C11C3"/>
    <w:rsid w:val="009C4055"/>
    <w:rsid w:val="009C4EA8"/>
    <w:rsid w:val="009C536C"/>
    <w:rsid w:val="009C5A76"/>
    <w:rsid w:val="009C66DC"/>
    <w:rsid w:val="009D2783"/>
    <w:rsid w:val="009D4342"/>
    <w:rsid w:val="009D5924"/>
    <w:rsid w:val="009D7E4F"/>
    <w:rsid w:val="009E1448"/>
    <w:rsid w:val="009E2CCA"/>
    <w:rsid w:val="009E4A28"/>
    <w:rsid w:val="009E558A"/>
    <w:rsid w:val="009E63CC"/>
    <w:rsid w:val="009E7858"/>
    <w:rsid w:val="009E78F7"/>
    <w:rsid w:val="009E7BD6"/>
    <w:rsid w:val="009E7C20"/>
    <w:rsid w:val="009F4EA3"/>
    <w:rsid w:val="009F4FE1"/>
    <w:rsid w:val="00A0018C"/>
    <w:rsid w:val="00A00E5E"/>
    <w:rsid w:val="00A016FE"/>
    <w:rsid w:val="00A07CE5"/>
    <w:rsid w:val="00A12AB9"/>
    <w:rsid w:val="00A13F62"/>
    <w:rsid w:val="00A1551D"/>
    <w:rsid w:val="00A165D5"/>
    <w:rsid w:val="00A176CC"/>
    <w:rsid w:val="00A17CCD"/>
    <w:rsid w:val="00A23189"/>
    <w:rsid w:val="00A2336C"/>
    <w:rsid w:val="00A30AE6"/>
    <w:rsid w:val="00A33595"/>
    <w:rsid w:val="00A35052"/>
    <w:rsid w:val="00A350B5"/>
    <w:rsid w:val="00A37F51"/>
    <w:rsid w:val="00A50CEB"/>
    <w:rsid w:val="00A62E1C"/>
    <w:rsid w:val="00A65FBD"/>
    <w:rsid w:val="00A67A9F"/>
    <w:rsid w:val="00A70D9F"/>
    <w:rsid w:val="00A743F6"/>
    <w:rsid w:val="00A82E1F"/>
    <w:rsid w:val="00A82FC2"/>
    <w:rsid w:val="00A85019"/>
    <w:rsid w:val="00A85E7F"/>
    <w:rsid w:val="00A86895"/>
    <w:rsid w:val="00A87F85"/>
    <w:rsid w:val="00A90916"/>
    <w:rsid w:val="00A91DF2"/>
    <w:rsid w:val="00A92290"/>
    <w:rsid w:val="00A923B3"/>
    <w:rsid w:val="00A93BAD"/>
    <w:rsid w:val="00A94A39"/>
    <w:rsid w:val="00A94B3F"/>
    <w:rsid w:val="00A959B6"/>
    <w:rsid w:val="00A96373"/>
    <w:rsid w:val="00AA6FE7"/>
    <w:rsid w:val="00AA7944"/>
    <w:rsid w:val="00AA7B54"/>
    <w:rsid w:val="00AC00B6"/>
    <w:rsid w:val="00AC0BF9"/>
    <w:rsid w:val="00AC2573"/>
    <w:rsid w:val="00AC25EC"/>
    <w:rsid w:val="00AC5BC9"/>
    <w:rsid w:val="00AD3833"/>
    <w:rsid w:val="00AD4B95"/>
    <w:rsid w:val="00AD7CED"/>
    <w:rsid w:val="00AD7D1D"/>
    <w:rsid w:val="00AE1F1B"/>
    <w:rsid w:val="00AE7B57"/>
    <w:rsid w:val="00AE7FFA"/>
    <w:rsid w:val="00AF4F7B"/>
    <w:rsid w:val="00AF55A7"/>
    <w:rsid w:val="00AF613A"/>
    <w:rsid w:val="00B014FD"/>
    <w:rsid w:val="00B06147"/>
    <w:rsid w:val="00B15DE9"/>
    <w:rsid w:val="00B214E9"/>
    <w:rsid w:val="00B2186D"/>
    <w:rsid w:val="00B2581B"/>
    <w:rsid w:val="00B27A5C"/>
    <w:rsid w:val="00B30222"/>
    <w:rsid w:val="00B34166"/>
    <w:rsid w:val="00B343C1"/>
    <w:rsid w:val="00B34F94"/>
    <w:rsid w:val="00B36DCA"/>
    <w:rsid w:val="00B4149F"/>
    <w:rsid w:val="00B4325D"/>
    <w:rsid w:val="00B44145"/>
    <w:rsid w:val="00B47332"/>
    <w:rsid w:val="00B47542"/>
    <w:rsid w:val="00B51B98"/>
    <w:rsid w:val="00B560CA"/>
    <w:rsid w:val="00B5652C"/>
    <w:rsid w:val="00B566E3"/>
    <w:rsid w:val="00B56BBC"/>
    <w:rsid w:val="00B57B53"/>
    <w:rsid w:val="00B60EB6"/>
    <w:rsid w:val="00B63992"/>
    <w:rsid w:val="00B66974"/>
    <w:rsid w:val="00B71249"/>
    <w:rsid w:val="00B73313"/>
    <w:rsid w:val="00B752AE"/>
    <w:rsid w:val="00B77DFB"/>
    <w:rsid w:val="00B77FD6"/>
    <w:rsid w:val="00B82340"/>
    <w:rsid w:val="00B828F9"/>
    <w:rsid w:val="00B835FD"/>
    <w:rsid w:val="00B84A24"/>
    <w:rsid w:val="00B84B4D"/>
    <w:rsid w:val="00B874B8"/>
    <w:rsid w:val="00B949B3"/>
    <w:rsid w:val="00B97832"/>
    <w:rsid w:val="00BA3385"/>
    <w:rsid w:val="00BA3500"/>
    <w:rsid w:val="00BA414A"/>
    <w:rsid w:val="00BA49BF"/>
    <w:rsid w:val="00BA6175"/>
    <w:rsid w:val="00BB0EAD"/>
    <w:rsid w:val="00BB3407"/>
    <w:rsid w:val="00BC0C1E"/>
    <w:rsid w:val="00BC1DF0"/>
    <w:rsid w:val="00BC5A90"/>
    <w:rsid w:val="00BC749B"/>
    <w:rsid w:val="00BD1DF8"/>
    <w:rsid w:val="00BD39E3"/>
    <w:rsid w:val="00BE2893"/>
    <w:rsid w:val="00BE42B9"/>
    <w:rsid w:val="00BE588C"/>
    <w:rsid w:val="00BE7851"/>
    <w:rsid w:val="00BF0373"/>
    <w:rsid w:val="00BF073E"/>
    <w:rsid w:val="00BF09C7"/>
    <w:rsid w:val="00BF621C"/>
    <w:rsid w:val="00C0008B"/>
    <w:rsid w:val="00C020BA"/>
    <w:rsid w:val="00C03D1E"/>
    <w:rsid w:val="00C0410B"/>
    <w:rsid w:val="00C0537F"/>
    <w:rsid w:val="00C12472"/>
    <w:rsid w:val="00C132CD"/>
    <w:rsid w:val="00C13309"/>
    <w:rsid w:val="00C17791"/>
    <w:rsid w:val="00C22AB5"/>
    <w:rsid w:val="00C24167"/>
    <w:rsid w:val="00C24933"/>
    <w:rsid w:val="00C310BD"/>
    <w:rsid w:val="00C3131D"/>
    <w:rsid w:val="00C3299A"/>
    <w:rsid w:val="00C34520"/>
    <w:rsid w:val="00C41773"/>
    <w:rsid w:val="00C4528F"/>
    <w:rsid w:val="00C500A8"/>
    <w:rsid w:val="00C51136"/>
    <w:rsid w:val="00C51282"/>
    <w:rsid w:val="00C53A2F"/>
    <w:rsid w:val="00C53C07"/>
    <w:rsid w:val="00C5466D"/>
    <w:rsid w:val="00C55430"/>
    <w:rsid w:val="00C561A4"/>
    <w:rsid w:val="00C650D9"/>
    <w:rsid w:val="00C6791C"/>
    <w:rsid w:val="00C70995"/>
    <w:rsid w:val="00C742D6"/>
    <w:rsid w:val="00C76156"/>
    <w:rsid w:val="00C81678"/>
    <w:rsid w:val="00C86BBA"/>
    <w:rsid w:val="00C86EFE"/>
    <w:rsid w:val="00C91516"/>
    <w:rsid w:val="00C935EA"/>
    <w:rsid w:val="00C95F1F"/>
    <w:rsid w:val="00C976AA"/>
    <w:rsid w:val="00CA039D"/>
    <w:rsid w:val="00CA19C0"/>
    <w:rsid w:val="00CA55A1"/>
    <w:rsid w:val="00CB037F"/>
    <w:rsid w:val="00CB25D5"/>
    <w:rsid w:val="00CB5467"/>
    <w:rsid w:val="00CC02B4"/>
    <w:rsid w:val="00CC1D0D"/>
    <w:rsid w:val="00CC4156"/>
    <w:rsid w:val="00CD2CEF"/>
    <w:rsid w:val="00CD3C62"/>
    <w:rsid w:val="00CD3E95"/>
    <w:rsid w:val="00CD42CF"/>
    <w:rsid w:val="00CD581E"/>
    <w:rsid w:val="00CD74FB"/>
    <w:rsid w:val="00CE3300"/>
    <w:rsid w:val="00CE468D"/>
    <w:rsid w:val="00CE5871"/>
    <w:rsid w:val="00CF22E8"/>
    <w:rsid w:val="00CF28D4"/>
    <w:rsid w:val="00D03947"/>
    <w:rsid w:val="00D03F6F"/>
    <w:rsid w:val="00D05D5E"/>
    <w:rsid w:val="00D05F57"/>
    <w:rsid w:val="00D11C62"/>
    <w:rsid w:val="00D126F2"/>
    <w:rsid w:val="00D1519F"/>
    <w:rsid w:val="00D22A11"/>
    <w:rsid w:val="00D234BF"/>
    <w:rsid w:val="00D26611"/>
    <w:rsid w:val="00D27122"/>
    <w:rsid w:val="00D30660"/>
    <w:rsid w:val="00D3457B"/>
    <w:rsid w:val="00D35401"/>
    <w:rsid w:val="00D358EF"/>
    <w:rsid w:val="00D35BF5"/>
    <w:rsid w:val="00D36D7A"/>
    <w:rsid w:val="00D37786"/>
    <w:rsid w:val="00D47798"/>
    <w:rsid w:val="00D50DBA"/>
    <w:rsid w:val="00D512A8"/>
    <w:rsid w:val="00D54D44"/>
    <w:rsid w:val="00D60C99"/>
    <w:rsid w:val="00D6329A"/>
    <w:rsid w:val="00D63E34"/>
    <w:rsid w:val="00D64CD2"/>
    <w:rsid w:val="00D654D3"/>
    <w:rsid w:val="00D72305"/>
    <w:rsid w:val="00D739FB"/>
    <w:rsid w:val="00D75299"/>
    <w:rsid w:val="00D76A5B"/>
    <w:rsid w:val="00D83519"/>
    <w:rsid w:val="00D84BDE"/>
    <w:rsid w:val="00D9019F"/>
    <w:rsid w:val="00D92821"/>
    <w:rsid w:val="00D95821"/>
    <w:rsid w:val="00D97065"/>
    <w:rsid w:val="00D97CFD"/>
    <w:rsid w:val="00DA3401"/>
    <w:rsid w:val="00DB3434"/>
    <w:rsid w:val="00DB6619"/>
    <w:rsid w:val="00DD0653"/>
    <w:rsid w:val="00DD1320"/>
    <w:rsid w:val="00DD1469"/>
    <w:rsid w:val="00DD3EFA"/>
    <w:rsid w:val="00DD4B2A"/>
    <w:rsid w:val="00DD7EC5"/>
    <w:rsid w:val="00DE004E"/>
    <w:rsid w:val="00DE25FE"/>
    <w:rsid w:val="00DE7AFB"/>
    <w:rsid w:val="00DF09EE"/>
    <w:rsid w:val="00DF13D3"/>
    <w:rsid w:val="00DF29AB"/>
    <w:rsid w:val="00DF31A3"/>
    <w:rsid w:val="00DF4945"/>
    <w:rsid w:val="00DF5B45"/>
    <w:rsid w:val="00DF60C6"/>
    <w:rsid w:val="00DF758E"/>
    <w:rsid w:val="00E036F2"/>
    <w:rsid w:val="00E05F24"/>
    <w:rsid w:val="00E0692A"/>
    <w:rsid w:val="00E0746C"/>
    <w:rsid w:val="00E0793D"/>
    <w:rsid w:val="00E142FA"/>
    <w:rsid w:val="00E15103"/>
    <w:rsid w:val="00E232AB"/>
    <w:rsid w:val="00E24035"/>
    <w:rsid w:val="00E32BA7"/>
    <w:rsid w:val="00E33A72"/>
    <w:rsid w:val="00E33DDD"/>
    <w:rsid w:val="00E34850"/>
    <w:rsid w:val="00E373CF"/>
    <w:rsid w:val="00E40788"/>
    <w:rsid w:val="00E40A5C"/>
    <w:rsid w:val="00E432B8"/>
    <w:rsid w:val="00E449B2"/>
    <w:rsid w:val="00E44C34"/>
    <w:rsid w:val="00E46762"/>
    <w:rsid w:val="00E475FC"/>
    <w:rsid w:val="00E50B1F"/>
    <w:rsid w:val="00E51209"/>
    <w:rsid w:val="00E5201E"/>
    <w:rsid w:val="00E53722"/>
    <w:rsid w:val="00E54C54"/>
    <w:rsid w:val="00E5783E"/>
    <w:rsid w:val="00E60F41"/>
    <w:rsid w:val="00E63BF9"/>
    <w:rsid w:val="00E6549C"/>
    <w:rsid w:val="00E712BA"/>
    <w:rsid w:val="00E74BC3"/>
    <w:rsid w:val="00E760D0"/>
    <w:rsid w:val="00E863FB"/>
    <w:rsid w:val="00E865E9"/>
    <w:rsid w:val="00E90DF1"/>
    <w:rsid w:val="00EA361C"/>
    <w:rsid w:val="00EA38C3"/>
    <w:rsid w:val="00EA5797"/>
    <w:rsid w:val="00EA5B69"/>
    <w:rsid w:val="00EA6577"/>
    <w:rsid w:val="00EA6A2E"/>
    <w:rsid w:val="00EA720D"/>
    <w:rsid w:val="00EB20D4"/>
    <w:rsid w:val="00EB37B6"/>
    <w:rsid w:val="00EC0EE0"/>
    <w:rsid w:val="00EC0EE4"/>
    <w:rsid w:val="00EC44B6"/>
    <w:rsid w:val="00ED07D5"/>
    <w:rsid w:val="00ED0E90"/>
    <w:rsid w:val="00ED167C"/>
    <w:rsid w:val="00ED26C4"/>
    <w:rsid w:val="00ED3711"/>
    <w:rsid w:val="00ED3820"/>
    <w:rsid w:val="00ED3EE6"/>
    <w:rsid w:val="00EE25C2"/>
    <w:rsid w:val="00EF14E0"/>
    <w:rsid w:val="00EF40F5"/>
    <w:rsid w:val="00EF5A48"/>
    <w:rsid w:val="00EF7FBC"/>
    <w:rsid w:val="00F00959"/>
    <w:rsid w:val="00F00F33"/>
    <w:rsid w:val="00F02355"/>
    <w:rsid w:val="00F0572C"/>
    <w:rsid w:val="00F10814"/>
    <w:rsid w:val="00F114CE"/>
    <w:rsid w:val="00F12AEF"/>
    <w:rsid w:val="00F14959"/>
    <w:rsid w:val="00F1625E"/>
    <w:rsid w:val="00F17EC0"/>
    <w:rsid w:val="00F214C3"/>
    <w:rsid w:val="00F2158F"/>
    <w:rsid w:val="00F219B2"/>
    <w:rsid w:val="00F220DC"/>
    <w:rsid w:val="00F2225E"/>
    <w:rsid w:val="00F23059"/>
    <w:rsid w:val="00F237A1"/>
    <w:rsid w:val="00F323D7"/>
    <w:rsid w:val="00F323F7"/>
    <w:rsid w:val="00F334C3"/>
    <w:rsid w:val="00F34A3E"/>
    <w:rsid w:val="00F35CBA"/>
    <w:rsid w:val="00F416F4"/>
    <w:rsid w:val="00F42B28"/>
    <w:rsid w:val="00F42E51"/>
    <w:rsid w:val="00F45E83"/>
    <w:rsid w:val="00F47961"/>
    <w:rsid w:val="00F47AD9"/>
    <w:rsid w:val="00F47CE9"/>
    <w:rsid w:val="00F51B74"/>
    <w:rsid w:val="00F60648"/>
    <w:rsid w:val="00F606C3"/>
    <w:rsid w:val="00F62528"/>
    <w:rsid w:val="00F643BC"/>
    <w:rsid w:val="00F66EFD"/>
    <w:rsid w:val="00F71FAD"/>
    <w:rsid w:val="00F72CD6"/>
    <w:rsid w:val="00F72E95"/>
    <w:rsid w:val="00F74972"/>
    <w:rsid w:val="00F818CC"/>
    <w:rsid w:val="00F824F2"/>
    <w:rsid w:val="00F842CE"/>
    <w:rsid w:val="00F84F7E"/>
    <w:rsid w:val="00F85385"/>
    <w:rsid w:val="00F87E94"/>
    <w:rsid w:val="00F94006"/>
    <w:rsid w:val="00F950C8"/>
    <w:rsid w:val="00F96413"/>
    <w:rsid w:val="00FA0190"/>
    <w:rsid w:val="00FA1527"/>
    <w:rsid w:val="00FB388B"/>
    <w:rsid w:val="00FC1A90"/>
    <w:rsid w:val="00FC23BB"/>
    <w:rsid w:val="00FC52F2"/>
    <w:rsid w:val="00FD16E6"/>
    <w:rsid w:val="00FD205C"/>
    <w:rsid w:val="00FD2F04"/>
    <w:rsid w:val="00FD6CAA"/>
    <w:rsid w:val="00FD734E"/>
    <w:rsid w:val="00FE3757"/>
    <w:rsid w:val="00FE3AFD"/>
    <w:rsid w:val="00FE5126"/>
    <w:rsid w:val="00FE5198"/>
    <w:rsid w:val="00FF1EA9"/>
    <w:rsid w:val="00FF4196"/>
    <w:rsid w:val="00FF653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4FB"/>
    <w:rPr>
      <w:rFonts w:eastAsia="Times New Roman"/>
      <w:sz w:val="24"/>
      <w:szCs w:val="24"/>
      <w:lang w:val="en-GB" w:eastAsia="en-US"/>
    </w:rPr>
  </w:style>
  <w:style w:type="paragraph" w:styleId="Heading1">
    <w:name w:val="heading 1"/>
    <w:basedOn w:val="Normal"/>
    <w:next w:val="Normal"/>
    <w:qFormat/>
    <w:rsid w:val="00CD74F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60EB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D74FB"/>
    <w:pPr>
      <w:keepNext/>
      <w:spacing w:before="240" w:after="60"/>
      <w:outlineLvl w:val="2"/>
    </w:pPr>
    <w:rPr>
      <w:rFonts w:ascii="Arial" w:hAnsi="Arial" w:cs="Arial"/>
      <w:b/>
      <w:bCs/>
      <w:sz w:val="26"/>
      <w:szCs w:val="26"/>
    </w:rPr>
  </w:style>
  <w:style w:type="paragraph" w:styleId="Heading5">
    <w:name w:val="heading 5"/>
    <w:basedOn w:val="Normal"/>
    <w:next w:val="Normal"/>
    <w:qFormat/>
    <w:rsid w:val="00560EB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5"/>
      <w:jc w:val="center"/>
      <w:outlineLvl w:val="4"/>
    </w:pPr>
    <w:rPr>
      <w:rFonts w:ascii="Courier New" w:eastAsia="MS Mincho" w:hAnsi="Courier New"/>
      <w:b/>
      <w:u w:val="single"/>
    </w:rPr>
  </w:style>
  <w:style w:type="paragraph" w:styleId="Heading6">
    <w:name w:val="heading 6"/>
    <w:basedOn w:val="Normal"/>
    <w:next w:val="Normal"/>
    <w:qFormat/>
    <w:rsid w:val="00CD74FB"/>
    <w:pPr>
      <w:spacing w:before="240" w:after="60"/>
      <w:outlineLvl w:val="5"/>
    </w:pPr>
    <w:rPr>
      <w:b/>
      <w:bCs/>
      <w:sz w:val="22"/>
      <w:szCs w:val="22"/>
    </w:rPr>
  </w:style>
  <w:style w:type="paragraph" w:styleId="Heading8">
    <w:name w:val="heading 8"/>
    <w:basedOn w:val="Normal"/>
    <w:next w:val="Normal"/>
    <w:qFormat/>
    <w:rsid w:val="00560EB6"/>
    <w:pPr>
      <w:spacing w:before="240" w:after="60"/>
      <w:outlineLvl w:val="7"/>
    </w:pPr>
    <w:rPr>
      <w:i/>
      <w:iCs/>
    </w:rPr>
  </w:style>
  <w:style w:type="paragraph" w:styleId="Heading9">
    <w:name w:val="heading 9"/>
    <w:basedOn w:val="Normal"/>
    <w:next w:val="Normal"/>
    <w:qFormat/>
    <w:rsid w:val="00CD74FB"/>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aliases w:val="Footnote Text Char"/>
    <w:basedOn w:val="Normal"/>
    <w:link w:val="FootnoteTextChar1"/>
    <w:semiHidden/>
    <w:rsid w:val="00CD74FB"/>
  </w:style>
  <w:style w:type="character" w:styleId="FootnoteReference">
    <w:name w:val="footnote reference"/>
    <w:semiHidden/>
    <w:rsid w:val="00CD74FB"/>
    <w:rPr>
      <w:vertAlign w:val="superscript"/>
    </w:rPr>
  </w:style>
  <w:style w:type="character" w:customStyle="1" w:styleId="FootnoteTextChar1">
    <w:name w:val="Footnote Text Char1"/>
    <w:aliases w:val="Footnote Text Char Char"/>
    <w:link w:val="FootnoteText"/>
    <w:rsid w:val="00CD74FB"/>
    <w:rPr>
      <w:sz w:val="24"/>
      <w:szCs w:val="24"/>
      <w:lang w:val="en-GB" w:eastAsia="en-US" w:bidi="ar-SA"/>
    </w:rPr>
  </w:style>
  <w:style w:type="paragraph" w:styleId="Footer">
    <w:name w:val="footer"/>
    <w:basedOn w:val="Normal"/>
    <w:rsid w:val="00CD74FB"/>
    <w:pPr>
      <w:tabs>
        <w:tab w:val="center" w:pos="4153"/>
        <w:tab w:val="right" w:pos="8306"/>
      </w:tabs>
    </w:pPr>
  </w:style>
  <w:style w:type="paragraph" w:styleId="BodyText">
    <w:name w:val="Body Text"/>
    <w:basedOn w:val="Normal"/>
    <w:rsid w:val="00CD74FB"/>
    <w:pPr>
      <w:spacing w:line="280" w:lineRule="atLeast"/>
      <w:jc w:val="both"/>
    </w:pPr>
    <w:rPr>
      <w:rFonts w:ascii="Univers LT Std 55" w:hAnsi="Univers LT Std 55" w:cs="Univers LT Std 55"/>
      <w:snapToGrid w:val="0"/>
      <w:spacing w:val="5"/>
      <w:sz w:val="20"/>
      <w:szCs w:val="20"/>
      <w:lang w:val="de-CH" w:eastAsia="fr-CH"/>
    </w:rPr>
  </w:style>
  <w:style w:type="character" w:styleId="Strong">
    <w:name w:val="Strong"/>
    <w:qFormat/>
    <w:rsid w:val="00CD74FB"/>
    <w:rPr>
      <w:b/>
      <w:bCs/>
    </w:rPr>
  </w:style>
  <w:style w:type="paragraph" w:customStyle="1" w:styleId="Default">
    <w:name w:val="Default"/>
    <w:rsid w:val="00CD74FB"/>
    <w:pPr>
      <w:autoSpaceDE w:val="0"/>
      <w:autoSpaceDN w:val="0"/>
      <w:adjustRightInd w:val="0"/>
    </w:pPr>
    <w:rPr>
      <w:rFonts w:ascii="Arial" w:hAnsi="Arial" w:cs="Arial"/>
      <w:color w:val="000000"/>
      <w:sz w:val="24"/>
      <w:szCs w:val="24"/>
      <w:lang w:val="en-US" w:eastAsia="zh-CN"/>
    </w:rPr>
  </w:style>
  <w:style w:type="paragraph" w:styleId="BodyTextIndent2">
    <w:name w:val="Body Text Indent 2"/>
    <w:basedOn w:val="Normal"/>
    <w:rsid w:val="00CD74FB"/>
    <w:pPr>
      <w:spacing w:after="120" w:line="480" w:lineRule="auto"/>
      <w:ind w:left="283"/>
    </w:pPr>
  </w:style>
  <w:style w:type="paragraph" w:customStyle="1" w:styleId="123">
    <w:name w:val="1.2.3"/>
    <w:basedOn w:val="Normal"/>
    <w:rsid w:val="00CD74FB"/>
    <w:pPr>
      <w:widowControl w:val="0"/>
      <w:tabs>
        <w:tab w:val="num" w:pos="360"/>
      </w:tabs>
      <w:ind w:left="360" w:hanging="720"/>
      <w:jc w:val="both"/>
    </w:pPr>
    <w:rPr>
      <w:snapToGrid w:val="0"/>
      <w:szCs w:val="20"/>
      <w:lang w:val="en-US"/>
    </w:rPr>
  </w:style>
  <w:style w:type="paragraph" w:customStyle="1" w:styleId="RKnormal">
    <w:name w:val="RKnormal"/>
    <w:basedOn w:val="Normal"/>
    <w:link w:val="RKnormalChar1"/>
    <w:rsid w:val="00CD74FB"/>
    <w:pPr>
      <w:tabs>
        <w:tab w:val="left" w:pos="2835"/>
      </w:tabs>
      <w:overflowPunct w:val="0"/>
      <w:autoSpaceDE w:val="0"/>
      <w:autoSpaceDN w:val="0"/>
      <w:adjustRightInd w:val="0"/>
      <w:spacing w:line="240" w:lineRule="atLeast"/>
      <w:textAlignment w:val="baseline"/>
    </w:pPr>
    <w:rPr>
      <w:rFonts w:ascii="OrigGarmnd BT" w:hAnsi="OrigGarmnd BT"/>
      <w:szCs w:val="20"/>
      <w:lang w:val="sv-SE"/>
    </w:rPr>
  </w:style>
  <w:style w:type="character" w:customStyle="1" w:styleId="RKnormalChar1">
    <w:name w:val="RKnormal Char1"/>
    <w:link w:val="RKnormal"/>
    <w:rsid w:val="00CD74FB"/>
    <w:rPr>
      <w:rFonts w:ascii="OrigGarmnd BT" w:hAnsi="OrigGarmnd BT"/>
      <w:sz w:val="24"/>
      <w:lang w:val="sv-SE" w:eastAsia="en-US" w:bidi="ar-SA"/>
    </w:rPr>
  </w:style>
  <w:style w:type="paragraph" w:styleId="NoSpacing">
    <w:name w:val="No Spacing"/>
    <w:qFormat/>
    <w:rsid w:val="00CD74FB"/>
    <w:rPr>
      <w:rFonts w:ascii="Calibri" w:eastAsia="Calibri" w:hAnsi="Calibri"/>
      <w:sz w:val="22"/>
      <w:szCs w:val="22"/>
      <w:lang w:val="es-CL" w:eastAsia="en-US"/>
    </w:rPr>
  </w:style>
  <w:style w:type="character" w:styleId="Hyperlink">
    <w:name w:val="Hyperlink"/>
    <w:rsid w:val="00560EB6"/>
    <w:rPr>
      <w:color w:val="0000FF"/>
      <w:u w:val="single"/>
    </w:rPr>
  </w:style>
  <w:style w:type="table" w:styleId="TableGrid">
    <w:name w:val="Table Grid"/>
    <w:basedOn w:val="TableNormal"/>
    <w:rsid w:val="00560EB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60EB6"/>
    <w:pPr>
      <w:spacing w:before="100" w:beforeAutospacing="1" w:after="100" w:afterAutospacing="1"/>
    </w:pPr>
    <w:rPr>
      <w:rFonts w:eastAsia="SimSun"/>
      <w:lang w:val="en-US" w:eastAsia="zh-CN"/>
    </w:rPr>
  </w:style>
  <w:style w:type="paragraph" w:styleId="Header">
    <w:name w:val="header"/>
    <w:basedOn w:val="Normal"/>
    <w:rsid w:val="00560EB6"/>
    <w:pPr>
      <w:widowControl w:val="0"/>
      <w:tabs>
        <w:tab w:val="center" w:pos="4153"/>
        <w:tab w:val="right" w:pos="8306"/>
      </w:tabs>
    </w:pPr>
    <w:rPr>
      <w:rFonts w:ascii="Times New (W1)" w:hAnsi="Times New (W1)"/>
      <w:bCs/>
      <w:color w:val="000000"/>
      <w:lang w:val="ru-RU"/>
    </w:rPr>
  </w:style>
  <w:style w:type="character" w:styleId="FollowedHyperlink">
    <w:name w:val="FollowedHyperlink"/>
    <w:rsid w:val="00560EB6"/>
    <w:rPr>
      <w:color w:val="800080"/>
      <w:u w:val="single"/>
    </w:rPr>
  </w:style>
  <w:style w:type="character" w:styleId="PageNumber">
    <w:name w:val="page number"/>
    <w:basedOn w:val="DefaultParagraphFont"/>
    <w:rsid w:val="00560EB6"/>
  </w:style>
  <w:style w:type="character" w:styleId="Emphasis">
    <w:name w:val="Emphasis"/>
    <w:qFormat/>
    <w:rsid w:val="00560EB6"/>
    <w:rPr>
      <w:i/>
      <w:iCs/>
    </w:rPr>
  </w:style>
  <w:style w:type="paragraph" w:customStyle="1" w:styleId="content">
    <w:name w:val="content"/>
    <w:basedOn w:val="Normal"/>
    <w:rsid w:val="00560EB6"/>
    <w:rPr>
      <w:rFonts w:ascii="Arial" w:eastAsia="SimSun" w:hAnsi="Arial" w:cs="Arial"/>
      <w:color w:val="000000"/>
      <w:sz w:val="20"/>
      <w:szCs w:val="20"/>
      <w:lang w:val="en-US" w:eastAsia="zh-CN"/>
    </w:rPr>
  </w:style>
  <w:style w:type="character" w:customStyle="1" w:styleId="content1">
    <w:name w:val="content1"/>
    <w:rsid w:val="00560EB6"/>
    <w:rPr>
      <w:rFonts w:ascii="Arial" w:hAnsi="Arial" w:cs="Arial" w:hint="default"/>
      <w:b w:val="0"/>
      <w:bCs w:val="0"/>
      <w:color w:val="000000"/>
      <w:sz w:val="20"/>
      <w:szCs w:val="20"/>
    </w:rPr>
  </w:style>
  <w:style w:type="character" w:customStyle="1" w:styleId="contentsubtitle1">
    <w:name w:val="content_subtitle1"/>
    <w:rsid w:val="00560EB6"/>
    <w:rPr>
      <w:rFonts w:ascii="Arial" w:hAnsi="Arial" w:cs="Arial" w:hint="default"/>
      <w:b/>
      <w:bCs/>
      <w:strike w:val="0"/>
      <w:dstrike w:val="0"/>
      <w:color w:val="000000"/>
      <w:sz w:val="20"/>
      <w:szCs w:val="20"/>
      <w:u w:val="none"/>
      <w:effect w:val="none"/>
    </w:rPr>
  </w:style>
  <w:style w:type="character" w:customStyle="1" w:styleId="A5">
    <w:name w:val="A5"/>
    <w:rsid w:val="00560EB6"/>
    <w:rPr>
      <w:rFonts w:ascii="Meta Plus Normal" w:hAnsi="Meta Plus Normal" w:cs="Meta Plus Normal"/>
      <w:color w:val="000000"/>
      <w:sz w:val="9"/>
      <w:szCs w:val="9"/>
    </w:rPr>
  </w:style>
  <w:style w:type="paragraph" w:customStyle="1" w:styleId="Pa3">
    <w:name w:val="Pa3"/>
    <w:basedOn w:val="Normal"/>
    <w:next w:val="Normal"/>
    <w:rsid w:val="00560EB6"/>
    <w:pPr>
      <w:autoSpaceDE w:val="0"/>
      <w:autoSpaceDN w:val="0"/>
      <w:adjustRightInd w:val="0"/>
      <w:spacing w:line="161" w:lineRule="atLeast"/>
    </w:pPr>
    <w:rPr>
      <w:rFonts w:ascii="Meta Plus Bold" w:hAnsi="Meta Plus Bold"/>
      <w:lang w:val="fi-FI" w:eastAsia="fi-FI"/>
    </w:rPr>
  </w:style>
  <w:style w:type="paragraph" w:customStyle="1" w:styleId="Pa7">
    <w:name w:val="Pa7"/>
    <w:basedOn w:val="Normal"/>
    <w:next w:val="Normal"/>
    <w:rsid w:val="00560EB6"/>
    <w:pPr>
      <w:autoSpaceDE w:val="0"/>
      <w:autoSpaceDN w:val="0"/>
      <w:adjustRightInd w:val="0"/>
      <w:spacing w:line="161" w:lineRule="atLeast"/>
    </w:pPr>
    <w:rPr>
      <w:rFonts w:ascii="Meta Plus Bold" w:hAnsi="Meta Plus Bold"/>
      <w:lang w:val="fi-FI" w:eastAsia="fi-FI"/>
    </w:rPr>
  </w:style>
  <w:style w:type="character" w:customStyle="1" w:styleId="ingress1">
    <w:name w:val="ingress1"/>
    <w:rsid w:val="00560EB6"/>
    <w:rPr>
      <w:rFonts w:ascii="Verdana" w:hAnsi="Verdana" w:hint="default"/>
      <w:b/>
      <w:bCs/>
      <w:color w:val="000000"/>
      <w:sz w:val="17"/>
      <w:szCs w:val="17"/>
    </w:rPr>
  </w:style>
  <w:style w:type="character" w:customStyle="1" w:styleId="brodtxt1">
    <w:name w:val="brodtxt1"/>
    <w:rsid w:val="00560EB6"/>
    <w:rPr>
      <w:rFonts w:ascii="Verdana" w:hAnsi="Verdana" w:hint="default"/>
      <w:color w:val="000000"/>
      <w:sz w:val="17"/>
      <w:szCs w:val="17"/>
    </w:rPr>
  </w:style>
  <w:style w:type="paragraph" w:customStyle="1" w:styleId="countryparagraph">
    <w:name w:val="countryparagraph"/>
    <w:basedOn w:val="Normal"/>
    <w:rsid w:val="00560EB6"/>
    <w:pPr>
      <w:spacing w:before="100" w:beforeAutospacing="1" w:after="100" w:afterAutospacing="1"/>
    </w:pPr>
    <w:rPr>
      <w:rFonts w:eastAsia="SimSun"/>
      <w:lang w:val="en-US" w:eastAsia="zh-CN"/>
    </w:rPr>
  </w:style>
  <w:style w:type="character" w:customStyle="1" w:styleId="brodtxt">
    <w:name w:val="brodtxt"/>
    <w:basedOn w:val="DefaultParagraphFont"/>
    <w:rsid w:val="00560EB6"/>
  </w:style>
  <w:style w:type="paragraph" w:styleId="BodyText2">
    <w:name w:val="Body Text 2"/>
    <w:basedOn w:val="Normal"/>
    <w:rsid w:val="00560EB6"/>
    <w:pPr>
      <w:spacing w:after="120" w:line="480" w:lineRule="auto"/>
    </w:pPr>
  </w:style>
  <w:style w:type="paragraph" w:customStyle="1" w:styleId="Rom2">
    <w:name w:val="Rom2"/>
    <w:basedOn w:val="Normal"/>
    <w:rsid w:val="00560EB6"/>
    <w:pPr>
      <w:numPr>
        <w:numId w:val="17"/>
      </w:numPr>
      <w:tabs>
        <w:tab w:val="clear" w:pos="2160"/>
      </w:tabs>
      <w:spacing w:after="240"/>
      <w:ind w:left="1702" w:hanging="284"/>
    </w:pPr>
    <w:rPr>
      <w:szCs w:val="20"/>
    </w:rPr>
  </w:style>
  <w:style w:type="paragraph" w:styleId="BalloonText">
    <w:name w:val="Balloon Text"/>
    <w:basedOn w:val="Normal"/>
    <w:semiHidden/>
    <w:rsid w:val="00560EB6"/>
    <w:rPr>
      <w:rFonts w:ascii="Tahoma" w:hAnsi="Tahoma" w:cs="Tahoma"/>
      <w:sz w:val="16"/>
      <w:szCs w:val="16"/>
    </w:rPr>
  </w:style>
  <w:style w:type="paragraph" w:styleId="BodyText3">
    <w:name w:val="Body Text 3"/>
    <w:basedOn w:val="Normal"/>
    <w:rsid w:val="00560EB6"/>
    <w:pPr>
      <w:spacing w:after="120"/>
    </w:pPr>
    <w:rPr>
      <w:sz w:val="16"/>
      <w:szCs w:val="16"/>
    </w:rPr>
  </w:style>
  <w:style w:type="character" w:customStyle="1" w:styleId="RKnormalChar">
    <w:name w:val="RKnormal Char"/>
    <w:locked/>
    <w:rsid w:val="00560EB6"/>
    <w:rPr>
      <w:rFonts w:ascii="OrigGarmnd BT" w:hAnsi="OrigGarmnd BT" w:cs="Times New Roman"/>
      <w:sz w:val="24"/>
      <w:lang w:val="sv-SE" w:bidi="ar-SA"/>
    </w:rPr>
  </w:style>
  <w:style w:type="paragraph" w:customStyle="1" w:styleId="RKrubrik">
    <w:name w:val="RKrubrik"/>
    <w:basedOn w:val="RKnormal"/>
    <w:next w:val="RKnormal"/>
    <w:rsid w:val="00560EB6"/>
    <w:pPr>
      <w:keepNext/>
      <w:tabs>
        <w:tab w:val="left" w:pos="1134"/>
      </w:tabs>
      <w:spacing w:before="360" w:after="120"/>
    </w:pPr>
    <w:rPr>
      <w:rFonts w:ascii="TradeGothic" w:hAnsi="TradeGothic"/>
      <w:b/>
      <w:sz w:val="22"/>
    </w:rPr>
  </w:style>
  <w:style w:type="paragraph" w:customStyle="1" w:styleId="Brdtext1">
    <w:name w:val="Brödtext1"/>
    <w:basedOn w:val="Normal"/>
    <w:rsid w:val="00560EB6"/>
    <w:pPr>
      <w:spacing w:line="320" w:lineRule="exact"/>
    </w:pPr>
    <w:rPr>
      <w:rFonts w:ascii="OrigGarmnd BT" w:hAnsi="OrigGarmnd BT"/>
      <w:szCs w:val="20"/>
      <w:lang w:val="sv-SE"/>
    </w:rPr>
  </w:style>
  <w:style w:type="character" w:customStyle="1" w:styleId="Starkbetoning">
    <w:name w:val="Stark betoning"/>
    <w:rsid w:val="007616C7"/>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240">
      <w:bodyDiv w:val="1"/>
      <w:marLeft w:val="0"/>
      <w:marRight w:val="0"/>
      <w:marTop w:val="45"/>
      <w:marBottom w:val="225"/>
      <w:divBdr>
        <w:top w:val="none" w:sz="0" w:space="0" w:color="auto"/>
        <w:left w:val="none" w:sz="0" w:space="0" w:color="auto"/>
        <w:bottom w:val="none" w:sz="0" w:space="0" w:color="auto"/>
        <w:right w:val="none" w:sz="0" w:space="0" w:color="auto"/>
      </w:divBdr>
      <w:divsChild>
        <w:div w:id="1866476577">
          <w:marLeft w:val="0"/>
          <w:marRight w:val="0"/>
          <w:marTop w:val="0"/>
          <w:marBottom w:val="0"/>
          <w:divBdr>
            <w:top w:val="none" w:sz="0" w:space="0" w:color="auto"/>
            <w:left w:val="none" w:sz="0" w:space="0" w:color="auto"/>
            <w:bottom w:val="none" w:sz="0" w:space="0" w:color="auto"/>
            <w:right w:val="none" w:sz="0" w:space="0" w:color="auto"/>
          </w:divBdr>
          <w:divsChild>
            <w:div w:id="192428606">
              <w:marLeft w:val="0"/>
              <w:marRight w:val="0"/>
              <w:marTop w:val="0"/>
              <w:marBottom w:val="0"/>
              <w:divBdr>
                <w:top w:val="none" w:sz="0" w:space="0" w:color="auto"/>
                <w:left w:val="none" w:sz="0" w:space="0" w:color="auto"/>
                <w:bottom w:val="none" w:sz="0" w:space="0" w:color="auto"/>
                <w:right w:val="none" w:sz="0" w:space="0" w:color="auto"/>
              </w:divBdr>
              <w:divsChild>
                <w:div w:id="1741514789">
                  <w:marLeft w:val="300"/>
                  <w:marRight w:val="0"/>
                  <w:marTop w:val="0"/>
                  <w:marBottom w:val="0"/>
                  <w:divBdr>
                    <w:top w:val="none" w:sz="0" w:space="0" w:color="auto"/>
                    <w:left w:val="none" w:sz="0" w:space="0" w:color="auto"/>
                    <w:bottom w:val="none" w:sz="0" w:space="0" w:color="auto"/>
                    <w:right w:val="none" w:sz="0" w:space="0" w:color="auto"/>
                  </w:divBdr>
                  <w:divsChild>
                    <w:div w:id="413208556">
                      <w:marLeft w:val="0"/>
                      <w:marRight w:val="0"/>
                      <w:marTop w:val="0"/>
                      <w:marBottom w:val="0"/>
                      <w:divBdr>
                        <w:top w:val="none" w:sz="0" w:space="0" w:color="auto"/>
                        <w:left w:val="none" w:sz="0" w:space="0" w:color="auto"/>
                        <w:bottom w:val="none" w:sz="0" w:space="0" w:color="auto"/>
                        <w:right w:val="none" w:sz="0" w:space="0" w:color="auto"/>
                      </w:divBdr>
                      <w:divsChild>
                        <w:div w:id="118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58343">
      <w:bodyDiv w:val="1"/>
      <w:marLeft w:val="0"/>
      <w:marRight w:val="0"/>
      <w:marTop w:val="0"/>
      <w:marBottom w:val="0"/>
      <w:divBdr>
        <w:top w:val="none" w:sz="0" w:space="0" w:color="auto"/>
        <w:left w:val="none" w:sz="0" w:space="0" w:color="auto"/>
        <w:bottom w:val="none" w:sz="0" w:space="0" w:color="auto"/>
        <w:right w:val="none" w:sz="0" w:space="0" w:color="auto"/>
      </w:divBdr>
    </w:div>
    <w:div w:id="142819998">
      <w:bodyDiv w:val="1"/>
      <w:marLeft w:val="0"/>
      <w:marRight w:val="0"/>
      <w:marTop w:val="0"/>
      <w:marBottom w:val="0"/>
      <w:divBdr>
        <w:top w:val="none" w:sz="0" w:space="0" w:color="auto"/>
        <w:left w:val="none" w:sz="0" w:space="0" w:color="auto"/>
        <w:bottom w:val="none" w:sz="0" w:space="0" w:color="auto"/>
        <w:right w:val="none" w:sz="0" w:space="0" w:color="auto"/>
      </w:divBdr>
    </w:div>
    <w:div w:id="202593600">
      <w:bodyDiv w:val="1"/>
      <w:marLeft w:val="0"/>
      <w:marRight w:val="0"/>
      <w:marTop w:val="0"/>
      <w:marBottom w:val="0"/>
      <w:divBdr>
        <w:top w:val="none" w:sz="0" w:space="0" w:color="auto"/>
        <w:left w:val="none" w:sz="0" w:space="0" w:color="auto"/>
        <w:bottom w:val="none" w:sz="0" w:space="0" w:color="auto"/>
        <w:right w:val="none" w:sz="0" w:space="0" w:color="auto"/>
      </w:divBdr>
    </w:div>
    <w:div w:id="307051831">
      <w:bodyDiv w:val="1"/>
      <w:marLeft w:val="0"/>
      <w:marRight w:val="0"/>
      <w:marTop w:val="0"/>
      <w:marBottom w:val="0"/>
      <w:divBdr>
        <w:top w:val="none" w:sz="0" w:space="0" w:color="auto"/>
        <w:left w:val="none" w:sz="0" w:space="0" w:color="auto"/>
        <w:bottom w:val="none" w:sz="0" w:space="0" w:color="auto"/>
        <w:right w:val="none" w:sz="0" w:space="0" w:color="auto"/>
      </w:divBdr>
    </w:div>
    <w:div w:id="310600542">
      <w:bodyDiv w:val="1"/>
      <w:marLeft w:val="0"/>
      <w:marRight w:val="0"/>
      <w:marTop w:val="0"/>
      <w:marBottom w:val="0"/>
      <w:divBdr>
        <w:top w:val="none" w:sz="0" w:space="0" w:color="auto"/>
        <w:left w:val="none" w:sz="0" w:space="0" w:color="auto"/>
        <w:bottom w:val="none" w:sz="0" w:space="0" w:color="auto"/>
        <w:right w:val="none" w:sz="0" w:space="0" w:color="auto"/>
      </w:divBdr>
    </w:div>
    <w:div w:id="438915900">
      <w:bodyDiv w:val="1"/>
      <w:marLeft w:val="0"/>
      <w:marRight w:val="0"/>
      <w:marTop w:val="0"/>
      <w:marBottom w:val="0"/>
      <w:divBdr>
        <w:top w:val="none" w:sz="0" w:space="0" w:color="auto"/>
        <w:left w:val="none" w:sz="0" w:space="0" w:color="auto"/>
        <w:bottom w:val="none" w:sz="0" w:space="0" w:color="auto"/>
        <w:right w:val="none" w:sz="0" w:space="0" w:color="auto"/>
      </w:divBdr>
    </w:div>
    <w:div w:id="462499894">
      <w:bodyDiv w:val="1"/>
      <w:marLeft w:val="0"/>
      <w:marRight w:val="0"/>
      <w:marTop w:val="0"/>
      <w:marBottom w:val="0"/>
      <w:divBdr>
        <w:top w:val="none" w:sz="0" w:space="0" w:color="auto"/>
        <w:left w:val="none" w:sz="0" w:space="0" w:color="auto"/>
        <w:bottom w:val="none" w:sz="0" w:space="0" w:color="auto"/>
        <w:right w:val="none" w:sz="0" w:space="0" w:color="auto"/>
      </w:divBdr>
      <w:divsChild>
        <w:div w:id="537746796">
          <w:marLeft w:val="0"/>
          <w:marRight w:val="0"/>
          <w:marTop w:val="0"/>
          <w:marBottom w:val="0"/>
          <w:divBdr>
            <w:top w:val="none" w:sz="0" w:space="0" w:color="auto"/>
            <w:left w:val="none" w:sz="0" w:space="0" w:color="auto"/>
            <w:bottom w:val="none" w:sz="0" w:space="0" w:color="auto"/>
            <w:right w:val="none" w:sz="0" w:space="0" w:color="auto"/>
          </w:divBdr>
        </w:div>
      </w:divsChild>
    </w:div>
    <w:div w:id="566762899">
      <w:bodyDiv w:val="1"/>
      <w:marLeft w:val="0"/>
      <w:marRight w:val="0"/>
      <w:marTop w:val="45"/>
      <w:marBottom w:val="225"/>
      <w:divBdr>
        <w:top w:val="none" w:sz="0" w:space="0" w:color="auto"/>
        <w:left w:val="none" w:sz="0" w:space="0" w:color="auto"/>
        <w:bottom w:val="none" w:sz="0" w:space="0" w:color="auto"/>
        <w:right w:val="none" w:sz="0" w:space="0" w:color="auto"/>
      </w:divBdr>
      <w:divsChild>
        <w:div w:id="1317567177">
          <w:marLeft w:val="0"/>
          <w:marRight w:val="0"/>
          <w:marTop w:val="0"/>
          <w:marBottom w:val="0"/>
          <w:divBdr>
            <w:top w:val="none" w:sz="0" w:space="0" w:color="auto"/>
            <w:left w:val="none" w:sz="0" w:space="0" w:color="auto"/>
            <w:bottom w:val="none" w:sz="0" w:space="0" w:color="auto"/>
            <w:right w:val="none" w:sz="0" w:space="0" w:color="auto"/>
          </w:divBdr>
          <w:divsChild>
            <w:div w:id="470296170">
              <w:marLeft w:val="0"/>
              <w:marRight w:val="0"/>
              <w:marTop w:val="0"/>
              <w:marBottom w:val="0"/>
              <w:divBdr>
                <w:top w:val="none" w:sz="0" w:space="0" w:color="auto"/>
                <w:left w:val="none" w:sz="0" w:space="0" w:color="auto"/>
                <w:bottom w:val="none" w:sz="0" w:space="0" w:color="auto"/>
                <w:right w:val="none" w:sz="0" w:space="0" w:color="auto"/>
              </w:divBdr>
              <w:divsChild>
                <w:div w:id="1464931036">
                  <w:marLeft w:val="300"/>
                  <w:marRight w:val="0"/>
                  <w:marTop w:val="0"/>
                  <w:marBottom w:val="0"/>
                  <w:divBdr>
                    <w:top w:val="none" w:sz="0" w:space="0" w:color="auto"/>
                    <w:left w:val="none" w:sz="0" w:space="0" w:color="auto"/>
                    <w:bottom w:val="none" w:sz="0" w:space="0" w:color="auto"/>
                    <w:right w:val="none" w:sz="0" w:space="0" w:color="auto"/>
                  </w:divBdr>
                  <w:divsChild>
                    <w:div w:id="2116627488">
                      <w:marLeft w:val="0"/>
                      <w:marRight w:val="0"/>
                      <w:marTop w:val="0"/>
                      <w:marBottom w:val="0"/>
                      <w:divBdr>
                        <w:top w:val="none" w:sz="0" w:space="0" w:color="auto"/>
                        <w:left w:val="none" w:sz="0" w:space="0" w:color="auto"/>
                        <w:bottom w:val="none" w:sz="0" w:space="0" w:color="auto"/>
                        <w:right w:val="none" w:sz="0" w:space="0" w:color="auto"/>
                      </w:divBdr>
                      <w:divsChild>
                        <w:div w:id="1830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985660">
      <w:bodyDiv w:val="1"/>
      <w:marLeft w:val="0"/>
      <w:marRight w:val="0"/>
      <w:marTop w:val="0"/>
      <w:marBottom w:val="0"/>
      <w:divBdr>
        <w:top w:val="none" w:sz="0" w:space="0" w:color="auto"/>
        <w:left w:val="none" w:sz="0" w:space="0" w:color="auto"/>
        <w:bottom w:val="none" w:sz="0" w:space="0" w:color="auto"/>
        <w:right w:val="none" w:sz="0" w:space="0" w:color="auto"/>
      </w:divBdr>
      <w:divsChild>
        <w:div w:id="1855605596">
          <w:marLeft w:val="0"/>
          <w:marRight w:val="0"/>
          <w:marTop w:val="0"/>
          <w:marBottom w:val="0"/>
          <w:divBdr>
            <w:top w:val="single" w:sz="6" w:space="0" w:color="FFFFFF"/>
            <w:left w:val="single" w:sz="6" w:space="0" w:color="FFFFFF"/>
            <w:bottom w:val="single" w:sz="6" w:space="0" w:color="FFFFFF"/>
            <w:right w:val="single" w:sz="6" w:space="0" w:color="FFFFFF"/>
          </w:divBdr>
          <w:divsChild>
            <w:div w:id="1914470245">
              <w:marLeft w:val="0"/>
              <w:marRight w:val="0"/>
              <w:marTop w:val="0"/>
              <w:marBottom w:val="0"/>
              <w:divBdr>
                <w:top w:val="none" w:sz="0" w:space="0" w:color="auto"/>
                <w:left w:val="none" w:sz="0" w:space="0" w:color="auto"/>
                <w:bottom w:val="none" w:sz="0" w:space="0" w:color="auto"/>
                <w:right w:val="none" w:sz="0" w:space="0" w:color="auto"/>
              </w:divBdr>
              <w:divsChild>
                <w:div w:id="1750686683">
                  <w:marLeft w:val="0"/>
                  <w:marRight w:val="0"/>
                  <w:marTop w:val="0"/>
                  <w:marBottom w:val="0"/>
                  <w:divBdr>
                    <w:top w:val="none" w:sz="0" w:space="0" w:color="auto"/>
                    <w:left w:val="none" w:sz="0" w:space="0" w:color="auto"/>
                    <w:bottom w:val="none" w:sz="0" w:space="0" w:color="auto"/>
                    <w:right w:val="none" w:sz="0" w:space="0" w:color="auto"/>
                  </w:divBdr>
                  <w:divsChild>
                    <w:div w:id="1314066966">
                      <w:marLeft w:val="0"/>
                      <w:marRight w:val="0"/>
                      <w:marTop w:val="0"/>
                      <w:marBottom w:val="0"/>
                      <w:divBdr>
                        <w:top w:val="none" w:sz="0" w:space="0" w:color="auto"/>
                        <w:left w:val="none" w:sz="0" w:space="0" w:color="auto"/>
                        <w:bottom w:val="none" w:sz="0" w:space="0" w:color="auto"/>
                        <w:right w:val="none" w:sz="0" w:space="0" w:color="auto"/>
                      </w:divBdr>
                      <w:divsChild>
                        <w:div w:id="131101115">
                          <w:marLeft w:val="0"/>
                          <w:marRight w:val="0"/>
                          <w:marTop w:val="0"/>
                          <w:marBottom w:val="0"/>
                          <w:divBdr>
                            <w:top w:val="none" w:sz="0" w:space="0" w:color="auto"/>
                            <w:left w:val="none" w:sz="0" w:space="0" w:color="auto"/>
                            <w:bottom w:val="none" w:sz="0" w:space="0" w:color="auto"/>
                            <w:right w:val="none" w:sz="0" w:space="0" w:color="auto"/>
                          </w:divBdr>
                          <w:divsChild>
                            <w:div w:id="4304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945490">
      <w:bodyDiv w:val="1"/>
      <w:marLeft w:val="0"/>
      <w:marRight w:val="0"/>
      <w:marTop w:val="0"/>
      <w:marBottom w:val="0"/>
      <w:divBdr>
        <w:top w:val="none" w:sz="0" w:space="0" w:color="auto"/>
        <w:left w:val="none" w:sz="0" w:space="0" w:color="auto"/>
        <w:bottom w:val="none" w:sz="0" w:space="0" w:color="auto"/>
        <w:right w:val="none" w:sz="0" w:space="0" w:color="auto"/>
      </w:divBdr>
    </w:div>
    <w:div w:id="913467299">
      <w:bodyDiv w:val="1"/>
      <w:marLeft w:val="0"/>
      <w:marRight w:val="0"/>
      <w:marTop w:val="0"/>
      <w:marBottom w:val="0"/>
      <w:divBdr>
        <w:top w:val="none" w:sz="0" w:space="0" w:color="auto"/>
        <w:left w:val="none" w:sz="0" w:space="0" w:color="auto"/>
        <w:bottom w:val="none" w:sz="0" w:space="0" w:color="auto"/>
        <w:right w:val="none" w:sz="0" w:space="0" w:color="auto"/>
      </w:divBdr>
    </w:div>
    <w:div w:id="1076317780">
      <w:bodyDiv w:val="1"/>
      <w:marLeft w:val="60"/>
      <w:marRight w:val="60"/>
      <w:marTop w:val="0"/>
      <w:marBottom w:val="0"/>
      <w:divBdr>
        <w:top w:val="none" w:sz="0" w:space="0" w:color="auto"/>
        <w:left w:val="none" w:sz="0" w:space="0" w:color="auto"/>
        <w:bottom w:val="none" w:sz="0" w:space="0" w:color="auto"/>
        <w:right w:val="none" w:sz="0" w:space="0" w:color="auto"/>
      </w:divBdr>
      <w:divsChild>
        <w:div w:id="322856538">
          <w:marLeft w:val="0"/>
          <w:marRight w:val="0"/>
          <w:marTop w:val="240"/>
          <w:marBottom w:val="240"/>
          <w:divBdr>
            <w:top w:val="none" w:sz="0" w:space="0" w:color="auto"/>
            <w:left w:val="none" w:sz="0" w:space="0" w:color="auto"/>
            <w:bottom w:val="none" w:sz="0" w:space="0" w:color="auto"/>
            <w:right w:val="none" w:sz="0" w:space="0" w:color="auto"/>
          </w:divBdr>
          <w:divsChild>
            <w:div w:id="388499046">
              <w:marLeft w:val="0"/>
              <w:marRight w:val="0"/>
              <w:marTop w:val="0"/>
              <w:marBottom w:val="0"/>
              <w:divBdr>
                <w:top w:val="none" w:sz="0" w:space="0" w:color="auto"/>
                <w:left w:val="none" w:sz="0" w:space="0" w:color="auto"/>
                <w:bottom w:val="none" w:sz="0" w:space="0" w:color="auto"/>
                <w:right w:val="none" w:sz="0" w:space="0" w:color="auto"/>
              </w:divBdr>
            </w:div>
            <w:div w:id="1489636623">
              <w:marLeft w:val="0"/>
              <w:marRight w:val="0"/>
              <w:marTop w:val="0"/>
              <w:marBottom w:val="0"/>
              <w:divBdr>
                <w:top w:val="none" w:sz="0" w:space="0" w:color="auto"/>
                <w:left w:val="none" w:sz="0" w:space="0" w:color="auto"/>
                <w:bottom w:val="none" w:sz="0" w:space="0" w:color="auto"/>
                <w:right w:val="none" w:sz="0" w:space="0" w:color="auto"/>
              </w:divBdr>
            </w:div>
            <w:div w:id="1622691751">
              <w:marLeft w:val="0"/>
              <w:marRight w:val="0"/>
              <w:marTop w:val="0"/>
              <w:marBottom w:val="0"/>
              <w:divBdr>
                <w:top w:val="none" w:sz="0" w:space="0" w:color="auto"/>
                <w:left w:val="none" w:sz="0" w:space="0" w:color="auto"/>
                <w:bottom w:val="none" w:sz="0" w:space="0" w:color="auto"/>
                <w:right w:val="none" w:sz="0" w:space="0" w:color="auto"/>
              </w:divBdr>
            </w:div>
            <w:div w:id="16984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51323">
      <w:bodyDiv w:val="1"/>
      <w:marLeft w:val="0"/>
      <w:marRight w:val="0"/>
      <w:marTop w:val="0"/>
      <w:marBottom w:val="0"/>
      <w:divBdr>
        <w:top w:val="none" w:sz="0" w:space="0" w:color="auto"/>
        <w:left w:val="none" w:sz="0" w:space="0" w:color="auto"/>
        <w:bottom w:val="none" w:sz="0" w:space="0" w:color="auto"/>
        <w:right w:val="none" w:sz="0" w:space="0" w:color="auto"/>
      </w:divBdr>
    </w:div>
    <w:div w:id="1079599704">
      <w:bodyDiv w:val="1"/>
      <w:marLeft w:val="0"/>
      <w:marRight w:val="0"/>
      <w:marTop w:val="45"/>
      <w:marBottom w:val="225"/>
      <w:divBdr>
        <w:top w:val="none" w:sz="0" w:space="0" w:color="auto"/>
        <w:left w:val="none" w:sz="0" w:space="0" w:color="auto"/>
        <w:bottom w:val="none" w:sz="0" w:space="0" w:color="auto"/>
        <w:right w:val="none" w:sz="0" w:space="0" w:color="auto"/>
      </w:divBdr>
      <w:divsChild>
        <w:div w:id="756899425">
          <w:marLeft w:val="0"/>
          <w:marRight w:val="0"/>
          <w:marTop w:val="0"/>
          <w:marBottom w:val="0"/>
          <w:divBdr>
            <w:top w:val="none" w:sz="0" w:space="0" w:color="auto"/>
            <w:left w:val="none" w:sz="0" w:space="0" w:color="auto"/>
            <w:bottom w:val="none" w:sz="0" w:space="0" w:color="auto"/>
            <w:right w:val="none" w:sz="0" w:space="0" w:color="auto"/>
          </w:divBdr>
          <w:divsChild>
            <w:div w:id="573392749">
              <w:marLeft w:val="0"/>
              <w:marRight w:val="0"/>
              <w:marTop w:val="0"/>
              <w:marBottom w:val="0"/>
              <w:divBdr>
                <w:top w:val="none" w:sz="0" w:space="0" w:color="auto"/>
                <w:left w:val="none" w:sz="0" w:space="0" w:color="auto"/>
                <w:bottom w:val="none" w:sz="0" w:space="0" w:color="auto"/>
                <w:right w:val="none" w:sz="0" w:space="0" w:color="auto"/>
              </w:divBdr>
              <w:divsChild>
                <w:div w:id="18899942">
                  <w:marLeft w:val="300"/>
                  <w:marRight w:val="0"/>
                  <w:marTop w:val="0"/>
                  <w:marBottom w:val="0"/>
                  <w:divBdr>
                    <w:top w:val="none" w:sz="0" w:space="0" w:color="auto"/>
                    <w:left w:val="none" w:sz="0" w:space="0" w:color="auto"/>
                    <w:bottom w:val="none" w:sz="0" w:space="0" w:color="auto"/>
                    <w:right w:val="none" w:sz="0" w:space="0" w:color="auto"/>
                  </w:divBdr>
                  <w:divsChild>
                    <w:div w:id="612635716">
                      <w:marLeft w:val="0"/>
                      <w:marRight w:val="0"/>
                      <w:marTop w:val="0"/>
                      <w:marBottom w:val="0"/>
                      <w:divBdr>
                        <w:top w:val="none" w:sz="0" w:space="0" w:color="auto"/>
                        <w:left w:val="none" w:sz="0" w:space="0" w:color="auto"/>
                        <w:bottom w:val="none" w:sz="0" w:space="0" w:color="auto"/>
                        <w:right w:val="none" w:sz="0" w:space="0" w:color="auto"/>
                      </w:divBdr>
                      <w:divsChild>
                        <w:div w:id="12989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91490">
      <w:bodyDiv w:val="1"/>
      <w:marLeft w:val="0"/>
      <w:marRight w:val="0"/>
      <w:marTop w:val="0"/>
      <w:marBottom w:val="0"/>
      <w:divBdr>
        <w:top w:val="none" w:sz="0" w:space="0" w:color="auto"/>
        <w:left w:val="none" w:sz="0" w:space="0" w:color="auto"/>
        <w:bottom w:val="none" w:sz="0" w:space="0" w:color="auto"/>
        <w:right w:val="none" w:sz="0" w:space="0" w:color="auto"/>
      </w:divBdr>
      <w:divsChild>
        <w:div w:id="1355184856">
          <w:marLeft w:val="0"/>
          <w:marRight w:val="0"/>
          <w:marTop w:val="0"/>
          <w:marBottom w:val="0"/>
          <w:divBdr>
            <w:top w:val="single" w:sz="6" w:space="0" w:color="FFFFFF"/>
            <w:left w:val="single" w:sz="6" w:space="0" w:color="FFFFFF"/>
            <w:bottom w:val="single" w:sz="6" w:space="0" w:color="FFFFFF"/>
            <w:right w:val="single" w:sz="6" w:space="0" w:color="FFFFFF"/>
          </w:divBdr>
          <w:divsChild>
            <w:div w:id="966472192">
              <w:marLeft w:val="0"/>
              <w:marRight w:val="0"/>
              <w:marTop w:val="0"/>
              <w:marBottom w:val="0"/>
              <w:divBdr>
                <w:top w:val="none" w:sz="0" w:space="0" w:color="auto"/>
                <w:left w:val="none" w:sz="0" w:space="0" w:color="auto"/>
                <w:bottom w:val="none" w:sz="0" w:space="0" w:color="auto"/>
                <w:right w:val="none" w:sz="0" w:space="0" w:color="auto"/>
              </w:divBdr>
              <w:divsChild>
                <w:div w:id="1850176675">
                  <w:marLeft w:val="0"/>
                  <w:marRight w:val="0"/>
                  <w:marTop w:val="0"/>
                  <w:marBottom w:val="0"/>
                  <w:divBdr>
                    <w:top w:val="none" w:sz="0" w:space="0" w:color="auto"/>
                    <w:left w:val="none" w:sz="0" w:space="0" w:color="auto"/>
                    <w:bottom w:val="none" w:sz="0" w:space="0" w:color="auto"/>
                    <w:right w:val="none" w:sz="0" w:space="0" w:color="auto"/>
                  </w:divBdr>
                  <w:divsChild>
                    <w:div w:id="1368868234">
                      <w:marLeft w:val="0"/>
                      <w:marRight w:val="0"/>
                      <w:marTop w:val="0"/>
                      <w:marBottom w:val="0"/>
                      <w:divBdr>
                        <w:top w:val="none" w:sz="0" w:space="0" w:color="auto"/>
                        <w:left w:val="none" w:sz="0" w:space="0" w:color="auto"/>
                        <w:bottom w:val="none" w:sz="0" w:space="0" w:color="auto"/>
                        <w:right w:val="none" w:sz="0" w:space="0" w:color="auto"/>
                      </w:divBdr>
                      <w:divsChild>
                        <w:div w:id="1531841322">
                          <w:marLeft w:val="0"/>
                          <w:marRight w:val="0"/>
                          <w:marTop w:val="0"/>
                          <w:marBottom w:val="0"/>
                          <w:divBdr>
                            <w:top w:val="none" w:sz="0" w:space="0" w:color="auto"/>
                            <w:left w:val="none" w:sz="0" w:space="0" w:color="auto"/>
                            <w:bottom w:val="none" w:sz="0" w:space="0" w:color="auto"/>
                            <w:right w:val="none" w:sz="0" w:space="0" w:color="auto"/>
                          </w:divBdr>
                          <w:divsChild>
                            <w:div w:id="5271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63132">
      <w:bodyDiv w:val="1"/>
      <w:marLeft w:val="0"/>
      <w:marRight w:val="0"/>
      <w:marTop w:val="0"/>
      <w:marBottom w:val="0"/>
      <w:divBdr>
        <w:top w:val="none" w:sz="0" w:space="0" w:color="auto"/>
        <w:left w:val="none" w:sz="0" w:space="0" w:color="auto"/>
        <w:bottom w:val="none" w:sz="0" w:space="0" w:color="auto"/>
        <w:right w:val="none" w:sz="0" w:space="0" w:color="auto"/>
      </w:divBdr>
      <w:divsChild>
        <w:div w:id="222720417">
          <w:marLeft w:val="0"/>
          <w:marRight w:val="0"/>
          <w:marTop w:val="0"/>
          <w:marBottom w:val="0"/>
          <w:divBdr>
            <w:top w:val="none" w:sz="0" w:space="0" w:color="auto"/>
            <w:left w:val="none" w:sz="0" w:space="0" w:color="auto"/>
            <w:bottom w:val="none" w:sz="0" w:space="0" w:color="auto"/>
            <w:right w:val="none" w:sz="0" w:space="0" w:color="auto"/>
          </w:divBdr>
          <w:divsChild>
            <w:div w:id="804665698">
              <w:marLeft w:val="0"/>
              <w:marRight w:val="0"/>
              <w:marTop w:val="0"/>
              <w:marBottom w:val="0"/>
              <w:divBdr>
                <w:top w:val="none" w:sz="0" w:space="0" w:color="auto"/>
                <w:left w:val="none" w:sz="0" w:space="0" w:color="auto"/>
                <w:bottom w:val="none" w:sz="0" w:space="0" w:color="auto"/>
                <w:right w:val="none" w:sz="0" w:space="0" w:color="auto"/>
              </w:divBdr>
              <w:divsChild>
                <w:div w:id="1858542258">
                  <w:marLeft w:val="0"/>
                  <w:marRight w:val="0"/>
                  <w:marTop w:val="0"/>
                  <w:marBottom w:val="0"/>
                  <w:divBdr>
                    <w:top w:val="none" w:sz="0" w:space="0" w:color="auto"/>
                    <w:left w:val="none" w:sz="0" w:space="0" w:color="auto"/>
                    <w:bottom w:val="none" w:sz="0" w:space="0" w:color="auto"/>
                    <w:right w:val="none" w:sz="0" w:space="0" w:color="auto"/>
                  </w:divBdr>
                  <w:divsChild>
                    <w:div w:id="7213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666451">
      <w:bodyDiv w:val="1"/>
      <w:marLeft w:val="0"/>
      <w:marRight w:val="0"/>
      <w:marTop w:val="0"/>
      <w:marBottom w:val="0"/>
      <w:divBdr>
        <w:top w:val="none" w:sz="0" w:space="0" w:color="auto"/>
        <w:left w:val="none" w:sz="0" w:space="0" w:color="auto"/>
        <w:bottom w:val="none" w:sz="0" w:space="0" w:color="auto"/>
        <w:right w:val="none" w:sz="0" w:space="0" w:color="auto"/>
      </w:divBdr>
    </w:div>
    <w:div w:id="1590381469">
      <w:bodyDiv w:val="1"/>
      <w:marLeft w:val="0"/>
      <w:marRight w:val="0"/>
      <w:marTop w:val="45"/>
      <w:marBottom w:val="225"/>
      <w:divBdr>
        <w:top w:val="none" w:sz="0" w:space="0" w:color="auto"/>
        <w:left w:val="none" w:sz="0" w:space="0" w:color="auto"/>
        <w:bottom w:val="none" w:sz="0" w:space="0" w:color="auto"/>
        <w:right w:val="none" w:sz="0" w:space="0" w:color="auto"/>
      </w:divBdr>
      <w:divsChild>
        <w:div w:id="1019820759">
          <w:marLeft w:val="0"/>
          <w:marRight w:val="0"/>
          <w:marTop w:val="0"/>
          <w:marBottom w:val="0"/>
          <w:divBdr>
            <w:top w:val="none" w:sz="0" w:space="0" w:color="auto"/>
            <w:left w:val="none" w:sz="0" w:space="0" w:color="auto"/>
            <w:bottom w:val="none" w:sz="0" w:space="0" w:color="auto"/>
            <w:right w:val="none" w:sz="0" w:space="0" w:color="auto"/>
          </w:divBdr>
          <w:divsChild>
            <w:div w:id="426534774">
              <w:marLeft w:val="0"/>
              <w:marRight w:val="0"/>
              <w:marTop w:val="0"/>
              <w:marBottom w:val="0"/>
              <w:divBdr>
                <w:top w:val="none" w:sz="0" w:space="0" w:color="auto"/>
                <w:left w:val="none" w:sz="0" w:space="0" w:color="auto"/>
                <w:bottom w:val="none" w:sz="0" w:space="0" w:color="auto"/>
                <w:right w:val="none" w:sz="0" w:space="0" w:color="auto"/>
              </w:divBdr>
              <w:divsChild>
                <w:div w:id="1826504722">
                  <w:marLeft w:val="300"/>
                  <w:marRight w:val="0"/>
                  <w:marTop w:val="0"/>
                  <w:marBottom w:val="0"/>
                  <w:divBdr>
                    <w:top w:val="none" w:sz="0" w:space="0" w:color="auto"/>
                    <w:left w:val="none" w:sz="0" w:space="0" w:color="auto"/>
                    <w:bottom w:val="none" w:sz="0" w:space="0" w:color="auto"/>
                    <w:right w:val="none" w:sz="0" w:space="0" w:color="auto"/>
                  </w:divBdr>
                  <w:divsChild>
                    <w:div w:id="771051849">
                      <w:marLeft w:val="0"/>
                      <w:marRight w:val="0"/>
                      <w:marTop w:val="0"/>
                      <w:marBottom w:val="0"/>
                      <w:divBdr>
                        <w:top w:val="none" w:sz="0" w:space="0" w:color="auto"/>
                        <w:left w:val="none" w:sz="0" w:space="0" w:color="auto"/>
                        <w:bottom w:val="none" w:sz="0" w:space="0" w:color="auto"/>
                        <w:right w:val="none" w:sz="0" w:space="0" w:color="auto"/>
                      </w:divBdr>
                      <w:divsChild>
                        <w:div w:id="9169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992079">
      <w:bodyDiv w:val="1"/>
      <w:marLeft w:val="0"/>
      <w:marRight w:val="0"/>
      <w:marTop w:val="0"/>
      <w:marBottom w:val="0"/>
      <w:divBdr>
        <w:top w:val="none" w:sz="0" w:space="0" w:color="auto"/>
        <w:left w:val="none" w:sz="0" w:space="0" w:color="auto"/>
        <w:bottom w:val="none" w:sz="0" w:space="0" w:color="auto"/>
        <w:right w:val="none" w:sz="0" w:space="0" w:color="auto"/>
      </w:divBdr>
    </w:div>
    <w:div w:id="1782144923">
      <w:bodyDiv w:val="1"/>
      <w:marLeft w:val="0"/>
      <w:marRight w:val="0"/>
      <w:marTop w:val="0"/>
      <w:marBottom w:val="0"/>
      <w:divBdr>
        <w:top w:val="none" w:sz="0" w:space="0" w:color="auto"/>
        <w:left w:val="none" w:sz="0" w:space="0" w:color="auto"/>
        <w:bottom w:val="none" w:sz="0" w:space="0" w:color="auto"/>
        <w:right w:val="none" w:sz="0" w:space="0" w:color="auto"/>
      </w:divBdr>
    </w:div>
    <w:div w:id="1878201457">
      <w:bodyDiv w:val="1"/>
      <w:marLeft w:val="0"/>
      <w:marRight w:val="0"/>
      <w:marTop w:val="0"/>
      <w:marBottom w:val="0"/>
      <w:divBdr>
        <w:top w:val="none" w:sz="0" w:space="0" w:color="auto"/>
        <w:left w:val="none" w:sz="0" w:space="0" w:color="auto"/>
        <w:bottom w:val="none" w:sz="0" w:space="0" w:color="auto"/>
        <w:right w:val="none" w:sz="0" w:space="0" w:color="auto"/>
      </w:divBdr>
    </w:div>
    <w:div w:id="1950159358">
      <w:bodyDiv w:val="1"/>
      <w:marLeft w:val="0"/>
      <w:marRight w:val="0"/>
      <w:marTop w:val="0"/>
      <w:marBottom w:val="0"/>
      <w:divBdr>
        <w:top w:val="none" w:sz="0" w:space="0" w:color="auto"/>
        <w:left w:val="none" w:sz="0" w:space="0" w:color="auto"/>
        <w:bottom w:val="none" w:sz="0" w:space="0" w:color="auto"/>
        <w:right w:val="none" w:sz="0" w:space="0" w:color="auto"/>
      </w:divBdr>
    </w:div>
    <w:div w:id="201722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7191</Words>
  <Characters>39264</Characters>
  <Application>Microsoft Office Word</Application>
  <DocSecurity>4</DocSecurity>
  <Lines>1189</Lines>
  <Paragraphs>426</Paragraphs>
  <ScaleCrop>false</ScaleCrop>
  <HeadingPairs>
    <vt:vector size="2" baseType="variant">
      <vt:variant>
        <vt:lpstr>Title</vt:lpstr>
      </vt:variant>
      <vt:variant>
        <vt:i4>1</vt:i4>
      </vt:variant>
    </vt:vector>
  </HeadingPairs>
  <TitlesOfParts>
    <vt:vector size="1" baseType="lpstr">
      <vt:lpstr>CRC/C/SWE/CO/4</vt:lpstr>
    </vt:vector>
  </TitlesOfParts>
  <Company>International Computing Centre</Company>
  <LinksUpToDate>false</LinksUpToDate>
  <CharactersWithSpaces>46029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CRC/C/SWE/CO/4</dc:title>
  <dc:subject/>
  <dc:creator>Helle Dahl Iversen</dc:creator>
  <cp:keywords/>
  <dc:description/>
  <cp:lastModifiedBy>csd</cp:lastModifiedBy>
  <cp:revision>3</cp:revision>
  <cp:lastPrinted>2009-06-12T07:50:00Z</cp:lastPrinted>
  <dcterms:created xsi:type="dcterms:W3CDTF">2009-06-29T09:38:00Z</dcterms:created>
  <dcterms:modified xsi:type="dcterms:W3CDTF">2009-06-29T09:40:00Z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2023304077</vt:i4>
  </property>
  <property fmtid="{D5CDD505-2E9C-101B-9397-08002B2CF9AE}" pid="3" name="_EmailSubject">
    <vt:lpwstr>swe</vt:lpwstr>
  </property>
  <property fmtid="{D5CDD505-2E9C-101B-9397-08002B2CF9AE}" pid="4" name="_AuthorEmail">
    <vt:lpwstr>krista.oinonen@bluewin.ch</vt:lpwstr>
  </property>
  <property fmtid="{D5CDD505-2E9C-101B-9397-08002B2CF9AE}" pid="5" name="_AuthorEmailDisplayName">
    <vt:lpwstr>Krista Oinonen</vt:lpwstr>
  </property>
  <property fmtid="{D5CDD505-2E9C-101B-9397-08002B2CF9AE}" pid="6" name="_PreviousAdHocReviewCycleID">
    <vt:i4>1263564528</vt:i4>
  </property>
  <property fmtid="{D5CDD505-2E9C-101B-9397-08002B2CF9AE}" pid="7" name="_ReviewingToolsShownOnce">
    <vt:lpwstr/>
  </property>
</Properties>
</file>