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E8" w:rsidRDefault="009879E8" w:rsidP="009879E8">
      <w:pPr>
        <w:spacing w:line="60" w:lineRule="exact"/>
        <w:rPr>
          <w:rStyle w:val="a4"/>
          <w:color w:val="auto"/>
          <w:w w:val="100"/>
          <w:sz w:val="6"/>
          <w:vertAlign w:val="baseline"/>
        </w:rPr>
        <w:sectPr w:rsidR="009879E8" w:rsidSect="009879E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42" w:right="1200" w:bottom="1898" w:left="1200" w:header="576" w:footer="1030" w:gutter="0"/>
          <w:cols w:space="425"/>
          <w:titlePg/>
          <w:docGrid w:linePitch="312"/>
        </w:sectPr>
      </w:pPr>
      <w:r>
        <w:rPr>
          <w:rStyle w:val="a9"/>
        </w:rPr>
        <w:commentReference w:id="0"/>
      </w:r>
      <w:bookmarkStart w:id="1" w:name="_GoBack"/>
      <w:bookmarkEnd w:id="1"/>
    </w:p>
    <w:p w:rsidR="00BF648C" w:rsidRPr="0024739C" w:rsidRDefault="00BF648C" w:rsidP="00BF648C">
      <w:pPr>
        <w:spacing w:after="140"/>
        <w:rPr>
          <w:rFonts w:eastAsia="黑体"/>
          <w:sz w:val="24"/>
          <w:szCs w:val="24"/>
        </w:rPr>
      </w:pPr>
      <w:r w:rsidRPr="0024739C">
        <w:rPr>
          <w:rFonts w:eastAsia="黑体" w:hint="eastAsia"/>
          <w:sz w:val="24"/>
          <w:szCs w:val="24"/>
        </w:rPr>
        <w:lastRenderedPageBreak/>
        <w:t>消除对妇女歧视委员会</w:t>
      </w:r>
    </w:p>
    <w:p w:rsidR="00BF648C" w:rsidRPr="00BF648C" w:rsidRDefault="00BF648C" w:rsidP="00BF648C">
      <w:pPr>
        <w:keepNext/>
        <w:keepLines/>
        <w:tabs>
          <w:tab w:val="right" w:pos="851"/>
        </w:tabs>
        <w:spacing w:line="120" w:lineRule="exact"/>
        <w:ind w:left="1134" w:right="1134" w:hanging="1134"/>
        <w:rPr>
          <w:b/>
          <w:sz w:val="10"/>
          <w:szCs w:val="24"/>
        </w:rPr>
      </w:pPr>
    </w:p>
    <w:p w:rsidR="00BF648C" w:rsidRPr="0024739C" w:rsidRDefault="00BF648C" w:rsidP="00BF648C">
      <w:pPr>
        <w:keepNext/>
        <w:keepLines/>
        <w:tabs>
          <w:tab w:val="right" w:pos="851"/>
        </w:tabs>
        <w:spacing w:after="140"/>
        <w:ind w:left="1134" w:right="1134" w:hanging="1134"/>
        <w:rPr>
          <w:b/>
          <w:sz w:val="24"/>
          <w:szCs w:val="21"/>
        </w:rPr>
      </w:pPr>
      <w:r w:rsidRPr="0024739C">
        <w:rPr>
          <w:b/>
          <w:sz w:val="32"/>
          <w:szCs w:val="24"/>
        </w:rPr>
        <w:tab/>
      </w:r>
      <w:r w:rsidRPr="0024739C">
        <w:rPr>
          <w:b/>
          <w:sz w:val="24"/>
          <w:szCs w:val="21"/>
        </w:rPr>
        <w:tab/>
      </w:r>
      <w:r w:rsidRPr="0024739C">
        <w:rPr>
          <w:rFonts w:eastAsia="黑体" w:hint="eastAsia"/>
          <w:sz w:val="24"/>
          <w:szCs w:val="21"/>
        </w:rPr>
        <w:t>关于葡萄牙第八次和第九次合并定期报告的结论性意见</w:t>
      </w:r>
      <w:r w:rsidRPr="00BF648C">
        <w:rPr>
          <w:rStyle w:val="a3"/>
          <w:szCs w:val="21"/>
        </w:rPr>
        <w:footnoteReference w:customMarkFollows="1" w:id="1"/>
        <w:t>*</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w:t>
      </w:r>
      <w:r w:rsidRPr="0024739C">
        <w:rPr>
          <w:rFonts w:eastAsia="宋体"/>
          <w:sz w:val="21"/>
          <w:szCs w:val="21"/>
          <w:lang w:eastAsia="zh-CN"/>
        </w:rPr>
        <w:tab/>
      </w:r>
      <w:r w:rsidRPr="0024739C">
        <w:rPr>
          <w:rFonts w:eastAsia="宋体" w:hint="eastAsia"/>
          <w:sz w:val="21"/>
          <w:szCs w:val="21"/>
          <w:lang w:eastAsia="zh-CN"/>
        </w:rPr>
        <w:t>2015</w:t>
      </w:r>
      <w:r w:rsidRPr="0024739C">
        <w:rPr>
          <w:rFonts w:eastAsia="宋体" w:hint="eastAsia"/>
          <w:sz w:val="21"/>
          <w:szCs w:val="21"/>
          <w:lang w:eastAsia="zh-CN"/>
        </w:rPr>
        <w:t>年</w:t>
      </w:r>
      <w:r w:rsidRPr="0024739C">
        <w:rPr>
          <w:rFonts w:eastAsia="宋体" w:hint="eastAsia"/>
          <w:sz w:val="21"/>
          <w:szCs w:val="21"/>
          <w:lang w:eastAsia="zh-CN"/>
        </w:rPr>
        <w:t>10</w:t>
      </w:r>
      <w:r w:rsidRPr="0024739C">
        <w:rPr>
          <w:rFonts w:eastAsia="宋体" w:hint="eastAsia"/>
          <w:sz w:val="21"/>
          <w:szCs w:val="21"/>
          <w:lang w:eastAsia="zh-CN"/>
        </w:rPr>
        <w:t>月</w:t>
      </w:r>
      <w:r w:rsidRPr="0024739C">
        <w:rPr>
          <w:rFonts w:eastAsia="宋体" w:hint="eastAsia"/>
          <w:sz w:val="21"/>
          <w:szCs w:val="21"/>
          <w:lang w:eastAsia="zh-CN"/>
        </w:rPr>
        <w:t>28</w:t>
      </w:r>
      <w:r w:rsidRPr="0024739C">
        <w:rPr>
          <w:rFonts w:eastAsia="宋体" w:hint="eastAsia"/>
          <w:sz w:val="21"/>
          <w:szCs w:val="21"/>
          <w:lang w:eastAsia="zh-CN"/>
        </w:rPr>
        <w:t>日，委员会第</w:t>
      </w:r>
      <w:r w:rsidRPr="0024739C">
        <w:rPr>
          <w:rFonts w:eastAsia="宋体" w:hint="eastAsia"/>
          <w:sz w:val="21"/>
          <w:szCs w:val="21"/>
          <w:lang w:eastAsia="zh-CN"/>
        </w:rPr>
        <w:t>1337</w:t>
      </w:r>
      <w:r w:rsidRPr="0024739C">
        <w:rPr>
          <w:rFonts w:eastAsia="宋体" w:hint="eastAsia"/>
          <w:sz w:val="21"/>
          <w:szCs w:val="21"/>
          <w:lang w:eastAsia="zh-CN"/>
        </w:rPr>
        <w:t>次和第</w:t>
      </w:r>
      <w:r w:rsidRPr="0024739C">
        <w:rPr>
          <w:rFonts w:eastAsia="宋体" w:hint="eastAsia"/>
          <w:sz w:val="21"/>
          <w:szCs w:val="21"/>
          <w:lang w:eastAsia="zh-CN"/>
        </w:rPr>
        <w:t>1338</w:t>
      </w:r>
      <w:r w:rsidRPr="0024739C">
        <w:rPr>
          <w:rFonts w:eastAsia="宋体" w:hint="eastAsia"/>
          <w:sz w:val="21"/>
          <w:szCs w:val="21"/>
          <w:lang w:eastAsia="zh-CN"/>
        </w:rPr>
        <w:t>次会议审议了葡萄牙第八次和第九次合并定期报告</w:t>
      </w:r>
      <w:r>
        <w:rPr>
          <w:rFonts w:eastAsia="宋体" w:hint="eastAsia"/>
          <w:sz w:val="21"/>
          <w:szCs w:val="21"/>
          <w:lang w:eastAsia="zh-CN"/>
        </w:rPr>
        <w:t>(</w:t>
      </w:r>
      <w:r w:rsidRPr="0024739C">
        <w:rPr>
          <w:rFonts w:eastAsia="宋体"/>
          <w:sz w:val="21"/>
          <w:szCs w:val="21"/>
          <w:lang w:eastAsia="zh-CN"/>
        </w:rPr>
        <w:t>CEDAW/C/PRT/8-9</w:t>
      </w:r>
      <w:r>
        <w:rPr>
          <w:rFonts w:eastAsia="宋体" w:hint="eastAsia"/>
          <w:sz w:val="21"/>
          <w:szCs w:val="21"/>
          <w:lang w:eastAsia="zh-CN"/>
        </w:rPr>
        <w:t>)(</w:t>
      </w:r>
      <w:r w:rsidRPr="0024739C">
        <w:rPr>
          <w:rFonts w:eastAsia="宋体" w:hint="eastAsia"/>
          <w:sz w:val="21"/>
          <w:szCs w:val="21"/>
          <w:lang w:eastAsia="zh-CN"/>
        </w:rPr>
        <w:t>见</w:t>
      </w:r>
      <w:r w:rsidRPr="0024739C">
        <w:rPr>
          <w:rFonts w:eastAsia="宋体"/>
          <w:sz w:val="21"/>
          <w:szCs w:val="21"/>
          <w:lang w:eastAsia="zh-CN"/>
        </w:rPr>
        <w:t>CEDAW/C/SR.13</w:t>
      </w:r>
      <w:r w:rsidRPr="0024739C">
        <w:rPr>
          <w:rFonts w:eastAsia="宋体" w:hint="eastAsia"/>
          <w:sz w:val="21"/>
          <w:szCs w:val="21"/>
          <w:lang w:eastAsia="zh-CN"/>
        </w:rPr>
        <w:t>37</w:t>
      </w:r>
      <w:r w:rsidRPr="0024739C">
        <w:rPr>
          <w:rFonts w:eastAsia="宋体" w:hint="eastAsia"/>
          <w:sz w:val="21"/>
          <w:szCs w:val="21"/>
          <w:lang w:eastAsia="zh-CN"/>
        </w:rPr>
        <w:t>和</w:t>
      </w:r>
      <w:r w:rsidRPr="0024739C">
        <w:rPr>
          <w:rFonts w:eastAsia="宋体"/>
          <w:sz w:val="21"/>
          <w:szCs w:val="21"/>
          <w:lang w:eastAsia="zh-CN"/>
        </w:rPr>
        <w:t>13</w:t>
      </w:r>
      <w:r w:rsidRPr="0024739C">
        <w:rPr>
          <w:rFonts w:eastAsia="宋体" w:hint="eastAsia"/>
          <w:sz w:val="21"/>
          <w:szCs w:val="21"/>
          <w:lang w:eastAsia="zh-CN"/>
        </w:rPr>
        <w:t>38</w:t>
      </w:r>
      <w:r>
        <w:rPr>
          <w:rFonts w:eastAsia="宋体" w:hint="eastAsia"/>
          <w:sz w:val="21"/>
          <w:szCs w:val="21"/>
          <w:lang w:eastAsia="zh-CN"/>
        </w:rPr>
        <w:t>)</w:t>
      </w:r>
      <w:r w:rsidRPr="0024739C">
        <w:rPr>
          <w:rFonts w:eastAsia="宋体" w:hint="eastAsia"/>
          <w:sz w:val="21"/>
          <w:szCs w:val="21"/>
          <w:lang w:eastAsia="zh-CN"/>
        </w:rPr>
        <w:t>。委员会的议题和问题清单载于</w:t>
      </w:r>
      <w:r w:rsidRPr="0024739C">
        <w:rPr>
          <w:rFonts w:eastAsia="宋体"/>
          <w:sz w:val="21"/>
          <w:szCs w:val="21"/>
          <w:lang w:eastAsia="zh-CN"/>
        </w:rPr>
        <w:t>CEDAW/C/PRT/Q/8-9</w:t>
      </w:r>
      <w:r w:rsidRPr="0024739C">
        <w:rPr>
          <w:rFonts w:eastAsia="宋体" w:hint="eastAsia"/>
          <w:sz w:val="21"/>
          <w:szCs w:val="21"/>
          <w:lang w:eastAsia="zh-CN"/>
        </w:rPr>
        <w:t>，缔约国的回复载于</w:t>
      </w:r>
      <w:r w:rsidRPr="0024739C">
        <w:rPr>
          <w:rFonts w:eastAsia="宋体"/>
          <w:sz w:val="21"/>
          <w:szCs w:val="21"/>
          <w:lang w:eastAsia="zh-CN"/>
        </w:rPr>
        <w:t>CEDAW/C/PRT/Q/8-9/Add.1</w:t>
      </w:r>
      <w:r w:rsidRPr="0024739C">
        <w:rPr>
          <w:rFonts w:eastAsia="宋体" w:hint="eastAsia"/>
          <w:sz w:val="21"/>
          <w:szCs w:val="21"/>
          <w:lang w:eastAsia="zh-CN"/>
        </w:rPr>
        <w:t>。</w:t>
      </w:r>
    </w:p>
    <w:p w:rsidR="00BF648C" w:rsidRPr="0024739C" w:rsidRDefault="00BF648C" w:rsidP="00BF648C">
      <w:pPr>
        <w:pStyle w:val="H1G"/>
        <w:tabs>
          <w:tab w:val="left" w:pos="1582"/>
        </w:tabs>
        <w:spacing w:before="140" w:after="140" w:line="320" w:lineRule="exact"/>
        <w:rPr>
          <w:rFonts w:eastAsia="黑体"/>
          <w:b w:val="0"/>
          <w:szCs w:val="21"/>
          <w:lang w:val="en-US" w:eastAsia="zh-CN"/>
        </w:rPr>
      </w:pPr>
      <w:r w:rsidRPr="0024739C">
        <w:rPr>
          <w:rFonts w:eastAsia="黑体"/>
          <w:b w:val="0"/>
          <w:szCs w:val="21"/>
          <w:lang w:val="en-US" w:eastAsia="zh-CN"/>
        </w:rPr>
        <w:tab/>
        <w:t>A.</w:t>
      </w:r>
      <w:r w:rsidRPr="0024739C">
        <w:rPr>
          <w:rFonts w:eastAsia="黑体"/>
          <w:b w:val="0"/>
          <w:szCs w:val="21"/>
          <w:lang w:val="en-US" w:eastAsia="zh-CN"/>
        </w:rPr>
        <w:tab/>
      </w:r>
      <w:r w:rsidRPr="0024739C">
        <w:rPr>
          <w:rFonts w:eastAsia="黑体" w:hint="eastAsia"/>
          <w:b w:val="0"/>
          <w:szCs w:val="21"/>
          <w:lang w:val="en-US" w:eastAsia="zh-CN"/>
        </w:rPr>
        <w:t>导言</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2.</w:t>
      </w:r>
      <w:r w:rsidRPr="0024739C">
        <w:rPr>
          <w:rFonts w:eastAsia="宋体"/>
          <w:sz w:val="21"/>
          <w:szCs w:val="21"/>
          <w:lang w:eastAsia="zh-CN"/>
        </w:rPr>
        <w:tab/>
      </w:r>
      <w:r w:rsidRPr="0024739C">
        <w:rPr>
          <w:rFonts w:eastAsia="宋体" w:hint="eastAsia"/>
          <w:sz w:val="21"/>
          <w:szCs w:val="21"/>
          <w:lang w:eastAsia="zh-CN"/>
        </w:rPr>
        <w:t>委员会欢迎缔约国提交第八次和第九次合并定期报告。它还赞赏缔约国对会前工作组提出的议题和问题清单做出书面答复，并且欢迎代表团的口头陈述和在答复委员会在对话期间口头提出的问题时所做的进一步澄清。</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3.</w:t>
      </w:r>
      <w:r w:rsidRPr="0024739C">
        <w:rPr>
          <w:rFonts w:eastAsia="宋体"/>
          <w:sz w:val="21"/>
          <w:szCs w:val="21"/>
          <w:lang w:eastAsia="zh-CN"/>
        </w:rPr>
        <w:tab/>
      </w:r>
      <w:r w:rsidRPr="0024739C">
        <w:rPr>
          <w:rFonts w:eastAsia="宋体" w:hint="eastAsia"/>
          <w:sz w:val="21"/>
          <w:szCs w:val="21"/>
          <w:lang w:eastAsia="zh-CN"/>
        </w:rPr>
        <w:t>委员会赞扬缔约国派遣由葡萄牙驻联合国日内瓦办事处和其他国际组织的大使兼常驻代表佩德罗·努诺·巴尔托洛率领的代表团，团员包括公民与性别平等委员会、外交部、财政部、内政部、司法部、农业与海洋部、卫生部、教育与科学部、团结、就业与社会保障部、移徙问题高级专员公署、马德拉群岛包容与社会事务地区秘书处代表以及葡萄牙常驻联合国日内瓦办事处和其他国际组织代表团的其他代表。</w:t>
      </w:r>
    </w:p>
    <w:p w:rsidR="00BF648C" w:rsidRPr="0024739C" w:rsidRDefault="00BF648C" w:rsidP="00BF648C">
      <w:pPr>
        <w:pStyle w:val="H1G"/>
        <w:tabs>
          <w:tab w:val="left" w:pos="1582"/>
        </w:tabs>
        <w:spacing w:before="140" w:after="140" w:line="320" w:lineRule="exact"/>
        <w:rPr>
          <w:rFonts w:eastAsia="黑体"/>
          <w:b w:val="0"/>
          <w:szCs w:val="21"/>
          <w:lang w:val="en-US" w:eastAsia="zh-CN"/>
        </w:rPr>
      </w:pPr>
      <w:r w:rsidRPr="0024739C">
        <w:rPr>
          <w:rFonts w:eastAsia="黑体"/>
          <w:b w:val="0"/>
          <w:szCs w:val="21"/>
          <w:lang w:val="en-US" w:eastAsia="zh-CN"/>
        </w:rPr>
        <w:tab/>
        <w:t>B.</w:t>
      </w:r>
      <w:r w:rsidRPr="0024739C">
        <w:rPr>
          <w:rFonts w:eastAsia="黑体"/>
          <w:b w:val="0"/>
          <w:szCs w:val="21"/>
          <w:lang w:val="en-US" w:eastAsia="zh-CN"/>
        </w:rPr>
        <w:tab/>
      </w:r>
      <w:r w:rsidRPr="0024739C">
        <w:rPr>
          <w:rFonts w:eastAsia="黑体" w:hint="eastAsia"/>
          <w:b w:val="0"/>
          <w:szCs w:val="21"/>
          <w:lang w:val="en-US" w:eastAsia="zh-CN"/>
        </w:rPr>
        <w:t>积极方面</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4.</w:t>
      </w:r>
      <w:r w:rsidRPr="0024739C">
        <w:rPr>
          <w:rFonts w:eastAsia="宋体"/>
          <w:sz w:val="21"/>
          <w:szCs w:val="21"/>
          <w:lang w:eastAsia="zh-CN"/>
        </w:rPr>
        <w:tab/>
      </w:r>
      <w:r w:rsidRPr="0024739C">
        <w:rPr>
          <w:rFonts w:eastAsia="宋体" w:hint="eastAsia"/>
          <w:sz w:val="21"/>
          <w:szCs w:val="21"/>
          <w:lang w:eastAsia="zh-CN"/>
        </w:rPr>
        <w:t>委员会注意到自</w:t>
      </w:r>
      <w:r w:rsidRPr="0024739C">
        <w:rPr>
          <w:rFonts w:eastAsia="宋体" w:hint="eastAsia"/>
          <w:sz w:val="21"/>
          <w:szCs w:val="21"/>
          <w:lang w:eastAsia="zh-CN"/>
        </w:rPr>
        <w:t>2008</w:t>
      </w:r>
      <w:r w:rsidRPr="0024739C">
        <w:rPr>
          <w:rFonts w:eastAsia="宋体" w:hint="eastAsia"/>
          <w:sz w:val="21"/>
          <w:szCs w:val="21"/>
          <w:lang w:eastAsia="zh-CN"/>
        </w:rPr>
        <w:t>年审议缔约国第七次定期报告</w:t>
      </w:r>
      <w:r>
        <w:rPr>
          <w:rFonts w:eastAsia="宋体" w:hint="eastAsia"/>
          <w:sz w:val="21"/>
          <w:szCs w:val="21"/>
          <w:lang w:eastAsia="zh-CN"/>
        </w:rPr>
        <w:t>(</w:t>
      </w:r>
      <w:r w:rsidRPr="0024739C">
        <w:rPr>
          <w:rFonts w:eastAsia="宋体"/>
          <w:sz w:val="21"/>
          <w:szCs w:val="21"/>
          <w:lang w:eastAsia="zh-CN"/>
        </w:rPr>
        <w:t>CEDAW/C/PRT/7</w:t>
      </w:r>
      <w:r>
        <w:rPr>
          <w:rFonts w:eastAsia="宋体" w:hint="eastAsia"/>
          <w:sz w:val="21"/>
          <w:szCs w:val="21"/>
          <w:lang w:eastAsia="zh-CN"/>
        </w:rPr>
        <w:t>)</w:t>
      </w:r>
      <w:r w:rsidRPr="0024739C">
        <w:rPr>
          <w:rFonts w:eastAsia="宋体" w:hint="eastAsia"/>
          <w:sz w:val="21"/>
          <w:szCs w:val="21"/>
          <w:lang w:eastAsia="zh-CN"/>
        </w:rPr>
        <w:t>以来缔约国在实施立法改革方面取得的进展，特别是通过了以下立法：</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a</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关于庇护的第</w:t>
      </w:r>
      <w:r w:rsidRPr="0024739C">
        <w:rPr>
          <w:rFonts w:eastAsia="宋体"/>
          <w:sz w:val="21"/>
          <w:szCs w:val="21"/>
          <w:lang w:eastAsia="zh-CN"/>
        </w:rPr>
        <w:t>26/2014</w:t>
      </w:r>
      <w:r w:rsidRPr="0024739C">
        <w:rPr>
          <w:rFonts w:eastAsia="宋体" w:hint="eastAsia"/>
          <w:sz w:val="21"/>
          <w:szCs w:val="21"/>
          <w:lang w:eastAsia="zh-CN"/>
        </w:rPr>
        <w:t>号法律，出台了保护难民和寻求庇护者的性别敏感框架，</w:t>
      </w:r>
      <w:r w:rsidRPr="0024739C">
        <w:rPr>
          <w:rFonts w:eastAsia="宋体" w:hint="eastAsia"/>
          <w:sz w:val="21"/>
          <w:szCs w:val="21"/>
          <w:lang w:eastAsia="zh-CN"/>
        </w:rPr>
        <w:t>2014</w:t>
      </w:r>
      <w:r w:rsidRPr="0024739C">
        <w:rPr>
          <w:rFonts w:eastAsia="宋体" w:hint="eastAsia"/>
          <w:sz w:val="21"/>
          <w:szCs w:val="21"/>
          <w:lang w:eastAsia="zh-CN"/>
        </w:rPr>
        <w:t>年；</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b</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《刑法修正案》，将“性别认同”作为被禁止的歧视理由，</w:t>
      </w:r>
      <w:r w:rsidRPr="0024739C">
        <w:rPr>
          <w:rFonts w:eastAsia="宋体" w:hint="eastAsia"/>
          <w:sz w:val="21"/>
          <w:szCs w:val="21"/>
          <w:lang w:eastAsia="zh-CN"/>
        </w:rPr>
        <w:t>2013</w:t>
      </w:r>
      <w:r w:rsidRPr="0024739C">
        <w:rPr>
          <w:rFonts w:eastAsia="宋体" w:hint="eastAsia"/>
          <w:sz w:val="21"/>
          <w:szCs w:val="21"/>
          <w:lang w:eastAsia="zh-CN"/>
        </w:rPr>
        <w:t>年</w:t>
      </w:r>
      <w:r w:rsidRPr="0024739C">
        <w:rPr>
          <w:rFonts w:eastAsia="宋体" w:hint="eastAsia"/>
          <w:sz w:val="21"/>
          <w:szCs w:val="21"/>
          <w:lang w:eastAsia="zh-CN"/>
        </w:rPr>
        <w:t>1</w:t>
      </w:r>
      <w:r w:rsidRPr="0024739C">
        <w:rPr>
          <w:rFonts w:eastAsia="宋体" w:hint="eastAsia"/>
          <w:sz w:val="21"/>
          <w:szCs w:val="21"/>
          <w:lang w:eastAsia="zh-CN"/>
        </w:rPr>
        <w:t>月；</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lastRenderedPageBreak/>
        <w:t>(</w:t>
      </w:r>
      <w:r w:rsidRPr="0024739C">
        <w:rPr>
          <w:rFonts w:eastAsia="宋体"/>
          <w:sz w:val="21"/>
          <w:szCs w:val="21"/>
          <w:lang w:eastAsia="zh-CN"/>
        </w:rPr>
        <w:t>c</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关于性别认同的第</w:t>
      </w:r>
      <w:r w:rsidRPr="0024739C">
        <w:rPr>
          <w:rFonts w:eastAsia="宋体"/>
          <w:sz w:val="21"/>
          <w:szCs w:val="21"/>
          <w:lang w:eastAsia="zh-CN"/>
        </w:rPr>
        <w:t>7/2011</w:t>
      </w:r>
      <w:r w:rsidRPr="0024739C">
        <w:rPr>
          <w:rFonts w:eastAsia="宋体" w:hint="eastAsia"/>
          <w:sz w:val="21"/>
          <w:szCs w:val="21"/>
          <w:lang w:eastAsia="zh-CN"/>
        </w:rPr>
        <w:t>号法律，</w:t>
      </w:r>
      <w:r w:rsidRPr="0024739C">
        <w:rPr>
          <w:rFonts w:eastAsia="宋体" w:hint="eastAsia"/>
          <w:sz w:val="21"/>
          <w:szCs w:val="21"/>
          <w:lang w:eastAsia="zh-CN"/>
        </w:rPr>
        <w:t>2010</w:t>
      </w:r>
      <w:r w:rsidRPr="0024739C">
        <w:rPr>
          <w:rFonts w:eastAsia="宋体" w:hint="eastAsia"/>
          <w:sz w:val="21"/>
          <w:szCs w:val="21"/>
          <w:lang w:eastAsia="zh-CN"/>
        </w:rPr>
        <w:t>年</w:t>
      </w:r>
      <w:r w:rsidRPr="0024739C">
        <w:rPr>
          <w:rFonts w:eastAsia="宋体" w:hint="eastAsia"/>
          <w:sz w:val="21"/>
          <w:szCs w:val="21"/>
          <w:lang w:eastAsia="zh-CN"/>
        </w:rPr>
        <w:t>3</w:t>
      </w:r>
      <w:r w:rsidRPr="0024739C">
        <w:rPr>
          <w:rFonts w:eastAsia="宋体" w:hint="eastAsia"/>
          <w:sz w:val="21"/>
          <w:szCs w:val="21"/>
          <w:lang w:eastAsia="zh-CN"/>
        </w:rPr>
        <w:t>月</w:t>
      </w:r>
      <w:r w:rsidRPr="0024739C">
        <w:rPr>
          <w:rFonts w:eastAsia="宋体" w:hint="eastAsia"/>
          <w:sz w:val="21"/>
          <w:szCs w:val="21"/>
          <w:lang w:eastAsia="zh-CN"/>
        </w:rPr>
        <w:t>15</w:t>
      </w:r>
      <w:r w:rsidRPr="0024739C">
        <w:rPr>
          <w:rFonts w:eastAsia="宋体" w:hint="eastAsia"/>
          <w:sz w:val="21"/>
          <w:szCs w:val="21"/>
          <w:lang w:eastAsia="zh-CN"/>
        </w:rPr>
        <w:t>日，《民法修正案》，承认不同形式的家庭关系，</w:t>
      </w:r>
      <w:r w:rsidRPr="0024739C">
        <w:rPr>
          <w:rFonts w:eastAsia="宋体" w:hint="eastAsia"/>
          <w:sz w:val="21"/>
          <w:szCs w:val="21"/>
          <w:lang w:eastAsia="zh-CN"/>
        </w:rPr>
        <w:t>2010</w:t>
      </w:r>
      <w:r w:rsidRPr="0024739C">
        <w:rPr>
          <w:rFonts w:eastAsia="宋体" w:hint="eastAsia"/>
          <w:sz w:val="21"/>
          <w:szCs w:val="21"/>
          <w:lang w:eastAsia="zh-CN"/>
        </w:rPr>
        <w:t>年</w:t>
      </w:r>
      <w:r w:rsidRPr="0024739C">
        <w:rPr>
          <w:rFonts w:eastAsia="宋体" w:hint="eastAsia"/>
          <w:sz w:val="21"/>
          <w:szCs w:val="21"/>
          <w:lang w:eastAsia="zh-CN"/>
        </w:rPr>
        <w:t>5</w:t>
      </w:r>
      <w:r w:rsidRPr="0024739C">
        <w:rPr>
          <w:rFonts w:eastAsia="宋体" w:hint="eastAsia"/>
          <w:sz w:val="21"/>
          <w:szCs w:val="21"/>
          <w:lang w:eastAsia="zh-CN"/>
        </w:rPr>
        <w:t>月</w:t>
      </w:r>
      <w:r w:rsidRPr="0024739C">
        <w:rPr>
          <w:rFonts w:eastAsia="宋体" w:hint="eastAsia"/>
          <w:sz w:val="21"/>
          <w:szCs w:val="21"/>
          <w:lang w:eastAsia="zh-CN"/>
        </w:rPr>
        <w:t>31</w:t>
      </w:r>
      <w:r w:rsidRPr="0024739C">
        <w:rPr>
          <w:rFonts w:eastAsia="宋体" w:hint="eastAsia"/>
          <w:sz w:val="21"/>
          <w:szCs w:val="21"/>
          <w:lang w:eastAsia="zh-CN"/>
        </w:rPr>
        <w:t>日；</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d</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《劳动法》，出台关于亲子关系保护及工作与家庭生活协调的法律规定，</w:t>
      </w:r>
      <w:r w:rsidRPr="0024739C">
        <w:rPr>
          <w:rFonts w:eastAsia="宋体" w:hint="eastAsia"/>
          <w:sz w:val="21"/>
          <w:szCs w:val="21"/>
          <w:lang w:eastAsia="zh-CN"/>
        </w:rPr>
        <w:t>2009</w:t>
      </w:r>
      <w:r w:rsidRPr="0024739C">
        <w:rPr>
          <w:rFonts w:eastAsia="宋体" w:hint="eastAsia"/>
          <w:sz w:val="21"/>
          <w:szCs w:val="21"/>
          <w:lang w:eastAsia="zh-CN"/>
        </w:rPr>
        <w:t>年</w:t>
      </w:r>
      <w:r w:rsidRPr="0024739C">
        <w:rPr>
          <w:rFonts w:eastAsia="宋体" w:hint="eastAsia"/>
          <w:sz w:val="21"/>
          <w:szCs w:val="21"/>
          <w:lang w:eastAsia="zh-CN"/>
        </w:rPr>
        <w:t>2</w:t>
      </w:r>
      <w:r w:rsidRPr="0024739C">
        <w:rPr>
          <w:rFonts w:eastAsia="宋体" w:hint="eastAsia"/>
          <w:sz w:val="21"/>
          <w:szCs w:val="21"/>
          <w:lang w:eastAsia="zh-CN"/>
        </w:rPr>
        <w:t>月</w:t>
      </w:r>
      <w:r w:rsidRPr="0024739C">
        <w:rPr>
          <w:rFonts w:eastAsia="宋体" w:hint="eastAsia"/>
          <w:sz w:val="21"/>
          <w:szCs w:val="21"/>
          <w:lang w:eastAsia="zh-CN"/>
        </w:rPr>
        <w:t>12</w:t>
      </w:r>
      <w:r w:rsidRPr="0024739C">
        <w:rPr>
          <w:rFonts w:eastAsia="宋体" w:hint="eastAsia"/>
          <w:sz w:val="21"/>
          <w:szCs w:val="21"/>
          <w:lang w:eastAsia="zh-CN"/>
        </w:rPr>
        <w:t>日；</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hint="eastAsia"/>
          <w:sz w:val="21"/>
          <w:szCs w:val="21"/>
          <w:lang w:eastAsia="zh-CN"/>
        </w:rPr>
        <w:t>e</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关于家庭暴力的第</w:t>
      </w:r>
      <w:r w:rsidRPr="0024739C">
        <w:rPr>
          <w:rFonts w:eastAsia="宋体"/>
          <w:sz w:val="21"/>
          <w:szCs w:val="21"/>
          <w:lang w:eastAsia="zh-CN"/>
        </w:rPr>
        <w:t>112/2009</w:t>
      </w:r>
      <w:r w:rsidRPr="0024739C">
        <w:rPr>
          <w:rFonts w:eastAsia="宋体" w:hint="eastAsia"/>
          <w:sz w:val="21"/>
          <w:szCs w:val="21"/>
          <w:lang w:eastAsia="zh-CN"/>
        </w:rPr>
        <w:t>号法律，</w:t>
      </w:r>
      <w:r w:rsidRPr="0024739C">
        <w:rPr>
          <w:rFonts w:eastAsia="宋体" w:hint="eastAsia"/>
          <w:sz w:val="21"/>
          <w:szCs w:val="21"/>
          <w:lang w:eastAsia="zh-CN"/>
        </w:rPr>
        <w:t>2009</w:t>
      </w:r>
      <w:r w:rsidRPr="0024739C">
        <w:rPr>
          <w:rFonts w:eastAsia="宋体" w:hint="eastAsia"/>
          <w:sz w:val="21"/>
          <w:szCs w:val="21"/>
          <w:lang w:eastAsia="zh-CN"/>
        </w:rPr>
        <w:t>年</w:t>
      </w:r>
      <w:r w:rsidRPr="0024739C">
        <w:rPr>
          <w:rFonts w:eastAsia="宋体" w:hint="eastAsia"/>
          <w:sz w:val="21"/>
          <w:szCs w:val="21"/>
          <w:lang w:eastAsia="zh-CN"/>
        </w:rPr>
        <w:t>9</w:t>
      </w:r>
      <w:r w:rsidRPr="0024739C">
        <w:rPr>
          <w:rFonts w:eastAsia="宋体" w:hint="eastAsia"/>
          <w:sz w:val="21"/>
          <w:szCs w:val="21"/>
          <w:lang w:eastAsia="zh-CN"/>
        </w:rPr>
        <w:t>月</w:t>
      </w:r>
      <w:r w:rsidRPr="0024739C">
        <w:rPr>
          <w:rFonts w:eastAsia="宋体" w:hint="eastAsia"/>
          <w:sz w:val="21"/>
          <w:szCs w:val="21"/>
          <w:lang w:eastAsia="zh-CN"/>
        </w:rPr>
        <w:t>16</w:t>
      </w:r>
      <w:r w:rsidRPr="0024739C">
        <w:rPr>
          <w:rFonts w:eastAsia="宋体" w:hint="eastAsia"/>
          <w:sz w:val="21"/>
          <w:szCs w:val="21"/>
          <w:lang w:eastAsia="zh-CN"/>
        </w:rPr>
        <w:t>日。</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5.</w:t>
      </w:r>
      <w:r w:rsidRPr="0024739C">
        <w:rPr>
          <w:rFonts w:eastAsia="宋体"/>
          <w:sz w:val="21"/>
          <w:szCs w:val="21"/>
          <w:lang w:eastAsia="zh-CN"/>
        </w:rPr>
        <w:tab/>
      </w:r>
      <w:r w:rsidRPr="0024739C">
        <w:rPr>
          <w:rFonts w:eastAsia="宋体" w:hint="eastAsia"/>
          <w:sz w:val="21"/>
          <w:szCs w:val="21"/>
          <w:lang w:eastAsia="zh-CN"/>
        </w:rPr>
        <w:t>委员会欢迎缔约国努力改善旨在加速消除对妇女歧视及促进性别平等的体制和政策框架，比如通过了：</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a</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关于性别平等、公民身份和非歧视的第五个国家行动计划</w:t>
      </w:r>
      <w:r>
        <w:rPr>
          <w:rFonts w:eastAsia="宋体" w:hint="eastAsia"/>
          <w:sz w:val="21"/>
          <w:szCs w:val="21"/>
          <w:lang w:eastAsia="zh-CN"/>
        </w:rPr>
        <w:t>(</w:t>
      </w:r>
      <w:r w:rsidRPr="0024739C">
        <w:rPr>
          <w:rFonts w:eastAsia="宋体"/>
          <w:sz w:val="21"/>
          <w:szCs w:val="21"/>
          <w:lang w:eastAsia="zh-CN"/>
        </w:rPr>
        <w:t>2014-2017</w:t>
      </w:r>
      <w:r w:rsidRPr="0024739C">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b</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关于消除残割女性生殖器官行为的第三个国家行动方案</w:t>
      </w:r>
      <w:r>
        <w:rPr>
          <w:rFonts w:eastAsia="宋体" w:hint="eastAsia"/>
          <w:sz w:val="21"/>
          <w:szCs w:val="21"/>
          <w:lang w:eastAsia="zh-CN"/>
        </w:rPr>
        <w:t>(</w:t>
      </w:r>
      <w:r w:rsidRPr="0024739C">
        <w:rPr>
          <w:rFonts w:eastAsia="宋体"/>
          <w:sz w:val="21"/>
          <w:szCs w:val="21"/>
          <w:lang w:eastAsia="zh-CN"/>
        </w:rPr>
        <w:t>2014-2017</w:t>
      </w:r>
      <w:r w:rsidRPr="0024739C">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c</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关于安全理事会关于妇女、和平与安全的第</w:t>
      </w:r>
      <w:r w:rsidRPr="0024739C">
        <w:rPr>
          <w:rFonts w:eastAsia="宋体"/>
          <w:sz w:val="21"/>
          <w:szCs w:val="21"/>
          <w:lang w:eastAsia="zh-CN"/>
        </w:rPr>
        <w:t>1325</w:t>
      </w:r>
      <w:r>
        <w:rPr>
          <w:rFonts w:eastAsia="宋体"/>
          <w:sz w:val="21"/>
          <w:szCs w:val="21"/>
          <w:lang w:eastAsia="zh-CN"/>
        </w:rPr>
        <w:t>(</w:t>
      </w:r>
      <w:r w:rsidRPr="0024739C">
        <w:rPr>
          <w:rFonts w:eastAsia="宋体"/>
          <w:sz w:val="21"/>
          <w:szCs w:val="21"/>
          <w:lang w:eastAsia="zh-CN"/>
        </w:rPr>
        <w:t>2000</w:t>
      </w:r>
      <w:r>
        <w:rPr>
          <w:rFonts w:eastAsia="宋体"/>
          <w:sz w:val="21"/>
          <w:szCs w:val="21"/>
          <w:lang w:eastAsia="zh-CN"/>
        </w:rPr>
        <w:t>)</w:t>
      </w:r>
      <w:r w:rsidRPr="0024739C">
        <w:rPr>
          <w:rFonts w:eastAsia="宋体" w:hint="eastAsia"/>
          <w:sz w:val="21"/>
          <w:szCs w:val="21"/>
          <w:lang w:eastAsia="zh-CN"/>
        </w:rPr>
        <w:t>号决议执行情况的第二个国家行动计划</w:t>
      </w:r>
      <w:r>
        <w:rPr>
          <w:rFonts w:eastAsia="宋体" w:hint="eastAsia"/>
          <w:sz w:val="21"/>
          <w:szCs w:val="21"/>
          <w:lang w:eastAsia="zh-CN"/>
        </w:rPr>
        <w:t>(</w:t>
      </w:r>
      <w:r w:rsidRPr="0024739C">
        <w:rPr>
          <w:rFonts w:eastAsia="宋体"/>
          <w:sz w:val="21"/>
          <w:szCs w:val="21"/>
          <w:lang w:eastAsia="zh-CN"/>
        </w:rPr>
        <w:t>2014-2018</w:t>
      </w:r>
      <w:r w:rsidRPr="0024739C">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d</w:t>
      </w:r>
      <w:r>
        <w:rPr>
          <w:rFonts w:eastAsia="宋体"/>
          <w:sz w:val="21"/>
          <w:szCs w:val="21"/>
          <w:lang w:eastAsia="zh-CN"/>
        </w:rPr>
        <w:t>)</w:t>
      </w:r>
      <w:r>
        <w:rPr>
          <w:rFonts w:eastAsia="宋体" w:hint="eastAsia"/>
          <w:sz w:val="21"/>
          <w:szCs w:val="21"/>
          <w:lang w:eastAsia="zh-CN"/>
        </w:rPr>
        <w:tab/>
      </w:r>
      <w:r w:rsidRPr="00384CA4">
        <w:rPr>
          <w:rFonts w:eastAsia="宋体" w:hint="eastAsia"/>
          <w:sz w:val="21"/>
          <w:szCs w:val="21"/>
          <w:lang w:eastAsia="zh-CN"/>
        </w:rPr>
        <w:t>关于罗姆族人的国家战略</w:t>
      </w:r>
      <w:r>
        <w:rPr>
          <w:rFonts w:eastAsia="宋体" w:hint="eastAsia"/>
          <w:sz w:val="21"/>
          <w:szCs w:val="21"/>
          <w:lang w:eastAsia="zh-CN"/>
        </w:rPr>
        <w:t>(</w:t>
      </w:r>
      <w:r w:rsidRPr="00384CA4">
        <w:rPr>
          <w:rFonts w:eastAsia="宋体"/>
          <w:sz w:val="21"/>
          <w:szCs w:val="21"/>
          <w:lang w:eastAsia="zh-CN"/>
        </w:rPr>
        <w:t>2013-2020</w:t>
      </w:r>
      <w:r w:rsidRPr="00384CA4">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6.</w:t>
      </w:r>
      <w:r w:rsidRPr="0024739C">
        <w:rPr>
          <w:rFonts w:eastAsia="宋体"/>
          <w:sz w:val="21"/>
          <w:szCs w:val="21"/>
          <w:lang w:eastAsia="zh-CN"/>
        </w:rPr>
        <w:tab/>
      </w:r>
      <w:r w:rsidRPr="0024739C">
        <w:rPr>
          <w:rFonts w:eastAsia="宋体" w:hint="eastAsia"/>
          <w:sz w:val="21"/>
          <w:szCs w:val="21"/>
          <w:lang w:eastAsia="zh-CN"/>
        </w:rPr>
        <w:t>除其他外，委员会欢迎自审议上次报告以来缔约国批准或加入以下国际和区域协定：</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a</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国际劳工组织</w:t>
      </w:r>
      <w:r>
        <w:rPr>
          <w:rFonts w:eastAsia="宋体" w:hint="eastAsia"/>
          <w:sz w:val="21"/>
          <w:szCs w:val="21"/>
          <w:lang w:eastAsia="zh-CN"/>
        </w:rPr>
        <w:t>(</w:t>
      </w:r>
      <w:r w:rsidRPr="0024739C">
        <w:rPr>
          <w:rFonts w:eastAsia="宋体" w:hint="eastAsia"/>
          <w:sz w:val="21"/>
          <w:szCs w:val="21"/>
          <w:lang w:eastAsia="zh-CN"/>
        </w:rPr>
        <w:t>劳工组织</w:t>
      </w:r>
      <w:r>
        <w:rPr>
          <w:rFonts w:eastAsia="宋体" w:hint="eastAsia"/>
          <w:sz w:val="21"/>
          <w:szCs w:val="21"/>
          <w:lang w:eastAsia="zh-CN"/>
        </w:rPr>
        <w:t>)</w:t>
      </w:r>
      <w:r w:rsidRPr="0024739C">
        <w:rPr>
          <w:rFonts w:eastAsia="宋体"/>
          <w:sz w:val="21"/>
          <w:szCs w:val="21"/>
          <w:lang w:eastAsia="zh-CN"/>
        </w:rPr>
        <w:t>2011</w:t>
      </w:r>
      <w:r w:rsidRPr="0024739C">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第</w:t>
      </w:r>
      <w:r w:rsidRPr="0024739C">
        <w:rPr>
          <w:rFonts w:eastAsia="宋体"/>
          <w:sz w:val="21"/>
          <w:szCs w:val="21"/>
          <w:lang w:eastAsia="zh-CN"/>
        </w:rPr>
        <w:t>189</w:t>
      </w:r>
      <w:r w:rsidRPr="0024739C">
        <w:rPr>
          <w:rFonts w:eastAsia="宋体" w:hint="eastAsia"/>
          <w:sz w:val="21"/>
          <w:szCs w:val="21"/>
          <w:lang w:eastAsia="zh-CN"/>
        </w:rPr>
        <w:t>号</w:t>
      </w:r>
      <w:r>
        <w:rPr>
          <w:rFonts w:eastAsia="宋体" w:hint="eastAsia"/>
          <w:sz w:val="21"/>
          <w:szCs w:val="21"/>
          <w:lang w:eastAsia="zh-CN"/>
        </w:rPr>
        <w:t>)</w:t>
      </w:r>
      <w:r w:rsidRPr="0024739C">
        <w:rPr>
          <w:rFonts w:eastAsia="宋体" w:hint="eastAsia"/>
          <w:sz w:val="21"/>
          <w:szCs w:val="21"/>
          <w:lang w:eastAsia="zh-CN"/>
        </w:rPr>
        <w:t>《家庭工人公约》，</w:t>
      </w:r>
      <w:r w:rsidRPr="0024739C">
        <w:rPr>
          <w:rFonts w:eastAsia="宋体"/>
          <w:sz w:val="21"/>
          <w:szCs w:val="21"/>
          <w:lang w:eastAsia="zh-CN"/>
        </w:rPr>
        <w:t>2015</w:t>
      </w:r>
      <w:r w:rsidRPr="0024739C">
        <w:rPr>
          <w:rFonts w:eastAsia="宋体" w:hint="eastAsia"/>
          <w:sz w:val="21"/>
          <w:szCs w:val="21"/>
          <w:lang w:eastAsia="zh-CN"/>
        </w:rPr>
        <w:t>年；</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b</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《保护所有人免遭强迫失踪国际公约》，</w:t>
      </w:r>
      <w:r w:rsidRPr="0024739C">
        <w:rPr>
          <w:rFonts w:eastAsia="宋体"/>
          <w:sz w:val="21"/>
          <w:szCs w:val="21"/>
          <w:lang w:eastAsia="zh-CN"/>
        </w:rPr>
        <w:t>2014</w:t>
      </w:r>
      <w:r w:rsidRPr="0024739C">
        <w:rPr>
          <w:rFonts w:eastAsia="宋体" w:hint="eastAsia"/>
          <w:sz w:val="21"/>
          <w:szCs w:val="21"/>
          <w:lang w:eastAsia="zh-CN"/>
        </w:rPr>
        <w:t>年；</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c</w:t>
      </w:r>
      <w:r>
        <w:rPr>
          <w:rFonts w:eastAsia="宋体"/>
          <w:sz w:val="21"/>
          <w:szCs w:val="21"/>
          <w:lang w:eastAsia="zh-CN"/>
        </w:rPr>
        <w:t>)</w:t>
      </w:r>
      <w:r>
        <w:rPr>
          <w:rFonts w:eastAsia="宋体" w:hint="eastAsia"/>
          <w:sz w:val="21"/>
          <w:szCs w:val="21"/>
          <w:lang w:eastAsia="zh-CN"/>
        </w:rPr>
        <w:tab/>
      </w:r>
      <w:r w:rsidRPr="0024739C">
        <w:rPr>
          <w:rFonts w:eastAsia="宋体"/>
          <w:sz w:val="21"/>
          <w:szCs w:val="21"/>
          <w:lang w:eastAsia="zh-CN"/>
        </w:rPr>
        <w:t>欧洲</w:t>
      </w:r>
      <w:r w:rsidRPr="0024739C">
        <w:rPr>
          <w:rFonts w:eastAsia="宋体" w:hint="eastAsia"/>
          <w:sz w:val="21"/>
          <w:szCs w:val="21"/>
          <w:lang w:eastAsia="zh-CN"/>
        </w:rPr>
        <w:t>委员</w:t>
      </w:r>
      <w:r w:rsidRPr="0024739C">
        <w:rPr>
          <w:rFonts w:eastAsia="宋体"/>
          <w:sz w:val="21"/>
          <w:szCs w:val="21"/>
          <w:lang w:eastAsia="zh-CN"/>
        </w:rPr>
        <w:t>会《</w:t>
      </w:r>
      <w:r w:rsidRPr="0024739C">
        <w:rPr>
          <w:rFonts w:eastAsia="宋体" w:hint="eastAsia"/>
          <w:sz w:val="21"/>
          <w:szCs w:val="21"/>
          <w:lang w:eastAsia="zh-CN"/>
        </w:rPr>
        <w:t>预</w:t>
      </w:r>
      <w:r w:rsidRPr="0024739C">
        <w:rPr>
          <w:rFonts w:eastAsia="宋体"/>
          <w:sz w:val="21"/>
          <w:szCs w:val="21"/>
          <w:lang w:eastAsia="zh-CN"/>
        </w:rPr>
        <w:t>防和</w:t>
      </w:r>
      <w:r w:rsidRPr="0024739C">
        <w:rPr>
          <w:rFonts w:eastAsia="宋体" w:hint="eastAsia"/>
          <w:sz w:val="21"/>
          <w:szCs w:val="21"/>
          <w:lang w:eastAsia="zh-CN"/>
        </w:rPr>
        <w:t>打击</w:t>
      </w:r>
      <w:r w:rsidRPr="0024739C">
        <w:rPr>
          <w:rFonts w:eastAsia="宋体"/>
          <w:sz w:val="21"/>
          <w:szCs w:val="21"/>
          <w:lang w:eastAsia="zh-CN"/>
        </w:rPr>
        <w:t>暴力</w:t>
      </w:r>
      <w:r w:rsidRPr="0024739C">
        <w:rPr>
          <w:rFonts w:eastAsia="宋体" w:hint="eastAsia"/>
          <w:sz w:val="21"/>
          <w:szCs w:val="21"/>
          <w:lang w:eastAsia="zh-CN"/>
        </w:rPr>
        <w:t>侵害</w:t>
      </w:r>
      <w:r w:rsidRPr="0024739C">
        <w:rPr>
          <w:rFonts w:eastAsia="宋体"/>
          <w:sz w:val="21"/>
          <w:szCs w:val="21"/>
          <w:lang w:eastAsia="zh-CN"/>
        </w:rPr>
        <w:t>妇女</w:t>
      </w:r>
      <w:r w:rsidRPr="0024739C">
        <w:rPr>
          <w:rFonts w:eastAsia="宋体" w:hint="eastAsia"/>
          <w:sz w:val="21"/>
          <w:szCs w:val="21"/>
          <w:lang w:eastAsia="zh-CN"/>
        </w:rPr>
        <w:t>行为及</w:t>
      </w:r>
      <w:r w:rsidRPr="0024739C">
        <w:rPr>
          <w:rFonts w:eastAsia="宋体"/>
          <w:sz w:val="21"/>
          <w:szCs w:val="21"/>
          <w:lang w:eastAsia="zh-CN"/>
        </w:rPr>
        <w:t>家庭暴力公约》</w:t>
      </w:r>
      <w:r>
        <w:rPr>
          <w:rFonts w:eastAsia="宋体" w:hint="eastAsia"/>
          <w:sz w:val="21"/>
          <w:szCs w:val="21"/>
          <w:lang w:eastAsia="zh-CN"/>
        </w:rPr>
        <w:t>(</w:t>
      </w:r>
      <w:r w:rsidRPr="0024739C">
        <w:rPr>
          <w:rFonts w:eastAsia="宋体" w:hint="eastAsia"/>
          <w:sz w:val="21"/>
          <w:szCs w:val="21"/>
          <w:lang w:eastAsia="zh-CN"/>
        </w:rPr>
        <w:t>《伊斯坦布尔公约》</w:t>
      </w:r>
      <w:r>
        <w:rPr>
          <w:rFonts w:eastAsia="宋体" w:hint="eastAsia"/>
          <w:sz w:val="21"/>
          <w:szCs w:val="21"/>
          <w:lang w:eastAsia="zh-CN"/>
        </w:rPr>
        <w:t>)</w:t>
      </w:r>
      <w:r w:rsidRPr="0024739C">
        <w:rPr>
          <w:rFonts w:eastAsia="宋体" w:hint="eastAsia"/>
          <w:sz w:val="21"/>
          <w:szCs w:val="21"/>
          <w:lang w:eastAsia="zh-CN"/>
        </w:rPr>
        <w:t>，</w:t>
      </w:r>
      <w:r w:rsidRPr="0024739C">
        <w:rPr>
          <w:rFonts w:eastAsia="宋体"/>
          <w:sz w:val="21"/>
          <w:szCs w:val="21"/>
          <w:lang w:eastAsia="zh-CN"/>
        </w:rPr>
        <w:t>2013</w:t>
      </w:r>
      <w:r w:rsidRPr="0024739C">
        <w:rPr>
          <w:rFonts w:eastAsia="宋体" w:hint="eastAsia"/>
          <w:sz w:val="21"/>
          <w:szCs w:val="21"/>
          <w:lang w:eastAsia="zh-CN"/>
        </w:rPr>
        <w:t>年；</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d</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劳工组织</w:t>
      </w:r>
      <w:r w:rsidRPr="0024739C">
        <w:rPr>
          <w:rFonts w:eastAsia="宋体"/>
          <w:sz w:val="21"/>
          <w:szCs w:val="21"/>
          <w:lang w:eastAsia="zh-CN"/>
        </w:rPr>
        <w:t>2000</w:t>
      </w:r>
      <w:r w:rsidRPr="0024739C">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第</w:t>
      </w:r>
      <w:r w:rsidRPr="0024739C">
        <w:rPr>
          <w:rFonts w:eastAsia="宋体" w:hint="eastAsia"/>
          <w:sz w:val="21"/>
          <w:szCs w:val="21"/>
          <w:lang w:eastAsia="zh-CN"/>
        </w:rPr>
        <w:t>183</w:t>
      </w:r>
      <w:r w:rsidRPr="0024739C">
        <w:rPr>
          <w:rFonts w:eastAsia="宋体" w:hint="eastAsia"/>
          <w:sz w:val="21"/>
          <w:szCs w:val="21"/>
          <w:lang w:eastAsia="zh-CN"/>
        </w:rPr>
        <w:t>号</w:t>
      </w:r>
      <w:r>
        <w:rPr>
          <w:rFonts w:eastAsia="宋体" w:hint="eastAsia"/>
          <w:sz w:val="21"/>
          <w:szCs w:val="21"/>
          <w:lang w:eastAsia="zh-CN"/>
        </w:rPr>
        <w:t>)</w:t>
      </w:r>
      <w:r w:rsidRPr="0024739C">
        <w:rPr>
          <w:rFonts w:eastAsia="宋体" w:hint="eastAsia"/>
          <w:sz w:val="21"/>
          <w:szCs w:val="21"/>
          <w:lang w:eastAsia="zh-CN"/>
        </w:rPr>
        <w:t>《保护产妇公约》，</w:t>
      </w:r>
      <w:r w:rsidRPr="0024739C">
        <w:rPr>
          <w:rFonts w:eastAsia="宋体"/>
          <w:sz w:val="21"/>
          <w:szCs w:val="21"/>
          <w:lang w:eastAsia="zh-CN"/>
        </w:rPr>
        <w:t>2012</w:t>
      </w:r>
      <w:r w:rsidRPr="0024739C">
        <w:rPr>
          <w:rFonts w:eastAsia="宋体" w:hint="eastAsia"/>
          <w:sz w:val="21"/>
          <w:szCs w:val="21"/>
          <w:lang w:eastAsia="zh-CN"/>
        </w:rPr>
        <w:t>年；</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e</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《残疾人权利公约》，</w:t>
      </w:r>
      <w:r w:rsidRPr="0024739C">
        <w:rPr>
          <w:rFonts w:eastAsia="宋体"/>
          <w:sz w:val="21"/>
          <w:szCs w:val="21"/>
          <w:lang w:eastAsia="zh-CN"/>
        </w:rPr>
        <w:t>2009</w:t>
      </w:r>
      <w:r w:rsidRPr="0024739C">
        <w:rPr>
          <w:rFonts w:eastAsia="宋体" w:hint="eastAsia"/>
          <w:sz w:val="21"/>
          <w:szCs w:val="21"/>
          <w:lang w:eastAsia="zh-CN"/>
        </w:rPr>
        <w:t>年。</w:t>
      </w:r>
    </w:p>
    <w:p w:rsidR="00BF648C" w:rsidRPr="0024739C" w:rsidRDefault="00BF648C" w:rsidP="00BF648C">
      <w:pPr>
        <w:pStyle w:val="H1G"/>
        <w:tabs>
          <w:tab w:val="left" w:pos="1582"/>
        </w:tabs>
        <w:spacing w:before="140" w:after="140" w:line="320" w:lineRule="exact"/>
        <w:rPr>
          <w:rFonts w:eastAsia="黑体"/>
          <w:b w:val="0"/>
          <w:szCs w:val="21"/>
          <w:lang w:val="en-US" w:eastAsia="zh-CN"/>
        </w:rPr>
      </w:pPr>
      <w:r w:rsidRPr="0024739C">
        <w:rPr>
          <w:rFonts w:eastAsia="黑体"/>
          <w:b w:val="0"/>
          <w:szCs w:val="21"/>
          <w:lang w:val="en-US" w:eastAsia="zh-CN"/>
        </w:rPr>
        <w:tab/>
        <w:t>C.</w:t>
      </w:r>
      <w:r w:rsidRPr="0024739C">
        <w:rPr>
          <w:rFonts w:eastAsia="黑体"/>
          <w:b w:val="0"/>
          <w:szCs w:val="21"/>
          <w:lang w:val="en-US" w:eastAsia="zh-CN"/>
        </w:rPr>
        <w:tab/>
      </w:r>
      <w:r w:rsidRPr="0024739C">
        <w:rPr>
          <w:rFonts w:eastAsia="黑体" w:hint="eastAsia"/>
          <w:b w:val="0"/>
          <w:szCs w:val="21"/>
          <w:lang w:val="en-US" w:eastAsia="zh-CN"/>
        </w:rPr>
        <w:t>主要关切领域和建议</w:t>
      </w:r>
    </w:p>
    <w:p w:rsidR="00BF648C" w:rsidRPr="0024739C" w:rsidRDefault="00BF648C" w:rsidP="00BF648C">
      <w:pPr>
        <w:pStyle w:val="H23G"/>
        <w:tabs>
          <w:tab w:val="left" w:pos="1554"/>
        </w:tabs>
        <w:spacing w:before="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议会</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7.</w:t>
      </w:r>
      <w:r w:rsidRPr="0024739C">
        <w:rPr>
          <w:rFonts w:eastAsia="黑体"/>
          <w:sz w:val="21"/>
          <w:szCs w:val="21"/>
          <w:lang w:eastAsia="zh-CN"/>
        </w:rPr>
        <w:tab/>
      </w:r>
      <w:r w:rsidRPr="0024739C">
        <w:rPr>
          <w:rFonts w:eastAsia="黑体" w:hint="eastAsia"/>
          <w:sz w:val="21"/>
          <w:szCs w:val="21"/>
          <w:lang w:eastAsia="zh-CN"/>
        </w:rPr>
        <w:t>委员会强调立法权在确保充分执行《公约》方面发挥的重要作用</w:t>
      </w:r>
      <w:r>
        <w:rPr>
          <w:rFonts w:eastAsia="黑体" w:hint="eastAsia"/>
          <w:sz w:val="21"/>
          <w:szCs w:val="21"/>
          <w:lang w:eastAsia="zh-CN"/>
        </w:rPr>
        <w:t>(</w:t>
      </w:r>
      <w:r w:rsidRPr="0024739C">
        <w:rPr>
          <w:rFonts w:eastAsia="黑体" w:hint="eastAsia"/>
          <w:sz w:val="21"/>
          <w:szCs w:val="21"/>
          <w:lang w:eastAsia="zh-CN"/>
        </w:rPr>
        <w:t>见委员会</w:t>
      </w:r>
      <w:r w:rsidRPr="0024739C">
        <w:rPr>
          <w:rFonts w:eastAsia="黑体" w:hint="eastAsia"/>
          <w:sz w:val="21"/>
          <w:szCs w:val="21"/>
          <w:lang w:eastAsia="zh-CN"/>
        </w:rPr>
        <w:t>2010</w:t>
      </w:r>
      <w:r w:rsidRPr="0024739C">
        <w:rPr>
          <w:rFonts w:eastAsia="黑体" w:hint="eastAsia"/>
          <w:sz w:val="21"/>
          <w:szCs w:val="21"/>
          <w:lang w:eastAsia="zh-CN"/>
        </w:rPr>
        <w:t>年在其第四十五届会议上通过的关于与议员的关系的声明</w:t>
      </w:r>
      <w:r>
        <w:rPr>
          <w:rFonts w:eastAsia="黑体" w:hint="eastAsia"/>
          <w:sz w:val="21"/>
          <w:szCs w:val="21"/>
          <w:lang w:eastAsia="zh-CN"/>
        </w:rPr>
        <w:t>)</w:t>
      </w:r>
      <w:r w:rsidRPr="0024739C">
        <w:rPr>
          <w:rFonts w:eastAsia="黑体" w:hint="eastAsia"/>
          <w:sz w:val="21"/>
          <w:szCs w:val="21"/>
          <w:lang w:eastAsia="zh-CN"/>
        </w:rPr>
        <w:t>。委员会请议会按照其授权，从现在到《公约》下一个报告所述期间，采取必要措施，落实当前的结论性意见。</w:t>
      </w:r>
    </w:p>
    <w:p w:rsidR="00BF648C" w:rsidRPr="007F35B2"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7F35B2">
        <w:rPr>
          <w:rFonts w:eastAsia="黑体" w:hint="eastAsia"/>
          <w:b w:val="0"/>
          <w:sz w:val="21"/>
          <w:szCs w:val="21"/>
          <w:lang w:eastAsia="zh-CN"/>
        </w:rPr>
        <w:t>整体背景</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8.</w:t>
      </w:r>
      <w:r w:rsidRPr="0024739C">
        <w:rPr>
          <w:rFonts w:eastAsia="宋体"/>
          <w:sz w:val="21"/>
          <w:szCs w:val="21"/>
          <w:lang w:eastAsia="zh-CN"/>
        </w:rPr>
        <w:tab/>
      </w:r>
      <w:r w:rsidRPr="0024739C">
        <w:rPr>
          <w:rFonts w:eastAsia="宋体" w:hint="eastAsia"/>
          <w:sz w:val="21"/>
          <w:szCs w:val="21"/>
          <w:lang w:eastAsia="zh-CN"/>
        </w:rPr>
        <w:t>委员会关切地注意到，缔约国采取的紧缩措施在生活的许多方面对妇女造成了不利且不成比例的影响，因为其中的许多措施是缔约国按照与欧洲联盟各机构和国际货币基金组织的救助协议采取的。委员会还注意到，缔约国很少开展研究和评价工作以对这些措施的特定性别影响进行监测。委员会希望强调，下文表达的关切考</w:t>
      </w:r>
      <w:r w:rsidRPr="0024739C">
        <w:rPr>
          <w:rFonts w:eastAsia="宋体" w:hint="eastAsia"/>
          <w:sz w:val="21"/>
          <w:szCs w:val="21"/>
          <w:lang w:eastAsia="zh-CN"/>
        </w:rPr>
        <w:lastRenderedPageBreak/>
        <w:t>虑到缔约国近年来面临的及仍在面临的异常情况。然而，委员会提醒缔约国，即使在财政紧缩和经济危机时期，也必须特别努力尊重妇女的人权，维持和扩大社会投资与社会保护，采取对性别问题有敏感认识的做法，并优先考虑处于困境中的妇女。</w:t>
      </w:r>
    </w:p>
    <w:p w:rsidR="00BF648C" w:rsidRPr="0024739C" w:rsidRDefault="00BF648C" w:rsidP="00BF648C">
      <w:pPr>
        <w:pStyle w:val="SingleTxtG"/>
        <w:tabs>
          <w:tab w:val="left" w:pos="1582"/>
        </w:tabs>
        <w:spacing w:line="320" w:lineRule="exact"/>
        <w:rPr>
          <w:b/>
          <w:sz w:val="21"/>
          <w:szCs w:val="21"/>
          <w:lang w:eastAsia="zh-CN"/>
        </w:rPr>
      </w:pPr>
      <w:r w:rsidRPr="0024739C">
        <w:rPr>
          <w:rFonts w:eastAsia="宋体"/>
          <w:sz w:val="21"/>
          <w:szCs w:val="21"/>
          <w:lang w:eastAsia="zh-CN"/>
        </w:rPr>
        <w:t>9.</w:t>
      </w:r>
      <w:r w:rsidRPr="0024739C">
        <w:rPr>
          <w:rFonts w:eastAsia="宋体"/>
          <w:sz w:val="21"/>
          <w:szCs w:val="21"/>
          <w:lang w:eastAsia="zh-CN"/>
        </w:rPr>
        <w:tab/>
      </w:r>
      <w:r w:rsidRPr="0024739C">
        <w:rPr>
          <w:rFonts w:eastAsia="黑体" w:hint="eastAsia"/>
          <w:sz w:val="21"/>
          <w:szCs w:val="21"/>
          <w:lang w:eastAsia="zh-CN"/>
        </w:rPr>
        <w:t>委员会建议缔约国全面研究紧缩措施对妇女的影响，制定行动计划减轻这种措施的负面影响，以及寻求欧洲联盟和国际货币基金组织的援助和支持，以执行该行动计划。</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《公约》在亚速尔和马德拉自治区的执行情况</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10.</w:t>
      </w:r>
      <w:r w:rsidRPr="0024739C">
        <w:rPr>
          <w:rFonts w:eastAsia="宋体"/>
          <w:sz w:val="21"/>
          <w:szCs w:val="21"/>
          <w:lang w:eastAsia="zh-CN"/>
        </w:rPr>
        <w:tab/>
      </w:r>
      <w:r w:rsidRPr="0024739C">
        <w:rPr>
          <w:rFonts w:eastAsia="宋体" w:hint="eastAsia"/>
          <w:sz w:val="21"/>
          <w:szCs w:val="21"/>
          <w:lang w:eastAsia="zh-CN"/>
        </w:rPr>
        <w:t>委员会注意到，亚速尔和马德拉自治区通过了《市政平等计划》</w:t>
      </w:r>
      <w:r>
        <w:rPr>
          <w:rFonts w:eastAsia="宋体" w:hint="eastAsia"/>
          <w:sz w:val="21"/>
          <w:szCs w:val="21"/>
          <w:lang w:eastAsia="zh-CN"/>
        </w:rPr>
        <w:t>(</w:t>
      </w:r>
      <w:r w:rsidRPr="0024739C">
        <w:rPr>
          <w:rFonts w:eastAsia="宋体" w:hint="eastAsia"/>
          <w:sz w:val="21"/>
          <w:szCs w:val="21"/>
          <w:lang w:eastAsia="zh-CN"/>
        </w:rPr>
        <w:t>第</w:t>
      </w:r>
      <w:r w:rsidRPr="0024739C">
        <w:rPr>
          <w:rFonts w:eastAsia="宋体"/>
          <w:sz w:val="21"/>
          <w:szCs w:val="21"/>
          <w:lang w:eastAsia="zh-CN"/>
        </w:rPr>
        <w:t>75/2013</w:t>
      </w:r>
      <w:r w:rsidRPr="0024739C">
        <w:rPr>
          <w:rFonts w:eastAsia="宋体" w:hint="eastAsia"/>
          <w:sz w:val="21"/>
          <w:szCs w:val="21"/>
          <w:lang w:eastAsia="zh-CN"/>
        </w:rPr>
        <w:t>号法律</w:t>
      </w:r>
      <w:r>
        <w:rPr>
          <w:rFonts w:eastAsia="宋体" w:hint="eastAsia"/>
          <w:sz w:val="21"/>
          <w:szCs w:val="21"/>
          <w:lang w:eastAsia="zh-CN"/>
        </w:rPr>
        <w:t>)</w:t>
      </w:r>
      <w:r w:rsidRPr="0024739C">
        <w:rPr>
          <w:rFonts w:eastAsia="宋体" w:hint="eastAsia"/>
          <w:sz w:val="21"/>
          <w:szCs w:val="21"/>
          <w:lang w:eastAsia="zh-CN"/>
        </w:rPr>
        <w:t>并且任命了性别平等顾问，但对这些自治区执行《公约》情况落后感到关切。委员会还对亚速尔自治区缺少区域性别平等行动计划及缺少专门旨在促进性别平等的机制感到关切。</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bCs/>
          <w:sz w:val="21"/>
          <w:szCs w:val="21"/>
          <w:lang w:eastAsia="zh-CN"/>
        </w:rPr>
        <w:t>11.</w:t>
      </w:r>
      <w:r w:rsidRPr="0024739C">
        <w:rPr>
          <w:rFonts w:eastAsia="宋体"/>
          <w:bCs/>
          <w:sz w:val="21"/>
          <w:szCs w:val="21"/>
          <w:lang w:eastAsia="zh-CN"/>
        </w:rPr>
        <w:tab/>
      </w:r>
      <w:r w:rsidRPr="0024739C">
        <w:rPr>
          <w:rFonts w:eastAsia="黑体" w:hint="eastAsia"/>
          <w:bCs/>
          <w:sz w:val="21"/>
          <w:szCs w:val="21"/>
          <w:lang w:eastAsia="zh-CN"/>
        </w:rPr>
        <w:t>委员会忆及，缔约国有义务在包括亚速尔和马德拉自治区在内的全境执行《公约》并采取措施确保通过有效的方案和行动计划促进妇女权利和性别平等。委员会还建议缔约国支持在亚速尔建立提高妇女地位的有效机构，并确保向它提供充足的人力、技术和财政资源。</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《公约》、其《任择议定书》和委员会一般性建议的知名度</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12.</w:t>
      </w:r>
      <w:r w:rsidRPr="0024739C">
        <w:rPr>
          <w:rFonts w:eastAsia="宋体"/>
          <w:sz w:val="21"/>
          <w:szCs w:val="21"/>
          <w:lang w:eastAsia="zh-CN"/>
        </w:rPr>
        <w:tab/>
      </w:r>
      <w:r w:rsidRPr="0024739C">
        <w:rPr>
          <w:rFonts w:eastAsia="宋体" w:hint="eastAsia"/>
          <w:sz w:val="21"/>
          <w:szCs w:val="21"/>
          <w:lang w:eastAsia="zh-CN"/>
        </w:rPr>
        <w:t>委员会欢迎缔约国就《公约》、其《任择议定书》和一般性建议实施培训和多项提高认识方案，包括在法学院开设必修课程并为法官和检察官提供专业培训。但是，委员会感到关切，缔约国缺少资料来说明此类培训活动方面的影响评估情况，缺少数据来说明国家法院所审理的参考了《公约》的案件情况。</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13.</w:t>
      </w:r>
      <w:r w:rsidRPr="0024739C">
        <w:rPr>
          <w:rFonts w:eastAsia="宋体"/>
          <w:sz w:val="21"/>
          <w:szCs w:val="21"/>
          <w:lang w:eastAsia="zh-CN"/>
        </w:rPr>
        <w:tab/>
      </w:r>
      <w:r w:rsidRPr="0024739C">
        <w:rPr>
          <w:rFonts w:eastAsia="黑体" w:hint="eastAsia"/>
          <w:bCs/>
          <w:sz w:val="21"/>
          <w:szCs w:val="21"/>
          <w:lang w:eastAsia="zh-CN"/>
        </w:rPr>
        <w:t>委员会建议，缔约国继续努力向法官、检察官和律师提供有关《公约》、其《任择议定书》和委员会一般性建议的系统性和强制性培训。委员会还建议，缔约国对法律专业人员的培训活动开展影响评估。委员会进一步建议缔约国在国家法院中推广使用《公约》，提高《公约》的知名度以及在下一次定期报告中收集并提供关于参考《公约》的诉讼案件的数据。</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提高妇女地位的国家机构</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14.</w:t>
      </w:r>
      <w:r w:rsidRPr="0024739C">
        <w:rPr>
          <w:rFonts w:eastAsia="宋体"/>
          <w:sz w:val="21"/>
          <w:szCs w:val="21"/>
          <w:lang w:eastAsia="zh-CN"/>
        </w:rPr>
        <w:tab/>
      </w:r>
      <w:r w:rsidRPr="0024739C">
        <w:rPr>
          <w:rFonts w:eastAsia="宋体" w:hint="eastAsia"/>
          <w:sz w:val="21"/>
          <w:szCs w:val="21"/>
          <w:lang w:eastAsia="zh-CN"/>
        </w:rPr>
        <w:t>委员会注意到，缔约国提供的信息表明，缔约国内开展性别平等工作的各个机构之间存在着有效协调，如公民身份与性别平等委员会、在地方一级开展工作的平等顾问以及劳动与就业平等委员会。虽然委员会确认缔约国努力为特定政策提供了预算外资源，但它感到关切，据报告预算拨款有所减少，特别是向公民身份与性别平等委员会拨款有所减少，额外供资可能难以为继或不够委员会任务延期使用。</w:t>
      </w:r>
    </w:p>
    <w:p w:rsidR="00BF648C" w:rsidRPr="0024739C" w:rsidRDefault="00BF648C" w:rsidP="00BF648C">
      <w:pPr>
        <w:pStyle w:val="SingleTxtG"/>
        <w:tabs>
          <w:tab w:val="left" w:pos="1582"/>
        </w:tabs>
        <w:spacing w:line="320" w:lineRule="exact"/>
        <w:rPr>
          <w:b/>
          <w:sz w:val="21"/>
          <w:szCs w:val="21"/>
          <w:lang w:eastAsia="zh-CN"/>
        </w:rPr>
      </w:pPr>
      <w:r w:rsidRPr="0024739C">
        <w:rPr>
          <w:rFonts w:eastAsia="宋体"/>
          <w:sz w:val="21"/>
          <w:szCs w:val="21"/>
          <w:lang w:eastAsia="zh-CN"/>
        </w:rPr>
        <w:t>15.</w:t>
      </w:r>
      <w:r w:rsidRPr="0024739C">
        <w:rPr>
          <w:rFonts w:eastAsia="宋体"/>
          <w:sz w:val="21"/>
          <w:szCs w:val="21"/>
          <w:lang w:eastAsia="zh-CN"/>
        </w:rPr>
        <w:tab/>
      </w:r>
      <w:r w:rsidRPr="0024739C">
        <w:rPr>
          <w:rFonts w:eastAsia="黑体" w:hint="eastAsia"/>
          <w:sz w:val="21"/>
          <w:szCs w:val="21"/>
          <w:lang w:eastAsia="zh-CN"/>
        </w:rPr>
        <w:t>委员会建议，缔约国采取措施向公民身份与性别平等委员会提供充足且可持续的资源，使其能够有效履行职责，并加大努力确保开展性别平等工作的政府机构之间有效协调。</w:t>
      </w:r>
    </w:p>
    <w:p w:rsidR="00BF648C" w:rsidRPr="0024739C" w:rsidRDefault="00BF648C" w:rsidP="00BF648C">
      <w:pPr>
        <w:pStyle w:val="H23G"/>
        <w:tabs>
          <w:tab w:val="left" w:pos="1554"/>
        </w:tabs>
        <w:spacing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非政府组织</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16.</w:t>
      </w:r>
      <w:r w:rsidRPr="0024739C">
        <w:rPr>
          <w:rFonts w:eastAsia="宋体"/>
          <w:sz w:val="21"/>
          <w:szCs w:val="21"/>
          <w:lang w:eastAsia="zh-CN"/>
        </w:rPr>
        <w:tab/>
      </w:r>
      <w:r w:rsidRPr="0024739C">
        <w:rPr>
          <w:rFonts w:eastAsia="宋体" w:hint="eastAsia"/>
          <w:sz w:val="21"/>
          <w:szCs w:val="21"/>
          <w:lang w:eastAsia="zh-CN"/>
        </w:rPr>
        <w:t>委员会对以下报告感到关切，即：从事妇女权利工作的非政府组织受紧缩措施的影响特别大，这些措施严重损害了它们的活动。委员会还对缔约国没有与妇女非政府组织充分接触感到关切。</w:t>
      </w:r>
    </w:p>
    <w:p w:rsidR="00BF648C" w:rsidRPr="0024739C" w:rsidRDefault="00BF648C" w:rsidP="00BF648C">
      <w:pPr>
        <w:pStyle w:val="SingleTxtG"/>
        <w:tabs>
          <w:tab w:val="left" w:pos="1582"/>
        </w:tabs>
        <w:spacing w:line="320" w:lineRule="exact"/>
        <w:rPr>
          <w:b/>
          <w:sz w:val="21"/>
          <w:szCs w:val="21"/>
          <w:lang w:eastAsia="zh-CN"/>
        </w:rPr>
      </w:pPr>
      <w:r w:rsidRPr="0024739C">
        <w:rPr>
          <w:rFonts w:eastAsia="宋体"/>
          <w:sz w:val="21"/>
          <w:szCs w:val="21"/>
          <w:lang w:eastAsia="zh-CN"/>
        </w:rPr>
        <w:t>17.</w:t>
      </w:r>
      <w:r w:rsidRPr="0024739C">
        <w:rPr>
          <w:rFonts w:eastAsia="宋体"/>
          <w:sz w:val="21"/>
          <w:szCs w:val="21"/>
          <w:lang w:eastAsia="zh-CN"/>
        </w:rPr>
        <w:tab/>
      </w:r>
      <w:r w:rsidRPr="0024739C">
        <w:rPr>
          <w:rFonts w:eastAsia="黑体" w:hint="eastAsia"/>
          <w:sz w:val="21"/>
          <w:szCs w:val="21"/>
          <w:lang w:eastAsia="zh-CN"/>
        </w:rPr>
        <w:t>委员会建议缔约国采取措施，减少紧缩措施对从事妇女权利和性别平等工作的非政府组织的不利影响。特别是，它建议缔约国向这些非政府组织提供充分的支持，包括财政援助，并就涉及妇女权利和性别平等的所有问题同它们进行系统协商。</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暂行特别措施</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18.</w:t>
      </w:r>
      <w:r w:rsidRPr="0024739C">
        <w:rPr>
          <w:rFonts w:eastAsia="宋体"/>
          <w:sz w:val="21"/>
          <w:szCs w:val="21"/>
          <w:lang w:eastAsia="zh-CN"/>
        </w:rPr>
        <w:tab/>
      </w:r>
      <w:r w:rsidRPr="0024739C">
        <w:rPr>
          <w:rFonts w:eastAsia="宋体" w:hint="eastAsia"/>
          <w:sz w:val="21"/>
          <w:szCs w:val="21"/>
          <w:lang w:eastAsia="zh-CN"/>
        </w:rPr>
        <w:t>委员会注意到缔约国提供的信息，即它更加倾向于采取对“重新平衡”社会具有长期和变革性影响的措施，并且赞扬缔约国愿意实现这些变革，包括通过社会、劳动和家庭政策框架内的长期措施，以及通过开展性别影响评估。然而，委员会认为，暂行特别措施可以在该长期战略中运用，例如用于迅速帮助减轻紧缩措施的影响，避免因执行这些措施而使妇女处于进一步的不利境遇或边缘化，从而加速实现男女之间的实质性平等。</w:t>
      </w:r>
    </w:p>
    <w:p w:rsidR="00BF648C" w:rsidRPr="0024739C" w:rsidRDefault="00BF648C" w:rsidP="00BF648C">
      <w:pPr>
        <w:pStyle w:val="SingleTxtG"/>
        <w:tabs>
          <w:tab w:val="left" w:pos="1582"/>
        </w:tabs>
        <w:spacing w:line="320" w:lineRule="exact"/>
        <w:rPr>
          <w:b/>
          <w:sz w:val="21"/>
          <w:szCs w:val="21"/>
          <w:lang w:eastAsia="zh-CN"/>
        </w:rPr>
      </w:pPr>
      <w:r w:rsidRPr="0024739C">
        <w:rPr>
          <w:rFonts w:eastAsia="宋体"/>
          <w:sz w:val="21"/>
          <w:szCs w:val="21"/>
          <w:lang w:eastAsia="zh-CN"/>
        </w:rPr>
        <w:t>19.</w:t>
      </w:r>
      <w:r w:rsidRPr="0024739C">
        <w:rPr>
          <w:rFonts w:eastAsia="宋体"/>
          <w:sz w:val="21"/>
          <w:szCs w:val="21"/>
          <w:lang w:eastAsia="zh-CN"/>
        </w:rPr>
        <w:tab/>
      </w:r>
      <w:r w:rsidRPr="0024739C">
        <w:rPr>
          <w:rFonts w:eastAsia="黑体" w:hint="eastAsia"/>
          <w:sz w:val="21"/>
          <w:szCs w:val="21"/>
          <w:lang w:eastAsia="zh-CN"/>
        </w:rPr>
        <w:t>委员会建议，缔约国根据《公约》第四条第</w:t>
      </w:r>
      <w:r w:rsidRPr="0024739C">
        <w:rPr>
          <w:rFonts w:eastAsia="黑体" w:hint="eastAsia"/>
          <w:sz w:val="21"/>
          <w:szCs w:val="21"/>
          <w:lang w:eastAsia="zh-CN"/>
        </w:rPr>
        <w:t>1</w:t>
      </w:r>
      <w:r w:rsidRPr="0024739C">
        <w:rPr>
          <w:rFonts w:eastAsia="黑体" w:hint="eastAsia"/>
          <w:sz w:val="21"/>
          <w:szCs w:val="21"/>
          <w:lang w:eastAsia="zh-CN"/>
        </w:rPr>
        <w:t>款，并按照委员会关于暂行特别措施的第</w:t>
      </w:r>
      <w:r w:rsidRPr="0024739C">
        <w:rPr>
          <w:rFonts w:eastAsia="黑体"/>
          <w:sz w:val="21"/>
          <w:szCs w:val="21"/>
          <w:lang w:eastAsia="zh-CN"/>
        </w:rPr>
        <w:t>25</w:t>
      </w:r>
      <w:r>
        <w:rPr>
          <w:rFonts w:eastAsia="黑体"/>
          <w:sz w:val="21"/>
          <w:szCs w:val="21"/>
          <w:lang w:eastAsia="zh-CN"/>
        </w:rPr>
        <w:t>(</w:t>
      </w:r>
      <w:r w:rsidRPr="0024739C">
        <w:rPr>
          <w:rFonts w:eastAsia="黑体"/>
          <w:sz w:val="21"/>
          <w:szCs w:val="21"/>
          <w:lang w:eastAsia="zh-CN"/>
        </w:rPr>
        <w:t>1992</w:t>
      </w:r>
      <w:r>
        <w:rPr>
          <w:rFonts w:eastAsia="黑体"/>
          <w:sz w:val="21"/>
          <w:szCs w:val="21"/>
          <w:lang w:eastAsia="zh-CN"/>
        </w:rPr>
        <w:t>)</w:t>
      </w:r>
      <w:r w:rsidRPr="0024739C">
        <w:rPr>
          <w:rFonts w:eastAsia="黑体" w:hint="eastAsia"/>
          <w:sz w:val="21"/>
          <w:szCs w:val="21"/>
          <w:lang w:eastAsia="zh-CN"/>
        </w:rPr>
        <w:t>号一般性建议，将暂行特别措施列入其立法体系、预算措施以及社会和卫生政策中，作为对妇女因缔约国采取的紧缩措施而面临的一些最严重问题的紧急对策。在采取暂行特别措施时，缔约国应确定具体的目标、指标和时间表，并建立一个监测执行和进展情况的制度。</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陈规定型观念</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20.</w:t>
      </w:r>
      <w:r w:rsidRPr="0024739C">
        <w:rPr>
          <w:rFonts w:eastAsia="宋体"/>
          <w:sz w:val="21"/>
          <w:szCs w:val="21"/>
          <w:lang w:eastAsia="zh-CN"/>
        </w:rPr>
        <w:tab/>
      </w:r>
      <w:r w:rsidRPr="0024739C">
        <w:rPr>
          <w:rFonts w:eastAsia="宋体" w:hint="eastAsia"/>
          <w:sz w:val="21"/>
          <w:szCs w:val="21"/>
          <w:lang w:eastAsia="zh-CN"/>
        </w:rPr>
        <w:t>委员会欢迎缔约国通过在学校开展教育、传播宣传材料和颁布立法禁止媒体中基于性和性别的歧视，努力抵制性别陈规定型观念。但是，委员会关切地注意到，在生活的各领域以及在媒体中，性别陈规定型观念依然存在，缔约国缺乏处理歧视性陈规定型观念的综合战略。</w:t>
      </w:r>
    </w:p>
    <w:p w:rsidR="00BF648C" w:rsidRPr="0024739C" w:rsidRDefault="00BF648C" w:rsidP="00BF648C">
      <w:pPr>
        <w:pStyle w:val="SingleTxtG"/>
        <w:tabs>
          <w:tab w:val="left" w:pos="1582"/>
        </w:tabs>
        <w:spacing w:line="320" w:lineRule="exact"/>
        <w:rPr>
          <w:b/>
          <w:sz w:val="21"/>
          <w:szCs w:val="21"/>
          <w:lang w:eastAsia="zh-CN"/>
        </w:rPr>
      </w:pPr>
      <w:r>
        <w:rPr>
          <w:rFonts w:eastAsia="宋体"/>
          <w:sz w:val="21"/>
          <w:szCs w:val="21"/>
          <w:lang w:eastAsia="zh-CN"/>
        </w:rPr>
        <w:t>21.</w:t>
      </w:r>
      <w:r>
        <w:rPr>
          <w:rFonts w:eastAsia="宋体" w:hint="eastAsia"/>
          <w:sz w:val="21"/>
          <w:szCs w:val="21"/>
          <w:lang w:eastAsia="zh-CN"/>
        </w:rPr>
        <w:t xml:space="preserve">  </w:t>
      </w:r>
      <w:r w:rsidRPr="0024739C">
        <w:rPr>
          <w:rFonts w:eastAsia="黑体" w:hint="eastAsia"/>
          <w:sz w:val="21"/>
          <w:szCs w:val="21"/>
          <w:lang w:eastAsia="zh-CN"/>
        </w:rPr>
        <w:t>委员会建议缔约国进一步加紧努力，通过采取一项综合战略解决这个问题、继续执行消除</w:t>
      </w:r>
      <w:r w:rsidRPr="00384CA4">
        <w:rPr>
          <w:rFonts w:eastAsia="黑体" w:hint="eastAsia"/>
          <w:sz w:val="21"/>
          <w:szCs w:val="21"/>
          <w:lang w:eastAsia="zh-CN"/>
        </w:rPr>
        <w:t>歧视性性别陈规定型观念</w:t>
      </w:r>
      <w:r w:rsidRPr="0024739C">
        <w:rPr>
          <w:rFonts w:eastAsia="黑体" w:hint="eastAsia"/>
          <w:sz w:val="21"/>
          <w:szCs w:val="21"/>
          <w:lang w:eastAsia="zh-CN"/>
        </w:rPr>
        <w:t>的措施、教育公众并尽快建立一个监管媒体中运用</w:t>
      </w:r>
      <w:r w:rsidRPr="00384CA4">
        <w:rPr>
          <w:rFonts w:eastAsia="黑体" w:hint="eastAsia"/>
          <w:sz w:val="21"/>
          <w:szCs w:val="21"/>
          <w:lang w:eastAsia="zh-CN"/>
        </w:rPr>
        <w:t>歧视性性别陈规定型观念</w:t>
      </w:r>
      <w:r w:rsidRPr="0024739C">
        <w:rPr>
          <w:rFonts w:eastAsia="黑体" w:hint="eastAsia"/>
          <w:sz w:val="21"/>
          <w:szCs w:val="21"/>
          <w:lang w:eastAsia="zh-CN"/>
        </w:rPr>
        <w:t>的机制，消除对男女在家庭和社会中角色和责任的陈规定型态度。</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暴力侵害妇女行为</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22.</w:t>
      </w:r>
      <w:r w:rsidRPr="0024739C">
        <w:rPr>
          <w:rFonts w:eastAsia="宋体"/>
          <w:sz w:val="21"/>
          <w:szCs w:val="21"/>
          <w:lang w:eastAsia="zh-CN"/>
        </w:rPr>
        <w:tab/>
      </w:r>
      <w:r w:rsidRPr="0024739C">
        <w:rPr>
          <w:rFonts w:eastAsia="宋体" w:hint="eastAsia"/>
          <w:sz w:val="21"/>
          <w:szCs w:val="21"/>
          <w:lang w:eastAsia="zh-CN"/>
        </w:rPr>
        <w:t>委员会欢迎通过第五个</w:t>
      </w:r>
      <w:r w:rsidRPr="00AD0C04">
        <w:rPr>
          <w:rFonts w:eastAsia="宋体" w:hint="eastAsia"/>
          <w:sz w:val="21"/>
          <w:szCs w:val="21"/>
          <w:lang w:eastAsia="zh-CN"/>
        </w:rPr>
        <w:t>《预防和打击家庭暴力和性别暴力全国计划》</w:t>
      </w:r>
      <w:r>
        <w:rPr>
          <w:rFonts w:eastAsia="宋体"/>
          <w:sz w:val="21"/>
          <w:szCs w:val="21"/>
          <w:lang w:eastAsia="zh-CN"/>
        </w:rPr>
        <w:t>(</w:t>
      </w:r>
      <w:r w:rsidRPr="0024739C">
        <w:rPr>
          <w:rFonts w:eastAsia="宋体"/>
          <w:sz w:val="21"/>
          <w:szCs w:val="21"/>
          <w:lang w:eastAsia="zh-CN"/>
        </w:rPr>
        <w:t>2014-2017</w:t>
      </w:r>
      <w:r w:rsidRPr="0024739C">
        <w:rPr>
          <w:rFonts w:eastAsia="宋体" w:hint="eastAsia"/>
          <w:sz w:val="21"/>
          <w:szCs w:val="21"/>
          <w:lang w:eastAsia="zh-CN"/>
        </w:rPr>
        <w:t>年</w:t>
      </w:r>
      <w:r>
        <w:rPr>
          <w:rFonts w:eastAsia="宋体"/>
          <w:sz w:val="21"/>
          <w:szCs w:val="21"/>
          <w:lang w:eastAsia="zh-CN"/>
        </w:rPr>
        <w:t>)</w:t>
      </w:r>
      <w:r w:rsidRPr="0024739C">
        <w:rPr>
          <w:rFonts w:eastAsia="宋体" w:hint="eastAsia"/>
          <w:sz w:val="21"/>
          <w:szCs w:val="21"/>
          <w:lang w:eastAsia="zh-CN"/>
        </w:rPr>
        <w:t>，以及使用电子手铐预防家庭暴力行为。但是，它对以下问题感到关切：</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a</w:t>
      </w:r>
      <w:r>
        <w:rPr>
          <w:rFonts w:eastAsia="宋体"/>
          <w:sz w:val="21"/>
          <w:szCs w:val="21"/>
          <w:lang w:eastAsia="zh-CN"/>
        </w:rPr>
        <w:t>)</w:t>
      </w:r>
      <w:r>
        <w:rPr>
          <w:rFonts w:eastAsia="宋体" w:hint="eastAsia"/>
          <w:sz w:val="21"/>
          <w:szCs w:val="21"/>
          <w:lang w:eastAsia="zh-CN"/>
        </w:rPr>
        <w:tab/>
      </w:r>
      <w:r w:rsidRPr="0024739C">
        <w:rPr>
          <w:rFonts w:eastAsia="宋体"/>
          <w:sz w:val="21"/>
          <w:szCs w:val="21"/>
          <w:lang w:eastAsia="zh-CN"/>
        </w:rPr>
        <w:t>在</w:t>
      </w:r>
      <w:r w:rsidRPr="0024739C">
        <w:rPr>
          <w:rFonts w:eastAsia="宋体" w:hint="eastAsia"/>
          <w:sz w:val="21"/>
          <w:szCs w:val="21"/>
          <w:lang w:eastAsia="zh-CN"/>
        </w:rPr>
        <w:t>家庭领域暴力侵害妇女行为很普遍，而对犯罪者的起诉和判罪数量尽管有所增加，但与报告的大量家庭暴力案件相比仍然很少；</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b</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保护令的使用有限；</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c</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在家庭暴力案件中，家庭与法院之间缺乏协调，造成妇女在需要立即采取保护令的情况下可利用的方法有限。采取保护令的前提是，这些妇女对施暴者提出正式刑事指控。</w:t>
      </w:r>
    </w:p>
    <w:p w:rsidR="00BF648C" w:rsidRPr="0024739C" w:rsidRDefault="00BF648C" w:rsidP="00BF648C">
      <w:pPr>
        <w:pStyle w:val="SingleTxtG"/>
        <w:tabs>
          <w:tab w:val="left" w:pos="1582"/>
        </w:tabs>
        <w:spacing w:line="320" w:lineRule="exact"/>
        <w:rPr>
          <w:b/>
          <w:sz w:val="21"/>
          <w:szCs w:val="21"/>
          <w:lang w:eastAsia="zh-CN"/>
        </w:rPr>
      </w:pPr>
      <w:r w:rsidRPr="0024739C">
        <w:rPr>
          <w:rFonts w:eastAsia="宋体"/>
          <w:sz w:val="21"/>
          <w:szCs w:val="21"/>
          <w:lang w:eastAsia="zh-CN"/>
        </w:rPr>
        <w:t>23.</w:t>
      </w:r>
      <w:r w:rsidRPr="0024739C">
        <w:rPr>
          <w:rFonts w:eastAsia="宋体"/>
          <w:sz w:val="21"/>
          <w:szCs w:val="21"/>
          <w:lang w:eastAsia="zh-CN"/>
        </w:rPr>
        <w:tab/>
      </w:r>
      <w:r w:rsidRPr="0024739C">
        <w:rPr>
          <w:rFonts w:eastAsia="黑体" w:hint="eastAsia"/>
          <w:sz w:val="21"/>
          <w:szCs w:val="21"/>
          <w:lang w:eastAsia="zh-CN"/>
        </w:rPr>
        <w:t>委员会促请缔约国：</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sidRPr="0024739C">
        <w:rPr>
          <w:rFonts w:eastAsia="黑体" w:hint="eastAsia"/>
          <w:sz w:val="21"/>
          <w:szCs w:val="21"/>
          <w:lang w:eastAsia="zh-CN"/>
        </w:rPr>
        <w:tab/>
      </w:r>
      <w:r>
        <w:rPr>
          <w:rFonts w:eastAsia="黑体"/>
          <w:sz w:val="21"/>
          <w:szCs w:val="21"/>
          <w:lang w:eastAsia="zh-CN"/>
        </w:rPr>
        <w:t>(</w:t>
      </w:r>
      <w:r w:rsidRPr="0024739C">
        <w:rPr>
          <w:rFonts w:eastAsia="黑体"/>
          <w:sz w:val="21"/>
          <w:szCs w:val="21"/>
          <w:lang w:eastAsia="zh-CN"/>
        </w:rPr>
        <w:t>a</w:t>
      </w:r>
      <w:r>
        <w:rPr>
          <w:rFonts w:eastAsia="黑体"/>
          <w:sz w:val="21"/>
          <w:szCs w:val="21"/>
          <w:lang w:eastAsia="zh-CN"/>
        </w:rPr>
        <w:t>)</w:t>
      </w:r>
      <w:r w:rsidRPr="0024739C">
        <w:rPr>
          <w:rFonts w:eastAsia="黑体" w:hint="eastAsia"/>
          <w:sz w:val="21"/>
          <w:szCs w:val="21"/>
          <w:lang w:eastAsia="zh-CN"/>
        </w:rPr>
        <w:t>确保严格执行将暴力侵害妇女行为定为犯罪的法律，并采取额外措施，预防和保护妇女和女童免遭家庭暴力侵害，包括有效起诉犯罪者并判罪；</w:t>
      </w:r>
    </w:p>
    <w:p w:rsidR="00BF648C" w:rsidRPr="0024739C" w:rsidRDefault="00BF648C" w:rsidP="00BF648C">
      <w:pPr>
        <w:pStyle w:val="SingleTxtG"/>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b</w:t>
      </w:r>
      <w:r>
        <w:rPr>
          <w:rFonts w:eastAsia="黑体"/>
          <w:sz w:val="21"/>
          <w:szCs w:val="21"/>
          <w:lang w:eastAsia="zh-CN"/>
        </w:rPr>
        <w:t>)</w:t>
      </w:r>
      <w:r w:rsidRPr="0024739C">
        <w:rPr>
          <w:rFonts w:eastAsia="黑体" w:hint="eastAsia"/>
          <w:sz w:val="21"/>
          <w:szCs w:val="21"/>
          <w:lang w:eastAsia="zh-CN"/>
        </w:rPr>
        <w:t>针对实施虐待的伴侣执行保护令；</w:t>
      </w:r>
    </w:p>
    <w:p w:rsidR="00BF648C" w:rsidRPr="0024739C" w:rsidRDefault="00BF648C" w:rsidP="00BF648C">
      <w:pPr>
        <w:pStyle w:val="SingleTxtG"/>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c</w:t>
      </w:r>
      <w:r>
        <w:rPr>
          <w:rFonts w:eastAsia="黑体"/>
          <w:sz w:val="21"/>
          <w:szCs w:val="21"/>
          <w:lang w:eastAsia="zh-CN"/>
        </w:rPr>
        <w:t>)</w:t>
      </w:r>
      <w:r w:rsidRPr="0024739C">
        <w:rPr>
          <w:rFonts w:eastAsia="黑体" w:hint="eastAsia"/>
          <w:sz w:val="21"/>
          <w:szCs w:val="21"/>
          <w:lang w:eastAsia="zh-CN"/>
        </w:rPr>
        <w:t>建立一个机制，确保家庭和刑事法院之间有效合作与协调，以确保妇女不必进入刑事诉讼程序就能立即针对实施虐待的伴侣使用保护令和禁令。</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24.</w:t>
      </w:r>
      <w:r w:rsidRPr="0024739C">
        <w:rPr>
          <w:rFonts w:eastAsia="宋体"/>
          <w:sz w:val="21"/>
          <w:szCs w:val="21"/>
          <w:lang w:eastAsia="zh-CN"/>
        </w:rPr>
        <w:tab/>
      </w:r>
      <w:r w:rsidRPr="0024739C">
        <w:rPr>
          <w:rFonts w:eastAsia="宋体" w:hint="eastAsia"/>
          <w:sz w:val="21"/>
          <w:szCs w:val="21"/>
          <w:lang w:eastAsia="zh-CN"/>
        </w:rPr>
        <w:t>委员会欢迎关于执行《伊斯坦布尔公约》规定的第</w:t>
      </w:r>
      <w:r w:rsidRPr="0024739C">
        <w:rPr>
          <w:rFonts w:eastAsia="宋体"/>
          <w:sz w:val="21"/>
          <w:szCs w:val="21"/>
          <w:lang w:eastAsia="zh-CN"/>
        </w:rPr>
        <w:t>83/2015</w:t>
      </w:r>
      <w:r w:rsidRPr="0024739C">
        <w:rPr>
          <w:rFonts w:eastAsia="宋体" w:hint="eastAsia"/>
          <w:sz w:val="21"/>
          <w:szCs w:val="21"/>
          <w:lang w:eastAsia="zh-CN"/>
        </w:rPr>
        <w:t>号法律，但仍然关切，尽管有所改善，但缔约国的立法没有完全符合《伊斯坦布尔公约》的规定，因为它没有包含所有形式的不经同意的性行为。委员会还感到关切，缺乏面向强奸受害者的危机处理中心和应急服务，医务人员和警察在处理强奸受害者问题时没有关于对性别问题有敏感认识的方法的标准</w:t>
      </w:r>
      <w:r w:rsidRPr="00AD0C04">
        <w:rPr>
          <w:rFonts w:eastAsia="宋体" w:hint="eastAsia"/>
          <w:sz w:val="21"/>
          <w:szCs w:val="21"/>
          <w:lang w:eastAsia="zh-CN"/>
        </w:rPr>
        <w:t>规程</w:t>
      </w:r>
      <w:r w:rsidRPr="0024739C">
        <w:rPr>
          <w:rFonts w:eastAsia="宋体" w:hint="eastAsia"/>
          <w:sz w:val="21"/>
          <w:szCs w:val="21"/>
          <w:lang w:eastAsia="zh-CN"/>
        </w:rPr>
        <w:t>。此外，委员会感到关切，婚内强奸很少作为一种具体罪行来起诉，在大多数情况下作为一种家庭暴力来起诉。</w:t>
      </w:r>
    </w:p>
    <w:p w:rsidR="00BF648C" w:rsidRPr="0024739C" w:rsidRDefault="00BF648C" w:rsidP="00BF648C">
      <w:pPr>
        <w:pStyle w:val="SingleTxtG"/>
        <w:tabs>
          <w:tab w:val="left" w:pos="1582"/>
        </w:tabs>
        <w:spacing w:line="320" w:lineRule="exact"/>
        <w:rPr>
          <w:b/>
          <w:sz w:val="21"/>
          <w:szCs w:val="21"/>
          <w:lang w:eastAsia="zh-CN"/>
        </w:rPr>
      </w:pPr>
      <w:r w:rsidRPr="0024739C">
        <w:rPr>
          <w:rFonts w:eastAsia="宋体"/>
          <w:sz w:val="21"/>
          <w:szCs w:val="21"/>
          <w:lang w:eastAsia="zh-CN"/>
        </w:rPr>
        <w:t>25.</w:t>
      </w:r>
      <w:r w:rsidRPr="0024739C">
        <w:rPr>
          <w:rFonts w:eastAsia="宋体"/>
          <w:sz w:val="21"/>
          <w:szCs w:val="21"/>
          <w:lang w:eastAsia="zh-CN"/>
        </w:rPr>
        <w:tab/>
      </w:r>
      <w:r w:rsidRPr="0024739C">
        <w:rPr>
          <w:rFonts w:eastAsia="黑体" w:hint="eastAsia"/>
          <w:sz w:val="21"/>
          <w:szCs w:val="21"/>
          <w:lang w:eastAsia="zh-CN"/>
        </w:rPr>
        <w:t>委员会建议缔约国：</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a</w:t>
      </w:r>
      <w:r>
        <w:rPr>
          <w:rFonts w:eastAsia="黑体"/>
          <w:sz w:val="21"/>
          <w:szCs w:val="21"/>
          <w:lang w:eastAsia="zh-CN"/>
        </w:rPr>
        <w:t>)</w:t>
      </w:r>
      <w:r>
        <w:rPr>
          <w:rFonts w:eastAsia="黑体" w:hint="eastAsia"/>
          <w:sz w:val="21"/>
          <w:szCs w:val="21"/>
          <w:lang w:eastAsia="zh-CN"/>
        </w:rPr>
        <w:tab/>
      </w:r>
      <w:r w:rsidRPr="0024739C">
        <w:rPr>
          <w:rFonts w:eastAsia="黑体" w:hint="eastAsia"/>
          <w:sz w:val="21"/>
          <w:szCs w:val="21"/>
          <w:lang w:eastAsia="zh-CN"/>
        </w:rPr>
        <w:t>采取必要措施，在法律和政策中充分处理性暴力问题，并确保将所有形式的不经同意的性行为列入《刑法》对强奸的定义；</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b</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为</w:t>
      </w:r>
      <w:r w:rsidRPr="0024739C">
        <w:rPr>
          <w:rFonts w:eastAsia="黑体" w:hint="eastAsia"/>
          <w:sz w:val="21"/>
          <w:szCs w:val="21"/>
          <w:lang w:eastAsia="zh-CN"/>
        </w:rPr>
        <w:t>强奸受害者建立危机处理中心和应急服务，提高医务人员和警察对这种案件所需援助的认识，以及制定处理强奸受害者问题的标准</w:t>
      </w:r>
      <w:r w:rsidRPr="00AD0C04">
        <w:rPr>
          <w:rFonts w:eastAsia="黑体" w:hint="eastAsia"/>
          <w:sz w:val="21"/>
          <w:szCs w:val="21"/>
          <w:lang w:eastAsia="zh-CN"/>
        </w:rPr>
        <w:t>规程</w:t>
      </w:r>
      <w:r w:rsidRPr="0024739C">
        <w:rPr>
          <w:rFonts w:eastAsia="黑体" w:hint="eastAsia"/>
          <w:sz w:val="21"/>
          <w:szCs w:val="21"/>
          <w:lang w:eastAsia="zh-CN"/>
        </w:rPr>
        <w:t>；</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c</w:t>
      </w:r>
      <w:r>
        <w:rPr>
          <w:rFonts w:eastAsia="黑体"/>
          <w:sz w:val="21"/>
          <w:szCs w:val="21"/>
          <w:lang w:eastAsia="zh-CN"/>
        </w:rPr>
        <w:t>)</w:t>
      </w:r>
      <w:r>
        <w:rPr>
          <w:rFonts w:eastAsia="黑体" w:hint="eastAsia"/>
          <w:sz w:val="21"/>
          <w:szCs w:val="21"/>
          <w:lang w:eastAsia="zh-CN"/>
        </w:rPr>
        <w:tab/>
      </w:r>
      <w:r w:rsidRPr="0024739C">
        <w:rPr>
          <w:rFonts w:eastAsia="黑体" w:hint="eastAsia"/>
          <w:sz w:val="21"/>
          <w:szCs w:val="21"/>
          <w:lang w:eastAsia="zh-CN"/>
        </w:rPr>
        <w:t>审查关于婚内强奸的判刑政策，以确保按照这种罪行的严重程度予以惩罚。</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26.</w:t>
      </w:r>
      <w:r w:rsidRPr="0024739C">
        <w:rPr>
          <w:rFonts w:eastAsia="宋体"/>
          <w:sz w:val="21"/>
          <w:szCs w:val="21"/>
          <w:lang w:eastAsia="zh-CN"/>
        </w:rPr>
        <w:tab/>
      </w:r>
      <w:r w:rsidRPr="0024739C">
        <w:rPr>
          <w:rFonts w:eastAsia="宋体" w:hint="eastAsia"/>
          <w:sz w:val="21"/>
          <w:szCs w:val="21"/>
          <w:lang w:eastAsia="zh-CN"/>
        </w:rPr>
        <w:t>委员会欢迎最近对《刑法》的修正，具体地将残割女性生殖器官行为定为犯罪。但是，委员会对其在境外的公民或居民在遭受这种罪行侵害的报告感到关切，并对缺乏缔约国对该罪行实施域外管辖方面的资料感到遗憾。委员会注意到，缔约国努力提高人们对残割女性生殖器官行为对其境内外妇女的健康和生命的有害影响的认识，但对这些努力可能不充分感到关切。</w:t>
      </w:r>
    </w:p>
    <w:p w:rsidR="00BF648C" w:rsidRPr="0024739C" w:rsidRDefault="00BF648C" w:rsidP="00BF648C">
      <w:pPr>
        <w:pStyle w:val="SingleTxtG"/>
        <w:tabs>
          <w:tab w:val="left" w:pos="1582"/>
        </w:tabs>
        <w:spacing w:line="320" w:lineRule="exact"/>
        <w:rPr>
          <w:b/>
          <w:sz w:val="21"/>
          <w:szCs w:val="21"/>
          <w:lang w:eastAsia="zh-CN"/>
        </w:rPr>
      </w:pPr>
      <w:r>
        <w:rPr>
          <w:rFonts w:eastAsia="宋体"/>
          <w:sz w:val="21"/>
          <w:szCs w:val="21"/>
          <w:lang w:eastAsia="zh-CN"/>
        </w:rPr>
        <w:t>27.</w:t>
      </w:r>
      <w:r>
        <w:rPr>
          <w:rFonts w:eastAsia="宋体" w:hint="eastAsia"/>
          <w:sz w:val="21"/>
          <w:szCs w:val="21"/>
          <w:lang w:eastAsia="zh-CN"/>
        </w:rPr>
        <w:t xml:space="preserve">  </w:t>
      </w:r>
      <w:r w:rsidRPr="0024739C">
        <w:rPr>
          <w:rFonts w:eastAsia="黑体" w:hint="eastAsia"/>
          <w:sz w:val="21"/>
          <w:szCs w:val="21"/>
          <w:lang w:eastAsia="zh-CN"/>
        </w:rPr>
        <w:t>委员会建议缔约国确保严格执行将切割女性生殖器官行为定为犯罪的立法，包括起诉并充分惩罚犯罪者，以及确保对其境外所犯的切割女性生殖器官罪行实行域外管辖。委员会还建议缔约国加强有针对性的预防战略，包括教育和提高认识方案，特别是对这种有害习俗盛行的社群加强这种战略。在开展此项工作时，缔约国应考虑消除对妇女歧视委员会的第</w:t>
      </w:r>
      <w:r w:rsidRPr="0024739C">
        <w:rPr>
          <w:rFonts w:eastAsia="黑体"/>
          <w:sz w:val="21"/>
          <w:szCs w:val="21"/>
          <w:lang w:eastAsia="zh-CN"/>
        </w:rPr>
        <w:t>31</w:t>
      </w:r>
      <w:r>
        <w:rPr>
          <w:rFonts w:eastAsia="黑体" w:hint="eastAsia"/>
          <w:sz w:val="21"/>
          <w:szCs w:val="21"/>
          <w:lang w:eastAsia="zh-CN"/>
        </w:rPr>
        <w:t>(</w:t>
      </w:r>
      <w:r w:rsidRPr="00AD0C04">
        <w:rPr>
          <w:rFonts w:eastAsia="黑体"/>
          <w:sz w:val="21"/>
          <w:szCs w:val="21"/>
          <w:lang w:eastAsia="zh-CN"/>
        </w:rPr>
        <w:t>2014</w:t>
      </w:r>
      <w:r>
        <w:rPr>
          <w:rFonts w:eastAsia="黑体" w:hint="eastAsia"/>
          <w:sz w:val="21"/>
          <w:szCs w:val="21"/>
          <w:lang w:eastAsia="zh-CN"/>
        </w:rPr>
        <w:t>)</w:t>
      </w:r>
      <w:r w:rsidRPr="0024739C">
        <w:rPr>
          <w:rFonts w:eastAsia="黑体" w:hint="eastAsia"/>
          <w:sz w:val="21"/>
          <w:szCs w:val="21"/>
          <w:lang w:eastAsia="zh-CN"/>
        </w:rPr>
        <w:t>号联合一般性建议</w:t>
      </w:r>
      <w:r w:rsidRPr="0024739C">
        <w:rPr>
          <w:rFonts w:eastAsia="黑体" w:hint="eastAsia"/>
          <w:sz w:val="21"/>
          <w:szCs w:val="21"/>
          <w:lang w:eastAsia="zh-CN"/>
        </w:rPr>
        <w:t>/</w:t>
      </w:r>
      <w:r w:rsidRPr="0024739C">
        <w:rPr>
          <w:rFonts w:eastAsia="黑体" w:hint="eastAsia"/>
          <w:sz w:val="21"/>
          <w:szCs w:val="21"/>
          <w:lang w:eastAsia="zh-CN"/>
        </w:rPr>
        <w:t>儿童权利委员会关于有害习俗的第</w:t>
      </w:r>
      <w:r w:rsidRPr="0024739C">
        <w:rPr>
          <w:rFonts w:eastAsia="黑体" w:hint="eastAsia"/>
          <w:sz w:val="21"/>
          <w:szCs w:val="21"/>
          <w:lang w:eastAsia="zh-CN"/>
        </w:rPr>
        <w:t>18</w:t>
      </w:r>
      <w:r>
        <w:rPr>
          <w:rFonts w:eastAsia="黑体"/>
          <w:sz w:val="21"/>
          <w:szCs w:val="21"/>
          <w:lang w:eastAsia="zh-CN"/>
        </w:rPr>
        <w:t>(</w:t>
      </w:r>
      <w:r w:rsidRPr="0024739C">
        <w:rPr>
          <w:rFonts w:eastAsia="黑体"/>
          <w:sz w:val="21"/>
          <w:szCs w:val="21"/>
          <w:lang w:eastAsia="zh-CN"/>
        </w:rPr>
        <w:t>2014</w:t>
      </w:r>
      <w:r>
        <w:rPr>
          <w:rFonts w:eastAsia="黑体"/>
          <w:sz w:val="21"/>
          <w:szCs w:val="21"/>
          <w:lang w:eastAsia="zh-CN"/>
        </w:rPr>
        <w:t>)</w:t>
      </w:r>
      <w:r w:rsidRPr="0024739C">
        <w:rPr>
          <w:rFonts w:eastAsia="黑体" w:hint="eastAsia"/>
          <w:sz w:val="21"/>
          <w:szCs w:val="21"/>
          <w:lang w:eastAsia="zh-CN"/>
        </w:rPr>
        <w:t>号一般性意见。</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贩运人口和利用卖淫营利</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28.</w:t>
      </w:r>
      <w:r w:rsidRPr="0024739C">
        <w:rPr>
          <w:rFonts w:eastAsia="宋体"/>
          <w:sz w:val="21"/>
          <w:szCs w:val="21"/>
          <w:lang w:eastAsia="zh-CN"/>
        </w:rPr>
        <w:tab/>
      </w:r>
      <w:r w:rsidRPr="0024739C">
        <w:rPr>
          <w:rFonts w:eastAsia="宋体" w:hint="eastAsia"/>
          <w:sz w:val="21"/>
          <w:szCs w:val="21"/>
          <w:lang w:eastAsia="zh-CN"/>
        </w:rPr>
        <w:t>委员会欢迎</w:t>
      </w:r>
      <w:r w:rsidRPr="0024739C">
        <w:rPr>
          <w:rFonts w:eastAsia="宋体" w:hint="eastAsia"/>
          <w:sz w:val="21"/>
          <w:szCs w:val="21"/>
          <w:lang w:eastAsia="zh-CN"/>
        </w:rPr>
        <w:t>2014</w:t>
      </w:r>
      <w:r w:rsidRPr="0024739C">
        <w:rPr>
          <w:rFonts w:eastAsia="宋体" w:hint="eastAsia"/>
          <w:sz w:val="21"/>
          <w:szCs w:val="21"/>
          <w:lang w:eastAsia="zh-CN"/>
        </w:rPr>
        <w:t>年更新的国家转介制度以及第三个《预防和打击贩运人口国家行动计划》</w:t>
      </w:r>
      <w:r>
        <w:rPr>
          <w:rFonts w:eastAsia="宋体" w:hint="eastAsia"/>
          <w:sz w:val="21"/>
          <w:szCs w:val="21"/>
          <w:lang w:eastAsia="zh-CN"/>
        </w:rPr>
        <w:t>(</w:t>
      </w:r>
      <w:r w:rsidRPr="0024739C">
        <w:rPr>
          <w:rFonts w:eastAsia="宋体"/>
          <w:sz w:val="21"/>
          <w:szCs w:val="21"/>
          <w:lang w:eastAsia="zh-CN"/>
        </w:rPr>
        <w:t>2014-2017</w:t>
      </w:r>
      <w:r w:rsidRPr="0024739C">
        <w:rPr>
          <w:rFonts w:eastAsia="宋体"/>
          <w:sz w:val="21"/>
          <w:szCs w:val="21"/>
          <w:lang w:eastAsia="zh-CN"/>
        </w:rPr>
        <w:t>年</w:t>
      </w:r>
      <w:r>
        <w:rPr>
          <w:rFonts w:eastAsia="宋体" w:hint="eastAsia"/>
          <w:sz w:val="21"/>
          <w:szCs w:val="21"/>
          <w:lang w:eastAsia="zh-CN"/>
        </w:rPr>
        <w:t>)</w:t>
      </w:r>
      <w:r w:rsidRPr="0024739C">
        <w:rPr>
          <w:rFonts w:eastAsia="宋体" w:hint="eastAsia"/>
          <w:sz w:val="21"/>
          <w:szCs w:val="21"/>
          <w:lang w:eastAsia="zh-CN"/>
        </w:rPr>
        <w:t>，但它关切的是：</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a</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妇女的贫穷和社会排斥问题，特别是处于不利地位和被边缘化的妇女群体</w:t>
      </w:r>
      <w:r>
        <w:rPr>
          <w:rFonts w:eastAsia="宋体" w:hint="eastAsia"/>
          <w:sz w:val="21"/>
          <w:szCs w:val="21"/>
          <w:lang w:eastAsia="zh-CN"/>
        </w:rPr>
        <w:t>(</w:t>
      </w:r>
      <w:r w:rsidRPr="0024739C">
        <w:rPr>
          <w:rFonts w:eastAsia="宋体" w:hint="eastAsia"/>
          <w:sz w:val="21"/>
          <w:szCs w:val="21"/>
          <w:lang w:eastAsia="zh-CN"/>
        </w:rPr>
        <w:t>如移徙妇女、寻求庇护妇女和罗姆族妇女</w:t>
      </w:r>
      <w:r>
        <w:rPr>
          <w:rFonts w:eastAsia="宋体" w:hint="eastAsia"/>
          <w:sz w:val="21"/>
          <w:szCs w:val="21"/>
          <w:lang w:eastAsia="zh-CN"/>
        </w:rPr>
        <w:t>)</w:t>
      </w:r>
      <w:r w:rsidRPr="0024739C">
        <w:rPr>
          <w:rFonts w:eastAsia="宋体" w:hint="eastAsia"/>
          <w:sz w:val="21"/>
          <w:szCs w:val="21"/>
          <w:lang w:eastAsia="zh-CN"/>
        </w:rPr>
        <w:t>的贫穷和社会排斥问题，贫穷增加了她们遭受出于卖淫而被贩运和剥削的风险；</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b</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缺乏充分确认受害者的机制；</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c</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适用于贩运者的判刑政策太宽松，据报告，他们常常被指控惩罚较轻的拉皮条罪；</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d</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在贩运受害者可利用的保护和援助方面，包括发广告临时居留证等方面，缺乏资料。</w:t>
      </w:r>
    </w:p>
    <w:p w:rsidR="00BF648C" w:rsidRPr="0024739C" w:rsidRDefault="00BF648C" w:rsidP="00BF648C">
      <w:pPr>
        <w:pStyle w:val="SingleTxtG"/>
        <w:tabs>
          <w:tab w:val="left" w:pos="1582"/>
        </w:tabs>
        <w:spacing w:line="320" w:lineRule="exact"/>
        <w:rPr>
          <w:b/>
          <w:bCs/>
          <w:sz w:val="21"/>
          <w:szCs w:val="21"/>
          <w:lang w:eastAsia="zh-CN"/>
        </w:rPr>
      </w:pPr>
      <w:r w:rsidRPr="0024739C">
        <w:rPr>
          <w:rFonts w:eastAsia="宋体"/>
          <w:sz w:val="21"/>
          <w:szCs w:val="21"/>
          <w:lang w:eastAsia="zh-CN"/>
        </w:rPr>
        <w:t>29.</w:t>
      </w:r>
      <w:r w:rsidRPr="0024739C">
        <w:rPr>
          <w:rFonts w:eastAsia="宋体"/>
          <w:sz w:val="21"/>
          <w:szCs w:val="21"/>
          <w:lang w:eastAsia="zh-CN"/>
        </w:rPr>
        <w:tab/>
      </w:r>
      <w:r w:rsidRPr="0024739C">
        <w:rPr>
          <w:rFonts w:eastAsia="黑体" w:hint="eastAsia"/>
          <w:bCs/>
          <w:sz w:val="21"/>
          <w:szCs w:val="21"/>
          <w:lang w:eastAsia="zh-CN"/>
        </w:rPr>
        <w:t>委员会促请缔约国：</w:t>
      </w:r>
    </w:p>
    <w:p w:rsidR="00BF648C" w:rsidRPr="0024739C" w:rsidRDefault="00BF648C" w:rsidP="00BF648C">
      <w:pPr>
        <w:pStyle w:val="SingleTxtG"/>
        <w:tabs>
          <w:tab w:val="left" w:pos="1582"/>
        </w:tabs>
        <w:spacing w:line="320" w:lineRule="exact"/>
        <w:ind w:firstLineChars="200" w:firstLine="420"/>
        <w:rPr>
          <w:rFonts w:eastAsia="黑体"/>
          <w:bCs/>
          <w:sz w:val="21"/>
          <w:szCs w:val="21"/>
          <w:lang w:eastAsia="zh-CN"/>
        </w:rPr>
      </w:pPr>
      <w:r>
        <w:rPr>
          <w:rFonts w:eastAsia="黑体"/>
          <w:bCs/>
          <w:sz w:val="21"/>
          <w:szCs w:val="21"/>
          <w:lang w:eastAsia="zh-CN"/>
        </w:rPr>
        <w:t>(</w:t>
      </w:r>
      <w:r w:rsidRPr="0024739C">
        <w:rPr>
          <w:rFonts w:eastAsia="黑体"/>
          <w:bCs/>
          <w:sz w:val="21"/>
          <w:szCs w:val="21"/>
          <w:lang w:eastAsia="zh-CN"/>
        </w:rPr>
        <w:t>a</w:t>
      </w:r>
      <w:r>
        <w:rPr>
          <w:rFonts w:eastAsia="黑体"/>
          <w:bCs/>
          <w:sz w:val="21"/>
          <w:szCs w:val="21"/>
          <w:lang w:eastAsia="zh-CN"/>
        </w:rPr>
        <w:t>)</w:t>
      </w:r>
      <w:r>
        <w:rPr>
          <w:rFonts w:eastAsia="黑体" w:hint="eastAsia"/>
          <w:bCs/>
          <w:sz w:val="21"/>
          <w:szCs w:val="21"/>
          <w:lang w:eastAsia="zh-CN"/>
        </w:rPr>
        <w:tab/>
      </w:r>
      <w:r w:rsidRPr="0024739C">
        <w:rPr>
          <w:rFonts w:eastAsia="黑体" w:hint="eastAsia"/>
          <w:bCs/>
          <w:sz w:val="21"/>
          <w:szCs w:val="21"/>
          <w:lang w:eastAsia="zh-CN"/>
        </w:rPr>
        <w:t>加紧努力制止贩运妇女儿童，防止贩运生活贫困而极可能遭受贩运的妇女，并建立受害者确认机制；</w:t>
      </w:r>
    </w:p>
    <w:p w:rsidR="00BF648C" w:rsidRPr="0024739C" w:rsidRDefault="00BF648C" w:rsidP="00BF648C">
      <w:pPr>
        <w:pStyle w:val="SingleTxtG"/>
        <w:tabs>
          <w:tab w:val="left" w:pos="1582"/>
        </w:tabs>
        <w:spacing w:line="320" w:lineRule="exact"/>
        <w:ind w:firstLineChars="200" w:firstLine="420"/>
        <w:rPr>
          <w:rFonts w:eastAsia="黑体"/>
          <w:bCs/>
          <w:sz w:val="21"/>
          <w:szCs w:val="21"/>
          <w:lang w:eastAsia="zh-CN"/>
        </w:rPr>
      </w:pPr>
      <w:r>
        <w:rPr>
          <w:rFonts w:eastAsia="黑体"/>
          <w:bCs/>
          <w:sz w:val="21"/>
          <w:szCs w:val="21"/>
          <w:lang w:eastAsia="zh-CN"/>
        </w:rPr>
        <w:t>(</w:t>
      </w:r>
      <w:r w:rsidRPr="0024739C">
        <w:rPr>
          <w:rFonts w:eastAsia="黑体"/>
          <w:bCs/>
          <w:sz w:val="21"/>
          <w:szCs w:val="21"/>
          <w:lang w:eastAsia="zh-CN"/>
        </w:rPr>
        <w:t>b</w:t>
      </w:r>
      <w:r>
        <w:rPr>
          <w:rFonts w:eastAsia="黑体"/>
          <w:bCs/>
          <w:sz w:val="21"/>
          <w:szCs w:val="21"/>
          <w:lang w:eastAsia="zh-CN"/>
        </w:rPr>
        <w:t>)</w:t>
      </w:r>
      <w:r>
        <w:rPr>
          <w:rFonts w:eastAsia="黑体" w:hint="eastAsia"/>
          <w:bCs/>
          <w:sz w:val="21"/>
          <w:szCs w:val="21"/>
          <w:lang w:eastAsia="zh-CN"/>
        </w:rPr>
        <w:tab/>
      </w:r>
      <w:r w:rsidRPr="0024739C">
        <w:rPr>
          <w:rFonts w:eastAsia="黑体" w:hint="eastAsia"/>
          <w:bCs/>
          <w:sz w:val="21"/>
          <w:szCs w:val="21"/>
          <w:lang w:eastAsia="zh-CN"/>
        </w:rPr>
        <w:t>确保根据《刑法》的有关条款对贩运者进行迅速有效的起诉和定罪；</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bCs/>
          <w:sz w:val="21"/>
          <w:szCs w:val="21"/>
          <w:lang w:eastAsia="zh-CN"/>
        </w:rPr>
        <w:t>(</w:t>
      </w:r>
      <w:r w:rsidRPr="0024739C">
        <w:rPr>
          <w:rFonts w:eastAsia="黑体"/>
          <w:bCs/>
          <w:sz w:val="21"/>
          <w:szCs w:val="21"/>
          <w:lang w:eastAsia="zh-CN"/>
        </w:rPr>
        <w:t>c</w:t>
      </w:r>
      <w:r>
        <w:rPr>
          <w:rFonts w:eastAsia="黑体"/>
          <w:bCs/>
          <w:sz w:val="21"/>
          <w:szCs w:val="21"/>
          <w:lang w:eastAsia="zh-CN"/>
        </w:rPr>
        <w:t>)</w:t>
      </w:r>
      <w:r>
        <w:rPr>
          <w:rFonts w:eastAsia="黑体" w:hint="eastAsia"/>
          <w:bCs/>
          <w:sz w:val="21"/>
          <w:szCs w:val="21"/>
          <w:lang w:eastAsia="zh-CN"/>
        </w:rPr>
        <w:tab/>
      </w:r>
      <w:r w:rsidRPr="0024739C">
        <w:rPr>
          <w:rFonts w:eastAsia="黑体" w:hint="eastAsia"/>
          <w:bCs/>
          <w:sz w:val="21"/>
          <w:szCs w:val="21"/>
          <w:lang w:eastAsia="zh-CN"/>
        </w:rPr>
        <w:t>向遭受贩运的妇女提供获得替代收入的机会，向没有身份证件的妇女发放临时居留证，不管她们是否能够或是否愿意与公诉机构合作，以加强对这些妇女的保护和康复。</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政治参与和公共生活</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30.</w:t>
      </w:r>
      <w:r w:rsidRPr="0024739C">
        <w:rPr>
          <w:rFonts w:eastAsia="宋体"/>
          <w:sz w:val="21"/>
          <w:szCs w:val="21"/>
          <w:lang w:eastAsia="zh-CN"/>
        </w:rPr>
        <w:tab/>
      </w:r>
      <w:r w:rsidRPr="0024739C">
        <w:rPr>
          <w:rFonts w:eastAsia="宋体" w:hint="eastAsia"/>
          <w:sz w:val="21"/>
          <w:szCs w:val="21"/>
          <w:lang w:eastAsia="zh-CN"/>
        </w:rPr>
        <w:t>委员会欢迎缔约国努力增加妇女在政治和公共生活中的代表，这项努力已经取得了稳定的成果。但是，委员会感到关切，</w:t>
      </w:r>
      <w:r w:rsidRPr="0024739C">
        <w:rPr>
          <w:rFonts w:eastAsia="宋体" w:hint="eastAsia"/>
          <w:sz w:val="21"/>
          <w:szCs w:val="21"/>
          <w:lang w:eastAsia="zh-CN"/>
        </w:rPr>
        <w:t>2006</w:t>
      </w:r>
      <w:r w:rsidRPr="0024739C">
        <w:rPr>
          <w:rFonts w:eastAsia="宋体" w:hint="eastAsia"/>
          <w:sz w:val="21"/>
          <w:szCs w:val="21"/>
          <w:lang w:eastAsia="zh-CN"/>
        </w:rPr>
        <w:t>年《平等法》规定了最低配额，即在欧洲、国家和地方选举的选举人名单上，男女候选人各占</w:t>
      </w:r>
      <w:r w:rsidRPr="0024739C">
        <w:rPr>
          <w:rFonts w:eastAsia="宋体"/>
          <w:sz w:val="21"/>
          <w:szCs w:val="21"/>
          <w:lang w:eastAsia="zh-CN"/>
        </w:rPr>
        <w:t>33.3</w:t>
      </w:r>
      <w:r w:rsidRPr="0024739C">
        <w:rPr>
          <w:rFonts w:eastAsia="宋体" w:hint="eastAsia"/>
          <w:sz w:val="21"/>
          <w:szCs w:val="21"/>
          <w:lang w:eastAsia="zh-CN"/>
        </w:rPr>
        <w:t>%</w:t>
      </w:r>
      <w:r w:rsidRPr="0024739C">
        <w:rPr>
          <w:rFonts w:eastAsia="宋体" w:hint="eastAsia"/>
          <w:sz w:val="21"/>
          <w:szCs w:val="21"/>
          <w:lang w:eastAsia="zh-CN"/>
        </w:rPr>
        <w:t>，而平等则应该被认为是指平等代表，即各占</w:t>
      </w:r>
      <w:r w:rsidRPr="0024739C">
        <w:rPr>
          <w:rFonts w:eastAsia="宋体"/>
          <w:sz w:val="21"/>
          <w:szCs w:val="21"/>
          <w:lang w:eastAsia="zh-CN"/>
        </w:rPr>
        <w:t>50</w:t>
      </w:r>
      <w:r w:rsidRPr="0024739C">
        <w:rPr>
          <w:rFonts w:eastAsia="宋体" w:hint="eastAsia"/>
          <w:sz w:val="21"/>
          <w:szCs w:val="21"/>
          <w:lang w:eastAsia="zh-CN"/>
        </w:rPr>
        <w:t>%</w:t>
      </w:r>
      <w:r w:rsidRPr="0024739C">
        <w:rPr>
          <w:rFonts w:eastAsia="宋体" w:hint="eastAsia"/>
          <w:sz w:val="21"/>
          <w:szCs w:val="21"/>
          <w:lang w:eastAsia="zh-CN"/>
        </w:rPr>
        <w:t>。此外，委员会注意到，《平等法》在地方一级的效果有限，该法的效力由于对不遵守这种配额的情况采取宽松的制裁而受到削弱。委员会还感到关切，尽管有所改善，但妇女在行政机构</w:t>
      </w:r>
      <w:r>
        <w:rPr>
          <w:rFonts w:eastAsia="宋体"/>
          <w:sz w:val="21"/>
          <w:szCs w:val="21"/>
          <w:lang w:eastAsia="zh-CN"/>
        </w:rPr>
        <w:t>(</w:t>
      </w:r>
      <w:r w:rsidRPr="0024739C">
        <w:rPr>
          <w:rFonts w:eastAsia="宋体" w:hint="eastAsia"/>
          <w:sz w:val="21"/>
          <w:szCs w:val="21"/>
          <w:lang w:eastAsia="zh-CN"/>
        </w:rPr>
        <w:t>市长</w:t>
      </w:r>
      <w:r w:rsidRPr="0024739C">
        <w:rPr>
          <w:rFonts w:eastAsia="宋体"/>
          <w:sz w:val="21"/>
          <w:szCs w:val="21"/>
          <w:lang w:eastAsia="zh-CN"/>
        </w:rPr>
        <w:t>8%</w:t>
      </w:r>
      <w:r w:rsidRPr="0024739C">
        <w:rPr>
          <w:rFonts w:eastAsia="宋体" w:hint="eastAsia"/>
          <w:sz w:val="21"/>
          <w:szCs w:val="21"/>
          <w:lang w:eastAsia="zh-CN"/>
        </w:rPr>
        <w:t>，各行政机构</w:t>
      </w:r>
      <w:r w:rsidRPr="0024739C">
        <w:rPr>
          <w:rFonts w:eastAsia="宋体"/>
          <w:sz w:val="21"/>
          <w:szCs w:val="21"/>
          <w:lang w:eastAsia="zh-CN"/>
        </w:rPr>
        <w:t>10</w:t>
      </w:r>
      <w:r w:rsidRPr="0024739C">
        <w:rPr>
          <w:rFonts w:eastAsia="宋体" w:hint="eastAsia"/>
          <w:sz w:val="21"/>
          <w:szCs w:val="21"/>
          <w:lang w:eastAsia="zh-CN"/>
        </w:rPr>
        <w:t>%</w:t>
      </w:r>
      <w:r w:rsidRPr="0024739C">
        <w:rPr>
          <w:rFonts w:eastAsia="宋体" w:hint="eastAsia"/>
          <w:sz w:val="21"/>
          <w:szCs w:val="21"/>
          <w:lang w:eastAsia="zh-CN"/>
        </w:rPr>
        <w:t>至</w:t>
      </w:r>
      <w:r w:rsidRPr="0024739C">
        <w:rPr>
          <w:rFonts w:eastAsia="宋体"/>
          <w:sz w:val="21"/>
          <w:szCs w:val="21"/>
          <w:lang w:eastAsia="zh-CN"/>
        </w:rPr>
        <w:t>30%</w:t>
      </w:r>
      <w:r>
        <w:rPr>
          <w:rFonts w:eastAsia="宋体"/>
          <w:sz w:val="21"/>
          <w:szCs w:val="21"/>
          <w:lang w:eastAsia="zh-CN"/>
        </w:rPr>
        <w:t>)</w:t>
      </w:r>
      <w:r w:rsidRPr="0024739C">
        <w:rPr>
          <w:rFonts w:eastAsia="宋体"/>
          <w:sz w:val="21"/>
          <w:szCs w:val="21"/>
          <w:lang w:eastAsia="zh-CN"/>
        </w:rPr>
        <w:t>上</w:t>
      </w:r>
      <w:r w:rsidRPr="0024739C">
        <w:rPr>
          <w:rFonts w:eastAsia="宋体" w:hint="eastAsia"/>
          <w:sz w:val="21"/>
          <w:szCs w:val="21"/>
          <w:lang w:eastAsia="zh-CN"/>
        </w:rPr>
        <w:t>和外交事务的决策职位上的人数仍然很少。委员会欢迎司法机构中妇女的比例很高，但感到遗憾的是，最高法院只有</w:t>
      </w:r>
      <w:r w:rsidRPr="0024739C">
        <w:rPr>
          <w:rFonts w:eastAsia="宋体" w:hint="eastAsia"/>
          <w:sz w:val="21"/>
          <w:szCs w:val="21"/>
          <w:lang w:eastAsia="zh-CN"/>
        </w:rPr>
        <w:t>8.2%</w:t>
      </w:r>
      <w:r w:rsidRPr="0024739C">
        <w:rPr>
          <w:rFonts w:eastAsia="宋体" w:hint="eastAsia"/>
          <w:sz w:val="21"/>
          <w:szCs w:val="21"/>
          <w:lang w:eastAsia="zh-CN"/>
        </w:rPr>
        <w:t>的法官是妇女，一些公共机构只有不到</w:t>
      </w:r>
      <w:r w:rsidRPr="0024739C">
        <w:rPr>
          <w:rFonts w:eastAsia="宋体"/>
          <w:sz w:val="21"/>
          <w:szCs w:val="21"/>
          <w:lang w:eastAsia="zh-CN"/>
        </w:rPr>
        <w:t>35%</w:t>
      </w:r>
      <w:r w:rsidRPr="0024739C">
        <w:rPr>
          <w:rFonts w:eastAsia="宋体" w:hint="eastAsia"/>
          <w:sz w:val="21"/>
          <w:szCs w:val="21"/>
          <w:lang w:eastAsia="zh-CN"/>
        </w:rPr>
        <w:t>的妇女。最后，委员会注意到，马德拉群岛也将在今后的选举中使用平等制度。</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31.</w:t>
      </w:r>
      <w:r w:rsidRPr="0024739C">
        <w:rPr>
          <w:rFonts w:eastAsia="黑体"/>
          <w:sz w:val="21"/>
          <w:szCs w:val="21"/>
          <w:lang w:eastAsia="zh-CN"/>
        </w:rPr>
        <w:tab/>
      </w:r>
      <w:r w:rsidRPr="0024739C">
        <w:rPr>
          <w:rFonts w:eastAsia="黑体" w:hint="eastAsia"/>
          <w:sz w:val="21"/>
          <w:szCs w:val="21"/>
          <w:lang w:eastAsia="zh-CN"/>
        </w:rPr>
        <w:t>委员会呼吁缔约国通过修正《平等法》，提高妇女在政治生活中的参与程度，以便在欧洲、国家和地方各级的所有立法议会中男女代表的比例各达</w:t>
      </w:r>
      <w:r w:rsidRPr="0024739C">
        <w:rPr>
          <w:rFonts w:eastAsia="黑体" w:hint="eastAsia"/>
          <w:sz w:val="21"/>
          <w:szCs w:val="21"/>
          <w:lang w:eastAsia="zh-CN"/>
        </w:rPr>
        <w:t>50%</w:t>
      </w:r>
      <w:r w:rsidRPr="0024739C">
        <w:rPr>
          <w:rFonts w:eastAsia="黑体" w:hint="eastAsia"/>
          <w:sz w:val="21"/>
          <w:szCs w:val="21"/>
          <w:lang w:eastAsia="zh-CN"/>
        </w:rPr>
        <w:t>。自治区也应该这样做。委员会还建议缔约国加强对不遵守该法的制裁，例如事先规定自动废除这种选举名单。此外，委员会建议缔约国根据《公约》第四条第</w:t>
      </w:r>
      <w:r w:rsidRPr="0024739C">
        <w:rPr>
          <w:rFonts w:eastAsia="黑体" w:hint="eastAsia"/>
          <w:sz w:val="21"/>
          <w:szCs w:val="21"/>
          <w:lang w:eastAsia="zh-CN"/>
        </w:rPr>
        <w:t>1</w:t>
      </w:r>
      <w:r w:rsidRPr="0024739C">
        <w:rPr>
          <w:rFonts w:eastAsia="黑体" w:hint="eastAsia"/>
          <w:sz w:val="21"/>
          <w:szCs w:val="21"/>
          <w:lang w:eastAsia="zh-CN"/>
        </w:rPr>
        <w:t>款采取有针对性的措施，包括暂行特别措施，在行政机构、外交事务、最高法院和其他公共机构中增加妇女在决策职位上的人数。</w:t>
      </w:r>
    </w:p>
    <w:p w:rsidR="00BF648C" w:rsidRPr="0024739C" w:rsidRDefault="00BF648C" w:rsidP="00BF648C">
      <w:pPr>
        <w:pStyle w:val="H23G"/>
        <w:tabs>
          <w:tab w:val="left" w:pos="1554"/>
        </w:tabs>
        <w:spacing w:before="120" w:line="320" w:lineRule="exact"/>
        <w:rPr>
          <w:rFonts w:eastAsia="黑体"/>
          <w:b w:val="0"/>
          <w:sz w:val="21"/>
          <w:szCs w:val="21"/>
          <w:lang w:eastAsia="zh-CN"/>
        </w:rPr>
      </w:pPr>
      <w:r>
        <w:rPr>
          <w:rFonts w:eastAsia="黑体" w:hint="eastAsia"/>
          <w:b w:val="0"/>
          <w:sz w:val="21"/>
          <w:szCs w:val="21"/>
          <w:lang w:eastAsia="zh-CN"/>
        </w:rPr>
        <w:tab/>
      </w:r>
      <w:r>
        <w:rPr>
          <w:rFonts w:eastAsia="黑体" w:hint="eastAsia"/>
          <w:b w:val="0"/>
          <w:sz w:val="21"/>
          <w:szCs w:val="21"/>
          <w:lang w:eastAsia="zh-CN"/>
        </w:rPr>
        <w:tab/>
      </w:r>
      <w:r w:rsidRPr="0024739C">
        <w:rPr>
          <w:rFonts w:eastAsia="黑体" w:hint="eastAsia"/>
          <w:b w:val="0"/>
          <w:sz w:val="21"/>
          <w:szCs w:val="21"/>
          <w:lang w:eastAsia="zh-CN"/>
        </w:rPr>
        <w:t>教育</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32.</w:t>
      </w:r>
      <w:r w:rsidRPr="0024739C">
        <w:rPr>
          <w:rFonts w:eastAsia="宋体"/>
          <w:sz w:val="21"/>
          <w:szCs w:val="21"/>
          <w:lang w:eastAsia="zh-CN"/>
        </w:rPr>
        <w:tab/>
      </w:r>
      <w:r w:rsidRPr="0024739C">
        <w:rPr>
          <w:rFonts w:eastAsia="宋体" w:hint="eastAsia"/>
          <w:sz w:val="21"/>
          <w:szCs w:val="21"/>
          <w:lang w:eastAsia="zh-CN"/>
        </w:rPr>
        <w:t>委员会欢迎缔约国在提高妇女和女童接受中等和高等教育程度方面取得的巨大进展，但是，委员会感到关切，学科方面存在着性别隔离情况，女生在中等教育的技术、职业课程和学徒培训中人数不足，在高等教育的工程、制造和建筑课程中人数也不足，其结果是，劳动力市场上出现类似的性别的职业隔离情况，尽管年轻妇女持有毕业证书的人数比就业男性要多，但她们的失业率却更高。委员会欢迎要求将性教育作为一门必修课程的第</w:t>
      </w:r>
      <w:r w:rsidRPr="0024739C">
        <w:rPr>
          <w:rFonts w:eastAsia="宋体"/>
          <w:sz w:val="21"/>
          <w:szCs w:val="21"/>
          <w:lang w:eastAsia="zh-CN"/>
        </w:rPr>
        <w:t>69/2009</w:t>
      </w:r>
      <w:r w:rsidRPr="0024739C">
        <w:rPr>
          <w:rFonts w:eastAsia="宋体" w:hint="eastAsia"/>
          <w:sz w:val="21"/>
          <w:szCs w:val="21"/>
          <w:lang w:eastAsia="zh-CN"/>
        </w:rPr>
        <w:t>号法律以及关于这项法律已经在</w:t>
      </w:r>
      <w:r w:rsidRPr="0024739C">
        <w:rPr>
          <w:rFonts w:eastAsia="宋体"/>
          <w:sz w:val="21"/>
          <w:szCs w:val="21"/>
          <w:lang w:eastAsia="zh-CN"/>
        </w:rPr>
        <w:t>83%</w:t>
      </w:r>
      <w:r w:rsidRPr="0024739C">
        <w:rPr>
          <w:rFonts w:eastAsia="宋体" w:hint="eastAsia"/>
          <w:sz w:val="21"/>
          <w:szCs w:val="21"/>
          <w:lang w:eastAsia="zh-CN"/>
        </w:rPr>
        <w:t>的学校中得到执行的报告，但它依然关切，性教育课程主要是通过三年级的自然科学和中学生物课来提供的，造成那些没有选修这些课程的学生被排除在外。委员会还感到关切，这一科目的重点主要放在健康和预防性传播疾病和早孕上，而不是以性别的社会关系以及男权观念和陈规定型观念的影响为重点。</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33.</w:t>
      </w:r>
      <w:r w:rsidRPr="0024739C">
        <w:rPr>
          <w:rFonts w:eastAsia="黑体"/>
          <w:sz w:val="21"/>
          <w:szCs w:val="21"/>
          <w:lang w:eastAsia="zh-CN"/>
        </w:rPr>
        <w:tab/>
      </w:r>
      <w:r w:rsidRPr="0024739C">
        <w:rPr>
          <w:rFonts w:eastAsia="黑体"/>
          <w:sz w:val="21"/>
          <w:szCs w:val="21"/>
          <w:lang w:eastAsia="zh-CN"/>
        </w:rPr>
        <w:t>委员会建议缔约国继续努力</w:t>
      </w:r>
      <w:r w:rsidRPr="0024739C">
        <w:rPr>
          <w:rFonts w:eastAsia="黑体" w:hint="eastAsia"/>
          <w:sz w:val="21"/>
          <w:szCs w:val="21"/>
          <w:lang w:eastAsia="zh-CN"/>
        </w:rPr>
        <w:t>提高</w:t>
      </w:r>
      <w:r w:rsidRPr="0024739C">
        <w:rPr>
          <w:rFonts w:eastAsia="黑体"/>
          <w:sz w:val="21"/>
          <w:szCs w:val="21"/>
          <w:lang w:eastAsia="zh-CN"/>
        </w:rPr>
        <w:t>妇女和女童</w:t>
      </w:r>
      <w:r w:rsidRPr="0024739C">
        <w:rPr>
          <w:rFonts w:eastAsia="黑体" w:hint="eastAsia"/>
          <w:sz w:val="21"/>
          <w:szCs w:val="21"/>
          <w:lang w:eastAsia="zh-CN"/>
        </w:rPr>
        <w:t>接受中等和高等</w:t>
      </w:r>
      <w:r w:rsidRPr="0024739C">
        <w:rPr>
          <w:rFonts w:eastAsia="黑体"/>
          <w:sz w:val="21"/>
          <w:szCs w:val="21"/>
          <w:lang w:eastAsia="zh-CN"/>
        </w:rPr>
        <w:t>教育</w:t>
      </w:r>
      <w:r w:rsidRPr="0024739C">
        <w:rPr>
          <w:rFonts w:eastAsia="黑体" w:hint="eastAsia"/>
          <w:sz w:val="21"/>
          <w:szCs w:val="21"/>
          <w:lang w:eastAsia="zh-CN"/>
        </w:rPr>
        <w:t>的程度</w:t>
      </w:r>
      <w:r w:rsidRPr="0024739C">
        <w:rPr>
          <w:rFonts w:eastAsia="黑体"/>
          <w:sz w:val="21"/>
          <w:szCs w:val="21"/>
          <w:lang w:eastAsia="zh-CN"/>
        </w:rPr>
        <w:t>，包括在数学、信息技术、工程和建筑等男性主导的领域，以增加就业机会，从而降低她们的高失业率。委员会</w:t>
      </w:r>
      <w:r w:rsidRPr="0024739C">
        <w:rPr>
          <w:rFonts w:eastAsia="黑体" w:hint="eastAsia"/>
          <w:sz w:val="21"/>
          <w:szCs w:val="21"/>
          <w:lang w:eastAsia="zh-CN"/>
        </w:rPr>
        <w:t>还</w:t>
      </w:r>
      <w:r w:rsidRPr="0024739C">
        <w:rPr>
          <w:rFonts w:eastAsia="黑体"/>
          <w:sz w:val="21"/>
          <w:szCs w:val="21"/>
          <w:lang w:eastAsia="zh-CN"/>
        </w:rPr>
        <w:t>建议缔约国改变提供性教育课程的模式，将其作为一个完整而有时间表的科目来提供，从而确保所有学生平等研修这门课程。课程的内容也应予审查，以确保采取的方法能充分体现性别平等视角，包括性别关系中的权力不平等、负责任的性行为</w:t>
      </w:r>
      <w:r w:rsidRPr="0024739C">
        <w:rPr>
          <w:rFonts w:eastAsia="黑体" w:hint="eastAsia"/>
          <w:sz w:val="21"/>
          <w:szCs w:val="21"/>
          <w:lang w:eastAsia="zh-CN"/>
        </w:rPr>
        <w:t>和预防</w:t>
      </w:r>
      <w:r w:rsidRPr="0024739C">
        <w:rPr>
          <w:rFonts w:eastAsia="黑体"/>
          <w:sz w:val="21"/>
          <w:szCs w:val="21"/>
          <w:lang w:eastAsia="zh-CN"/>
        </w:rPr>
        <w:t>早孕。</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就业</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34.</w:t>
      </w:r>
      <w:r w:rsidRPr="0024739C">
        <w:rPr>
          <w:rFonts w:eastAsia="宋体"/>
          <w:sz w:val="21"/>
          <w:szCs w:val="21"/>
          <w:lang w:eastAsia="zh-CN"/>
        </w:rPr>
        <w:tab/>
      </w:r>
      <w:r w:rsidRPr="0024739C">
        <w:rPr>
          <w:rFonts w:eastAsia="宋体" w:hint="eastAsia"/>
          <w:sz w:val="21"/>
          <w:szCs w:val="21"/>
          <w:lang w:eastAsia="zh-CN"/>
        </w:rPr>
        <w:t>委员会欢迎部长会议关于增加妇女在国有公司决策职位上的任职人数的第</w:t>
      </w:r>
      <w:r w:rsidRPr="0024739C">
        <w:rPr>
          <w:rFonts w:eastAsia="宋体" w:hint="eastAsia"/>
          <w:sz w:val="21"/>
          <w:szCs w:val="21"/>
          <w:lang w:eastAsia="zh-CN"/>
        </w:rPr>
        <w:t>19/2012</w:t>
      </w:r>
      <w:r w:rsidRPr="0024739C">
        <w:rPr>
          <w:rFonts w:eastAsia="宋体" w:hint="eastAsia"/>
          <w:sz w:val="21"/>
          <w:szCs w:val="21"/>
          <w:lang w:eastAsia="zh-CN"/>
        </w:rPr>
        <w:t>号决议以及关于同值工作同等报酬的第</w:t>
      </w:r>
      <w:r w:rsidRPr="0024739C">
        <w:rPr>
          <w:rFonts w:eastAsia="宋体" w:hint="eastAsia"/>
          <w:sz w:val="21"/>
          <w:szCs w:val="21"/>
          <w:lang w:eastAsia="zh-CN"/>
        </w:rPr>
        <w:t>18/2014</w:t>
      </w:r>
      <w:r w:rsidRPr="0024739C">
        <w:rPr>
          <w:rFonts w:eastAsia="宋体" w:hint="eastAsia"/>
          <w:sz w:val="21"/>
          <w:szCs w:val="21"/>
          <w:lang w:eastAsia="zh-CN"/>
        </w:rPr>
        <w:t>号决议。它还欢迎采取各项措施，增加妇女在私营部门，包括在大型上市公司中的任职人数。但是，委员会关切的是：</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a</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到目前为止，采取的措施对妇女就业情况，包括对她们的职业发展和工资的影响有限，她们的工资仍然远远低于男性；</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b</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妇女的失业率，特别是</w:t>
      </w:r>
      <w:r w:rsidRPr="0024739C">
        <w:rPr>
          <w:rFonts w:eastAsia="宋体" w:hint="eastAsia"/>
          <w:sz w:val="21"/>
          <w:szCs w:val="21"/>
          <w:lang w:eastAsia="zh-CN"/>
        </w:rPr>
        <w:t>25</w:t>
      </w:r>
      <w:r w:rsidRPr="0024739C">
        <w:rPr>
          <w:rFonts w:eastAsia="宋体" w:hint="eastAsia"/>
          <w:sz w:val="21"/>
          <w:szCs w:val="21"/>
          <w:lang w:eastAsia="zh-CN"/>
        </w:rPr>
        <w:t>岁以下年轻妇女的失业率非常高，罗姆族妇女、移徙妇女和老年妇女等处于不利地位和被边缘化群体的妇女进入劳动力市场的机会非常有限；</w:t>
      </w:r>
    </w:p>
    <w:p w:rsidR="00BF648C" w:rsidRPr="0024739C" w:rsidRDefault="00BF648C" w:rsidP="00BF648C">
      <w:pPr>
        <w:pStyle w:val="SingleTxtG"/>
        <w:tabs>
          <w:tab w:val="left" w:pos="1582"/>
        </w:tabs>
        <w:spacing w:line="320" w:lineRule="exact"/>
        <w:ind w:firstLineChars="200" w:firstLine="420"/>
        <w:rPr>
          <w:rFonts w:eastAsia="宋体"/>
          <w:sz w:val="21"/>
          <w:szCs w:val="21"/>
          <w:lang w:eastAsia="zh-CN"/>
        </w:rPr>
      </w:pPr>
      <w:r>
        <w:rPr>
          <w:rFonts w:eastAsia="宋体"/>
          <w:sz w:val="21"/>
          <w:szCs w:val="21"/>
          <w:lang w:eastAsia="zh-CN"/>
        </w:rPr>
        <w:t>(</w:t>
      </w:r>
      <w:r w:rsidRPr="0024739C">
        <w:rPr>
          <w:rFonts w:eastAsia="宋体"/>
          <w:sz w:val="21"/>
          <w:szCs w:val="21"/>
          <w:lang w:eastAsia="zh-CN"/>
        </w:rPr>
        <w:t>c</w:t>
      </w:r>
      <w:r>
        <w:rPr>
          <w:rFonts w:eastAsia="宋体"/>
          <w:sz w:val="21"/>
          <w:szCs w:val="21"/>
          <w:lang w:eastAsia="zh-CN"/>
        </w:rPr>
        <w:t>)</w:t>
      </w:r>
      <w:r>
        <w:rPr>
          <w:rFonts w:eastAsia="宋体" w:hint="eastAsia"/>
          <w:sz w:val="21"/>
          <w:szCs w:val="21"/>
          <w:lang w:eastAsia="zh-CN"/>
        </w:rPr>
        <w:tab/>
      </w:r>
      <w:r w:rsidRPr="0024739C">
        <w:rPr>
          <w:rFonts w:eastAsia="宋体" w:hint="eastAsia"/>
          <w:sz w:val="21"/>
          <w:szCs w:val="21"/>
          <w:lang w:eastAsia="zh-CN"/>
        </w:rPr>
        <w:t>对孕妇和新生儿母亲的就业歧视仍然存在。</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35.</w:t>
      </w:r>
      <w:r w:rsidRPr="0024739C">
        <w:rPr>
          <w:rFonts w:eastAsia="黑体"/>
          <w:sz w:val="21"/>
          <w:szCs w:val="21"/>
          <w:lang w:eastAsia="zh-CN"/>
        </w:rPr>
        <w:tab/>
      </w:r>
      <w:r w:rsidRPr="0024739C">
        <w:rPr>
          <w:rFonts w:eastAsia="黑体"/>
          <w:sz w:val="21"/>
          <w:szCs w:val="21"/>
          <w:lang w:eastAsia="zh-CN"/>
        </w:rPr>
        <w:t>委员会建议缔约国：</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a</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采取有针对性的措施，包括</w:t>
      </w:r>
      <w:r w:rsidRPr="0024739C">
        <w:rPr>
          <w:rFonts w:eastAsia="黑体" w:hint="eastAsia"/>
          <w:sz w:val="21"/>
          <w:szCs w:val="21"/>
          <w:lang w:eastAsia="zh-CN"/>
        </w:rPr>
        <w:t>暂行</w:t>
      </w:r>
      <w:r w:rsidRPr="0024739C">
        <w:rPr>
          <w:rFonts w:eastAsia="黑体"/>
          <w:sz w:val="21"/>
          <w:szCs w:val="21"/>
          <w:lang w:eastAsia="zh-CN"/>
        </w:rPr>
        <w:t>特别措施，如对招</w:t>
      </w:r>
      <w:r w:rsidRPr="0024739C">
        <w:rPr>
          <w:rFonts w:eastAsia="黑体" w:hint="eastAsia"/>
          <w:sz w:val="21"/>
          <w:szCs w:val="21"/>
          <w:lang w:eastAsia="zh-CN"/>
        </w:rPr>
        <w:t>聘</w:t>
      </w:r>
      <w:r w:rsidRPr="0024739C">
        <w:rPr>
          <w:rFonts w:eastAsia="黑体"/>
          <w:sz w:val="21"/>
          <w:szCs w:val="21"/>
          <w:lang w:eastAsia="zh-CN"/>
        </w:rPr>
        <w:t>妇女实行</w:t>
      </w:r>
      <w:r w:rsidRPr="0024739C">
        <w:rPr>
          <w:rFonts w:eastAsia="黑体" w:hint="eastAsia"/>
          <w:sz w:val="21"/>
          <w:szCs w:val="21"/>
          <w:lang w:eastAsia="zh-CN"/>
        </w:rPr>
        <w:t>财政</w:t>
      </w:r>
      <w:r w:rsidRPr="0024739C">
        <w:rPr>
          <w:rFonts w:eastAsia="黑体"/>
          <w:sz w:val="21"/>
          <w:szCs w:val="21"/>
          <w:lang w:eastAsia="zh-CN"/>
        </w:rPr>
        <w:t>奖励；</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b</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增加妇女，特别是年轻妇女进入</w:t>
      </w:r>
      <w:r w:rsidRPr="0024739C">
        <w:rPr>
          <w:rFonts w:eastAsia="黑体" w:hint="eastAsia"/>
          <w:sz w:val="21"/>
          <w:szCs w:val="21"/>
          <w:lang w:eastAsia="zh-CN"/>
        </w:rPr>
        <w:t>劳动力</w:t>
      </w:r>
      <w:r w:rsidRPr="0024739C">
        <w:rPr>
          <w:rFonts w:eastAsia="黑体"/>
          <w:sz w:val="21"/>
          <w:szCs w:val="21"/>
          <w:lang w:eastAsia="zh-CN"/>
        </w:rPr>
        <w:t>市场的机会，在所有经济部门执行同值工作同等报酬原则；</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c</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增加</w:t>
      </w:r>
      <w:r w:rsidRPr="0024739C">
        <w:rPr>
          <w:rFonts w:eastAsia="黑体" w:hint="eastAsia"/>
          <w:sz w:val="21"/>
          <w:szCs w:val="21"/>
          <w:lang w:eastAsia="zh-CN"/>
        </w:rPr>
        <w:t>罗姆族妇女、移徙妇女和老年妇女等处于不利地位和被边缘化的妇女群体</w:t>
      </w:r>
      <w:r w:rsidRPr="0024739C">
        <w:rPr>
          <w:rFonts w:eastAsia="黑体"/>
          <w:sz w:val="21"/>
          <w:szCs w:val="21"/>
          <w:lang w:eastAsia="zh-CN"/>
        </w:rPr>
        <w:t>的就业机会，包括为妇女</w:t>
      </w:r>
      <w:r w:rsidRPr="0024739C">
        <w:rPr>
          <w:rFonts w:eastAsia="黑体" w:hint="eastAsia"/>
          <w:sz w:val="21"/>
          <w:szCs w:val="21"/>
          <w:lang w:eastAsia="zh-CN"/>
        </w:rPr>
        <w:t>创业</w:t>
      </w:r>
      <w:r w:rsidRPr="0024739C">
        <w:rPr>
          <w:rFonts w:eastAsia="黑体"/>
          <w:sz w:val="21"/>
          <w:szCs w:val="21"/>
          <w:lang w:eastAsia="zh-CN"/>
        </w:rPr>
        <w:t>提供培训和机会；</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d</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采取一切必要措施，消除</w:t>
      </w:r>
      <w:r w:rsidRPr="0024739C">
        <w:rPr>
          <w:rFonts w:eastAsia="黑体" w:hint="eastAsia"/>
          <w:sz w:val="21"/>
          <w:szCs w:val="21"/>
          <w:lang w:eastAsia="zh-CN"/>
        </w:rPr>
        <w:t>就业中对孕妇和新生儿母亲的歧视</w:t>
      </w:r>
      <w:r w:rsidRPr="0024739C">
        <w:rPr>
          <w:rFonts w:eastAsia="黑体"/>
          <w:sz w:val="21"/>
          <w:szCs w:val="21"/>
          <w:lang w:eastAsia="zh-CN"/>
        </w:rPr>
        <w:t>。</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卫生</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36.</w:t>
      </w:r>
      <w:r w:rsidRPr="0024739C">
        <w:rPr>
          <w:rFonts w:eastAsia="宋体"/>
          <w:sz w:val="21"/>
          <w:szCs w:val="21"/>
          <w:lang w:eastAsia="zh-CN"/>
        </w:rPr>
        <w:tab/>
      </w:r>
      <w:r w:rsidRPr="0024739C">
        <w:rPr>
          <w:rFonts w:eastAsia="宋体" w:hint="eastAsia"/>
          <w:sz w:val="21"/>
          <w:szCs w:val="21"/>
          <w:lang w:eastAsia="zh-CN"/>
        </w:rPr>
        <w:t>委员会欢迎缔约国在降低婴儿和产妇死亡率方面取得的显著成就。但是，委员会对妇女在计划生育和生育方法选择方面几乎没有自由感到关切。它特别关切有报告称妇女经常在事先未征求其意见的情况下就进行过度的医术生育和剖腹产手术。委员会还关切，</w:t>
      </w:r>
      <w:r w:rsidRPr="0024739C">
        <w:rPr>
          <w:rFonts w:eastAsia="宋体" w:hint="eastAsia"/>
          <w:sz w:val="21"/>
          <w:szCs w:val="21"/>
          <w:lang w:eastAsia="zh-CN"/>
        </w:rPr>
        <w:t>2015</w:t>
      </w:r>
      <w:r w:rsidRPr="0024739C">
        <w:rPr>
          <w:rFonts w:eastAsia="宋体" w:hint="eastAsia"/>
          <w:sz w:val="21"/>
          <w:szCs w:val="21"/>
          <w:lang w:eastAsia="zh-CN"/>
        </w:rPr>
        <w:t>年对《自愿终止妊娠法》</w:t>
      </w:r>
      <w:r>
        <w:rPr>
          <w:rFonts w:eastAsia="宋体" w:hint="eastAsia"/>
          <w:sz w:val="21"/>
          <w:szCs w:val="21"/>
          <w:lang w:eastAsia="zh-CN"/>
        </w:rPr>
        <w:t>(</w:t>
      </w:r>
      <w:r w:rsidRPr="0024739C">
        <w:rPr>
          <w:rFonts w:eastAsia="宋体" w:hint="eastAsia"/>
          <w:sz w:val="21"/>
          <w:szCs w:val="21"/>
          <w:lang w:eastAsia="zh-CN"/>
        </w:rPr>
        <w:t>2007</w:t>
      </w:r>
      <w:r w:rsidRPr="0024739C">
        <w:rPr>
          <w:rFonts w:eastAsia="宋体" w:hint="eastAsia"/>
          <w:sz w:val="21"/>
          <w:szCs w:val="21"/>
          <w:lang w:eastAsia="zh-CN"/>
        </w:rPr>
        <w:t>年</w:t>
      </w:r>
      <w:r>
        <w:rPr>
          <w:rFonts w:eastAsia="宋体" w:hint="eastAsia"/>
          <w:sz w:val="21"/>
          <w:szCs w:val="21"/>
          <w:lang w:eastAsia="zh-CN"/>
        </w:rPr>
        <w:t>)</w:t>
      </w:r>
      <w:r w:rsidRPr="0024739C">
        <w:rPr>
          <w:rFonts w:eastAsia="宋体" w:hint="eastAsia"/>
          <w:sz w:val="21"/>
          <w:szCs w:val="21"/>
          <w:lang w:eastAsia="zh-CN"/>
        </w:rPr>
        <w:t>进行修正，强制实行严格的条件，除收费外，在流产前还必须分四次到医院就诊。</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37.</w:t>
      </w:r>
      <w:r w:rsidRPr="0024739C">
        <w:rPr>
          <w:rFonts w:eastAsia="黑体"/>
          <w:sz w:val="21"/>
          <w:szCs w:val="21"/>
          <w:lang w:eastAsia="zh-CN"/>
        </w:rPr>
        <w:tab/>
      </w:r>
      <w:r w:rsidRPr="0024739C">
        <w:rPr>
          <w:rFonts w:eastAsia="黑体"/>
          <w:sz w:val="21"/>
          <w:szCs w:val="21"/>
          <w:lang w:eastAsia="zh-CN"/>
        </w:rPr>
        <w:t>委员会建议缔约国</w:t>
      </w:r>
      <w:r w:rsidRPr="0024739C">
        <w:rPr>
          <w:rFonts w:eastAsia="黑体" w:hint="eastAsia"/>
          <w:sz w:val="21"/>
          <w:szCs w:val="21"/>
          <w:lang w:eastAsia="zh-CN"/>
        </w:rPr>
        <w:t>提供</w:t>
      </w:r>
      <w:r w:rsidRPr="0024739C">
        <w:rPr>
          <w:rFonts w:eastAsia="黑体"/>
          <w:sz w:val="21"/>
          <w:szCs w:val="21"/>
          <w:lang w:eastAsia="zh-CN"/>
        </w:rPr>
        <w:t>充分的保障</w:t>
      </w:r>
      <w:r w:rsidRPr="0024739C">
        <w:rPr>
          <w:rFonts w:eastAsia="黑体" w:hint="eastAsia"/>
          <w:sz w:val="21"/>
          <w:szCs w:val="21"/>
          <w:lang w:eastAsia="zh-CN"/>
        </w:rPr>
        <w:t>，</w:t>
      </w:r>
      <w:r w:rsidRPr="0024739C">
        <w:rPr>
          <w:rFonts w:eastAsia="黑体"/>
          <w:sz w:val="21"/>
          <w:szCs w:val="21"/>
          <w:lang w:eastAsia="zh-CN"/>
        </w:rPr>
        <w:t>确保对</w:t>
      </w:r>
      <w:r w:rsidRPr="0024739C">
        <w:rPr>
          <w:rFonts w:eastAsia="黑体" w:hint="eastAsia"/>
          <w:sz w:val="21"/>
          <w:szCs w:val="21"/>
          <w:lang w:eastAsia="zh-CN"/>
        </w:rPr>
        <w:t>分娩</w:t>
      </w:r>
      <w:r w:rsidRPr="0024739C">
        <w:rPr>
          <w:rFonts w:eastAsia="黑体"/>
          <w:sz w:val="21"/>
          <w:szCs w:val="21"/>
          <w:lang w:eastAsia="zh-CN"/>
        </w:rPr>
        <w:t>时使用过度医疗手术，如剖腹产手术等进行彻底的评估，只有在必要时，并经病人知情同意后，才实施这种手术。委员会还建议缔约国修正《自愿终止妊娠法》，废除最近实行</w:t>
      </w:r>
      <w:r w:rsidRPr="0024739C">
        <w:rPr>
          <w:rFonts w:eastAsia="黑体" w:hint="eastAsia"/>
          <w:sz w:val="21"/>
          <w:szCs w:val="21"/>
          <w:lang w:eastAsia="zh-CN"/>
        </w:rPr>
        <w:t>的包括收费在内的</w:t>
      </w:r>
      <w:r w:rsidRPr="0024739C">
        <w:rPr>
          <w:rFonts w:eastAsia="黑体"/>
          <w:sz w:val="21"/>
          <w:szCs w:val="21"/>
          <w:lang w:eastAsia="zh-CN"/>
        </w:rPr>
        <w:t>负担过重的条件，以向妇女提供知情选择自由</w:t>
      </w:r>
      <w:r w:rsidRPr="0024739C">
        <w:rPr>
          <w:rFonts w:eastAsia="黑体" w:hint="eastAsia"/>
          <w:sz w:val="21"/>
          <w:szCs w:val="21"/>
          <w:lang w:eastAsia="zh-CN"/>
        </w:rPr>
        <w:t>并确保</w:t>
      </w:r>
      <w:r w:rsidRPr="0024739C">
        <w:rPr>
          <w:rFonts w:eastAsia="黑体"/>
          <w:sz w:val="21"/>
          <w:szCs w:val="21"/>
          <w:lang w:eastAsia="zh-CN"/>
        </w:rPr>
        <w:t>尊重</w:t>
      </w:r>
      <w:r w:rsidRPr="0024739C">
        <w:rPr>
          <w:rFonts w:eastAsia="黑体" w:hint="eastAsia"/>
          <w:sz w:val="21"/>
          <w:szCs w:val="21"/>
          <w:lang w:eastAsia="zh-CN"/>
        </w:rPr>
        <w:t>她们的</w:t>
      </w:r>
      <w:r w:rsidRPr="0024739C">
        <w:rPr>
          <w:rFonts w:eastAsia="黑体"/>
          <w:sz w:val="21"/>
          <w:szCs w:val="21"/>
          <w:lang w:eastAsia="zh-CN"/>
        </w:rPr>
        <w:t>自主</w:t>
      </w:r>
      <w:r w:rsidRPr="0024739C">
        <w:rPr>
          <w:rFonts w:eastAsia="黑体" w:hint="eastAsia"/>
          <w:sz w:val="21"/>
          <w:szCs w:val="21"/>
          <w:lang w:eastAsia="zh-CN"/>
        </w:rPr>
        <w:t>权</w:t>
      </w:r>
      <w:r w:rsidRPr="0024739C">
        <w:rPr>
          <w:rFonts w:eastAsia="黑体"/>
          <w:sz w:val="21"/>
          <w:szCs w:val="21"/>
          <w:lang w:eastAsia="zh-CN"/>
        </w:rPr>
        <w:t>。缔约国应安排好它的</w:t>
      </w:r>
      <w:r w:rsidRPr="0024739C">
        <w:rPr>
          <w:rFonts w:eastAsia="黑体" w:hint="eastAsia"/>
          <w:sz w:val="21"/>
          <w:szCs w:val="21"/>
          <w:lang w:eastAsia="zh-CN"/>
        </w:rPr>
        <w:t>保健</w:t>
      </w:r>
      <w:r w:rsidRPr="0024739C">
        <w:rPr>
          <w:rFonts w:eastAsia="黑体"/>
          <w:sz w:val="21"/>
          <w:szCs w:val="21"/>
          <w:lang w:eastAsia="zh-CN"/>
        </w:rPr>
        <w:t>服务，以使在这种情况下行使出于良心</w:t>
      </w:r>
      <w:r w:rsidRPr="0024739C">
        <w:rPr>
          <w:rFonts w:eastAsia="黑体" w:hint="eastAsia"/>
          <w:sz w:val="21"/>
          <w:szCs w:val="21"/>
          <w:lang w:eastAsia="zh-CN"/>
        </w:rPr>
        <w:t>拒绝过度医疗手术的权利</w:t>
      </w:r>
      <w:r w:rsidRPr="0024739C">
        <w:rPr>
          <w:rFonts w:eastAsia="黑体"/>
          <w:sz w:val="21"/>
          <w:szCs w:val="21"/>
          <w:lang w:eastAsia="zh-CN"/>
        </w:rPr>
        <w:t>不阻碍</w:t>
      </w:r>
      <w:r w:rsidRPr="0024739C">
        <w:rPr>
          <w:rFonts w:eastAsia="黑体" w:hint="eastAsia"/>
          <w:sz w:val="21"/>
          <w:szCs w:val="21"/>
          <w:lang w:eastAsia="zh-CN"/>
        </w:rPr>
        <w:t>妇女切实</w:t>
      </w:r>
      <w:r w:rsidRPr="0024739C">
        <w:rPr>
          <w:rFonts w:eastAsia="黑体"/>
          <w:sz w:val="21"/>
          <w:szCs w:val="21"/>
          <w:lang w:eastAsia="zh-CN"/>
        </w:rPr>
        <w:t>获得生殖保健服务，包括流产。</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抵押贷款和融资信贷</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38.</w:t>
      </w:r>
      <w:r w:rsidRPr="0024739C">
        <w:rPr>
          <w:rFonts w:eastAsia="宋体"/>
          <w:sz w:val="21"/>
          <w:szCs w:val="21"/>
          <w:lang w:eastAsia="zh-CN"/>
        </w:rPr>
        <w:tab/>
      </w:r>
      <w:r w:rsidRPr="0024739C">
        <w:rPr>
          <w:rFonts w:eastAsia="宋体" w:hint="eastAsia"/>
          <w:sz w:val="21"/>
          <w:szCs w:val="21"/>
          <w:lang w:eastAsia="zh-CN"/>
        </w:rPr>
        <w:t>委员会注意到缔约国为解决抵押贷款或房租拖欠家庭的住房问题而采取的措施，包括通过了一项根据与家庭客户的信贷协议来预防和解决欠款问题的法律框架，并创建了一个关于租房的产权投资基金。但是，委员会对关于因房产抵押贷款和房租欠款而搬迁的报告感到关切，鉴于缔约国在实行紧缩措施，这种情况可能对女户主家庭带来严重后果。</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39.</w:t>
      </w:r>
      <w:r w:rsidRPr="0024739C">
        <w:rPr>
          <w:rFonts w:eastAsia="黑体"/>
          <w:sz w:val="21"/>
          <w:szCs w:val="21"/>
          <w:lang w:eastAsia="zh-CN"/>
        </w:rPr>
        <w:tab/>
      </w:r>
      <w:r w:rsidRPr="0024739C">
        <w:rPr>
          <w:rFonts w:eastAsia="黑体"/>
          <w:sz w:val="21"/>
          <w:szCs w:val="21"/>
          <w:lang w:eastAsia="zh-CN"/>
        </w:rPr>
        <w:t>委员会建议缔约国加强</w:t>
      </w:r>
      <w:r w:rsidRPr="0024739C">
        <w:rPr>
          <w:rFonts w:eastAsia="黑体" w:hint="eastAsia"/>
          <w:sz w:val="21"/>
          <w:szCs w:val="21"/>
          <w:lang w:eastAsia="zh-CN"/>
        </w:rPr>
        <w:t>其各项举措</w:t>
      </w:r>
      <w:r w:rsidRPr="0024739C">
        <w:rPr>
          <w:rFonts w:eastAsia="黑体"/>
          <w:sz w:val="21"/>
          <w:szCs w:val="21"/>
          <w:lang w:eastAsia="zh-CN"/>
        </w:rPr>
        <w:t>，包括</w:t>
      </w:r>
      <w:r w:rsidRPr="0024739C">
        <w:rPr>
          <w:rFonts w:eastAsia="黑体" w:hint="eastAsia"/>
          <w:sz w:val="21"/>
          <w:szCs w:val="21"/>
          <w:lang w:eastAsia="zh-CN"/>
        </w:rPr>
        <w:t>资金等</w:t>
      </w:r>
      <w:r w:rsidRPr="0024739C">
        <w:rPr>
          <w:rFonts w:eastAsia="黑体"/>
          <w:sz w:val="21"/>
          <w:szCs w:val="21"/>
          <w:lang w:eastAsia="zh-CN"/>
        </w:rPr>
        <w:t>，以解决房产抵押贷款和房租欠款的问题，并确保采取基于性别的方法来决定债务清偿问题，特别是针</w:t>
      </w:r>
      <w:r w:rsidRPr="0024739C">
        <w:rPr>
          <w:rFonts w:eastAsia="黑体" w:hint="eastAsia"/>
          <w:sz w:val="21"/>
          <w:szCs w:val="21"/>
          <w:lang w:eastAsia="zh-CN"/>
        </w:rPr>
        <w:t>对</w:t>
      </w:r>
      <w:r w:rsidRPr="0024739C">
        <w:rPr>
          <w:rFonts w:eastAsia="黑体"/>
          <w:sz w:val="21"/>
          <w:szCs w:val="21"/>
          <w:lang w:eastAsia="zh-CN"/>
        </w:rPr>
        <w:t>女</w:t>
      </w:r>
      <w:r w:rsidRPr="0024739C">
        <w:rPr>
          <w:rFonts w:eastAsia="黑体" w:hint="eastAsia"/>
          <w:sz w:val="21"/>
          <w:szCs w:val="21"/>
          <w:lang w:eastAsia="zh-CN"/>
        </w:rPr>
        <w:t>户主</w:t>
      </w:r>
      <w:r w:rsidRPr="0024739C">
        <w:rPr>
          <w:rFonts w:eastAsia="黑体"/>
          <w:sz w:val="21"/>
          <w:szCs w:val="21"/>
          <w:lang w:eastAsia="zh-CN"/>
        </w:rPr>
        <w:t>家庭。</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农村妇女</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40.</w:t>
      </w:r>
      <w:r w:rsidRPr="0024739C">
        <w:rPr>
          <w:rFonts w:eastAsia="宋体"/>
          <w:sz w:val="21"/>
          <w:szCs w:val="21"/>
          <w:lang w:eastAsia="zh-CN"/>
        </w:rPr>
        <w:tab/>
      </w:r>
      <w:r w:rsidRPr="0024739C">
        <w:rPr>
          <w:rFonts w:eastAsia="宋体" w:hint="eastAsia"/>
          <w:sz w:val="21"/>
          <w:szCs w:val="21"/>
          <w:lang w:eastAsia="zh-CN"/>
        </w:rPr>
        <w:t>委员会注意到缔约国提供的信息，即：从事商业性农业的农村妇女人数越来越多以及缔约国为此类举措提供了巨额投资。但是，委员会感到关切，大量农村妇女在获得就业和教育机会方面仍面临严重的问题，仍然要依靠微薄的社会福利。</w:t>
      </w:r>
    </w:p>
    <w:p w:rsidR="00BF648C" w:rsidRPr="0024739C" w:rsidRDefault="00BF648C" w:rsidP="00BF648C">
      <w:pPr>
        <w:pStyle w:val="SingleTxtG"/>
        <w:tabs>
          <w:tab w:val="left" w:pos="1582"/>
        </w:tabs>
        <w:spacing w:line="320" w:lineRule="exact"/>
        <w:rPr>
          <w:rFonts w:eastAsia="黑体"/>
          <w:sz w:val="21"/>
          <w:szCs w:val="21"/>
          <w:lang w:eastAsia="zh-CN"/>
        </w:rPr>
      </w:pPr>
      <w:r w:rsidRPr="00312479">
        <w:rPr>
          <w:rFonts w:eastAsia="黑体"/>
          <w:spacing w:val="-2"/>
          <w:sz w:val="21"/>
          <w:szCs w:val="21"/>
          <w:lang w:eastAsia="zh-CN"/>
        </w:rPr>
        <w:t>41.</w:t>
      </w:r>
      <w:r w:rsidRPr="00312479">
        <w:rPr>
          <w:rFonts w:eastAsia="黑体" w:hint="eastAsia"/>
          <w:spacing w:val="-2"/>
          <w:sz w:val="21"/>
          <w:szCs w:val="21"/>
          <w:lang w:eastAsia="zh-CN"/>
        </w:rPr>
        <w:tab/>
      </w:r>
      <w:r w:rsidRPr="00312479">
        <w:rPr>
          <w:rFonts w:eastAsia="黑体"/>
          <w:spacing w:val="-2"/>
          <w:sz w:val="21"/>
          <w:szCs w:val="21"/>
          <w:lang w:eastAsia="zh-CN"/>
        </w:rPr>
        <w:t>委员会建议缔约国继续努力，鼓励妇女</w:t>
      </w:r>
      <w:r w:rsidRPr="00312479">
        <w:rPr>
          <w:rFonts w:eastAsia="黑体" w:hint="eastAsia"/>
          <w:spacing w:val="-2"/>
          <w:sz w:val="21"/>
          <w:szCs w:val="21"/>
          <w:lang w:eastAsia="zh-CN"/>
        </w:rPr>
        <w:t>创业</w:t>
      </w:r>
      <w:r w:rsidRPr="00312479">
        <w:rPr>
          <w:rFonts w:eastAsia="黑体"/>
          <w:spacing w:val="-2"/>
          <w:sz w:val="21"/>
          <w:szCs w:val="21"/>
          <w:lang w:eastAsia="zh-CN"/>
        </w:rPr>
        <w:t>，包括在商业性农业方面</w:t>
      </w:r>
      <w:r w:rsidRPr="00312479">
        <w:rPr>
          <w:rFonts w:eastAsia="黑体" w:hint="eastAsia"/>
          <w:spacing w:val="-2"/>
          <w:sz w:val="21"/>
          <w:szCs w:val="21"/>
          <w:lang w:eastAsia="zh-CN"/>
        </w:rPr>
        <w:t>创业</w:t>
      </w:r>
      <w:r w:rsidRPr="00312479">
        <w:rPr>
          <w:rFonts w:eastAsia="黑体"/>
          <w:spacing w:val="-2"/>
          <w:sz w:val="21"/>
          <w:szCs w:val="21"/>
          <w:lang w:eastAsia="zh-CN"/>
        </w:rPr>
        <w:t>，</w:t>
      </w:r>
      <w:r w:rsidRPr="0024739C">
        <w:rPr>
          <w:rFonts w:eastAsia="黑体"/>
          <w:sz w:val="21"/>
          <w:szCs w:val="21"/>
          <w:lang w:eastAsia="zh-CN"/>
        </w:rPr>
        <w:t>并采取必要措施，向居住在农村地区的妇女提供</w:t>
      </w:r>
      <w:r w:rsidRPr="0024739C">
        <w:rPr>
          <w:rFonts w:eastAsia="黑体" w:hint="eastAsia"/>
          <w:sz w:val="21"/>
          <w:szCs w:val="21"/>
          <w:lang w:eastAsia="zh-CN"/>
        </w:rPr>
        <w:t>更大的</w:t>
      </w:r>
      <w:r w:rsidRPr="0024739C">
        <w:rPr>
          <w:rFonts w:eastAsia="黑体"/>
          <w:sz w:val="21"/>
          <w:szCs w:val="21"/>
          <w:lang w:eastAsia="zh-CN"/>
        </w:rPr>
        <w:t>教育和就业机会。</w:t>
      </w:r>
    </w:p>
    <w:p w:rsidR="00BF648C" w:rsidRPr="0024739C" w:rsidRDefault="00BF648C" w:rsidP="00BF648C">
      <w:pPr>
        <w:pStyle w:val="H23G"/>
        <w:tabs>
          <w:tab w:val="left" w:pos="1554"/>
        </w:tabs>
        <w:spacing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罗姆族妇女</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42.</w:t>
      </w:r>
      <w:r w:rsidRPr="0024739C">
        <w:rPr>
          <w:rFonts w:eastAsia="宋体"/>
          <w:sz w:val="21"/>
          <w:szCs w:val="21"/>
          <w:lang w:eastAsia="zh-CN"/>
        </w:rPr>
        <w:tab/>
      </w:r>
      <w:r w:rsidRPr="0024739C">
        <w:rPr>
          <w:rFonts w:eastAsia="宋体" w:hint="eastAsia"/>
          <w:sz w:val="21"/>
          <w:szCs w:val="21"/>
          <w:lang w:eastAsia="zh-CN"/>
        </w:rPr>
        <w:t>委员会注意到</w:t>
      </w:r>
      <w:r w:rsidRPr="00AD0C04">
        <w:rPr>
          <w:rFonts w:eastAsia="宋体" w:hint="eastAsia"/>
          <w:sz w:val="21"/>
          <w:szCs w:val="21"/>
          <w:lang w:eastAsia="zh-CN"/>
        </w:rPr>
        <w:t>《</w:t>
      </w:r>
      <w:r w:rsidRPr="00AD0C04">
        <w:rPr>
          <w:rFonts w:eastAsia="宋体"/>
          <w:sz w:val="21"/>
          <w:szCs w:val="21"/>
          <w:lang w:eastAsia="zh-CN"/>
        </w:rPr>
        <w:t>2013-2020</w:t>
      </w:r>
      <w:r w:rsidRPr="00AD0C04">
        <w:rPr>
          <w:rFonts w:eastAsia="宋体" w:hint="eastAsia"/>
          <w:sz w:val="21"/>
          <w:szCs w:val="21"/>
          <w:lang w:eastAsia="zh-CN"/>
        </w:rPr>
        <w:t>年国家罗姆人融入战略》</w:t>
      </w:r>
      <w:r w:rsidRPr="0024739C">
        <w:rPr>
          <w:rFonts w:eastAsia="宋体" w:hint="eastAsia"/>
          <w:sz w:val="21"/>
          <w:szCs w:val="21"/>
          <w:lang w:eastAsia="zh-CN"/>
        </w:rPr>
        <w:t>，但对罗姆族妇女，特别是居住在农村地区的罗姆族妇女面临社会排斥以及得不到教育、保健、就业和住房机会感到关切。委员会对罗姆族女童因早婚和</w:t>
      </w:r>
      <w:r>
        <w:rPr>
          <w:rFonts w:eastAsia="宋体" w:hint="eastAsia"/>
          <w:sz w:val="21"/>
          <w:szCs w:val="21"/>
          <w:lang w:eastAsia="zh-CN"/>
        </w:rPr>
        <w:t>(</w:t>
      </w:r>
      <w:r w:rsidRPr="0024739C">
        <w:rPr>
          <w:rFonts w:eastAsia="宋体" w:hint="eastAsia"/>
          <w:sz w:val="21"/>
          <w:szCs w:val="21"/>
          <w:lang w:eastAsia="zh-CN"/>
        </w:rPr>
        <w:t>或</w:t>
      </w:r>
      <w:r>
        <w:rPr>
          <w:rFonts w:eastAsia="宋体" w:hint="eastAsia"/>
          <w:sz w:val="21"/>
          <w:szCs w:val="21"/>
          <w:lang w:eastAsia="zh-CN"/>
        </w:rPr>
        <w:t>)</w:t>
      </w:r>
      <w:r w:rsidRPr="0024739C">
        <w:rPr>
          <w:rFonts w:eastAsia="宋体" w:hint="eastAsia"/>
          <w:sz w:val="21"/>
          <w:szCs w:val="21"/>
          <w:lang w:eastAsia="zh-CN"/>
        </w:rPr>
        <w:t>逼婚辍学率高的问题尤为关切。此外，委员会还感到关切，许多罗姆族妇女仍然居住在达不到标准的住房条件中，常常是居住在与外界隔绝的非正式住所，其中包括简陋的排房、破旧的木屋或者帐篷等等，公共交通、基础服务，如安全饮水或卫生设施、供电或垃圾处理等设施都有限，或者根本没有。</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43.</w:t>
      </w:r>
      <w:r w:rsidRPr="0024739C">
        <w:rPr>
          <w:rFonts w:eastAsia="黑体"/>
          <w:sz w:val="21"/>
          <w:szCs w:val="21"/>
          <w:lang w:eastAsia="zh-CN"/>
        </w:rPr>
        <w:tab/>
      </w:r>
      <w:r w:rsidRPr="0024739C">
        <w:rPr>
          <w:rFonts w:eastAsia="黑体"/>
          <w:bCs/>
          <w:sz w:val="21"/>
          <w:szCs w:val="21"/>
          <w:lang w:eastAsia="zh-CN"/>
        </w:rPr>
        <w:t>委员会建议缔约国加强努力，包括在</w:t>
      </w:r>
      <w:r w:rsidRPr="00AD0C04">
        <w:rPr>
          <w:rFonts w:eastAsia="黑体" w:hint="eastAsia"/>
          <w:bCs/>
          <w:sz w:val="21"/>
          <w:szCs w:val="21"/>
          <w:lang w:eastAsia="zh-CN"/>
        </w:rPr>
        <w:t>《</w:t>
      </w:r>
      <w:r w:rsidRPr="00AD0C04">
        <w:rPr>
          <w:rFonts w:eastAsia="黑体"/>
          <w:bCs/>
          <w:sz w:val="21"/>
          <w:szCs w:val="21"/>
          <w:lang w:eastAsia="zh-CN"/>
        </w:rPr>
        <w:t>2013-2020</w:t>
      </w:r>
      <w:r w:rsidRPr="00AD0C04">
        <w:rPr>
          <w:rFonts w:eastAsia="黑体" w:hint="eastAsia"/>
          <w:bCs/>
          <w:sz w:val="21"/>
          <w:szCs w:val="21"/>
          <w:lang w:eastAsia="zh-CN"/>
        </w:rPr>
        <w:t>年国家罗姆人融入战略》</w:t>
      </w:r>
      <w:r w:rsidRPr="0024739C">
        <w:rPr>
          <w:rFonts w:eastAsia="黑体"/>
          <w:bCs/>
          <w:sz w:val="21"/>
          <w:szCs w:val="21"/>
          <w:lang w:eastAsia="zh-CN"/>
        </w:rPr>
        <w:t>框架内，确保罗姆族妇女获得适足的住房和基本服务，包括获得教育、</w:t>
      </w:r>
      <w:r w:rsidRPr="0024739C">
        <w:rPr>
          <w:rFonts w:eastAsia="黑体" w:hint="eastAsia"/>
          <w:bCs/>
          <w:sz w:val="21"/>
          <w:szCs w:val="21"/>
          <w:lang w:eastAsia="zh-CN"/>
        </w:rPr>
        <w:t>保健</w:t>
      </w:r>
      <w:r w:rsidRPr="0024739C">
        <w:rPr>
          <w:rFonts w:eastAsia="黑体"/>
          <w:bCs/>
          <w:sz w:val="21"/>
          <w:szCs w:val="21"/>
          <w:lang w:eastAsia="zh-CN"/>
        </w:rPr>
        <w:t>和就业</w:t>
      </w:r>
      <w:r w:rsidRPr="0024739C">
        <w:rPr>
          <w:rFonts w:eastAsia="黑体" w:hint="eastAsia"/>
          <w:bCs/>
          <w:sz w:val="21"/>
          <w:szCs w:val="21"/>
          <w:lang w:eastAsia="zh-CN"/>
        </w:rPr>
        <w:t>机会</w:t>
      </w:r>
      <w:r w:rsidRPr="0024739C">
        <w:rPr>
          <w:rFonts w:eastAsia="黑体"/>
          <w:bCs/>
          <w:sz w:val="21"/>
          <w:szCs w:val="21"/>
          <w:lang w:eastAsia="zh-CN"/>
        </w:rPr>
        <w:t>。委员会还建议缔约国采取措施，防止罗姆族女童辍学，使家庭和社区认识到早婚</w:t>
      </w:r>
      <w:r w:rsidRPr="0024739C">
        <w:rPr>
          <w:rFonts w:eastAsia="黑体" w:hint="eastAsia"/>
          <w:bCs/>
          <w:sz w:val="21"/>
          <w:szCs w:val="21"/>
          <w:lang w:eastAsia="zh-CN"/>
        </w:rPr>
        <w:t>和</w:t>
      </w:r>
      <w:r>
        <w:rPr>
          <w:rFonts w:eastAsia="黑体" w:hint="eastAsia"/>
          <w:bCs/>
          <w:sz w:val="21"/>
          <w:szCs w:val="21"/>
          <w:lang w:eastAsia="zh-CN"/>
        </w:rPr>
        <w:t>(</w:t>
      </w:r>
      <w:r w:rsidRPr="0024739C">
        <w:rPr>
          <w:rFonts w:eastAsia="黑体" w:hint="eastAsia"/>
          <w:bCs/>
          <w:sz w:val="21"/>
          <w:szCs w:val="21"/>
          <w:lang w:eastAsia="zh-CN"/>
        </w:rPr>
        <w:t>或</w:t>
      </w:r>
      <w:r>
        <w:rPr>
          <w:rFonts w:eastAsia="黑体" w:hint="eastAsia"/>
          <w:bCs/>
          <w:sz w:val="21"/>
          <w:szCs w:val="21"/>
          <w:lang w:eastAsia="zh-CN"/>
        </w:rPr>
        <w:t>)</w:t>
      </w:r>
      <w:r w:rsidRPr="0024739C">
        <w:rPr>
          <w:rFonts w:eastAsia="黑体" w:hint="eastAsia"/>
          <w:bCs/>
          <w:sz w:val="21"/>
          <w:szCs w:val="21"/>
          <w:lang w:eastAsia="zh-CN"/>
        </w:rPr>
        <w:t>逼婚</w:t>
      </w:r>
      <w:r w:rsidRPr="0024739C">
        <w:rPr>
          <w:rFonts w:eastAsia="黑体"/>
          <w:bCs/>
          <w:sz w:val="21"/>
          <w:szCs w:val="21"/>
          <w:lang w:eastAsia="zh-CN"/>
        </w:rPr>
        <w:t>对女童的健康和成长的有害影响。</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婚姻与家庭关系</w:t>
      </w:r>
    </w:p>
    <w:p w:rsidR="00BF648C" w:rsidRPr="0024739C" w:rsidRDefault="00BF648C" w:rsidP="00BF648C">
      <w:pPr>
        <w:pStyle w:val="SingleTxtG"/>
        <w:tabs>
          <w:tab w:val="left" w:pos="1582"/>
        </w:tabs>
        <w:spacing w:line="320" w:lineRule="exact"/>
        <w:rPr>
          <w:rFonts w:eastAsia="宋体"/>
          <w:sz w:val="21"/>
          <w:szCs w:val="21"/>
          <w:lang w:eastAsia="zh-CN"/>
        </w:rPr>
      </w:pPr>
      <w:r w:rsidRPr="0024739C">
        <w:rPr>
          <w:rFonts w:eastAsia="宋体"/>
          <w:sz w:val="21"/>
          <w:szCs w:val="21"/>
          <w:lang w:eastAsia="zh-CN"/>
        </w:rPr>
        <w:t>44.</w:t>
      </w:r>
      <w:r w:rsidRPr="0024739C">
        <w:rPr>
          <w:rFonts w:eastAsia="宋体"/>
          <w:sz w:val="21"/>
          <w:szCs w:val="21"/>
          <w:lang w:eastAsia="zh-CN"/>
        </w:rPr>
        <w:tab/>
      </w:r>
      <w:r w:rsidRPr="0024739C">
        <w:rPr>
          <w:rFonts w:eastAsia="宋体" w:hint="eastAsia"/>
          <w:sz w:val="21"/>
          <w:szCs w:val="21"/>
          <w:lang w:eastAsia="zh-CN"/>
        </w:rPr>
        <w:t>委员会关切地注意到：</w:t>
      </w:r>
    </w:p>
    <w:p w:rsidR="00BF648C" w:rsidRPr="0024739C" w:rsidRDefault="00BF648C" w:rsidP="00BF648C">
      <w:pPr>
        <w:pStyle w:val="SingleTxt"/>
        <w:tabs>
          <w:tab w:val="left" w:pos="1582"/>
        </w:tabs>
        <w:ind w:left="1134" w:right="1134" w:firstLineChars="200" w:firstLine="420"/>
        <w:rPr>
          <w:szCs w:val="21"/>
        </w:rPr>
      </w:pPr>
      <w:r>
        <w:rPr>
          <w:szCs w:val="21"/>
        </w:rPr>
        <w:t>(</w:t>
      </w:r>
      <w:r w:rsidRPr="0024739C">
        <w:rPr>
          <w:szCs w:val="21"/>
        </w:rPr>
        <w:t>a</w:t>
      </w:r>
      <w:r>
        <w:rPr>
          <w:szCs w:val="21"/>
        </w:rPr>
        <w:t>)</w:t>
      </w:r>
      <w:r>
        <w:rPr>
          <w:rFonts w:hint="eastAsia"/>
          <w:szCs w:val="21"/>
        </w:rPr>
        <w:tab/>
      </w:r>
      <w:r w:rsidRPr="0024739C">
        <w:rPr>
          <w:rFonts w:hint="eastAsia"/>
          <w:szCs w:val="21"/>
        </w:rPr>
        <w:t>缔约国的立法为男性和女性规定了不同的离婚后条件，男性可以在离婚后</w:t>
      </w:r>
      <w:r w:rsidRPr="0024739C">
        <w:rPr>
          <w:rFonts w:hint="eastAsia"/>
          <w:szCs w:val="21"/>
        </w:rPr>
        <w:t>180</w:t>
      </w:r>
      <w:r w:rsidRPr="0024739C">
        <w:rPr>
          <w:rFonts w:hint="eastAsia"/>
          <w:szCs w:val="21"/>
        </w:rPr>
        <w:t>天再婚，而女性只能在</w:t>
      </w:r>
      <w:r w:rsidRPr="0024739C">
        <w:rPr>
          <w:rFonts w:hint="eastAsia"/>
          <w:szCs w:val="21"/>
        </w:rPr>
        <w:t>300</w:t>
      </w:r>
      <w:r w:rsidRPr="0024739C">
        <w:rPr>
          <w:rFonts w:hint="eastAsia"/>
          <w:szCs w:val="21"/>
        </w:rPr>
        <w:t>天后再婚</w:t>
      </w:r>
      <w:r>
        <w:rPr>
          <w:rFonts w:hint="eastAsia"/>
          <w:szCs w:val="21"/>
        </w:rPr>
        <w:t>(</w:t>
      </w:r>
      <w:r w:rsidRPr="0024739C">
        <w:rPr>
          <w:rFonts w:hint="eastAsia"/>
          <w:szCs w:val="21"/>
        </w:rPr>
        <w:t>对男性不同等适用的特定情况除外</w:t>
      </w:r>
      <w:r>
        <w:rPr>
          <w:rFonts w:hint="eastAsia"/>
          <w:szCs w:val="21"/>
        </w:rPr>
        <w:t>)</w:t>
      </w:r>
      <w:r w:rsidRPr="0024739C">
        <w:rPr>
          <w:rFonts w:hint="eastAsia"/>
          <w:szCs w:val="21"/>
        </w:rPr>
        <w:t>，其依据是所谓的“父亲身份推定”原则；</w:t>
      </w:r>
    </w:p>
    <w:p w:rsidR="00BF648C" w:rsidRPr="0024739C" w:rsidRDefault="00BF648C" w:rsidP="00BF648C">
      <w:pPr>
        <w:pStyle w:val="SingleTxt"/>
        <w:tabs>
          <w:tab w:val="left" w:pos="1582"/>
        </w:tabs>
        <w:ind w:left="1134" w:right="1134" w:firstLineChars="200" w:firstLine="420"/>
        <w:rPr>
          <w:szCs w:val="21"/>
        </w:rPr>
      </w:pPr>
      <w:r>
        <w:rPr>
          <w:szCs w:val="21"/>
        </w:rPr>
        <w:t>(</w:t>
      </w:r>
      <w:r w:rsidRPr="0024739C">
        <w:rPr>
          <w:szCs w:val="21"/>
        </w:rPr>
        <w:t>b</w:t>
      </w:r>
      <w:r>
        <w:rPr>
          <w:szCs w:val="21"/>
        </w:rPr>
        <w:t>)</w:t>
      </w:r>
      <w:r>
        <w:rPr>
          <w:rFonts w:hint="eastAsia"/>
          <w:szCs w:val="21"/>
        </w:rPr>
        <w:tab/>
      </w:r>
      <w:r w:rsidRPr="0024739C">
        <w:rPr>
          <w:rFonts w:hint="eastAsia"/>
          <w:szCs w:val="21"/>
        </w:rPr>
        <w:t>默认的最低结婚年龄为</w:t>
      </w:r>
      <w:r w:rsidRPr="0024739C">
        <w:rPr>
          <w:rFonts w:hint="eastAsia"/>
          <w:szCs w:val="21"/>
        </w:rPr>
        <w:t>16</w:t>
      </w:r>
      <w:r w:rsidRPr="0024739C">
        <w:rPr>
          <w:rFonts w:hint="eastAsia"/>
          <w:szCs w:val="21"/>
        </w:rPr>
        <w:t>岁</w:t>
      </w:r>
      <w:r>
        <w:rPr>
          <w:rFonts w:hint="eastAsia"/>
          <w:szCs w:val="21"/>
        </w:rPr>
        <w:t>(</w:t>
      </w:r>
      <w:r w:rsidRPr="0024739C">
        <w:rPr>
          <w:szCs w:val="21"/>
        </w:rPr>
        <w:t>经</w:t>
      </w:r>
      <w:r w:rsidRPr="0024739C">
        <w:rPr>
          <w:rFonts w:hint="eastAsia"/>
          <w:szCs w:val="21"/>
        </w:rPr>
        <w:t>父母</w:t>
      </w:r>
      <w:r w:rsidRPr="0024739C">
        <w:rPr>
          <w:szCs w:val="21"/>
        </w:rPr>
        <w:t>同意</w:t>
      </w:r>
      <w:r>
        <w:rPr>
          <w:rFonts w:hint="eastAsia"/>
          <w:szCs w:val="21"/>
        </w:rPr>
        <w:t>)</w:t>
      </w:r>
      <w:r w:rsidRPr="0024739C">
        <w:rPr>
          <w:rFonts w:hint="eastAsia"/>
          <w:szCs w:val="21"/>
        </w:rPr>
        <w:t>，而不是</w:t>
      </w:r>
      <w:r w:rsidRPr="0024739C">
        <w:rPr>
          <w:rFonts w:hint="eastAsia"/>
          <w:szCs w:val="21"/>
        </w:rPr>
        <w:t>18</w:t>
      </w:r>
      <w:r w:rsidRPr="0024739C">
        <w:rPr>
          <w:rFonts w:hint="eastAsia"/>
          <w:szCs w:val="21"/>
        </w:rPr>
        <w:t>岁；</w:t>
      </w:r>
    </w:p>
    <w:p w:rsidR="00BF648C" w:rsidRPr="0024739C" w:rsidRDefault="00BF648C" w:rsidP="00BF648C">
      <w:pPr>
        <w:pStyle w:val="SingleTxt"/>
        <w:tabs>
          <w:tab w:val="left" w:pos="1582"/>
        </w:tabs>
        <w:ind w:left="1134" w:right="1134" w:firstLineChars="200" w:firstLine="420"/>
        <w:rPr>
          <w:szCs w:val="21"/>
        </w:rPr>
      </w:pPr>
      <w:r>
        <w:rPr>
          <w:szCs w:val="21"/>
        </w:rPr>
        <w:t>(</w:t>
      </w:r>
      <w:r w:rsidRPr="0024739C">
        <w:rPr>
          <w:szCs w:val="21"/>
        </w:rPr>
        <w:t>c</w:t>
      </w:r>
      <w:r>
        <w:rPr>
          <w:szCs w:val="21"/>
        </w:rPr>
        <w:t>)</w:t>
      </w:r>
      <w:r>
        <w:rPr>
          <w:rFonts w:hint="eastAsia"/>
          <w:szCs w:val="21"/>
        </w:rPr>
        <w:tab/>
      </w:r>
      <w:r w:rsidRPr="0024739C">
        <w:rPr>
          <w:rFonts w:hint="eastAsia"/>
          <w:szCs w:val="21"/>
        </w:rPr>
        <w:t>根据缔约国的立法，并非所有妇女都可以获得有协助的生殖服务。</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45.</w:t>
      </w:r>
      <w:r w:rsidRPr="0024739C">
        <w:rPr>
          <w:rFonts w:eastAsia="黑体"/>
          <w:sz w:val="21"/>
          <w:szCs w:val="21"/>
          <w:lang w:eastAsia="zh-CN"/>
        </w:rPr>
        <w:tab/>
      </w:r>
      <w:r w:rsidRPr="0024739C">
        <w:rPr>
          <w:rFonts w:eastAsia="黑体"/>
          <w:sz w:val="21"/>
          <w:szCs w:val="21"/>
          <w:lang w:eastAsia="zh-CN"/>
        </w:rPr>
        <w:t>委员会建议缔约国：</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a</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修订立法，以在离婚后的条件方面规定男女平等待遇，并</w:t>
      </w:r>
      <w:r w:rsidRPr="0024739C">
        <w:rPr>
          <w:rFonts w:eastAsia="黑体" w:hint="eastAsia"/>
          <w:sz w:val="21"/>
          <w:szCs w:val="21"/>
          <w:lang w:eastAsia="zh-CN"/>
        </w:rPr>
        <w:t>取消</w:t>
      </w:r>
      <w:r w:rsidRPr="0024739C">
        <w:rPr>
          <w:rFonts w:eastAsia="黑体"/>
          <w:sz w:val="21"/>
          <w:szCs w:val="21"/>
          <w:lang w:eastAsia="zh-CN"/>
        </w:rPr>
        <w:t>再婚的时间限制；</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b</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将最低结婚年龄提高到</w:t>
      </w:r>
      <w:r w:rsidRPr="0024739C">
        <w:rPr>
          <w:rFonts w:eastAsia="黑体"/>
          <w:sz w:val="21"/>
          <w:szCs w:val="21"/>
          <w:lang w:eastAsia="zh-CN"/>
        </w:rPr>
        <w:t>18</w:t>
      </w:r>
      <w:r w:rsidRPr="0024739C">
        <w:rPr>
          <w:rFonts w:eastAsia="黑体"/>
          <w:sz w:val="21"/>
          <w:szCs w:val="21"/>
          <w:lang w:eastAsia="zh-CN"/>
        </w:rPr>
        <w:t>岁</w:t>
      </w:r>
      <w:r w:rsidRPr="0024739C">
        <w:rPr>
          <w:rFonts w:eastAsia="黑体" w:hint="eastAsia"/>
          <w:sz w:val="21"/>
          <w:szCs w:val="21"/>
          <w:lang w:eastAsia="zh-CN"/>
        </w:rPr>
        <w:t>；</w:t>
      </w:r>
    </w:p>
    <w:p w:rsidR="00BF648C" w:rsidRPr="0024739C" w:rsidRDefault="00BF648C" w:rsidP="00BF648C">
      <w:pPr>
        <w:pStyle w:val="SingleTxtG"/>
        <w:tabs>
          <w:tab w:val="left" w:pos="1582"/>
        </w:tabs>
        <w:spacing w:line="320" w:lineRule="exact"/>
        <w:ind w:firstLineChars="200" w:firstLine="420"/>
        <w:rPr>
          <w:rFonts w:eastAsia="黑体"/>
          <w:sz w:val="21"/>
          <w:szCs w:val="21"/>
          <w:lang w:eastAsia="zh-CN"/>
        </w:rPr>
      </w:pPr>
      <w:r>
        <w:rPr>
          <w:rFonts w:eastAsia="黑体"/>
          <w:sz w:val="21"/>
          <w:szCs w:val="21"/>
          <w:lang w:eastAsia="zh-CN"/>
        </w:rPr>
        <w:t>(</w:t>
      </w:r>
      <w:r w:rsidRPr="0024739C">
        <w:rPr>
          <w:rFonts w:eastAsia="黑体"/>
          <w:sz w:val="21"/>
          <w:szCs w:val="21"/>
          <w:lang w:eastAsia="zh-CN"/>
        </w:rPr>
        <w:t>c</w:t>
      </w:r>
      <w:r>
        <w:rPr>
          <w:rFonts w:eastAsia="黑体"/>
          <w:sz w:val="21"/>
          <w:szCs w:val="21"/>
          <w:lang w:eastAsia="zh-CN"/>
        </w:rPr>
        <w:t>)</w:t>
      </w:r>
      <w:r>
        <w:rPr>
          <w:rFonts w:eastAsia="黑体" w:hint="eastAsia"/>
          <w:sz w:val="21"/>
          <w:szCs w:val="21"/>
          <w:lang w:eastAsia="zh-CN"/>
        </w:rPr>
        <w:tab/>
      </w:r>
      <w:r w:rsidRPr="0024739C">
        <w:rPr>
          <w:rFonts w:eastAsia="黑体"/>
          <w:sz w:val="21"/>
          <w:szCs w:val="21"/>
          <w:lang w:eastAsia="zh-CN"/>
        </w:rPr>
        <w:t>采取立法措施，根据《公约》第十六</w:t>
      </w:r>
      <w:r>
        <w:rPr>
          <w:rFonts w:eastAsia="黑体"/>
          <w:sz w:val="21"/>
          <w:szCs w:val="21"/>
          <w:lang w:eastAsia="zh-CN"/>
        </w:rPr>
        <w:t>(</w:t>
      </w:r>
      <w:r w:rsidRPr="0024739C">
        <w:rPr>
          <w:rFonts w:eastAsia="黑体"/>
          <w:sz w:val="21"/>
          <w:szCs w:val="21"/>
          <w:lang w:eastAsia="zh-CN"/>
        </w:rPr>
        <w:t>e</w:t>
      </w:r>
      <w:r>
        <w:rPr>
          <w:rFonts w:eastAsia="黑体"/>
          <w:sz w:val="21"/>
          <w:szCs w:val="21"/>
          <w:lang w:eastAsia="zh-CN"/>
        </w:rPr>
        <w:t>)</w:t>
      </w:r>
      <w:r w:rsidRPr="0024739C">
        <w:rPr>
          <w:rFonts w:eastAsia="黑体"/>
          <w:sz w:val="21"/>
          <w:szCs w:val="21"/>
          <w:lang w:eastAsia="zh-CN"/>
        </w:rPr>
        <w:t>条</w:t>
      </w:r>
      <w:r w:rsidRPr="0024739C">
        <w:rPr>
          <w:rFonts w:eastAsia="黑体" w:hint="eastAsia"/>
          <w:sz w:val="21"/>
          <w:szCs w:val="21"/>
          <w:lang w:eastAsia="zh-CN"/>
        </w:rPr>
        <w:t>促进</w:t>
      </w:r>
      <w:r w:rsidRPr="0024739C">
        <w:rPr>
          <w:rFonts w:eastAsia="黑体"/>
          <w:sz w:val="21"/>
          <w:szCs w:val="21"/>
          <w:lang w:eastAsia="zh-CN"/>
        </w:rPr>
        <w:t>并扩大妇女</w:t>
      </w:r>
      <w:r w:rsidRPr="0024739C">
        <w:rPr>
          <w:rFonts w:eastAsia="黑体" w:hint="eastAsia"/>
          <w:sz w:val="21"/>
          <w:szCs w:val="21"/>
          <w:lang w:eastAsia="zh-CN"/>
        </w:rPr>
        <w:t>就</w:t>
      </w:r>
      <w:r w:rsidRPr="0024739C">
        <w:rPr>
          <w:rFonts w:eastAsia="黑体"/>
          <w:sz w:val="21"/>
          <w:szCs w:val="21"/>
          <w:lang w:eastAsia="zh-CN"/>
        </w:rPr>
        <w:t>自己的子女数量做出自由</w:t>
      </w:r>
      <w:r w:rsidRPr="0024739C">
        <w:rPr>
          <w:rFonts w:eastAsia="黑体" w:hint="eastAsia"/>
          <w:sz w:val="21"/>
          <w:szCs w:val="21"/>
          <w:lang w:eastAsia="zh-CN"/>
        </w:rPr>
        <w:t>和</w:t>
      </w:r>
      <w:r w:rsidRPr="0024739C">
        <w:rPr>
          <w:rFonts w:eastAsia="黑体"/>
          <w:sz w:val="21"/>
          <w:szCs w:val="21"/>
          <w:lang w:eastAsia="zh-CN"/>
        </w:rPr>
        <w:t>负责任</w:t>
      </w:r>
      <w:r w:rsidRPr="0024739C">
        <w:rPr>
          <w:rFonts w:eastAsia="黑体" w:hint="eastAsia"/>
          <w:sz w:val="21"/>
          <w:szCs w:val="21"/>
          <w:lang w:eastAsia="zh-CN"/>
        </w:rPr>
        <w:t>的</w:t>
      </w:r>
      <w:r w:rsidRPr="0024739C">
        <w:rPr>
          <w:rFonts w:eastAsia="黑体"/>
          <w:sz w:val="21"/>
          <w:szCs w:val="21"/>
          <w:lang w:eastAsia="zh-CN"/>
        </w:rPr>
        <w:t>决定的权利；并确保所有妇女不受任何限制地获得辅助生殖服务，包括体外受精服务。</w:t>
      </w:r>
    </w:p>
    <w:p w:rsidR="00BF648C" w:rsidRPr="0024739C" w:rsidRDefault="00BF648C" w:rsidP="00BF648C">
      <w:pPr>
        <w:pStyle w:val="H23G"/>
        <w:tabs>
          <w:tab w:val="left" w:pos="1554"/>
        </w:tabs>
        <w:spacing w:before="120" w:line="320" w:lineRule="exact"/>
        <w:rPr>
          <w:rFonts w:eastAsia="黑体"/>
          <w:b w:val="0"/>
          <w:sz w:val="21"/>
          <w:szCs w:val="21"/>
          <w:lang w:eastAsia="zh-CN"/>
        </w:rPr>
      </w:pPr>
      <w:r>
        <w:rPr>
          <w:rFonts w:eastAsia="黑体" w:hint="eastAsia"/>
          <w:b w:val="0"/>
          <w:sz w:val="21"/>
          <w:szCs w:val="21"/>
          <w:lang w:eastAsia="zh-CN"/>
        </w:rPr>
        <w:tab/>
      </w:r>
      <w:r>
        <w:rPr>
          <w:rFonts w:eastAsia="黑体" w:hint="eastAsia"/>
          <w:b w:val="0"/>
          <w:sz w:val="21"/>
          <w:szCs w:val="21"/>
          <w:lang w:eastAsia="zh-CN"/>
        </w:rPr>
        <w:tab/>
      </w:r>
      <w:r w:rsidRPr="0024739C">
        <w:rPr>
          <w:rFonts w:eastAsia="黑体" w:hint="eastAsia"/>
          <w:b w:val="0"/>
          <w:sz w:val="21"/>
          <w:szCs w:val="21"/>
          <w:lang w:eastAsia="zh-CN"/>
        </w:rPr>
        <w:t>《北京宣言和行动纲要》</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bCs/>
          <w:sz w:val="21"/>
          <w:szCs w:val="21"/>
          <w:lang w:eastAsia="zh-CN"/>
        </w:rPr>
        <w:t>46.</w:t>
      </w:r>
      <w:r w:rsidRPr="0024739C">
        <w:rPr>
          <w:rFonts w:eastAsia="黑体"/>
          <w:bCs/>
          <w:sz w:val="21"/>
          <w:szCs w:val="21"/>
          <w:lang w:eastAsia="zh-CN"/>
        </w:rPr>
        <w:tab/>
      </w:r>
      <w:r w:rsidRPr="0024739C">
        <w:rPr>
          <w:rFonts w:eastAsia="黑体" w:hint="eastAsia"/>
          <w:sz w:val="21"/>
          <w:szCs w:val="21"/>
          <w:lang w:eastAsia="zh-CN"/>
        </w:rPr>
        <w:t>委员会呼吁缔约国利用《北京宣言和行动纲要》，努力执行《公约》的规定。</w:t>
      </w:r>
    </w:p>
    <w:p w:rsidR="00BF648C" w:rsidRPr="0024739C" w:rsidRDefault="00BF648C" w:rsidP="00BF648C">
      <w:pPr>
        <w:pStyle w:val="H23G"/>
        <w:tabs>
          <w:tab w:val="left" w:pos="1554"/>
        </w:tabs>
        <w:spacing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t>2030</w:t>
      </w:r>
      <w:r w:rsidRPr="0024739C">
        <w:rPr>
          <w:rFonts w:eastAsia="黑体" w:hint="eastAsia"/>
          <w:b w:val="0"/>
          <w:sz w:val="21"/>
          <w:szCs w:val="21"/>
          <w:lang w:eastAsia="zh-CN"/>
        </w:rPr>
        <w:t>年可持续发展议程</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47.</w:t>
      </w:r>
      <w:r w:rsidRPr="0024739C">
        <w:rPr>
          <w:rFonts w:eastAsia="黑体"/>
          <w:sz w:val="21"/>
          <w:szCs w:val="21"/>
          <w:lang w:eastAsia="zh-CN"/>
        </w:rPr>
        <w:tab/>
      </w:r>
      <w:r w:rsidRPr="0024739C">
        <w:rPr>
          <w:rFonts w:eastAsia="黑体" w:hint="eastAsia"/>
          <w:sz w:val="21"/>
          <w:szCs w:val="21"/>
          <w:lang w:eastAsia="zh-CN"/>
        </w:rPr>
        <w:t>委员会呼吁缔约国在执行</w:t>
      </w:r>
      <w:r w:rsidRPr="0024739C">
        <w:rPr>
          <w:rFonts w:eastAsia="黑体" w:hint="eastAsia"/>
          <w:sz w:val="21"/>
          <w:szCs w:val="21"/>
          <w:lang w:eastAsia="zh-CN"/>
        </w:rPr>
        <w:t>2030</w:t>
      </w:r>
      <w:r w:rsidRPr="0024739C">
        <w:rPr>
          <w:rFonts w:eastAsia="黑体" w:hint="eastAsia"/>
          <w:sz w:val="21"/>
          <w:szCs w:val="21"/>
          <w:lang w:eastAsia="zh-CN"/>
        </w:rPr>
        <w:t>年可持续发展议程的整个过程中，按照《公约》的规定，实现男女实质性平等。</w:t>
      </w:r>
    </w:p>
    <w:p w:rsidR="00BF648C" w:rsidRPr="0024739C" w:rsidRDefault="00BF648C" w:rsidP="00BF648C">
      <w:pPr>
        <w:pStyle w:val="H23G"/>
        <w:tabs>
          <w:tab w:val="left" w:pos="1554"/>
        </w:tabs>
        <w:spacing w:line="320" w:lineRule="exact"/>
        <w:rPr>
          <w:rFonts w:eastAsia="黑体"/>
          <w:b w:val="0"/>
          <w:sz w:val="21"/>
          <w:szCs w:val="21"/>
          <w:lang w:eastAsia="zh-CN"/>
        </w:rPr>
      </w:pPr>
      <w:r w:rsidRPr="0024739C">
        <w:rPr>
          <w:rFonts w:eastAsia="黑体"/>
          <w:b w:val="0"/>
          <w:sz w:val="21"/>
          <w:szCs w:val="21"/>
          <w:lang w:eastAsia="zh-CN"/>
        </w:rPr>
        <w:tab/>
      </w:r>
      <w:r w:rsidRPr="0024739C">
        <w:rPr>
          <w:rFonts w:eastAsia="黑体"/>
          <w:b w:val="0"/>
          <w:sz w:val="21"/>
          <w:szCs w:val="21"/>
          <w:lang w:eastAsia="zh-CN"/>
        </w:rPr>
        <w:tab/>
      </w:r>
      <w:r w:rsidRPr="0024739C">
        <w:rPr>
          <w:rFonts w:eastAsia="黑体" w:hint="eastAsia"/>
          <w:b w:val="0"/>
          <w:sz w:val="21"/>
          <w:szCs w:val="21"/>
          <w:lang w:eastAsia="zh-CN"/>
        </w:rPr>
        <w:t>传播</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48.</w:t>
      </w:r>
      <w:r w:rsidRPr="0024739C">
        <w:rPr>
          <w:rFonts w:eastAsia="黑体"/>
          <w:sz w:val="21"/>
          <w:szCs w:val="21"/>
          <w:lang w:eastAsia="zh-CN"/>
        </w:rPr>
        <w:tab/>
      </w:r>
      <w:r w:rsidRPr="0024739C">
        <w:rPr>
          <w:rFonts w:eastAsia="黑体" w:hint="eastAsia"/>
          <w:sz w:val="21"/>
          <w:szCs w:val="21"/>
          <w:lang w:eastAsia="zh-CN"/>
        </w:rPr>
        <w:t>委员会忆及缔约国有义务系统且持续地执行《公约》的规定。它敦促缔约国从现在起到提交下一次定期报告期间优先关注执行当前的结论性意见和建议。因此，委员会请缔约国以本国的官方语言，及时向相关的各级国家机关</w:t>
      </w:r>
      <w:r>
        <w:rPr>
          <w:rFonts w:eastAsia="黑体" w:hint="eastAsia"/>
          <w:sz w:val="21"/>
          <w:szCs w:val="21"/>
          <w:lang w:eastAsia="zh-CN"/>
        </w:rPr>
        <w:t>(</w:t>
      </w:r>
      <w:r w:rsidRPr="0024739C">
        <w:rPr>
          <w:rFonts w:eastAsia="黑体" w:hint="eastAsia"/>
          <w:sz w:val="21"/>
          <w:szCs w:val="21"/>
          <w:lang w:eastAsia="zh-CN"/>
        </w:rPr>
        <w:t>国家、地区和地方</w:t>
      </w:r>
      <w:r>
        <w:rPr>
          <w:rFonts w:eastAsia="黑体" w:hint="eastAsia"/>
          <w:sz w:val="21"/>
          <w:szCs w:val="21"/>
          <w:lang w:eastAsia="zh-CN"/>
        </w:rPr>
        <w:t>)</w:t>
      </w:r>
      <w:r w:rsidRPr="0024739C">
        <w:rPr>
          <w:rFonts w:eastAsia="黑体" w:hint="eastAsia"/>
          <w:sz w:val="21"/>
          <w:szCs w:val="21"/>
          <w:lang w:eastAsia="zh-CN"/>
        </w:rPr>
        <w:t>，特别是向政府、各部委、议会和司法部门传播当前的结论性意见，使这些意见得到充分执行。它鼓励缔约国与所有相关的利益</w:t>
      </w:r>
      <w:r>
        <w:rPr>
          <w:rFonts w:eastAsia="黑体" w:hint="eastAsia"/>
          <w:sz w:val="21"/>
          <w:szCs w:val="21"/>
          <w:lang w:eastAsia="zh-CN"/>
        </w:rPr>
        <w:t>攸</w:t>
      </w:r>
      <w:r w:rsidRPr="0024739C">
        <w:rPr>
          <w:rFonts w:eastAsia="黑体" w:hint="eastAsia"/>
          <w:sz w:val="21"/>
          <w:szCs w:val="21"/>
          <w:lang w:eastAsia="zh-CN"/>
        </w:rPr>
        <w:t>关方合作，包括与雇主协会、工会、人权和妇女组织、大学、研究机构和媒体合作。它建议缔约国在地方社区一级以适当形式传播当前的结论性意见，使这些意见得到执行。此外，除委员会的一般性建议外，委员会请缔约国继续向所有利益</w:t>
      </w:r>
      <w:r>
        <w:rPr>
          <w:rFonts w:eastAsia="黑体" w:hint="eastAsia"/>
          <w:sz w:val="21"/>
          <w:szCs w:val="21"/>
          <w:lang w:eastAsia="zh-CN"/>
        </w:rPr>
        <w:t>攸</w:t>
      </w:r>
      <w:r w:rsidRPr="0024739C">
        <w:rPr>
          <w:rFonts w:eastAsia="黑体" w:hint="eastAsia"/>
          <w:sz w:val="21"/>
          <w:szCs w:val="21"/>
          <w:lang w:eastAsia="zh-CN"/>
        </w:rPr>
        <w:t>关方传播《公约》、其《任择议定书》及相关判例。</w:t>
      </w:r>
    </w:p>
    <w:p w:rsidR="00BF648C" w:rsidRPr="00092506" w:rsidRDefault="00BF648C" w:rsidP="00BF648C">
      <w:pPr>
        <w:pStyle w:val="H23G"/>
        <w:tabs>
          <w:tab w:val="left" w:pos="1554"/>
        </w:tabs>
        <w:spacing w:before="120" w:line="320" w:lineRule="exact"/>
        <w:rPr>
          <w:rFonts w:eastAsia="黑体"/>
          <w:b w:val="0"/>
          <w:sz w:val="21"/>
          <w:szCs w:val="21"/>
          <w:lang w:eastAsia="zh-CN"/>
        </w:rPr>
      </w:pPr>
      <w:r w:rsidRPr="00092506">
        <w:rPr>
          <w:rFonts w:eastAsia="黑体"/>
          <w:b w:val="0"/>
          <w:sz w:val="21"/>
          <w:szCs w:val="21"/>
          <w:lang w:eastAsia="zh-CN"/>
        </w:rPr>
        <w:tab/>
      </w:r>
      <w:r w:rsidRPr="00092506">
        <w:rPr>
          <w:rFonts w:eastAsia="黑体"/>
          <w:b w:val="0"/>
          <w:sz w:val="21"/>
          <w:szCs w:val="21"/>
          <w:lang w:eastAsia="zh-CN"/>
        </w:rPr>
        <w:tab/>
      </w:r>
      <w:r w:rsidRPr="00092506">
        <w:rPr>
          <w:rFonts w:eastAsia="黑体" w:hint="eastAsia"/>
          <w:b w:val="0"/>
          <w:sz w:val="21"/>
          <w:szCs w:val="21"/>
          <w:lang w:eastAsia="zh-CN"/>
        </w:rPr>
        <w:t>技术援助</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49.</w:t>
      </w:r>
      <w:r w:rsidRPr="0024739C">
        <w:rPr>
          <w:rFonts w:eastAsia="黑体"/>
          <w:sz w:val="21"/>
          <w:szCs w:val="21"/>
          <w:lang w:eastAsia="zh-CN"/>
        </w:rPr>
        <w:tab/>
      </w:r>
      <w:r w:rsidRPr="0024739C">
        <w:rPr>
          <w:rFonts w:eastAsia="黑体" w:hint="eastAsia"/>
          <w:sz w:val="21"/>
          <w:szCs w:val="21"/>
          <w:lang w:eastAsia="zh-CN"/>
        </w:rPr>
        <w:t>委员会建议缔约国将执行《公约》与发展努力联系起来，并且利用这方面的区域或国际技术援助。</w:t>
      </w:r>
    </w:p>
    <w:p w:rsidR="00BF648C" w:rsidRPr="0024739C" w:rsidRDefault="00BF648C" w:rsidP="00BF648C">
      <w:pPr>
        <w:pStyle w:val="H23G"/>
        <w:tabs>
          <w:tab w:val="left" w:pos="1554"/>
        </w:tabs>
        <w:spacing w:before="120" w:line="320" w:lineRule="exact"/>
        <w:rPr>
          <w:rFonts w:eastAsia="黑体"/>
          <w:b w:val="0"/>
          <w:sz w:val="21"/>
          <w:szCs w:val="21"/>
          <w:lang w:eastAsia="zh-CN"/>
        </w:rPr>
      </w:pPr>
      <w:r w:rsidRPr="00092506">
        <w:rPr>
          <w:rFonts w:eastAsia="黑体"/>
          <w:b w:val="0"/>
          <w:sz w:val="21"/>
          <w:szCs w:val="21"/>
          <w:lang w:eastAsia="zh-CN"/>
        </w:rPr>
        <w:tab/>
      </w:r>
      <w:r w:rsidRPr="00092506">
        <w:rPr>
          <w:rFonts w:eastAsia="黑体"/>
          <w:b w:val="0"/>
          <w:sz w:val="21"/>
          <w:szCs w:val="21"/>
          <w:lang w:eastAsia="zh-CN"/>
        </w:rPr>
        <w:tab/>
      </w:r>
      <w:r w:rsidRPr="0024739C">
        <w:rPr>
          <w:rFonts w:eastAsia="黑体" w:hint="eastAsia"/>
          <w:b w:val="0"/>
          <w:sz w:val="21"/>
          <w:szCs w:val="21"/>
          <w:lang w:eastAsia="zh-CN"/>
        </w:rPr>
        <w:t>批准其他条约</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50.</w:t>
      </w:r>
      <w:r w:rsidRPr="0024739C">
        <w:rPr>
          <w:rFonts w:eastAsia="黑体"/>
          <w:sz w:val="21"/>
          <w:szCs w:val="21"/>
          <w:lang w:eastAsia="zh-CN"/>
        </w:rPr>
        <w:tab/>
      </w:r>
      <w:r w:rsidRPr="0024739C">
        <w:rPr>
          <w:rFonts w:eastAsia="黑体" w:hint="eastAsia"/>
          <w:sz w:val="21"/>
          <w:szCs w:val="21"/>
          <w:lang w:eastAsia="zh-CN"/>
        </w:rPr>
        <w:t>委员会注意到，缔约国加入九项主要的国际人权文书，</w:t>
      </w:r>
      <w:r w:rsidRPr="00BF648C">
        <w:rPr>
          <w:rFonts w:eastAsia="黑体"/>
          <w:sz w:val="21"/>
          <w:szCs w:val="21"/>
          <w:vertAlign w:val="superscript"/>
        </w:rPr>
        <w:footnoteReference w:id="2"/>
      </w:r>
      <w:r w:rsidRPr="0024739C">
        <w:rPr>
          <w:rFonts w:eastAsia="黑体" w:hint="eastAsia"/>
          <w:sz w:val="21"/>
          <w:szCs w:val="21"/>
          <w:lang w:eastAsia="zh-CN"/>
        </w:rPr>
        <w:t>这将促进妇女在生活的各个方面享受人权和基本自由。因此，委员会鼓励缔约国考虑批准其尚未成为缔约国的《保护所有移徙工人及其家庭成员权利国际公约》。</w:t>
      </w:r>
    </w:p>
    <w:p w:rsidR="00BF648C" w:rsidRPr="00092506" w:rsidRDefault="00BF648C" w:rsidP="00BF648C">
      <w:pPr>
        <w:pStyle w:val="H23G"/>
        <w:tabs>
          <w:tab w:val="left" w:pos="1554"/>
        </w:tabs>
        <w:spacing w:before="120" w:line="320" w:lineRule="exact"/>
        <w:rPr>
          <w:rFonts w:eastAsia="黑体"/>
          <w:b w:val="0"/>
          <w:sz w:val="21"/>
          <w:szCs w:val="21"/>
          <w:lang w:eastAsia="zh-CN"/>
        </w:rPr>
      </w:pPr>
      <w:r w:rsidRPr="00092506">
        <w:rPr>
          <w:rFonts w:eastAsia="黑体"/>
          <w:b w:val="0"/>
          <w:sz w:val="21"/>
          <w:szCs w:val="21"/>
          <w:lang w:eastAsia="zh-CN"/>
        </w:rPr>
        <w:tab/>
      </w:r>
      <w:r w:rsidRPr="00092506">
        <w:rPr>
          <w:rFonts w:eastAsia="黑体"/>
          <w:b w:val="0"/>
          <w:sz w:val="21"/>
          <w:szCs w:val="21"/>
          <w:lang w:eastAsia="zh-CN"/>
        </w:rPr>
        <w:tab/>
      </w:r>
      <w:r w:rsidRPr="0024739C">
        <w:rPr>
          <w:rFonts w:eastAsia="黑体" w:hint="eastAsia"/>
          <w:b w:val="0"/>
          <w:sz w:val="21"/>
          <w:szCs w:val="21"/>
          <w:lang w:eastAsia="zh-CN"/>
        </w:rPr>
        <w:t>结论性意见的后续行动</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51.</w:t>
      </w:r>
      <w:r w:rsidRPr="0024739C">
        <w:rPr>
          <w:rFonts w:eastAsia="黑体"/>
          <w:sz w:val="21"/>
          <w:szCs w:val="21"/>
          <w:lang w:eastAsia="zh-CN"/>
        </w:rPr>
        <w:tab/>
      </w:r>
      <w:r w:rsidRPr="0024739C">
        <w:rPr>
          <w:rFonts w:eastAsia="黑体" w:hint="eastAsia"/>
          <w:sz w:val="21"/>
          <w:szCs w:val="21"/>
          <w:lang w:eastAsia="zh-CN"/>
        </w:rPr>
        <w:t>委员会请缔约国在两年内提供书面资料，说明为执行上文第</w:t>
      </w:r>
      <w:r w:rsidRPr="0024739C">
        <w:rPr>
          <w:rFonts w:eastAsia="黑体"/>
          <w:sz w:val="21"/>
          <w:szCs w:val="21"/>
          <w:lang w:eastAsia="zh-CN"/>
        </w:rPr>
        <w:t>23</w:t>
      </w:r>
      <w:r>
        <w:rPr>
          <w:rFonts w:eastAsia="黑体"/>
          <w:sz w:val="21"/>
          <w:szCs w:val="21"/>
          <w:lang w:eastAsia="zh-CN"/>
        </w:rPr>
        <w:t>(</w:t>
      </w:r>
      <w:r w:rsidRPr="0024739C">
        <w:rPr>
          <w:rFonts w:eastAsia="黑体"/>
          <w:sz w:val="21"/>
          <w:szCs w:val="21"/>
          <w:lang w:eastAsia="zh-CN"/>
        </w:rPr>
        <w:t>c</w:t>
      </w:r>
      <w:r>
        <w:rPr>
          <w:rFonts w:eastAsia="黑体"/>
          <w:sz w:val="21"/>
          <w:szCs w:val="21"/>
          <w:lang w:eastAsia="zh-CN"/>
        </w:rPr>
        <w:t>)</w:t>
      </w:r>
      <w:r w:rsidRPr="0024739C">
        <w:rPr>
          <w:rFonts w:eastAsia="黑体" w:hint="eastAsia"/>
          <w:sz w:val="21"/>
          <w:szCs w:val="21"/>
          <w:lang w:eastAsia="zh-CN"/>
        </w:rPr>
        <w:t>段、第</w:t>
      </w:r>
      <w:r w:rsidRPr="0024739C">
        <w:rPr>
          <w:rFonts w:eastAsia="黑体"/>
          <w:sz w:val="21"/>
          <w:szCs w:val="21"/>
          <w:lang w:eastAsia="zh-CN"/>
        </w:rPr>
        <w:t>25</w:t>
      </w:r>
      <w:r>
        <w:rPr>
          <w:rFonts w:eastAsia="黑体"/>
          <w:sz w:val="21"/>
          <w:szCs w:val="21"/>
          <w:lang w:eastAsia="zh-CN"/>
        </w:rPr>
        <w:t>(</w:t>
      </w:r>
      <w:r w:rsidRPr="0024739C">
        <w:rPr>
          <w:rFonts w:eastAsia="黑体"/>
          <w:sz w:val="21"/>
          <w:szCs w:val="21"/>
          <w:lang w:eastAsia="zh-CN"/>
        </w:rPr>
        <w:t>b</w:t>
      </w:r>
      <w:r>
        <w:rPr>
          <w:rFonts w:eastAsia="黑体"/>
          <w:sz w:val="21"/>
          <w:szCs w:val="21"/>
          <w:lang w:eastAsia="zh-CN"/>
        </w:rPr>
        <w:t>)</w:t>
      </w:r>
      <w:r w:rsidRPr="0024739C">
        <w:rPr>
          <w:rFonts w:eastAsia="黑体" w:hint="eastAsia"/>
          <w:sz w:val="21"/>
          <w:szCs w:val="21"/>
          <w:lang w:eastAsia="zh-CN"/>
        </w:rPr>
        <w:t>段和第</w:t>
      </w:r>
      <w:r w:rsidRPr="0024739C">
        <w:rPr>
          <w:rFonts w:eastAsia="黑体" w:hint="eastAsia"/>
          <w:sz w:val="21"/>
          <w:szCs w:val="21"/>
          <w:lang w:eastAsia="zh-CN"/>
        </w:rPr>
        <w:t>37</w:t>
      </w:r>
      <w:r w:rsidRPr="0024739C">
        <w:rPr>
          <w:rFonts w:eastAsia="黑体" w:hint="eastAsia"/>
          <w:sz w:val="21"/>
          <w:szCs w:val="21"/>
          <w:lang w:eastAsia="zh-CN"/>
        </w:rPr>
        <w:t>段中所载各项建议采取的措施。</w:t>
      </w:r>
    </w:p>
    <w:p w:rsidR="00BF648C" w:rsidRPr="0024739C" w:rsidRDefault="00BF648C" w:rsidP="00BF648C">
      <w:pPr>
        <w:pStyle w:val="H23G"/>
        <w:tabs>
          <w:tab w:val="left" w:pos="1582"/>
        </w:tabs>
        <w:spacing w:before="0" w:line="320" w:lineRule="exact"/>
        <w:jc w:val="both"/>
        <w:rPr>
          <w:rFonts w:eastAsia="黑体"/>
          <w:b w:val="0"/>
          <w:sz w:val="21"/>
          <w:szCs w:val="21"/>
          <w:lang w:val="en-US" w:eastAsia="zh-CN"/>
        </w:rPr>
      </w:pPr>
      <w:r w:rsidRPr="0024739C">
        <w:rPr>
          <w:rFonts w:eastAsia="黑体"/>
          <w:b w:val="0"/>
          <w:sz w:val="21"/>
          <w:szCs w:val="21"/>
          <w:lang w:val="en-US" w:eastAsia="zh-CN"/>
        </w:rPr>
        <w:tab/>
      </w:r>
      <w:r w:rsidRPr="0024739C">
        <w:rPr>
          <w:rFonts w:eastAsia="黑体"/>
          <w:b w:val="0"/>
          <w:sz w:val="21"/>
          <w:szCs w:val="21"/>
          <w:lang w:val="en-US" w:eastAsia="zh-CN"/>
        </w:rPr>
        <w:tab/>
      </w:r>
      <w:r w:rsidRPr="0024739C">
        <w:rPr>
          <w:rFonts w:eastAsia="黑体" w:hint="eastAsia"/>
          <w:b w:val="0"/>
          <w:sz w:val="21"/>
          <w:szCs w:val="21"/>
          <w:lang w:eastAsia="zh-CN"/>
        </w:rPr>
        <w:t>编写下一次报告</w:t>
      </w:r>
    </w:p>
    <w:p w:rsidR="00BF648C" w:rsidRPr="0024739C" w:rsidRDefault="00BF648C" w:rsidP="00BF648C">
      <w:pPr>
        <w:pStyle w:val="SingleTxtG"/>
        <w:tabs>
          <w:tab w:val="left" w:pos="1582"/>
        </w:tabs>
        <w:spacing w:line="320" w:lineRule="exact"/>
        <w:rPr>
          <w:rFonts w:eastAsia="黑体"/>
          <w:sz w:val="21"/>
          <w:szCs w:val="21"/>
          <w:lang w:eastAsia="zh-CN"/>
        </w:rPr>
      </w:pPr>
      <w:r w:rsidRPr="0024739C">
        <w:rPr>
          <w:rFonts w:eastAsia="黑体"/>
          <w:sz w:val="21"/>
          <w:szCs w:val="21"/>
          <w:lang w:eastAsia="zh-CN"/>
        </w:rPr>
        <w:t>52.</w:t>
      </w:r>
      <w:r w:rsidRPr="0024739C">
        <w:rPr>
          <w:rFonts w:eastAsia="黑体"/>
          <w:sz w:val="21"/>
          <w:szCs w:val="21"/>
          <w:lang w:eastAsia="zh-CN"/>
        </w:rPr>
        <w:tab/>
      </w:r>
      <w:r w:rsidRPr="0024739C">
        <w:rPr>
          <w:rFonts w:eastAsia="黑体" w:hint="eastAsia"/>
          <w:sz w:val="21"/>
          <w:szCs w:val="21"/>
          <w:lang w:eastAsia="zh-CN"/>
        </w:rPr>
        <w:t>委员会请缔约国于</w:t>
      </w:r>
      <w:r w:rsidRPr="0024739C">
        <w:rPr>
          <w:rFonts w:eastAsia="黑体" w:hint="eastAsia"/>
          <w:sz w:val="21"/>
          <w:szCs w:val="21"/>
          <w:lang w:eastAsia="zh-CN"/>
        </w:rPr>
        <w:t>2019</w:t>
      </w:r>
      <w:r w:rsidRPr="0024739C">
        <w:rPr>
          <w:rFonts w:eastAsia="黑体" w:hint="eastAsia"/>
          <w:sz w:val="21"/>
          <w:szCs w:val="21"/>
          <w:lang w:eastAsia="zh-CN"/>
        </w:rPr>
        <w:t>年</w:t>
      </w:r>
      <w:r w:rsidRPr="0024739C">
        <w:rPr>
          <w:rFonts w:eastAsia="黑体" w:hint="eastAsia"/>
          <w:sz w:val="21"/>
          <w:szCs w:val="21"/>
          <w:lang w:eastAsia="zh-CN"/>
        </w:rPr>
        <w:t>11</w:t>
      </w:r>
      <w:r w:rsidRPr="0024739C">
        <w:rPr>
          <w:rFonts w:eastAsia="黑体" w:hint="eastAsia"/>
          <w:sz w:val="21"/>
          <w:szCs w:val="21"/>
          <w:lang w:eastAsia="zh-CN"/>
        </w:rPr>
        <w:t>月提交其第十次定期报告。</w:t>
      </w:r>
    </w:p>
    <w:p w:rsidR="00BF648C" w:rsidRPr="0024739C" w:rsidRDefault="00BF648C" w:rsidP="00BF648C">
      <w:pPr>
        <w:pStyle w:val="SingleTxtGC"/>
        <w:tabs>
          <w:tab w:val="clear" w:pos="1565"/>
          <w:tab w:val="left" w:pos="1582"/>
        </w:tabs>
        <w:rPr>
          <w:szCs w:val="21"/>
          <w:lang w:val="en-GB"/>
        </w:rPr>
      </w:pPr>
      <w:r w:rsidRPr="0024739C">
        <w:rPr>
          <w:rFonts w:eastAsia="黑体"/>
          <w:szCs w:val="21"/>
        </w:rPr>
        <w:t>53.</w:t>
      </w:r>
      <w:r w:rsidRPr="0024739C">
        <w:rPr>
          <w:rFonts w:eastAsia="黑体"/>
          <w:szCs w:val="21"/>
        </w:rPr>
        <w:tab/>
      </w:r>
      <w:r w:rsidRPr="0024739C">
        <w:rPr>
          <w:rFonts w:eastAsia="黑体" w:hint="eastAsia"/>
          <w:szCs w:val="21"/>
        </w:rPr>
        <w:t>委员会请缔约国遵循包括共同核心文件和条约专要文件准则在内的根据国际人权条约提交报告的协调准则</w:t>
      </w:r>
      <w:r>
        <w:rPr>
          <w:rFonts w:eastAsia="黑体" w:hint="eastAsia"/>
          <w:szCs w:val="21"/>
        </w:rPr>
        <w:t>(</w:t>
      </w:r>
      <w:r w:rsidRPr="0024739C">
        <w:rPr>
          <w:rFonts w:eastAsia="黑体"/>
          <w:szCs w:val="21"/>
        </w:rPr>
        <w:t>HRI/GEN/2/Rev.6</w:t>
      </w:r>
      <w:r w:rsidRPr="0024739C">
        <w:rPr>
          <w:rFonts w:eastAsia="黑体" w:hint="eastAsia"/>
          <w:szCs w:val="21"/>
        </w:rPr>
        <w:t>，第一章</w:t>
      </w:r>
      <w:r>
        <w:rPr>
          <w:rFonts w:eastAsia="黑体" w:hint="eastAsia"/>
          <w:szCs w:val="21"/>
        </w:rPr>
        <w:t>)</w:t>
      </w:r>
      <w:r w:rsidRPr="0024739C">
        <w:rPr>
          <w:rFonts w:eastAsia="黑体" w:hint="eastAsia"/>
          <w:szCs w:val="21"/>
        </w:rPr>
        <w:t>。</w:t>
      </w:r>
    </w:p>
    <w:p w:rsidR="00B31E9D" w:rsidRPr="00BF648C" w:rsidRDefault="00BF648C" w:rsidP="00BF648C">
      <w:pPr>
        <w:pStyle w:val="SingleTxt"/>
        <w:spacing w:after="0" w:line="240" w:lineRule="auto"/>
        <w:rPr>
          <w:rStyle w:val="a4"/>
          <w:color w:val="auto"/>
          <w:w w:val="100"/>
          <w:sz w:val="20"/>
          <w:vertAlign w:val="baseline"/>
          <w:lang w:val="en-GB"/>
        </w:rPr>
      </w:pPr>
      <w:r>
        <w:rPr>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B31E9D" w:rsidRPr="00BF648C" w:rsidSect="009879E8">
      <w:type w:val="continuous"/>
      <w:pgSz w:w="12240" w:h="15840" w:code="1"/>
      <w:pgMar w:top="1742" w:right="1200" w:bottom="1898" w:left="1200"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09:25:00Z" w:initials="Start">
    <w:p w:rsidR="009879E8" w:rsidRDefault="009879E8">
      <w:pPr>
        <w:pStyle w:val="a7"/>
      </w:pPr>
      <w:r>
        <w:fldChar w:fldCharType="begin"/>
      </w:r>
      <w:r>
        <w:rPr>
          <w:rStyle w:val="a9"/>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a9"/>
        </w:rPr>
        <w:instrText xml:space="preserve"> </w:instrText>
      </w:r>
      <w:r>
        <w:fldChar w:fldCharType="separate"/>
      </w:r>
      <w:r w:rsidR="00DE38EC">
        <w:rPr>
          <w:rFonts w:hint="eastAsia"/>
          <w:noProof/>
        </w:rPr>
        <w:t>页</w:t>
      </w:r>
      <w:r w:rsidR="00DE38EC">
        <w:rPr>
          <w:rFonts w:hint="eastAsia"/>
          <w:noProof/>
        </w:rPr>
        <w:t xml:space="preserve">: </w:t>
      </w:r>
      <w:r w:rsidR="00DE38EC">
        <w:rPr>
          <w:noProof/>
        </w:rPr>
        <w:t>1</w:t>
      </w:r>
      <w:r w:rsidR="00DE38EC">
        <w:rPr>
          <w:rFonts w:hint="eastAsia"/>
          <w:noProof/>
        </w:rPr>
        <w:br/>
      </w:r>
      <w:r>
        <w:fldChar w:fldCharType="end"/>
      </w:r>
      <w:r>
        <w:rPr>
          <w:rStyle w:val="a9"/>
        </w:rPr>
        <w:annotationRef/>
      </w:r>
      <w:r>
        <w:t>&lt;&lt;ODS JOB NO&gt;&gt;N1538791C&lt;&lt;ODS JOB NO&gt;&gt;</w:t>
      </w:r>
    </w:p>
    <w:p w:rsidR="009879E8" w:rsidRDefault="009879E8">
      <w:pPr>
        <w:pStyle w:val="a7"/>
      </w:pPr>
      <w:r>
        <w:t>&lt;&lt;ODS DOC SYMBOL1&gt;&gt;CEDAW/C/PRT/CO/8-9&lt;&lt;ODS DOC SYMBOL1&gt;&gt;</w:t>
      </w:r>
    </w:p>
    <w:p w:rsidR="009879E8" w:rsidRDefault="009879E8">
      <w:pPr>
        <w:pStyle w:val="a7"/>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BD" w:rsidRDefault="004B53BD">
      <w:r>
        <w:separator/>
      </w:r>
    </w:p>
  </w:endnote>
  <w:endnote w:type="continuationSeparator" w:id="0">
    <w:p w:rsidR="004B53BD" w:rsidRDefault="004B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879E8" w:rsidTr="009879E8">
      <w:tc>
        <w:tcPr>
          <w:tcW w:w="5028" w:type="dxa"/>
          <w:shd w:val="clear" w:color="auto" w:fill="auto"/>
        </w:tcPr>
        <w:p w:rsidR="009879E8" w:rsidRPr="009879E8" w:rsidRDefault="009879E8" w:rsidP="009879E8">
          <w:pPr>
            <w:pStyle w:val="ac"/>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38EC">
            <w:rPr>
              <w:b w:val="0"/>
              <w:w w:val="103"/>
              <w:sz w:val="14"/>
            </w:rPr>
            <w:t>15-20711 (C)</w:t>
          </w:r>
          <w:r>
            <w:rPr>
              <w:b w:val="0"/>
              <w:w w:val="103"/>
              <w:sz w:val="14"/>
            </w:rPr>
            <w:fldChar w:fldCharType="end"/>
          </w:r>
        </w:p>
      </w:tc>
      <w:tc>
        <w:tcPr>
          <w:tcW w:w="5028" w:type="dxa"/>
          <w:shd w:val="clear" w:color="auto" w:fill="auto"/>
        </w:tcPr>
        <w:p w:rsidR="009879E8" w:rsidRPr="009879E8" w:rsidRDefault="009879E8" w:rsidP="009879E8">
          <w:pPr>
            <w:pStyle w:val="ac"/>
            <w:jc w:val="left"/>
            <w:rPr>
              <w:w w:val="103"/>
            </w:rPr>
          </w:pPr>
          <w:r>
            <w:rPr>
              <w:w w:val="103"/>
            </w:rPr>
            <w:fldChar w:fldCharType="begin"/>
          </w:r>
          <w:r>
            <w:rPr>
              <w:w w:val="103"/>
            </w:rPr>
            <w:instrText xml:space="preserve"> PAGE  \* Arabic  \* MERGEFORMAT </w:instrText>
          </w:r>
          <w:r>
            <w:rPr>
              <w:w w:val="103"/>
            </w:rPr>
            <w:fldChar w:fldCharType="separate"/>
          </w:r>
          <w:r w:rsidR="001C234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2345">
            <w:rPr>
              <w:w w:val="103"/>
            </w:rPr>
            <w:t>2</w:t>
          </w:r>
          <w:r>
            <w:rPr>
              <w:w w:val="103"/>
            </w:rPr>
            <w:fldChar w:fldCharType="end"/>
          </w:r>
        </w:p>
      </w:tc>
    </w:tr>
  </w:tbl>
  <w:p w:rsidR="009879E8" w:rsidRPr="009879E8" w:rsidRDefault="009879E8" w:rsidP="009879E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879E8" w:rsidTr="009879E8">
      <w:tc>
        <w:tcPr>
          <w:tcW w:w="5028" w:type="dxa"/>
          <w:shd w:val="clear" w:color="auto" w:fill="auto"/>
        </w:tcPr>
        <w:p w:rsidR="009879E8" w:rsidRPr="009879E8" w:rsidRDefault="009879E8" w:rsidP="009879E8">
          <w:pPr>
            <w:pStyle w:val="ac"/>
            <w:jc w:val="right"/>
          </w:pPr>
          <w:r>
            <w:fldChar w:fldCharType="begin"/>
          </w:r>
          <w:r>
            <w:instrText xml:space="preserve"> PAGE  \* Arabic  \* MERGEFORMAT </w:instrText>
          </w:r>
          <w:r>
            <w:fldChar w:fldCharType="separate"/>
          </w:r>
          <w:r w:rsidR="00DE38EC">
            <w:t>9</w:t>
          </w:r>
          <w:r>
            <w:fldChar w:fldCharType="end"/>
          </w:r>
          <w:r>
            <w:t>/</w:t>
          </w:r>
          <w:fldSimple w:instr=" NUMPAGES  \* Arabic  \* MERGEFORMAT ">
            <w:r w:rsidR="00DE38EC">
              <w:t>10</w:t>
            </w:r>
          </w:fldSimple>
        </w:p>
      </w:tc>
      <w:tc>
        <w:tcPr>
          <w:tcW w:w="5028" w:type="dxa"/>
          <w:shd w:val="clear" w:color="auto" w:fill="auto"/>
        </w:tcPr>
        <w:p w:rsidR="009879E8" w:rsidRPr="009879E8" w:rsidRDefault="009879E8" w:rsidP="009879E8">
          <w:pPr>
            <w:pStyle w:val="ac"/>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E38EC">
            <w:rPr>
              <w:b w:val="0"/>
              <w:w w:val="103"/>
              <w:sz w:val="14"/>
            </w:rPr>
            <w:t>15-20711 (C)</w:t>
          </w:r>
          <w:r>
            <w:rPr>
              <w:b w:val="0"/>
              <w:w w:val="103"/>
              <w:sz w:val="14"/>
            </w:rPr>
            <w:fldChar w:fldCharType="end"/>
          </w:r>
        </w:p>
      </w:tc>
    </w:tr>
  </w:tbl>
  <w:p w:rsidR="009879E8" w:rsidRPr="009879E8" w:rsidRDefault="009879E8" w:rsidP="009879E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744"/>
      <w:gridCol w:w="5028"/>
    </w:tblGrid>
    <w:tr w:rsidR="009879E8" w:rsidTr="009879E8">
      <w:tc>
        <w:tcPr>
          <w:tcW w:w="3744" w:type="dxa"/>
        </w:tcPr>
        <w:p w:rsidR="009879E8" w:rsidRDefault="009879E8" w:rsidP="009879E8">
          <w:pPr>
            <w:pStyle w:val="Release"/>
          </w:pPr>
          <w:r>
            <w:rPr>
              <w:noProof/>
            </w:rPr>
            <w:drawing>
              <wp:anchor distT="0" distB="0" distL="114300" distR="114300" simplePos="0" relativeHeight="251658240" behindDoc="0" locked="0" layoutInCell="1" allowOverlap="1" wp14:anchorId="6CE15F27" wp14:editId="1D0C47F7">
                <wp:simplePos x="0" y="0"/>
                <wp:positionH relativeFrom="column">
                  <wp:posOffset>5523529</wp:posOffset>
                </wp:positionH>
                <wp:positionV relativeFrom="paragraph">
                  <wp:posOffset>-346028</wp:posOffset>
                </wp:positionV>
                <wp:extent cx="694690" cy="694690"/>
                <wp:effectExtent l="0" t="0" r="0" b="0"/>
                <wp:wrapNone/>
                <wp:docPr id="3" name="图片 3" descr="http://undocs.org/m2/QRCode2.ashx?DS=CEDAW/C/PRT/CO/8-9&amp;Size =1&amp;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PRT/CO/8-9&amp;Size =1&amp;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006D7E">
            <w:rPr>
              <w:rFonts w:hint="eastAsia"/>
            </w:rPr>
            <w:t>1</w:t>
          </w:r>
          <w:r w:rsidR="00006D7E" w:rsidRPr="00006D7E">
            <w:t>5-20711</w:t>
          </w:r>
          <w:r w:rsidR="00006D7E">
            <w:rPr>
              <w:rFonts w:hint="eastAsia"/>
            </w:rPr>
            <w:t xml:space="preserve"> X</w:t>
          </w:r>
          <w:r w:rsidR="00006D7E" w:rsidRPr="00006D7E">
            <w:t xml:space="preserve"> (C) </w:t>
          </w:r>
          <w:r w:rsidR="00006D7E">
            <w:rPr>
              <w:rFonts w:hint="eastAsia"/>
            </w:rPr>
            <w:t xml:space="preserve"> </w:t>
          </w:r>
          <w:r>
            <w:t xml:space="preserve">  1</w:t>
          </w:r>
          <w:r w:rsidR="00006D7E">
            <w:rPr>
              <w:rFonts w:hint="eastAsia"/>
            </w:rPr>
            <w:t>2</w:t>
          </w:r>
          <w:r>
            <w:t>0116    130116</w:t>
          </w:r>
        </w:p>
        <w:p w:rsidR="009879E8" w:rsidRPr="009879E8" w:rsidRDefault="009879E8" w:rsidP="009879E8">
          <w:pPr>
            <w:spacing w:before="80" w:line="210" w:lineRule="exact"/>
            <w:rPr>
              <w:rFonts w:ascii="Barcode 3 of 9 by request" w:hAnsi="Barcode 3 of 9 by request"/>
              <w:sz w:val="24"/>
            </w:rPr>
          </w:pPr>
          <w:r>
            <w:rPr>
              <w:rFonts w:ascii="Barcode 3 of 9 by request" w:hAnsi="Barcode 3 of 9 by request" w:hint="eastAsia"/>
              <w:sz w:val="24"/>
            </w:rPr>
            <w:t>*1520711*</w:t>
          </w:r>
        </w:p>
      </w:tc>
      <w:tc>
        <w:tcPr>
          <w:tcW w:w="5028" w:type="dxa"/>
        </w:tcPr>
        <w:p w:rsidR="009879E8" w:rsidRDefault="009879E8" w:rsidP="009879E8">
          <w:pPr>
            <w:pStyle w:val="ac"/>
            <w:jc w:val="right"/>
            <w:rPr>
              <w:b w:val="0"/>
              <w:sz w:val="21"/>
            </w:rPr>
          </w:pPr>
          <w:r>
            <w:rPr>
              <w:b w:val="0"/>
              <w:sz w:val="21"/>
            </w:rPr>
            <w:drawing>
              <wp:inline distT="0" distB="0" distL="0" distR="0" wp14:anchorId="7B319EAD" wp14:editId="39A14BC8">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9879E8" w:rsidRPr="009879E8" w:rsidRDefault="009879E8" w:rsidP="009879E8">
    <w:pPr>
      <w:pStyle w:val="ac"/>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BD" w:rsidRPr="00BF648C" w:rsidRDefault="00BF648C" w:rsidP="00BF648C">
      <w:pPr>
        <w:pStyle w:val="ac"/>
        <w:spacing w:after="80"/>
        <w:ind w:left="792"/>
        <w:rPr>
          <w:sz w:val="16"/>
        </w:rPr>
      </w:pPr>
      <w:r w:rsidRPr="00BF648C">
        <w:rPr>
          <w:sz w:val="16"/>
        </w:rPr>
        <w:t>__________________</w:t>
      </w:r>
    </w:p>
  </w:footnote>
  <w:footnote w:type="continuationSeparator" w:id="0">
    <w:p w:rsidR="004B53BD" w:rsidRPr="00BF648C" w:rsidRDefault="00BF648C" w:rsidP="00BF648C">
      <w:pPr>
        <w:pStyle w:val="ac"/>
        <w:spacing w:after="80"/>
        <w:ind w:left="792"/>
        <w:rPr>
          <w:sz w:val="16"/>
        </w:rPr>
      </w:pPr>
      <w:r w:rsidRPr="00BF648C">
        <w:rPr>
          <w:sz w:val="16"/>
        </w:rPr>
        <w:t>__________________</w:t>
      </w:r>
    </w:p>
  </w:footnote>
  <w:footnote w:id="1">
    <w:p w:rsidR="00BF648C" w:rsidRPr="00F6203E" w:rsidRDefault="00BF648C" w:rsidP="00BF648C">
      <w:pPr>
        <w:pStyle w:val="a5"/>
        <w:tabs>
          <w:tab w:val="clear" w:pos="418"/>
          <w:tab w:val="right" w:pos="1195"/>
          <w:tab w:val="left" w:pos="1264"/>
          <w:tab w:val="left" w:pos="1695"/>
          <w:tab w:val="left" w:pos="2126"/>
          <w:tab w:val="left" w:pos="2557"/>
        </w:tabs>
        <w:ind w:left="1264" w:right="1264" w:hanging="432"/>
      </w:pPr>
      <w:r w:rsidRPr="00F6203E">
        <w:rPr>
          <w:rStyle w:val="a3"/>
          <w:szCs w:val="18"/>
        </w:rPr>
        <w:tab/>
        <w:t>*</w:t>
      </w:r>
      <w:r w:rsidRPr="00F6203E">
        <w:rPr>
          <w:rStyle w:val="a3"/>
          <w:szCs w:val="18"/>
        </w:rPr>
        <w:tab/>
      </w:r>
      <w:r w:rsidRPr="00F6203E">
        <w:rPr>
          <w:rFonts w:hint="eastAsia"/>
        </w:rPr>
        <w:t>委员会在其第六十二届会议</w:t>
      </w:r>
      <w:r>
        <w:rPr>
          <w:rFonts w:hint="eastAsia"/>
        </w:rPr>
        <w:t>(</w:t>
      </w:r>
      <w:r w:rsidRPr="00F6203E">
        <w:rPr>
          <w:rFonts w:hint="eastAsia"/>
        </w:rPr>
        <w:t>2015</w:t>
      </w:r>
      <w:r w:rsidRPr="00F6203E">
        <w:rPr>
          <w:rFonts w:hint="eastAsia"/>
        </w:rPr>
        <w:t>年</w:t>
      </w:r>
      <w:r w:rsidRPr="00F6203E">
        <w:rPr>
          <w:rFonts w:hint="eastAsia"/>
        </w:rPr>
        <w:t>10</w:t>
      </w:r>
      <w:r w:rsidRPr="00F6203E">
        <w:rPr>
          <w:rFonts w:hint="eastAsia"/>
        </w:rPr>
        <w:t>月</w:t>
      </w:r>
      <w:r w:rsidRPr="00F6203E">
        <w:rPr>
          <w:rFonts w:hint="eastAsia"/>
        </w:rPr>
        <w:t>26</w:t>
      </w:r>
      <w:r w:rsidRPr="00F6203E">
        <w:rPr>
          <w:rFonts w:hint="eastAsia"/>
        </w:rPr>
        <w:t>日至</w:t>
      </w:r>
      <w:r w:rsidRPr="00F6203E">
        <w:rPr>
          <w:rFonts w:hint="eastAsia"/>
        </w:rPr>
        <w:t>11</w:t>
      </w:r>
      <w:r w:rsidRPr="00F6203E">
        <w:rPr>
          <w:rFonts w:hint="eastAsia"/>
        </w:rPr>
        <w:t>月</w:t>
      </w:r>
      <w:r w:rsidRPr="00F6203E">
        <w:rPr>
          <w:rFonts w:hint="eastAsia"/>
        </w:rPr>
        <w:t>20</w:t>
      </w:r>
      <w:r w:rsidRPr="00F6203E">
        <w:rPr>
          <w:rFonts w:hint="eastAsia"/>
        </w:rPr>
        <w:t>日</w:t>
      </w:r>
      <w:r>
        <w:rPr>
          <w:rFonts w:hint="eastAsia"/>
        </w:rPr>
        <w:t>)</w:t>
      </w:r>
      <w:r w:rsidRPr="00F6203E">
        <w:rPr>
          <w:rFonts w:hint="eastAsia"/>
        </w:rPr>
        <w:t>上通过。</w:t>
      </w:r>
    </w:p>
  </w:footnote>
  <w:footnote w:id="2">
    <w:p w:rsidR="00BF648C" w:rsidRPr="00DF2CC0" w:rsidRDefault="00BF648C" w:rsidP="00BF648C">
      <w:pPr>
        <w:pStyle w:val="a5"/>
        <w:tabs>
          <w:tab w:val="clear" w:pos="418"/>
          <w:tab w:val="right" w:pos="1195"/>
          <w:tab w:val="left" w:pos="1264"/>
          <w:tab w:val="left" w:pos="1695"/>
          <w:tab w:val="left" w:pos="2126"/>
          <w:tab w:val="left" w:pos="2557"/>
        </w:tabs>
        <w:ind w:left="1264" w:right="1264" w:hanging="432"/>
      </w:pPr>
      <w:r w:rsidRPr="0086088A">
        <w:tab/>
      </w:r>
      <w:r>
        <w:rPr>
          <w:rStyle w:val="a3"/>
        </w:rPr>
        <w:footnoteRef/>
      </w:r>
      <w:r>
        <w:tab/>
      </w:r>
      <w:r>
        <w:rPr>
          <w:rFonts w:hint="eastAsia"/>
        </w:rPr>
        <w:t>《经济、社会、文化权利国际公约》；《公民权利和政治权利国际公约》；《消除一切形式种族歧视国际公约》；《消除对妇女一切形式歧视公约》；</w:t>
      </w:r>
      <w:r w:rsidRPr="00401BC1">
        <w:t>《禁止酷刑和其他残忍、不人道或有辱人格的待遇或处罚</w:t>
      </w:r>
      <w:r>
        <w:t>公约</w:t>
      </w:r>
      <w:r w:rsidRPr="00401BC1">
        <w:t>》</w:t>
      </w:r>
      <w:r>
        <w:rPr>
          <w:rFonts w:hint="eastAsia"/>
        </w:rPr>
        <w:t>；《儿童权利公约》；</w:t>
      </w:r>
      <w:r w:rsidRPr="00401BC1">
        <w:rPr>
          <w:rFonts w:hint="eastAsia"/>
        </w:rPr>
        <w:t>《保护所有移</w:t>
      </w:r>
      <w:r>
        <w:rPr>
          <w:rFonts w:hint="eastAsia"/>
        </w:rPr>
        <w:t>徙</w:t>
      </w:r>
      <w:r w:rsidRPr="00401BC1">
        <w:rPr>
          <w:rFonts w:hint="eastAsia"/>
        </w:rPr>
        <w:t>工人及其家</w:t>
      </w:r>
      <w:r>
        <w:rPr>
          <w:rFonts w:hint="eastAsia"/>
        </w:rPr>
        <w:t>庭成员</w:t>
      </w:r>
      <w:r w:rsidRPr="00401BC1">
        <w:rPr>
          <w:rFonts w:hint="eastAsia"/>
        </w:rPr>
        <w:t>权利国际</w:t>
      </w:r>
      <w:r>
        <w:rPr>
          <w:rFonts w:hint="eastAsia"/>
        </w:rPr>
        <w:t>公约</w:t>
      </w:r>
      <w:r w:rsidRPr="00401BC1">
        <w:rPr>
          <w:rFonts w:hint="eastAsia"/>
        </w:rPr>
        <w:t>》</w:t>
      </w:r>
      <w:r>
        <w:rPr>
          <w:rFonts w:hint="eastAsia"/>
        </w:rPr>
        <w:t>；</w:t>
      </w:r>
      <w:r w:rsidRPr="00401BC1">
        <w:rPr>
          <w:rFonts w:hint="eastAsia"/>
        </w:rPr>
        <w:t>《保护所有人</w:t>
      </w:r>
      <w:r>
        <w:rPr>
          <w:rFonts w:hint="eastAsia"/>
        </w:rPr>
        <w:t>免遭强迫失踪</w:t>
      </w:r>
      <w:r w:rsidRPr="00401BC1">
        <w:rPr>
          <w:rFonts w:hint="eastAsia"/>
        </w:rPr>
        <w:t>国际</w:t>
      </w:r>
      <w:r>
        <w:rPr>
          <w:rFonts w:hint="eastAsia"/>
        </w:rPr>
        <w:t>公约</w:t>
      </w:r>
      <w:r w:rsidRPr="00401BC1">
        <w:rPr>
          <w:rFonts w:hint="eastAsia"/>
        </w:rPr>
        <w:t>》</w:t>
      </w:r>
      <w:r w:rsidRPr="001A7A4C">
        <w:t xml:space="preserve"> </w:t>
      </w:r>
      <w:r>
        <w:rPr>
          <w:rFonts w:hint="eastAsia"/>
        </w:rPr>
        <w:t>和《残疾人权利公约》。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9E8" w:rsidTr="009879E8">
      <w:trPr>
        <w:trHeight w:hRule="exact" w:val="864"/>
      </w:trPr>
      <w:tc>
        <w:tcPr>
          <w:tcW w:w="4838" w:type="dxa"/>
          <w:shd w:val="clear" w:color="auto" w:fill="auto"/>
          <w:vAlign w:val="bottom"/>
        </w:tcPr>
        <w:p w:rsidR="009879E8" w:rsidRPr="009879E8" w:rsidRDefault="009879E8" w:rsidP="009879E8">
          <w:pPr>
            <w:pStyle w:val="ab"/>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E38EC">
            <w:rPr>
              <w:b/>
              <w:sz w:val="17"/>
            </w:rPr>
            <w:t>CEDAW/C/PRT/CO/8-9</w:t>
          </w:r>
          <w:r>
            <w:rPr>
              <w:b/>
              <w:sz w:val="17"/>
            </w:rPr>
            <w:fldChar w:fldCharType="end"/>
          </w:r>
        </w:p>
      </w:tc>
      <w:tc>
        <w:tcPr>
          <w:tcW w:w="5028" w:type="dxa"/>
          <w:shd w:val="clear" w:color="auto" w:fill="auto"/>
          <w:vAlign w:val="bottom"/>
        </w:tcPr>
        <w:p w:rsidR="009879E8" w:rsidRDefault="009879E8" w:rsidP="009879E8">
          <w:pPr>
            <w:pStyle w:val="ab"/>
          </w:pPr>
        </w:p>
      </w:tc>
    </w:tr>
  </w:tbl>
  <w:p w:rsidR="009879E8" w:rsidRPr="009879E8" w:rsidRDefault="009879E8" w:rsidP="009879E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879E8" w:rsidTr="009879E8">
      <w:trPr>
        <w:trHeight w:hRule="exact" w:val="864"/>
      </w:trPr>
      <w:tc>
        <w:tcPr>
          <w:tcW w:w="4838" w:type="dxa"/>
          <w:shd w:val="clear" w:color="auto" w:fill="auto"/>
          <w:vAlign w:val="bottom"/>
        </w:tcPr>
        <w:p w:rsidR="009879E8" w:rsidRDefault="009879E8" w:rsidP="009879E8">
          <w:pPr>
            <w:pStyle w:val="ab"/>
          </w:pPr>
        </w:p>
      </w:tc>
      <w:tc>
        <w:tcPr>
          <w:tcW w:w="5028" w:type="dxa"/>
          <w:shd w:val="clear" w:color="auto" w:fill="auto"/>
          <w:vAlign w:val="bottom"/>
        </w:tcPr>
        <w:p w:rsidR="009879E8" w:rsidRPr="009879E8" w:rsidRDefault="009879E8" w:rsidP="009879E8">
          <w:pPr>
            <w:pStyle w:val="ab"/>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E38EC">
            <w:rPr>
              <w:b/>
              <w:sz w:val="17"/>
            </w:rPr>
            <w:t>CEDAW/C/PRT/CO/8-9</w:t>
          </w:r>
          <w:r>
            <w:rPr>
              <w:b/>
              <w:sz w:val="17"/>
            </w:rPr>
            <w:fldChar w:fldCharType="end"/>
          </w:r>
        </w:p>
      </w:tc>
    </w:tr>
  </w:tbl>
  <w:p w:rsidR="009879E8" w:rsidRPr="009879E8" w:rsidRDefault="009879E8" w:rsidP="009879E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gridCol w:w="12"/>
    </w:tblGrid>
    <w:tr w:rsidR="009879E8" w:rsidTr="009879E8">
      <w:trPr>
        <w:gridAfter w:val="1"/>
        <w:wAfter w:w="12" w:type="dxa"/>
        <w:trHeight w:hRule="exact" w:val="864"/>
      </w:trPr>
      <w:tc>
        <w:tcPr>
          <w:tcW w:w="1267" w:type="dxa"/>
          <w:tcBorders>
            <w:bottom w:val="single" w:sz="4" w:space="0" w:color="auto"/>
          </w:tcBorders>
          <w:shd w:val="clear" w:color="auto" w:fill="auto"/>
          <w:vAlign w:val="bottom"/>
        </w:tcPr>
        <w:p w:rsidR="009879E8" w:rsidRDefault="009879E8" w:rsidP="009879E8">
          <w:pPr>
            <w:pStyle w:val="ab"/>
            <w:spacing w:after="120"/>
          </w:pPr>
        </w:p>
      </w:tc>
      <w:tc>
        <w:tcPr>
          <w:tcW w:w="1872" w:type="dxa"/>
          <w:tcBorders>
            <w:bottom w:val="single" w:sz="4" w:space="0" w:color="auto"/>
          </w:tcBorders>
          <w:shd w:val="clear" w:color="auto" w:fill="auto"/>
          <w:vAlign w:val="bottom"/>
        </w:tcPr>
        <w:p w:rsidR="009879E8" w:rsidRPr="009879E8" w:rsidRDefault="009879E8" w:rsidP="009879E8">
          <w:pPr>
            <w:pStyle w:val="HCh"/>
            <w:spacing w:after="80"/>
            <w:rPr>
              <w:rFonts w:eastAsia="宋体"/>
              <w:spacing w:val="40"/>
              <w:w w:val="96"/>
            </w:rPr>
          </w:pPr>
          <w:r>
            <w:rPr>
              <w:rFonts w:eastAsia="宋体" w:hint="eastAsia"/>
              <w:spacing w:val="40"/>
              <w:w w:val="96"/>
            </w:rPr>
            <w:t>联合国</w:t>
          </w:r>
        </w:p>
      </w:tc>
      <w:tc>
        <w:tcPr>
          <w:tcW w:w="245" w:type="dxa"/>
          <w:tcBorders>
            <w:bottom w:val="single" w:sz="4" w:space="0" w:color="auto"/>
          </w:tcBorders>
          <w:shd w:val="clear" w:color="auto" w:fill="auto"/>
          <w:vAlign w:val="bottom"/>
        </w:tcPr>
        <w:p w:rsidR="009879E8" w:rsidRDefault="009879E8" w:rsidP="009879E8">
          <w:pPr>
            <w:pStyle w:val="ab"/>
            <w:spacing w:after="120"/>
          </w:pPr>
        </w:p>
      </w:tc>
      <w:tc>
        <w:tcPr>
          <w:tcW w:w="6523" w:type="dxa"/>
          <w:gridSpan w:val="3"/>
          <w:tcBorders>
            <w:bottom w:val="single" w:sz="4" w:space="0" w:color="auto"/>
          </w:tcBorders>
          <w:shd w:val="clear" w:color="auto" w:fill="auto"/>
          <w:vAlign w:val="bottom"/>
        </w:tcPr>
        <w:p w:rsidR="009879E8" w:rsidRPr="009879E8" w:rsidRDefault="009879E8" w:rsidP="009879E8">
          <w:pPr>
            <w:spacing w:after="80" w:line="240" w:lineRule="auto"/>
            <w:jc w:val="right"/>
            <w:rPr>
              <w:position w:val="-4"/>
            </w:rPr>
          </w:pPr>
          <w:r>
            <w:rPr>
              <w:position w:val="-4"/>
              <w:sz w:val="40"/>
            </w:rPr>
            <w:t>CEDAW</w:t>
          </w:r>
          <w:r>
            <w:rPr>
              <w:position w:val="-4"/>
            </w:rPr>
            <w:t>/C/PRT/CO/8-9</w:t>
          </w:r>
        </w:p>
      </w:tc>
    </w:tr>
    <w:tr w:rsidR="009879E8" w:rsidRPr="009879E8" w:rsidTr="009879E8">
      <w:trPr>
        <w:trHeight w:hRule="exact" w:val="2880"/>
      </w:trPr>
      <w:tc>
        <w:tcPr>
          <w:tcW w:w="1267" w:type="dxa"/>
          <w:tcBorders>
            <w:top w:val="single" w:sz="4" w:space="0" w:color="auto"/>
            <w:bottom w:val="single" w:sz="12" w:space="0" w:color="auto"/>
          </w:tcBorders>
          <w:shd w:val="clear" w:color="auto" w:fill="auto"/>
        </w:tcPr>
        <w:p w:rsidR="009879E8" w:rsidRPr="009879E8" w:rsidRDefault="009879E8" w:rsidP="009879E8">
          <w:pPr>
            <w:pStyle w:val="ab"/>
            <w:spacing w:before="109"/>
            <w:ind w:left="-72"/>
          </w:pPr>
          <w:r>
            <w:t xml:space="preserve"> </w:t>
          </w:r>
          <w:r>
            <w:drawing>
              <wp:inline distT="0" distB="0" distL="0" distR="0" wp14:anchorId="7E9E5B0F" wp14:editId="1C18577F">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79E8" w:rsidRPr="009879E8" w:rsidRDefault="009879E8" w:rsidP="009879E8">
          <w:pPr>
            <w:pStyle w:val="XLarge"/>
            <w:spacing w:before="109" w:after="140" w:line="400" w:lineRule="exact"/>
            <w:rPr>
              <w:sz w:val="34"/>
            </w:rPr>
          </w:pPr>
          <w:r>
            <w:rPr>
              <w:rFonts w:hint="eastAsia"/>
              <w:sz w:val="34"/>
            </w:rPr>
            <w:t>消除对妇女一切形式歧视公约</w:t>
          </w:r>
        </w:p>
      </w:tc>
      <w:tc>
        <w:tcPr>
          <w:tcW w:w="245" w:type="dxa"/>
          <w:tcBorders>
            <w:top w:val="single" w:sz="4" w:space="0" w:color="auto"/>
            <w:bottom w:val="single" w:sz="12" w:space="0" w:color="auto"/>
          </w:tcBorders>
          <w:shd w:val="clear" w:color="auto" w:fill="auto"/>
        </w:tcPr>
        <w:p w:rsidR="009879E8" w:rsidRPr="009879E8" w:rsidRDefault="009879E8" w:rsidP="009879E8">
          <w:pPr>
            <w:pStyle w:val="ab"/>
            <w:spacing w:before="109"/>
          </w:pPr>
        </w:p>
      </w:tc>
      <w:tc>
        <w:tcPr>
          <w:tcW w:w="3180" w:type="dxa"/>
          <w:gridSpan w:val="2"/>
          <w:tcBorders>
            <w:top w:val="single" w:sz="4" w:space="0" w:color="auto"/>
            <w:bottom w:val="single" w:sz="12" w:space="0" w:color="auto"/>
          </w:tcBorders>
          <w:shd w:val="clear" w:color="auto" w:fill="auto"/>
        </w:tcPr>
        <w:p w:rsidR="009879E8" w:rsidRDefault="009879E8" w:rsidP="009879E8">
          <w:pPr>
            <w:pStyle w:val="Distr"/>
          </w:pPr>
          <w:r>
            <w:t>Distr.: General</w:t>
          </w:r>
        </w:p>
        <w:p w:rsidR="009879E8" w:rsidRDefault="009879E8" w:rsidP="009879E8">
          <w:pPr>
            <w:pStyle w:val="Publication"/>
          </w:pPr>
          <w:r>
            <w:t>24 November 2015</w:t>
          </w:r>
        </w:p>
        <w:p w:rsidR="009879E8" w:rsidRDefault="009879E8" w:rsidP="009879E8">
          <w:pPr>
            <w:spacing w:line="240" w:lineRule="exact"/>
          </w:pPr>
          <w:r>
            <w:t>Chinese</w:t>
          </w:r>
        </w:p>
        <w:p w:rsidR="009879E8" w:rsidRDefault="009879E8" w:rsidP="009879E8">
          <w:pPr>
            <w:pStyle w:val="Original"/>
          </w:pPr>
          <w:r>
            <w:t>Original: English</w:t>
          </w:r>
        </w:p>
        <w:p w:rsidR="009879E8" w:rsidRPr="009879E8" w:rsidRDefault="009879E8" w:rsidP="009879E8"/>
      </w:tc>
    </w:tr>
  </w:tbl>
  <w:p w:rsidR="009879E8" w:rsidRPr="009879E8" w:rsidRDefault="009879E8" w:rsidP="009879E8">
    <w:pPr>
      <w:pStyle w:val="ab"/>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8193"/>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711*"/>
    <w:docVar w:name="CreationDt" w:val="13/01/2016 09:18:28"/>
    <w:docVar w:name="DocCategory" w:val="Doc"/>
    <w:docVar w:name="DocType" w:val="Final"/>
    <w:docVar w:name="DutyStation" w:val="New York"/>
    <w:docVar w:name="FooterJN" w:val="15-20711 (C)"/>
    <w:docVar w:name="jobn" w:val="15-20711 (C)"/>
    <w:docVar w:name="jobnDT" w:val="15-20711 (C)   130116"/>
    <w:docVar w:name="jobnDTDT" w:val="15-20711 (C)   130116   130116"/>
    <w:docVar w:name="JobNo" w:val="1520711C"/>
    <w:docVar w:name="LocalDrive" w:val="0"/>
    <w:docVar w:name="OandT" w:val="DU   C"/>
    <w:docVar w:name="PaperSize" w:val="Letter"/>
    <w:docVar w:name="sss1" w:val="CEDAW/C/PRT/CO/8-9"/>
    <w:docVar w:name="sss2" w:val="-"/>
    <w:docVar w:name="Symbol1" w:val="CEDAW/C/PRT/CO/8-9"/>
    <w:docVar w:name="Symbol2" w:val="-"/>
  </w:docVars>
  <w:rsids>
    <w:rsidRoot w:val="004B53BD"/>
    <w:rsid w:val="00000689"/>
    <w:rsid w:val="0000347C"/>
    <w:rsid w:val="00006D7E"/>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E4FFB"/>
    <w:rsid w:val="000F1058"/>
    <w:rsid w:val="000F55DC"/>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2345"/>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F03A7"/>
    <w:rsid w:val="001F24BA"/>
    <w:rsid w:val="001F2F76"/>
    <w:rsid w:val="001F5793"/>
    <w:rsid w:val="001F595B"/>
    <w:rsid w:val="001F6F25"/>
    <w:rsid w:val="00201C2E"/>
    <w:rsid w:val="00203760"/>
    <w:rsid w:val="002046D7"/>
    <w:rsid w:val="00207135"/>
    <w:rsid w:val="00212008"/>
    <w:rsid w:val="002145EA"/>
    <w:rsid w:val="002200D0"/>
    <w:rsid w:val="00221884"/>
    <w:rsid w:val="002253E5"/>
    <w:rsid w:val="0022603B"/>
    <w:rsid w:val="00230FAB"/>
    <w:rsid w:val="00231575"/>
    <w:rsid w:val="00232F4A"/>
    <w:rsid w:val="00233A0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B53BD"/>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6B55"/>
    <w:rsid w:val="006479F1"/>
    <w:rsid w:val="0065055D"/>
    <w:rsid w:val="00650BEE"/>
    <w:rsid w:val="006520FA"/>
    <w:rsid w:val="0065377D"/>
    <w:rsid w:val="00661120"/>
    <w:rsid w:val="00666F57"/>
    <w:rsid w:val="006740A7"/>
    <w:rsid w:val="006767D5"/>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0DF8"/>
    <w:rsid w:val="007F2278"/>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722B1"/>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22E0"/>
    <w:rsid w:val="00913351"/>
    <w:rsid w:val="00923D95"/>
    <w:rsid w:val="009248ED"/>
    <w:rsid w:val="009264B1"/>
    <w:rsid w:val="00946C87"/>
    <w:rsid w:val="00957134"/>
    <w:rsid w:val="0096193C"/>
    <w:rsid w:val="009769E1"/>
    <w:rsid w:val="00977E0D"/>
    <w:rsid w:val="00982D5C"/>
    <w:rsid w:val="00986132"/>
    <w:rsid w:val="00986C04"/>
    <w:rsid w:val="009879E8"/>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B23A4"/>
    <w:rsid w:val="00BB6332"/>
    <w:rsid w:val="00BC0F5C"/>
    <w:rsid w:val="00BC2276"/>
    <w:rsid w:val="00BD1B08"/>
    <w:rsid w:val="00BD1BFF"/>
    <w:rsid w:val="00BD2150"/>
    <w:rsid w:val="00BE1CC3"/>
    <w:rsid w:val="00BE1CDE"/>
    <w:rsid w:val="00BE365A"/>
    <w:rsid w:val="00BE47C4"/>
    <w:rsid w:val="00BE50EF"/>
    <w:rsid w:val="00BF648C"/>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7718"/>
    <w:rsid w:val="00D0025B"/>
    <w:rsid w:val="00D0701A"/>
    <w:rsid w:val="00D10888"/>
    <w:rsid w:val="00D10EE5"/>
    <w:rsid w:val="00D177F1"/>
    <w:rsid w:val="00D21209"/>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38EC"/>
    <w:rsid w:val="00DF2A07"/>
    <w:rsid w:val="00DF5B53"/>
    <w:rsid w:val="00DF742A"/>
    <w:rsid w:val="00E030F5"/>
    <w:rsid w:val="00E041F4"/>
    <w:rsid w:val="00E050BA"/>
    <w:rsid w:val="00E076AC"/>
    <w:rsid w:val="00E16655"/>
    <w:rsid w:val="00E16A6B"/>
    <w:rsid w:val="00E21275"/>
    <w:rsid w:val="00E25442"/>
    <w:rsid w:val="00E25A1F"/>
    <w:rsid w:val="00E25D27"/>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2525"/>
    <w:rsid w:val="00EA31C3"/>
    <w:rsid w:val="00EA4947"/>
    <w:rsid w:val="00EB33AC"/>
    <w:rsid w:val="00EC25DE"/>
    <w:rsid w:val="00EC669D"/>
    <w:rsid w:val="00EC6F21"/>
    <w:rsid w:val="00ED2708"/>
    <w:rsid w:val="00ED2D39"/>
    <w:rsid w:val="00ED3A3A"/>
    <w:rsid w:val="00EE0913"/>
    <w:rsid w:val="00EF23C4"/>
    <w:rsid w:val="00EF2DB0"/>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
    <w:basedOn w:val="a0"/>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rsid w:val="00BF648C"/>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SingleTxtG">
    <w:name w:val="_ Single Txt_G"/>
    <w:basedOn w:val="a"/>
    <w:link w:val="SingleTxtGChar"/>
    <w:rsid w:val="00BF648C"/>
    <w:pPr>
      <w:suppressAutoHyphens/>
      <w:spacing w:after="120" w:line="240" w:lineRule="atLeast"/>
      <w:ind w:left="1134" w:right="1134"/>
    </w:pPr>
    <w:rPr>
      <w:rFonts w:eastAsia="等线"/>
      <w:kern w:val="0"/>
      <w:sz w:val="20"/>
      <w:lang w:eastAsia="en-US"/>
    </w:rPr>
  </w:style>
  <w:style w:type="paragraph" w:customStyle="1" w:styleId="H1G">
    <w:name w:val="_ H_1_G"/>
    <w:basedOn w:val="a"/>
    <w:next w:val="a"/>
    <w:rsid w:val="00BF648C"/>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
    <w:next w:val="a"/>
    <w:rsid w:val="00BF648C"/>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BF648C"/>
    <w:rPr>
      <w:rFonts w:eastAsia="宋体"/>
      <w:noProof/>
      <w:kern w:val="14"/>
      <w:sz w:val="18"/>
      <w:lang w:val="en-US"/>
    </w:rPr>
  </w:style>
  <w:style w:type="character" w:customStyle="1" w:styleId="SingleTxtGChar">
    <w:name w:val="_ Single Txt_G Char"/>
    <w:link w:val="SingleTxtG"/>
    <w:locked/>
    <w:rsid w:val="00BF648C"/>
    <w:rPr>
      <w:rFonts w:eastAsia="等线"/>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30"/>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aliases w:val="4_G,Ref,de nota al pie,Footnote Reference Number"/>
    <w:basedOn w:val="a0"/>
    <w:rsid w:val="00313030"/>
    <w:rPr>
      <w:color w:val="auto"/>
      <w:spacing w:val="0"/>
      <w:w w:val="150"/>
      <w:position w:val="0"/>
      <w:vertAlign w:val="superscript"/>
    </w:rPr>
  </w:style>
  <w:style w:type="character" w:styleId="a4">
    <w:name w:val="endnote reference"/>
    <w:basedOn w:val="a3"/>
    <w:rsid w:val="00A1297E"/>
    <w:rPr>
      <w:color w:val="943634" w:themeColor="accent2" w:themeShade="BF"/>
      <w:spacing w:val="0"/>
      <w:w w:val="150"/>
      <w:position w:val="0"/>
      <w:vertAlign w:val="superscript"/>
    </w:rPr>
  </w:style>
  <w:style w:type="paragraph" w:styleId="a5">
    <w:name w:val="footnote text"/>
    <w:aliases w:val="5_G,Footnote Text Char Char Char,single space,footnote text,Текст сноски Знак,Footnote reference,FA Fu,Footnote Text Char Char Char Char Char,Footnote Text Char Char Char Car,Footnote Text Char Char Char Car Car Car Car Car Car,Podrozdział"/>
    <w:basedOn w:val="a"/>
    <w:link w:val="Char"/>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paragraph" w:customStyle="1" w:styleId="SingleTxtGC">
    <w:name w:val="_ Single Txt_GC"/>
    <w:basedOn w:val="a"/>
    <w:rsid w:val="00BF648C"/>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paragraph" w:customStyle="1" w:styleId="SingleTxtG">
    <w:name w:val="_ Single Txt_G"/>
    <w:basedOn w:val="a"/>
    <w:link w:val="SingleTxtGChar"/>
    <w:rsid w:val="00BF648C"/>
    <w:pPr>
      <w:suppressAutoHyphens/>
      <w:spacing w:after="120" w:line="240" w:lineRule="atLeast"/>
      <w:ind w:left="1134" w:right="1134"/>
    </w:pPr>
    <w:rPr>
      <w:rFonts w:eastAsia="等线"/>
      <w:kern w:val="0"/>
      <w:sz w:val="20"/>
      <w:lang w:eastAsia="en-US"/>
    </w:rPr>
  </w:style>
  <w:style w:type="paragraph" w:customStyle="1" w:styleId="H1G">
    <w:name w:val="_ H_1_G"/>
    <w:basedOn w:val="a"/>
    <w:next w:val="a"/>
    <w:rsid w:val="00BF648C"/>
    <w:pPr>
      <w:keepNext/>
      <w:keepLines/>
      <w:tabs>
        <w:tab w:val="right" w:pos="851"/>
      </w:tabs>
      <w:suppressAutoHyphens/>
      <w:spacing w:before="360" w:after="240" w:line="270" w:lineRule="exact"/>
      <w:ind w:left="1134" w:right="1134" w:hanging="1134"/>
      <w:jc w:val="left"/>
    </w:pPr>
    <w:rPr>
      <w:rFonts w:eastAsia="等线"/>
      <w:b/>
      <w:kern w:val="0"/>
      <w:sz w:val="24"/>
      <w:lang w:val="en-GB" w:eastAsia="en-US"/>
    </w:rPr>
  </w:style>
  <w:style w:type="paragraph" w:customStyle="1" w:styleId="H23G">
    <w:name w:val="_ H_2/3_G"/>
    <w:basedOn w:val="a"/>
    <w:next w:val="a"/>
    <w:rsid w:val="00BF648C"/>
    <w:pPr>
      <w:keepNext/>
      <w:keepLines/>
      <w:tabs>
        <w:tab w:val="right" w:pos="851"/>
      </w:tabs>
      <w:suppressAutoHyphens/>
      <w:spacing w:before="240" w:after="120" w:line="240" w:lineRule="exact"/>
      <w:ind w:left="1134" w:right="1134" w:hanging="1134"/>
      <w:jc w:val="left"/>
    </w:pPr>
    <w:rPr>
      <w:rFonts w:eastAsia="等线"/>
      <w:b/>
      <w:kern w:val="0"/>
      <w:sz w:val="20"/>
      <w:lang w:val="en-GB" w:eastAsia="en-US"/>
    </w:rPr>
  </w:style>
  <w:style w:type="character" w:customStyle="1" w:styleId="Char">
    <w:name w:val="脚注文本 Char"/>
    <w:aliases w:val="5_G Char,Footnote Text Char Char Char Char,single space Char,footnote text Char,Текст сноски Знак Char,Footnote reference Char,FA Fu Char,Footnote Text Char Char Char Char Char Char,Footnote Text Char Char Char Car Char,Podrozdział Char"/>
    <w:link w:val="a5"/>
    <w:rsid w:val="00BF648C"/>
    <w:rPr>
      <w:rFonts w:eastAsia="宋体"/>
      <w:noProof/>
      <w:kern w:val="14"/>
      <w:sz w:val="18"/>
      <w:lang w:val="en-US"/>
    </w:rPr>
  </w:style>
  <w:style w:type="character" w:customStyle="1" w:styleId="SingleTxtGChar">
    <w:name w:val="_ Single Txt_G Char"/>
    <w:link w:val="SingleTxtG"/>
    <w:locked/>
    <w:rsid w:val="00BF648C"/>
    <w:rPr>
      <w:rFonts w:eastAsia="等线"/>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8D75-9667-487C-81DD-79CBF3C1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1341</Words>
  <Characters>7649</Characters>
  <Application>Microsoft Office Word</Application>
  <DocSecurity>0</DocSecurity>
  <Lines>63</Lines>
  <Paragraphs>17</Paragraphs>
  <ScaleCrop>false</ScaleCrop>
  <Company>United Nations</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Chuanzong Du</dc:creator>
  <cp:keywords/>
  <dc:description/>
  <cp:lastModifiedBy>Ctpu1</cp:lastModifiedBy>
  <cp:revision>9</cp:revision>
  <cp:lastPrinted>2016-01-13T14:25:00Z</cp:lastPrinted>
  <dcterms:created xsi:type="dcterms:W3CDTF">2016-01-13T14:16:00Z</dcterms:created>
  <dcterms:modified xsi:type="dcterms:W3CDTF">2016-01-13T18:00:00Z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1520711</vt:lpwstr>
  </property>
  <property fmtid="{D5CDD505-2E9C-101B-9397-08002B2CF9AE}" pid="3" name="ODSRefJobNo">
    <vt:lpwstr>1538791C</vt:lpwstr>
  </property>
  <property fmtid="{D5CDD505-2E9C-101B-9397-08002B2CF9AE}" pid="4" name="Symbol1">
    <vt:lpwstr>CEDAW/C/PRT/CO/8-9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November 2015</vt:lpwstr>
  </property>
  <property fmtid="{D5CDD505-2E9C-101B-9397-08002B2CF9AE}" pid="9" name="Original">
    <vt:lpwstr>English</vt:lpwstr>
  </property>
  <property fmtid="{D5CDD505-2E9C-101B-9397-08002B2CF9AE}" pid="10" name="Release Date">
    <vt:lpwstr>130116</vt:lpwstr>
  </property>
  <property fmtid="{D5CDD505-2E9C-101B-9397-08002B2CF9AE}" pid="11" name="Comment">
    <vt:lpwstr/>
  </property>
  <property fmtid="{D5CDD505-2E9C-101B-9397-08002B2CF9AE}" pid="12" name="DraftPages">
    <vt:lpwstr> </vt:lpwstr>
  </property>
  <property fmtid="{D5CDD505-2E9C-101B-9397-08002B2CF9AE}" pid="13" name="Operator">
    <vt:lpwstr>DU   C</vt:lpwstr>
  </property>
</Properties>
</file>