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25E8" w14:textId="77777777" w:rsidR="00BA6E53" w:rsidRPr="00C31151" w:rsidRDefault="00BA6E53" w:rsidP="00BA6E53">
      <w:pPr>
        <w:spacing w:line="60" w:lineRule="exact"/>
        <w:rPr>
          <w:color w:val="010000"/>
          <w:sz w:val="2"/>
        </w:rPr>
        <w:sectPr w:rsidR="00BA6E53" w:rsidRPr="00C31151" w:rsidSect="009B0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C31151">
        <w:rPr>
          <w:rStyle w:val="CommentReference"/>
        </w:rPr>
        <w:commentReference w:id="0"/>
      </w:r>
    </w:p>
    <w:p w14:paraId="6CEC8B4C" w14:textId="7929DC91" w:rsidR="009B0BF6" w:rsidRPr="00C31151" w:rsidRDefault="009B0BF6" w:rsidP="006A4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C31151">
        <w:t>Комитет по ликвидации дискриминации</w:t>
      </w:r>
      <w:r w:rsidR="006A41F0" w:rsidRPr="00C31151">
        <w:t xml:space="preserve"> </w:t>
      </w:r>
      <w:r w:rsidR="006A41F0" w:rsidRPr="00C31151">
        <w:br/>
      </w:r>
      <w:r w:rsidRPr="00C31151">
        <w:t>в отношении женщин</w:t>
      </w:r>
    </w:p>
    <w:p w14:paraId="55FFA23B" w14:textId="4AFF9F81" w:rsidR="006A41F0" w:rsidRPr="00C31151" w:rsidRDefault="006A41F0" w:rsidP="006A41F0">
      <w:pPr>
        <w:pStyle w:val="SingleTxt"/>
        <w:spacing w:after="0" w:line="120" w:lineRule="exact"/>
        <w:rPr>
          <w:sz w:val="10"/>
        </w:rPr>
      </w:pPr>
    </w:p>
    <w:p w14:paraId="4B96EB2F" w14:textId="1CE4D65E" w:rsidR="006A41F0" w:rsidRPr="00C31151" w:rsidRDefault="006A41F0" w:rsidP="006A41F0">
      <w:pPr>
        <w:pStyle w:val="SingleTxt"/>
        <w:spacing w:after="0" w:line="120" w:lineRule="exact"/>
        <w:rPr>
          <w:sz w:val="10"/>
        </w:rPr>
      </w:pPr>
    </w:p>
    <w:p w14:paraId="1200A5AC" w14:textId="3DE082F0" w:rsidR="006A41F0" w:rsidRPr="00C31151" w:rsidRDefault="006A41F0" w:rsidP="006A41F0">
      <w:pPr>
        <w:pStyle w:val="SingleTxt"/>
        <w:spacing w:after="0" w:line="120" w:lineRule="exact"/>
        <w:rPr>
          <w:sz w:val="10"/>
        </w:rPr>
      </w:pPr>
    </w:p>
    <w:p w14:paraId="49A8D4E0" w14:textId="46115598" w:rsidR="009B0BF6" w:rsidRPr="00C31151" w:rsidRDefault="009B0BF6" w:rsidP="006A41F0">
      <w:pPr>
        <w:pStyle w:val="TitleHCH"/>
      </w:pPr>
      <w:r w:rsidRPr="00C31151">
        <w:tab/>
      </w:r>
      <w:r w:rsidRPr="00C31151">
        <w:tab/>
        <w:t>Заключительные замечания по восьмому периодическому докладу Панамы</w:t>
      </w:r>
      <w:r w:rsidR="006A41F0" w:rsidRPr="00C31151">
        <w:rPr>
          <w:rStyle w:val="FootnoteReference"/>
          <w:b w:val="0"/>
          <w:sz w:val="20"/>
        </w:rPr>
        <w:footnoteReference w:customMarkFollows="1" w:id="1"/>
        <w:t>*</w:t>
      </w:r>
    </w:p>
    <w:p w14:paraId="220D88CE" w14:textId="7C45FF7A" w:rsidR="006A41F0" w:rsidRPr="00C31151" w:rsidRDefault="006A41F0" w:rsidP="006A41F0">
      <w:pPr>
        <w:pStyle w:val="SingleTxt"/>
        <w:spacing w:after="0" w:line="120" w:lineRule="exact"/>
        <w:rPr>
          <w:sz w:val="10"/>
        </w:rPr>
      </w:pPr>
    </w:p>
    <w:p w14:paraId="2466F7D0" w14:textId="1D3DB038" w:rsidR="006A41F0" w:rsidRPr="00C31151" w:rsidRDefault="006A41F0" w:rsidP="006A41F0">
      <w:pPr>
        <w:pStyle w:val="SingleTxt"/>
        <w:spacing w:after="0" w:line="120" w:lineRule="exact"/>
        <w:rPr>
          <w:sz w:val="10"/>
        </w:rPr>
      </w:pPr>
    </w:p>
    <w:p w14:paraId="4733C9D0" w14:textId="0BEB0C75" w:rsidR="006A41F0" w:rsidRPr="00490590" w:rsidRDefault="009B0BF6" w:rsidP="006A41F0">
      <w:pPr>
        <w:pStyle w:val="SingleTxt"/>
      </w:pPr>
      <w:r w:rsidRPr="00C31151">
        <w:t>1.</w:t>
      </w:r>
      <w:r w:rsidRPr="00C31151">
        <w:tab/>
        <w:t>Комитет рассмотрел восьмой периодический доклад Панамы (</w:t>
      </w:r>
      <w:hyperlink r:id="rId18" w:history="1">
        <w:r w:rsidR="00A42DE0" w:rsidRPr="00490590">
          <w:rPr>
            <w:rStyle w:val="Hyperlink"/>
          </w:rPr>
          <w:t>CEDAW/C/PAN/8</w:t>
        </w:r>
      </w:hyperlink>
      <w:r w:rsidRPr="00490590">
        <w:t>) на своих 1853-м и 1855-м заседаниях (</w:t>
      </w:r>
      <w:hyperlink r:id="rId19" w:history="1">
        <w:r w:rsidRPr="00490590">
          <w:rPr>
            <w:rStyle w:val="Hyperlink"/>
          </w:rPr>
          <w:t>CEDAW/C/SR.1853</w:t>
        </w:r>
      </w:hyperlink>
      <w:r w:rsidRPr="00490590">
        <w:t xml:space="preserve"> и </w:t>
      </w:r>
      <w:bookmarkStart w:id="1" w:name="_GoBack"/>
      <w:bookmarkEnd w:id="1"/>
      <w:r w:rsidR="00595F11">
        <w:fldChar w:fldCharType="begin"/>
      </w:r>
      <w:r w:rsidR="00595F11">
        <w:instrText xml:space="preserve"> HYPERLINK "https://undocs.org/en/CEDAW/C/SR.1855" </w:instrText>
      </w:r>
      <w:r w:rsidR="00595F11">
        <w:fldChar w:fldCharType="separate"/>
      </w:r>
      <w:r w:rsidR="00595F11" w:rsidRPr="009C46BD">
        <w:rPr>
          <w:rStyle w:val="Hyperlink"/>
        </w:rPr>
        <w:t>CEDAW/C/S</w:t>
      </w:r>
      <w:r w:rsidR="00595F11" w:rsidRPr="009C46BD">
        <w:rPr>
          <w:rStyle w:val="Hyperlink"/>
        </w:rPr>
        <w:t>R</w:t>
      </w:r>
      <w:r w:rsidR="00595F11" w:rsidRPr="009C46BD">
        <w:rPr>
          <w:rStyle w:val="Hyperlink"/>
        </w:rPr>
        <w:t>.1855</w:t>
      </w:r>
      <w:r w:rsidR="00595F11">
        <w:fldChar w:fldCharType="end"/>
      </w:r>
      <w:r w:rsidRPr="00490590">
        <w:t>), состоявшихся 8 и 9 февраля 2022</w:t>
      </w:r>
      <w:r w:rsidR="00EB680D" w:rsidRPr="00490590">
        <w:t> год</w:t>
      </w:r>
      <w:r w:rsidRPr="00490590">
        <w:t>а.</w:t>
      </w:r>
    </w:p>
    <w:p w14:paraId="1F8C4492" w14:textId="77777777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2BA6D777" w14:textId="77777777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04EC2266" w14:textId="69543AB5" w:rsidR="009B0BF6" w:rsidRPr="00490590" w:rsidRDefault="006A41F0" w:rsidP="006A4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="009B0BF6" w:rsidRPr="00490590">
        <w:t>A.</w:t>
      </w:r>
      <w:r w:rsidR="009B0BF6" w:rsidRPr="00490590">
        <w:tab/>
        <w:t>Введение</w:t>
      </w:r>
    </w:p>
    <w:p w14:paraId="5F5D0F7D" w14:textId="1028112B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6C276188" w14:textId="3DD5801D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71F04DD6" w14:textId="07818F2C" w:rsidR="009B0BF6" w:rsidRPr="00490590" w:rsidRDefault="009B0BF6" w:rsidP="006A41F0">
      <w:pPr>
        <w:pStyle w:val="SingleTxt"/>
      </w:pPr>
      <w:r w:rsidRPr="00490590">
        <w:t>2.</w:t>
      </w:r>
      <w:r w:rsidRPr="00490590">
        <w:tab/>
        <w:t>Комитет выражает признательность государству-участнику за представление восьмого периодического доклада, который был подготовлен с опорой на перечень тем до представления доклада (</w:t>
      </w:r>
      <w:hyperlink r:id="rId20" w:history="1">
        <w:r w:rsidRPr="00490590">
          <w:rPr>
            <w:rStyle w:val="Hyperlink"/>
          </w:rPr>
          <w:t>CEDAW/C/PAN/QPR/8</w:t>
        </w:r>
      </w:hyperlink>
      <w:r w:rsidRPr="00490590">
        <w:t>). Он также благодарит государство-участник за представление последующего доклада в связи с предыдущими заключительными замечаниями Комитета (</w:t>
      </w:r>
      <w:hyperlink r:id="rId21" w:history="1">
        <w:r w:rsidRPr="00490590">
          <w:rPr>
            <w:rStyle w:val="Hyperlink"/>
          </w:rPr>
          <w:t>CEDAW/C/PAN/CO/7/Add.1</w:t>
        </w:r>
      </w:hyperlink>
      <w:r w:rsidRPr="00490590">
        <w:t>). Он благодарит делегацию за устное выступление и последовавшие уточнения, представленные в ответ на вопросы, заданные Комитетом в устной форме в ходе диалога.</w:t>
      </w:r>
    </w:p>
    <w:p w14:paraId="2AE70015" w14:textId="2918E7DC" w:rsidR="009B0BF6" w:rsidRPr="00490590" w:rsidRDefault="009B0BF6" w:rsidP="009B0BF6">
      <w:pPr>
        <w:pStyle w:val="SingleTxt"/>
      </w:pPr>
      <w:r w:rsidRPr="00490590">
        <w:t>3.</w:t>
      </w:r>
      <w:r w:rsidRPr="00490590">
        <w:tab/>
        <w:t>Комитет выражает признательность государству-участнику за направление делегации высокого уровня, которую возглавляла министр социального развития Мария Инес Кастильо де Санмартин и в состав которой входили представители Министерства внутренних дел, Управления по многосторонним связям и сотрудничеству, Верховного суда и Постоянного представительства Панамы при Отделении Организации Объединенных Наций и других международных организациях в Женеве.</w:t>
      </w:r>
    </w:p>
    <w:p w14:paraId="3B83B21F" w14:textId="465528E0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4C0DFC81" w14:textId="4F9CC69E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7AFAEA7C" w14:textId="5CCCEB52" w:rsidR="009B0BF6" w:rsidRPr="00490590" w:rsidRDefault="006A41F0" w:rsidP="006A4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="009B0BF6" w:rsidRPr="00490590">
        <w:t>B.</w:t>
      </w:r>
      <w:r w:rsidR="009B0BF6" w:rsidRPr="00490590">
        <w:tab/>
        <w:t>Позитивные аспекты</w:t>
      </w:r>
    </w:p>
    <w:p w14:paraId="3C6C8BC5" w14:textId="2B3ADC62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0C2570F3" w14:textId="136AC97C" w:rsidR="006A41F0" w:rsidRPr="00490590" w:rsidRDefault="006A41F0" w:rsidP="006A41F0">
      <w:pPr>
        <w:pStyle w:val="SingleTxt"/>
        <w:spacing w:after="0" w:line="120" w:lineRule="exact"/>
        <w:rPr>
          <w:sz w:val="10"/>
        </w:rPr>
      </w:pPr>
    </w:p>
    <w:p w14:paraId="0702947B" w14:textId="66FB4126" w:rsidR="009B0BF6" w:rsidRPr="00490590" w:rsidRDefault="009B0BF6" w:rsidP="006A41F0">
      <w:pPr>
        <w:pStyle w:val="SingleTxt"/>
      </w:pPr>
      <w:r w:rsidRPr="00490590">
        <w:t>4.</w:t>
      </w:r>
      <w:r w:rsidRPr="00490590">
        <w:tab/>
        <w:t>Комитет приветствует прогресс в проведении законодательных реформ, достигнутый за период после рассмотрения в 2010</w:t>
      </w:r>
      <w:r w:rsidR="00EB680D" w:rsidRPr="00490590">
        <w:t> год</w:t>
      </w:r>
      <w:r w:rsidRPr="00490590">
        <w:t>у объединенных четвертого, пятого, шестого и седьмого периодических докладов государства-участника (</w:t>
      </w:r>
      <w:hyperlink r:id="rId22" w:history="1">
        <w:r w:rsidRPr="00490590">
          <w:rPr>
            <w:rStyle w:val="Hyperlink"/>
          </w:rPr>
          <w:t>CEDAW/C/PAN/7</w:t>
        </w:r>
      </w:hyperlink>
      <w:r w:rsidRPr="00490590">
        <w:t>), в частности принятие следующих нормативно-правовых актов:</w:t>
      </w:r>
    </w:p>
    <w:p w14:paraId="0906E8DC" w14:textId="577069D5" w:rsidR="009B0BF6" w:rsidRPr="00490590" w:rsidRDefault="00ED620A" w:rsidP="009B0BF6">
      <w:pPr>
        <w:pStyle w:val="SingleTxt"/>
      </w:pPr>
      <w:r w:rsidRPr="00490590">
        <w:lastRenderedPageBreak/>
        <w:tab/>
      </w:r>
      <w:r w:rsidR="009B0BF6" w:rsidRPr="00490590">
        <w:t>a)</w:t>
      </w:r>
      <w:r w:rsidR="009B0BF6" w:rsidRPr="00490590">
        <w:tab/>
        <w:t xml:space="preserve">Президентский указ </w:t>
      </w:r>
      <w:r w:rsidR="009A5D78" w:rsidRPr="00490590">
        <w:t>№ </w:t>
      </w:r>
      <w:r w:rsidR="009B0BF6" w:rsidRPr="00490590">
        <w:t>10 от 16 января 2019</w:t>
      </w:r>
      <w:r w:rsidR="00EB680D" w:rsidRPr="00490590">
        <w:t> год</w:t>
      </w:r>
      <w:r w:rsidR="009B0BF6" w:rsidRPr="00490590">
        <w:t xml:space="preserve">а регулирующий законы </w:t>
      </w:r>
      <w:r w:rsidR="009A5D78" w:rsidRPr="00490590">
        <w:t>№ </w:t>
      </w:r>
      <w:r w:rsidR="009B0BF6" w:rsidRPr="00490590">
        <w:t xml:space="preserve">28 и </w:t>
      </w:r>
      <w:r w:rsidR="009A5D78" w:rsidRPr="00490590">
        <w:t>№ </w:t>
      </w:r>
      <w:r w:rsidR="009B0BF6" w:rsidRPr="00490590">
        <w:t>29 от марта 2011</w:t>
      </w:r>
      <w:r w:rsidR="00EB680D" w:rsidRPr="00490590">
        <w:t> год</w:t>
      </w:r>
      <w:r w:rsidR="009B0BF6" w:rsidRPr="00490590">
        <w:t>а, в которых установлена процедура признания статуса безгражданства в соответствии с Конвенцией о статусе апатридов;</w:t>
      </w:r>
    </w:p>
    <w:p w14:paraId="691FFFE9" w14:textId="7F814664" w:rsidR="009B0BF6" w:rsidRPr="00490590" w:rsidRDefault="00ED620A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 xml:space="preserve">Закон </w:t>
      </w:r>
      <w:r w:rsidR="009A5D78" w:rsidRPr="00490590">
        <w:t>№ </w:t>
      </w:r>
      <w:r w:rsidR="009B0BF6" w:rsidRPr="00490590">
        <w:t>7 от 14 февраля 2018</w:t>
      </w:r>
      <w:r w:rsidR="00EB680D" w:rsidRPr="00490590">
        <w:t> год</w:t>
      </w:r>
      <w:r w:rsidR="009B0BF6" w:rsidRPr="00490590">
        <w:t>а, который предусматривает защиту от дискриминации, в том числе по признаку пола, и устанавливает обязанность частных и государственных структур предотвращать и криминализировать травлю, сексуальные или иные формы домогательств, расизм и сексизм;</w:t>
      </w:r>
    </w:p>
    <w:p w14:paraId="0BA96C22" w14:textId="1B72571D" w:rsidR="009B0BF6" w:rsidRPr="00490590" w:rsidRDefault="00ED620A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 xml:space="preserve">Закон </w:t>
      </w:r>
      <w:r w:rsidR="009A5D78" w:rsidRPr="00490590">
        <w:t>№ </w:t>
      </w:r>
      <w:r w:rsidR="009B0BF6" w:rsidRPr="00490590">
        <w:t>56 от 11 июля 2017</w:t>
      </w:r>
      <w:r w:rsidR="00EB680D" w:rsidRPr="00490590">
        <w:t> год</w:t>
      </w:r>
      <w:r w:rsidR="009B0BF6" w:rsidRPr="00490590">
        <w:t>а, устанавливающий требование об участии женщин в советах директоров государственных учреждений, в соответствии с которым женщины должны составлять не менее 30</w:t>
      </w:r>
      <w:r w:rsidR="009A5D78" w:rsidRPr="00490590">
        <w:rPr>
          <w:lang w:val="en-US"/>
        </w:rPr>
        <w:t> </w:t>
      </w:r>
      <w:r w:rsidR="009B0BF6" w:rsidRPr="00490590">
        <w:t xml:space="preserve">процентов членов советов директоров на всех должностях; </w:t>
      </w:r>
    </w:p>
    <w:p w14:paraId="7DA609B2" w14:textId="4D8D1DD5" w:rsidR="009B0BF6" w:rsidRPr="00490590" w:rsidRDefault="00ED620A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 xml:space="preserve">Закон </w:t>
      </w:r>
      <w:r w:rsidR="009A5D78" w:rsidRPr="00490590">
        <w:t>№ </w:t>
      </w:r>
      <w:r w:rsidR="009B0BF6" w:rsidRPr="00490590">
        <w:t>60 от 30 ноября 2016</w:t>
      </w:r>
      <w:r w:rsidR="00EB680D" w:rsidRPr="00490590">
        <w:t> год</w:t>
      </w:r>
      <w:r w:rsidR="009B0BF6" w:rsidRPr="00490590">
        <w:t>а о принятии мер по обеспечению гарантий в области здравоохранения, образования и социальной защиты для беременных девочек подросткового возраста;</w:t>
      </w:r>
    </w:p>
    <w:p w14:paraId="65CEFE74" w14:textId="57974BD0" w:rsidR="009B0BF6" w:rsidRPr="00490590" w:rsidRDefault="00ED620A" w:rsidP="009B0BF6">
      <w:pPr>
        <w:pStyle w:val="SingleTxt"/>
      </w:pPr>
      <w:r w:rsidRPr="00490590">
        <w:tab/>
      </w:r>
      <w:r w:rsidR="009B0BF6" w:rsidRPr="00490590">
        <w:t>e)</w:t>
      </w:r>
      <w:r w:rsidR="009B0BF6" w:rsidRPr="00490590">
        <w:tab/>
        <w:t xml:space="preserve">Закон </w:t>
      </w:r>
      <w:r w:rsidR="009A5D78" w:rsidRPr="00490590">
        <w:t>№ </w:t>
      </w:r>
      <w:r w:rsidR="009B0BF6" w:rsidRPr="00490590">
        <w:t>73 от 18 декабря 2015</w:t>
      </w:r>
      <w:r w:rsidR="00EB680D" w:rsidRPr="00490590">
        <w:t> год</w:t>
      </w:r>
      <w:r w:rsidR="009B0BF6" w:rsidRPr="00490590">
        <w:t>а, предусматривающий оказание психосоциальной помощи жертвам насилия в семье и ускоряющий процесс выявления виновных;</w:t>
      </w:r>
    </w:p>
    <w:p w14:paraId="51048DAB" w14:textId="7162852E" w:rsidR="009B0BF6" w:rsidRPr="00490590" w:rsidRDefault="00ED620A" w:rsidP="009B0BF6">
      <w:pPr>
        <w:pStyle w:val="SingleTxt"/>
      </w:pPr>
      <w:r w:rsidRPr="00490590">
        <w:tab/>
      </w:r>
      <w:r w:rsidR="009B0BF6" w:rsidRPr="00490590">
        <w:t>f)</w:t>
      </w:r>
      <w:r w:rsidR="009B0BF6" w:rsidRPr="00490590">
        <w:tab/>
        <w:t xml:space="preserve">Закон </w:t>
      </w:r>
      <w:r w:rsidR="009A5D78" w:rsidRPr="00490590">
        <w:t>№ </w:t>
      </w:r>
      <w:r w:rsidR="009B0BF6" w:rsidRPr="00490590">
        <w:t>82 от 24 октября 2013</w:t>
      </w:r>
      <w:r w:rsidR="00EB680D" w:rsidRPr="00490590">
        <w:t> год</w:t>
      </w:r>
      <w:r w:rsidR="009B0BF6" w:rsidRPr="00490590">
        <w:t>а, в котором фемицид признается уголовным преступлением и вводится бесплатная юридическая помощь для женщин, пострадавших от гендерного насилия.</w:t>
      </w:r>
    </w:p>
    <w:p w14:paraId="36BBB7AE" w14:textId="77777777" w:rsidR="009B0BF6" w:rsidRPr="00490590" w:rsidRDefault="009B0BF6" w:rsidP="009B0BF6">
      <w:pPr>
        <w:pStyle w:val="SingleTxt"/>
      </w:pPr>
      <w:r w:rsidRPr="00490590">
        <w:t>5.</w:t>
      </w:r>
      <w:r w:rsidRPr="00490590">
        <w:tab/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ликвидации дискриминации в отношении женщин и содействие обеспечению гендерного равенства, и, в частности, утверждение следующих документов:</w:t>
      </w:r>
    </w:p>
    <w:p w14:paraId="5A8270E4" w14:textId="512C7736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Национальный стратегический план (2019–2024</w:t>
      </w:r>
      <w:r w:rsidR="00EB680D" w:rsidRPr="00490590">
        <w:t> год</w:t>
      </w:r>
      <w:r w:rsidR="009B0BF6" w:rsidRPr="00490590">
        <w:t>ы), который включает компонент, направленный на борьбу с гендерным неравенством;</w:t>
      </w:r>
    </w:p>
    <w:p w14:paraId="5931BD22" w14:textId="656CBFE0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Национальная политика «Новые предприятия и развитие в Панаме» (2017–2022</w:t>
      </w:r>
      <w:r w:rsidR="00EB680D" w:rsidRPr="00490590">
        <w:t> год</w:t>
      </w:r>
      <w:r w:rsidR="009B0BF6" w:rsidRPr="00490590">
        <w:t>ы), которая способствует развитию предпринимательства, в том числе для женщин;</w:t>
      </w:r>
    </w:p>
    <w:p w14:paraId="6431A72D" w14:textId="4B7B02AD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Национальный план действий по обеспечению равных возможностей для женщин (2016–2019</w:t>
      </w:r>
      <w:r w:rsidR="00EB680D" w:rsidRPr="00490590">
        <w:t> год</w:t>
      </w:r>
      <w:r w:rsidR="009B0BF6" w:rsidRPr="00490590">
        <w:t>ы), содержащий меры по продвижению прав женщин и их права на равенство;</w:t>
      </w:r>
    </w:p>
    <w:p w14:paraId="5FE763C7" w14:textId="6182928D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 xml:space="preserve">Национальный план действий по борьбе с торговлей людьми, принятый Президентским указом </w:t>
      </w:r>
      <w:r w:rsidR="009A5D78" w:rsidRPr="00490590">
        <w:t>№ </w:t>
      </w:r>
      <w:r w:rsidR="009B0BF6" w:rsidRPr="00490590">
        <w:t>125 от 2018</w:t>
      </w:r>
      <w:r w:rsidR="00EB680D" w:rsidRPr="00490590">
        <w:t> год</w:t>
      </w:r>
      <w:r w:rsidR="009B0BF6" w:rsidRPr="00490590">
        <w:t>а.</w:t>
      </w:r>
    </w:p>
    <w:p w14:paraId="4AEBC1DA" w14:textId="77777777" w:rsidR="009B0BF6" w:rsidRPr="00490590" w:rsidRDefault="009B0BF6" w:rsidP="009B0BF6">
      <w:pPr>
        <w:pStyle w:val="SingleTxt"/>
      </w:pPr>
      <w:r w:rsidRPr="00490590">
        <w:t>6.</w:t>
      </w:r>
      <w:r w:rsidRPr="00490590">
        <w:tab/>
        <w:t>Комитет приветствует тот факт, что со времени рассмотрения предыдущего доклада государство-участник ратифицировало следующие международные и региональные договоры или присоединилось к ним:</w:t>
      </w:r>
    </w:p>
    <w:p w14:paraId="5178AC00" w14:textId="4FFF2C04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 xml:space="preserve">Факультативный протокол к Конвенции о правах ребенка, касающийся процедуры </w:t>
      </w:r>
      <w:r w:rsidR="009A5D78" w:rsidRPr="00490590">
        <w:t>сообщений</w:t>
      </w:r>
      <w:r w:rsidR="009A5D78" w:rsidRPr="00490590">
        <w:rPr>
          <w:lang w:val="en-US"/>
        </w:rPr>
        <w:t> </w:t>
      </w:r>
      <w:r w:rsidR="009B0BF6" w:rsidRPr="00490590">
        <w:t>— 16 февраля 2017</w:t>
      </w:r>
      <w:r w:rsidR="00EB680D" w:rsidRPr="00490590">
        <w:t> год</w:t>
      </w:r>
      <w:r w:rsidR="009B0BF6" w:rsidRPr="00490590">
        <w:t>а;</w:t>
      </w:r>
    </w:p>
    <w:p w14:paraId="1D6B53BE" w14:textId="0B486DCC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Конвенция Международной организации труда (МОТ) 2011</w:t>
      </w:r>
      <w:r w:rsidR="00EB680D" w:rsidRPr="00490590">
        <w:t> год</w:t>
      </w:r>
      <w:r w:rsidR="009B0BF6" w:rsidRPr="00490590">
        <w:t>а о достойном труде домашних работников (</w:t>
      </w:r>
      <w:r w:rsidR="009A5D78" w:rsidRPr="00490590">
        <w:t>№ </w:t>
      </w:r>
      <w:r w:rsidR="009B0BF6" w:rsidRPr="00490590">
        <w:t>189</w:t>
      </w:r>
      <w:r w:rsidR="009A5D78" w:rsidRPr="00490590">
        <w:t>)</w:t>
      </w:r>
      <w:r w:rsidR="009A5D78" w:rsidRPr="00490590">
        <w:rPr>
          <w:lang w:val="en-US"/>
        </w:rPr>
        <w:t> </w:t>
      </w:r>
      <w:r w:rsidR="009B0BF6" w:rsidRPr="00490590">
        <w:t>— 15 июня 2015</w:t>
      </w:r>
      <w:r w:rsidR="00EB680D" w:rsidRPr="00490590">
        <w:t> год</w:t>
      </w:r>
      <w:r w:rsidR="009B0BF6" w:rsidRPr="00490590">
        <w:t>а;</w:t>
      </w:r>
      <w:bookmarkStart w:id="2" w:name="_Hlk97145027"/>
      <w:bookmarkEnd w:id="2"/>
    </w:p>
    <w:p w14:paraId="39786E66" w14:textId="7202606F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</w:t>
      </w:r>
      <w:r w:rsidRPr="00490590">
        <w:rPr>
          <w:lang w:val="en-US"/>
        </w:rPr>
        <w:t> </w:t>
      </w:r>
      <w:r w:rsidR="009B0BF6" w:rsidRPr="00490590">
        <w:t>— 2 июня 2011</w:t>
      </w:r>
      <w:r w:rsidR="00EB680D" w:rsidRPr="00490590">
        <w:t> год</w:t>
      </w:r>
      <w:r w:rsidR="009B0BF6" w:rsidRPr="00490590">
        <w:t>а;</w:t>
      </w:r>
    </w:p>
    <w:p w14:paraId="5C3018BE" w14:textId="0E5307F3" w:rsidR="009B0BF6" w:rsidRPr="00490590" w:rsidRDefault="00410594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 xml:space="preserve">Международная конвенция для защиты всех лиц от насильственных </w:t>
      </w:r>
      <w:r w:rsidR="009A5D78" w:rsidRPr="00490590">
        <w:t>исчезновений</w:t>
      </w:r>
      <w:r w:rsidR="009A5D78" w:rsidRPr="00490590">
        <w:rPr>
          <w:lang w:val="en-US"/>
        </w:rPr>
        <w:t> </w:t>
      </w:r>
      <w:r w:rsidR="009B0BF6" w:rsidRPr="00490590">
        <w:t>— 24 июня 2011</w:t>
      </w:r>
      <w:r w:rsidR="00EB680D" w:rsidRPr="00490590">
        <w:t> год</w:t>
      </w:r>
      <w:r w:rsidR="009B0BF6" w:rsidRPr="00490590">
        <w:t>а.</w:t>
      </w:r>
    </w:p>
    <w:p w14:paraId="4D156D1F" w14:textId="4A0821B1" w:rsidR="00410594" w:rsidRPr="00490590" w:rsidRDefault="00410594" w:rsidP="00410594">
      <w:pPr>
        <w:pStyle w:val="SingleTxt"/>
        <w:spacing w:after="0" w:line="120" w:lineRule="exact"/>
        <w:rPr>
          <w:sz w:val="10"/>
        </w:rPr>
      </w:pPr>
    </w:p>
    <w:p w14:paraId="3C321B1F" w14:textId="234E2128" w:rsidR="009B0BF6" w:rsidRPr="00490590" w:rsidRDefault="00410594" w:rsidP="004105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="009B0BF6" w:rsidRPr="00490590">
        <w:t>C.</w:t>
      </w:r>
      <w:r w:rsidR="009B0BF6" w:rsidRPr="00490590">
        <w:tab/>
        <w:t>Цели в области устойчивого развития</w:t>
      </w:r>
    </w:p>
    <w:p w14:paraId="075AD11A" w14:textId="4214968E" w:rsidR="00410594" w:rsidRPr="00490590" w:rsidRDefault="00410594" w:rsidP="00410594">
      <w:pPr>
        <w:pStyle w:val="SingleTxt"/>
        <w:spacing w:after="0" w:line="120" w:lineRule="exact"/>
        <w:rPr>
          <w:sz w:val="10"/>
        </w:rPr>
      </w:pPr>
    </w:p>
    <w:p w14:paraId="2AE0A3B3" w14:textId="06F4C2E7" w:rsidR="00410594" w:rsidRPr="00490590" w:rsidRDefault="00410594" w:rsidP="00410594">
      <w:pPr>
        <w:pStyle w:val="SingleTxt"/>
        <w:spacing w:after="0" w:line="120" w:lineRule="exact"/>
        <w:rPr>
          <w:sz w:val="10"/>
        </w:rPr>
      </w:pPr>
    </w:p>
    <w:p w14:paraId="694755E4" w14:textId="2264BC16" w:rsidR="009B0BF6" w:rsidRPr="00490590" w:rsidRDefault="009B0BF6" w:rsidP="00410594">
      <w:pPr>
        <w:pStyle w:val="SingleTxt"/>
        <w:rPr>
          <w:b/>
          <w:bCs/>
        </w:rPr>
      </w:pPr>
      <w:r w:rsidRPr="00490590">
        <w:t>7.</w:t>
      </w:r>
      <w:r w:rsidRPr="00490590">
        <w:tab/>
      </w:r>
      <w:r w:rsidRPr="00490590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</w:t>
      </w:r>
      <w:r w:rsidR="009A5D78" w:rsidRPr="00490590">
        <w:rPr>
          <w:b/>
          <w:bCs/>
        </w:rPr>
        <w:noBreakHyphen/>
      </w:r>
      <w:r w:rsidRPr="00490590">
        <w:rPr>
          <w:b/>
          <w:bCs/>
        </w:rPr>
        <w:t>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</w:t>
      </w:r>
      <w:r w:rsidR="00EB680D" w:rsidRPr="00490590">
        <w:rPr>
          <w:b/>
          <w:bCs/>
        </w:rPr>
        <w:t> год</w:t>
      </w:r>
      <w:r w:rsidRPr="00490590">
        <w:rPr>
          <w:b/>
          <w:bCs/>
        </w:rPr>
        <w:t>а. 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целей. Он настоятельно призывает государство-участник признать, что женщины являются движущей силой его устойчивого развития, и принять в этой связи соответствующие программы и стратегии.</w:t>
      </w:r>
    </w:p>
    <w:p w14:paraId="627D7770" w14:textId="025BFA14" w:rsidR="00410594" w:rsidRPr="00490590" w:rsidRDefault="00410594" w:rsidP="00410594">
      <w:pPr>
        <w:pStyle w:val="SingleTxt"/>
        <w:spacing w:after="0" w:line="120" w:lineRule="exact"/>
        <w:rPr>
          <w:b/>
          <w:bCs/>
          <w:sz w:val="10"/>
        </w:rPr>
      </w:pPr>
    </w:p>
    <w:p w14:paraId="1D958472" w14:textId="2CEEABDE" w:rsidR="00410594" w:rsidRPr="00490590" w:rsidRDefault="00410594" w:rsidP="00410594">
      <w:pPr>
        <w:pStyle w:val="SingleTxt"/>
        <w:spacing w:after="0" w:line="120" w:lineRule="exact"/>
        <w:rPr>
          <w:sz w:val="10"/>
        </w:rPr>
      </w:pPr>
    </w:p>
    <w:p w14:paraId="70B6FFAA" w14:textId="057A9146" w:rsidR="009B0BF6" w:rsidRPr="00490590" w:rsidRDefault="00410594" w:rsidP="004105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="009B0BF6" w:rsidRPr="00490590">
        <w:t>D.</w:t>
      </w:r>
      <w:r w:rsidR="009B0BF6" w:rsidRPr="00490590">
        <w:tab/>
        <w:t>Законодательная власть</w:t>
      </w:r>
    </w:p>
    <w:p w14:paraId="4A23EFBD" w14:textId="5FB1002C" w:rsidR="00410594" w:rsidRPr="00490590" w:rsidRDefault="00410594" w:rsidP="00410594">
      <w:pPr>
        <w:pStyle w:val="SingleTxt"/>
        <w:spacing w:after="0" w:line="120" w:lineRule="exact"/>
        <w:rPr>
          <w:sz w:val="10"/>
        </w:rPr>
      </w:pPr>
    </w:p>
    <w:p w14:paraId="24608203" w14:textId="25686164" w:rsidR="00410594" w:rsidRPr="00490590" w:rsidRDefault="00410594" w:rsidP="00410594">
      <w:pPr>
        <w:pStyle w:val="SingleTxt"/>
        <w:spacing w:after="0" w:line="120" w:lineRule="exact"/>
        <w:rPr>
          <w:sz w:val="10"/>
        </w:rPr>
      </w:pPr>
    </w:p>
    <w:p w14:paraId="377B15EB" w14:textId="1BF723B0" w:rsidR="009B0BF6" w:rsidRPr="00490590" w:rsidRDefault="009B0BF6" w:rsidP="009B0BF6">
      <w:pPr>
        <w:pStyle w:val="SingleTxt"/>
        <w:rPr>
          <w:b/>
          <w:bCs/>
        </w:rPr>
      </w:pPr>
      <w:r w:rsidRPr="00490590">
        <w:t>8.</w:t>
      </w:r>
      <w:r w:rsidRPr="00490590">
        <w:tab/>
      </w:r>
      <w:r w:rsidRPr="00490590">
        <w:rPr>
          <w:b/>
          <w:bCs/>
        </w:rPr>
        <w:t>Комитет подчеркивает чрезвычайно важную роль законодательной власти в обеспечении полного осуществления Конвенции (см</w:t>
      </w:r>
      <w:r w:rsidR="009A5D78" w:rsidRPr="00490590">
        <w:rPr>
          <w:b/>
          <w:bCs/>
        </w:rPr>
        <w:t>.</w:t>
      </w:r>
      <w:r w:rsidR="009A5D78" w:rsidRPr="00490590">
        <w:rPr>
          <w:b/>
          <w:bCs/>
          <w:lang w:val="en-US"/>
        </w:rPr>
        <w:t> </w:t>
      </w:r>
      <w:r w:rsidR="009A5D78" w:rsidRPr="00490590">
        <w:rPr>
          <w:b/>
          <w:bCs/>
        </w:rPr>
        <w:t>документ</w:t>
      </w:r>
      <w:r w:rsidR="009A5D78" w:rsidRPr="00490590">
        <w:rPr>
          <w:b/>
          <w:bCs/>
          <w:lang w:val="en-US"/>
        </w:rPr>
        <w:t> </w:t>
      </w:r>
      <w:hyperlink r:id="rId23" w:history="1">
        <w:r w:rsidRPr="00490590">
          <w:rPr>
            <w:rStyle w:val="Hyperlink"/>
            <w:b/>
            <w:bCs/>
          </w:rPr>
          <w:t>A/65/38</w:t>
        </w:r>
      </w:hyperlink>
      <w:r w:rsidRPr="00490590">
        <w:rPr>
          <w:b/>
          <w:bCs/>
        </w:rPr>
        <w:t xml:space="preserve">, часть вторая, </w:t>
      </w:r>
      <w:r w:rsidR="00FB2C68" w:rsidRPr="00490590">
        <w:rPr>
          <w:b/>
          <w:bCs/>
        </w:rPr>
        <w:t>приложение</w:t>
      </w:r>
      <w:r w:rsidR="00FB2C68" w:rsidRPr="00490590">
        <w:rPr>
          <w:b/>
          <w:bCs/>
          <w:lang w:val="en-US"/>
        </w:rPr>
        <w:t> </w:t>
      </w:r>
      <w:r w:rsidRPr="00490590">
        <w:rPr>
          <w:b/>
          <w:bCs/>
        </w:rPr>
        <w:t>VI).</w:t>
      </w:r>
      <w:r w:rsidRPr="00490590">
        <w:t xml:space="preserve"> </w:t>
      </w:r>
      <w:r w:rsidRPr="00490590">
        <w:rPr>
          <w:b/>
          <w:bCs/>
        </w:rPr>
        <w:t>Он предлагает Национальной ассамблее в соответствии с ее мандатом принять необходимые меры для выполнения настоящих заключительных замечаний в период до представления следующего периодического доклада согласно Конвенции.</w:t>
      </w:r>
    </w:p>
    <w:p w14:paraId="40CB3401" w14:textId="4E96E52D" w:rsidR="00CD1256" w:rsidRPr="00490590" w:rsidRDefault="00CD1256" w:rsidP="00CD1256">
      <w:pPr>
        <w:pStyle w:val="SingleTxt"/>
        <w:spacing w:after="0" w:line="120" w:lineRule="exact"/>
        <w:rPr>
          <w:b/>
          <w:bCs/>
          <w:sz w:val="10"/>
        </w:rPr>
      </w:pPr>
    </w:p>
    <w:p w14:paraId="0DE2CEE2" w14:textId="51277E48" w:rsidR="00CD1256" w:rsidRPr="00490590" w:rsidRDefault="00CD1256" w:rsidP="00CD1256">
      <w:pPr>
        <w:pStyle w:val="SingleTxt"/>
        <w:spacing w:after="0" w:line="120" w:lineRule="exact"/>
        <w:rPr>
          <w:b/>
          <w:sz w:val="10"/>
        </w:rPr>
      </w:pPr>
    </w:p>
    <w:p w14:paraId="0804A746" w14:textId="124206A5" w:rsidR="009B0BF6" w:rsidRPr="00490590" w:rsidRDefault="00CD1256" w:rsidP="00CD12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="009B0BF6" w:rsidRPr="00490590">
        <w:t>E.</w:t>
      </w:r>
      <w:r w:rsidR="009B0BF6" w:rsidRPr="00490590">
        <w:tab/>
        <w:t>Основные вопросы, вызывающие обеспокоенность, и</w:t>
      </w:r>
      <w:r w:rsidRPr="00490590">
        <w:rPr>
          <w:lang w:val="en-US"/>
        </w:rPr>
        <w:t> </w:t>
      </w:r>
      <w:r w:rsidR="009B0BF6" w:rsidRPr="00490590">
        <w:t>соответствующие рекомендации</w:t>
      </w:r>
    </w:p>
    <w:p w14:paraId="0A05A0BE" w14:textId="14F4405D" w:rsidR="00CD1256" w:rsidRPr="00490590" w:rsidRDefault="00CD1256" w:rsidP="00CD1256">
      <w:pPr>
        <w:pStyle w:val="SingleTxt"/>
        <w:spacing w:after="0" w:line="120" w:lineRule="exact"/>
        <w:rPr>
          <w:sz w:val="10"/>
        </w:rPr>
      </w:pPr>
    </w:p>
    <w:p w14:paraId="7955F11F" w14:textId="71101B15" w:rsidR="00CD1256" w:rsidRPr="00490590" w:rsidRDefault="00CD1256" w:rsidP="00CD1256">
      <w:pPr>
        <w:pStyle w:val="SingleTxt"/>
        <w:spacing w:after="0" w:line="120" w:lineRule="exact"/>
        <w:rPr>
          <w:sz w:val="10"/>
        </w:rPr>
      </w:pPr>
    </w:p>
    <w:p w14:paraId="3591E62C" w14:textId="00C36A6A" w:rsidR="009B0BF6" w:rsidRPr="00490590" w:rsidRDefault="009B0BF6" w:rsidP="00CD12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Права женщин и гендерное равенство в контексте пандемии коронавирусного заболевания и усилий по восстановлению в связи с ней</w:t>
      </w:r>
    </w:p>
    <w:p w14:paraId="63D60E04" w14:textId="25E4A16C" w:rsidR="00CD1256" w:rsidRPr="00490590" w:rsidRDefault="00CD1256" w:rsidP="00CD1256">
      <w:pPr>
        <w:pStyle w:val="SingleTxt"/>
        <w:spacing w:after="0" w:line="120" w:lineRule="exact"/>
        <w:rPr>
          <w:sz w:val="10"/>
        </w:rPr>
      </w:pPr>
    </w:p>
    <w:p w14:paraId="3937F33C" w14:textId="4BBD1948" w:rsidR="009B0BF6" w:rsidRPr="00490590" w:rsidRDefault="009B0BF6" w:rsidP="00CD1256">
      <w:pPr>
        <w:pStyle w:val="SingleTxt"/>
      </w:pPr>
      <w:r w:rsidRPr="00490590">
        <w:t>9.</w:t>
      </w:r>
      <w:r w:rsidRPr="00490590">
        <w:tab/>
        <w:t>Комитет приветствует представленную делегацией в ходе диалога информацию о принятии национального плана чрезвычайной и социальной помощи, который включает цифровые механизмы передачи средств и охватывает 51,</w:t>
      </w:r>
      <w:r w:rsidR="002B01FC" w:rsidRPr="00490590">
        <w:t>58</w:t>
      </w:r>
      <w:r w:rsidR="002B01FC" w:rsidRPr="00490590">
        <w:rPr>
          <w:lang w:val="en-US"/>
        </w:rPr>
        <w:t> </w:t>
      </w:r>
      <w:r w:rsidRPr="00490590">
        <w:t>процента женщин от общего числа получателей помощи. Он также отмечает информацию о программах по обеспечению всеобщей вакцинации, в которых 51,</w:t>
      </w:r>
      <w:r w:rsidR="002B01FC" w:rsidRPr="00490590">
        <w:t>53</w:t>
      </w:r>
      <w:r w:rsidR="002B01FC" w:rsidRPr="00490590">
        <w:rPr>
          <w:lang w:val="en-US"/>
        </w:rPr>
        <w:t> </w:t>
      </w:r>
      <w:r w:rsidRPr="00490590">
        <w:t>процента</w:t>
      </w:r>
      <w:r w:rsidR="009A5D78" w:rsidRPr="00490590">
        <w:t xml:space="preserve"> б</w:t>
      </w:r>
      <w:r w:rsidRPr="00490590">
        <w:t>енефициаров составляют женщины. Комитет, тем не менее, по-прежнему обеспокоен тем, что пандемия коронавирусного заболевания (COVID</w:t>
      </w:r>
      <w:r w:rsidR="00CD1256" w:rsidRPr="00490590">
        <w:noBreakHyphen/>
      </w:r>
      <w:r w:rsidRPr="00490590">
        <w:t xml:space="preserve">19) и меры, принятые для ее сдерживания, оказали сильное негативное влияние на женщин, в частности по причине: потери рабочих мест, в том числе для домашних работников; снижения заработной платы; задействования элементов неформальной экономики; или потери средств к существованию для представительниц коренных народов в районах, где до пандемии туризм был основным видом приносящей доход деятельности, что усугубляет ситуации голода и недоедания, с которыми сталкиваются представительницы коренных народов. Он также обеспокоен информацией, указывающей на распространение гендерных стереотипов, чрезмерно подчеркивающих роль женщин как домохозяек и сиделок во время пандемии, и дискриминацией в отношении трансгендерных женщин в периоды изоляции, когда деятельность вне дома разрешалась по половому признаку. Кроме того, он обеспокоен ограниченным участием женщин в работе правительственных комиссий высокого уровня, созданных для борьбы с последствиями пандемии, и отсутствием мер по обеспечению гендерного равенства и расширению прав и возможностей женщин в период восстановления. </w:t>
      </w:r>
    </w:p>
    <w:p w14:paraId="327B290D" w14:textId="32303A8C" w:rsidR="009B0BF6" w:rsidRPr="00490590" w:rsidRDefault="009B0BF6" w:rsidP="009B0BF6">
      <w:pPr>
        <w:pStyle w:val="SingleTxt"/>
        <w:rPr>
          <w:b/>
        </w:rPr>
      </w:pPr>
      <w:r w:rsidRPr="00490590">
        <w:lastRenderedPageBreak/>
        <w:t>10.</w:t>
      </w:r>
      <w:r w:rsidRPr="00490590">
        <w:tab/>
      </w:r>
      <w:r w:rsidRPr="00490590">
        <w:rPr>
          <w:b/>
          <w:bCs/>
        </w:rPr>
        <w:t xml:space="preserve">Комитет, в соответствии со своей директивной запиской об обязательствах </w:t>
      </w:r>
      <w:r w:rsidR="002B01FC" w:rsidRPr="00490590">
        <w:rPr>
          <w:b/>
          <w:bCs/>
        </w:rPr>
        <w:t>государств</w:t>
      </w:r>
      <w:r w:rsidR="002B01FC" w:rsidRPr="00490590">
        <w:rPr>
          <w:b/>
          <w:bCs/>
          <w:lang w:val="en-US"/>
        </w:rPr>
        <w:t> </w:t>
      </w:r>
      <w:r w:rsidRPr="00490590">
        <w:rPr>
          <w:b/>
          <w:bCs/>
        </w:rPr>
        <w:t>— участников Конвенции в контексте пандемии COVID</w:t>
      </w:r>
      <w:r w:rsidR="00A87EDC" w:rsidRPr="00490590">
        <w:rPr>
          <w:b/>
          <w:bCs/>
        </w:rPr>
        <w:noBreakHyphen/>
      </w:r>
      <w:r w:rsidRPr="00490590">
        <w:rPr>
          <w:b/>
          <w:bCs/>
        </w:rPr>
        <w:t xml:space="preserve">19, выпущенной </w:t>
      </w:r>
      <w:r w:rsidR="002B01FC" w:rsidRPr="00490590">
        <w:rPr>
          <w:b/>
          <w:bCs/>
        </w:rPr>
        <w:t>22</w:t>
      </w:r>
      <w:r w:rsidR="002B01FC" w:rsidRPr="00490590">
        <w:rPr>
          <w:b/>
          <w:bCs/>
          <w:lang w:val="en-US"/>
        </w:rPr>
        <w:t> </w:t>
      </w:r>
      <w:r w:rsidRPr="00490590">
        <w:rPr>
          <w:b/>
          <w:bCs/>
        </w:rPr>
        <w:t>апреля 2020</w:t>
      </w:r>
      <w:r w:rsidR="00EB680D" w:rsidRPr="00490590">
        <w:rPr>
          <w:b/>
          <w:bCs/>
        </w:rPr>
        <w:t> год</w:t>
      </w:r>
      <w:r w:rsidRPr="00490590">
        <w:rPr>
          <w:b/>
          <w:bCs/>
        </w:rPr>
        <w:t>а, рекомендует государству-участнику:</w:t>
      </w:r>
    </w:p>
    <w:p w14:paraId="39E2B2E9" w14:textId="1AE3A8B7" w:rsidR="009B0BF6" w:rsidRPr="00490590" w:rsidRDefault="00A87EDC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реализовать конкретные стратегии в ответ на пандемию и в процессе восстановления, направленные на достижение гендерного равенства, наделив женщин центральной ролью в процессе восстановления в качестве стратегического приоритета для устойчивых изменений в соответствии с целями в области устойчивого развития;</w:t>
      </w:r>
    </w:p>
    <w:p w14:paraId="48F670A8" w14:textId="2ACC47E1" w:rsidR="009B0BF6" w:rsidRPr="00490590" w:rsidRDefault="00A87EDC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реализовать целевые программы по решению проблем голода и недоедания, обострившихся во время пандемии в регионах проживания коренных народов, и обеспечить, чтобы меры по смягчению социально-экономических последствий пандемии были направлены на все группы женщин, включая: сельских жительниц;</w:t>
      </w:r>
      <w:r w:rsidR="009B0BF6" w:rsidRPr="00490590">
        <w:t xml:space="preserve"> </w:t>
      </w:r>
      <w:r w:rsidR="009B0BF6" w:rsidRPr="00490590">
        <w:rPr>
          <w:b/>
          <w:bCs/>
        </w:rPr>
        <w:t>женщин и девочек — представительниц коренных народов и африканского происхождения, проживающих в отдаленных районах;</w:t>
      </w:r>
      <w:r w:rsidR="009B0BF6" w:rsidRPr="00490590">
        <w:t xml:space="preserve"> </w:t>
      </w:r>
      <w:r w:rsidR="009B0BF6" w:rsidRPr="00490590">
        <w:rPr>
          <w:b/>
          <w:bCs/>
        </w:rPr>
        <w:t>домохозяек;</w:t>
      </w:r>
      <w:r w:rsidR="009B0BF6" w:rsidRPr="00490590">
        <w:t xml:space="preserve"> </w:t>
      </w:r>
      <w:r w:rsidR="009B0BF6" w:rsidRPr="00490590">
        <w:rPr>
          <w:b/>
          <w:bCs/>
        </w:rPr>
        <w:t>мигранток, беженок и просительниц убежища;</w:t>
      </w:r>
      <w:r w:rsidR="009B0BF6" w:rsidRPr="00490590">
        <w:t xml:space="preserve"> </w:t>
      </w:r>
      <w:r w:rsidR="009B0BF6" w:rsidRPr="00490590">
        <w:rPr>
          <w:b/>
          <w:bCs/>
        </w:rPr>
        <w:t>женщин с инвалидностью;</w:t>
      </w:r>
      <w:r w:rsidR="009B0BF6" w:rsidRPr="00490590">
        <w:t xml:space="preserve"> </w:t>
      </w:r>
      <w:r w:rsidR="009B0BF6" w:rsidRPr="00490590">
        <w:rPr>
          <w:b/>
          <w:bCs/>
        </w:rPr>
        <w:t>и лесбиянок, бисексуалок, трансгендерных женщин и интерсексов;</w:t>
      </w:r>
    </w:p>
    <w:p w14:paraId="314CB8F8" w14:textId="79EE3C94" w:rsidR="009B0BF6" w:rsidRPr="00490590" w:rsidRDefault="00A87EDC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обеспечить, чтобы в условиях введения частичной или полной изоляции и в планах по посткризисному восстановлению женщины и девочки не были отодвинуты на второй план из-за стереотипных представлений о гендерных ролях, и чтобы в будущем пол больше не был критерием для выхода из дома в ситуациях введения режима изоляции;</w:t>
      </w:r>
    </w:p>
    <w:p w14:paraId="6760D70F" w14:textId="1793CBEA" w:rsidR="009B0BF6" w:rsidRPr="00490590" w:rsidRDefault="00A87EDC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поощрять и облегчать равное участие женщин, включая представительниц коренных народов, женщин африканского происхождения и женщин с инвалидностью, в официальных государственных программах восстановления государства-участника во всех секторах политики.</w:t>
      </w:r>
    </w:p>
    <w:p w14:paraId="1C027D31" w14:textId="26898895" w:rsidR="00A87EDC" w:rsidRPr="00490590" w:rsidRDefault="00A87EDC" w:rsidP="00A87EDC">
      <w:pPr>
        <w:pStyle w:val="SingleTxt"/>
        <w:spacing w:after="0" w:line="120" w:lineRule="exact"/>
        <w:rPr>
          <w:b/>
          <w:bCs/>
          <w:sz w:val="10"/>
        </w:rPr>
      </w:pPr>
    </w:p>
    <w:p w14:paraId="092759E8" w14:textId="731C5BFD" w:rsidR="009B0BF6" w:rsidRPr="00490590" w:rsidRDefault="009B0BF6" w:rsidP="00A87E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Законодательная защита от дискриминации</w:t>
      </w:r>
    </w:p>
    <w:p w14:paraId="2201DFF0" w14:textId="3CF8CABC" w:rsidR="00A87EDC" w:rsidRPr="00490590" w:rsidRDefault="00A87EDC" w:rsidP="00A87EDC">
      <w:pPr>
        <w:pStyle w:val="SingleTxt"/>
        <w:spacing w:after="0" w:line="120" w:lineRule="exact"/>
        <w:rPr>
          <w:sz w:val="10"/>
        </w:rPr>
      </w:pPr>
    </w:p>
    <w:p w14:paraId="45B0CBA2" w14:textId="77777777" w:rsidR="009B0BF6" w:rsidRPr="00490590" w:rsidRDefault="009B0BF6" w:rsidP="00A87EDC">
      <w:pPr>
        <w:pStyle w:val="SingleTxt"/>
      </w:pPr>
      <w:r w:rsidRPr="00490590">
        <w:t>11.</w:t>
      </w:r>
      <w:r w:rsidRPr="00490590">
        <w:tab/>
        <w:t>Комитет принимает к сведению усилия государства-участника по развитию законодательной и политической базы в области гендерного равенства и недискриминации, включая признание сексуальных и других видов домогательств, издевательств на рабочем месте, расизма и сексизма в качестве уголовных преступлений. Вместе с тем обеспокоенность Комитета по-прежнему вызывают:</w:t>
      </w:r>
    </w:p>
    <w:p w14:paraId="2A80E217" w14:textId="53D9E6ED" w:rsidR="009B0BF6" w:rsidRPr="00490590" w:rsidRDefault="00A87EDC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недостаточная реализация законодательной и государственной политики в области гендерного равенства при отсутствии комплексных механизмов мониторинга и оценки и систем сбора данных, касающихся прав женщин;</w:t>
      </w:r>
    </w:p>
    <w:p w14:paraId="2D6E56D6" w14:textId="697CFE97" w:rsidR="009B0BF6" w:rsidRPr="00490590" w:rsidRDefault="00A87EDC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отсутствие мер по пересмотру и изменению положений, которые считаются гендерно-нейтральными, но на деле дискриминируют женщин и девочек;</w:t>
      </w:r>
    </w:p>
    <w:p w14:paraId="7D061858" w14:textId="7B3FE7A7" w:rsidR="009B0BF6" w:rsidRPr="00490590" w:rsidRDefault="00A87EDC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отсутствие в законодательной базе положений о защите лесбиянок, бисексуалок и трансгендерных женщин и интерсексов от дискриминации по признаку пола и сексуальной ориентации, включая отсутствие средств правовой защиты и механизмов подачи жалоб;</w:t>
      </w:r>
    </w:p>
    <w:p w14:paraId="6DE0E88B" w14:textId="5DA6FB16" w:rsidR="009B0BF6" w:rsidRPr="00490590" w:rsidRDefault="00A87EDC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пересекающиеся и фактические формы дискриминации, с которой сталкиваются: представительницы коренных народов и женщины африканского происхождения; женщины с инвалидностью; женщины, живущие с ВИЧ/СПИДом; мигрантки, просительницы убежища и беженки; и лесбиянки, бисексуалки, трансгендерные женщины и интерсексы.</w:t>
      </w:r>
    </w:p>
    <w:p w14:paraId="68461102" w14:textId="62C1763F" w:rsidR="009B0BF6" w:rsidRPr="00490590" w:rsidRDefault="009B0BF6" w:rsidP="009B0BF6">
      <w:pPr>
        <w:pStyle w:val="SingleTxt"/>
        <w:rPr>
          <w:b/>
          <w:bCs/>
        </w:rPr>
      </w:pPr>
      <w:r w:rsidRPr="00490590">
        <w:lastRenderedPageBreak/>
        <w:t>12.</w:t>
      </w:r>
      <w:r w:rsidRPr="00490590">
        <w:tab/>
      </w:r>
      <w:r w:rsidRPr="00490590">
        <w:rPr>
          <w:b/>
          <w:bCs/>
        </w:rPr>
        <w:t xml:space="preserve">В соответствии со статьей 1 Конвенции и общей рекомендацией </w:t>
      </w:r>
      <w:r w:rsidR="009A5D78" w:rsidRPr="00490590">
        <w:rPr>
          <w:b/>
          <w:bCs/>
        </w:rPr>
        <w:t>№ </w:t>
      </w:r>
      <w:r w:rsidR="00A42DE0" w:rsidRPr="00490590">
        <w:rPr>
          <w:b/>
          <w:bCs/>
        </w:rPr>
        <w:t>28 (2010)</w:t>
      </w:r>
      <w:r w:rsidRPr="00490590">
        <w:rPr>
          <w:b/>
          <w:bCs/>
        </w:rPr>
        <w:t xml:space="preserve">, касающейся основных обязательств государств-участников по </w:t>
      </w:r>
      <w:r w:rsidR="00A42DE0" w:rsidRPr="00490590">
        <w:rPr>
          <w:b/>
          <w:bCs/>
        </w:rPr>
        <w:t>статье</w:t>
      </w:r>
      <w:r w:rsidR="00A42DE0" w:rsidRPr="00490590">
        <w:rPr>
          <w:b/>
          <w:bCs/>
          <w:lang w:val="en-US"/>
        </w:rPr>
        <w:t> </w:t>
      </w:r>
      <w:r w:rsidRPr="00490590">
        <w:rPr>
          <w:b/>
          <w:bCs/>
        </w:rPr>
        <w:t>2 Конвенции, ссылаясь на свою оценку доклада о последующей деятельности, опубликованного 13 мая 2016</w:t>
      </w:r>
      <w:r w:rsidR="00EB680D" w:rsidRPr="00490590">
        <w:rPr>
          <w:b/>
          <w:bCs/>
        </w:rPr>
        <w:t> год</w:t>
      </w:r>
      <w:r w:rsidRPr="00490590">
        <w:rPr>
          <w:b/>
          <w:bCs/>
        </w:rPr>
        <w:t>а (</w:t>
      </w:r>
      <w:hyperlink r:id="rId24" w:history="1">
        <w:r w:rsidRPr="00490590">
          <w:rPr>
            <w:rStyle w:val="Hyperlink"/>
            <w:b/>
            <w:bCs/>
          </w:rPr>
          <w:t>CEDAW/C/PAN/CO/7/Add.1</w:t>
        </w:r>
      </w:hyperlink>
      <w:r w:rsidRPr="00490590">
        <w:rPr>
          <w:b/>
          <w:bCs/>
        </w:rPr>
        <w:t>), и содержащихся в нем рекомендаций, Комитет рекомендует государству-участнику:</w:t>
      </w:r>
    </w:p>
    <w:p w14:paraId="630764F2" w14:textId="69FB59ED" w:rsidR="009B0BF6" w:rsidRPr="00490590" w:rsidRDefault="00A87EDC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создать механизмы мониторинга выполнения законодательных и политических мер, направленных на обеспечение гендерного равенства и недискриминации, как де-юре, так и де-факто, во всех областях, охватываемых Конвенцией, в том числе путем принятия конкретных временных рамок, и укрепить кадровые, финансовые и технические ресурсы для содействия гендерному равенству на всей территории;</w:t>
      </w:r>
    </w:p>
    <w:p w14:paraId="2DB89558" w14:textId="6AB5B841" w:rsidR="009B0BF6" w:rsidRPr="00490590" w:rsidRDefault="00A87EDC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устранить косвенную дискриминацию в отношении женщин, в том числе путем пересмотра положений гражданского, трудового, уголовного и процессуального кодексов, дискриминирующих женщин, в том числе в отношении прав наследования, и введения гендерно нейтральных формулировок;</w:t>
      </w:r>
    </w:p>
    <w:p w14:paraId="1D462D5C" w14:textId="61BF6459" w:rsidR="009B0BF6" w:rsidRPr="00490590" w:rsidRDefault="00A87EDC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 xml:space="preserve">внести поправки в Закон 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7 от 14 февраля 2018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 о борьбе с дискриминацией, чтобы обеспечить включение в него гендерного признака в качестве основания для дискриминации, и обеспечить, чтобы лесбиянки, бисексуалки, трансгендерные женщины и интерсексы имели доступ к механизмам подачи жалоб в случаях дискриминации по признаку пола и были объектом конкретных программ и политики, направленных на обеспечение равенства во всех областях, подпадающих под действие Конвенции;</w:t>
      </w:r>
    </w:p>
    <w:p w14:paraId="2846D47A" w14:textId="057F78B0" w:rsidR="009B0BF6" w:rsidRPr="00490590" w:rsidRDefault="00A87EDC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создать всеобъемлющие статистические базы данных и системы сбора данных в разбивке по полу и гендеру для выявления и устранения многочисленных и пересекающихся форм дискриминации в отношении женщин, и в частности в отношении женщин, принадлежащих к конкретным наиболее маргинализированным группам.</w:t>
      </w:r>
    </w:p>
    <w:p w14:paraId="0645AFD6" w14:textId="3A776B8D" w:rsidR="00A87EDC" w:rsidRPr="00490590" w:rsidRDefault="00A87EDC" w:rsidP="00A87EDC">
      <w:pPr>
        <w:pStyle w:val="SingleTxt"/>
        <w:spacing w:after="0" w:line="120" w:lineRule="exact"/>
        <w:rPr>
          <w:b/>
          <w:bCs/>
          <w:sz w:val="10"/>
        </w:rPr>
      </w:pPr>
    </w:p>
    <w:p w14:paraId="40520CAF" w14:textId="607E8902" w:rsidR="009B0BF6" w:rsidRPr="00490590" w:rsidRDefault="009B0BF6" w:rsidP="00A87E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Доступ женщин к правосудию и средствам правовой защиты</w:t>
      </w:r>
    </w:p>
    <w:p w14:paraId="715AE99D" w14:textId="47C12EB6" w:rsidR="00A87EDC" w:rsidRPr="00490590" w:rsidRDefault="00A87EDC" w:rsidP="00A87EDC">
      <w:pPr>
        <w:pStyle w:val="SingleTxt"/>
        <w:spacing w:after="0" w:line="120" w:lineRule="exact"/>
        <w:rPr>
          <w:sz w:val="10"/>
        </w:rPr>
      </w:pPr>
    </w:p>
    <w:p w14:paraId="26BD708A" w14:textId="77777777" w:rsidR="009B0BF6" w:rsidRPr="00490590" w:rsidRDefault="009B0BF6" w:rsidP="00A87EDC">
      <w:pPr>
        <w:pStyle w:val="SingleTxt"/>
      </w:pPr>
      <w:r w:rsidRPr="00490590">
        <w:t>13.</w:t>
      </w:r>
      <w:r w:rsidRPr="00490590">
        <w:tab/>
        <w:t>Комитет отмечает создание бесплатной юридической помощи, услугами которой могут воспользоваться жертвы преступлений, независимо от их социально-экономического статуса и на любом этапе любой судебной процедуры, и приветствует меры, принятые для ускорения судопроизводства в судах по семейным делам, в том числе путем использования аудио- и видеотехнического оборудования во время судебных слушаний, а также для расширения доступа представительниц коренных народов к правосудию с помощью мобильных судов по семейным делам в провинции Чирики. Вместе с тем обеспокоенность Комитета по-прежнему вызывают:</w:t>
      </w:r>
    </w:p>
    <w:p w14:paraId="4C93253D" w14:textId="33BFF829" w:rsidR="009B0BF6" w:rsidRPr="00490590" w:rsidRDefault="00A87EDC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отсутствие информации о мерах по обеспечению доступа женщин к правосудию и средствам правовой защиты во всех областях права, в том числе во время пандемии COVID-19;</w:t>
      </w:r>
    </w:p>
    <w:p w14:paraId="44087D76" w14:textId="1DC182FB" w:rsidR="009B0BF6" w:rsidRPr="00490590" w:rsidRDefault="00A87EDC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отсутствие информации</w:t>
      </w:r>
      <w:r w:rsidRPr="00490590">
        <w:rPr>
          <w:lang w:val="en-US"/>
        </w:rPr>
        <w:t> </w:t>
      </w:r>
      <w:r w:rsidR="009B0BF6" w:rsidRPr="00490590">
        <w:t>— в разбивке по возрасту, полу, инвалидности, статусу мигранта, беженца или просителя убежища, расе и этнической принадлежности</w:t>
      </w:r>
      <w:r w:rsidRPr="00490590">
        <w:rPr>
          <w:lang w:val="en-US"/>
        </w:rPr>
        <w:t> </w:t>
      </w:r>
      <w:r w:rsidR="009B0BF6" w:rsidRPr="00490590">
        <w:t xml:space="preserve">— о жалобах и рекомендациях, выданных Управлением по защите прав женщин Канцелярии Омбудсмена, касающихся нарушений прав человека и дискриминации в отношении женщин; </w:t>
      </w:r>
    </w:p>
    <w:p w14:paraId="14C1EBB7" w14:textId="77777777" w:rsidR="009B0BF6" w:rsidRPr="00490590" w:rsidRDefault="00712C57" w:rsidP="009B0BF6">
      <w:pPr>
        <w:pStyle w:val="SingleTxt"/>
      </w:pPr>
      <w:r w:rsidRPr="00490590">
        <w:lastRenderedPageBreak/>
        <w:tab/>
      </w:r>
      <w:r w:rsidR="009B0BF6" w:rsidRPr="00490590">
        <w:t>c)</w:t>
      </w:r>
      <w:r w:rsidR="009B0BF6" w:rsidRPr="00490590">
        <w:tab/>
        <w:t>наличие практики соглашений о признании вины в системе уголовного преследования в случаях гендерного насилия в отношении женщин, включая фемицид;</w:t>
      </w:r>
    </w:p>
    <w:p w14:paraId="6E7C88C5" w14:textId="58D021CA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отсутствие информации о мерах по обеспечению доступа к правосудию и средствам правовой защиты для женщин с инвалидностью, включая тех, кто подвергался жестокому обращению и насилию в условиях институционального ухода;</w:t>
      </w:r>
    </w:p>
    <w:p w14:paraId="3A97DDBC" w14:textId="43AD1B79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e)</w:t>
      </w:r>
      <w:r w:rsidR="009B0BF6" w:rsidRPr="00490590">
        <w:tab/>
        <w:t>стигматизирующие и дискриминационные стереотипы среди сотрудников правоохранительных органов, включая полицию, которые препятствуют доступу к правосудию для представительниц коренных народов, женщин африканского происхождения, беженок и просительниц убежища, в том числе в случаях гендерного насилия в отношении женщин и в ходе иммиграционного исполнительного производства.</w:t>
      </w:r>
    </w:p>
    <w:p w14:paraId="6F224BFD" w14:textId="32E248DF" w:rsidR="009B0BF6" w:rsidRPr="00490590" w:rsidRDefault="009B0BF6" w:rsidP="009B0BF6">
      <w:pPr>
        <w:pStyle w:val="SingleTxt"/>
        <w:rPr>
          <w:b/>
        </w:rPr>
      </w:pPr>
      <w:r w:rsidRPr="00490590">
        <w:t>14.</w:t>
      </w:r>
      <w:r w:rsidRPr="00490590">
        <w:tab/>
      </w:r>
      <w:r w:rsidRPr="00490590">
        <w:rPr>
          <w:b/>
          <w:bCs/>
        </w:rPr>
        <w:t xml:space="preserve">Комитет, в соответствии со своей общей рекомендацией </w:t>
      </w:r>
      <w:r w:rsidR="009A5D78" w:rsidRPr="00490590">
        <w:rPr>
          <w:b/>
          <w:bCs/>
        </w:rPr>
        <w:t>№ </w:t>
      </w:r>
      <w:r w:rsidR="00EC711A" w:rsidRPr="00490590">
        <w:rPr>
          <w:b/>
          <w:bCs/>
        </w:rPr>
        <w:t>33 (2015)</w:t>
      </w:r>
      <w:r w:rsidRPr="00490590">
        <w:rPr>
          <w:b/>
          <w:bCs/>
        </w:rPr>
        <w:t xml:space="preserve"> о доступе женщин к правосудию, рекомендует государству-участнику:</w:t>
      </w:r>
    </w:p>
    <w:p w14:paraId="11CA08D2" w14:textId="6303C9AC" w:rsidR="009B0BF6" w:rsidRPr="00490590" w:rsidRDefault="00712C57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принять комплексный план действий по модернизации, ускорению и обеспечению доступа к правосудию для женщин во всех областях права, в том числе в отношении земельных и имущественных вопросов, трудового права, гражданства, административных и иммиграционных процедур, и обеспечить, чтобы программы восстановления включали меры по устранению возникших во время пандемии COVID-19 барьеров, препятствующих доступу женщин к правосудию, путем устранения проблемы умалчивания о таких случаях;</w:t>
      </w:r>
      <w:r w:rsidR="009B0BF6" w:rsidRPr="00490590">
        <w:t xml:space="preserve"> </w:t>
      </w:r>
    </w:p>
    <w:p w14:paraId="0EC126F3" w14:textId="235CA7B9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собирать информацию в разбивке по полу, гендеру, возрасту, расе, национальности, статусу мигранта, беженца или просителя убежища, инвалидности, относительно жалоб и решений, принятых Управлением Омбудсмена в отношении нарушений прав женщин;</w:t>
      </w:r>
    </w:p>
    <w:p w14:paraId="22FFF6C5" w14:textId="349B2EB0" w:rsidR="009B0BF6" w:rsidRPr="00490590" w:rsidRDefault="00712C57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не использовать практику соглашений о признании вины в случаях гендерного насилия в отношении женщин и обеспечить уголовное преследование в рамках обвинительной уголовной системы;</w:t>
      </w:r>
    </w:p>
    <w:p w14:paraId="50AAA9C6" w14:textId="405ADE8B" w:rsidR="009B0BF6" w:rsidRPr="00490590" w:rsidRDefault="00712C57" w:rsidP="009B0BF6">
      <w:pPr>
        <w:pStyle w:val="SingleTxt"/>
        <w:rPr>
          <w:b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разработать стратегию и установить показатели, направленные на обеспечение доступа к правосудию для женщин с инвалидностью, введя процессуальные корректировки с учетом инвалидности, предоставляя информацию в доступных форматах на протяжении всего судебного процесса, а также улучшая физическую доступность судов, доступ к переводчикам жестового языка и доступность механизмов подачи жалоб;</w:t>
      </w:r>
      <w:r w:rsidR="009B0BF6" w:rsidRPr="00490590">
        <w:t xml:space="preserve"> </w:t>
      </w:r>
    </w:p>
    <w:p w14:paraId="3E3FF256" w14:textId="35769845" w:rsidR="009B0BF6" w:rsidRPr="00490590" w:rsidRDefault="00712C5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усилить систематическое наращивание потенциала судей, прокуроров, адвокатов и сотрудников правоохранительных органов в области равенства и недискриминации в отношении женщин и принять показатели для обеспечения того, чтобы дела о гендерном насилии и дискриминации в отношении представительниц коренных народов, женщин африканского происхождения, беженок и просительниц убежища рассматривались с учетом гендерных аспектов.</w:t>
      </w:r>
    </w:p>
    <w:p w14:paraId="21BC53ED" w14:textId="50EC822A" w:rsidR="00712C57" w:rsidRPr="00490590" w:rsidRDefault="00712C57" w:rsidP="00712C57">
      <w:pPr>
        <w:pStyle w:val="SingleTxt"/>
        <w:spacing w:after="0" w:line="120" w:lineRule="exact"/>
        <w:rPr>
          <w:b/>
          <w:bCs/>
          <w:sz w:val="10"/>
        </w:rPr>
      </w:pPr>
    </w:p>
    <w:p w14:paraId="3640AC2D" w14:textId="6C90CF5B" w:rsidR="009B0BF6" w:rsidRPr="00490590" w:rsidRDefault="009B0BF6" w:rsidP="00712C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Национальные механизмы по улучшению положения женщин</w:t>
      </w:r>
    </w:p>
    <w:p w14:paraId="0A6FBCCA" w14:textId="7BAA460E" w:rsidR="00712C57" w:rsidRPr="00490590" w:rsidRDefault="00712C57" w:rsidP="00712C57">
      <w:pPr>
        <w:pStyle w:val="SingleTxt"/>
        <w:spacing w:after="0" w:line="120" w:lineRule="exact"/>
        <w:rPr>
          <w:sz w:val="10"/>
        </w:rPr>
      </w:pPr>
    </w:p>
    <w:p w14:paraId="6A1A1981" w14:textId="5499BE38" w:rsidR="009B0BF6" w:rsidRPr="00490590" w:rsidRDefault="009B0BF6" w:rsidP="00712C57">
      <w:pPr>
        <w:pStyle w:val="SingleTxt"/>
      </w:pPr>
      <w:r w:rsidRPr="00490590">
        <w:t>15.</w:t>
      </w:r>
      <w:r w:rsidRPr="00490590">
        <w:tab/>
        <w:t xml:space="preserve">Комитет приветствует получение информации о политической и финансовой автономии Национального института по делам женщин и создании в Панаме Сети правительственных механизмов по содействию равным возможностям и других структур по улучшению положения женщин, включая Национальный совет по делам женщин, Национальный комитет по борьбе с насилием в </w:t>
      </w:r>
      <w:r w:rsidRPr="00490590">
        <w:lastRenderedPageBreak/>
        <w:t>отношении женщин, а также управления по вопросам занятости и гендерным вопросам (</w:t>
      </w:r>
      <w:hyperlink r:id="rId25" w:history="1">
        <w:r w:rsidRPr="00490590">
          <w:rPr>
            <w:rStyle w:val="Hyperlink"/>
          </w:rPr>
          <w:t>CEDAW/C/PAN/8</w:t>
        </w:r>
      </w:hyperlink>
      <w:r w:rsidRPr="00490590">
        <w:t>, пункты 37, 38, 40 и 46). Вместе с тем обеспокоенность Комитета по-прежнему вызывают:</w:t>
      </w:r>
    </w:p>
    <w:p w14:paraId="06515DEE" w14:textId="33E5A802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отсутствие министерского статуса и надлежащей сферы деятельности Национального института по делам женщин для проведения и координации процессов формирования политики, гарантирующей гендерное равенство на национальном уровне, а также все еще недостаточные бюджетные ассигнования для выполнения его мандата;</w:t>
      </w:r>
    </w:p>
    <w:p w14:paraId="7A8D34CC" w14:textId="0C6B36E3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отсутствие систем координации между различными механизмами в различных секторах и в регионах и провинциях для реализации политики и программ гендерного равенства и ограниченная осведомленность женщин о центрах Национального института по делам женщин (там же, пункт 43);</w:t>
      </w:r>
    </w:p>
    <w:p w14:paraId="162F5EF0" w14:textId="082553FF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отсутствие механизмов во всех секторах политики для обеспечения надлежащих консультаций с женскими организациями, включая представительниц коренных народов, женщин африканского происхождения и женщин с инвалидностью, и их значимого участия в работе национальных систем по улучшению положения женщин.</w:t>
      </w:r>
    </w:p>
    <w:p w14:paraId="3259D529" w14:textId="77777777" w:rsidR="009B0BF6" w:rsidRPr="00490590" w:rsidRDefault="009B0BF6" w:rsidP="009B0BF6">
      <w:pPr>
        <w:pStyle w:val="SingleTxt"/>
        <w:rPr>
          <w:b/>
        </w:rPr>
      </w:pPr>
      <w:r w:rsidRPr="00490590">
        <w:t>16.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3B5353AC" w14:textId="03FBDB25" w:rsidR="009B0BF6" w:rsidRPr="00490590" w:rsidRDefault="00712C57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придать Национальному институту по делам женщин министерский статус, обеспечив выделение соответствующих бюджетных средств на реализацию и мониторинг политики в области гендерного равенства, а также ускорить процесс создания Министерства по делам женщин, как это предусмотрено Национальным стратегическим планом на 2019–2024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ы;</w:t>
      </w:r>
      <w:r w:rsidR="009B0BF6" w:rsidRPr="00490590">
        <w:t xml:space="preserve"> </w:t>
      </w:r>
    </w:p>
    <w:p w14:paraId="06BDB5CB" w14:textId="6C4032F0" w:rsidR="009B0BF6" w:rsidRPr="00490590" w:rsidRDefault="00712C57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создать более эффективные системы координации между различными секторами для реализации государственной политики в области гендерного равенства и актуализации вопросов гендерного равенства;</w:t>
      </w:r>
    </w:p>
    <w:p w14:paraId="36F3EB16" w14:textId="137A755F" w:rsidR="009B0BF6" w:rsidRPr="00490590" w:rsidRDefault="00712C57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обеспечить механизмы участия и сотрудничества с женскими организациями гражданского общества в национальном механизме по улучшению положения женщин в различных секторах и на уровне провинций, а также распространять информацию о мерах по продвижению прав женщин в центрах Национального института по делам женщин.</w:t>
      </w:r>
    </w:p>
    <w:p w14:paraId="5BF56C7E" w14:textId="714FF357" w:rsidR="00712C57" w:rsidRPr="00490590" w:rsidRDefault="00712C57" w:rsidP="00712C57">
      <w:pPr>
        <w:pStyle w:val="SingleTxt"/>
        <w:spacing w:after="0" w:line="120" w:lineRule="exact"/>
        <w:rPr>
          <w:sz w:val="10"/>
        </w:rPr>
      </w:pPr>
    </w:p>
    <w:p w14:paraId="468E89A0" w14:textId="18E24C74" w:rsidR="009B0BF6" w:rsidRPr="00490590" w:rsidRDefault="009B0BF6" w:rsidP="00712C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Временные специальные меры</w:t>
      </w:r>
    </w:p>
    <w:p w14:paraId="3C9BBDFB" w14:textId="3DD416BB" w:rsidR="00712C57" w:rsidRPr="00490590" w:rsidRDefault="00712C57" w:rsidP="00712C57">
      <w:pPr>
        <w:pStyle w:val="SingleTxt"/>
        <w:spacing w:after="0" w:line="120" w:lineRule="exact"/>
        <w:rPr>
          <w:sz w:val="10"/>
        </w:rPr>
      </w:pPr>
    </w:p>
    <w:p w14:paraId="6542A8C6" w14:textId="77777777" w:rsidR="009B0BF6" w:rsidRPr="00490590" w:rsidRDefault="009B0BF6" w:rsidP="00712C57">
      <w:pPr>
        <w:pStyle w:val="SingleTxt"/>
      </w:pPr>
      <w:r w:rsidRPr="00490590">
        <w:t>17.</w:t>
      </w:r>
      <w:r w:rsidRPr="00490590">
        <w:tab/>
        <w:t>Комитет обеспокоен положениями избирательного кодекса, которые ограничивают реализацию паритета в списках кандидатов на выборные должности, в частности позволяя политическим партиям заменять кандидатуры женщин кандидатурами мужчин. Он также отмечает отсутствие информации о предусмотренных Конвенцией временных специальных мерах по достижению фактического равенства во всех областях путем преодоления маргинализации женщин, подвергающихся множественным и пересекающимся формам дискриминации.</w:t>
      </w:r>
    </w:p>
    <w:p w14:paraId="4951921D" w14:textId="29234DDA" w:rsidR="009B0BF6" w:rsidRPr="00490590" w:rsidRDefault="009B0BF6" w:rsidP="009B0BF6">
      <w:pPr>
        <w:pStyle w:val="SingleTxt"/>
        <w:rPr>
          <w:b/>
        </w:rPr>
      </w:pPr>
      <w:r w:rsidRPr="00490590">
        <w:t>18.</w:t>
      </w:r>
      <w:r w:rsidRPr="00490590">
        <w:tab/>
      </w:r>
      <w:r w:rsidRPr="00490590">
        <w:rPr>
          <w:b/>
          <w:bCs/>
        </w:rPr>
        <w:t xml:space="preserve">В соответствии с пунктом 1 статьи 4 Конвенции и со ссылкой на свою общую рекомендацию </w:t>
      </w:r>
      <w:r w:rsidR="009A5D78" w:rsidRPr="00490590">
        <w:rPr>
          <w:b/>
          <w:bCs/>
        </w:rPr>
        <w:t>№ </w:t>
      </w:r>
      <w:r w:rsidR="006F7693" w:rsidRPr="00490590">
        <w:rPr>
          <w:b/>
          <w:bCs/>
        </w:rPr>
        <w:t>25 (2004)</w:t>
      </w:r>
      <w:r w:rsidRPr="00490590">
        <w:rPr>
          <w:b/>
          <w:bCs/>
        </w:rPr>
        <w:t xml:space="preserve"> о временных специальных мерах Комитет рекомендует государству-участнику:</w:t>
      </w:r>
    </w:p>
    <w:p w14:paraId="595F48BC" w14:textId="2F872CEE" w:rsidR="009B0BF6" w:rsidRPr="00490590" w:rsidRDefault="009F73E3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внести поправки в избирательный кодекс, чтобы обеспечить выдвижение равного числа женщин на политические должности во всех системах управления государства-участника на национальном и местном уровнях и исключить их замену мужчинами;</w:t>
      </w:r>
    </w:p>
    <w:p w14:paraId="37764B35" w14:textId="6FD37B5A" w:rsidR="009B0BF6" w:rsidRPr="00490590" w:rsidRDefault="009F73E3" w:rsidP="009B0BF6">
      <w:pPr>
        <w:pStyle w:val="SingleTxt"/>
        <w:rPr>
          <w:b/>
        </w:rPr>
      </w:pPr>
      <w:r w:rsidRPr="00490590">
        <w:lastRenderedPageBreak/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устранить другие барьеры, препятствующие расширению этнического и географического разнообразия кандидатов из списков политических партий;</w:t>
      </w:r>
    </w:p>
    <w:p w14:paraId="50301435" w14:textId="1F30242F" w:rsidR="009B0BF6" w:rsidRPr="00490590" w:rsidRDefault="009F73E3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принять временные специальные меры для ускорения достижения фактического равенства женщин и мужчин во всех областях, охватываемых Конвенцией, в частности гарантировать доступ женщин к занятости, должностям на управленческом уровне, образованию, международному представительству, здравоохранению и всеобщему доступу к социальному обеспечению;</w:t>
      </w:r>
      <w:r w:rsidR="009B0BF6" w:rsidRPr="00490590">
        <w:t xml:space="preserve"> </w:t>
      </w:r>
    </w:p>
    <w:p w14:paraId="5F841AEE" w14:textId="435537B9" w:rsidR="009B0BF6" w:rsidRPr="00490590" w:rsidRDefault="009F73E3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выделять бюджетные ресурсы на разработку временных специальных мер, направленных на ускорение достижения фактического равенства и устранение межсекторальной дискриминации, затрагивающей представительниц коренных народов и женщин африканского происхождения, мигранток, беженок и просительниц убежища, женщин, возглавляющих домохозяйства, и женщин с инвалидностью.</w:t>
      </w:r>
    </w:p>
    <w:p w14:paraId="37478235" w14:textId="4D5B0877" w:rsidR="009F73E3" w:rsidRPr="00490590" w:rsidRDefault="009F73E3" w:rsidP="009F73E3">
      <w:pPr>
        <w:pStyle w:val="SingleTxt"/>
        <w:spacing w:after="0" w:line="120" w:lineRule="exact"/>
        <w:rPr>
          <w:b/>
          <w:bCs/>
          <w:sz w:val="10"/>
        </w:rPr>
      </w:pPr>
    </w:p>
    <w:p w14:paraId="6A0A08F4" w14:textId="6C56E1CC" w:rsidR="009B0BF6" w:rsidRPr="00490590" w:rsidRDefault="009B0BF6" w:rsidP="009F73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Дискриминационные стереотипы и вредные виды практики</w:t>
      </w:r>
    </w:p>
    <w:p w14:paraId="5C212E31" w14:textId="7FF5FAF8" w:rsidR="009F73E3" w:rsidRPr="00490590" w:rsidRDefault="009F73E3" w:rsidP="009F73E3">
      <w:pPr>
        <w:pStyle w:val="SingleTxt"/>
        <w:spacing w:after="0" w:line="120" w:lineRule="exact"/>
        <w:rPr>
          <w:sz w:val="10"/>
        </w:rPr>
      </w:pPr>
    </w:p>
    <w:p w14:paraId="1E067972" w14:textId="77777777" w:rsidR="009B0BF6" w:rsidRPr="00490590" w:rsidRDefault="009B0BF6" w:rsidP="009B0BF6">
      <w:pPr>
        <w:pStyle w:val="SingleTxt"/>
      </w:pPr>
      <w:r w:rsidRPr="00490590">
        <w:t>19.</w:t>
      </w:r>
      <w:r w:rsidRPr="00490590">
        <w:tab/>
        <w:t>Комитет принимает к сведению меры по борьбе с гендерными стереотипами, в частности пересмотр школьных учебников с целью устранения гендерных представлений о женщинах и дискриминационных стереотипов, а также повышение осведомленности населения о гендерном равенстве. Вместе с тем Комитет с обеспокоенностью отмечает:</w:t>
      </w:r>
    </w:p>
    <w:p w14:paraId="796DC71A" w14:textId="0F857EC9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сохранение глубоко укоренившихся гендерных стереотипов о роли и обязанностях женщин и мужчин в семье и в обществе и отсутствие мер по повышению осведомленности мужчин о гендерном равенстве и правах женщин на равенство и недискриминацию;</w:t>
      </w:r>
    </w:p>
    <w:p w14:paraId="037C3599" w14:textId="2D41C2D1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 xml:space="preserve">отсутствие информации о мерах по отслеживанию выполнения Закона </w:t>
      </w:r>
      <w:r w:rsidR="009A5D78" w:rsidRPr="00490590">
        <w:t>№ </w:t>
      </w:r>
      <w:r w:rsidR="009B0BF6" w:rsidRPr="00490590">
        <w:t>6 от 2000</w:t>
      </w:r>
      <w:r w:rsidR="00EB680D" w:rsidRPr="00490590">
        <w:t> год</w:t>
      </w:r>
      <w:r w:rsidR="009B0BF6" w:rsidRPr="00490590">
        <w:t>а о проведении обзора учебников с точки зрения гендерного равенства;</w:t>
      </w:r>
    </w:p>
    <w:p w14:paraId="4F20D984" w14:textId="4A6E6010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 xml:space="preserve">более высокую распространенность подростковой беременности среди женщин и </w:t>
      </w:r>
      <w:r w:rsidR="006F7693" w:rsidRPr="00490590">
        <w:t>девочек</w:t>
      </w:r>
      <w:r w:rsidR="006F7693" w:rsidRPr="00490590">
        <w:rPr>
          <w:lang w:val="en-US"/>
        </w:rPr>
        <w:t> </w:t>
      </w:r>
      <w:r w:rsidR="009B0BF6" w:rsidRPr="00490590">
        <w:t>— представительниц коренных народов и отсутствие информации о мерах по повышению их независимости в том, что касается осуществления ими сексуальных и репродуктивных прав.</w:t>
      </w:r>
    </w:p>
    <w:p w14:paraId="3A4579DD" w14:textId="27321DD8" w:rsidR="009B0BF6" w:rsidRPr="00490590" w:rsidRDefault="009B0BF6" w:rsidP="009B0BF6">
      <w:pPr>
        <w:pStyle w:val="SingleTxt"/>
        <w:rPr>
          <w:b/>
        </w:rPr>
      </w:pPr>
      <w:r w:rsidRPr="00490590">
        <w:t>20.</w:t>
      </w:r>
      <w:r w:rsidRPr="00490590">
        <w:tab/>
      </w:r>
      <w:r w:rsidRPr="00490590">
        <w:rPr>
          <w:b/>
          <w:bCs/>
        </w:rPr>
        <w:t xml:space="preserve">Ссылаясь на совместную общую рекомендацию </w:t>
      </w:r>
      <w:r w:rsidR="009A5D78" w:rsidRPr="00490590">
        <w:rPr>
          <w:b/>
          <w:bCs/>
        </w:rPr>
        <w:t>№ </w:t>
      </w:r>
      <w:r w:rsidRPr="00490590">
        <w:rPr>
          <w:b/>
          <w:bCs/>
        </w:rPr>
        <w:t xml:space="preserve">31 Комитета по ликвидации дискриминации в отношении женщин/замечание общего </w:t>
      </w:r>
      <w:r w:rsidR="006F7693" w:rsidRPr="00490590">
        <w:rPr>
          <w:b/>
          <w:bCs/>
        </w:rPr>
        <w:t>порядка</w:t>
      </w:r>
      <w:r w:rsidR="006F7693" w:rsidRPr="00490590">
        <w:rPr>
          <w:b/>
          <w:bCs/>
          <w:lang w:val="en-US"/>
        </w:rPr>
        <w:t> </w:t>
      </w:r>
      <w:r w:rsidR="009A5D78" w:rsidRPr="00490590">
        <w:rPr>
          <w:b/>
          <w:bCs/>
        </w:rPr>
        <w:t>№ </w:t>
      </w:r>
      <w:r w:rsidRPr="00490590">
        <w:rPr>
          <w:b/>
          <w:bCs/>
        </w:rPr>
        <w:t>18 Комитета по правам ребенка (201</w:t>
      </w:r>
      <w:r w:rsidR="00794E91" w:rsidRPr="00595F11">
        <w:rPr>
          <w:b/>
          <w:bCs/>
        </w:rPr>
        <w:t>9</w:t>
      </w:r>
      <w:r w:rsidRPr="00490590">
        <w:rPr>
          <w:b/>
          <w:bCs/>
        </w:rPr>
        <w:t>) по вредной практике и свои предыдущие рекомендации (</w:t>
      </w:r>
      <w:hyperlink r:id="rId26" w:history="1">
        <w:r w:rsidRPr="00490590">
          <w:rPr>
            <w:rStyle w:val="Hyperlink"/>
            <w:b/>
            <w:bCs/>
          </w:rPr>
          <w:t>CEDAW/C/PAN/CO/7</w:t>
        </w:r>
      </w:hyperlink>
      <w:r w:rsidRPr="00490590">
        <w:rPr>
          <w:b/>
          <w:bCs/>
        </w:rPr>
        <w:t>, пункт 23), Комитет рекомендует государству-участнику:</w:t>
      </w:r>
      <w:bookmarkStart w:id="3" w:name="_Hlk97212208"/>
      <w:bookmarkEnd w:id="3"/>
    </w:p>
    <w:p w14:paraId="1660F61E" w14:textId="50DF2C19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принять комплексные и долгосрочные программы с базовыми и иными показателями для изменения стереотипных взглядов и культурных норм в отношении обязанностей и ролей женщин и мужчин в обществе, такие как общенациональное обучение учителей с учетом гендерных аспектов и свободные от сексизма программы воспитания детей родителями, в соответствии со статьями 2 f) и 5 a) Конвенции;</w:t>
      </w:r>
    </w:p>
    <w:p w14:paraId="20CEA6C8" w14:textId="1CABA87B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принять меры по систематическому отслеживанию и оценке хода реформы учебной программы, которая предусматривает обязательное использование формулировок, содержания и иллюстраций, учитывающих права человека и гендерную проблематику, в школьных заданиях и учебниках, а также обучать учителей их применению и использованию;</w:t>
      </w:r>
    </w:p>
    <w:p w14:paraId="32E0FDE1" w14:textId="006B31A8" w:rsidR="009B0BF6" w:rsidRPr="00490590" w:rsidRDefault="00B27A60" w:rsidP="009B0BF6">
      <w:pPr>
        <w:pStyle w:val="SingleTxt"/>
        <w:rPr>
          <w:b/>
        </w:rPr>
      </w:pPr>
      <w:r w:rsidRPr="00490590">
        <w:lastRenderedPageBreak/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принять комплексную стратегию на уровне общин и школ, вовлекая мужчин и мальчиков в создание благоприятной среды, способствующей расширению прав и возможностей женщин и девочек, в целях борьбы с вредными видами практики и изменения базовых социальных норм, лежащих в основе сексуального насилия, и социальных норм, касающихся сексуального и репродуктивного здоровья и подростковой беременности, в том числе в сельской местности и в общинах коренных народов;</w:t>
      </w:r>
    </w:p>
    <w:p w14:paraId="7C78758E" w14:textId="1D314923" w:rsidR="009B0BF6" w:rsidRPr="00490590" w:rsidRDefault="00B27A60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укреплять эффективные партнерские отношения с ведущими средствами массовой информации в целях оказания поддержки в осуществлении программ по повышению информированности и расширения общественной дискуссии на тему гендерного равенства, а также поощрять создание и функционирование механизмов саморегулирования, основанных на уважении права граждан на неприкосновенность частной жизни.</w:t>
      </w:r>
    </w:p>
    <w:p w14:paraId="06CF762F" w14:textId="5FF59638" w:rsidR="00B27A60" w:rsidRPr="00490590" w:rsidRDefault="00B27A60" w:rsidP="00B27A60">
      <w:pPr>
        <w:pStyle w:val="SingleTxt"/>
        <w:spacing w:after="0" w:line="120" w:lineRule="exact"/>
        <w:rPr>
          <w:b/>
          <w:bCs/>
          <w:sz w:val="10"/>
        </w:rPr>
      </w:pPr>
    </w:p>
    <w:p w14:paraId="3442BA1A" w14:textId="2A359CC9" w:rsidR="009B0BF6" w:rsidRPr="00490590" w:rsidRDefault="009B0BF6" w:rsidP="00B27A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Гендерное насилие в отношении женщин</w:t>
      </w:r>
    </w:p>
    <w:p w14:paraId="65CC8948" w14:textId="72BB8D2F" w:rsidR="00B27A60" w:rsidRPr="00490590" w:rsidRDefault="00B27A60" w:rsidP="00B27A60">
      <w:pPr>
        <w:pStyle w:val="SingleTxt"/>
        <w:spacing w:after="0" w:line="120" w:lineRule="exact"/>
        <w:rPr>
          <w:sz w:val="10"/>
        </w:rPr>
      </w:pPr>
    </w:p>
    <w:p w14:paraId="7EEA5879" w14:textId="5E1E901F" w:rsidR="009B0BF6" w:rsidRPr="00490590" w:rsidRDefault="009B0BF6" w:rsidP="00B27A60">
      <w:pPr>
        <w:pStyle w:val="SingleTxt"/>
      </w:pPr>
      <w:r w:rsidRPr="00490590">
        <w:t>21.</w:t>
      </w:r>
      <w:r w:rsidRPr="00490590">
        <w:tab/>
        <w:t xml:space="preserve">Комитет приветствует законодательство государства-участника, признающее фемицид уголовным преступлением, а также реформы по ужесточению наказаний за различные формы сексуального насилия, включая изнасилование, сексуальную эксплуатацию и детскую порнографию. Он также принимает к сведению меры, включенные в Государственную политику равных возможностей для женщин (Президентский указ </w:t>
      </w:r>
      <w:r w:rsidR="009A5D78" w:rsidRPr="00490590">
        <w:t>№ </w:t>
      </w:r>
      <w:r w:rsidRPr="00490590">
        <w:t>244 от 18 декабря 2012</w:t>
      </w:r>
      <w:r w:rsidR="00EB680D" w:rsidRPr="00490590">
        <w:t> год</w:t>
      </w:r>
      <w:r w:rsidRPr="00490590">
        <w:t>а) для предотвращения гендерного насилия в отношении женщин. Вместе с тем обеспокоенность Комитета по-прежнему вызывают:</w:t>
      </w:r>
    </w:p>
    <w:p w14:paraId="7F5122C6" w14:textId="4ED990F4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сохранение различных форм гендерного насилия в отношении женщин в общественном и частном пространствах, в том числе распространенность бытового насилия и сексуального насилия в отношении девочек подросткового возраста в центрах-интернатах альтернативного ухода, а также насилие в отношении женщин с инвалидностью, представительниц коренных народов и женщин африканского происхождения (</w:t>
      </w:r>
      <w:hyperlink r:id="rId27" w:history="1">
        <w:r w:rsidR="009B0BF6" w:rsidRPr="00490590">
          <w:rPr>
            <w:rStyle w:val="Hyperlink"/>
          </w:rPr>
          <w:t>CEDAW/C/PAN/8</w:t>
        </w:r>
      </w:hyperlink>
      <w:r w:rsidR="009B0BF6" w:rsidRPr="00490590">
        <w:t>, пункт 95) и мигранток;</w:t>
      </w:r>
    </w:p>
    <w:p w14:paraId="66AFF9D7" w14:textId="3508B263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ненавистнические высказывания и сексуальные домогательства в отношении лесбиянок, бисексуалок и трансгендерных женщин и интерсексов, а также ксенофобия, затрагивающая мигранток, просительниц убежища и беженок;</w:t>
      </w:r>
    </w:p>
    <w:p w14:paraId="0810AD50" w14:textId="6435E19F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низкая доля обвинительных приговоров в отношении лиц, совершивших гендерное насилие в отношении женщин, по сравнению с количеством полученных жалоб, а также недостаточная информация о способах возмещения ущерба и средствах правовой защиты, которыми могут воспользоваться жертвы гендерного насилия в отношении женщин;</w:t>
      </w:r>
    </w:p>
    <w:p w14:paraId="02D58160" w14:textId="021D8C66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барьеры, препятствующие передаче информации о случаях гендерного насилия в отношении женщин и получению доступа к психосоциальной поддержке, в том числе в периоды карантина и изоляции в связи с пандемией COVID-19;</w:t>
      </w:r>
    </w:p>
    <w:p w14:paraId="53D0F2E6" w14:textId="429FCD4B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e)</w:t>
      </w:r>
      <w:r w:rsidR="009B0BF6" w:rsidRPr="00490590">
        <w:tab/>
        <w:t>отсутствие координации систем сбора данных о гендерном насилии в отношении женщин, мешающее всестороннему пониманию этого явления с учетом этнического и регионального разнообразия и ограничивающее эффективность мер по борьбе с гендерным насилием в отношении женщин.</w:t>
      </w:r>
    </w:p>
    <w:p w14:paraId="12035626" w14:textId="0B9AB8E9" w:rsidR="009B0BF6" w:rsidRPr="00490590" w:rsidRDefault="009B0BF6" w:rsidP="009B0BF6">
      <w:pPr>
        <w:pStyle w:val="SingleTxt"/>
        <w:rPr>
          <w:b/>
        </w:rPr>
      </w:pPr>
      <w:r w:rsidRPr="00490590">
        <w:t>22.</w:t>
      </w:r>
      <w:r w:rsidRPr="00490590">
        <w:tab/>
      </w:r>
      <w:r w:rsidRPr="00490590">
        <w:rPr>
          <w:b/>
          <w:bCs/>
        </w:rPr>
        <w:t xml:space="preserve">Комитет, в свете своей общей рекомендации </w:t>
      </w:r>
      <w:r w:rsidR="009A5D78" w:rsidRPr="00490590">
        <w:rPr>
          <w:b/>
          <w:bCs/>
        </w:rPr>
        <w:t>№ </w:t>
      </w:r>
      <w:r w:rsidR="00DD322B" w:rsidRPr="00490590">
        <w:rPr>
          <w:b/>
          <w:bCs/>
        </w:rPr>
        <w:t>35 (2017)</w:t>
      </w:r>
      <w:r w:rsidRPr="00490590">
        <w:rPr>
          <w:b/>
          <w:bCs/>
        </w:rPr>
        <w:t xml:space="preserve"> о гендерном насилии в отношении женщин, предназначенной для обновления общей рекомендации </w:t>
      </w:r>
      <w:r w:rsidR="009A5D78" w:rsidRPr="00490590">
        <w:rPr>
          <w:b/>
          <w:bCs/>
        </w:rPr>
        <w:t>№ </w:t>
      </w:r>
      <w:r w:rsidRPr="00490590">
        <w:rPr>
          <w:b/>
          <w:bCs/>
        </w:rPr>
        <w:t>19, рекомендует государству-участнику:</w:t>
      </w:r>
    </w:p>
    <w:p w14:paraId="250CAC33" w14:textId="07937E7C" w:rsidR="009B0BF6" w:rsidRPr="00490590" w:rsidRDefault="00B27A60" w:rsidP="009B0BF6">
      <w:pPr>
        <w:pStyle w:val="SingleTxt"/>
        <w:rPr>
          <w:b/>
        </w:rPr>
      </w:pPr>
      <w:r w:rsidRPr="00490590">
        <w:lastRenderedPageBreak/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обеспечить фактическое выполнение всех законодательных и институциональных мер профилактики и ликвидации всех форм гендерного насилия в отношении женщин, уделяя особое внимание насилию в отношении женщин, сталкивающихся с пересекающимися формами дискриминации, особенно девочек подросткового возраста, женщин с инвалидностью, представительниц коренных народов и женщин африканского происхождения, а также мигранток, беженок и просительниц убежища, установив контрольные показатели, индикаторы прогресса и временные рамки для отслеживания выполнения этих мер;</w:t>
      </w:r>
    </w:p>
    <w:p w14:paraId="7236E370" w14:textId="49B47512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 xml:space="preserve">увеличить кадровые, технические и финансовые ресурсы Национального института по делам женщин и Национального комитета по борьбе с насилием в отношении женщин для улучшения координации, мониторинга и оценки хода реализации мер, принимаемых на национальном, региональном и местном уровнях по предотвращению и искоренению гендерного насилия в отношении женщин, а также предоставить им финансовые ресурсы для усиления взаимодействия с местным населением в провинциях с высоким уровнем гендерного насилия в отношении женщин, в том числе </w:t>
      </w:r>
      <w:r w:rsidR="00DD322B" w:rsidRPr="00490590">
        <w:rPr>
          <w:b/>
          <w:bCs/>
        </w:rPr>
        <w:t xml:space="preserve">в </w:t>
      </w:r>
      <w:r w:rsidR="009B0BF6" w:rsidRPr="00490590">
        <w:rPr>
          <w:b/>
          <w:bCs/>
        </w:rPr>
        <w:t>следующих провинциях: Панама, Западная Панама, Чирики, Бокас-дель-Торо, Кокле и Верагуас;</w:t>
      </w:r>
    </w:p>
    <w:p w14:paraId="3EC02165" w14:textId="714A3023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проводить оперативные и беспристрастные расследования преступлений на почве ненависти и ксенофобии, затрагивающих мигранток, лесбиянок, бисексуалок, трансгендерных женщин и интерсексов, и предоставлять возмещение, включая компенсацию, жертвам таких преступлений;</w:t>
      </w:r>
    </w:p>
    <w:p w14:paraId="6BCDF422" w14:textId="462598D0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устранить барьеры, препятствующие сообщению о случаях гендерного насилия в отношении женщин, и обеспечить расследование таких случаев, а также преследование и привлечение к ответственности виновных;</w:t>
      </w:r>
    </w:p>
    <w:p w14:paraId="571BB163" w14:textId="2B644532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обеспечить наличие и усилить оказание услуг по поддержке жертв гендерного насилия, включая консультационные, психосоциальные и реабилитационные услуги, обеспечив доступность приютов и информации о них для женщин, ставших жертвами гендерного насилия, в том числе для женщин с инвалидностью, на всей территории государства-участника, надлежащую подготовку персонала и регулярный мониторинг качества предоставляемых услуг;</w:t>
      </w:r>
    </w:p>
    <w:p w14:paraId="5C7118AD" w14:textId="0851D261" w:rsidR="009B0BF6" w:rsidRPr="00490590" w:rsidRDefault="00B27A60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f)</w:t>
      </w:r>
      <w:r w:rsidR="009B0BF6" w:rsidRPr="00490590">
        <w:tab/>
      </w:r>
      <w:r w:rsidR="009B0BF6" w:rsidRPr="00490590">
        <w:rPr>
          <w:b/>
          <w:bCs/>
        </w:rPr>
        <w:t>укрепить системы сбора данных и обеспечить, чтобы статистические данные о количестве жалоб по всем формам гендерного насилия в отношении женщин охватывали все формы насилия, включая насилие с применением технологических средств, и чтобы информация была дезагрегирована по возрасту, типу насилия, отношениям между жертвой или пострадавшей и нарушителем, региону, а также с учетом перекрестных форм дискриминации в отношении женщин и других соответствующих социально-демографических характеристик, включая возраст жертвы или пострадавшей.</w:t>
      </w:r>
    </w:p>
    <w:p w14:paraId="46007BB3" w14:textId="1B965F2A" w:rsidR="00B27A60" w:rsidRPr="00490590" w:rsidRDefault="00B27A60" w:rsidP="00B27A60">
      <w:pPr>
        <w:pStyle w:val="SingleTxt"/>
        <w:spacing w:after="0" w:line="120" w:lineRule="exact"/>
        <w:rPr>
          <w:b/>
          <w:bCs/>
          <w:sz w:val="10"/>
        </w:rPr>
      </w:pPr>
    </w:p>
    <w:p w14:paraId="79CC8C65" w14:textId="5571C75E" w:rsidR="009B0BF6" w:rsidRPr="00490590" w:rsidRDefault="009B0BF6" w:rsidP="00B27A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Гендерное насилие в отношении женщин в приграничных районах</w:t>
      </w:r>
    </w:p>
    <w:p w14:paraId="08FA3FF0" w14:textId="0373850D" w:rsidR="00B27A60" w:rsidRPr="00490590" w:rsidRDefault="00B27A60" w:rsidP="00B27A60">
      <w:pPr>
        <w:pStyle w:val="SingleTxt"/>
        <w:spacing w:after="0" w:line="120" w:lineRule="exact"/>
        <w:rPr>
          <w:sz w:val="10"/>
        </w:rPr>
      </w:pPr>
    </w:p>
    <w:p w14:paraId="3732FFF2" w14:textId="240163BF" w:rsidR="009B0BF6" w:rsidRPr="00490590" w:rsidRDefault="009B0BF6" w:rsidP="00B27A60">
      <w:pPr>
        <w:pStyle w:val="SingleTxt"/>
      </w:pPr>
      <w:r w:rsidRPr="00490590">
        <w:t>23.</w:t>
      </w:r>
      <w:r w:rsidRPr="00490590">
        <w:tab/>
        <w:t xml:space="preserve">Комитет принимает к сведению представленную государством-участником информацию о мерах по признанию временного проживания на гуманитарной основе в течение шестилетнего периода для мигранток, ставших жертвами гендерного насилия. Он также учитывает меры, принятые для расширения доступа к правосудию и юридическим консультациям с использованием услуг </w:t>
      </w:r>
      <w:r w:rsidR="009304E9" w:rsidRPr="00490590">
        <w:lastRenderedPageBreak/>
        <w:t xml:space="preserve">Канцелярии Омбудсмена </w:t>
      </w:r>
      <w:r w:rsidRPr="00490590">
        <w:t>в приграничных и отдаленных районах. Вместе с тем Комитет с обеспокоенностью отмечает:</w:t>
      </w:r>
    </w:p>
    <w:p w14:paraId="3A91A721" w14:textId="5559B7EC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распространенность гендерного насилия в отношении мигранток, особенно женщин африканского происхождения, включая гаитянок, которые следуют транзитом через территорию государства-участника в районе Дарьенского пробела, в том числе исчезновения, изнасилования, запугивания и угрозы со стороны вооруженных негосударственных субъектов, а также барьеры, препятствующие доступу пострадавших к правосудию и средствам правовой защиты, психосоциальной и медицинской помощи и возмещению ущерба;</w:t>
      </w:r>
    </w:p>
    <w:p w14:paraId="00C56A05" w14:textId="6DF1C89A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конкретные барьеры, препятствующие доступу мигранток, находящихся транзитом в Дарьенском пробеле, и беженок к программам помощи, предлагаемым Национальным институтом по делам женщин, из-за, предъявляемого к пострадавшим требования о подаче жалобы в прокуратуру как предварительного условия для получения доступа к психосоциальной, экономической или другим видам помощи для жертв;</w:t>
      </w:r>
    </w:p>
    <w:p w14:paraId="3080EACE" w14:textId="6FA9B40E" w:rsidR="009B0BF6" w:rsidRPr="00490590" w:rsidRDefault="00B27A60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ограниченное количество случаев судебного преследования и вынесения обвинительных приговоров в отношении лиц, совершивших гендерное насилие в отношении находящихся в транзите в Дарьенском пробеле женщин, и информация о случаях повторной виктимизации женщин, подавших жалобы.</w:t>
      </w:r>
    </w:p>
    <w:p w14:paraId="5CBCA206" w14:textId="660EC866" w:rsidR="009B0BF6" w:rsidRPr="00490590" w:rsidRDefault="009B0BF6" w:rsidP="009B0BF6">
      <w:pPr>
        <w:pStyle w:val="SingleTxt"/>
        <w:rPr>
          <w:b/>
        </w:rPr>
      </w:pPr>
      <w:r w:rsidRPr="00490590">
        <w:t>24.</w:t>
      </w:r>
      <w:r w:rsidRPr="00490590">
        <w:tab/>
      </w:r>
      <w:r w:rsidRPr="00490590">
        <w:rPr>
          <w:b/>
          <w:bCs/>
        </w:rPr>
        <w:t xml:space="preserve">Ссылаясь на свою общую рекомендацию </w:t>
      </w:r>
      <w:r w:rsidR="009A5D78" w:rsidRPr="00490590">
        <w:rPr>
          <w:b/>
          <w:bCs/>
        </w:rPr>
        <w:t>№ </w:t>
      </w:r>
      <w:r w:rsidRPr="00490590">
        <w:rPr>
          <w:b/>
          <w:bCs/>
        </w:rPr>
        <w:t>35, Комитет рекомендует государству-участнику:</w:t>
      </w:r>
    </w:p>
    <w:p w14:paraId="4BA0A692" w14:textId="5C6D5D84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принять чрезвычайный план по профилактике и ликвидации всех форм насилия в отношении мигранток, находящихся в транзите в районе Дарьенского пробела, основанный на правозащитном подходе к кризису, обеспечивающий ориентированные на интересы жертв и учитывающие гендерные аспекты директивные и практические меры по урегулированию ситуации;</w:t>
      </w:r>
    </w:p>
    <w:p w14:paraId="6D22FDDC" w14:textId="6AA98876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отменить требование о подаче жалобы в прокуратуру для получения женщинами доступа к программам помощи пострадавшим Национального института по делам женщин, в том числе к приютам для жертв гендерного насилия в отношении женщин;</w:t>
      </w:r>
    </w:p>
    <w:p w14:paraId="7271E46B" w14:textId="04E50C35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укреплять сотрудничество и партнерство с международным сообществом и гражданским обществом и женскими организациями для обеспечения доступа мигранток к полному спектру услуг государства-участника, предоставляющих возмещение ущерба жертвам гендерного насилия в отношении женщин, в том числе в области здравоохранения и психосоциальной поддержки;</w:t>
      </w:r>
    </w:p>
    <w:p w14:paraId="1654D4AF" w14:textId="621211F6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осуществлять меры защиты, гарантирующие жизнь и безопасность женщин, ставших жертвами и свидетелями гендерного насилия, включая девочек и членов их семей, а также увеличить количество приютов для жертв гендерного насилия, подверженных высокому риску, выделив на них финансовые ресурсы;</w:t>
      </w:r>
    </w:p>
    <w:p w14:paraId="4F700222" w14:textId="6A47F9DC" w:rsidR="009B0BF6" w:rsidRPr="00490590" w:rsidRDefault="00B27A60" w:rsidP="009B0BF6">
      <w:pPr>
        <w:pStyle w:val="SingleTxt"/>
        <w:rPr>
          <w:b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гарантировать доступ к правосудию для женщин в пограничной зоне Дарьенского пробела независимо от их статуса, активизировать усилия по расследованию и наказанию лиц, виновных в изнасилованиях и других видах насилия, и создать механизм в системе уголовного правосудия для рассмотрения жалоб, связанных с гендерным насилием в отношении транзитных мигранток, обеспечив признание мер защиты для свидетелей и пострадавших;</w:t>
      </w:r>
    </w:p>
    <w:p w14:paraId="170EB3E9" w14:textId="25CA65E4" w:rsidR="009B0BF6" w:rsidRPr="00490590" w:rsidRDefault="00B27A60" w:rsidP="009B0BF6">
      <w:pPr>
        <w:pStyle w:val="SingleTxt"/>
        <w:rPr>
          <w:b/>
          <w:bCs/>
        </w:rPr>
      </w:pPr>
      <w:r w:rsidRPr="00490590">
        <w:lastRenderedPageBreak/>
        <w:tab/>
      </w:r>
      <w:r w:rsidR="009B0BF6" w:rsidRPr="00490590">
        <w:t>f)</w:t>
      </w:r>
      <w:r w:rsidR="009B0BF6" w:rsidRPr="00490590">
        <w:tab/>
      </w:r>
      <w:r w:rsidR="009B0BF6" w:rsidRPr="00490590">
        <w:rPr>
          <w:b/>
          <w:bCs/>
        </w:rPr>
        <w:t>собрать данные в разбивке по полу, возрасту и гражданству о мигрантках и просительницах убежища, въезжающих в государство через Дарьенский пробел, которые стали жертвами насилия, в том числе сексуального, а также информацию о результатах расследований и судебного преследования по зарегистрированным случаям.</w:t>
      </w:r>
    </w:p>
    <w:p w14:paraId="60B3A33C" w14:textId="668A129B" w:rsidR="00B27A60" w:rsidRPr="00490590" w:rsidRDefault="00B27A60" w:rsidP="00B27A60">
      <w:pPr>
        <w:pStyle w:val="SingleTxt"/>
        <w:spacing w:after="0" w:line="120" w:lineRule="exact"/>
        <w:rPr>
          <w:b/>
          <w:bCs/>
          <w:sz w:val="10"/>
        </w:rPr>
      </w:pPr>
    </w:p>
    <w:p w14:paraId="2A18B827" w14:textId="34394E0F" w:rsidR="009B0BF6" w:rsidRPr="00490590" w:rsidRDefault="009B0BF6" w:rsidP="00B27A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 xml:space="preserve">Торговля людьми и эксплуатация проституции </w:t>
      </w:r>
    </w:p>
    <w:p w14:paraId="15747789" w14:textId="301A6D55" w:rsidR="00B27A60" w:rsidRPr="00490590" w:rsidRDefault="00B27A60" w:rsidP="00B27A60">
      <w:pPr>
        <w:pStyle w:val="SingleTxt"/>
        <w:spacing w:after="0" w:line="120" w:lineRule="exact"/>
        <w:rPr>
          <w:sz w:val="10"/>
        </w:rPr>
      </w:pPr>
    </w:p>
    <w:p w14:paraId="115D8717" w14:textId="77777777" w:rsidR="009B0BF6" w:rsidRPr="00490590" w:rsidRDefault="009B0BF6" w:rsidP="009B0BF6">
      <w:pPr>
        <w:pStyle w:val="SingleTxt"/>
      </w:pPr>
      <w:r w:rsidRPr="00490590">
        <w:t>25.</w:t>
      </w:r>
      <w:r w:rsidRPr="00490590">
        <w:tab/>
        <w:t>Комитет с обеспокоенностью отмечает:</w:t>
      </w:r>
    </w:p>
    <w:p w14:paraId="4C142571" w14:textId="75E4EA1F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требование перемещения как один из элементов состава преступления в определении торговли людьми, содержащемся в законодательстве государства-участника, которое не соответствует международным стандартам противодействия торговле людьми;</w:t>
      </w:r>
    </w:p>
    <w:p w14:paraId="3BED40B5" w14:textId="52A66B03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тот факт, что государство-участник является страной происхождения, транзита и назначения для торговли людьми в целях сексуальной эксплуатации, принудительного труда и сексуального рабства в отношении женщин и девочек (</w:t>
      </w:r>
      <w:hyperlink r:id="rId28" w:history="1">
        <w:r w:rsidR="009B0BF6" w:rsidRPr="00490590">
          <w:rPr>
            <w:rStyle w:val="Hyperlink"/>
          </w:rPr>
          <w:t>CEDAW/C/PAN/8</w:t>
        </w:r>
      </w:hyperlink>
      <w:r w:rsidR="009B0BF6" w:rsidRPr="00490590">
        <w:t>, пункт 104), а также отсутствие информации о мерах по выявлению жертв в секторе труда;</w:t>
      </w:r>
    </w:p>
    <w:p w14:paraId="17D845BC" w14:textId="36E7ED87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использование интернет-платформ для торговли женщинами и девочками, включая приложения для мобильных телефонов, а также использование салонов красоты, спа-салонов и частных домов, арендуемых торговцами людьми;</w:t>
      </w:r>
    </w:p>
    <w:p w14:paraId="5EF7F8F0" w14:textId="7A901E38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 xml:space="preserve">низкое количество расследований, судебных преследований и обвинительных приговоров в отношении торговцев людьми, особенно во время пандемии COVID-19, а также отсутствие протоколов проведения расследований и судебных преследований в отношении жертв, выявленных полицией и Национальной комиссией по борьбе с торговлей людьми; </w:t>
      </w:r>
    </w:p>
    <w:p w14:paraId="6A15FF81" w14:textId="55643F1C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e)</w:t>
      </w:r>
      <w:r w:rsidR="009B0BF6" w:rsidRPr="00490590">
        <w:tab/>
        <w:t xml:space="preserve">повышенная уязвимость </w:t>
      </w:r>
      <w:r w:rsidR="008B21D3" w:rsidRPr="00490590">
        <w:t>женщин</w:t>
      </w:r>
      <w:r w:rsidR="008B21D3" w:rsidRPr="00490590">
        <w:rPr>
          <w:lang w:val="en-US"/>
        </w:rPr>
        <w:t> </w:t>
      </w:r>
      <w:r w:rsidR="009B0BF6" w:rsidRPr="00490590">
        <w:t>— жертв торговли людьми во время пандемии по причине безработицы, ограниченного доступа к предметам первой необходимости, включая средства гигиены, или отсутствия медицинской помощи, в том числе отсутствие медицинских услуг для женщин во время родов.</w:t>
      </w:r>
    </w:p>
    <w:p w14:paraId="68F7DC6A" w14:textId="01D5FA08" w:rsidR="009B0BF6" w:rsidRPr="00490590" w:rsidRDefault="009B0BF6" w:rsidP="009B0BF6">
      <w:pPr>
        <w:pStyle w:val="SingleTxt"/>
        <w:rPr>
          <w:b/>
        </w:rPr>
      </w:pPr>
      <w:r w:rsidRPr="00490590">
        <w:t>26.</w:t>
      </w:r>
      <w:r w:rsidRPr="00490590">
        <w:tab/>
      </w:r>
      <w:r w:rsidRPr="00490590">
        <w:rPr>
          <w:b/>
          <w:bCs/>
        </w:rPr>
        <w:t xml:space="preserve">Ссылаясь на свою общую рекомендацию </w:t>
      </w:r>
      <w:r w:rsidR="009A5D78" w:rsidRPr="00490590">
        <w:rPr>
          <w:b/>
          <w:bCs/>
        </w:rPr>
        <w:t>№ </w:t>
      </w:r>
      <w:r w:rsidR="008B21D3" w:rsidRPr="00490590">
        <w:rPr>
          <w:b/>
          <w:bCs/>
        </w:rPr>
        <w:t>38 (2020)</w:t>
      </w:r>
      <w:r w:rsidRPr="00490590">
        <w:rPr>
          <w:b/>
          <w:bCs/>
        </w:rPr>
        <w:t xml:space="preserve"> о торговле женщинами и девочками в контексте глобальной миграции, Комитет рекомендует государству-участнику:</w:t>
      </w:r>
    </w:p>
    <w:p w14:paraId="07CFC593" w14:textId="2109FA3F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усилить свою деятельность по борьбе с торговлей женщинами и девочками и способствовать конструктивному участию соответствующих заинтересованных сторон, включая женщин и девочек, на всех уровнях принятия решений и на всех этапах работы по предотвращению торговли людьми и борьбе с ней;</w:t>
      </w:r>
    </w:p>
    <w:p w14:paraId="48DB3D91" w14:textId="385D0AC2" w:rsidR="009B0BF6" w:rsidRPr="00490590" w:rsidRDefault="00EB3996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 xml:space="preserve">привести определение торговли людьми в своем законодательстве (Закон 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79 от 9 ноября 2011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а) в соответствие с Конвенцией, Палермским протоколом и всеми соответствующими международными стандартами в области прав человека;</w:t>
      </w:r>
    </w:p>
    <w:p w14:paraId="1DD5C11D" w14:textId="14B647FB" w:rsidR="009B0BF6" w:rsidRPr="00490590" w:rsidRDefault="00EB3996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выделить достаточные кадровые, технические и финансовые ресурсы для работы Группы выявления и помощи Генерального секретариата по борьбе с торговлей людьми;</w:t>
      </w:r>
    </w:p>
    <w:p w14:paraId="2C5E3C6B" w14:textId="2FF417FD" w:rsidR="009B0BF6" w:rsidRPr="00490590" w:rsidRDefault="00EB3996" w:rsidP="009B0BF6">
      <w:pPr>
        <w:pStyle w:val="SingleTxt"/>
        <w:rPr>
          <w:b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удвоить работу по повышению осведомленности широкой общественности, девочек подросткового возраста и женщин, используя социальные сети и интернет-приложения, спа-салоны и салоны красоты, о торговле людьми и способах сообщения о торговле людьми;</w:t>
      </w:r>
    </w:p>
    <w:p w14:paraId="3640A844" w14:textId="42491A67" w:rsidR="009B0BF6" w:rsidRPr="00490590" w:rsidRDefault="00EB3996" w:rsidP="009B0BF6">
      <w:pPr>
        <w:pStyle w:val="SingleTxt"/>
      </w:pPr>
      <w:r w:rsidRPr="00490590">
        <w:lastRenderedPageBreak/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создать четкие протоколы и механизмы для проведения судебных преследований и расследований по делам о торговле женщинами, а также принять протоколы для внедрения процедур, учитывающих гендерные аспекты и нужды детей;</w:t>
      </w:r>
    </w:p>
    <w:p w14:paraId="698418E9" w14:textId="0986C4ED" w:rsidR="009B0BF6" w:rsidRPr="00490590" w:rsidRDefault="00EB3996" w:rsidP="009B0BF6">
      <w:pPr>
        <w:pStyle w:val="SingleTxt"/>
      </w:pPr>
      <w:r w:rsidRPr="00490590">
        <w:tab/>
      </w:r>
      <w:r w:rsidR="009B0BF6" w:rsidRPr="00490590">
        <w:t>f)</w:t>
      </w:r>
      <w:r w:rsidR="009B0BF6" w:rsidRPr="00490590">
        <w:tab/>
      </w:r>
      <w:r w:rsidR="009B0BF6" w:rsidRPr="00490590">
        <w:rPr>
          <w:b/>
          <w:bCs/>
        </w:rPr>
        <w:t>принять меры по оказанию специализированной поддержки женщинам, ставшим жертвами сексуального насилия в пунктах приема мигрантов, и по предотвращению такого насилия, улучшить работу систем направления женщин и девочек, ставших жертвами торговли людьми, в соответствующие социальные службы и создать специализированные приюты для женщин и девочек, ставших жертвами торговли людьми, включая меры по обеспечению безопасности женщин, находящихся под защитой.</w:t>
      </w:r>
    </w:p>
    <w:p w14:paraId="0BBC852E" w14:textId="77777777" w:rsidR="009B0BF6" w:rsidRPr="00490590" w:rsidRDefault="009B0BF6" w:rsidP="009B0BF6">
      <w:pPr>
        <w:pStyle w:val="SingleTxt"/>
      </w:pPr>
      <w:r w:rsidRPr="00490590">
        <w:t>27.</w:t>
      </w:r>
      <w:r w:rsidRPr="00490590">
        <w:tab/>
        <w:t>Комитет отмечает легальность проституции в государстве-участнике. Вместе с тем он обеспокоен отсутствием информации о мерах по обеспечению эффективного доступа женщин, занимающихся проституцией, к медицинскому обслуживанию и социальной защите, а также о программах оказания помощи женщинам, которые хотят прекратить ею заниматься.</w:t>
      </w:r>
    </w:p>
    <w:p w14:paraId="5A4DE3B7" w14:textId="123D73F8" w:rsidR="009B0BF6" w:rsidRPr="00490590" w:rsidRDefault="009B0BF6" w:rsidP="009B0BF6">
      <w:pPr>
        <w:pStyle w:val="SingleTxt"/>
        <w:rPr>
          <w:b/>
          <w:bCs/>
        </w:rPr>
      </w:pPr>
      <w:r w:rsidRPr="00490590">
        <w:t>28.</w:t>
      </w:r>
      <w:r w:rsidRPr="00490590">
        <w:tab/>
      </w:r>
      <w:r w:rsidRPr="00490590">
        <w:rPr>
          <w:b/>
          <w:bCs/>
        </w:rPr>
        <w:t>Комитет рекомендует государству-участнику обеспечить доступность медицинского обслуживания и социальной защиты для женщин, занимающихся проституцией, расширить возможности получения дохода для женщин и обеспечить программы оказания помощи женщинам, которые хотят прекратить заниматься проституцией.</w:t>
      </w:r>
    </w:p>
    <w:p w14:paraId="5A96A997" w14:textId="60F4DE0B" w:rsidR="00EB3996" w:rsidRPr="00490590" w:rsidRDefault="00EB3996" w:rsidP="00EB3996">
      <w:pPr>
        <w:pStyle w:val="SingleTxt"/>
        <w:spacing w:after="0" w:line="120" w:lineRule="exact"/>
        <w:rPr>
          <w:b/>
          <w:bCs/>
          <w:sz w:val="10"/>
        </w:rPr>
      </w:pPr>
    </w:p>
    <w:p w14:paraId="7925D18C" w14:textId="08E5A4C1" w:rsidR="009B0BF6" w:rsidRPr="00490590" w:rsidRDefault="009B0BF6" w:rsidP="00EB39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Равноправное участие в политической и общественной жизни</w:t>
      </w:r>
    </w:p>
    <w:p w14:paraId="78DFC59D" w14:textId="3BAD0AE7" w:rsidR="00EB3996" w:rsidRPr="00490590" w:rsidRDefault="00EB3996" w:rsidP="00EB3996">
      <w:pPr>
        <w:pStyle w:val="SingleTxt"/>
        <w:spacing w:after="0" w:line="120" w:lineRule="exact"/>
        <w:rPr>
          <w:sz w:val="10"/>
        </w:rPr>
      </w:pPr>
    </w:p>
    <w:p w14:paraId="3AE4E18B" w14:textId="77777777" w:rsidR="009B0BF6" w:rsidRPr="00490590" w:rsidRDefault="009B0BF6" w:rsidP="009B0BF6">
      <w:pPr>
        <w:pStyle w:val="SingleTxt"/>
      </w:pPr>
      <w:r w:rsidRPr="00490590">
        <w:t>29.</w:t>
      </w:r>
      <w:r w:rsidRPr="00490590">
        <w:tab/>
        <w:t>Комитет с обеспокоенностью отмечает:</w:t>
      </w:r>
    </w:p>
    <w:p w14:paraId="79AD6ABC" w14:textId="6CEE3B28" w:rsidR="009B0BF6" w:rsidRPr="00490590" w:rsidRDefault="000D0E92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низкую представленность женщин в Национальном собрании: женщины занимают только 16 мест из 71, составляя 22,</w:t>
      </w:r>
      <w:r w:rsidR="008A78CC" w:rsidRPr="00490590">
        <w:t>5</w:t>
      </w:r>
      <w:r w:rsidR="008A78CC" w:rsidRPr="00490590">
        <w:rPr>
          <w:lang w:val="en-US"/>
        </w:rPr>
        <w:t> </w:t>
      </w:r>
      <w:r w:rsidR="009B0BF6" w:rsidRPr="00490590">
        <w:t>процента депутатов законодательного органа;</w:t>
      </w:r>
    </w:p>
    <w:p w14:paraId="0CE494F4" w14:textId="433B3F26" w:rsidR="009B0BF6" w:rsidRPr="00490590" w:rsidRDefault="000D0E92" w:rsidP="00490590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снижение представленности женщин в исполнительной власти, в частности числа женщин, назначенных на должность министра, с 31,</w:t>
      </w:r>
      <w:r w:rsidR="005B5A21" w:rsidRPr="00490590">
        <w:t>3</w:t>
      </w:r>
      <w:r w:rsidR="005B5A21" w:rsidRPr="00490590">
        <w:rPr>
          <w:lang w:val="en-US"/>
        </w:rPr>
        <w:t> </w:t>
      </w:r>
      <w:r w:rsidR="009B0BF6" w:rsidRPr="00490590">
        <w:t>процента в январе 2021</w:t>
      </w:r>
      <w:r w:rsidR="00EB680D" w:rsidRPr="00490590">
        <w:t> год</w:t>
      </w:r>
      <w:r w:rsidR="009B0BF6" w:rsidRPr="00490590">
        <w:t>а до 18,</w:t>
      </w:r>
      <w:r w:rsidR="005B5A21" w:rsidRPr="00490590">
        <w:t>7</w:t>
      </w:r>
      <w:r w:rsidR="005B5A21" w:rsidRPr="00490590">
        <w:rPr>
          <w:lang w:val="en-US"/>
        </w:rPr>
        <w:t> </w:t>
      </w:r>
      <w:r w:rsidR="009B0BF6" w:rsidRPr="00490590">
        <w:t>процента в феврале 2022</w:t>
      </w:r>
      <w:r w:rsidR="00EB680D" w:rsidRPr="00490590">
        <w:t> год</w:t>
      </w:r>
      <w:r w:rsidR="009B0BF6" w:rsidRPr="00490590">
        <w:t xml:space="preserve">а, а также низкую представленность женщин на руководящих должностях в судебной системе и на муниципальном уровне, где только </w:t>
      </w:r>
      <w:r w:rsidR="005B5A21" w:rsidRPr="00490590">
        <w:t>11</w:t>
      </w:r>
      <w:r w:rsidR="005B5A21" w:rsidRPr="00490590">
        <w:rPr>
          <w:lang w:val="en-US"/>
        </w:rPr>
        <w:t> </w:t>
      </w:r>
      <w:r w:rsidR="009B0BF6" w:rsidRPr="00490590">
        <w:t>процентов мэров</w:t>
      </w:r>
      <w:r w:rsidR="005B5A21" w:rsidRPr="00490590">
        <w:rPr>
          <w:lang w:val="en-US"/>
        </w:rPr>
        <w:t> </w:t>
      </w:r>
      <w:r w:rsidR="009B0BF6" w:rsidRPr="00490590">
        <w:t xml:space="preserve">— женщины, поскольку только в </w:t>
      </w:r>
      <w:r w:rsidR="005B5A21" w:rsidRPr="00490590">
        <w:t>9</w:t>
      </w:r>
      <w:r w:rsidR="005B5A21" w:rsidRPr="00490590">
        <w:rPr>
          <w:lang w:val="en-US"/>
        </w:rPr>
        <w:t> </w:t>
      </w:r>
      <w:r w:rsidR="009B0BF6" w:rsidRPr="00490590">
        <w:t xml:space="preserve">муниципалитетах и городах из </w:t>
      </w:r>
      <w:r w:rsidR="005B5A21" w:rsidRPr="00490590">
        <w:t>81</w:t>
      </w:r>
      <w:r w:rsidR="005B5A21" w:rsidRPr="00490590">
        <w:rPr>
          <w:lang w:val="en-US"/>
        </w:rPr>
        <w:t> </w:t>
      </w:r>
      <w:r w:rsidR="009B0BF6" w:rsidRPr="00490590">
        <w:t>есть женщины-мэры;</w:t>
      </w:r>
    </w:p>
    <w:p w14:paraId="3833026C" w14:textId="387D5355" w:rsidR="009B0BF6" w:rsidRPr="00490590" w:rsidRDefault="000D0E92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неэффективность Избирательного кодекса для продвижения гендерного паритета, а также ненавистнические высказывания и насилие, с которыми сталкиваются женщины в политике;</w:t>
      </w:r>
    </w:p>
    <w:p w14:paraId="17F0C267" w14:textId="3AF2B64D" w:rsidR="009B0BF6" w:rsidRPr="00490590" w:rsidRDefault="000D0E92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отсутствие мер по содействию участию в политической и общественной жизни представительниц коренных народов, женщин африканского происхождения и женщин с инвалидностью, а также занятию ими руководящих должностей на международном уровне.</w:t>
      </w:r>
    </w:p>
    <w:p w14:paraId="0A5EA2BE" w14:textId="77777777" w:rsidR="009B0BF6" w:rsidRPr="00490590" w:rsidRDefault="009B0BF6" w:rsidP="009B0BF6">
      <w:pPr>
        <w:pStyle w:val="SingleTxt"/>
        <w:rPr>
          <w:b/>
        </w:rPr>
      </w:pPr>
      <w:r w:rsidRPr="00490590">
        <w:t>30.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6B9604C6" w14:textId="160D562B" w:rsidR="009B0BF6" w:rsidRPr="00490590" w:rsidRDefault="000D0E92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 xml:space="preserve">внести поправки в Закон 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56 от 2017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а, поощряющие гендерный паритет на местных и всеобщих выборах, установив ответственность за несоблюдение требования паритета;</w:t>
      </w:r>
      <w:r w:rsidR="009B0BF6" w:rsidRPr="00490590">
        <w:t xml:space="preserve"> </w:t>
      </w:r>
      <w:r w:rsidR="009B0BF6" w:rsidRPr="00490590">
        <w:rPr>
          <w:b/>
          <w:bCs/>
        </w:rPr>
        <w:t>разработать стратегию содействия полному, равному, свободному и демократическому участию женщин наравне с мужчинами в политической и общественной жизни;</w:t>
      </w:r>
      <w:r w:rsidR="009B0BF6" w:rsidRPr="00490590">
        <w:t xml:space="preserve"> </w:t>
      </w:r>
      <w:r w:rsidR="009B0BF6" w:rsidRPr="00490590">
        <w:rPr>
          <w:b/>
          <w:bCs/>
        </w:rPr>
        <w:t>и поддерживать кандидатуры и политические кампании женщин, в том числе путем наращивания потенциала и финансирования таких кампаний;</w:t>
      </w:r>
    </w:p>
    <w:p w14:paraId="75421125" w14:textId="5389672B" w:rsidR="009B0BF6" w:rsidRPr="00490590" w:rsidRDefault="000D0E92" w:rsidP="009B0BF6">
      <w:pPr>
        <w:pStyle w:val="SingleTxt"/>
        <w:rPr>
          <w:b/>
        </w:rPr>
      </w:pPr>
      <w:r w:rsidRPr="00490590">
        <w:lastRenderedPageBreak/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укрепить механизмы в политических партиях, содействующие участию женщин в политической жизни;</w:t>
      </w:r>
      <w:r w:rsidR="009B0BF6" w:rsidRPr="00490590">
        <w:t xml:space="preserve"> </w:t>
      </w:r>
    </w:p>
    <w:p w14:paraId="0298A3F8" w14:textId="5947AC1E" w:rsidR="009B0BF6" w:rsidRPr="00490590" w:rsidRDefault="000D0E92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создать механизмы для увеличения представленности женщин на руководящих должностях и принять специальные меры по содействию доступу женщин к ведущим должностям в судебной системе, включая целевые процессы отбора и квоты в списках кандидатов в судьи;</w:t>
      </w:r>
    </w:p>
    <w:p w14:paraId="34D70762" w14:textId="2DA2F063" w:rsidR="009B0BF6" w:rsidRPr="00490590" w:rsidRDefault="000D0E92" w:rsidP="009B0BF6">
      <w:pPr>
        <w:pStyle w:val="SingleTxt"/>
        <w:rPr>
          <w:b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реализовать законодательные меры по борьбе с ненавистническими высказываниями и негативным отношением к участию женщин в политической жизни, а также повысить осведомленность политических лидеров, включая членов Национального собрания, и общественности о гендерном равенстве и равных правах женщин и мужчин на участие в политической жизни;</w:t>
      </w:r>
    </w:p>
    <w:p w14:paraId="38430D7A" w14:textId="3F3EBFEC" w:rsidR="009B0BF6" w:rsidRPr="00490590" w:rsidRDefault="000D0E92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укреплять механизмы, способствующие привлечению женщин к работе на международном уровне;</w:t>
      </w:r>
      <w:r w:rsidR="009B0BF6" w:rsidRPr="00490590">
        <w:t xml:space="preserve"> </w:t>
      </w:r>
      <w:r w:rsidR="009B0BF6" w:rsidRPr="00490590">
        <w:rPr>
          <w:b/>
          <w:bCs/>
        </w:rPr>
        <w:t>принять законодательные и политические меры, способствующие многообразию и политическому участию на всех уровнях, включая представленность женщин коренных народов и африканского происхождения, молодых женщин, сельских жительниц и женщин с инвалидностью в международных делах, в том числе в организациях и на ведущих должностях в дипломатических представительствах;</w:t>
      </w:r>
      <w:r w:rsidR="009B0BF6" w:rsidRPr="00490590">
        <w:t xml:space="preserve"> </w:t>
      </w:r>
      <w:r w:rsidR="009B0BF6" w:rsidRPr="00490590">
        <w:rPr>
          <w:b/>
          <w:bCs/>
        </w:rPr>
        <w:t>и реализовать меры по снижению негативного отношения к наличию женщин на высоких международных руководящих должностях.</w:t>
      </w:r>
    </w:p>
    <w:p w14:paraId="6555A61C" w14:textId="21D27729" w:rsidR="000D0E92" w:rsidRPr="00490590" w:rsidRDefault="000D0E92" w:rsidP="000D0E92">
      <w:pPr>
        <w:pStyle w:val="SingleTxt"/>
        <w:spacing w:after="0" w:line="120" w:lineRule="exact"/>
        <w:rPr>
          <w:b/>
          <w:bCs/>
          <w:sz w:val="10"/>
        </w:rPr>
      </w:pPr>
    </w:p>
    <w:p w14:paraId="7F68C7C0" w14:textId="78AD57B2" w:rsidR="009B0BF6" w:rsidRPr="00490590" w:rsidRDefault="009B0BF6" w:rsidP="000D0E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Гражданство</w:t>
      </w:r>
    </w:p>
    <w:p w14:paraId="2D0A3489" w14:textId="7B8E42C2" w:rsidR="000D0E92" w:rsidRPr="00490590" w:rsidRDefault="000D0E92" w:rsidP="000D0E92">
      <w:pPr>
        <w:pStyle w:val="SingleTxt"/>
        <w:spacing w:after="0" w:line="120" w:lineRule="exact"/>
        <w:rPr>
          <w:sz w:val="10"/>
        </w:rPr>
      </w:pPr>
    </w:p>
    <w:p w14:paraId="71C4070F" w14:textId="52F269FF" w:rsidR="009B0BF6" w:rsidRPr="00490590" w:rsidRDefault="009B0BF6" w:rsidP="000D0E92">
      <w:pPr>
        <w:pStyle w:val="SingleTxt"/>
      </w:pPr>
      <w:r w:rsidRPr="00490590">
        <w:t>31.</w:t>
      </w:r>
      <w:r w:rsidRPr="00490590">
        <w:tab/>
        <w:t xml:space="preserve">Комитет приветствует принятие Президентского указа </w:t>
      </w:r>
      <w:r w:rsidR="009A5D78" w:rsidRPr="00490590">
        <w:t>№ </w:t>
      </w:r>
      <w:r w:rsidRPr="00490590">
        <w:t xml:space="preserve">10 от </w:t>
      </w:r>
      <w:r w:rsidR="005B5A21" w:rsidRPr="00490590">
        <w:t>16</w:t>
      </w:r>
      <w:r w:rsidR="005B5A21" w:rsidRPr="00490590">
        <w:rPr>
          <w:lang w:val="en-US"/>
        </w:rPr>
        <w:t> </w:t>
      </w:r>
      <w:r w:rsidRPr="00490590">
        <w:t>января 2019</w:t>
      </w:r>
      <w:r w:rsidR="00EB680D" w:rsidRPr="00490590">
        <w:t> год</w:t>
      </w:r>
      <w:r w:rsidRPr="00490590">
        <w:t>а о применении Конвенции 1954</w:t>
      </w:r>
      <w:r w:rsidR="00EB680D" w:rsidRPr="00490590">
        <w:t> год</w:t>
      </w:r>
      <w:r w:rsidRPr="00490590">
        <w:t>а о статусе апатридов, а также меры, принятые государством-участником для продолжения регистрации всех рождений, происходящих в центрах транзита мигрантов, включая детей, рожденных гаитянками. Вместе с тем Комитет обеспокоен трудностями в получении доступа к документам, регистрирующим записи о рождении и удостоверяющим личность, на детей, рожденных не имеющими документов женщинами, что повышает риск их безгражданства.</w:t>
      </w:r>
    </w:p>
    <w:p w14:paraId="084FC376" w14:textId="77777777" w:rsidR="009B0BF6" w:rsidRPr="00490590" w:rsidRDefault="009B0BF6" w:rsidP="009B0BF6">
      <w:pPr>
        <w:pStyle w:val="SingleTxt"/>
        <w:rPr>
          <w:b/>
          <w:bCs/>
        </w:rPr>
      </w:pPr>
      <w:r w:rsidRPr="00490590">
        <w:t>32.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770A46D4" w14:textId="66F25792" w:rsidR="009B0BF6" w:rsidRPr="00490590" w:rsidRDefault="000D0E92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реформировать процедуру регистрации рождений и удостоверения личности с целью создания равной и доступной процедуры регистрации рождений и удостоверения личности для женщин и их детей, а также полностью ввести в действие конвенции 1954 и 1961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ов о статусе лиц без гражданства, признав правовой статус детей, рожденных не имеющими документов женщинами;</w:t>
      </w:r>
    </w:p>
    <w:p w14:paraId="604C1F5C" w14:textId="631CEF2F" w:rsidR="009B0BF6" w:rsidRPr="00490590" w:rsidRDefault="000D0E92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установить критерии и разработать учитывающие гендерные аспекты механизмы для всех процедур признания состояния безгражданства и поддержки лиц без гражданства со стороны государства.</w:t>
      </w:r>
      <w:r w:rsidR="009B0BF6" w:rsidRPr="00490590">
        <w:t xml:space="preserve"> </w:t>
      </w:r>
    </w:p>
    <w:p w14:paraId="6810C7B9" w14:textId="66CAE264" w:rsidR="000D0E92" w:rsidRPr="00490590" w:rsidRDefault="000D0E92" w:rsidP="000D0E92">
      <w:pPr>
        <w:pStyle w:val="SingleTxt"/>
        <w:spacing w:after="0" w:line="120" w:lineRule="exact"/>
        <w:rPr>
          <w:sz w:val="10"/>
        </w:rPr>
      </w:pPr>
    </w:p>
    <w:p w14:paraId="635BFF6F" w14:textId="33F3BDF5" w:rsidR="009B0BF6" w:rsidRPr="00490590" w:rsidRDefault="009B0BF6" w:rsidP="000D0E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Образование</w:t>
      </w:r>
    </w:p>
    <w:p w14:paraId="28CB1D99" w14:textId="133B35E6" w:rsidR="000D0E92" w:rsidRPr="00490590" w:rsidRDefault="000D0E92" w:rsidP="000D0E92">
      <w:pPr>
        <w:pStyle w:val="SingleTxt"/>
        <w:spacing w:after="0" w:line="120" w:lineRule="exact"/>
        <w:rPr>
          <w:sz w:val="10"/>
        </w:rPr>
      </w:pPr>
    </w:p>
    <w:p w14:paraId="5B633E8F" w14:textId="77777777" w:rsidR="009B0BF6" w:rsidRPr="00490590" w:rsidRDefault="009B0BF6" w:rsidP="009B0BF6">
      <w:pPr>
        <w:pStyle w:val="SingleTxt"/>
      </w:pPr>
      <w:r w:rsidRPr="00490590">
        <w:t>33.</w:t>
      </w:r>
      <w:r w:rsidRPr="00490590">
        <w:tab/>
        <w:t>Обеспокоенность Комитета вызывают:</w:t>
      </w:r>
    </w:p>
    <w:p w14:paraId="0963C9BF" w14:textId="416F7290" w:rsidR="009B0BF6" w:rsidRPr="00490590" w:rsidRDefault="004A4C12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более высокие показатели неграмотности среди женщин по сравнению с мужчинами (</w:t>
      </w:r>
      <w:hyperlink r:id="rId29" w:history="1">
        <w:r w:rsidR="009B0BF6" w:rsidRPr="00490590">
          <w:rPr>
            <w:rStyle w:val="Hyperlink"/>
          </w:rPr>
          <w:t>CEDAW/C/PAN/8</w:t>
        </w:r>
      </w:hyperlink>
      <w:r w:rsidR="009B0BF6" w:rsidRPr="00490590">
        <w:t xml:space="preserve">, пункт 142), которые особенно затрагивают представительниц коренных народов и сельских жительниц, и отсутствие </w:t>
      </w:r>
      <w:r w:rsidR="005B5A21" w:rsidRPr="00490590">
        <w:t>информации</w:t>
      </w:r>
      <w:r w:rsidR="005B5A21" w:rsidRPr="00490590">
        <w:rPr>
          <w:lang w:val="en-US"/>
        </w:rPr>
        <w:t> </w:t>
      </w:r>
      <w:r w:rsidR="009B0BF6" w:rsidRPr="00490590">
        <w:t xml:space="preserve">— в разбивке по возрасту, этнической принадлежности, инвалидности, социально-экономическому положению и статусу мигранта, беженца или </w:t>
      </w:r>
      <w:r w:rsidR="009B0BF6" w:rsidRPr="00490590">
        <w:lastRenderedPageBreak/>
        <w:t xml:space="preserve">просителя </w:t>
      </w:r>
      <w:r w:rsidR="005B5A21" w:rsidRPr="00490590">
        <w:t>убежища</w:t>
      </w:r>
      <w:r w:rsidR="005B5A21" w:rsidRPr="00490590">
        <w:rPr>
          <w:lang w:val="en-US"/>
        </w:rPr>
        <w:t> </w:t>
      </w:r>
      <w:r w:rsidR="009B0BF6" w:rsidRPr="00490590">
        <w:t>— о доступе девочек и женщин к образованию, в частности об их показателях зачисления, окончания учебы и отсева;</w:t>
      </w:r>
    </w:p>
    <w:p w14:paraId="543F570A" w14:textId="01ECF9BD" w:rsidR="009B0BF6" w:rsidRPr="00490590" w:rsidRDefault="004A4C12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доля отсева беременных девочек подросткового возраста из школ;</w:t>
      </w:r>
    </w:p>
    <w:p w14:paraId="1CFAEC62" w14:textId="7B358639" w:rsidR="009B0BF6" w:rsidRPr="00490590" w:rsidRDefault="004A4C12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отсутствие рамок и руководящих принципов по надлежащему, всестороннему половому просвещению на всех уровнях, а также неприятие некоторыми группами населения просвещения по вопросам сексуального и репродуктивного здоровья и прав;</w:t>
      </w:r>
    </w:p>
    <w:p w14:paraId="614B2598" w14:textId="4F6B2C40" w:rsidR="009B0BF6" w:rsidRPr="00490590" w:rsidRDefault="004A4C12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недопредставленность женщин, обучающихся нетрадиционным специальностям и выбирающим нетрадиционные карьерные направления;</w:t>
      </w:r>
    </w:p>
    <w:p w14:paraId="1AEE28B0" w14:textId="6B8AD514" w:rsidR="009B0BF6" w:rsidRPr="00490590" w:rsidRDefault="004A4C12" w:rsidP="009B0BF6">
      <w:pPr>
        <w:pStyle w:val="SingleTxt"/>
      </w:pPr>
      <w:r w:rsidRPr="00490590">
        <w:tab/>
      </w:r>
      <w:r w:rsidR="009B0BF6" w:rsidRPr="00490590">
        <w:t>e)</w:t>
      </w:r>
      <w:r w:rsidR="009B0BF6" w:rsidRPr="00490590">
        <w:tab/>
        <w:t xml:space="preserve">барьеры, мешающие женщинам и </w:t>
      </w:r>
      <w:r w:rsidR="005B5A21" w:rsidRPr="00490590">
        <w:t>девочкам</w:t>
      </w:r>
      <w:r w:rsidR="005B5A21" w:rsidRPr="00490590">
        <w:rPr>
          <w:lang w:val="en-US"/>
        </w:rPr>
        <w:t> </w:t>
      </w:r>
      <w:r w:rsidR="009B0BF6" w:rsidRPr="00490590">
        <w:t>— представительницам коренных народов посещать виртуальные образовательные программы в период изоляции во время пандемии COVID-19, в частности из-за отсутствия технологических средств.</w:t>
      </w:r>
    </w:p>
    <w:p w14:paraId="1BBD048A" w14:textId="77777777" w:rsidR="00790173" w:rsidRPr="00230DA7" w:rsidRDefault="00790173" w:rsidP="00790173">
      <w:pPr>
        <w:pStyle w:val="SingleTxt"/>
        <w:rPr>
          <w:b/>
        </w:rPr>
      </w:pPr>
      <w:bookmarkStart w:id="4" w:name="_Hlk98945109"/>
      <w:r w:rsidRPr="00230DA7">
        <w:t>34.</w:t>
      </w:r>
      <w:r w:rsidRPr="00230DA7">
        <w:tab/>
      </w:r>
      <w:r w:rsidRPr="00230DA7">
        <w:rPr>
          <w:b/>
          <w:bCs/>
        </w:rPr>
        <w:t>Ссылаясь на свою общую рекомендацию № </w:t>
      </w:r>
      <w:r w:rsidRPr="004959C1">
        <w:rPr>
          <w:b/>
          <w:bCs/>
        </w:rPr>
        <w:t>36 (2017)</w:t>
      </w:r>
      <w:r w:rsidRPr="00230DA7">
        <w:rPr>
          <w:b/>
          <w:bCs/>
        </w:rPr>
        <w:t xml:space="preserve"> о праве девочек и женщин на образование и свои предыдущие заключительные замечания (</w:t>
      </w:r>
      <w:bookmarkStart w:id="5" w:name="_Hlk98945044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"https://undocs.org/ru/CEDAW/C/PAN/CO/7" </w:instrText>
      </w:r>
      <w:r>
        <w:rPr>
          <w:b/>
          <w:bCs/>
        </w:rPr>
        <w:fldChar w:fldCharType="separate"/>
      </w:r>
      <w:r w:rsidRPr="004959C1">
        <w:rPr>
          <w:rStyle w:val="Hyperlink"/>
          <w:b/>
          <w:bCs/>
        </w:rPr>
        <w:t>CEDAW/C/PAN/CO/7</w:t>
      </w:r>
      <w:bookmarkEnd w:id="5"/>
      <w:r>
        <w:rPr>
          <w:b/>
          <w:bCs/>
        </w:rPr>
        <w:fldChar w:fldCharType="end"/>
      </w:r>
      <w:r w:rsidRPr="00230DA7">
        <w:rPr>
          <w:b/>
          <w:bCs/>
        </w:rPr>
        <w:t>, пункты 35 и 37), Комитет рекомендует государству-участнику:</w:t>
      </w:r>
    </w:p>
    <w:bookmarkEnd w:id="4"/>
    <w:p w14:paraId="1957B8A2" w14:textId="13D8B177" w:rsidR="009B0BF6" w:rsidRPr="00490590" w:rsidRDefault="004A4C12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разработать стратегию с измеримыми показателями и сроками для оценки прогресса в отношении образования женщин, в том числе в регионах проживания коренных народов, и обеспечить, чтобы Министерство образования собирало статистические данные об уровне их зачисления, завершения и отсева с разбивкой по возрасту, этнической принадлежности, инвалидности, социально-экономическому положению и статусу мигранта, беженца или просителя убежища;</w:t>
      </w:r>
    </w:p>
    <w:p w14:paraId="5552EB21" w14:textId="44920C74" w:rsidR="009B0BF6" w:rsidRPr="00490590" w:rsidRDefault="004A4C12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устранить стигматизацию беременных девочек подросткового возраста;</w:t>
      </w:r>
      <w:r w:rsidR="009B0BF6" w:rsidRPr="00490590">
        <w:t xml:space="preserve"> </w:t>
      </w:r>
      <w:r w:rsidR="009B0BF6" w:rsidRPr="00490590">
        <w:rPr>
          <w:b/>
          <w:bCs/>
        </w:rPr>
        <w:t xml:space="preserve">создать механизмы мониторинга для обеспечения того, чтобы программы государственных и частных школ соответствовали мандату Закона 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60 от 2016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а;</w:t>
      </w:r>
      <w:r w:rsidR="009B0BF6" w:rsidRPr="00490590">
        <w:t xml:space="preserve"> </w:t>
      </w:r>
      <w:r w:rsidR="009B0BF6" w:rsidRPr="00490590">
        <w:rPr>
          <w:b/>
          <w:bCs/>
        </w:rPr>
        <w:t xml:space="preserve">и создать программы, в том числе предусматривающие фонды для оплаты школьных расходов и ухода за детьми, а также разработать информационные кампании среди девочек подросткового возраста для облегчения возвращения юных матерей в </w:t>
      </w:r>
      <w:r w:rsidR="002458D2" w:rsidRPr="00490590">
        <w:rPr>
          <w:b/>
          <w:bCs/>
        </w:rPr>
        <w:t>школу</w:t>
      </w:r>
      <w:r w:rsidR="002458D2" w:rsidRPr="00490590">
        <w:rPr>
          <w:b/>
          <w:bCs/>
          <w:lang w:val="en-US"/>
        </w:rPr>
        <w:t> </w:t>
      </w:r>
      <w:r w:rsidR="009B0BF6" w:rsidRPr="00490590">
        <w:rPr>
          <w:b/>
          <w:bCs/>
        </w:rPr>
        <w:t>— как в государственном, так и в частном сегментах образования;</w:t>
      </w:r>
    </w:p>
    <w:p w14:paraId="69132761" w14:textId="11EFAD68" w:rsidR="009B0BF6" w:rsidRPr="00490590" w:rsidRDefault="004A4C12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 xml:space="preserve">разработать и внедрить в школьные учебные </w:t>
      </w:r>
      <w:r w:rsidR="002458D2" w:rsidRPr="00490590">
        <w:rPr>
          <w:b/>
          <w:bCs/>
        </w:rPr>
        <w:t>планы</w:t>
      </w:r>
      <w:r w:rsidR="002458D2" w:rsidRPr="00490590">
        <w:rPr>
          <w:b/>
          <w:bCs/>
          <w:lang w:val="en-US"/>
        </w:rPr>
        <w:t> </w:t>
      </w:r>
      <w:r w:rsidR="009B0BF6" w:rsidRPr="00490590">
        <w:rPr>
          <w:b/>
          <w:bCs/>
        </w:rPr>
        <w:t xml:space="preserve">— с указанием сроков и контрольных </w:t>
      </w:r>
      <w:r w:rsidR="002458D2" w:rsidRPr="00490590">
        <w:rPr>
          <w:b/>
          <w:bCs/>
        </w:rPr>
        <w:t>показателей</w:t>
      </w:r>
      <w:r w:rsidR="002458D2" w:rsidRPr="00490590">
        <w:rPr>
          <w:b/>
          <w:bCs/>
          <w:lang w:val="en-US"/>
        </w:rPr>
        <w:t> </w:t>
      </w:r>
      <w:r w:rsidR="009B0BF6" w:rsidRPr="00490590">
        <w:rPr>
          <w:b/>
          <w:bCs/>
        </w:rPr>
        <w:t>— программы, включающие обучение по вопросам прав женщин, гендерного равенства, позитивной маскулинности и роли мужчин и мальчиков в предотвращении сексуального и гендерного насилия и вредной практики, а также обеспечить наращивание потенциала в рамках программ формального педагогического образования;</w:t>
      </w:r>
    </w:p>
    <w:p w14:paraId="1EDA9EA4" w14:textId="26C9B353" w:rsidR="009B0BF6" w:rsidRPr="00490590" w:rsidRDefault="004A4C12" w:rsidP="009B0BF6">
      <w:pPr>
        <w:pStyle w:val="SingleTxt"/>
        <w:rPr>
          <w:b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содействовать выбору женщинами и девочками нетрадиционных направлений и профессий, таких как естественные науки, математика, инженерное дело и новые информационные технологии, в том числе путем предоставления консультаций и рекомендаций по выбору профессии, а также принятия стимулирующих мер;</w:t>
      </w:r>
    </w:p>
    <w:p w14:paraId="4404AA5B" w14:textId="32DC2FE5" w:rsidR="009B0BF6" w:rsidRPr="00490590" w:rsidRDefault="004A4C12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 xml:space="preserve">расширить охват и выделить дополнительные людские, технические и финансовые ресурсы на двуязычное образование для представительниц коренных народов, а также принять и реализовать стратегию, гарантирующую доступ к технологиям для девочек и </w:t>
      </w:r>
      <w:r w:rsidR="002458D2" w:rsidRPr="00490590">
        <w:rPr>
          <w:b/>
          <w:bCs/>
        </w:rPr>
        <w:t>женщин</w:t>
      </w:r>
      <w:r w:rsidR="002458D2" w:rsidRPr="00490590">
        <w:rPr>
          <w:b/>
          <w:bCs/>
          <w:lang w:val="en-US"/>
        </w:rPr>
        <w:t> </w:t>
      </w:r>
      <w:r w:rsidR="009B0BF6" w:rsidRPr="00490590">
        <w:rPr>
          <w:b/>
          <w:bCs/>
        </w:rPr>
        <w:t xml:space="preserve">— </w:t>
      </w:r>
      <w:r w:rsidR="009B0BF6" w:rsidRPr="00490590">
        <w:rPr>
          <w:b/>
          <w:bCs/>
        </w:rPr>
        <w:lastRenderedPageBreak/>
        <w:t>представительниц коренных народов, позволяющую им обучаться по онлайновым образовательным программам.</w:t>
      </w:r>
    </w:p>
    <w:p w14:paraId="18A01FDA" w14:textId="51F2A292" w:rsidR="004A4C12" w:rsidRPr="00490590" w:rsidRDefault="004A4C12" w:rsidP="004A4C12">
      <w:pPr>
        <w:pStyle w:val="SingleTxt"/>
        <w:spacing w:after="0" w:line="120" w:lineRule="exact"/>
        <w:rPr>
          <w:b/>
          <w:bCs/>
          <w:sz w:val="10"/>
        </w:rPr>
      </w:pPr>
    </w:p>
    <w:p w14:paraId="0208486B" w14:textId="75526F9B" w:rsidR="009B0BF6" w:rsidRPr="00490590" w:rsidRDefault="009B0BF6" w:rsidP="004A4C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Занятость</w:t>
      </w:r>
    </w:p>
    <w:p w14:paraId="76908664" w14:textId="2180988D" w:rsidR="004A4C12" w:rsidRPr="00490590" w:rsidRDefault="004A4C12" w:rsidP="004A4C12">
      <w:pPr>
        <w:pStyle w:val="SingleTxt"/>
        <w:spacing w:after="0" w:line="120" w:lineRule="exact"/>
        <w:rPr>
          <w:sz w:val="10"/>
        </w:rPr>
      </w:pPr>
    </w:p>
    <w:p w14:paraId="12CEDECE" w14:textId="77777777" w:rsidR="009B0BF6" w:rsidRPr="00490590" w:rsidRDefault="009B0BF6" w:rsidP="009B0BF6">
      <w:pPr>
        <w:pStyle w:val="SingleTxt"/>
      </w:pPr>
      <w:r w:rsidRPr="00490590">
        <w:t>35.</w:t>
      </w:r>
      <w:r w:rsidRPr="00490590">
        <w:tab/>
        <w:t>Комитет приветствует принятые государством-участником законы для предотвращения сексуальных домогательств и других форм дискриминации на рабочем месте и борьбы с ними, а также информацию об установлении минимальной заработной платы для всех работников. Вместе с тем беспокойство Комитета вызывают:</w:t>
      </w:r>
    </w:p>
    <w:p w14:paraId="25464594" w14:textId="094374CC" w:rsidR="009B0BF6" w:rsidRPr="00490590" w:rsidRDefault="00220C7E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сохраняющийся высокий уровень безработицы среди женщин, включая молодых женщин, и разрыв в занятости между женщинами и мужчинами (в 2019</w:t>
      </w:r>
      <w:r w:rsidR="00EB680D" w:rsidRPr="00490590">
        <w:t> год</w:t>
      </w:r>
      <w:r w:rsidR="009B0BF6" w:rsidRPr="00490590">
        <w:t xml:space="preserve">у уровень занятости составил </w:t>
      </w:r>
      <w:r w:rsidR="002458D2" w:rsidRPr="00490590">
        <w:t>55</w:t>
      </w:r>
      <w:r w:rsidR="002458D2" w:rsidRPr="00490590">
        <w:rPr>
          <w:lang w:val="en-US"/>
        </w:rPr>
        <w:t> </w:t>
      </w:r>
      <w:r w:rsidR="009B0BF6" w:rsidRPr="00490590">
        <w:t>процентов для женщин и 78,</w:t>
      </w:r>
      <w:r w:rsidR="002458D2" w:rsidRPr="00490590">
        <w:t>8</w:t>
      </w:r>
      <w:r w:rsidR="002458D2" w:rsidRPr="00490590">
        <w:rPr>
          <w:lang w:val="en-US"/>
        </w:rPr>
        <w:t> </w:t>
      </w:r>
      <w:r w:rsidR="009B0BF6" w:rsidRPr="00490590">
        <w:t>процента для мужчин), обусловленный преобладанием гендерных ролей, делающих упор на неоплачиваемую работу по дому и уходу для женщин, а также приостановка действия контрактов во время пандемии COVID-19, затронувшая не менее 120 796 рабочих мест, занятых женщинами;</w:t>
      </w:r>
    </w:p>
    <w:p w14:paraId="13E806DA" w14:textId="535A319F" w:rsidR="009B0BF6" w:rsidRPr="00490590" w:rsidRDefault="00220C7E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сохранение гендерного разрыва в оплате труда, а также профессиональная сегрегация и концентрация женщин на низкооплачиваемых должностях и в неформальном секторе экономики или их занятость в качестве домашних работниц, в условиях, зачастую не предусматривающих социальной защиты, что подвергает женщин риску потери дохода и жилья во время пандемии COVID-19;</w:t>
      </w:r>
    </w:p>
    <w:p w14:paraId="475B82A1" w14:textId="462E76B4" w:rsidR="009B0BF6" w:rsidRPr="00490590" w:rsidRDefault="00220C7E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сохраняющаяся практика требования от женщин медицинских справок об отсутствии беременности для получения ими доступа к работе в государственном и частном секторах, отсутствие трудового законодательства, защищающего беременных женщин от увольнения, и продолжающаяся дискриминация на рабочем месте в отношении соискательниц из числа беженок, представительниц коренных народов, женщин, живущих с ВИЧ/СПИДом, а также лесбиянок, бисексуалок и трансгендерных женщин и интерсексов;</w:t>
      </w:r>
    </w:p>
    <w:p w14:paraId="1CAF457D" w14:textId="7CE2CFDB" w:rsidR="009B0BF6" w:rsidRPr="00490590" w:rsidRDefault="00220C7E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недостаточно эффективное осуществление Конвенции МОТ 2011</w:t>
      </w:r>
      <w:r w:rsidR="00EB680D" w:rsidRPr="00490590">
        <w:t> год</w:t>
      </w:r>
      <w:r w:rsidR="009B0BF6" w:rsidRPr="00490590">
        <w:t>а о достойном труде домашних работников (</w:t>
      </w:r>
      <w:r w:rsidR="009A5D78" w:rsidRPr="00490590">
        <w:t>№ </w:t>
      </w:r>
      <w:r w:rsidR="009B0BF6" w:rsidRPr="00490590">
        <w:t>189) и несоответствие международным стандартам законодательства государства-участника в том, что касается определения продолжительности рабочего дня, времени отдыха и минимальной заработной платы для домашних работников;</w:t>
      </w:r>
    </w:p>
    <w:p w14:paraId="0B098E93" w14:textId="7BE47BCA" w:rsidR="009B0BF6" w:rsidRPr="00490590" w:rsidRDefault="00220C7E" w:rsidP="009B0BF6">
      <w:pPr>
        <w:pStyle w:val="SingleTxt"/>
      </w:pPr>
      <w:r w:rsidRPr="00490590">
        <w:tab/>
      </w:r>
      <w:r w:rsidR="009B0BF6" w:rsidRPr="00490590">
        <w:t>e)</w:t>
      </w:r>
      <w:r w:rsidR="009B0BF6" w:rsidRPr="00490590">
        <w:tab/>
        <w:t xml:space="preserve">недопредставленность женщин на руководящих должностях в частных и государственных компаниях, а также информация о том, что около </w:t>
      </w:r>
      <w:r w:rsidR="00B56D74" w:rsidRPr="00490590">
        <w:t>71</w:t>
      </w:r>
      <w:r w:rsidR="00B56D74" w:rsidRPr="00490590">
        <w:rPr>
          <w:lang w:val="en-US"/>
        </w:rPr>
        <w:t> </w:t>
      </w:r>
      <w:r w:rsidR="009B0BF6" w:rsidRPr="00490590">
        <w:t>процента компаний не нанимают женщин на высший руководящий уровень.</w:t>
      </w:r>
    </w:p>
    <w:p w14:paraId="08AF5FCB" w14:textId="77777777" w:rsidR="009B0BF6" w:rsidRPr="00490590" w:rsidRDefault="009B0BF6" w:rsidP="009B0BF6">
      <w:pPr>
        <w:pStyle w:val="SingleTxt"/>
        <w:rPr>
          <w:b/>
          <w:bCs/>
        </w:rPr>
      </w:pPr>
      <w:r w:rsidRPr="00490590">
        <w:t>36.</w:t>
      </w:r>
      <w:r w:rsidRPr="00490590">
        <w:tab/>
      </w:r>
      <w:r w:rsidRPr="00490590">
        <w:rPr>
          <w:b/>
          <w:bCs/>
        </w:rPr>
        <w:t>В соответствии с задачей 8.5 цели 8 в области устойчивого развития по содействию полной и производительной занятости и достойной работе для всех женщин и мужчин Комитет рекомендует государству-участнику:</w:t>
      </w:r>
    </w:p>
    <w:p w14:paraId="4AFA9FAD" w14:textId="1E4BA624" w:rsidR="009B0BF6" w:rsidRPr="00490590" w:rsidRDefault="00220C7E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решить проблему уровня безработицы среди женщин с помощью временных специальных мер, которые поощряют, стимулируют и облегчают доступ женщин к официальной занятости во всех секторах экономики, особенно для представителей маргинализированных групп;</w:t>
      </w:r>
    </w:p>
    <w:p w14:paraId="0BCC7AC8" w14:textId="097E8D00" w:rsidR="009B0BF6" w:rsidRPr="00490590" w:rsidRDefault="00220C7E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создать механизмы мониторинга оплаты труда в соответствии с Конвенцией МОТ 1951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 о равном вознаграждении (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100) и принять план действий по обеспечению доступа женщин к формальной занятости с учетом указаний, содержащихся в Рекомендации МОТ 2015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 о переходе от неформальной к формальной экономике (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204), в частности на этапе восстановления после пандемии COVID-19;</w:t>
      </w:r>
      <w:r w:rsidR="009B0BF6" w:rsidRPr="00490590">
        <w:t xml:space="preserve"> </w:t>
      </w:r>
    </w:p>
    <w:p w14:paraId="3E8EF058" w14:textId="20996055" w:rsidR="009B0BF6" w:rsidRPr="00490590" w:rsidRDefault="00220C7E" w:rsidP="009B0BF6">
      <w:pPr>
        <w:pStyle w:val="SingleTxt"/>
        <w:rPr>
          <w:b/>
          <w:bCs/>
        </w:rPr>
      </w:pPr>
      <w:r w:rsidRPr="00490590">
        <w:lastRenderedPageBreak/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внедрить систему социальной защиты для охвата женщин, работающих на низкооплачиваемых рабочих местах и в сфере самозанятости, чтобы защитить их от нестабильности в случае потери дохода;</w:t>
      </w:r>
    </w:p>
    <w:p w14:paraId="0CA747D3" w14:textId="37116975" w:rsidR="009B0BF6" w:rsidRPr="00490590" w:rsidRDefault="00220C7E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укрепить механизмы применения законов по борьбе с дискриминацией на рабочем месте, запретив работодателям требовать медицинские справки об отсутствии беременности;</w:t>
      </w:r>
      <w:r w:rsidR="009B0BF6" w:rsidRPr="00490590">
        <w:t xml:space="preserve"> </w:t>
      </w:r>
      <w:r w:rsidR="009B0BF6" w:rsidRPr="00490590">
        <w:rPr>
          <w:b/>
          <w:bCs/>
        </w:rPr>
        <w:t>усилить имеющиеся в распоряжении женщин способы подачи жалоб;</w:t>
      </w:r>
      <w:r w:rsidR="009B0BF6" w:rsidRPr="00490590">
        <w:t xml:space="preserve"> </w:t>
      </w:r>
      <w:r w:rsidR="009B0BF6" w:rsidRPr="00490590">
        <w:rPr>
          <w:b/>
          <w:bCs/>
        </w:rPr>
        <w:t>и разработать общественные кампании по закреплению равных прав женщин и мужчин в сфере занятости;</w:t>
      </w:r>
    </w:p>
    <w:p w14:paraId="087B13B1" w14:textId="32077968" w:rsidR="009B0BF6" w:rsidRPr="00490590" w:rsidRDefault="00220C7E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провести мониторинг состава советов директоров государственных и частных компаний и принять временные специальные меры для ускорения доступа женщин к руководящим должностям во всех секторах;</w:t>
      </w:r>
    </w:p>
    <w:p w14:paraId="74AF1CF4" w14:textId="67ACAB84" w:rsidR="009B0BF6" w:rsidRPr="00490590" w:rsidRDefault="00220C7E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f)</w:t>
      </w:r>
      <w:r w:rsidR="009B0BF6" w:rsidRPr="00490590">
        <w:tab/>
      </w:r>
      <w:r w:rsidR="009B0BF6" w:rsidRPr="00490590">
        <w:rPr>
          <w:b/>
          <w:bCs/>
        </w:rPr>
        <w:t>соблюдать положения Конвенции МОТ 2011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>а о домашних работниках (</w:t>
      </w:r>
      <w:r w:rsidR="009A5D78" w:rsidRPr="00490590">
        <w:rPr>
          <w:b/>
          <w:bCs/>
        </w:rPr>
        <w:t>№ </w:t>
      </w:r>
      <w:r w:rsidR="009B0BF6" w:rsidRPr="00490590">
        <w:rPr>
          <w:b/>
          <w:bCs/>
        </w:rPr>
        <w:t>189), поддерживая право домашних работниц, включая мигранток, на достойную работу и доступ к эффективным средствам правовой защиты для подачи жалоб на эксплуатацию и притеснения со стороны работодателей.</w:t>
      </w:r>
    </w:p>
    <w:p w14:paraId="7A255A9A" w14:textId="0611BAEA" w:rsidR="00220C7E" w:rsidRPr="00490590" w:rsidRDefault="00220C7E" w:rsidP="00220C7E">
      <w:pPr>
        <w:pStyle w:val="SingleTxt"/>
        <w:spacing w:after="0" w:line="120" w:lineRule="exact"/>
        <w:rPr>
          <w:b/>
          <w:bCs/>
          <w:sz w:val="10"/>
        </w:rPr>
      </w:pPr>
    </w:p>
    <w:p w14:paraId="7CF6AA8F" w14:textId="302E02FB" w:rsidR="009B0BF6" w:rsidRPr="00490590" w:rsidRDefault="009B0BF6" w:rsidP="00220C7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Здоровье</w:t>
      </w:r>
    </w:p>
    <w:p w14:paraId="703535D1" w14:textId="445E7C93" w:rsidR="00220C7E" w:rsidRPr="00490590" w:rsidRDefault="00220C7E" w:rsidP="00220C7E">
      <w:pPr>
        <w:pStyle w:val="SingleTxt"/>
        <w:spacing w:after="0" w:line="120" w:lineRule="exact"/>
        <w:rPr>
          <w:sz w:val="10"/>
        </w:rPr>
      </w:pPr>
    </w:p>
    <w:p w14:paraId="1DFA1BC6" w14:textId="20EE5FBC" w:rsidR="009B0BF6" w:rsidRPr="00490590" w:rsidRDefault="009B0BF6" w:rsidP="009B0BF6">
      <w:pPr>
        <w:pStyle w:val="SingleTxt"/>
      </w:pPr>
      <w:r w:rsidRPr="00490590">
        <w:t>37.</w:t>
      </w:r>
      <w:r w:rsidRPr="00490590">
        <w:tab/>
        <w:t>Комитет наблюдает за реализацией мер, связанных со здравоохранением, включая Национальный стратегический план по снижению материнской и перинатальной заболеваемости и смертности на 2015–2020</w:t>
      </w:r>
      <w:r w:rsidR="00EB680D" w:rsidRPr="00490590">
        <w:t> год</w:t>
      </w:r>
      <w:r w:rsidRPr="00490590">
        <w:t>ы. Вместе с тем Комитет с обеспокоенностью отмечает:</w:t>
      </w:r>
    </w:p>
    <w:p w14:paraId="1F083D18" w14:textId="5AAA6504" w:rsidR="009B0BF6" w:rsidRPr="00490590" w:rsidRDefault="00B32BA7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распространенность материнской смертности среди представительниц коренных народов, в частности тех, кто проживает в комарке Нгобе-Бугле и провинции Дарьен, и отсутствие доступа к медицинским учреждениям в регионах проживания коренных народов;</w:t>
      </w:r>
    </w:p>
    <w:p w14:paraId="1A1C841C" w14:textId="55F23EF7" w:rsidR="009B0BF6" w:rsidRPr="00490590" w:rsidRDefault="00B32BA7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 xml:space="preserve">отсутствие специальных правил и директивных мер, обеспечивающих доступ к прерыванию беременности в случаях, разрешенных законодательством, особенно в случаях изнасилования и опасности для жизни матери, а также тот факт, что в других случаях аборт все еще является уголовно наказуемым деянием; </w:t>
      </w:r>
    </w:p>
    <w:p w14:paraId="5304D719" w14:textId="496674E1" w:rsidR="009B0BF6" w:rsidRPr="00490590" w:rsidRDefault="00B32BA7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высокое число подростковых беременностей и тот факт, что большое число беременных подростков живут с ВИЧ/СПИДом, а также ограниченный доступ женщин и девочек к информации об охране сексуального и репродуктивного здоровья и защите соответствующих прав, современным формам контрацепции и услугам безопасного аборта;</w:t>
      </w:r>
    </w:p>
    <w:p w14:paraId="7BBCCB5F" w14:textId="7A9EABD5" w:rsidR="009B0BF6" w:rsidRPr="00490590" w:rsidRDefault="00B32BA7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принудительные процедуры стерилизации, проводимые в отношении женщин и девушек — представительниц коренных народов и женщин с инвалидностью по просьбе третьей стороны и без их свободного, предварительного и информированного согласия.</w:t>
      </w:r>
    </w:p>
    <w:p w14:paraId="14D2EDEE" w14:textId="1D63148E" w:rsidR="009B0BF6" w:rsidRPr="00490590" w:rsidRDefault="009B0BF6" w:rsidP="009B0BF6">
      <w:pPr>
        <w:pStyle w:val="SingleTxt"/>
        <w:rPr>
          <w:b/>
          <w:bCs/>
        </w:rPr>
      </w:pPr>
      <w:r w:rsidRPr="00490590">
        <w:t>38.</w:t>
      </w:r>
      <w:r w:rsidRPr="00490590">
        <w:tab/>
      </w:r>
      <w:r w:rsidRPr="00490590">
        <w:rPr>
          <w:b/>
          <w:bCs/>
        </w:rPr>
        <w:t>Комитет напоминает о своих предыдущих заключительных замечаниях (</w:t>
      </w:r>
      <w:hyperlink r:id="rId30" w:history="1">
        <w:r w:rsidRPr="00490590">
          <w:rPr>
            <w:rStyle w:val="Hyperlink"/>
            <w:b/>
            <w:bCs/>
          </w:rPr>
          <w:t>CEDAW/C/PAN/CO/7</w:t>
        </w:r>
      </w:hyperlink>
      <w:r w:rsidRPr="00490590">
        <w:rPr>
          <w:b/>
          <w:bCs/>
        </w:rPr>
        <w:t>, пункты 41, 43 и 45) и рекомендует государству-участнику:</w:t>
      </w:r>
    </w:p>
    <w:p w14:paraId="7AFE8505" w14:textId="489604F9" w:rsidR="009B0BF6" w:rsidRPr="00490590" w:rsidRDefault="00B32BA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оценить результаты Национального стратегического плана по снижению материнской и перинатальной заболеваемости и смертности на 2015–2020</w:t>
      </w:r>
      <w:r w:rsidR="00EB680D" w:rsidRPr="00490590">
        <w:rPr>
          <w:b/>
          <w:bCs/>
        </w:rPr>
        <w:t> год</w:t>
      </w:r>
      <w:r w:rsidR="009B0BF6" w:rsidRPr="00490590">
        <w:rPr>
          <w:b/>
          <w:bCs/>
        </w:rPr>
        <w:t xml:space="preserve">ы и внедрить новые стратегии и программы по решению проблемы материнской смертности среди представительниц коренных народов и женщин африканского происхождения, включая программы охраны </w:t>
      </w:r>
      <w:r w:rsidR="009B0BF6" w:rsidRPr="00490590">
        <w:rPr>
          <w:b/>
          <w:bCs/>
        </w:rPr>
        <w:lastRenderedPageBreak/>
        <w:t>сексуального и репродуктивного здоровья и защиты прав в регионах проживания коренных народов;</w:t>
      </w:r>
    </w:p>
    <w:p w14:paraId="11420E8D" w14:textId="26299C4B" w:rsidR="009B0BF6" w:rsidRPr="00490590" w:rsidRDefault="00B32BA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добиться снижения высокого уровня материнской смертности, гарантируя надлежащий дородовой, родовой и послеродовой уход и обеспечивая доступ к медицинским учреждениям во всех частях страны, особенно в сельской местности;</w:t>
      </w:r>
    </w:p>
    <w:p w14:paraId="2E34E2E8" w14:textId="255DAD22" w:rsidR="009B0BF6" w:rsidRPr="00490590" w:rsidRDefault="00B32BA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принять в национальных и провинциальных планах конкретные цели в области здравоохранения, направленные на улучшение доступа к услугам здравоохранения для всех женщин, и в особенности для представительниц коренных народов, женщин африканского происхождения и женщин с инвалидностью, а также механизмы мониторинга, включающие сотрудничество и участие женщин и их организаций гражданского общества;</w:t>
      </w:r>
    </w:p>
    <w:p w14:paraId="3DF1B426" w14:textId="15C7BA8F" w:rsidR="009B0BF6" w:rsidRPr="00490590" w:rsidRDefault="00B32BA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принять государственную политику, гарантирующую безопасный доступ женщин к услугам аборта в случаях изнасилования и опасности для жизни женщины, и внести поправки в Уголовный кодекс, легализующие аборты во всех остальных случаях, в том числе в случае инцеста или тяжелых нарушений развития плода;</w:t>
      </w:r>
    </w:p>
    <w:p w14:paraId="7C98F5C9" w14:textId="2A4CC52F" w:rsidR="009B0BF6" w:rsidRPr="00490590" w:rsidRDefault="00B32BA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обеспечить надлежащий доступ девочек подросткового возраста и молодых женщин к информации об охране сексуального и репродуктивного здоровья и защите соответствующих прав, в том числе о профилактике подростковой беременности и инфекций, передающихся половым путем, и проводить информационно-просветительские кампании о современных формах контрацепции, обеспечивая доступ женщин и девочек подросткового возраста к безопасным и недорогим средствам контрацепции, особенно в сельских и отдаленных районах, включая общины коренных народов и выходцев из Африки;</w:t>
      </w:r>
    </w:p>
    <w:p w14:paraId="131A1403" w14:textId="4307EE8B" w:rsidR="009B0BF6" w:rsidRPr="00490590" w:rsidRDefault="00B32BA7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f)</w:t>
      </w:r>
      <w:r w:rsidR="009B0BF6" w:rsidRPr="00490590">
        <w:tab/>
      </w:r>
      <w:r w:rsidR="009B0BF6" w:rsidRPr="00490590">
        <w:rPr>
          <w:b/>
          <w:bCs/>
        </w:rPr>
        <w:t>противодействовать принудительной стерилизации представительниц коренных народов и женщин с инвалидностью, в том числе путем отмены законодательных положений, разрешающих стерилизацию женщин с инвалидностью по признаку инвалидности и по просьбе членов семьи или опекунов;</w:t>
      </w:r>
      <w:r w:rsidR="009B0BF6" w:rsidRPr="00490590">
        <w:t xml:space="preserve"> </w:t>
      </w:r>
      <w:r w:rsidR="009B0BF6" w:rsidRPr="00490590">
        <w:rPr>
          <w:b/>
          <w:bCs/>
        </w:rPr>
        <w:t>содействовать обязательному получению свободного, предварительного и осознанного согласия женщин на стерилизацию;</w:t>
      </w:r>
      <w:r w:rsidR="009B0BF6" w:rsidRPr="00490590">
        <w:t xml:space="preserve"> </w:t>
      </w:r>
      <w:r w:rsidR="009B0BF6" w:rsidRPr="00490590">
        <w:rPr>
          <w:b/>
          <w:bCs/>
        </w:rPr>
        <w:t>и создать программы на национальном и региональном уровнях для обеспечения доступа женщин с инвалидностью к охране сексуального и репродуктивного здоровья и защите соответствующих прав.</w:t>
      </w:r>
    </w:p>
    <w:p w14:paraId="225724C9" w14:textId="042B0824" w:rsidR="00B32BA7" w:rsidRPr="00490590" w:rsidRDefault="00B32BA7" w:rsidP="00B32BA7">
      <w:pPr>
        <w:pStyle w:val="SingleTxt"/>
        <w:spacing w:after="0" w:line="120" w:lineRule="exact"/>
        <w:rPr>
          <w:b/>
          <w:bCs/>
          <w:sz w:val="10"/>
        </w:rPr>
      </w:pPr>
    </w:p>
    <w:p w14:paraId="6A7E7175" w14:textId="076DF1BE" w:rsidR="009B0BF6" w:rsidRPr="00490590" w:rsidRDefault="009B0BF6" w:rsidP="00B32BA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Экономические и социальные льготы и расширение экономических прав и возможностей женщин</w:t>
      </w:r>
    </w:p>
    <w:p w14:paraId="269C9F20" w14:textId="61916910" w:rsidR="00B32BA7" w:rsidRPr="00490590" w:rsidRDefault="00B32BA7" w:rsidP="00B32BA7">
      <w:pPr>
        <w:pStyle w:val="SingleTxt"/>
        <w:spacing w:after="0" w:line="120" w:lineRule="exact"/>
        <w:rPr>
          <w:sz w:val="10"/>
        </w:rPr>
      </w:pPr>
    </w:p>
    <w:p w14:paraId="0FD38274" w14:textId="77777777" w:rsidR="009B0BF6" w:rsidRPr="00490590" w:rsidRDefault="009B0BF6" w:rsidP="00B32BA7">
      <w:pPr>
        <w:pStyle w:val="SingleTxt"/>
      </w:pPr>
      <w:r w:rsidRPr="00490590">
        <w:t>39.</w:t>
      </w:r>
      <w:r w:rsidRPr="00490590">
        <w:tab/>
        <w:t>Комитет отмечает инициативы по развитию женского предпринимательства, кредитные программы, включая сельскохозяйственные кредиты, а также наличие помещений и технических средств и организацию кооперативов для сельскохозяйственного производства. Вместе с тем обеспокоенность Комитета по-прежнему вызывают:</w:t>
      </w:r>
    </w:p>
    <w:p w14:paraId="404053AA" w14:textId="0E6B8F08" w:rsidR="009B0BF6" w:rsidRPr="00490590" w:rsidRDefault="00A649B3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 xml:space="preserve">отсутствие оценок фактического воздействия этих сельскохозяйственных программ на сельских жительниц; </w:t>
      </w:r>
    </w:p>
    <w:p w14:paraId="7ED66B15" w14:textId="6D8E5C89" w:rsidR="009B0BF6" w:rsidRPr="00490590" w:rsidRDefault="00A649B3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негативное влияние политики финансовой тайны, политики корпоративной отчетности и налоговой политики государства-участника на права женщин на его территории и на способность других государств-участников мобилизовать максимум ресурсов для продвижения прав женщин;</w:t>
      </w:r>
    </w:p>
    <w:p w14:paraId="02D70C07" w14:textId="1FDFB528" w:rsidR="009B0BF6" w:rsidRPr="00490590" w:rsidRDefault="00A649B3" w:rsidP="009B0BF6">
      <w:pPr>
        <w:pStyle w:val="SingleTxt"/>
      </w:pPr>
      <w:r w:rsidRPr="00490590">
        <w:lastRenderedPageBreak/>
        <w:tab/>
      </w:r>
      <w:r w:rsidR="009B0BF6" w:rsidRPr="00490590">
        <w:t>c)</w:t>
      </w:r>
      <w:r w:rsidR="009B0BF6" w:rsidRPr="00490590">
        <w:tab/>
        <w:t xml:space="preserve">низкая доля женщин, охваченных социальным обеспечением, особенно в связи с распространенностью неформальной занятости среди женщин; </w:t>
      </w:r>
    </w:p>
    <w:p w14:paraId="0EF524B7" w14:textId="64357CAC" w:rsidR="009B0BF6" w:rsidRPr="00490590" w:rsidRDefault="00A649B3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 xml:space="preserve">ситуации нищеты и лишений, включая отсутствие продовольственной безопасности, среди женщин, включая </w:t>
      </w:r>
      <w:r w:rsidR="00B56D74" w:rsidRPr="00490590">
        <w:t>женщин</w:t>
      </w:r>
      <w:r w:rsidR="00B56D74" w:rsidRPr="00490590">
        <w:rPr>
          <w:lang w:val="en-US"/>
        </w:rPr>
        <w:t> </w:t>
      </w:r>
      <w:r w:rsidR="009B0BF6" w:rsidRPr="00490590">
        <w:t xml:space="preserve">— глав домашних хозяйств, женщин с инвалидностью или женщин, ухаживающих за членами семьи с инвалидностью, а также сельских жительниц, представительниц коренных народов, женщин африканского происхождения, мигранток и беженок. </w:t>
      </w:r>
    </w:p>
    <w:p w14:paraId="6D8E2E7D" w14:textId="77777777" w:rsidR="009B0BF6" w:rsidRPr="00490590" w:rsidRDefault="009B0BF6" w:rsidP="009B0BF6">
      <w:pPr>
        <w:pStyle w:val="SingleTxt"/>
        <w:rPr>
          <w:b/>
        </w:rPr>
      </w:pPr>
      <w:r w:rsidRPr="00490590">
        <w:t>40.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029A5020" w14:textId="2B3DA023" w:rsidR="009B0BF6" w:rsidRPr="00490590" w:rsidRDefault="00A649B3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провести оценку воздействия сельскохозяйственных программ на женщин в краткосрочной, среднесрочной и долгосрочной перспективе и переформулировать сельскохозяйственные программы для достижения фактического гендерного равенства и расширения экономических прав и возможностей женщин;</w:t>
      </w:r>
    </w:p>
    <w:p w14:paraId="75007F83" w14:textId="76352F1C" w:rsidR="009B0BF6" w:rsidRPr="00490590" w:rsidRDefault="00A649B3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провести оценку влияния политики финансовой тайны, корпоративной отчетности и налоговой политики государства-участника на права женщин и достижение фактического гендерного равенства в этом государстве-участнике и в других государствах-участниках,</w:t>
      </w:r>
      <w:r w:rsidR="009B0BF6" w:rsidRPr="00490590">
        <w:t xml:space="preserve"> </w:t>
      </w:r>
      <w:r w:rsidR="009B0BF6" w:rsidRPr="00490590">
        <w:rPr>
          <w:b/>
          <w:bCs/>
        </w:rPr>
        <w:t>принять меры, включая законодательные и надзорные механизмы, для обеспечения того, чтобы национальные отрасли финансовых и профессиональных услуг не были вовлечены в транснациональные механизмы ухода от уплаты налогов, которые ограничивают возможности государства-участника по достижению фактического гендерного равенства,</w:t>
      </w:r>
      <w:r w:rsidR="009B0BF6" w:rsidRPr="00490590">
        <w:t xml:space="preserve"> </w:t>
      </w:r>
      <w:r w:rsidR="009B0BF6" w:rsidRPr="00490590">
        <w:rPr>
          <w:b/>
          <w:bCs/>
        </w:rPr>
        <w:t>и провести необходимые реформы в области налоговой политики с целью решения проблемы неравенства и обеспечения расширения экономических прав и возможностей женщин;</w:t>
      </w:r>
    </w:p>
    <w:p w14:paraId="2F28C505" w14:textId="715D418D" w:rsidR="009B0BF6" w:rsidRPr="00490590" w:rsidRDefault="00A649B3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создать универсальную систему социального обеспечения и пособий;</w:t>
      </w:r>
      <w:r w:rsidR="009B0BF6" w:rsidRPr="00490590">
        <w:t xml:space="preserve"> </w:t>
      </w:r>
      <w:r w:rsidR="009B0BF6" w:rsidRPr="00490590">
        <w:rPr>
          <w:b/>
          <w:bCs/>
        </w:rPr>
        <w:t>реализовать национальную стратегию и график для обеспечения включения в систему социального обеспечения самозанятых женщин и женщин, занятых в неформальном секторе экономики, занимающихся уходом, или работающих на низкооплачиваемых работах;</w:t>
      </w:r>
      <w:r w:rsidR="009B0BF6" w:rsidRPr="00490590">
        <w:t xml:space="preserve"> </w:t>
      </w:r>
      <w:r w:rsidR="009B0BF6" w:rsidRPr="00490590">
        <w:rPr>
          <w:b/>
          <w:bCs/>
        </w:rPr>
        <w:t>и контролировать механизмы внесения данных в систему;</w:t>
      </w:r>
    </w:p>
    <w:p w14:paraId="4A1B281C" w14:textId="71217C01" w:rsidR="009B0BF6" w:rsidRPr="00490590" w:rsidRDefault="00A649B3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осуществлять государственную политику и планы действий с указанием конкретных сроков для ликвидации нищеты среди женщин с инвалидностью, представительниц коренных народов, женщин африканского происхождения и мигранток, обеспечивая их участие в предпринимательских инициативах, расширяющих их экономические возможности и возможности приобретения необходимых навыков для участия в различных секторах экономики.</w:t>
      </w:r>
    </w:p>
    <w:p w14:paraId="2C9F1425" w14:textId="6DD4AAED" w:rsidR="00A649B3" w:rsidRPr="00490590" w:rsidRDefault="00A649B3" w:rsidP="00A649B3">
      <w:pPr>
        <w:pStyle w:val="SingleTxt"/>
        <w:spacing w:after="0" w:line="120" w:lineRule="exact"/>
        <w:rPr>
          <w:sz w:val="10"/>
        </w:rPr>
      </w:pPr>
    </w:p>
    <w:p w14:paraId="0EDE851A" w14:textId="418CB800" w:rsidR="009B0BF6" w:rsidRPr="00490590" w:rsidRDefault="009B0BF6" w:rsidP="00A649B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Сельские жительницы</w:t>
      </w:r>
    </w:p>
    <w:p w14:paraId="4E7BAE77" w14:textId="79E0FC98" w:rsidR="00A649B3" w:rsidRPr="00490590" w:rsidRDefault="00A649B3" w:rsidP="00A649B3">
      <w:pPr>
        <w:pStyle w:val="SingleTxt"/>
        <w:spacing w:after="0" w:line="120" w:lineRule="exact"/>
        <w:rPr>
          <w:sz w:val="10"/>
        </w:rPr>
      </w:pPr>
    </w:p>
    <w:p w14:paraId="09A50280" w14:textId="77777777" w:rsidR="009B0BF6" w:rsidRPr="00490590" w:rsidRDefault="009B0BF6" w:rsidP="00A649B3">
      <w:pPr>
        <w:pStyle w:val="SingleTxt"/>
      </w:pPr>
      <w:r w:rsidRPr="00490590">
        <w:t>41.</w:t>
      </w:r>
      <w:r w:rsidRPr="00490590">
        <w:tab/>
        <w:t>Комитет обеспокоен отсутствием информации, касающейся доли сельских жительниц, участвующих в программах кредитования, эффективного доступа представительниц коренных народов и женщин африканского происхождения к кредитам, а также отсутствием мер по обеспечению получательниц кредитов возможностью продлить сроки погашения кредита, с тем чтобы они могли его выплатить. Он также обеспокоен отсутствием информации о механизмах, обеспечивающих участие сельских жительниц в получении выгод от проектов развития сельского хозяйства на уровне провинций, и недостаточным доступом к владению землей.</w:t>
      </w:r>
    </w:p>
    <w:p w14:paraId="1A5DA9FD" w14:textId="72FCB4B6" w:rsidR="009B0BF6" w:rsidRPr="00490590" w:rsidRDefault="009B0BF6" w:rsidP="009B0BF6">
      <w:pPr>
        <w:pStyle w:val="SingleTxt"/>
        <w:rPr>
          <w:b/>
        </w:rPr>
      </w:pPr>
      <w:r w:rsidRPr="00490590">
        <w:lastRenderedPageBreak/>
        <w:t>42.</w:t>
      </w:r>
      <w:r w:rsidRPr="00490590">
        <w:tab/>
      </w:r>
      <w:r w:rsidRPr="00490590">
        <w:rPr>
          <w:b/>
          <w:bCs/>
        </w:rPr>
        <w:t xml:space="preserve">В соответствии со своей общей рекомендацией </w:t>
      </w:r>
      <w:r w:rsidR="009A5D78" w:rsidRPr="00490590">
        <w:rPr>
          <w:b/>
          <w:bCs/>
        </w:rPr>
        <w:t>№ </w:t>
      </w:r>
      <w:r w:rsidR="008A4A41" w:rsidRPr="00490590">
        <w:rPr>
          <w:b/>
          <w:bCs/>
        </w:rPr>
        <w:t>34 (2016)</w:t>
      </w:r>
      <w:r w:rsidRPr="00490590">
        <w:rPr>
          <w:b/>
          <w:bCs/>
        </w:rPr>
        <w:t>, касающейся прав сельских женщин, Комитет рекомендует государству-участнику:</w:t>
      </w:r>
    </w:p>
    <w:p w14:paraId="164F1F50" w14:textId="155293AE" w:rsidR="009B0BF6" w:rsidRPr="00490590" w:rsidRDefault="00A649B3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расширить доступ сельских жительниц, включая представительниц коренных народов и женщин африканского происхождения, к беспроцентным кредитам и кредитам с крайне низкой процентной ставкой, к приносящей доход деятельности и возможностям предпринимательства в целях борьбы с нищетой и содействия улучшению положения сельских жительниц, а также закрепить гарантии их землевладения;</w:t>
      </w:r>
      <w:r w:rsidR="009B0BF6" w:rsidRPr="00490590">
        <w:t xml:space="preserve"> </w:t>
      </w:r>
    </w:p>
    <w:p w14:paraId="7470EFB7" w14:textId="1BF8249F" w:rsidR="009B0BF6" w:rsidRPr="00490590" w:rsidRDefault="00A649B3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обеспечить, чтобы меры, программы и проекты развития сельского хозяйства отвечали цели достижения фактического гендерного равенства и на практике учитывали положение сельских жительниц, обеспечивая им возможность значимого участия в разработке и осуществлении сельскохозяйственной политики и политики в области развития, в том числе в том, что касается принятия решений по землепользованию;</w:t>
      </w:r>
    </w:p>
    <w:p w14:paraId="2BA92D67" w14:textId="6C734F4A" w:rsidR="009B0BF6" w:rsidRPr="00490590" w:rsidRDefault="00A649B3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разработать меры и программы для обеспечения расширения экономических прав и возможностей сельских жительниц, сотрудничать с представительницами коренных народов и женщинами африканского происхождения в рамках краткосрочных, среднесрочных и долгосрочных программ по борьбе с нищетой и обеспечить доступ сельских жительниц к основным услугам, включая предоставление жилья, снабжение питьевой водой, обеспечение санитарии и электроснабжение, а также к экономическим возможностям и технологическому прогрессу.</w:t>
      </w:r>
    </w:p>
    <w:p w14:paraId="1EB5B781" w14:textId="3C4D9FD0" w:rsidR="00A649B3" w:rsidRPr="00490590" w:rsidRDefault="00A649B3" w:rsidP="00A649B3">
      <w:pPr>
        <w:pStyle w:val="SingleTxt"/>
        <w:spacing w:after="0" w:line="120" w:lineRule="exact"/>
        <w:rPr>
          <w:b/>
          <w:bCs/>
          <w:sz w:val="10"/>
        </w:rPr>
      </w:pPr>
    </w:p>
    <w:p w14:paraId="143F8DE1" w14:textId="4A1615A2" w:rsidR="009B0BF6" w:rsidRPr="00490590" w:rsidRDefault="009B0BF6" w:rsidP="00A649B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Представительницы коренных народов и женщины африканского происхождения</w:t>
      </w:r>
    </w:p>
    <w:p w14:paraId="4C48D15A" w14:textId="209439F2" w:rsidR="00A649B3" w:rsidRPr="00490590" w:rsidRDefault="00A649B3" w:rsidP="00A649B3">
      <w:pPr>
        <w:pStyle w:val="SingleTxt"/>
        <w:spacing w:after="0" w:line="120" w:lineRule="exact"/>
        <w:rPr>
          <w:sz w:val="10"/>
        </w:rPr>
      </w:pPr>
    </w:p>
    <w:p w14:paraId="6532B2D3" w14:textId="77777777" w:rsidR="009B0BF6" w:rsidRPr="00490590" w:rsidRDefault="009B0BF6" w:rsidP="009B0BF6">
      <w:pPr>
        <w:pStyle w:val="SingleTxt"/>
      </w:pPr>
      <w:r w:rsidRPr="00490590">
        <w:t>43.</w:t>
      </w:r>
      <w:r w:rsidRPr="00490590">
        <w:tab/>
        <w:t>Комитет с обеспокоенностью отмечает:</w:t>
      </w:r>
    </w:p>
    <w:p w14:paraId="65032A6F" w14:textId="5882BE1A" w:rsidR="009B0BF6" w:rsidRPr="00490590" w:rsidRDefault="00527233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невыполнение соглашений государственного уровня между женщинами африканского происхождения и представительницами коренных народов с одной стороны и будущими кандидатами в президенты и в члены правительства о проведении политики по улучшению положения женщин;</w:t>
      </w:r>
    </w:p>
    <w:p w14:paraId="457FBFBD" w14:textId="2AC3D95E" w:rsidR="009B0BF6" w:rsidRPr="00490590" w:rsidRDefault="00527233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наличие пересекающихся форм расовой, этнической и гендерной дискриминации и преобладающего неравенства в отношении представительниц коренных народов и женщин африканского происхождения, включая высокий уровень безработицы, отсутствие надлежащего медицинского обслуживания и барьеры, не позволяющие им воспользоваться экономическими возможностями и участвовать в общественной и политической жизни;</w:t>
      </w:r>
    </w:p>
    <w:p w14:paraId="50EB8037" w14:textId="3676B088" w:rsidR="009B0BF6" w:rsidRPr="00490590" w:rsidRDefault="00527233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отсутствие механизмов получения свободного и осознанного согласия представительниц коренных народов и женщин африканского происхождения и их участия в процедурах принятия решений, касающихся государственной политики, программ и инвестиционных проектов;</w:t>
      </w:r>
    </w:p>
    <w:p w14:paraId="75A28D8D" w14:textId="025F32E4" w:rsidR="009B0BF6" w:rsidRPr="00490590" w:rsidRDefault="00527233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  <w:t>отсутствие оценок воздействия на окружающую среду последствий инвестиционных, инфраструктурных, горнодобывающих и агропромышленных проектов для прав человека представительниц коренных народов и женщин африканского происхождения в свете актуальных опасений, связанных с деградацией окружающей среды и со снижением риска бедствий.</w:t>
      </w:r>
    </w:p>
    <w:p w14:paraId="7BBB36F4" w14:textId="77777777" w:rsidR="00527233" w:rsidRPr="00490590" w:rsidRDefault="00527233">
      <w:pPr>
        <w:spacing w:after="200" w:line="276" w:lineRule="auto"/>
      </w:pPr>
      <w:r w:rsidRPr="00490590">
        <w:br w:type="page"/>
      </w:r>
    </w:p>
    <w:p w14:paraId="781D56AD" w14:textId="64C52F7A" w:rsidR="009B0BF6" w:rsidRPr="00490590" w:rsidRDefault="009B0BF6" w:rsidP="009B0BF6">
      <w:pPr>
        <w:pStyle w:val="SingleTxt"/>
        <w:rPr>
          <w:b/>
        </w:rPr>
      </w:pPr>
      <w:r w:rsidRPr="00490590">
        <w:lastRenderedPageBreak/>
        <w:t>44.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18931FD0" w14:textId="1930145F" w:rsidR="009B0BF6" w:rsidRPr="00490590" w:rsidRDefault="00527233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выполнять решения соглашений государственного уровня между организациями представительниц коренных народов и женщин африканского происхождения и государством-участником, подписанные президентом государства-участника;</w:t>
      </w:r>
    </w:p>
    <w:p w14:paraId="5F3836DE" w14:textId="648A3530" w:rsidR="009B0BF6" w:rsidRPr="00490590" w:rsidRDefault="00527233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устранить расовую дискриминацию в отношении женщин африканского происхождения и представительниц коренных народов, например, дискриминацию в отношении женщин и девочек, которые носят естественные прически в африканском стиле;</w:t>
      </w:r>
    </w:p>
    <w:p w14:paraId="0A9DC75B" w14:textId="25275785" w:rsidR="009B0BF6" w:rsidRPr="00490590" w:rsidRDefault="00527233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принять стратегию, включая политические программы на государственном и провинциальном уровнях, для достижения фактического равенства для представительниц коренных народов и женщин африканского происхождения во всех областях, охватываемых Конвенцией;</w:t>
      </w:r>
    </w:p>
    <w:p w14:paraId="61F5A654" w14:textId="63ADAF56" w:rsidR="009B0BF6" w:rsidRPr="00490590" w:rsidRDefault="00527233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обеспечить значимое участие представительниц коренных народов и женщин африканского происхождения в процессах принятия решений об использовании традиционных земель коренных народов и создать эффективные механизмы консультаций для обеспечения свободного, предварительного и осознанного согласия представительниц коренных народов, а также оценить и смягчить воздействие мегапроектов на права представительниц коренных народов и женщин африканского происхождения;</w:t>
      </w:r>
    </w:p>
    <w:p w14:paraId="27FACE2B" w14:textId="5DEF1E84" w:rsidR="009B0BF6" w:rsidRPr="00490590" w:rsidRDefault="00527233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e)</w:t>
      </w:r>
      <w:r w:rsidR="009B0BF6" w:rsidRPr="00490590">
        <w:tab/>
      </w:r>
      <w:r w:rsidR="009B0BF6" w:rsidRPr="00490590">
        <w:rPr>
          <w:b/>
          <w:bCs/>
        </w:rPr>
        <w:t>защитить доступ представительниц коренных народов к коллективным правам собственности на их земли и право на владение ими, защитить их от выселения в связи с предпринимательской и иной деятельностью крупных корпораций добывающей промышленности, установить обязанность государственных и частных инвесторов признавать совместное использование выгод в отношении проектов развития и использования природных ресурсов и земель представительниц коренных народов и женщин африканского происхождения в других целях, а также принять директивные меры, предусматривающие выплату компенсаций и возмещение ущерба представительницам коренных народов и женщинам африканского происхождения в регионах, на которые негативно повлияли инвестиционные проекты.</w:t>
      </w:r>
    </w:p>
    <w:p w14:paraId="39729F52" w14:textId="7D56DFCE" w:rsidR="00DB652E" w:rsidRPr="00490590" w:rsidRDefault="00DB652E" w:rsidP="00DB652E">
      <w:pPr>
        <w:pStyle w:val="SingleTxt"/>
        <w:spacing w:after="0" w:line="120" w:lineRule="exact"/>
        <w:rPr>
          <w:b/>
          <w:bCs/>
          <w:sz w:val="10"/>
        </w:rPr>
      </w:pPr>
    </w:p>
    <w:p w14:paraId="5BC3FF71" w14:textId="6B6BDA4E" w:rsidR="009B0BF6" w:rsidRPr="00490590" w:rsidRDefault="009B0BF6" w:rsidP="00DB65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Мигрантки, беженки и искательницы убежища</w:t>
      </w:r>
    </w:p>
    <w:p w14:paraId="23A2E22A" w14:textId="3ACB3A9A" w:rsidR="00DB652E" w:rsidRPr="00490590" w:rsidRDefault="00DB652E" w:rsidP="00DB652E">
      <w:pPr>
        <w:pStyle w:val="SingleTxt"/>
        <w:spacing w:after="0" w:line="120" w:lineRule="exact"/>
        <w:rPr>
          <w:sz w:val="10"/>
        </w:rPr>
      </w:pPr>
    </w:p>
    <w:p w14:paraId="092B7842" w14:textId="77777777" w:rsidR="009B0BF6" w:rsidRPr="00490590" w:rsidRDefault="009B0BF6" w:rsidP="009B0BF6">
      <w:pPr>
        <w:pStyle w:val="SingleTxt"/>
      </w:pPr>
      <w:r w:rsidRPr="00490590">
        <w:t>45.</w:t>
      </w:r>
      <w:r w:rsidRPr="00490590">
        <w:tab/>
        <w:t>Комитет приветствует наличие правовой базы, позволяющей просительницам убежища получать разрешение на работу в ожидании определения их статуса беженца. Вместе с тем он обеспокоен уязвимостью, с которой сталкиваются мигрантки, беженки и просительницы убежища, особенно те, кто находится на нелегальном положении, из-за отсутствия системы поддержки, ограниченного доступа к средствам существования, образованию и здравоохранению, а также случаев эксплуатации и перекрестной дискриминации, усугубившихся во время пандемии COVID-19. Что касается ходатайств о предоставлении убежища, Комитет также обеспокоен отсутствием процедур, позволяющих подавать индивидуальные ходатайства в случае изменения семейного статуса в результате брака, развода или юридического раздельного проживания. Он также обеспокоен, в контексте просьб о предоставлении статуса беженца, невыдачей документов отдельным членам семейной группы, что ограничивает доступ женщин и девочек из числа беженцев к правам и услугам на местах.</w:t>
      </w:r>
    </w:p>
    <w:p w14:paraId="5696274B" w14:textId="77777777" w:rsidR="004758E3" w:rsidRPr="00490590" w:rsidRDefault="004758E3">
      <w:pPr>
        <w:spacing w:after="200" w:line="276" w:lineRule="auto"/>
      </w:pPr>
      <w:r w:rsidRPr="00490590">
        <w:br w:type="page"/>
      </w:r>
    </w:p>
    <w:p w14:paraId="63B12629" w14:textId="598F47AC" w:rsidR="009B0BF6" w:rsidRPr="00490590" w:rsidRDefault="009B0BF6" w:rsidP="009B0BF6">
      <w:pPr>
        <w:pStyle w:val="SingleTxt"/>
        <w:rPr>
          <w:b/>
        </w:rPr>
      </w:pPr>
      <w:r w:rsidRPr="00490590">
        <w:lastRenderedPageBreak/>
        <w:t>46.</w:t>
      </w:r>
      <w:r w:rsidRPr="00490590">
        <w:tab/>
      </w:r>
      <w:r w:rsidRPr="00490590">
        <w:rPr>
          <w:b/>
          <w:bCs/>
        </w:rPr>
        <w:t xml:space="preserve">В соответствии с общей рекомендацией Комитета </w:t>
      </w:r>
      <w:r w:rsidR="009A5D78" w:rsidRPr="00490590">
        <w:rPr>
          <w:b/>
          <w:bCs/>
        </w:rPr>
        <w:t>№ </w:t>
      </w:r>
      <w:r w:rsidR="00D62B63" w:rsidRPr="00490590">
        <w:rPr>
          <w:b/>
          <w:bCs/>
        </w:rPr>
        <w:t>26 (2008)</w:t>
      </w:r>
      <w:r w:rsidRPr="00490590">
        <w:rPr>
          <w:b/>
          <w:bCs/>
        </w:rPr>
        <w:t xml:space="preserve"> в отношении трудящихся женщин-мигрантов и его общей рекомендацией </w:t>
      </w:r>
      <w:r w:rsidR="009A5D78" w:rsidRPr="00490590">
        <w:rPr>
          <w:b/>
          <w:bCs/>
        </w:rPr>
        <w:t>№ </w:t>
      </w:r>
      <w:r w:rsidR="00D62B63" w:rsidRPr="00490590">
        <w:rPr>
          <w:b/>
          <w:bCs/>
        </w:rPr>
        <w:t>32 (2014)</w:t>
      </w:r>
      <w:r w:rsidRPr="00490590">
        <w:rPr>
          <w:b/>
          <w:bCs/>
        </w:rPr>
        <w:t xml:space="preserve"> по гендерным аспектам статуса беженца, убежища, гражданства и безгражданства Комитет рекомендует государству-участнику:</w:t>
      </w:r>
    </w:p>
    <w:p w14:paraId="1E11D6DA" w14:textId="1DE819B4" w:rsidR="009B0BF6" w:rsidRPr="00490590" w:rsidRDefault="00C42FB6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обеспечить охват социальными программами, в том числе принятым в контексте пандемии COVID-19 и восстановления после нее «Панамским планом солидарности», мигрантов, беженцев и лиц, ищущих убежища, и устранить обременительные требования для доступа к этим программам, особенно те, которые касаются типов документов, трудовых договоров или банковских счетов, представляемых потенциальными бенефициарами;</w:t>
      </w:r>
      <w:r w:rsidR="009B0BF6" w:rsidRPr="00490590">
        <w:t xml:space="preserve"> </w:t>
      </w:r>
    </w:p>
    <w:p w14:paraId="2D6C2883" w14:textId="6C2ECE01" w:rsidR="009B0BF6" w:rsidRPr="00490590" w:rsidRDefault="00C42FB6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обеспечить признание любых изменений в семейном положении просительниц убежища и возможность для просительниц убежища продолжать подавать индивидуальные ходатайства, особенно в обстоятельствах домашнего насилия в отношении женщин или в случае их развода;</w:t>
      </w:r>
    </w:p>
    <w:p w14:paraId="295AEFB9" w14:textId="68BD7091" w:rsidR="009B0BF6" w:rsidRPr="00490590" w:rsidRDefault="00C42FB6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 xml:space="preserve">устранить административные барьеры, с которыми сталкиваются женщины и </w:t>
      </w:r>
      <w:r w:rsidR="00D64E41" w:rsidRPr="00490590">
        <w:rPr>
          <w:b/>
          <w:bCs/>
        </w:rPr>
        <w:t>девочки</w:t>
      </w:r>
      <w:r w:rsidR="00D64E41" w:rsidRPr="00490590">
        <w:rPr>
          <w:b/>
          <w:bCs/>
          <w:lang w:val="en-US"/>
        </w:rPr>
        <w:t> </w:t>
      </w:r>
      <w:r w:rsidR="009B0BF6" w:rsidRPr="00490590">
        <w:rPr>
          <w:b/>
          <w:bCs/>
        </w:rPr>
        <w:t>— беженки и просительницы убежища при получении удостоверяющих личность документов, которые необходимы им для получения доступа к медицинскому обслуживанию, жилью, образованию и социальной защите;</w:t>
      </w:r>
    </w:p>
    <w:p w14:paraId="20AB66A6" w14:textId="42D135C9" w:rsidR="009B0BF6" w:rsidRPr="00490590" w:rsidRDefault="00C42FB6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сократить задержки в процедурах определения статуса беженца и решений по апелляциям, в том числе путем увеличения кадровых, технических и финансовых ресурсов Национального управления по делам беженцев.</w:t>
      </w:r>
    </w:p>
    <w:p w14:paraId="6F0930B7" w14:textId="4E9ECE5F" w:rsidR="00C42FB6" w:rsidRPr="00490590" w:rsidRDefault="00C42FB6" w:rsidP="00C42FB6">
      <w:pPr>
        <w:pStyle w:val="SingleTxt"/>
        <w:spacing w:after="0" w:line="120" w:lineRule="exact"/>
        <w:rPr>
          <w:b/>
          <w:bCs/>
          <w:sz w:val="10"/>
        </w:rPr>
      </w:pPr>
    </w:p>
    <w:p w14:paraId="6A8DAAFF" w14:textId="7CD2CAA6" w:rsidR="009B0BF6" w:rsidRPr="00490590" w:rsidRDefault="009B0BF6" w:rsidP="00C42F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>Женщины с инвалидностью</w:t>
      </w:r>
    </w:p>
    <w:p w14:paraId="3DB5382B" w14:textId="6C3898D1" w:rsidR="008C6B37" w:rsidRPr="00490590" w:rsidRDefault="008C6B37" w:rsidP="008C6B37">
      <w:pPr>
        <w:pStyle w:val="SingleTxt"/>
        <w:spacing w:after="0" w:line="120" w:lineRule="exact"/>
        <w:rPr>
          <w:sz w:val="10"/>
        </w:rPr>
      </w:pPr>
    </w:p>
    <w:p w14:paraId="57E5D76B" w14:textId="77777777" w:rsidR="009B0BF6" w:rsidRPr="00490590" w:rsidRDefault="009B0BF6" w:rsidP="008C6B37">
      <w:pPr>
        <w:pStyle w:val="SingleTxt"/>
      </w:pPr>
      <w:r w:rsidRPr="00490590">
        <w:t>47.</w:t>
      </w:r>
      <w:r w:rsidRPr="00490590">
        <w:tab/>
        <w:t xml:space="preserve">Комитет с озабоченностью отмечает наличие законов, ограничивающих правоспособность людей с инвалидностью и оказывающих прямое влияние на женщин с инвалидностью, ограничивая их право на вступление в брак, осуществление родительских прав и доступ к правосудию. Он также обеспокоен информацией о преобладании принципа обеспечения благосостояния в политических мерах в отношении людей с инвалидностью и соответствующим влиянием на признание женщин с инвалидностью в качестве субъектов прав в соответствии с международным правом прав человека. </w:t>
      </w:r>
    </w:p>
    <w:p w14:paraId="27861B75" w14:textId="77777777" w:rsidR="009B0BF6" w:rsidRPr="00490590" w:rsidRDefault="009B0BF6" w:rsidP="009B0BF6">
      <w:pPr>
        <w:pStyle w:val="SingleTxt"/>
        <w:rPr>
          <w:b/>
        </w:rPr>
      </w:pPr>
      <w:r w:rsidRPr="00490590">
        <w:t>48.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5ED82D72" w14:textId="50DEC5A3" w:rsidR="009B0BF6" w:rsidRPr="00490590" w:rsidRDefault="008C6B37" w:rsidP="009B0BF6">
      <w:pPr>
        <w:pStyle w:val="SingleTxt"/>
        <w:rPr>
          <w:b/>
        </w:rPr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>установить четкие цели и направления действий, касающиеся гендерного равенства, в своей политике и программах в области инвалидности и обеспечить, чтобы политика и программы в различных секторах были направлены на решение проблемы пересекающихся форм дискриминации в отношении женщин и девочек с инвалидностью;</w:t>
      </w:r>
    </w:p>
    <w:p w14:paraId="2654555E" w14:textId="0D50D489" w:rsidR="009B0BF6" w:rsidRPr="00490590" w:rsidRDefault="008C6B37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устранить ограничения дееспособности женщин с инвалидностью, обеспечив им доступ к правосудию и защиту от гендерного насилия;</w:t>
      </w:r>
    </w:p>
    <w:p w14:paraId="0C5BC0A8" w14:textId="70F648D5" w:rsidR="009B0BF6" w:rsidRPr="00490590" w:rsidRDefault="008C6B37" w:rsidP="009B0BF6">
      <w:pPr>
        <w:pStyle w:val="SingleTxt"/>
        <w:rPr>
          <w:b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разработать и внедрить законы, обеспечивающие доступность всех рабочих мест, физическую доступность зданий государственных служб и предоставление информации в доступных форматах, таких как шрифт Брайля и жестовый язык;</w:t>
      </w:r>
    </w:p>
    <w:p w14:paraId="36FAA7C7" w14:textId="6213AA7E" w:rsidR="009B0BF6" w:rsidRPr="00490590" w:rsidRDefault="008C6B37" w:rsidP="009B0BF6">
      <w:pPr>
        <w:pStyle w:val="SingleTxt"/>
      </w:pPr>
      <w:r w:rsidRPr="00490590">
        <w:tab/>
      </w:r>
      <w:r w:rsidR="009B0BF6" w:rsidRPr="00490590">
        <w:t>d)</w:t>
      </w:r>
      <w:r w:rsidR="009B0BF6" w:rsidRPr="00490590">
        <w:tab/>
      </w:r>
      <w:r w:rsidR="009B0BF6" w:rsidRPr="00490590">
        <w:rPr>
          <w:b/>
          <w:bCs/>
        </w:rPr>
        <w:t>собрать данные и подготовить статистику по женщинам с инвалидностью в разбивке по возрасту, полу, месту проживания и нарушениям.</w:t>
      </w:r>
      <w:r w:rsidR="009B0BF6" w:rsidRPr="00490590">
        <w:t xml:space="preserve"> </w:t>
      </w:r>
    </w:p>
    <w:p w14:paraId="27808987" w14:textId="0928CD26" w:rsidR="008C6B37" w:rsidRPr="00490590" w:rsidRDefault="008C6B37">
      <w:pPr>
        <w:spacing w:after="200" w:line="276" w:lineRule="auto"/>
      </w:pPr>
      <w:r w:rsidRPr="00490590">
        <w:br w:type="page"/>
      </w:r>
    </w:p>
    <w:p w14:paraId="4903405B" w14:textId="6ACACA9E" w:rsidR="009B0BF6" w:rsidRPr="00490590" w:rsidRDefault="009B0BF6" w:rsidP="008C6B3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lastRenderedPageBreak/>
        <w:tab/>
      </w:r>
      <w:r w:rsidRPr="00490590">
        <w:tab/>
        <w:t>Брак и семейные отношения</w:t>
      </w:r>
    </w:p>
    <w:p w14:paraId="00CBF96D" w14:textId="2C2C7EF9" w:rsidR="008C6B37" w:rsidRPr="00490590" w:rsidRDefault="008C6B37" w:rsidP="008C6B37">
      <w:pPr>
        <w:pStyle w:val="SingleTxt"/>
        <w:spacing w:after="0" w:line="120" w:lineRule="exact"/>
        <w:rPr>
          <w:sz w:val="10"/>
        </w:rPr>
      </w:pPr>
    </w:p>
    <w:p w14:paraId="1CC8AC57" w14:textId="77777777" w:rsidR="009B0BF6" w:rsidRPr="00490590" w:rsidRDefault="009B0BF6" w:rsidP="009B0BF6">
      <w:pPr>
        <w:pStyle w:val="SingleTxt"/>
      </w:pPr>
      <w:r w:rsidRPr="00490590">
        <w:t>49.</w:t>
      </w:r>
      <w:r w:rsidRPr="00490590">
        <w:tab/>
        <w:t>Обеспокоенность Комитета вызывают:</w:t>
      </w:r>
    </w:p>
    <w:p w14:paraId="598851CE" w14:textId="469457C5" w:rsidR="009B0BF6" w:rsidRPr="00490590" w:rsidRDefault="008A3FD3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  <w:t>отсутствие информации о мерах, принятых для расширения концепции совместного супружеского имущества с целью охвата ею нематериальных активов, пенсии, страховых выплат и иных связанных с профессиональной деятельностью активов, а также для обеспечения того, чтобы раздел совместного имущества при разводе производился в равных долях и на справедливой основе</w:t>
      </w:r>
      <w:r w:rsidR="002A2630" w:rsidRPr="00490590">
        <w:t>;</w:t>
      </w:r>
    </w:p>
    <w:p w14:paraId="5DB7419F" w14:textId="43F80C63" w:rsidR="009B0BF6" w:rsidRPr="00490590" w:rsidRDefault="008A3FD3" w:rsidP="009B0BF6">
      <w:pPr>
        <w:pStyle w:val="SingleTxt"/>
      </w:pPr>
      <w:r w:rsidRPr="00490590">
        <w:tab/>
      </w:r>
      <w:r w:rsidR="009B0BF6" w:rsidRPr="00490590">
        <w:t>b)</w:t>
      </w:r>
      <w:r w:rsidR="009B0BF6" w:rsidRPr="00490590">
        <w:tab/>
        <w:t>тот факт, что лесбиянки, бисексуалки, трансгендерные женщины и интерсексы не пользуются равенством в вопросах брака и семейных отношений, в том числе в то</w:t>
      </w:r>
      <w:r w:rsidR="002A2630" w:rsidRPr="00490590">
        <w:t>м</w:t>
      </w:r>
      <w:r w:rsidR="009B0BF6" w:rsidRPr="00490590">
        <w:t>, что касается родительских обязанностей;</w:t>
      </w:r>
    </w:p>
    <w:p w14:paraId="5A5D5F48" w14:textId="45BA5335" w:rsidR="009B0BF6" w:rsidRPr="00490590" w:rsidRDefault="008A3FD3" w:rsidP="009B0BF6">
      <w:pPr>
        <w:pStyle w:val="SingleTxt"/>
      </w:pPr>
      <w:r w:rsidRPr="00490590">
        <w:tab/>
      </w:r>
      <w:r w:rsidR="009B0BF6" w:rsidRPr="00490590">
        <w:t>c)</w:t>
      </w:r>
      <w:r w:rsidR="009B0BF6" w:rsidRPr="00490590">
        <w:tab/>
        <w:t>непропорциональное бремя, лежащее на женщинах в связи с обязанностями по воспитанию детей.</w:t>
      </w:r>
    </w:p>
    <w:p w14:paraId="4B1D23EC" w14:textId="77777777" w:rsidR="009B0BF6" w:rsidRPr="00490590" w:rsidRDefault="009B0BF6" w:rsidP="009B0BF6">
      <w:pPr>
        <w:pStyle w:val="SingleTxt"/>
      </w:pPr>
      <w:r w:rsidRPr="00490590">
        <w:t>50.</w:t>
      </w:r>
      <w:r w:rsidRPr="00490590">
        <w:tab/>
      </w:r>
      <w:r w:rsidRPr="00490590">
        <w:rPr>
          <w:b/>
          <w:bCs/>
        </w:rPr>
        <w:t>Комитет рекомендует государству-участнику:</w:t>
      </w:r>
    </w:p>
    <w:p w14:paraId="37F7FB9D" w14:textId="40E9904C" w:rsidR="009B0BF6" w:rsidRPr="00490590" w:rsidRDefault="008A3FD3" w:rsidP="009B0BF6">
      <w:pPr>
        <w:pStyle w:val="SingleTxt"/>
      </w:pPr>
      <w:r w:rsidRPr="00490590">
        <w:tab/>
      </w:r>
      <w:r w:rsidR="009B0BF6" w:rsidRPr="00490590">
        <w:t>a)</w:t>
      </w:r>
      <w:r w:rsidR="009B0BF6" w:rsidRPr="00490590">
        <w:tab/>
      </w:r>
      <w:r w:rsidR="009B0BF6" w:rsidRPr="00490590">
        <w:rPr>
          <w:b/>
          <w:bCs/>
        </w:rPr>
        <w:t xml:space="preserve">принять руководящие принципы признания неоплачиваемой работы по дому для целей раздела совместно нажитого в браке имущества и выплаты компенсаций супругам, находящимся в экономически неблагоприятном положении, для использования в ходе бракоразводного процесса в соответствии с общей рекомендацией Комитета </w:t>
      </w:r>
      <w:r w:rsidR="009A5D78" w:rsidRPr="00490590">
        <w:rPr>
          <w:b/>
          <w:bCs/>
        </w:rPr>
        <w:t>№ </w:t>
      </w:r>
      <w:r w:rsidR="002A2630" w:rsidRPr="00490590">
        <w:rPr>
          <w:b/>
          <w:bCs/>
        </w:rPr>
        <w:t>29 (2013)</w:t>
      </w:r>
      <w:r w:rsidR="009B0BF6" w:rsidRPr="00490590">
        <w:rPr>
          <w:b/>
          <w:bCs/>
        </w:rPr>
        <w:t xml:space="preserve"> по </w:t>
      </w:r>
      <w:r w:rsidR="002A2630" w:rsidRPr="00490590">
        <w:rPr>
          <w:b/>
          <w:bCs/>
        </w:rPr>
        <w:t>статье </w:t>
      </w:r>
      <w:r w:rsidR="009B0BF6" w:rsidRPr="00490590">
        <w:rPr>
          <w:b/>
          <w:bCs/>
        </w:rPr>
        <w:t>16 Конвенции (об экономических последствиях вступления в брак, семейных отношений и их расторжения);</w:t>
      </w:r>
    </w:p>
    <w:p w14:paraId="3F7C7892" w14:textId="41A327CA" w:rsidR="009B0BF6" w:rsidRPr="00490590" w:rsidRDefault="008A3FD3" w:rsidP="009B0BF6">
      <w:pPr>
        <w:pStyle w:val="SingleTxt"/>
        <w:rPr>
          <w:b/>
        </w:rPr>
      </w:pPr>
      <w:r w:rsidRPr="00490590">
        <w:tab/>
      </w:r>
      <w:r w:rsidR="009B0BF6" w:rsidRPr="00490590">
        <w:t>b)</w:t>
      </w:r>
      <w:r w:rsidR="009B0BF6" w:rsidRPr="00490590">
        <w:tab/>
      </w:r>
      <w:r w:rsidR="009B0BF6" w:rsidRPr="00490590">
        <w:rPr>
          <w:b/>
          <w:bCs/>
        </w:rPr>
        <w:t>защищать права лесбиянок, бисексуалок и трансгендерных женщин и интерсексов в отношении брака и семейных отношений;</w:t>
      </w:r>
    </w:p>
    <w:p w14:paraId="252A5E45" w14:textId="7F93858B" w:rsidR="009B0BF6" w:rsidRPr="00490590" w:rsidRDefault="008A3FD3" w:rsidP="009B0BF6">
      <w:pPr>
        <w:pStyle w:val="SingleTxt"/>
        <w:rPr>
          <w:b/>
          <w:bCs/>
        </w:rPr>
      </w:pPr>
      <w:r w:rsidRPr="00490590">
        <w:tab/>
      </w:r>
      <w:r w:rsidR="009B0BF6" w:rsidRPr="00490590">
        <w:t>c)</w:t>
      </w:r>
      <w:r w:rsidR="009B0BF6" w:rsidRPr="00490590">
        <w:tab/>
      </w:r>
      <w:r w:rsidR="009B0BF6" w:rsidRPr="00490590">
        <w:rPr>
          <w:b/>
          <w:bCs/>
        </w:rPr>
        <w:t>принимать меры к тому, чтобы женщины и мужчины имели одинаковые права и обязанности в браке и семейных отношениях и после их расторжения, включая равные родительские права.</w:t>
      </w:r>
    </w:p>
    <w:p w14:paraId="5977320F" w14:textId="4CC8605C" w:rsidR="006A3316" w:rsidRPr="00490590" w:rsidRDefault="006A3316" w:rsidP="006A3316">
      <w:pPr>
        <w:pStyle w:val="SingleTxt"/>
        <w:spacing w:after="0" w:line="120" w:lineRule="exact"/>
        <w:rPr>
          <w:b/>
          <w:bCs/>
          <w:sz w:val="10"/>
        </w:rPr>
      </w:pPr>
    </w:p>
    <w:p w14:paraId="656F3FC0" w14:textId="41AD818E" w:rsidR="009B0BF6" w:rsidRPr="00490590" w:rsidRDefault="009B0BF6" w:rsidP="006A33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 xml:space="preserve">Поправка к пункту 1 статьи 20 Конвенции </w:t>
      </w:r>
    </w:p>
    <w:p w14:paraId="384FEAB8" w14:textId="6CEC6F48" w:rsidR="006A3316" w:rsidRPr="00490590" w:rsidRDefault="006A3316" w:rsidP="006A3316">
      <w:pPr>
        <w:pStyle w:val="SingleTxt"/>
        <w:spacing w:after="0" w:line="120" w:lineRule="exact"/>
        <w:rPr>
          <w:sz w:val="10"/>
        </w:rPr>
      </w:pPr>
    </w:p>
    <w:p w14:paraId="77ED9BE9" w14:textId="5AF2F68D" w:rsidR="009B0BF6" w:rsidRPr="00490590" w:rsidRDefault="009B0BF6" w:rsidP="009B0BF6">
      <w:pPr>
        <w:pStyle w:val="SingleTxt"/>
      </w:pPr>
      <w:r w:rsidRPr="00490590">
        <w:t>51.</w:t>
      </w:r>
      <w:r w:rsidRPr="00490590">
        <w:tab/>
      </w:r>
      <w:r w:rsidRPr="00490590">
        <w:rPr>
          <w:b/>
          <w:bCs/>
        </w:rPr>
        <w:t>Комитет призывает государство-участник как можно скорее принять поправку к пункту 1 статьи 20 Конвенции, касающуюся сроков проведения сессий Комитета.</w:t>
      </w:r>
      <w:r w:rsidRPr="00490590">
        <w:t xml:space="preserve"> </w:t>
      </w:r>
    </w:p>
    <w:p w14:paraId="35E95E62" w14:textId="54D6A34D" w:rsidR="006A3316" w:rsidRPr="00490590" w:rsidRDefault="006A3316" w:rsidP="006A3316">
      <w:pPr>
        <w:pStyle w:val="SingleTxt"/>
        <w:spacing w:after="0" w:line="120" w:lineRule="exact"/>
        <w:rPr>
          <w:sz w:val="10"/>
        </w:rPr>
      </w:pPr>
    </w:p>
    <w:p w14:paraId="718340D0" w14:textId="43AAB74F" w:rsidR="009B0BF6" w:rsidRPr="00490590" w:rsidRDefault="009B0BF6" w:rsidP="006A33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 xml:space="preserve">Пекинская декларация и Платформа действий </w:t>
      </w:r>
    </w:p>
    <w:p w14:paraId="07472FF6" w14:textId="5107B72C" w:rsidR="006A3316" w:rsidRPr="00490590" w:rsidRDefault="006A3316" w:rsidP="006A3316">
      <w:pPr>
        <w:pStyle w:val="SingleTxt"/>
        <w:spacing w:after="0" w:line="120" w:lineRule="exact"/>
        <w:rPr>
          <w:sz w:val="10"/>
        </w:rPr>
      </w:pPr>
    </w:p>
    <w:p w14:paraId="535A5F7A" w14:textId="5A5333C1" w:rsidR="009B0BF6" w:rsidRPr="00490590" w:rsidRDefault="009B0BF6" w:rsidP="009B0BF6">
      <w:pPr>
        <w:pStyle w:val="SingleTxt"/>
        <w:rPr>
          <w:b/>
          <w:bCs/>
        </w:rPr>
      </w:pPr>
      <w:r w:rsidRPr="00490590">
        <w:t>52.</w:t>
      </w:r>
      <w:r w:rsidRPr="00490590">
        <w:tab/>
      </w:r>
      <w:r w:rsidRPr="00490590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дальнейшую оценку осуществления прав, предусмотренных в Конвенции, в контексте 25-летнего обзора хода осуществления Декларации и Платформы действий в целях достижения фактического равенства между женщинами и мужчинами.</w:t>
      </w:r>
    </w:p>
    <w:p w14:paraId="44F54A54" w14:textId="113162D8" w:rsidR="003858BC" w:rsidRPr="00490590" w:rsidRDefault="003858BC" w:rsidP="003858BC">
      <w:pPr>
        <w:pStyle w:val="SingleTxt"/>
        <w:spacing w:after="0" w:line="120" w:lineRule="exact"/>
        <w:rPr>
          <w:b/>
          <w:bCs/>
          <w:sz w:val="10"/>
        </w:rPr>
      </w:pPr>
    </w:p>
    <w:p w14:paraId="4D0DA529" w14:textId="3CC36545" w:rsidR="009B0BF6" w:rsidRPr="00490590" w:rsidRDefault="009B0BF6" w:rsidP="003858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 xml:space="preserve">Распространение информации </w:t>
      </w:r>
    </w:p>
    <w:p w14:paraId="2F10DBFD" w14:textId="34D43D2C" w:rsidR="003858BC" w:rsidRPr="00490590" w:rsidRDefault="003858BC" w:rsidP="003858BC">
      <w:pPr>
        <w:pStyle w:val="SingleTxt"/>
        <w:spacing w:after="0" w:line="120" w:lineRule="exact"/>
        <w:rPr>
          <w:sz w:val="10"/>
        </w:rPr>
      </w:pPr>
    </w:p>
    <w:p w14:paraId="1F85E792" w14:textId="3D5E9EF4" w:rsidR="009B0BF6" w:rsidRPr="00490590" w:rsidRDefault="009B0BF6" w:rsidP="009B0BF6">
      <w:pPr>
        <w:pStyle w:val="SingleTxt"/>
      </w:pPr>
      <w:r w:rsidRPr="00490590">
        <w:t>53.</w:t>
      </w:r>
      <w:r w:rsidRPr="00490590">
        <w:tab/>
      </w:r>
      <w:r w:rsidRPr="00490590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среди соответствующих государственных учреждений всех уровней (национального, регионального и местного), в частности в правительстве, Национальной ассамблее и органах судебной власти на официальных языках государства-участника в целях обеспечения их полного осуществления.</w:t>
      </w:r>
    </w:p>
    <w:p w14:paraId="7204D32D" w14:textId="3E264BB3" w:rsidR="003858BC" w:rsidRPr="00490590" w:rsidRDefault="003858BC" w:rsidP="003858BC">
      <w:pPr>
        <w:pStyle w:val="SingleTxt"/>
        <w:spacing w:after="0" w:line="120" w:lineRule="exact"/>
        <w:rPr>
          <w:sz w:val="10"/>
        </w:rPr>
      </w:pPr>
    </w:p>
    <w:p w14:paraId="75F67ACF" w14:textId="77777777" w:rsidR="003858BC" w:rsidRPr="00490590" w:rsidRDefault="003858BC">
      <w:pPr>
        <w:spacing w:after="200" w:line="276" w:lineRule="auto"/>
        <w:rPr>
          <w:b/>
          <w:spacing w:val="2"/>
        </w:rPr>
      </w:pPr>
      <w:r w:rsidRPr="00490590">
        <w:br w:type="page"/>
      </w:r>
    </w:p>
    <w:p w14:paraId="6F117F10" w14:textId="402C138A" w:rsidR="009B0BF6" w:rsidRPr="00490590" w:rsidRDefault="009B0BF6" w:rsidP="003858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lastRenderedPageBreak/>
        <w:tab/>
      </w:r>
      <w:r w:rsidRPr="00490590">
        <w:tab/>
        <w:t xml:space="preserve">Ратификация других договоров </w:t>
      </w:r>
    </w:p>
    <w:p w14:paraId="462F1D2E" w14:textId="187F53EA" w:rsidR="003858BC" w:rsidRPr="00490590" w:rsidRDefault="003858BC" w:rsidP="003858BC">
      <w:pPr>
        <w:pStyle w:val="SingleTxt"/>
        <w:spacing w:after="0" w:line="120" w:lineRule="exact"/>
        <w:rPr>
          <w:sz w:val="10"/>
        </w:rPr>
      </w:pPr>
    </w:p>
    <w:p w14:paraId="0D447D68" w14:textId="6E120676" w:rsidR="009B0BF6" w:rsidRPr="00490590" w:rsidRDefault="009B0BF6" w:rsidP="009B0BF6">
      <w:pPr>
        <w:pStyle w:val="SingleTxt"/>
        <w:rPr>
          <w:b/>
          <w:bCs/>
        </w:rPr>
      </w:pPr>
      <w:r w:rsidRPr="00490590">
        <w:t>54.</w:t>
      </w:r>
      <w:r w:rsidRPr="00490590">
        <w:tab/>
      </w:r>
      <w:r w:rsidRPr="00490590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 будет способствовать более полному осуществлению женщинами их прав человека и основных свобод во всех сферах жизни.</w:t>
      </w:r>
      <w:r w:rsidRPr="00490590">
        <w:t xml:space="preserve"> </w:t>
      </w:r>
      <w:r w:rsidRPr="00490590">
        <w:rPr>
          <w:b/>
          <w:bCs/>
        </w:rPr>
        <w:t>В связи с этим Комитет рекомендует государству-участнику ратифицировать Международную конвенцию о защите прав всех трудящихся-мигрантов и членов их семей, участником которой оно пока не является.</w:t>
      </w:r>
    </w:p>
    <w:p w14:paraId="448ED1D5" w14:textId="3614A0B0" w:rsidR="006C6261" w:rsidRPr="00490590" w:rsidRDefault="006C6261" w:rsidP="006C6261">
      <w:pPr>
        <w:pStyle w:val="SingleTxt"/>
        <w:spacing w:after="0" w:line="120" w:lineRule="exact"/>
        <w:rPr>
          <w:b/>
          <w:bCs/>
          <w:sz w:val="10"/>
        </w:rPr>
      </w:pPr>
    </w:p>
    <w:p w14:paraId="178BA42C" w14:textId="5713086D" w:rsidR="009B0BF6" w:rsidRPr="00490590" w:rsidRDefault="009B0BF6" w:rsidP="006C62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 xml:space="preserve">Последующая деятельность в связи с заключительными замечаниями </w:t>
      </w:r>
    </w:p>
    <w:p w14:paraId="10372740" w14:textId="2EE97A13" w:rsidR="006C6261" w:rsidRPr="00490590" w:rsidRDefault="006C6261" w:rsidP="006C6261">
      <w:pPr>
        <w:pStyle w:val="SingleTxt"/>
        <w:spacing w:after="0" w:line="120" w:lineRule="exact"/>
        <w:rPr>
          <w:sz w:val="10"/>
        </w:rPr>
      </w:pPr>
    </w:p>
    <w:p w14:paraId="6325F7F6" w14:textId="7AC64B91" w:rsidR="009B0BF6" w:rsidRPr="00490590" w:rsidRDefault="009B0BF6" w:rsidP="009B0BF6">
      <w:pPr>
        <w:pStyle w:val="SingleTxt"/>
        <w:rPr>
          <w:b/>
          <w:bCs/>
        </w:rPr>
      </w:pPr>
      <w:r w:rsidRPr="00490590">
        <w:t>55.</w:t>
      </w:r>
      <w:r w:rsidRPr="00490590">
        <w:tab/>
      </w:r>
      <w:r w:rsidRPr="00490590">
        <w:rPr>
          <w:b/>
          <w:bCs/>
        </w:rPr>
        <w:t>Комитет просит государство-участник представить в течение двух лет в письменном виде информацию о мерах, принятых для осуществления рекомендаций, содержащихся в приведенных выше пунктах 14 c), 16 a), 30 a) и 44 a).</w:t>
      </w:r>
    </w:p>
    <w:p w14:paraId="244E03FF" w14:textId="5FFC0D19" w:rsidR="006C6261" w:rsidRPr="00490590" w:rsidRDefault="006C6261" w:rsidP="006C6261">
      <w:pPr>
        <w:pStyle w:val="SingleTxt"/>
        <w:spacing w:after="0" w:line="120" w:lineRule="exact"/>
        <w:rPr>
          <w:b/>
          <w:bCs/>
          <w:sz w:val="10"/>
        </w:rPr>
      </w:pPr>
    </w:p>
    <w:p w14:paraId="42A67940" w14:textId="11290427" w:rsidR="009B0BF6" w:rsidRPr="00490590" w:rsidRDefault="009B0BF6" w:rsidP="006C62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0590">
        <w:tab/>
      </w:r>
      <w:r w:rsidRPr="00490590">
        <w:tab/>
        <w:t xml:space="preserve">Подготовка следующего доклада </w:t>
      </w:r>
    </w:p>
    <w:p w14:paraId="6D91099B" w14:textId="702A7D69" w:rsidR="006C6261" w:rsidRPr="00490590" w:rsidRDefault="006C6261" w:rsidP="006C6261">
      <w:pPr>
        <w:pStyle w:val="SingleTxt"/>
        <w:spacing w:after="0" w:line="120" w:lineRule="exact"/>
        <w:rPr>
          <w:sz w:val="10"/>
        </w:rPr>
      </w:pPr>
    </w:p>
    <w:p w14:paraId="078660C6" w14:textId="2833C7D4" w:rsidR="009B0BF6" w:rsidRPr="00490590" w:rsidRDefault="009B0BF6" w:rsidP="009B0BF6">
      <w:pPr>
        <w:pStyle w:val="SingleTxt"/>
        <w:rPr>
          <w:b/>
        </w:rPr>
      </w:pPr>
      <w:r w:rsidRPr="00490590">
        <w:t>56.</w:t>
      </w:r>
      <w:r w:rsidRPr="00490590">
        <w:tab/>
      </w:r>
      <w:r w:rsidRPr="00490590">
        <w:rPr>
          <w:b/>
          <w:bCs/>
        </w:rPr>
        <w:t>Комитет предлагает государству-участнику представить свой девятый периодический доклад, срок подачи которого установлен на февраль 2026</w:t>
      </w:r>
      <w:r w:rsidR="00EB680D" w:rsidRPr="00490590">
        <w:rPr>
          <w:b/>
          <w:bCs/>
        </w:rPr>
        <w:t> год</w:t>
      </w:r>
      <w:r w:rsidRPr="00490590">
        <w:rPr>
          <w:b/>
          <w:bCs/>
        </w:rPr>
        <w:t>а.</w:t>
      </w:r>
      <w:r w:rsidRPr="00490590">
        <w:t xml:space="preserve"> </w:t>
      </w:r>
      <w:r w:rsidRPr="00490590">
        <w:rPr>
          <w:b/>
          <w:bCs/>
        </w:rPr>
        <w:t>Доклад должен быть представлен в срок и охватывать весь период до момента его представления.</w:t>
      </w:r>
      <w:r w:rsidRPr="00490590">
        <w:t xml:space="preserve"> </w:t>
      </w:r>
    </w:p>
    <w:p w14:paraId="493B3B36" w14:textId="6AE953BD" w:rsidR="009B0BF6" w:rsidRPr="00490590" w:rsidRDefault="009B0BF6" w:rsidP="009B0BF6">
      <w:pPr>
        <w:pStyle w:val="SingleTxt"/>
        <w:rPr>
          <w:b/>
        </w:rPr>
      </w:pPr>
      <w:r w:rsidRPr="00490590">
        <w:t>57.</w:t>
      </w:r>
      <w:r w:rsidRPr="00490590">
        <w:tab/>
      </w:r>
      <w:r w:rsidRPr="00490590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31" w:history="1">
        <w:r w:rsidRPr="00490590">
          <w:rPr>
            <w:rStyle w:val="Hyperlink"/>
            <w:b/>
            <w:bCs/>
          </w:rPr>
          <w:t>HRI/GEN/2/Rev.6</w:t>
        </w:r>
      </w:hyperlink>
      <w:r w:rsidRPr="00490590">
        <w:rPr>
          <w:b/>
          <w:bCs/>
        </w:rPr>
        <w:t>, гл. I).</w:t>
      </w:r>
    </w:p>
    <w:p w14:paraId="061C9E31" w14:textId="0699081C" w:rsidR="009B0BF6" w:rsidRPr="00490590" w:rsidRDefault="002B3091" w:rsidP="002B3091">
      <w:pPr>
        <w:pStyle w:val="SingleTxt"/>
        <w:spacing w:after="0" w:line="240" w:lineRule="auto"/>
        <w:rPr>
          <w:lang w:val="en-US"/>
        </w:rPr>
      </w:pPr>
      <w:r w:rsidRPr="00490590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DAFC" wp14:editId="7015825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81A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B0BF6" w:rsidRPr="00490590" w:rsidSect="009B0BF6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3-23T09:58:00Z" w:initials="Start">
    <w:p w14:paraId="23D66A76" w14:textId="77777777" w:rsidR="00BA6E53" w:rsidRPr="009B0BF6" w:rsidRDefault="00BA6E5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B0BF6">
        <w:rPr>
          <w:lang w:val="en-US"/>
        </w:rPr>
        <w:t>&lt;&lt;ODS JOB NO&gt;&gt;N2227391R&lt;&lt;ODS JOB NO&gt;&gt;</w:t>
      </w:r>
    </w:p>
    <w:p w14:paraId="73BEEFCE" w14:textId="77777777" w:rsidR="00BA6E53" w:rsidRPr="009B0BF6" w:rsidRDefault="00BA6E53">
      <w:pPr>
        <w:pStyle w:val="CommentText"/>
        <w:rPr>
          <w:lang w:val="en-US"/>
        </w:rPr>
      </w:pPr>
      <w:r w:rsidRPr="009B0BF6">
        <w:rPr>
          <w:lang w:val="en-US"/>
        </w:rPr>
        <w:t>&lt;&lt;ODS DOC SYMBOL1&gt;&gt;CEDAW/C/PAN/CO/8&lt;&lt;ODS DOC SYMBOL1&gt;&gt;</w:t>
      </w:r>
    </w:p>
    <w:p w14:paraId="7F02A1DA" w14:textId="77777777" w:rsidR="00BA6E53" w:rsidRDefault="00BA6E53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2A1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6DC6" w16cex:dateUtc="2022-03-23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2A1DA" w16cid:durableId="25E56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98AA" w14:textId="77777777" w:rsidR="00952C6F" w:rsidRDefault="00952C6F" w:rsidP="001824A1">
      <w:pPr>
        <w:spacing w:line="240" w:lineRule="auto"/>
      </w:pPr>
      <w:r>
        <w:separator/>
      </w:r>
    </w:p>
  </w:endnote>
  <w:endnote w:type="continuationSeparator" w:id="0">
    <w:p w14:paraId="1C233F7B" w14:textId="77777777" w:rsidR="00952C6F" w:rsidRDefault="00952C6F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A6E53" w14:paraId="4996D1FF" w14:textId="77777777" w:rsidTr="00BA6E53">
      <w:tc>
        <w:tcPr>
          <w:tcW w:w="4920" w:type="dxa"/>
          <w:shd w:val="clear" w:color="auto" w:fill="auto"/>
          <w:vAlign w:val="bottom"/>
        </w:tcPr>
        <w:p w14:paraId="7FDCD63B" w14:textId="77777777" w:rsidR="00BA6E53" w:rsidRPr="00BA6E53" w:rsidRDefault="00BA6E53" w:rsidP="00BA6E5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6139DBA" w14:textId="77777777" w:rsidR="00BA6E53" w:rsidRPr="00BA6E53" w:rsidRDefault="00BA6E53" w:rsidP="00BA6E5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22-02980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3A02ECEB" w14:textId="77777777" w:rsidR="00BA6E53" w:rsidRPr="00BA6E53" w:rsidRDefault="00BA6E53" w:rsidP="00BA6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A6E53" w14:paraId="542768C0" w14:textId="77777777" w:rsidTr="00BA6E53">
      <w:tc>
        <w:tcPr>
          <w:tcW w:w="4920" w:type="dxa"/>
          <w:shd w:val="clear" w:color="auto" w:fill="auto"/>
          <w:vAlign w:val="bottom"/>
        </w:tcPr>
        <w:p w14:paraId="648D39D3" w14:textId="77777777" w:rsidR="00BA6E53" w:rsidRPr="00BA6E53" w:rsidRDefault="00BA6E53" w:rsidP="00BA6E5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22-02980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8F0422D" w14:textId="77777777" w:rsidR="00BA6E53" w:rsidRPr="00BA6E53" w:rsidRDefault="00BA6E53" w:rsidP="00BA6E5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06EA74A1" w14:textId="77777777" w:rsidR="00BA6E53" w:rsidRPr="00BA6E53" w:rsidRDefault="00BA6E53" w:rsidP="00BA6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BA6E53" w14:paraId="7F456509" w14:textId="77777777" w:rsidTr="00BA6E53">
      <w:tc>
        <w:tcPr>
          <w:tcW w:w="3830" w:type="dxa"/>
        </w:tcPr>
        <w:p w14:paraId="33A24061" w14:textId="1C449D7E" w:rsidR="00BA6E53" w:rsidRDefault="00BA6E53" w:rsidP="00BA6E53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D54463F" wp14:editId="5517CBD5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22-02980 (R)</w:t>
          </w:r>
          <w:r>
            <w:rPr>
              <w:color w:val="010000"/>
            </w:rPr>
            <w:t xml:space="preserve">    230322    2</w:t>
          </w:r>
          <w:r w:rsidR="009B0BF6">
            <w:rPr>
              <w:color w:val="010000"/>
              <w:lang w:val="en-US"/>
            </w:rPr>
            <w:t>8</w:t>
          </w:r>
          <w:r>
            <w:rPr>
              <w:color w:val="010000"/>
            </w:rPr>
            <w:t>0322</w:t>
          </w:r>
        </w:p>
        <w:p w14:paraId="728CA22D" w14:textId="77777777" w:rsidR="00BA6E53" w:rsidRPr="00BA6E53" w:rsidRDefault="00BA6E53" w:rsidP="00BA6E5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*2202980*</w:t>
          </w:r>
        </w:p>
      </w:tc>
      <w:tc>
        <w:tcPr>
          <w:tcW w:w="4920" w:type="dxa"/>
        </w:tcPr>
        <w:p w14:paraId="1836897E" w14:textId="77777777" w:rsidR="00BA6E53" w:rsidRDefault="00BA6E53" w:rsidP="00BA6E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CF3886B" wp14:editId="75C522C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2084D" w14:textId="77777777" w:rsidR="00BA6E53" w:rsidRPr="00BA6E53" w:rsidRDefault="00BA6E53" w:rsidP="00BA6E5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9AB8" w14:textId="77777777" w:rsidR="00952C6F" w:rsidRPr="00340EB4" w:rsidRDefault="00952C6F" w:rsidP="00340EB4">
      <w:pPr>
        <w:pStyle w:val="Footer"/>
        <w:spacing w:after="80"/>
        <w:ind w:left="792"/>
      </w:pPr>
      <w:r w:rsidRPr="00340EB4">
        <w:t>__________________</w:t>
      </w:r>
    </w:p>
  </w:footnote>
  <w:footnote w:type="continuationSeparator" w:id="0">
    <w:p w14:paraId="2385FF88" w14:textId="77777777" w:rsidR="00952C6F" w:rsidRPr="00340EB4" w:rsidRDefault="00952C6F" w:rsidP="00340EB4">
      <w:pPr>
        <w:pStyle w:val="Footer"/>
        <w:spacing w:after="80"/>
        <w:ind w:left="792"/>
      </w:pPr>
      <w:r w:rsidRPr="00340EB4">
        <w:t>__________________</w:t>
      </w:r>
    </w:p>
  </w:footnote>
  <w:footnote w:id="1">
    <w:p w14:paraId="1DB344CF" w14:textId="426637BB" w:rsidR="006A41F0" w:rsidRPr="006A41F0" w:rsidRDefault="006A41F0" w:rsidP="00340EB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6A41F0">
        <w:t>Принят Комитетом на его восемьдесят первой сессии (7–25 февраля 2022</w:t>
      </w:r>
      <w:r w:rsidR="00EB680D">
        <w:t> год</w:t>
      </w:r>
      <w:r w:rsidRPr="006A41F0">
        <w:t>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A6E53" w14:paraId="1D520BAC" w14:textId="77777777" w:rsidTr="00BA6E5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BDFB817" w14:textId="77777777" w:rsidR="00BA6E53" w:rsidRPr="00BA6E53" w:rsidRDefault="00BA6E53" w:rsidP="00BA6E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CEDAW/C/PAN/CO/8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0A60D1E" w14:textId="77777777" w:rsidR="00BA6E53" w:rsidRDefault="00BA6E53" w:rsidP="00BA6E53">
          <w:pPr>
            <w:pStyle w:val="Header"/>
          </w:pPr>
        </w:p>
      </w:tc>
    </w:tr>
  </w:tbl>
  <w:p w14:paraId="6F967BCE" w14:textId="77777777" w:rsidR="00BA6E53" w:rsidRPr="00BA6E53" w:rsidRDefault="00BA6E53" w:rsidP="00BA6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A6E53" w14:paraId="6A7AE180" w14:textId="77777777" w:rsidTr="00BA6E5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644DBDD" w14:textId="77777777" w:rsidR="00BA6E53" w:rsidRDefault="00BA6E53" w:rsidP="00BA6E5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AB3B02F" w14:textId="77777777" w:rsidR="00BA6E53" w:rsidRPr="00BA6E53" w:rsidRDefault="00BA6E53" w:rsidP="00BA6E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CEDAW/C/PAN/CO/8</w:t>
          </w:r>
          <w:r>
            <w:rPr>
              <w:b/>
            </w:rPr>
            <w:fldChar w:fldCharType="end"/>
          </w:r>
        </w:p>
      </w:tc>
    </w:tr>
  </w:tbl>
  <w:p w14:paraId="0729D0F5" w14:textId="77777777" w:rsidR="00BA6E53" w:rsidRPr="00BA6E53" w:rsidRDefault="00BA6E53" w:rsidP="00BA6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BA6E53" w14:paraId="4BDABA69" w14:textId="77777777" w:rsidTr="00BA6E5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02DF5669" w14:textId="77777777" w:rsidR="00BA6E53" w:rsidRPr="00BA6E53" w:rsidRDefault="00BA6E53" w:rsidP="00BA6E5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D02BCE8" w14:textId="77777777" w:rsidR="00BA6E53" w:rsidRDefault="00BA6E53" w:rsidP="00BA6E53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D15E40D" w14:textId="77777777" w:rsidR="00BA6E53" w:rsidRPr="00BA6E53" w:rsidRDefault="00BA6E53" w:rsidP="00BA6E5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/C/PAN/CO/8</w:t>
          </w:r>
        </w:p>
      </w:tc>
    </w:tr>
    <w:tr w:rsidR="00BA6E53" w:rsidRPr="00595F11" w14:paraId="3C9ACB01" w14:textId="77777777" w:rsidTr="00BA6E53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12E395E" w14:textId="77777777" w:rsidR="00BA6E53" w:rsidRPr="00BA6E53" w:rsidRDefault="00BA6E53" w:rsidP="00BA6E53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1658C144" wp14:editId="65FB1B5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5BA238" w14:textId="77777777" w:rsidR="00BA6E53" w:rsidRPr="00BA6E53" w:rsidRDefault="00BA6E53" w:rsidP="00BA6E5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76AF45E" w14:textId="77777777" w:rsidR="00BA6E53" w:rsidRPr="00BA6E53" w:rsidRDefault="00BA6E53" w:rsidP="00BA6E53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D2D9290" w14:textId="77777777" w:rsidR="00BA6E53" w:rsidRPr="009B0BF6" w:rsidRDefault="00BA6E53" w:rsidP="00BA6E53">
          <w:pPr>
            <w:pStyle w:val="Distribution"/>
            <w:rPr>
              <w:color w:val="000000"/>
              <w:lang w:val="en-US"/>
            </w:rPr>
          </w:pPr>
          <w:r w:rsidRPr="009B0BF6">
            <w:rPr>
              <w:color w:val="000000"/>
              <w:lang w:val="en-US"/>
            </w:rPr>
            <w:t>Distr.: General</w:t>
          </w:r>
        </w:p>
        <w:p w14:paraId="685C8509" w14:textId="2E559E0E" w:rsidR="00BA6E53" w:rsidRPr="009B0BF6" w:rsidRDefault="009B0BF6" w:rsidP="00BA6E53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BA6E53" w:rsidRPr="009B0BF6">
            <w:rPr>
              <w:color w:val="000000"/>
              <w:lang w:val="en-US"/>
            </w:rPr>
            <w:t xml:space="preserve"> March 2022</w:t>
          </w:r>
        </w:p>
        <w:p w14:paraId="4068AB99" w14:textId="77777777" w:rsidR="00BA6E53" w:rsidRPr="009B0BF6" w:rsidRDefault="00BA6E53" w:rsidP="00BA6E53">
          <w:pPr>
            <w:rPr>
              <w:color w:val="000000"/>
              <w:lang w:val="en-US"/>
            </w:rPr>
          </w:pPr>
          <w:r w:rsidRPr="009B0BF6">
            <w:rPr>
              <w:color w:val="000000"/>
              <w:lang w:val="en-US"/>
            </w:rPr>
            <w:t>Russian</w:t>
          </w:r>
        </w:p>
        <w:p w14:paraId="0A8BD3B1" w14:textId="77777777" w:rsidR="00BA6E53" w:rsidRPr="009B0BF6" w:rsidRDefault="00BA6E53" w:rsidP="00BA6E53">
          <w:pPr>
            <w:pStyle w:val="Original"/>
            <w:rPr>
              <w:color w:val="000000"/>
              <w:lang w:val="en-US"/>
            </w:rPr>
          </w:pPr>
          <w:r w:rsidRPr="009B0BF6">
            <w:rPr>
              <w:color w:val="000000"/>
              <w:lang w:val="en-US"/>
            </w:rPr>
            <w:t>Original: English</w:t>
          </w:r>
        </w:p>
        <w:p w14:paraId="3144EF3D" w14:textId="77777777" w:rsidR="00BA6E53" w:rsidRPr="009B0BF6" w:rsidRDefault="00BA6E53" w:rsidP="00BA6E53">
          <w:pPr>
            <w:rPr>
              <w:lang w:val="en-US"/>
            </w:rPr>
          </w:pPr>
        </w:p>
      </w:tc>
    </w:tr>
  </w:tbl>
  <w:p w14:paraId="196AC905" w14:textId="77777777" w:rsidR="00BA6E53" w:rsidRPr="009B0BF6" w:rsidRDefault="00BA6E53" w:rsidP="00BA6E5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E6F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02980*"/>
    <w:docVar w:name="CreationDt" w:val="23/03/2022 9:58: AM"/>
    <w:docVar w:name="DocCategory" w:val="Doc"/>
    <w:docVar w:name="DocType" w:val="Final"/>
    <w:docVar w:name="DutyStation" w:val="New York"/>
    <w:docVar w:name="FooterJN" w:val="22-02980"/>
    <w:docVar w:name="jobn" w:val="22-02980 (R)"/>
    <w:docVar w:name="jobnDT" w:val="22-02980 (R)   230322"/>
    <w:docVar w:name="jobnDTDT" w:val="22-02980 (R)   230322   230322"/>
    <w:docVar w:name="JobNo" w:val="2202980R"/>
    <w:docVar w:name="JobNo2" w:val="2227391R"/>
    <w:docVar w:name="LocalDrive" w:val="0"/>
    <w:docVar w:name="OandT" w:val=" "/>
    <w:docVar w:name="sss1" w:val="CEDAW/C/PAN/CO/8"/>
    <w:docVar w:name="sss2" w:val="-"/>
    <w:docVar w:name="Symbol1" w:val="CEDAW/C/PAN/CO/8"/>
    <w:docVar w:name="Symbol2" w:val="-"/>
    <w:docVar w:name="Title1" w:val="_x0009__x0009_Заключительные замечания по восьмому периодическому докладу Панамы*_x000d_"/>
  </w:docVars>
  <w:rsids>
    <w:rsidRoot w:val="00695A00"/>
    <w:rsid w:val="00002932"/>
    <w:rsid w:val="00003F8C"/>
    <w:rsid w:val="0002528E"/>
    <w:rsid w:val="000550EA"/>
    <w:rsid w:val="00057473"/>
    <w:rsid w:val="00090286"/>
    <w:rsid w:val="000A1A1B"/>
    <w:rsid w:val="000B2344"/>
    <w:rsid w:val="000D0E92"/>
    <w:rsid w:val="00103B34"/>
    <w:rsid w:val="001279FE"/>
    <w:rsid w:val="00152E4F"/>
    <w:rsid w:val="00162736"/>
    <w:rsid w:val="001702E1"/>
    <w:rsid w:val="001824A1"/>
    <w:rsid w:val="001A4F53"/>
    <w:rsid w:val="001B0786"/>
    <w:rsid w:val="001D0BEE"/>
    <w:rsid w:val="001E2821"/>
    <w:rsid w:val="001F427A"/>
    <w:rsid w:val="001F7371"/>
    <w:rsid w:val="00210AF4"/>
    <w:rsid w:val="00210EC3"/>
    <w:rsid w:val="00215A7D"/>
    <w:rsid w:val="00220C7E"/>
    <w:rsid w:val="00227FA5"/>
    <w:rsid w:val="002458D2"/>
    <w:rsid w:val="002A2630"/>
    <w:rsid w:val="002A725D"/>
    <w:rsid w:val="002B01FC"/>
    <w:rsid w:val="002B3091"/>
    <w:rsid w:val="002C03A5"/>
    <w:rsid w:val="002C70B2"/>
    <w:rsid w:val="002D2C61"/>
    <w:rsid w:val="002D6445"/>
    <w:rsid w:val="002E775A"/>
    <w:rsid w:val="002F4047"/>
    <w:rsid w:val="00301E5E"/>
    <w:rsid w:val="003218EF"/>
    <w:rsid w:val="003228A2"/>
    <w:rsid w:val="00323373"/>
    <w:rsid w:val="00340EB4"/>
    <w:rsid w:val="003807EF"/>
    <w:rsid w:val="003820A9"/>
    <w:rsid w:val="0038495D"/>
    <w:rsid w:val="003858BC"/>
    <w:rsid w:val="003E2D9E"/>
    <w:rsid w:val="003F5DFA"/>
    <w:rsid w:val="003F5E0F"/>
    <w:rsid w:val="003F7347"/>
    <w:rsid w:val="00404845"/>
    <w:rsid w:val="00410594"/>
    <w:rsid w:val="004240B1"/>
    <w:rsid w:val="00425FDE"/>
    <w:rsid w:val="004275D7"/>
    <w:rsid w:val="004279A5"/>
    <w:rsid w:val="00431502"/>
    <w:rsid w:val="00431A2C"/>
    <w:rsid w:val="00432AC6"/>
    <w:rsid w:val="004378A4"/>
    <w:rsid w:val="004731F9"/>
    <w:rsid w:val="004758E3"/>
    <w:rsid w:val="00490590"/>
    <w:rsid w:val="004A4C12"/>
    <w:rsid w:val="004C384C"/>
    <w:rsid w:val="004D5403"/>
    <w:rsid w:val="004D5486"/>
    <w:rsid w:val="00511560"/>
    <w:rsid w:val="00527233"/>
    <w:rsid w:val="00536DF8"/>
    <w:rsid w:val="00542D6F"/>
    <w:rsid w:val="00554A39"/>
    <w:rsid w:val="005644C2"/>
    <w:rsid w:val="00571999"/>
    <w:rsid w:val="00593A5D"/>
    <w:rsid w:val="00595F11"/>
    <w:rsid w:val="005A118A"/>
    <w:rsid w:val="005A2266"/>
    <w:rsid w:val="005B535F"/>
    <w:rsid w:val="005B58D8"/>
    <w:rsid w:val="005B5A21"/>
    <w:rsid w:val="005B5D2B"/>
    <w:rsid w:val="005E1E1E"/>
    <w:rsid w:val="005F63DC"/>
    <w:rsid w:val="006008C0"/>
    <w:rsid w:val="0063463E"/>
    <w:rsid w:val="00635C39"/>
    <w:rsid w:val="00643F79"/>
    <w:rsid w:val="00656B52"/>
    <w:rsid w:val="00660ECD"/>
    <w:rsid w:val="00670529"/>
    <w:rsid w:val="00695A00"/>
    <w:rsid w:val="00696CED"/>
    <w:rsid w:val="006A3316"/>
    <w:rsid w:val="006A41F0"/>
    <w:rsid w:val="006A509A"/>
    <w:rsid w:val="006A6B4E"/>
    <w:rsid w:val="006B0972"/>
    <w:rsid w:val="006C6261"/>
    <w:rsid w:val="006C6AE5"/>
    <w:rsid w:val="006D2B3D"/>
    <w:rsid w:val="006D4969"/>
    <w:rsid w:val="006E5CA5"/>
    <w:rsid w:val="006F7693"/>
    <w:rsid w:val="0070429A"/>
    <w:rsid w:val="007045E3"/>
    <w:rsid w:val="00705A84"/>
    <w:rsid w:val="00712C57"/>
    <w:rsid w:val="00726630"/>
    <w:rsid w:val="0073459D"/>
    <w:rsid w:val="007711EF"/>
    <w:rsid w:val="00790173"/>
    <w:rsid w:val="00794E91"/>
    <w:rsid w:val="007A3C2A"/>
    <w:rsid w:val="007B13EE"/>
    <w:rsid w:val="007B160A"/>
    <w:rsid w:val="007B603B"/>
    <w:rsid w:val="007D2E54"/>
    <w:rsid w:val="007E360F"/>
    <w:rsid w:val="0080025F"/>
    <w:rsid w:val="008155C5"/>
    <w:rsid w:val="00822392"/>
    <w:rsid w:val="0083640B"/>
    <w:rsid w:val="00840363"/>
    <w:rsid w:val="00843551"/>
    <w:rsid w:val="00843F0B"/>
    <w:rsid w:val="00863AB9"/>
    <w:rsid w:val="00886055"/>
    <w:rsid w:val="00892A4F"/>
    <w:rsid w:val="008A3FD3"/>
    <w:rsid w:val="008A4A41"/>
    <w:rsid w:val="008A78CC"/>
    <w:rsid w:val="008B21D3"/>
    <w:rsid w:val="008B4A4B"/>
    <w:rsid w:val="008C6B37"/>
    <w:rsid w:val="008D7164"/>
    <w:rsid w:val="008E0493"/>
    <w:rsid w:val="008E3D70"/>
    <w:rsid w:val="00913526"/>
    <w:rsid w:val="009304E9"/>
    <w:rsid w:val="00952C6F"/>
    <w:rsid w:val="009564EB"/>
    <w:rsid w:val="0096420F"/>
    <w:rsid w:val="0096581A"/>
    <w:rsid w:val="009707EE"/>
    <w:rsid w:val="00972652"/>
    <w:rsid w:val="009A1A35"/>
    <w:rsid w:val="009A5D78"/>
    <w:rsid w:val="009A73BA"/>
    <w:rsid w:val="009B0BF6"/>
    <w:rsid w:val="009C5B12"/>
    <w:rsid w:val="009C61A2"/>
    <w:rsid w:val="009D45C7"/>
    <w:rsid w:val="009D5859"/>
    <w:rsid w:val="009F077A"/>
    <w:rsid w:val="009F164E"/>
    <w:rsid w:val="009F73E3"/>
    <w:rsid w:val="00A12870"/>
    <w:rsid w:val="00A35C77"/>
    <w:rsid w:val="00A42DE0"/>
    <w:rsid w:val="00A45C4F"/>
    <w:rsid w:val="00A537AA"/>
    <w:rsid w:val="00A57ABA"/>
    <w:rsid w:val="00A649B3"/>
    <w:rsid w:val="00A72FF5"/>
    <w:rsid w:val="00A87EDC"/>
    <w:rsid w:val="00AA0CE4"/>
    <w:rsid w:val="00AA5E6F"/>
    <w:rsid w:val="00AC12A9"/>
    <w:rsid w:val="00AC7067"/>
    <w:rsid w:val="00AD5D27"/>
    <w:rsid w:val="00AF5D65"/>
    <w:rsid w:val="00B06C04"/>
    <w:rsid w:val="00B231B2"/>
    <w:rsid w:val="00B27A60"/>
    <w:rsid w:val="00B306AF"/>
    <w:rsid w:val="00B32BA7"/>
    <w:rsid w:val="00B535EE"/>
    <w:rsid w:val="00B56D74"/>
    <w:rsid w:val="00B574EE"/>
    <w:rsid w:val="00B745E4"/>
    <w:rsid w:val="00B75DFD"/>
    <w:rsid w:val="00B83A81"/>
    <w:rsid w:val="00B85DC4"/>
    <w:rsid w:val="00B95A96"/>
    <w:rsid w:val="00BA1DBA"/>
    <w:rsid w:val="00BA6E53"/>
    <w:rsid w:val="00BB00AA"/>
    <w:rsid w:val="00BD151B"/>
    <w:rsid w:val="00C06BC2"/>
    <w:rsid w:val="00C23452"/>
    <w:rsid w:val="00C26FCC"/>
    <w:rsid w:val="00C274C5"/>
    <w:rsid w:val="00C31151"/>
    <w:rsid w:val="00C31743"/>
    <w:rsid w:val="00C41769"/>
    <w:rsid w:val="00C42FB6"/>
    <w:rsid w:val="00C4542C"/>
    <w:rsid w:val="00C45C26"/>
    <w:rsid w:val="00C54064"/>
    <w:rsid w:val="00C6381B"/>
    <w:rsid w:val="00C71CD0"/>
    <w:rsid w:val="00CA2328"/>
    <w:rsid w:val="00CA4BB0"/>
    <w:rsid w:val="00CA592A"/>
    <w:rsid w:val="00CD1256"/>
    <w:rsid w:val="00CD2931"/>
    <w:rsid w:val="00CE45C2"/>
    <w:rsid w:val="00D11AF9"/>
    <w:rsid w:val="00D43ABC"/>
    <w:rsid w:val="00D547E4"/>
    <w:rsid w:val="00D62B63"/>
    <w:rsid w:val="00D64E41"/>
    <w:rsid w:val="00D70D26"/>
    <w:rsid w:val="00D717E6"/>
    <w:rsid w:val="00D760D3"/>
    <w:rsid w:val="00D8177E"/>
    <w:rsid w:val="00D82575"/>
    <w:rsid w:val="00D82BC5"/>
    <w:rsid w:val="00D96F14"/>
    <w:rsid w:val="00DB652E"/>
    <w:rsid w:val="00DC00A6"/>
    <w:rsid w:val="00DD322B"/>
    <w:rsid w:val="00DE4F07"/>
    <w:rsid w:val="00DF78D1"/>
    <w:rsid w:val="00E03929"/>
    <w:rsid w:val="00E10D88"/>
    <w:rsid w:val="00E144A8"/>
    <w:rsid w:val="00E24370"/>
    <w:rsid w:val="00E25037"/>
    <w:rsid w:val="00E57D9E"/>
    <w:rsid w:val="00E720E8"/>
    <w:rsid w:val="00E7414B"/>
    <w:rsid w:val="00E97660"/>
    <w:rsid w:val="00EA77DC"/>
    <w:rsid w:val="00EB3996"/>
    <w:rsid w:val="00EB680D"/>
    <w:rsid w:val="00EC2A36"/>
    <w:rsid w:val="00EC711A"/>
    <w:rsid w:val="00ED31CE"/>
    <w:rsid w:val="00ED620A"/>
    <w:rsid w:val="00EF1631"/>
    <w:rsid w:val="00F12335"/>
    <w:rsid w:val="00F2422B"/>
    <w:rsid w:val="00F63321"/>
    <w:rsid w:val="00F71981"/>
    <w:rsid w:val="00F81CC1"/>
    <w:rsid w:val="00FB1E56"/>
    <w:rsid w:val="00FB2C68"/>
    <w:rsid w:val="00FB731E"/>
    <w:rsid w:val="00FC2FD3"/>
    <w:rsid w:val="00FE13BF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D3DEB9"/>
  <w15:chartTrackingRefBased/>
  <w15:docId w15:val="{8573F83D-D674-4730-A078-9069955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93A5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93A5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93A5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3A5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593A5D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593A5D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93A5D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593A5D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93A5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93A5D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593A5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93A5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93A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93A5D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593A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93A5D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593A5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593A5D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593A5D"/>
    <w:pPr>
      <w:numPr>
        <w:numId w:val="10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93A5D"/>
    <w:pPr>
      <w:numPr>
        <w:numId w:val="11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593A5D"/>
    <w:pPr>
      <w:numPr>
        <w:numId w:val="1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593A5D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593A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593A5D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93A5D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593A5D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93A5D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593A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593A5D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93A5D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593A5D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593A5D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3A5D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3A5D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3A5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593A5D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593A5D"/>
    <w:pPr>
      <w:numPr>
        <w:numId w:val="13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593A5D"/>
    <w:pPr>
      <w:numPr>
        <w:numId w:val="14"/>
      </w:numPr>
      <w:contextualSpacing/>
    </w:pPr>
  </w:style>
  <w:style w:type="paragraph" w:styleId="ListNumber2">
    <w:name w:val="List Number 2"/>
    <w:basedOn w:val="H23"/>
    <w:next w:val="Normal"/>
    <w:uiPriority w:val="99"/>
    <w:rsid w:val="00593A5D"/>
    <w:pPr>
      <w:numPr>
        <w:numId w:val="15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593A5D"/>
    <w:pPr>
      <w:numPr>
        <w:numId w:val="16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593A5D"/>
    <w:pPr>
      <w:keepNext/>
      <w:keepLines/>
      <w:numPr>
        <w:numId w:val="17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593A5D"/>
    <w:pPr>
      <w:numPr>
        <w:numId w:val="18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593A5D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593A5D"/>
    <w:rPr>
      <w:szCs w:val="20"/>
    </w:rPr>
  </w:style>
  <w:style w:type="paragraph" w:customStyle="1" w:styleId="Publication">
    <w:name w:val="Publication"/>
    <w:basedOn w:val="Normal"/>
    <w:next w:val="Normal"/>
    <w:qFormat/>
    <w:rsid w:val="00593A5D"/>
  </w:style>
  <w:style w:type="paragraph" w:customStyle="1" w:styleId="ReleaseDate">
    <w:name w:val="ReleaseDate"/>
    <w:basedOn w:val="Normal"/>
    <w:next w:val="Normal"/>
    <w:qFormat/>
    <w:rsid w:val="00593A5D"/>
    <w:rPr>
      <w:szCs w:val="20"/>
    </w:rPr>
  </w:style>
  <w:style w:type="paragraph" w:customStyle="1" w:styleId="Small">
    <w:name w:val="Small"/>
    <w:basedOn w:val="Normal"/>
    <w:next w:val="Normal"/>
    <w:qFormat/>
    <w:rsid w:val="00593A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93A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93A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593A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593A5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E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E5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E5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ndocs.org/en/CEDAW/C/PAN/8" TargetMode="External"/><Relationship Id="rId26" Type="http://schemas.openxmlformats.org/officeDocument/2006/relationships/hyperlink" Target="https://undocs.org/en/CEDAW/C/PAN/CO/7/Add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en/CEDAW/C/PAN/CO/7/Add.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5" Type="http://schemas.openxmlformats.org/officeDocument/2006/relationships/hyperlink" Target="https://undocs.org/en/CEDAW/C/PAN/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en/CEDAW/C/PAN/QPR/8" TargetMode="External"/><Relationship Id="rId29" Type="http://schemas.openxmlformats.org/officeDocument/2006/relationships/hyperlink" Target="https://undocs.org/en/CEDAW/C/PAN/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en/CEDAW/C/PAN/CO/7/Add.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en/CEDAW/C/PAN/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en/CEDAW/C/SR.1853" TargetMode="External"/><Relationship Id="rId31" Type="http://schemas.openxmlformats.org/officeDocument/2006/relationships/hyperlink" Target="https://undocs.org/ru/HRI/GEN/2/Rev.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PAN/7" TargetMode="External"/><Relationship Id="rId27" Type="http://schemas.openxmlformats.org/officeDocument/2006/relationships/hyperlink" Target="https://undocs.org/en/CEDAW/C/PAN/8" TargetMode="External"/><Relationship Id="rId30" Type="http://schemas.openxmlformats.org/officeDocument/2006/relationships/hyperlink" Target="https://undocs.org/ru/CEDAW/C/PAN/CO/7" TargetMode="External"/><Relationship Id="rId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FB44-04BC-4C9B-A334-2F743658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10133</Words>
  <Characters>57759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Malik</dc:creator>
  <cp:keywords/>
  <dc:description/>
  <cp:lastModifiedBy>Maria Malik</cp:lastModifiedBy>
  <cp:revision>2</cp:revision>
  <dcterms:created xsi:type="dcterms:W3CDTF">2022-03-24T13:59:00Z</dcterms:created>
  <dcterms:modified xsi:type="dcterms:W3CDTF">2022-03-24T13:59:00Z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2202980R</vt:lpwstr>
  </property>
  <property fmtid="{D5CDD505-2E9C-101B-9397-08002B2CF9AE}" pid="3" name="ODSRefJobNo">
    <vt:lpwstr>2227391R</vt:lpwstr>
  </property>
  <property fmtid="{D5CDD505-2E9C-101B-9397-08002B2CF9AE}" pid="4" name="Symbol1">
    <vt:lpwstr>CEDAW/C/PAN/CO/8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восьмому периодическому докладу Панамы*_x000d_</vt:lpwstr>
  </property>
</Properties>
</file>