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7B20" w14:textId="3001E8D1" w:rsidR="00F16571" w:rsidRDefault="00ED612A">
      <w:pPr>
        <w:spacing w:line="240" w:lineRule="auto"/>
        <w:rPr>
          <w:sz w:val="2"/>
          <w:szCs w:val="2"/>
          <w:lang w:val="es-ES"/>
        </w:rPr>
      </w:pPr>
      <w:bookmarkStart w:id="0" w:name="DocPart1"/>
      <w:r>
        <w:rPr>
          <w:rStyle w:val="CommentReference"/>
          <w:rFonts w:eastAsia="SimSun"/>
        </w:rPr>
        <w:commentReference w:id="1"/>
      </w:r>
    </w:p>
    <w:p w14:paraId="544D630E" w14:textId="77777777" w:rsidR="00ED612A" w:rsidRPr="00ED612A" w:rsidRDefault="00ED612A" w:rsidP="00ED612A">
      <w:pPr>
        <w:spacing w:line="20" w:lineRule="exact"/>
        <w:rPr>
          <w:sz w:val="2"/>
          <w:szCs w:val="2"/>
          <w:lang w:val="es-ES"/>
        </w:rPr>
        <w:sectPr w:rsidR="00ED612A" w:rsidRPr="00ED612A"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04BD5212" w14:textId="77777777" w:rsidR="00F16571" w:rsidRPr="00813736" w:rsidRDefault="00F16571" w:rsidP="00503E52">
      <w:pPr>
        <w:pStyle w:val="H1"/>
        <w:tabs>
          <w:tab w:val="clear" w:pos="1267"/>
        </w:tabs>
        <w:ind w:left="0" w:right="4320" w:firstLine="0"/>
        <w:rPr>
          <w:bCs w:val="0"/>
          <w:szCs w:val="20"/>
          <w:lang w:val="es-ES" w:eastAsia="en-US"/>
        </w:rPr>
      </w:pPr>
      <w:r w:rsidRPr="00813736">
        <w:rPr>
          <w:bCs w:val="0"/>
          <w:szCs w:val="20"/>
          <w:lang w:val="es-ES" w:eastAsia="en-US"/>
        </w:rPr>
        <w:t>Comité para la Eliminación de la Discriminación</w:t>
      </w:r>
      <w:r w:rsidR="00503E52" w:rsidRPr="00813736">
        <w:rPr>
          <w:bCs w:val="0"/>
          <w:szCs w:val="20"/>
          <w:lang w:val="es-ES" w:eastAsia="en-US"/>
        </w:rPr>
        <w:t xml:space="preserve"> </w:t>
      </w:r>
      <w:r w:rsidRPr="00813736">
        <w:rPr>
          <w:bCs w:val="0"/>
          <w:szCs w:val="20"/>
          <w:lang w:val="es-ES" w:eastAsia="en-US"/>
        </w:rPr>
        <w:t>contra la Mujer</w:t>
      </w:r>
    </w:p>
    <w:p w14:paraId="6E022F0A" w14:textId="7691E5AF" w:rsidR="00A90B22" w:rsidRPr="00813736" w:rsidRDefault="00FA31E2" w:rsidP="00255038">
      <w:pPr>
        <w:pStyle w:val="Session"/>
        <w:rPr>
          <w:lang w:val="es-ES"/>
        </w:rPr>
      </w:pPr>
      <w:r w:rsidRPr="00813736">
        <w:rPr>
          <w:lang w:val="es-ES"/>
        </w:rPr>
        <w:t>70</w:t>
      </w:r>
      <w:r w:rsidR="001B7446" w:rsidRPr="00813736">
        <w:rPr>
          <w:lang w:val="es-ES"/>
        </w:rPr>
        <w:t>º período de sesiones</w:t>
      </w:r>
    </w:p>
    <w:p w14:paraId="64D37CCE" w14:textId="5ECA2F31" w:rsidR="00A90B22" w:rsidRPr="00813736" w:rsidRDefault="00FA31E2" w:rsidP="00A90B22">
      <w:pPr>
        <w:rPr>
          <w:lang w:val="es-ES"/>
        </w:rPr>
      </w:pPr>
      <w:r w:rsidRPr="00813736">
        <w:rPr>
          <w:lang w:val="es-ES"/>
        </w:rPr>
        <w:t xml:space="preserve">2 </w:t>
      </w:r>
      <w:r w:rsidR="00130CCC" w:rsidRPr="00813736">
        <w:rPr>
          <w:lang w:val="es-ES"/>
        </w:rPr>
        <w:t>a</w:t>
      </w:r>
      <w:r w:rsidRPr="00813736">
        <w:rPr>
          <w:lang w:val="es-ES"/>
        </w:rPr>
        <w:t xml:space="preserve"> 20 </w:t>
      </w:r>
      <w:r w:rsidR="00130CCC" w:rsidRPr="00813736">
        <w:rPr>
          <w:lang w:val="es-ES"/>
        </w:rPr>
        <w:t>de julio de</w:t>
      </w:r>
      <w:r w:rsidRPr="00813736">
        <w:rPr>
          <w:lang w:val="es-ES"/>
        </w:rPr>
        <w:t xml:space="preserve"> 2018</w:t>
      </w:r>
    </w:p>
    <w:p w14:paraId="2067D383" w14:textId="0213753E" w:rsidR="00130CCC" w:rsidRPr="00813736" w:rsidRDefault="00130CCC" w:rsidP="00255038">
      <w:pPr>
        <w:pStyle w:val="AgendaItemNormal"/>
        <w:rPr>
          <w:lang w:val="es-ES"/>
        </w:rPr>
      </w:pPr>
      <w:r w:rsidRPr="00813736">
        <w:rPr>
          <w:lang w:val="es-ES"/>
        </w:rPr>
        <w:t>Tema</w:t>
      </w:r>
      <w:r w:rsidR="00FA31E2" w:rsidRPr="00813736">
        <w:rPr>
          <w:lang w:val="es-ES"/>
        </w:rPr>
        <w:t xml:space="preserve"> 4 </w:t>
      </w:r>
      <w:r w:rsidRPr="00813736">
        <w:rPr>
          <w:lang w:val="es-ES"/>
        </w:rPr>
        <w:t>del programa provisional</w:t>
      </w:r>
    </w:p>
    <w:p w14:paraId="4A2A18EA" w14:textId="1715D2CF" w:rsidR="001B7446" w:rsidRPr="00813736" w:rsidRDefault="001B7446" w:rsidP="00255038">
      <w:pPr>
        <w:pStyle w:val="AgendaTitleH2"/>
        <w:ind w:right="4630"/>
        <w:rPr>
          <w:lang w:val="es-ES" w:eastAsia="en-US"/>
        </w:rPr>
      </w:pPr>
      <w:r w:rsidRPr="00813736">
        <w:rPr>
          <w:lang w:val="es-ES" w:eastAsia="en-US"/>
        </w:rPr>
        <w:t>Examen de los informes presentados por los Estados partes en virtud del artículo</w:t>
      </w:r>
      <w:r w:rsidR="00FA31E2" w:rsidRPr="00813736">
        <w:rPr>
          <w:lang w:val="es-ES" w:eastAsia="en-US"/>
        </w:rPr>
        <w:t xml:space="preserve"> 18 </w:t>
      </w:r>
      <w:r w:rsidRPr="00813736">
        <w:rPr>
          <w:lang w:val="es-ES" w:eastAsia="en-US"/>
        </w:rPr>
        <w:t xml:space="preserve">de la Convención sobre la Eliminación de Todas las Formas de Discriminación </w:t>
      </w:r>
      <w:bookmarkStart w:id="2" w:name="_GoBack"/>
      <w:bookmarkEnd w:id="2"/>
      <w:r w:rsidRPr="00813736">
        <w:rPr>
          <w:lang w:val="es-ES" w:eastAsia="en-US"/>
        </w:rPr>
        <w:t>contra la Mujer</w:t>
      </w:r>
    </w:p>
    <w:p w14:paraId="4C0A980F" w14:textId="77777777" w:rsidR="00F16571" w:rsidRPr="00813736" w:rsidRDefault="00F16571">
      <w:pPr>
        <w:pStyle w:val="SingleTxt"/>
        <w:spacing w:after="0" w:line="120" w:lineRule="exact"/>
        <w:rPr>
          <w:sz w:val="10"/>
          <w:szCs w:val="10"/>
          <w:lang w:val="es-ES"/>
        </w:rPr>
      </w:pPr>
    </w:p>
    <w:p w14:paraId="4D784320" w14:textId="77777777" w:rsidR="00F16571" w:rsidRPr="00813736" w:rsidRDefault="00F16571">
      <w:pPr>
        <w:pStyle w:val="SingleTxt"/>
        <w:spacing w:after="0" w:line="120" w:lineRule="exact"/>
        <w:rPr>
          <w:sz w:val="10"/>
          <w:szCs w:val="10"/>
          <w:lang w:val="es-ES"/>
        </w:rPr>
      </w:pPr>
    </w:p>
    <w:p w14:paraId="19B40E00" w14:textId="77777777" w:rsidR="00352A6C" w:rsidRPr="00813736" w:rsidRDefault="00352A6C">
      <w:pPr>
        <w:pStyle w:val="SingleTxt"/>
        <w:spacing w:after="0" w:line="120" w:lineRule="exact"/>
        <w:rPr>
          <w:sz w:val="10"/>
          <w:szCs w:val="10"/>
          <w:lang w:val="es-ES"/>
        </w:rPr>
      </w:pPr>
    </w:p>
    <w:p w14:paraId="2B89D4A4" w14:textId="77777777" w:rsidR="00F16571" w:rsidRPr="00813736" w:rsidRDefault="00F16571" w:rsidP="00255038">
      <w:pPr>
        <w:pStyle w:val="TitleHCH"/>
        <w:ind w:right="1480"/>
        <w:rPr>
          <w:lang w:val="es-ES" w:eastAsia="en-US"/>
        </w:rPr>
      </w:pPr>
      <w:r w:rsidRPr="00813736">
        <w:rPr>
          <w:lang w:val="es-ES" w:eastAsia="en-US"/>
        </w:rPr>
        <w:tab/>
      </w:r>
      <w:r w:rsidR="005E107A" w:rsidRPr="00813736">
        <w:rPr>
          <w:lang w:val="es-ES" w:eastAsia="en-US"/>
        </w:rPr>
        <w:tab/>
      </w:r>
      <w:r w:rsidR="00C90AE8" w:rsidRPr="00813736">
        <w:rPr>
          <w:lang w:val="es-ES" w:eastAsia="en-US"/>
        </w:rPr>
        <w:t>Lista de cuestiones y preguntas relativa al informe inicial del Estado de Palestina</w:t>
      </w:r>
    </w:p>
    <w:p w14:paraId="61AF6BB9" w14:textId="77777777" w:rsidR="00F16571" w:rsidRPr="00813736" w:rsidRDefault="00F16571">
      <w:pPr>
        <w:pStyle w:val="SingleTxt"/>
        <w:spacing w:after="0" w:line="120" w:lineRule="exact"/>
        <w:rPr>
          <w:sz w:val="10"/>
          <w:szCs w:val="10"/>
          <w:lang w:val="es-ES"/>
        </w:rPr>
      </w:pPr>
    </w:p>
    <w:p w14:paraId="21C47160" w14:textId="77777777" w:rsidR="00352A6C" w:rsidRPr="00813736" w:rsidRDefault="00352A6C" w:rsidP="00352A6C">
      <w:pPr>
        <w:pStyle w:val="SingleTxt"/>
        <w:spacing w:after="0" w:line="120" w:lineRule="exact"/>
        <w:rPr>
          <w:sz w:val="10"/>
          <w:szCs w:val="10"/>
          <w:lang w:val="es-ES"/>
        </w:rPr>
      </w:pPr>
      <w:bookmarkStart w:id="3" w:name="_Hlt447300470"/>
      <w:bookmarkStart w:id="4" w:name="_Hlt447300471"/>
    </w:p>
    <w:bookmarkEnd w:id="3"/>
    <w:bookmarkEnd w:id="4"/>
    <w:p w14:paraId="083E2933" w14:textId="77777777" w:rsidR="009979B6" w:rsidRPr="00813736" w:rsidRDefault="00DA7D84" w:rsidP="00255038">
      <w:pPr>
        <w:pStyle w:val="TitleH2"/>
        <w:ind w:right="1260"/>
        <w:rPr>
          <w:lang w:val="es-ES"/>
        </w:rPr>
      </w:pPr>
      <w:r w:rsidRPr="00813736">
        <w:rPr>
          <w:lang w:val="es-ES"/>
        </w:rPr>
        <w:tab/>
      </w:r>
      <w:r w:rsidRPr="00813736">
        <w:rPr>
          <w:lang w:val="es-ES"/>
        </w:rPr>
        <w:tab/>
      </w:r>
      <w:r w:rsidR="00C90AE8" w:rsidRPr="00813736">
        <w:rPr>
          <w:lang w:val="es-ES"/>
        </w:rPr>
        <w:t>Marco normativo legislativo y armonización de la legislación</w:t>
      </w:r>
    </w:p>
    <w:p w14:paraId="53BF3B47" w14:textId="77777777" w:rsidR="009979B6" w:rsidRPr="00813736" w:rsidRDefault="009979B6" w:rsidP="009979B6">
      <w:pPr>
        <w:pStyle w:val="SingleTxt"/>
        <w:spacing w:after="0" w:line="120" w:lineRule="exact"/>
        <w:rPr>
          <w:sz w:val="10"/>
          <w:szCs w:val="10"/>
          <w:lang w:val="es-ES"/>
        </w:rPr>
      </w:pPr>
    </w:p>
    <w:p w14:paraId="6A520402" w14:textId="36596408" w:rsidR="00432CEB"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E</w:t>
      </w:r>
      <w:r w:rsidR="00D47EA6" w:rsidRPr="00813736">
        <w:rPr>
          <w:szCs w:val="22"/>
          <w:lang w:val="es-ES" w:eastAsia="en-US"/>
        </w:rPr>
        <w:t>n e</w:t>
      </w:r>
      <w:r w:rsidRPr="00813736">
        <w:rPr>
          <w:szCs w:val="22"/>
          <w:lang w:val="es-ES" w:eastAsia="en-US"/>
        </w:rPr>
        <w:t xml:space="preserve">l informe </w:t>
      </w:r>
      <w:r w:rsidR="00D47EA6" w:rsidRPr="00813736">
        <w:rPr>
          <w:szCs w:val="22"/>
          <w:lang w:val="es-ES" w:eastAsia="en-US"/>
        </w:rPr>
        <w:t xml:space="preserve">inicial </w:t>
      </w:r>
      <w:r w:rsidRPr="00813736">
        <w:rPr>
          <w:szCs w:val="22"/>
          <w:lang w:val="es-ES" w:eastAsia="en-US"/>
        </w:rPr>
        <w:t xml:space="preserve">del Estado parte </w:t>
      </w:r>
      <w:r w:rsidR="00D47EA6" w:rsidRPr="00813736">
        <w:rPr>
          <w:szCs w:val="22"/>
          <w:lang w:val="es-ES" w:eastAsia="en-US"/>
        </w:rPr>
        <w:t>(</w:t>
      </w:r>
      <w:hyperlink r:id="rId16" w:history="1">
        <w:r w:rsidR="00D47EA6" w:rsidRPr="00813736">
          <w:rPr>
            <w:rStyle w:val="Hyperlink"/>
            <w:szCs w:val="22"/>
            <w:lang w:val="es-ES" w:eastAsia="en-US"/>
          </w:rPr>
          <w:t>CEDAW/C/PSE/</w:t>
        </w:r>
        <w:r w:rsidR="00FA31E2" w:rsidRPr="00813736">
          <w:rPr>
            <w:rStyle w:val="Hyperlink"/>
            <w:szCs w:val="22"/>
            <w:lang w:val="es-ES" w:eastAsia="en-US"/>
          </w:rPr>
          <w:t>1</w:t>
        </w:r>
      </w:hyperlink>
      <w:r w:rsidR="00D47EA6" w:rsidRPr="00813736">
        <w:rPr>
          <w:szCs w:val="22"/>
          <w:lang w:val="es-ES" w:eastAsia="en-US"/>
        </w:rPr>
        <w:t xml:space="preserve">) se </w:t>
      </w:r>
      <w:r w:rsidRPr="00813736">
        <w:rPr>
          <w:szCs w:val="22"/>
          <w:lang w:val="es-ES" w:eastAsia="en-US"/>
        </w:rPr>
        <w:t xml:space="preserve">indica que la legislación del Estado parte no prevé expresamente ninguna definición concreta para la expresión </w:t>
      </w:r>
      <w:r w:rsidR="00D47EA6" w:rsidRPr="00813736">
        <w:rPr>
          <w:szCs w:val="22"/>
          <w:lang w:val="es-ES" w:eastAsia="en-US"/>
        </w:rPr>
        <w:t>“</w:t>
      </w:r>
      <w:r w:rsidRPr="00813736">
        <w:rPr>
          <w:szCs w:val="22"/>
          <w:lang w:val="es-ES" w:eastAsia="en-US"/>
        </w:rPr>
        <w:t>discriminación contra la mujer”</w:t>
      </w:r>
      <w:r w:rsidR="00D47EA6" w:rsidRPr="00813736">
        <w:rPr>
          <w:szCs w:val="22"/>
          <w:lang w:val="es-ES" w:eastAsia="en-US"/>
        </w:rPr>
        <w:t xml:space="preserve"> (párr</w:t>
      </w:r>
      <w:r w:rsidR="00FA31E2" w:rsidRPr="00813736">
        <w:rPr>
          <w:szCs w:val="22"/>
          <w:lang w:val="es-ES" w:eastAsia="en-US"/>
        </w:rPr>
        <w:t>. 4</w:t>
      </w:r>
      <w:r w:rsidR="00D47EA6" w:rsidRPr="00813736">
        <w:rPr>
          <w:szCs w:val="22"/>
          <w:lang w:val="es-ES" w:eastAsia="en-US"/>
        </w:rPr>
        <w:t>)</w:t>
      </w:r>
      <w:r w:rsidRPr="00813736">
        <w:rPr>
          <w:szCs w:val="22"/>
          <w:vertAlign w:val="superscript"/>
          <w:lang w:val="es-ES" w:eastAsia="en-US"/>
        </w:rPr>
        <w:footnoteReference w:id="1"/>
      </w:r>
      <w:r w:rsidR="00FA31E2" w:rsidRPr="00813736">
        <w:rPr>
          <w:szCs w:val="22"/>
          <w:lang w:val="es-ES" w:eastAsia="en-US"/>
        </w:rPr>
        <w:t>.</w:t>
      </w:r>
      <w:r w:rsidRPr="00813736">
        <w:rPr>
          <w:szCs w:val="22"/>
          <w:lang w:val="es-ES" w:eastAsia="en-US"/>
        </w:rPr>
        <w:t xml:space="preserve"> </w:t>
      </w:r>
      <w:r w:rsidR="00D47EA6" w:rsidRPr="00813736">
        <w:rPr>
          <w:szCs w:val="22"/>
          <w:lang w:val="es-ES" w:eastAsia="en-US"/>
        </w:rPr>
        <w:t>En vista de</w:t>
      </w:r>
      <w:r w:rsidRPr="00813736">
        <w:rPr>
          <w:szCs w:val="22"/>
          <w:lang w:val="es-ES" w:eastAsia="en-US"/>
        </w:rPr>
        <w:t xml:space="preserve"> la adhesión </w:t>
      </w:r>
      <w:r w:rsidR="00D47EA6" w:rsidRPr="00813736">
        <w:rPr>
          <w:szCs w:val="22"/>
          <w:lang w:val="es-ES" w:eastAsia="en-US"/>
        </w:rPr>
        <w:t xml:space="preserve">del Estado parte </w:t>
      </w:r>
      <w:r w:rsidRPr="00813736">
        <w:rPr>
          <w:szCs w:val="22"/>
          <w:lang w:val="es-ES" w:eastAsia="en-US"/>
        </w:rPr>
        <w:t>a la Convención y</w:t>
      </w:r>
      <w:r w:rsidR="00756C7E" w:rsidRPr="00813736">
        <w:rPr>
          <w:szCs w:val="22"/>
          <w:lang w:val="es-ES" w:eastAsia="en-US"/>
        </w:rPr>
        <w:t xml:space="preserve"> de</w:t>
      </w:r>
      <w:r w:rsidRPr="00813736">
        <w:rPr>
          <w:szCs w:val="22"/>
          <w:lang w:val="es-ES" w:eastAsia="en-US"/>
        </w:rPr>
        <w:t xml:space="preserve"> la promulgación de la Ley Fundamental, en su forma enmendada (párrs</w:t>
      </w:r>
      <w:r w:rsidR="00FA31E2" w:rsidRPr="00813736">
        <w:rPr>
          <w:szCs w:val="22"/>
          <w:lang w:val="es-ES" w:eastAsia="en-US"/>
        </w:rPr>
        <w:t xml:space="preserve">. 9 </w:t>
      </w:r>
      <w:r w:rsidRPr="00813736">
        <w:rPr>
          <w:szCs w:val="22"/>
          <w:lang w:val="es-ES" w:eastAsia="en-US"/>
        </w:rPr>
        <w:t>y</w:t>
      </w:r>
      <w:r w:rsidR="00FA31E2" w:rsidRPr="00813736">
        <w:rPr>
          <w:szCs w:val="22"/>
          <w:lang w:val="es-ES" w:eastAsia="en-US"/>
        </w:rPr>
        <w:t xml:space="preserve"> 10</w:t>
      </w:r>
      <w:r w:rsidRPr="00813736">
        <w:rPr>
          <w:szCs w:val="22"/>
          <w:lang w:val="es-ES" w:eastAsia="en-US"/>
        </w:rPr>
        <w:t xml:space="preserve">), </w:t>
      </w:r>
      <w:r w:rsidR="00D47EA6" w:rsidRPr="00813736">
        <w:rPr>
          <w:szCs w:val="22"/>
          <w:lang w:val="es-ES" w:eastAsia="en-US"/>
        </w:rPr>
        <w:t xml:space="preserve">enumeren </w:t>
      </w:r>
      <w:r w:rsidRPr="00813736">
        <w:rPr>
          <w:szCs w:val="22"/>
          <w:lang w:val="es-ES" w:eastAsia="en-US"/>
        </w:rPr>
        <w:t xml:space="preserve">las medidas adoptadas para integrar en la legislación nacional las disposiciones de la Convención, en particular una definición de discriminación contra la mujer </w:t>
      </w:r>
      <w:r w:rsidR="00D47EA6" w:rsidRPr="00813736">
        <w:rPr>
          <w:szCs w:val="22"/>
          <w:lang w:val="es-ES" w:eastAsia="en-US"/>
        </w:rPr>
        <w:t xml:space="preserve">que sea </w:t>
      </w:r>
      <w:r w:rsidRPr="00813736">
        <w:rPr>
          <w:szCs w:val="22"/>
          <w:lang w:val="es-ES" w:eastAsia="en-US"/>
        </w:rPr>
        <w:t xml:space="preserve">conforme </w:t>
      </w:r>
      <w:r w:rsidR="00D262B6" w:rsidRPr="00813736">
        <w:rPr>
          <w:szCs w:val="22"/>
          <w:lang w:val="es-ES" w:eastAsia="en-US"/>
        </w:rPr>
        <w:t>con</w:t>
      </w:r>
      <w:r w:rsidR="00D47EA6" w:rsidRPr="00813736">
        <w:rPr>
          <w:szCs w:val="22"/>
          <w:lang w:val="es-ES" w:eastAsia="en-US"/>
        </w:rPr>
        <w:t xml:space="preserve"> su</w:t>
      </w:r>
      <w:r w:rsidRPr="00813736">
        <w:rPr>
          <w:szCs w:val="22"/>
          <w:lang w:val="es-ES" w:eastAsia="en-US"/>
        </w:rPr>
        <w:t xml:space="preserve"> artículo</w:t>
      </w:r>
      <w:r w:rsidR="00FA31E2" w:rsidRPr="00813736">
        <w:rPr>
          <w:szCs w:val="22"/>
          <w:lang w:val="es-ES" w:eastAsia="en-US"/>
        </w:rPr>
        <w:t xml:space="preserve"> 1.</w:t>
      </w:r>
      <w:r w:rsidRPr="00813736">
        <w:rPr>
          <w:szCs w:val="22"/>
          <w:lang w:val="es-ES" w:eastAsia="en-US"/>
        </w:rPr>
        <w:t xml:space="preserve"> </w:t>
      </w:r>
      <w:r w:rsidR="00756C7E" w:rsidRPr="00813736">
        <w:rPr>
          <w:szCs w:val="22"/>
          <w:lang w:val="es-ES" w:eastAsia="en-US"/>
        </w:rPr>
        <w:t>I</w:t>
      </w:r>
      <w:r w:rsidRPr="00813736">
        <w:rPr>
          <w:szCs w:val="22"/>
          <w:lang w:val="es-ES" w:eastAsia="en-US"/>
        </w:rPr>
        <w:t xml:space="preserve">nformen al Comité sobre el rango de la Convención en el ordenamiento jurídico del Estado parte </w:t>
      </w:r>
      <w:r w:rsidR="00D47EA6" w:rsidRPr="00813736">
        <w:rPr>
          <w:szCs w:val="22"/>
          <w:lang w:val="es-ES" w:eastAsia="en-US"/>
        </w:rPr>
        <w:t xml:space="preserve">e indiquen </w:t>
      </w:r>
      <w:r w:rsidRPr="00813736">
        <w:rPr>
          <w:szCs w:val="22"/>
          <w:lang w:val="es-ES" w:eastAsia="en-US"/>
        </w:rPr>
        <w:t xml:space="preserve">si el Estado parte </w:t>
      </w:r>
      <w:r w:rsidR="00D47EA6" w:rsidRPr="00813736">
        <w:rPr>
          <w:szCs w:val="22"/>
          <w:lang w:val="es-ES" w:eastAsia="en-US"/>
        </w:rPr>
        <w:t>tiene previsto</w:t>
      </w:r>
      <w:r w:rsidRPr="00813736">
        <w:rPr>
          <w:szCs w:val="22"/>
          <w:lang w:val="es-ES" w:eastAsia="en-US"/>
        </w:rPr>
        <w:t xml:space="preserve"> publicar la Convención en </w:t>
      </w:r>
      <w:r w:rsidR="00D47EA6" w:rsidRPr="00813736">
        <w:rPr>
          <w:szCs w:val="22"/>
          <w:lang w:val="es-ES" w:eastAsia="en-US"/>
        </w:rPr>
        <w:t>su b</w:t>
      </w:r>
      <w:r w:rsidRPr="00813736">
        <w:rPr>
          <w:szCs w:val="22"/>
          <w:lang w:val="es-ES" w:eastAsia="en-US"/>
        </w:rPr>
        <w:t xml:space="preserve">oletín </w:t>
      </w:r>
      <w:r w:rsidR="00D47EA6" w:rsidRPr="00813736">
        <w:rPr>
          <w:szCs w:val="22"/>
          <w:lang w:val="es-ES" w:eastAsia="en-US"/>
        </w:rPr>
        <w:t>o</w:t>
      </w:r>
      <w:r w:rsidRPr="00813736">
        <w:rPr>
          <w:szCs w:val="22"/>
          <w:lang w:val="es-ES" w:eastAsia="en-US"/>
        </w:rPr>
        <w:t>ficial</w:t>
      </w:r>
      <w:r w:rsidR="00756C7E" w:rsidRPr="00813736">
        <w:rPr>
          <w:szCs w:val="22"/>
          <w:lang w:val="es-ES" w:eastAsia="en-US"/>
        </w:rPr>
        <w:t xml:space="preserve"> y cuáles son</w:t>
      </w:r>
      <w:r w:rsidRPr="00813736">
        <w:rPr>
          <w:szCs w:val="22"/>
          <w:lang w:val="es-ES" w:eastAsia="en-US"/>
        </w:rPr>
        <w:t xml:space="preserve"> los efectos jurídicos de dicha publicación</w:t>
      </w:r>
      <w:r w:rsidR="00FA31E2" w:rsidRPr="00813736">
        <w:rPr>
          <w:szCs w:val="22"/>
          <w:lang w:val="es-ES" w:eastAsia="en-US"/>
        </w:rPr>
        <w:t>.</w:t>
      </w:r>
      <w:r w:rsidRPr="00813736">
        <w:rPr>
          <w:szCs w:val="22"/>
          <w:lang w:val="es-ES" w:eastAsia="en-US"/>
        </w:rPr>
        <w:t xml:space="preserve"> De conformidad con las obligaciones que incumben al Estado parte en virtud de los artículos</w:t>
      </w:r>
      <w:r w:rsidR="00FA31E2" w:rsidRPr="00813736">
        <w:rPr>
          <w:szCs w:val="22"/>
          <w:lang w:val="es-ES" w:eastAsia="en-US"/>
        </w:rPr>
        <w:t xml:space="preserve"> 1 </w:t>
      </w:r>
      <w:r w:rsidRPr="00813736">
        <w:rPr>
          <w:szCs w:val="22"/>
          <w:lang w:val="es-ES" w:eastAsia="en-US"/>
        </w:rPr>
        <w:t>y</w:t>
      </w:r>
      <w:r w:rsidR="00FA31E2" w:rsidRPr="00813736">
        <w:rPr>
          <w:szCs w:val="22"/>
          <w:lang w:val="es-ES" w:eastAsia="en-US"/>
        </w:rPr>
        <w:t xml:space="preserve"> 2 </w:t>
      </w:r>
      <w:r w:rsidRPr="00813736">
        <w:rPr>
          <w:szCs w:val="22"/>
          <w:lang w:val="es-ES" w:eastAsia="en-US"/>
        </w:rPr>
        <w:t>de la Convención y en consonancia con la meta</w:t>
      </w:r>
      <w:r w:rsidR="00FA31E2" w:rsidRPr="00813736">
        <w:rPr>
          <w:szCs w:val="22"/>
          <w:lang w:val="es-ES" w:eastAsia="en-US"/>
        </w:rPr>
        <w:t xml:space="preserve"> 5.1 </w:t>
      </w:r>
      <w:r w:rsidRPr="00813736">
        <w:rPr>
          <w:szCs w:val="22"/>
          <w:lang w:val="es-ES" w:eastAsia="en-US"/>
        </w:rPr>
        <w:t>de</w:t>
      </w:r>
      <w:r w:rsidR="00D262B6" w:rsidRPr="00813736">
        <w:rPr>
          <w:szCs w:val="22"/>
          <w:lang w:val="es-ES" w:eastAsia="en-US"/>
        </w:rPr>
        <w:t xml:space="preserve"> </w:t>
      </w:r>
      <w:r w:rsidRPr="00813736">
        <w:rPr>
          <w:szCs w:val="22"/>
          <w:lang w:val="es-ES" w:eastAsia="en-US"/>
        </w:rPr>
        <w:t>l</w:t>
      </w:r>
      <w:r w:rsidR="00D262B6" w:rsidRPr="00813736">
        <w:rPr>
          <w:szCs w:val="22"/>
          <w:lang w:val="es-ES" w:eastAsia="en-US"/>
        </w:rPr>
        <w:t>os</w:t>
      </w:r>
      <w:r w:rsidRPr="00813736">
        <w:rPr>
          <w:szCs w:val="22"/>
          <w:lang w:val="es-ES" w:eastAsia="en-US"/>
        </w:rPr>
        <w:t xml:space="preserve"> Objetivo</w:t>
      </w:r>
      <w:r w:rsidR="00D262B6" w:rsidRPr="00813736">
        <w:rPr>
          <w:szCs w:val="22"/>
          <w:lang w:val="es-ES" w:eastAsia="en-US"/>
        </w:rPr>
        <w:t>s</w:t>
      </w:r>
      <w:r w:rsidRPr="00813736">
        <w:rPr>
          <w:szCs w:val="22"/>
          <w:lang w:val="es-ES" w:eastAsia="en-US"/>
        </w:rPr>
        <w:t xml:space="preserve"> de Desarrollo Sostenible, que tiene por objeto poner fin a todas las formas de discriminación contra todas las mujeres y las niñas en todo el mundo, </w:t>
      </w:r>
      <w:r w:rsidR="00756C7E" w:rsidRPr="00813736">
        <w:rPr>
          <w:szCs w:val="22"/>
          <w:lang w:val="es-ES" w:eastAsia="en-US"/>
        </w:rPr>
        <w:t>expliquen</w:t>
      </w:r>
      <w:r w:rsidRPr="00813736">
        <w:rPr>
          <w:szCs w:val="22"/>
          <w:lang w:val="es-ES" w:eastAsia="en-US"/>
        </w:rPr>
        <w:t xml:space="preserve"> las medi</w:t>
      </w:r>
      <w:r w:rsidR="00D262B6" w:rsidRPr="00813736">
        <w:rPr>
          <w:szCs w:val="22"/>
          <w:lang w:val="es-ES" w:eastAsia="en-US"/>
        </w:rPr>
        <w:t>das adoptadas para revocar toda</w:t>
      </w:r>
      <w:r w:rsidRPr="00813736">
        <w:rPr>
          <w:szCs w:val="22"/>
          <w:lang w:val="es-ES" w:eastAsia="en-US"/>
        </w:rPr>
        <w:t xml:space="preserve"> la </w:t>
      </w:r>
      <w:r w:rsidR="00D262B6" w:rsidRPr="00813736">
        <w:rPr>
          <w:szCs w:val="22"/>
          <w:lang w:val="es-ES" w:eastAsia="en-US"/>
        </w:rPr>
        <w:t>legislación que discrimina</w:t>
      </w:r>
      <w:r w:rsidRPr="00813736">
        <w:rPr>
          <w:szCs w:val="22"/>
          <w:lang w:val="es-ES" w:eastAsia="en-US"/>
        </w:rPr>
        <w:t xml:space="preserve"> a las mujeres y las niñas, en particular </w:t>
      </w:r>
      <w:r w:rsidR="00D262B6" w:rsidRPr="00813736">
        <w:rPr>
          <w:szCs w:val="22"/>
          <w:lang w:val="es-ES" w:eastAsia="en-US"/>
        </w:rPr>
        <w:t xml:space="preserve">las leyes </w:t>
      </w:r>
      <w:r w:rsidRPr="00813736">
        <w:rPr>
          <w:szCs w:val="22"/>
          <w:lang w:val="es-ES" w:eastAsia="en-US"/>
        </w:rPr>
        <w:t>relativas al estatuto personal (párr</w:t>
      </w:r>
      <w:r w:rsidR="00FA31E2" w:rsidRPr="00813736">
        <w:rPr>
          <w:szCs w:val="22"/>
          <w:lang w:val="es-ES" w:eastAsia="en-US"/>
        </w:rPr>
        <w:t>. 27</w:t>
      </w:r>
      <w:r w:rsidRPr="00813736">
        <w:rPr>
          <w:szCs w:val="22"/>
          <w:lang w:val="es-ES" w:eastAsia="en-US"/>
        </w:rPr>
        <w:t>)</w:t>
      </w:r>
      <w:r w:rsidR="00FA31E2" w:rsidRPr="00813736">
        <w:rPr>
          <w:szCs w:val="22"/>
          <w:lang w:val="es-ES" w:eastAsia="en-US"/>
        </w:rPr>
        <w:t>.</w:t>
      </w:r>
      <w:r w:rsidRPr="00813736">
        <w:rPr>
          <w:szCs w:val="22"/>
          <w:lang w:val="es-ES" w:eastAsia="en-US"/>
        </w:rPr>
        <w:t xml:space="preserve"> Asimismo, aporten</w:t>
      </w:r>
      <w:r w:rsidR="00D262B6" w:rsidRPr="00813736">
        <w:rPr>
          <w:szCs w:val="22"/>
          <w:lang w:val="es-ES" w:eastAsia="en-US"/>
        </w:rPr>
        <w:t>, por favor,</w:t>
      </w:r>
      <w:r w:rsidRPr="00813736">
        <w:rPr>
          <w:szCs w:val="22"/>
          <w:lang w:val="es-ES" w:eastAsia="en-US"/>
        </w:rPr>
        <w:t xml:space="preserve"> ejemplos de casos, si los hay, en que los tribunales nacionales hayan invocado las d</w:t>
      </w:r>
      <w:r w:rsidR="00D262B6" w:rsidRPr="00813736">
        <w:rPr>
          <w:szCs w:val="22"/>
          <w:lang w:val="es-ES" w:eastAsia="en-US"/>
        </w:rPr>
        <w:t>isposiciones de la Convención</w:t>
      </w:r>
      <w:r w:rsidR="00FA31E2" w:rsidRPr="00813736">
        <w:rPr>
          <w:szCs w:val="22"/>
          <w:lang w:val="es-ES" w:eastAsia="en-US"/>
        </w:rPr>
        <w:t>.</w:t>
      </w:r>
      <w:r w:rsidR="00D262B6" w:rsidRPr="00813736">
        <w:rPr>
          <w:szCs w:val="22"/>
          <w:lang w:val="es-ES" w:eastAsia="en-US"/>
        </w:rPr>
        <w:t xml:space="preserve"> Indiquen las </w:t>
      </w:r>
      <w:r w:rsidRPr="00813736">
        <w:rPr>
          <w:szCs w:val="22"/>
          <w:lang w:val="es-ES" w:eastAsia="en-US"/>
        </w:rPr>
        <w:t xml:space="preserve">medidas </w:t>
      </w:r>
      <w:r w:rsidR="00D262B6" w:rsidRPr="00813736">
        <w:rPr>
          <w:szCs w:val="22"/>
          <w:lang w:val="es-ES" w:eastAsia="en-US"/>
        </w:rPr>
        <w:t xml:space="preserve">que </w:t>
      </w:r>
      <w:r w:rsidRPr="00813736">
        <w:rPr>
          <w:szCs w:val="22"/>
          <w:lang w:val="es-ES" w:eastAsia="en-US"/>
        </w:rPr>
        <w:t xml:space="preserve">se están </w:t>
      </w:r>
      <w:r w:rsidR="001E3416" w:rsidRPr="00813736">
        <w:rPr>
          <w:szCs w:val="22"/>
          <w:lang w:val="es-ES" w:eastAsia="en-US"/>
        </w:rPr>
        <w:t>tomando</w:t>
      </w:r>
      <w:r w:rsidRPr="00813736">
        <w:rPr>
          <w:szCs w:val="22"/>
          <w:lang w:val="es-ES" w:eastAsia="en-US"/>
        </w:rPr>
        <w:t xml:space="preserve"> para capacitar a los jueces</w:t>
      </w:r>
      <w:r w:rsidR="00D262B6" w:rsidRPr="00813736">
        <w:rPr>
          <w:szCs w:val="22"/>
          <w:lang w:val="es-ES" w:eastAsia="en-US"/>
        </w:rPr>
        <w:t>,</w:t>
      </w:r>
      <w:r w:rsidRPr="00813736">
        <w:rPr>
          <w:szCs w:val="22"/>
          <w:lang w:val="es-ES" w:eastAsia="en-US"/>
        </w:rPr>
        <w:t xml:space="preserve"> </w:t>
      </w:r>
      <w:r w:rsidR="00D262B6" w:rsidRPr="00813736">
        <w:rPr>
          <w:szCs w:val="22"/>
          <w:lang w:val="es-ES" w:eastAsia="en-US"/>
        </w:rPr>
        <w:t>los</w:t>
      </w:r>
      <w:r w:rsidRPr="00813736">
        <w:rPr>
          <w:szCs w:val="22"/>
          <w:lang w:val="es-ES" w:eastAsia="en-US"/>
        </w:rPr>
        <w:t xml:space="preserve"> abogados</w:t>
      </w:r>
      <w:r w:rsidR="00D262B6" w:rsidRPr="00813736">
        <w:rPr>
          <w:szCs w:val="22"/>
          <w:lang w:val="es-ES" w:eastAsia="en-US"/>
        </w:rPr>
        <w:t xml:space="preserve"> y</w:t>
      </w:r>
      <w:r w:rsidRPr="00813736">
        <w:rPr>
          <w:szCs w:val="22"/>
          <w:lang w:val="es-ES" w:eastAsia="en-US"/>
        </w:rPr>
        <w:t xml:space="preserve"> los imanes en lo que respecta a la Convención, en particular para garantizar que las interpretaciones de</w:t>
      </w:r>
      <w:r w:rsidR="00D262B6" w:rsidRPr="00813736">
        <w:rPr>
          <w:szCs w:val="22"/>
          <w:lang w:val="es-ES" w:eastAsia="en-US"/>
        </w:rPr>
        <w:t xml:space="preserve"> </w:t>
      </w:r>
      <w:r w:rsidRPr="00813736">
        <w:rPr>
          <w:szCs w:val="22"/>
          <w:lang w:val="es-ES" w:eastAsia="en-US"/>
        </w:rPr>
        <w:t>l</w:t>
      </w:r>
      <w:r w:rsidR="00D262B6" w:rsidRPr="00813736">
        <w:rPr>
          <w:szCs w:val="22"/>
          <w:lang w:val="es-ES" w:eastAsia="en-US"/>
        </w:rPr>
        <w:t xml:space="preserve">a </w:t>
      </w:r>
      <w:r w:rsidR="00D262B6" w:rsidRPr="00813736">
        <w:rPr>
          <w:i/>
          <w:szCs w:val="22"/>
          <w:lang w:val="es-ES" w:eastAsia="en-US"/>
        </w:rPr>
        <w:t>sharia</w:t>
      </w:r>
      <w:r w:rsidR="00D262B6" w:rsidRPr="00813736">
        <w:rPr>
          <w:szCs w:val="22"/>
          <w:lang w:val="es-ES" w:eastAsia="en-US"/>
        </w:rPr>
        <w:t xml:space="preserve"> </w:t>
      </w:r>
      <w:r w:rsidRPr="00813736">
        <w:rPr>
          <w:szCs w:val="22"/>
          <w:lang w:val="es-ES" w:eastAsia="en-US"/>
        </w:rPr>
        <w:t xml:space="preserve">no estén en conflicto con las disposiciones de </w:t>
      </w:r>
      <w:r w:rsidR="002C4B88" w:rsidRPr="00813736">
        <w:rPr>
          <w:szCs w:val="22"/>
          <w:lang w:val="es-ES" w:eastAsia="en-US"/>
        </w:rPr>
        <w:t>dicho instrumento</w:t>
      </w:r>
      <w:r w:rsidR="00FA31E2" w:rsidRPr="00813736">
        <w:rPr>
          <w:szCs w:val="22"/>
          <w:lang w:val="es-ES" w:eastAsia="en-US"/>
        </w:rPr>
        <w:t>.</w:t>
      </w:r>
    </w:p>
    <w:p w14:paraId="3045BC6F" w14:textId="77777777" w:rsidR="00993BF7" w:rsidRPr="00813736" w:rsidRDefault="00432CEB" w:rsidP="00A327BA">
      <w:pPr>
        <w:pStyle w:val="SingleTxt"/>
        <w:keepLines/>
        <w:numPr>
          <w:ilvl w:val="0"/>
          <w:numId w:val="18"/>
        </w:numPr>
        <w:tabs>
          <w:tab w:val="num" w:pos="1742"/>
        </w:tabs>
        <w:ind w:left="1264" w:right="1264" w:firstLine="0"/>
        <w:rPr>
          <w:szCs w:val="22"/>
          <w:lang w:val="es-ES" w:eastAsia="en-US"/>
        </w:rPr>
      </w:pPr>
      <w:r w:rsidRPr="00813736">
        <w:rPr>
          <w:szCs w:val="22"/>
          <w:lang w:val="es-ES" w:eastAsia="en-US"/>
        </w:rPr>
        <w:lastRenderedPageBreak/>
        <w:t xml:space="preserve">El </w:t>
      </w:r>
      <w:r w:rsidR="0092325D" w:rsidRPr="00813736">
        <w:rPr>
          <w:szCs w:val="22"/>
          <w:lang w:val="es-ES" w:eastAsia="en-US"/>
        </w:rPr>
        <w:t xml:space="preserve">Estado parte </w:t>
      </w:r>
      <w:r w:rsidRPr="00813736">
        <w:rPr>
          <w:szCs w:val="22"/>
          <w:lang w:val="es-ES" w:eastAsia="en-US"/>
        </w:rPr>
        <w:t xml:space="preserve">indica que </w:t>
      </w:r>
      <w:r w:rsidR="0092325D" w:rsidRPr="00813736">
        <w:rPr>
          <w:szCs w:val="22"/>
          <w:lang w:val="es-ES" w:eastAsia="en-US"/>
        </w:rPr>
        <w:t>la legislación que emana</w:t>
      </w:r>
      <w:r w:rsidRPr="00813736">
        <w:rPr>
          <w:szCs w:val="22"/>
          <w:lang w:val="es-ES" w:eastAsia="en-US"/>
        </w:rPr>
        <w:t xml:space="preserve"> de diversas jurisdicciones, como la jordana, sigue siendo aplicable junto a</w:t>
      </w:r>
      <w:r w:rsidR="002C4B88" w:rsidRPr="00813736">
        <w:rPr>
          <w:szCs w:val="22"/>
          <w:lang w:val="es-ES" w:eastAsia="en-US"/>
        </w:rPr>
        <w:t xml:space="preserve"> </w:t>
      </w:r>
      <w:r w:rsidRPr="00813736">
        <w:rPr>
          <w:szCs w:val="22"/>
          <w:lang w:val="es-ES" w:eastAsia="en-US"/>
        </w:rPr>
        <w:t>l</w:t>
      </w:r>
      <w:r w:rsidR="002C4B88" w:rsidRPr="00813736">
        <w:rPr>
          <w:szCs w:val="22"/>
          <w:lang w:val="es-ES" w:eastAsia="en-US"/>
        </w:rPr>
        <w:t>a</w:t>
      </w:r>
      <w:r w:rsidRPr="00813736">
        <w:rPr>
          <w:szCs w:val="22"/>
          <w:lang w:val="es-ES" w:eastAsia="en-US"/>
        </w:rPr>
        <w:t xml:space="preserve"> </w:t>
      </w:r>
      <w:r w:rsidR="002C4B88" w:rsidRPr="00813736">
        <w:rPr>
          <w:i/>
          <w:szCs w:val="22"/>
          <w:lang w:val="es-ES" w:eastAsia="en-US"/>
        </w:rPr>
        <w:t>sharia</w:t>
      </w:r>
      <w:r w:rsidR="00FA31E2" w:rsidRPr="00813736">
        <w:rPr>
          <w:szCs w:val="22"/>
          <w:lang w:val="es-ES" w:eastAsia="en-US"/>
        </w:rPr>
        <w:t>.</w:t>
      </w:r>
      <w:r w:rsidRPr="00813736">
        <w:rPr>
          <w:szCs w:val="22"/>
          <w:lang w:val="es-ES" w:eastAsia="en-US"/>
        </w:rPr>
        <w:t xml:space="preserve"> Informen </w:t>
      </w:r>
      <w:r w:rsidR="00464214" w:rsidRPr="00813736">
        <w:rPr>
          <w:szCs w:val="22"/>
          <w:lang w:val="es-ES" w:eastAsia="en-US"/>
        </w:rPr>
        <w:t xml:space="preserve">acerca </w:t>
      </w:r>
      <w:r w:rsidRPr="00813736">
        <w:rPr>
          <w:szCs w:val="22"/>
          <w:lang w:val="es-ES" w:eastAsia="en-US"/>
        </w:rPr>
        <w:t>de las medidas adoptadas para elaborar marcos jurídicos que regulen los derechos de la mujer</w:t>
      </w:r>
      <w:r w:rsidR="00464214" w:rsidRPr="00813736">
        <w:rPr>
          <w:szCs w:val="22"/>
          <w:lang w:val="es-ES" w:eastAsia="en-US"/>
        </w:rPr>
        <w:t>, derogar</w:t>
      </w:r>
      <w:r w:rsidRPr="00813736">
        <w:rPr>
          <w:szCs w:val="22"/>
          <w:lang w:val="es-ES" w:eastAsia="en-US"/>
        </w:rPr>
        <w:t xml:space="preserve"> leyes arcaicas que no se ajustan a las disposiciones de la Convención y hacer frente a la discriminación de las mujeres y las niñas en </w:t>
      </w:r>
      <w:r w:rsidR="00464214" w:rsidRPr="00813736">
        <w:rPr>
          <w:szCs w:val="22"/>
          <w:lang w:val="es-ES" w:eastAsia="en-US"/>
        </w:rPr>
        <w:t xml:space="preserve">virtud de </w:t>
      </w:r>
      <w:r w:rsidRPr="00813736">
        <w:rPr>
          <w:szCs w:val="22"/>
          <w:lang w:val="es-ES" w:eastAsia="en-US"/>
        </w:rPr>
        <w:t>las leyes relativas al estatuto personal en lo que respecta al matrimonio, el divorcio, la custodia de los hijos y la herencia</w:t>
      </w:r>
      <w:r w:rsidR="00FA31E2" w:rsidRPr="00813736">
        <w:rPr>
          <w:szCs w:val="22"/>
          <w:lang w:val="es-ES" w:eastAsia="en-US"/>
        </w:rPr>
        <w:t>.</w:t>
      </w:r>
      <w:r w:rsidRPr="00813736">
        <w:rPr>
          <w:szCs w:val="22"/>
          <w:lang w:val="es-ES" w:eastAsia="en-US"/>
        </w:rPr>
        <w:t xml:space="preserve"> </w:t>
      </w:r>
      <w:r w:rsidR="00756C7E" w:rsidRPr="00813736">
        <w:rPr>
          <w:szCs w:val="22"/>
          <w:lang w:val="es-ES" w:eastAsia="en-US"/>
        </w:rPr>
        <w:t>Proporcionen</w:t>
      </w:r>
      <w:r w:rsidRPr="00813736">
        <w:rPr>
          <w:szCs w:val="22"/>
          <w:lang w:val="es-ES" w:eastAsia="en-US"/>
        </w:rPr>
        <w:t xml:space="preserve"> información sobre la puesta en práctica de la </w:t>
      </w:r>
      <w:r w:rsidR="00C237CC" w:rsidRPr="00813736">
        <w:rPr>
          <w:szCs w:val="22"/>
          <w:lang w:val="es-ES" w:eastAsia="en-US"/>
        </w:rPr>
        <w:t>e</w:t>
      </w:r>
      <w:r w:rsidRPr="00813736">
        <w:rPr>
          <w:szCs w:val="22"/>
          <w:lang w:val="es-ES" w:eastAsia="en-US"/>
        </w:rPr>
        <w:t xml:space="preserve">strategia </w:t>
      </w:r>
      <w:r w:rsidR="00C237CC" w:rsidRPr="00813736">
        <w:rPr>
          <w:szCs w:val="22"/>
          <w:lang w:val="es-ES" w:eastAsia="en-US"/>
        </w:rPr>
        <w:t>n</w:t>
      </w:r>
      <w:r w:rsidRPr="00813736">
        <w:rPr>
          <w:szCs w:val="22"/>
          <w:lang w:val="es-ES" w:eastAsia="en-US"/>
        </w:rPr>
        <w:t xml:space="preserve">acional </w:t>
      </w:r>
      <w:r w:rsidR="00C237CC" w:rsidRPr="00813736">
        <w:rPr>
          <w:szCs w:val="22"/>
          <w:lang w:val="es-ES" w:eastAsia="en-US"/>
        </w:rPr>
        <w:t>i</w:t>
      </w:r>
      <w:r w:rsidRPr="00813736">
        <w:rPr>
          <w:szCs w:val="22"/>
          <w:lang w:val="es-ES" w:eastAsia="en-US"/>
        </w:rPr>
        <w:t xml:space="preserve">ntersectorial de </w:t>
      </w:r>
      <w:r w:rsidR="00C237CC" w:rsidRPr="00813736">
        <w:rPr>
          <w:szCs w:val="22"/>
          <w:lang w:val="es-ES" w:eastAsia="en-US"/>
        </w:rPr>
        <w:t>g</w:t>
      </w:r>
      <w:r w:rsidRPr="00813736">
        <w:rPr>
          <w:szCs w:val="22"/>
          <w:lang w:val="es-ES" w:eastAsia="en-US"/>
        </w:rPr>
        <w:t xml:space="preserve">énero </w:t>
      </w:r>
      <w:r w:rsidR="00C237CC" w:rsidRPr="00813736">
        <w:rPr>
          <w:szCs w:val="22"/>
          <w:lang w:val="es-ES" w:eastAsia="en-US"/>
        </w:rPr>
        <w:t xml:space="preserve">que abarca </w:t>
      </w:r>
      <w:r w:rsidRPr="00813736">
        <w:rPr>
          <w:szCs w:val="22"/>
          <w:lang w:val="es-ES" w:eastAsia="en-US"/>
        </w:rPr>
        <w:t>el período</w:t>
      </w:r>
      <w:r w:rsidR="00FA31E2" w:rsidRPr="00813736">
        <w:rPr>
          <w:szCs w:val="22"/>
          <w:lang w:val="es-ES" w:eastAsia="en-US"/>
        </w:rPr>
        <w:t> 2017</w:t>
      </w:r>
      <w:r w:rsidR="00FA31E2" w:rsidRPr="00813736">
        <w:rPr>
          <w:szCs w:val="22"/>
          <w:lang w:val="es-ES" w:eastAsia="en-US"/>
        </w:rPr>
        <w:noBreakHyphen/>
        <w:t>2022</w:t>
      </w:r>
      <w:r w:rsidRPr="00813736">
        <w:rPr>
          <w:szCs w:val="22"/>
          <w:lang w:val="es-ES" w:eastAsia="en-US"/>
        </w:rPr>
        <w:t>, e indiquen en qué medida se trata en ella la cuestión de las leyes discriminatorias contra las mujeres y las niñas (párr</w:t>
      </w:r>
      <w:r w:rsidR="00FA31E2" w:rsidRPr="00813736">
        <w:rPr>
          <w:szCs w:val="22"/>
          <w:lang w:val="es-ES" w:eastAsia="en-US"/>
        </w:rPr>
        <w:t>. 60</w:t>
      </w:r>
      <w:r w:rsidRPr="00813736">
        <w:rPr>
          <w:szCs w:val="22"/>
          <w:lang w:val="es-ES" w:eastAsia="en-US"/>
        </w:rPr>
        <w:t>)</w:t>
      </w:r>
      <w:r w:rsidR="00FA31E2" w:rsidRPr="00813736">
        <w:rPr>
          <w:szCs w:val="22"/>
          <w:lang w:val="es-ES" w:eastAsia="en-US"/>
        </w:rPr>
        <w:t>.</w:t>
      </w:r>
      <w:r w:rsidRPr="00813736">
        <w:rPr>
          <w:szCs w:val="22"/>
          <w:lang w:val="es-ES" w:eastAsia="en-US"/>
        </w:rPr>
        <w:t xml:space="preserve"> En vista de la reconciliación entre Fatah y Hamás y la creación en</w:t>
      </w:r>
      <w:r w:rsidR="00FA31E2" w:rsidRPr="00813736">
        <w:rPr>
          <w:szCs w:val="22"/>
          <w:lang w:val="es-ES" w:eastAsia="en-US"/>
        </w:rPr>
        <w:t xml:space="preserve"> 2017 </w:t>
      </w:r>
      <w:r w:rsidRPr="00813736">
        <w:rPr>
          <w:szCs w:val="22"/>
          <w:lang w:val="es-ES" w:eastAsia="en-US"/>
        </w:rPr>
        <w:t xml:space="preserve">de </w:t>
      </w:r>
      <w:r w:rsidR="00464214" w:rsidRPr="00813736">
        <w:rPr>
          <w:szCs w:val="22"/>
          <w:lang w:val="es-ES" w:eastAsia="en-US"/>
        </w:rPr>
        <w:t xml:space="preserve">un comité </w:t>
      </w:r>
      <w:r w:rsidRPr="00813736">
        <w:rPr>
          <w:szCs w:val="22"/>
          <w:lang w:val="es-ES" w:eastAsia="en-US"/>
        </w:rPr>
        <w:t xml:space="preserve">para la </w:t>
      </w:r>
      <w:r w:rsidR="00464214" w:rsidRPr="00813736">
        <w:rPr>
          <w:szCs w:val="22"/>
          <w:lang w:val="es-ES" w:eastAsia="en-US"/>
        </w:rPr>
        <w:t>a</w:t>
      </w:r>
      <w:r w:rsidRPr="00813736">
        <w:rPr>
          <w:szCs w:val="22"/>
          <w:lang w:val="es-ES" w:eastAsia="en-US"/>
        </w:rPr>
        <w:t xml:space="preserve">rmonización de la </w:t>
      </w:r>
      <w:r w:rsidR="00464214" w:rsidRPr="00813736">
        <w:rPr>
          <w:szCs w:val="22"/>
          <w:lang w:val="es-ES" w:eastAsia="en-US"/>
        </w:rPr>
        <w:t>l</w:t>
      </w:r>
      <w:r w:rsidRPr="00813736">
        <w:rPr>
          <w:szCs w:val="22"/>
          <w:lang w:val="es-ES" w:eastAsia="en-US"/>
        </w:rPr>
        <w:t xml:space="preserve">egislación, </w:t>
      </w:r>
      <w:r w:rsidR="00C237CC" w:rsidRPr="00813736">
        <w:rPr>
          <w:szCs w:val="22"/>
          <w:lang w:val="es-ES" w:eastAsia="en-US"/>
        </w:rPr>
        <w:t>se ruega que informen</w:t>
      </w:r>
      <w:r w:rsidRPr="00813736">
        <w:rPr>
          <w:szCs w:val="22"/>
          <w:lang w:val="es-ES" w:eastAsia="en-US"/>
        </w:rPr>
        <w:t xml:space="preserve"> sobre las medidas que se están </w:t>
      </w:r>
      <w:r w:rsidR="009F24BB" w:rsidRPr="00813736">
        <w:rPr>
          <w:szCs w:val="22"/>
          <w:lang w:val="es-ES" w:eastAsia="en-US"/>
        </w:rPr>
        <w:t>tomando</w:t>
      </w:r>
      <w:r w:rsidRPr="00813736">
        <w:rPr>
          <w:szCs w:val="22"/>
          <w:lang w:val="es-ES" w:eastAsia="en-US"/>
        </w:rPr>
        <w:t xml:space="preserve"> para armonizar las leyes y las políticas en </w:t>
      </w:r>
      <w:r w:rsidR="00C237CC" w:rsidRPr="00813736">
        <w:rPr>
          <w:szCs w:val="22"/>
          <w:lang w:val="es-ES" w:eastAsia="en-US"/>
        </w:rPr>
        <w:t xml:space="preserve">la Franja de </w:t>
      </w:r>
      <w:r w:rsidRPr="00813736">
        <w:rPr>
          <w:szCs w:val="22"/>
          <w:lang w:val="es-ES" w:eastAsia="en-US"/>
        </w:rPr>
        <w:t xml:space="preserve">Gaza y la Ribera Occidental, en </w:t>
      </w:r>
      <w:r w:rsidR="00C237CC" w:rsidRPr="00813736">
        <w:rPr>
          <w:szCs w:val="22"/>
          <w:lang w:val="es-ES" w:eastAsia="en-US"/>
        </w:rPr>
        <w:t xml:space="preserve">virtud de las cuales </w:t>
      </w:r>
      <w:r w:rsidRPr="00813736">
        <w:rPr>
          <w:szCs w:val="22"/>
          <w:lang w:val="es-ES" w:eastAsia="en-US"/>
        </w:rPr>
        <w:t xml:space="preserve">las mujeres y las niñas </w:t>
      </w:r>
      <w:r w:rsidR="000E6AF8" w:rsidRPr="00813736">
        <w:rPr>
          <w:szCs w:val="22"/>
          <w:lang w:val="es-ES" w:eastAsia="en-US"/>
        </w:rPr>
        <w:t xml:space="preserve">están sujetas actualmente </w:t>
      </w:r>
      <w:r w:rsidRPr="00813736">
        <w:rPr>
          <w:szCs w:val="22"/>
          <w:lang w:val="es-ES" w:eastAsia="en-US"/>
        </w:rPr>
        <w:t>a diferentes regímenes de protección jurídica</w:t>
      </w:r>
      <w:r w:rsidR="000E6AF8" w:rsidRPr="00813736">
        <w:rPr>
          <w:szCs w:val="22"/>
          <w:lang w:val="es-ES" w:eastAsia="en-US"/>
        </w:rPr>
        <w:t>,</w:t>
      </w:r>
      <w:r w:rsidRPr="00813736">
        <w:rPr>
          <w:szCs w:val="22"/>
          <w:lang w:val="es-ES" w:eastAsia="en-US"/>
        </w:rPr>
        <w:t xml:space="preserve"> las medidas encaminadas a restablecer un órgano legislativo unificado (Consejo Legislativo Palestino) que haga frente a los múltiples procesos legislativos</w:t>
      </w:r>
      <w:r w:rsidR="000E6AF8" w:rsidRPr="00813736">
        <w:rPr>
          <w:szCs w:val="22"/>
          <w:lang w:val="es-ES" w:eastAsia="en-US"/>
        </w:rPr>
        <w:t xml:space="preserve"> vigentes</w:t>
      </w:r>
      <w:r w:rsidRPr="00813736">
        <w:rPr>
          <w:szCs w:val="22"/>
          <w:lang w:val="es-ES" w:eastAsia="en-US"/>
        </w:rPr>
        <w:t xml:space="preserve">, en particular la dicotomía jurídica actual entre </w:t>
      </w:r>
      <w:r w:rsidR="000E6AF8" w:rsidRPr="00813736">
        <w:rPr>
          <w:szCs w:val="22"/>
          <w:lang w:val="es-ES" w:eastAsia="en-US"/>
        </w:rPr>
        <w:t xml:space="preserve">la Franja de </w:t>
      </w:r>
      <w:r w:rsidRPr="00813736">
        <w:rPr>
          <w:szCs w:val="22"/>
          <w:lang w:val="es-ES" w:eastAsia="en-US"/>
        </w:rPr>
        <w:t>Gaza y la Ribera Occidental</w:t>
      </w:r>
      <w:r w:rsidR="000E6AF8" w:rsidRPr="00813736">
        <w:rPr>
          <w:szCs w:val="22"/>
          <w:lang w:val="es-ES" w:eastAsia="en-US"/>
        </w:rPr>
        <w:t>,</w:t>
      </w:r>
      <w:r w:rsidRPr="00813736">
        <w:rPr>
          <w:szCs w:val="22"/>
          <w:lang w:val="es-ES" w:eastAsia="en-US"/>
        </w:rPr>
        <w:t xml:space="preserve"> y las medidas orientadas a garantizar que todas las leyes futuras </w:t>
      </w:r>
      <w:r w:rsidR="000E6AF8" w:rsidRPr="00813736">
        <w:rPr>
          <w:szCs w:val="22"/>
          <w:lang w:val="es-ES" w:eastAsia="en-US"/>
        </w:rPr>
        <w:t xml:space="preserve">sean conformes con </w:t>
      </w:r>
      <w:r w:rsidRPr="00813736">
        <w:rPr>
          <w:szCs w:val="22"/>
          <w:lang w:val="es-ES" w:eastAsia="en-US"/>
        </w:rPr>
        <w:t>las disposiciones de la</w:t>
      </w:r>
      <w:r w:rsidR="00FA31E2" w:rsidRPr="00813736">
        <w:rPr>
          <w:szCs w:val="22"/>
          <w:lang w:val="es-ES" w:eastAsia="en-US"/>
        </w:rPr>
        <w:t xml:space="preserve"> </w:t>
      </w:r>
      <w:r w:rsidRPr="00813736">
        <w:rPr>
          <w:szCs w:val="22"/>
          <w:lang w:val="es-ES" w:eastAsia="en-US"/>
        </w:rPr>
        <w:t>Convención</w:t>
      </w:r>
      <w:r w:rsidR="00FA31E2" w:rsidRPr="00813736">
        <w:rPr>
          <w:szCs w:val="22"/>
          <w:lang w:val="es-ES" w:eastAsia="en-US"/>
        </w:rPr>
        <w:t>.</w:t>
      </w:r>
    </w:p>
    <w:p w14:paraId="6889FFF4" w14:textId="4A04ABF5" w:rsidR="00A327BA" w:rsidRPr="00813736" w:rsidRDefault="00A327BA" w:rsidP="00A327BA">
      <w:pPr>
        <w:pStyle w:val="SingleTxt"/>
        <w:spacing w:after="0" w:line="120" w:lineRule="exact"/>
        <w:rPr>
          <w:sz w:val="10"/>
          <w:szCs w:val="10"/>
          <w:lang w:val="es-ES"/>
        </w:rPr>
      </w:pPr>
    </w:p>
    <w:p w14:paraId="112D2A08" w14:textId="77777777" w:rsidR="00432CEB" w:rsidRPr="00813736" w:rsidRDefault="00432CEB" w:rsidP="00FA6422">
      <w:pPr>
        <w:pStyle w:val="H23"/>
        <w:ind w:right="1260"/>
        <w:rPr>
          <w:lang w:val="es-ES"/>
        </w:rPr>
      </w:pPr>
      <w:r w:rsidRPr="00813736">
        <w:rPr>
          <w:lang w:val="es-ES"/>
        </w:rPr>
        <w:tab/>
      </w:r>
      <w:r w:rsidRPr="00813736">
        <w:rPr>
          <w:lang w:val="es-ES"/>
        </w:rPr>
        <w:tab/>
        <w:t>Reunión de datos</w:t>
      </w:r>
    </w:p>
    <w:p w14:paraId="0CB22816" w14:textId="77777777" w:rsidR="00A327BA" w:rsidRPr="00813736" w:rsidRDefault="00A327BA" w:rsidP="00A327BA">
      <w:pPr>
        <w:pStyle w:val="SingleTxt"/>
        <w:spacing w:after="0" w:line="120" w:lineRule="exact"/>
        <w:rPr>
          <w:sz w:val="10"/>
          <w:szCs w:val="10"/>
          <w:lang w:val="es-ES"/>
        </w:rPr>
      </w:pPr>
    </w:p>
    <w:p w14:paraId="77BB9319"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 xml:space="preserve">El </w:t>
      </w:r>
      <w:r w:rsidR="000E6AF8" w:rsidRPr="00813736">
        <w:rPr>
          <w:szCs w:val="22"/>
          <w:lang w:val="es-ES" w:eastAsia="en-US"/>
        </w:rPr>
        <w:t xml:space="preserve">Estado parte no </w:t>
      </w:r>
      <w:r w:rsidR="00211DDF" w:rsidRPr="00813736">
        <w:rPr>
          <w:szCs w:val="22"/>
          <w:lang w:val="es-ES" w:eastAsia="en-US"/>
        </w:rPr>
        <w:t>indica</w:t>
      </w:r>
      <w:r w:rsidR="000E6AF8" w:rsidRPr="00813736">
        <w:rPr>
          <w:szCs w:val="22"/>
          <w:lang w:val="es-ES" w:eastAsia="en-US"/>
        </w:rPr>
        <w:t xml:space="preserve"> la </w:t>
      </w:r>
      <w:r w:rsidRPr="00813736">
        <w:rPr>
          <w:szCs w:val="22"/>
          <w:lang w:val="es-ES" w:eastAsia="en-US"/>
        </w:rPr>
        <w:t>entidad responsable de la reunión de datos desglosados sobre las mujeres y las niñas</w:t>
      </w:r>
      <w:r w:rsidR="00FA31E2" w:rsidRPr="00813736">
        <w:rPr>
          <w:szCs w:val="22"/>
          <w:lang w:val="es-ES" w:eastAsia="en-US"/>
        </w:rPr>
        <w:t>.</w:t>
      </w:r>
      <w:r w:rsidRPr="00813736">
        <w:rPr>
          <w:szCs w:val="22"/>
          <w:lang w:val="es-ES" w:eastAsia="en-US"/>
        </w:rPr>
        <w:t xml:space="preserve"> </w:t>
      </w:r>
      <w:r w:rsidR="009F24BB" w:rsidRPr="00813736">
        <w:rPr>
          <w:szCs w:val="22"/>
          <w:lang w:val="es-ES" w:eastAsia="en-US"/>
        </w:rPr>
        <w:t>F</w:t>
      </w:r>
      <w:r w:rsidRPr="00813736">
        <w:rPr>
          <w:szCs w:val="22"/>
          <w:lang w:val="es-ES" w:eastAsia="en-US"/>
        </w:rPr>
        <w:t>aciliten información sobre las medidas específicas que se están adoptando para crear una entidad encargada de garantizar la reunión sistemática de datos detallados desglosados por sexo y la elaboración de indicadores medibles para evaluar las tendencias relacionadas con la</w:t>
      </w:r>
      <w:r w:rsidR="00FA31E2" w:rsidRPr="00813736">
        <w:rPr>
          <w:szCs w:val="22"/>
          <w:lang w:val="es-ES" w:eastAsia="en-US"/>
        </w:rPr>
        <w:t xml:space="preserve"> </w:t>
      </w:r>
      <w:r w:rsidRPr="00813736">
        <w:rPr>
          <w:szCs w:val="22"/>
          <w:lang w:val="es-ES" w:eastAsia="en-US"/>
        </w:rPr>
        <w:t>situación de las mujeres y las niñas, en particular en lo que respecta a la consecución de los Objetivos de Desarrollo Sostenible, y sobre los progresos realizados en el logro de la igualdad sustantiva</w:t>
      </w:r>
      <w:r w:rsidR="00FA31E2" w:rsidRPr="00813736">
        <w:rPr>
          <w:szCs w:val="22"/>
          <w:lang w:val="es-ES" w:eastAsia="en-US"/>
        </w:rPr>
        <w:t>.</w:t>
      </w:r>
      <w:r w:rsidRPr="00813736">
        <w:rPr>
          <w:szCs w:val="22"/>
          <w:lang w:val="es-ES" w:eastAsia="en-US"/>
        </w:rPr>
        <w:t xml:space="preserve"> </w:t>
      </w:r>
      <w:r w:rsidR="00211DDF" w:rsidRPr="00813736">
        <w:rPr>
          <w:szCs w:val="22"/>
          <w:lang w:val="es-ES" w:eastAsia="en-US"/>
        </w:rPr>
        <w:t>Indiquen si el Estado parte tiene</w:t>
      </w:r>
      <w:r w:rsidRPr="00813736">
        <w:rPr>
          <w:szCs w:val="22"/>
          <w:lang w:val="es-ES" w:eastAsia="en-US"/>
        </w:rPr>
        <w:t xml:space="preserve"> previsto a</w:t>
      </w:r>
      <w:r w:rsidR="00211DDF" w:rsidRPr="00813736">
        <w:rPr>
          <w:szCs w:val="22"/>
          <w:lang w:val="es-ES" w:eastAsia="en-US"/>
        </w:rPr>
        <w:t>prob</w:t>
      </w:r>
      <w:r w:rsidRPr="00813736">
        <w:rPr>
          <w:szCs w:val="22"/>
          <w:lang w:val="es-ES" w:eastAsia="en-US"/>
        </w:rPr>
        <w:t xml:space="preserve">ar leyes que rijan la reunión y la producción </w:t>
      </w:r>
      <w:r w:rsidR="00211DDF" w:rsidRPr="00813736">
        <w:rPr>
          <w:szCs w:val="22"/>
          <w:lang w:val="es-ES" w:eastAsia="en-US"/>
        </w:rPr>
        <w:t>de datos desglosados por género</w:t>
      </w:r>
      <w:r w:rsidR="00FA31E2" w:rsidRPr="00813736">
        <w:rPr>
          <w:szCs w:val="22"/>
          <w:lang w:val="es-ES" w:eastAsia="en-US"/>
        </w:rPr>
        <w:t>.</w:t>
      </w:r>
    </w:p>
    <w:p w14:paraId="278AF442" w14:textId="7E5AAD69" w:rsidR="00A327BA" w:rsidRPr="00813736" w:rsidRDefault="00A327BA" w:rsidP="00A327BA">
      <w:pPr>
        <w:pStyle w:val="SingleTxt"/>
        <w:spacing w:after="0" w:line="120" w:lineRule="exact"/>
        <w:rPr>
          <w:sz w:val="10"/>
          <w:szCs w:val="10"/>
          <w:lang w:val="es-ES"/>
        </w:rPr>
      </w:pPr>
    </w:p>
    <w:p w14:paraId="18C954B5" w14:textId="77777777" w:rsidR="00432CEB" w:rsidRPr="00813736" w:rsidRDefault="00432CEB" w:rsidP="00FA6422">
      <w:pPr>
        <w:pStyle w:val="H23"/>
        <w:ind w:right="1260"/>
        <w:rPr>
          <w:lang w:val="es-ES"/>
        </w:rPr>
      </w:pPr>
      <w:r w:rsidRPr="00813736">
        <w:rPr>
          <w:lang w:val="es-ES"/>
        </w:rPr>
        <w:tab/>
      </w:r>
      <w:r w:rsidRPr="00813736">
        <w:rPr>
          <w:lang w:val="es-ES"/>
        </w:rPr>
        <w:tab/>
        <w:t>Acceso a la justicia</w:t>
      </w:r>
    </w:p>
    <w:p w14:paraId="7EC3573A" w14:textId="77777777" w:rsidR="00A327BA" w:rsidRPr="00813736" w:rsidRDefault="00A327BA" w:rsidP="00A327BA">
      <w:pPr>
        <w:pStyle w:val="SingleTxt"/>
        <w:spacing w:after="0" w:line="120" w:lineRule="exact"/>
        <w:rPr>
          <w:sz w:val="10"/>
          <w:szCs w:val="10"/>
          <w:lang w:val="es-ES"/>
        </w:rPr>
      </w:pPr>
    </w:p>
    <w:p w14:paraId="26F6441B" w14:textId="61716F1C" w:rsidR="00432CEB"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 xml:space="preserve">El </w:t>
      </w:r>
      <w:r w:rsidR="00E3620E" w:rsidRPr="00813736">
        <w:rPr>
          <w:szCs w:val="22"/>
          <w:lang w:val="es-ES" w:eastAsia="en-US"/>
        </w:rPr>
        <w:t>Estado parte</w:t>
      </w:r>
      <w:r w:rsidRPr="00813736">
        <w:rPr>
          <w:szCs w:val="22"/>
          <w:lang w:val="es-ES" w:eastAsia="en-US"/>
        </w:rPr>
        <w:t xml:space="preserve"> indica que, a tenor de lo dispuesto en el artículo</w:t>
      </w:r>
      <w:r w:rsidR="00FA31E2" w:rsidRPr="00813736">
        <w:rPr>
          <w:szCs w:val="22"/>
          <w:lang w:val="es-ES" w:eastAsia="en-US"/>
        </w:rPr>
        <w:t xml:space="preserve"> 30 </w:t>
      </w:r>
      <w:r w:rsidRPr="00813736">
        <w:rPr>
          <w:szCs w:val="22"/>
          <w:lang w:val="es-ES" w:eastAsia="en-US"/>
        </w:rPr>
        <w:t>de la Ley</w:t>
      </w:r>
      <w:r w:rsidR="00FA31E2" w:rsidRPr="00813736">
        <w:rPr>
          <w:szCs w:val="22"/>
          <w:lang w:val="es-ES" w:eastAsia="en-US"/>
        </w:rPr>
        <w:t xml:space="preserve"> </w:t>
      </w:r>
      <w:r w:rsidRPr="00813736">
        <w:rPr>
          <w:szCs w:val="22"/>
          <w:lang w:val="es-ES" w:eastAsia="en-US"/>
        </w:rPr>
        <w:t>Fundamental, el derecho a presentar una demanda ante los tribunales está protegido y garantizado para todos (párr</w:t>
      </w:r>
      <w:r w:rsidR="00FA31E2" w:rsidRPr="00813736">
        <w:rPr>
          <w:szCs w:val="22"/>
          <w:lang w:val="es-ES" w:eastAsia="en-US"/>
        </w:rPr>
        <w:t>. 22</w:t>
      </w:r>
      <w:r w:rsidRPr="00813736">
        <w:rPr>
          <w:szCs w:val="22"/>
          <w:lang w:val="es-ES" w:eastAsia="en-US"/>
        </w:rPr>
        <w:t>)</w:t>
      </w:r>
      <w:r w:rsidR="00FA31E2" w:rsidRPr="00813736">
        <w:rPr>
          <w:szCs w:val="22"/>
          <w:lang w:val="es-ES" w:eastAsia="en-US"/>
        </w:rPr>
        <w:t>.</w:t>
      </w:r>
      <w:r w:rsidRPr="00813736">
        <w:rPr>
          <w:szCs w:val="22"/>
          <w:lang w:val="es-ES" w:eastAsia="en-US"/>
        </w:rPr>
        <w:t xml:space="preserve"> Facilítese información sobre el acceso de la mujer a la justicia en el Estado parte, </w:t>
      </w:r>
      <w:r w:rsidR="00B831C3" w:rsidRPr="00813736">
        <w:rPr>
          <w:szCs w:val="22"/>
          <w:lang w:val="es-ES" w:eastAsia="en-US"/>
        </w:rPr>
        <w:t xml:space="preserve">en particular </w:t>
      </w:r>
      <w:r w:rsidRPr="00813736">
        <w:rPr>
          <w:szCs w:val="22"/>
          <w:lang w:val="es-ES" w:eastAsia="en-US"/>
        </w:rPr>
        <w:t>en las esferas en que la</w:t>
      </w:r>
      <w:r w:rsidR="0087030C" w:rsidRPr="00813736">
        <w:rPr>
          <w:szCs w:val="22"/>
          <w:lang w:val="es-ES" w:eastAsia="en-US"/>
        </w:rPr>
        <w:t xml:space="preserve"> </w:t>
      </w:r>
      <w:r w:rsidRPr="00813736">
        <w:rPr>
          <w:szCs w:val="22"/>
          <w:lang w:val="es-ES" w:eastAsia="en-US"/>
        </w:rPr>
        <w:t xml:space="preserve">resolución de controversias se rige por </w:t>
      </w:r>
      <w:r w:rsidR="002C4B88" w:rsidRPr="00813736">
        <w:rPr>
          <w:szCs w:val="22"/>
          <w:lang w:val="es-ES" w:eastAsia="en-US"/>
        </w:rPr>
        <w:t xml:space="preserve">la </w:t>
      </w:r>
      <w:r w:rsidR="002C4B88" w:rsidRPr="00813736">
        <w:rPr>
          <w:i/>
          <w:szCs w:val="22"/>
          <w:lang w:val="es-ES" w:eastAsia="en-US"/>
        </w:rPr>
        <w:t>sharia</w:t>
      </w:r>
      <w:r w:rsidR="00FA31E2" w:rsidRPr="00813736">
        <w:rPr>
          <w:szCs w:val="22"/>
          <w:lang w:val="es-ES" w:eastAsia="en-US"/>
        </w:rPr>
        <w:t>.</w:t>
      </w:r>
      <w:r w:rsidRPr="00813736">
        <w:rPr>
          <w:szCs w:val="22"/>
          <w:lang w:val="es-ES" w:eastAsia="en-US"/>
        </w:rPr>
        <w:t xml:space="preserve"> Se ruega que aclaren la jerarquía entre el derecho escrito y </w:t>
      </w:r>
      <w:r w:rsidR="002C4B88" w:rsidRPr="00813736">
        <w:rPr>
          <w:szCs w:val="22"/>
          <w:lang w:val="es-ES" w:eastAsia="en-US"/>
        </w:rPr>
        <w:t xml:space="preserve">la </w:t>
      </w:r>
      <w:r w:rsidR="002C4B88" w:rsidRPr="00813736">
        <w:rPr>
          <w:i/>
          <w:szCs w:val="22"/>
          <w:lang w:val="es-ES" w:eastAsia="en-US"/>
        </w:rPr>
        <w:t>sharia</w:t>
      </w:r>
      <w:r w:rsidRPr="00813736">
        <w:rPr>
          <w:szCs w:val="22"/>
          <w:lang w:val="es-ES" w:eastAsia="en-US"/>
        </w:rPr>
        <w:t xml:space="preserve">, sus respectivos ámbitos </w:t>
      </w:r>
      <w:r w:rsidR="00B831C3" w:rsidRPr="00813736">
        <w:rPr>
          <w:szCs w:val="22"/>
          <w:lang w:val="es-ES" w:eastAsia="en-US"/>
        </w:rPr>
        <w:t xml:space="preserve">de aplicación </w:t>
      </w:r>
      <w:r w:rsidRPr="00813736">
        <w:rPr>
          <w:szCs w:val="22"/>
          <w:lang w:val="es-ES" w:eastAsia="en-US"/>
        </w:rPr>
        <w:t>y las disposiciones que regulan su coexistencia</w:t>
      </w:r>
      <w:r w:rsidR="00FA31E2" w:rsidRPr="00813736">
        <w:rPr>
          <w:szCs w:val="22"/>
          <w:lang w:val="es-ES" w:eastAsia="en-US"/>
        </w:rPr>
        <w:t>.</w:t>
      </w:r>
      <w:r w:rsidRPr="00813736">
        <w:rPr>
          <w:szCs w:val="22"/>
          <w:lang w:val="es-ES" w:eastAsia="en-US"/>
        </w:rPr>
        <w:t xml:space="preserve"> </w:t>
      </w:r>
      <w:r w:rsidR="005C402D" w:rsidRPr="00813736">
        <w:rPr>
          <w:szCs w:val="22"/>
          <w:lang w:val="es-ES" w:eastAsia="en-US"/>
        </w:rPr>
        <w:t>Indiquen</w:t>
      </w:r>
      <w:r w:rsidRPr="00813736">
        <w:rPr>
          <w:szCs w:val="22"/>
          <w:lang w:val="es-ES" w:eastAsia="en-US"/>
        </w:rPr>
        <w:t xml:space="preserve"> si las decisiones dictadas por los tribunales islámicos y eclesiásticos pueden recurrirse ante los tribunales civiles (párr</w:t>
      </w:r>
      <w:r w:rsidR="00FA31E2" w:rsidRPr="00813736">
        <w:rPr>
          <w:szCs w:val="22"/>
          <w:lang w:val="es-ES" w:eastAsia="en-US"/>
        </w:rPr>
        <w:t>. 27</w:t>
      </w:r>
      <w:r w:rsidRPr="00813736">
        <w:rPr>
          <w:szCs w:val="22"/>
          <w:lang w:val="es-ES" w:eastAsia="en-US"/>
        </w:rPr>
        <w:t>)</w:t>
      </w:r>
      <w:r w:rsidR="00FA31E2" w:rsidRPr="00813736">
        <w:rPr>
          <w:szCs w:val="22"/>
          <w:lang w:val="es-ES" w:eastAsia="en-US"/>
        </w:rPr>
        <w:t>.</w:t>
      </w:r>
      <w:r w:rsidRPr="00813736">
        <w:rPr>
          <w:szCs w:val="22"/>
          <w:lang w:val="es-ES" w:eastAsia="en-US"/>
        </w:rPr>
        <w:t xml:space="preserve"> Indiquen también si se han adoptado medidas para facilitar el acceso efectivo de las mujeres a los tribunales, especialmente el de las mujeres rurales, incluidos los casos de violencia por razón de género y otras formas de discriminación, y para mejorar el conocimiento de las mujeres sobre </w:t>
      </w:r>
      <w:r w:rsidR="00A16DD0" w:rsidRPr="00813736">
        <w:rPr>
          <w:szCs w:val="22"/>
          <w:lang w:val="es-ES" w:eastAsia="en-US"/>
        </w:rPr>
        <w:t xml:space="preserve">los </w:t>
      </w:r>
      <w:r w:rsidRPr="00813736">
        <w:rPr>
          <w:szCs w:val="22"/>
          <w:lang w:val="es-ES" w:eastAsia="en-US"/>
        </w:rPr>
        <w:t xml:space="preserve">derechos </w:t>
      </w:r>
      <w:r w:rsidR="00A16DD0" w:rsidRPr="00813736">
        <w:rPr>
          <w:szCs w:val="22"/>
          <w:lang w:val="es-ES" w:eastAsia="en-US"/>
        </w:rPr>
        <w:t xml:space="preserve">que les asisten </w:t>
      </w:r>
      <w:r w:rsidRPr="00813736">
        <w:rPr>
          <w:szCs w:val="22"/>
          <w:lang w:val="es-ES" w:eastAsia="en-US"/>
        </w:rPr>
        <w:t>en virtud de la Convención y la legislación nacional conexa</w:t>
      </w:r>
      <w:r w:rsidR="00FA31E2" w:rsidRPr="00813736">
        <w:rPr>
          <w:szCs w:val="22"/>
          <w:lang w:val="es-ES" w:eastAsia="en-US"/>
        </w:rPr>
        <w:t>.</w:t>
      </w:r>
      <w:r w:rsidRPr="00813736">
        <w:rPr>
          <w:szCs w:val="22"/>
          <w:lang w:val="es-ES" w:eastAsia="en-US"/>
        </w:rPr>
        <w:t xml:space="preserve"> Proporcionen información actualizada sobre la situación del proyecto de ley de</w:t>
      </w:r>
      <w:r w:rsidR="00FA31E2" w:rsidRPr="00813736">
        <w:rPr>
          <w:szCs w:val="22"/>
          <w:lang w:val="es-ES" w:eastAsia="en-US"/>
        </w:rPr>
        <w:t xml:space="preserve"> 2014 </w:t>
      </w:r>
      <w:r w:rsidRPr="00813736">
        <w:rPr>
          <w:szCs w:val="22"/>
          <w:lang w:val="es-ES" w:eastAsia="en-US"/>
        </w:rPr>
        <w:t>que tiene por objeto establecer un fondo de asistencia jurídica (párr</w:t>
      </w:r>
      <w:r w:rsidR="00FA31E2" w:rsidRPr="00813736">
        <w:rPr>
          <w:szCs w:val="22"/>
          <w:lang w:val="es-ES" w:eastAsia="en-US"/>
        </w:rPr>
        <w:t>. 313</w:t>
      </w:r>
      <w:r w:rsidRPr="00813736">
        <w:rPr>
          <w:szCs w:val="22"/>
          <w:lang w:val="es-ES" w:eastAsia="en-US"/>
        </w:rPr>
        <w:t>)</w:t>
      </w:r>
      <w:r w:rsidR="00FA31E2" w:rsidRPr="00813736">
        <w:rPr>
          <w:szCs w:val="22"/>
          <w:lang w:val="es-ES" w:eastAsia="en-US"/>
        </w:rPr>
        <w:t>.</w:t>
      </w:r>
      <w:r w:rsidRPr="00813736">
        <w:rPr>
          <w:szCs w:val="22"/>
          <w:lang w:val="es-ES" w:eastAsia="en-US"/>
        </w:rPr>
        <w:t xml:space="preserve"> Señalen también el grado </w:t>
      </w:r>
      <w:r w:rsidR="00E41496" w:rsidRPr="00813736">
        <w:rPr>
          <w:szCs w:val="22"/>
          <w:lang w:val="es-ES" w:eastAsia="en-US"/>
        </w:rPr>
        <w:t xml:space="preserve">en que </w:t>
      </w:r>
      <w:r w:rsidRPr="00813736">
        <w:rPr>
          <w:szCs w:val="22"/>
          <w:lang w:val="es-ES" w:eastAsia="en-US"/>
        </w:rPr>
        <w:t xml:space="preserve">las mujeres </w:t>
      </w:r>
      <w:r w:rsidR="00E41496" w:rsidRPr="00813736">
        <w:rPr>
          <w:szCs w:val="22"/>
          <w:lang w:val="es-ES" w:eastAsia="en-US"/>
        </w:rPr>
        <w:t xml:space="preserve">recurren </w:t>
      </w:r>
      <w:r w:rsidRPr="00813736">
        <w:rPr>
          <w:szCs w:val="22"/>
          <w:lang w:val="es-ES" w:eastAsia="en-US"/>
        </w:rPr>
        <w:t xml:space="preserve">a la asistencia jurídica </w:t>
      </w:r>
      <w:r w:rsidR="00E41496" w:rsidRPr="00813736">
        <w:rPr>
          <w:szCs w:val="22"/>
          <w:lang w:val="es-ES" w:eastAsia="en-US"/>
        </w:rPr>
        <w:t>y</w:t>
      </w:r>
      <w:r w:rsidRPr="00813736">
        <w:rPr>
          <w:szCs w:val="22"/>
          <w:lang w:val="es-ES" w:eastAsia="en-US"/>
        </w:rPr>
        <w:t xml:space="preserve"> si se dispone de dicha asistencia en asuntos civiles, incluidas las controversias internas</w:t>
      </w:r>
      <w:r w:rsidR="00FA31E2" w:rsidRPr="00813736">
        <w:rPr>
          <w:szCs w:val="22"/>
          <w:lang w:val="es-ES" w:eastAsia="en-US"/>
        </w:rPr>
        <w:t>.</w:t>
      </w:r>
    </w:p>
    <w:p w14:paraId="509F9959" w14:textId="77777777" w:rsidR="0087030C" w:rsidRPr="00813736" w:rsidRDefault="0087030C" w:rsidP="0087030C">
      <w:pPr>
        <w:pStyle w:val="SingleTxt"/>
        <w:spacing w:after="0" w:line="120" w:lineRule="exact"/>
        <w:rPr>
          <w:sz w:val="10"/>
          <w:szCs w:val="10"/>
          <w:lang w:val="es-ES"/>
        </w:rPr>
      </w:pPr>
    </w:p>
    <w:p w14:paraId="1F5416A6" w14:textId="77777777" w:rsidR="00432CEB" w:rsidRPr="00813736" w:rsidRDefault="00432CEB" w:rsidP="00FA31E2">
      <w:pPr>
        <w:pStyle w:val="H23"/>
        <w:ind w:right="1260"/>
        <w:rPr>
          <w:lang w:val="es-ES"/>
        </w:rPr>
      </w:pPr>
      <w:r w:rsidRPr="00813736">
        <w:rPr>
          <w:lang w:val="es-ES"/>
        </w:rPr>
        <w:lastRenderedPageBreak/>
        <w:tab/>
      </w:r>
      <w:r w:rsidRPr="00813736">
        <w:rPr>
          <w:lang w:val="es-ES"/>
        </w:rPr>
        <w:tab/>
        <w:t>Las mujeres</w:t>
      </w:r>
      <w:r w:rsidR="00E41496" w:rsidRPr="00813736">
        <w:rPr>
          <w:lang w:val="es-ES"/>
        </w:rPr>
        <w:t xml:space="preserve"> y</w:t>
      </w:r>
      <w:r w:rsidRPr="00813736">
        <w:rPr>
          <w:lang w:val="es-ES"/>
        </w:rPr>
        <w:t xml:space="preserve"> la paz y la seguridad</w:t>
      </w:r>
    </w:p>
    <w:p w14:paraId="77F5AB07" w14:textId="77777777" w:rsidR="0087030C" w:rsidRPr="00813736" w:rsidRDefault="0087030C" w:rsidP="00FA31E2">
      <w:pPr>
        <w:pStyle w:val="SingleTxt"/>
        <w:keepNext/>
        <w:keepLines/>
        <w:spacing w:after="0" w:line="120" w:lineRule="exact"/>
        <w:rPr>
          <w:sz w:val="10"/>
          <w:szCs w:val="10"/>
          <w:lang w:val="es-ES"/>
        </w:rPr>
      </w:pPr>
    </w:p>
    <w:p w14:paraId="26AF2BBF" w14:textId="3ADC5F35" w:rsidR="00432CEB" w:rsidRPr="00813736" w:rsidRDefault="00432CEB" w:rsidP="00FA31E2">
      <w:pPr>
        <w:pStyle w:val="SingleTxt"/>
        <w:keepNext/>
        <w:keepLines/>
        <w:numPr>
          <w:ilvl w:val="0"/>
          <w:numId w:val="18"/>
        </w:numPr>
        <w:tabs>
          <w:tab w:val="num" w:pos="1742"/>
        </w:tabs>
        <w:ind w:left="1267" w:firstLine="0"/>
        <w:rPr>
          <w:szCs w:val="22"/>
          <w:lang w:val="es-ES" w:eastAsia="en-US"/>
        </w:rPr>
      </w:pPr>
      <w:r w:rsidRPr="00813736">
        <w:rPr>
          <w:szCs w:val="22"/>
          <w:lang w:val="es-ES" w:eastAsia="en-US"/>
        </w:rPr>
        <w:t>Proporcionen</w:t>
      </w:r>
      <w:r w:rsidR="009F24BB" w:rsidRPr="00813736">
        <w:rPr>
          <w:szCs w:val="22"/>
          <w:lang w:val="es-ES" w:eastAsia="en-US"/>
        </w:rPr>
        <w:t>, por favor,</w:t>
      </w:r>
      <w:r w:rsidRPr="00813736">
        <w:rPr>
          <w:szCs w:val="22"/>
          <w:lang w:val="es-ES" w:eastAsia="en-US"/>
        </w:rPr>
        <w:t xml:space="preserve"> información sobre los logros y los retos en</w:t>
      </w:r>
      <w:r w:rsidR="00FA31E2" w:rsidRPr="00813736">
        <w:rPr>
          <w:szCs w:val="22"/>
          <w:lang w:val="es-ES" w:eastAsia="en-US"/>
        </w:rPr>
        <w:t xml:space="preserve"> </w:t>
      </w:r>
      <w:r w:rsidR="00E41496" w:rsidRPr="00813736">
        <w:rPr>
          <w:szCs w:val="22"/>
          <w:lang w:val="es-ES" w:eastAsia="en-US"/>
        </w:rPr>
        <w:t>la ejecución del p</w:t>
      </w:r>
      <w:r w:rsidRPr="00813736">
        <w:rPr>
          <w:szCs w:val="22"/>
          <w:lang w:val="es-ES" w:eastAsia="en-US"/>
        </w:rPr>
        <w:t xml:space="preserve">lan de </w:t>
      </w:r>
      <w:r w:rsidR="00E41496" w:rsidRPr="00813736">
        <w:rPr>
          <w:szCs w:val="22"/>
          <w:lang w:val="es-ES" w:eastAsia="en-US"/>
        </w:rPr>
        <w:t>a</w:t>
      </w:r>
      <w:r w:rsidRPr="00813736">
        <w:rPr>
          <w:szCs w:val="22"/>
          <w:lang w:val="es-ES" w:eastAsia="en-US"/>
        </w:rPr>
        <w:t xml:space="preserve">cción </w:t>
      </w:r>
      <w:r w:rsidR="00E41496" w:rsidRPr="00813736">
        <w:rPr>
          <w:szCs w:val="22"/>
          <w:lang w:val="es-ES" w:eastAsia="en-US"/>
        </w:rPr>
        <w:t>n</w:t>
      </w:r>
      <w:r w:rsidRPr="00813736">
        <w:rPr>
          <w:szCs w:val="22"/>
          <w:lang w:val="es-ES" w:eastAsia="en-US"/>
        </w:rPr>
        <w:t xml:space="preserve">acional para la </w:t>
      </w:r>
      <w:r w:rsidR="00E41496" w:rsidRPr="00813736">
        <w:rPr>
          <w:szCs w:val="22"/>
          <w:lang w:val="es-ES" w:eastAsia="en-US"/>
        </w:rPr>
        <w:t>a</w:t>
      </w:r>
      <w:r w:rsidRPr="00813736">
        <w:rPr>
          <w:szCs w:val="22"/>
          <w:lang w:val="es-ES" w:eastAsia="en-US"/>
        </w:rPr>
        <w:t xml:space="preserve">plicación de la </w:t>
      </w:r>
      <w:r w:rsidR="00E41496" w:rsidRPr="00813736">
        <w:rPr>
          <w:szCs w:val="22"/>
          <w:lang w:val="es-ES" w:eastAsia="en-US"/>
        </w:rPr>
        <w:t>r</w:t>
      </w:r>
      <w:r w:rsidRPr="00813736">
        <w:rPr>
          <w:szCs w:val="22"/>
          <w:lang w:val="es-ES" w:eastAsia="en-US"/>
        </w:rPr>
        <w:t>esolución</w:t>
      </w:r>
      <w:r w:rsidR="00FA31E2" w:rsidRPr="00813736">
        <w:rPr>
          <w:szCs w:val="22"/>
          <w:lang w:val="es-ES" w:eastAsia="en-US"/>
        </w:rPr>
        <w:t> </w:t>
      </w:r>
      <w:hyperlink r:id="rId17" w:history="1">
        <w:r w:rsidR="00FA31E2" w:rsidRPr="00813736">
          <w:rPr>
            <w:rStyle w:val="Hyperlink"/>
            <w:lang w:val="es-ES"/>
          </w:rPr>
          <w:t>1325 </w:t>
        </w:r>
        <w:r w:rsidR="00C816DA" w:rsidRPr="00813736">
          <w:rPr>
            <w:rStyle w:val="Hyperlink"/>
            <w:lang w:val="es-ES"/>
          </w:rPr>
          <w:t>(</w:t>
        </w:r>
        <w:r w:rsidR="00FA31E2" w:rsidRPr="00813736">
          <w:rPr>
            <w:rStyle w:val="Hyperlink"/>
            <w:lang w:val="es-ES"/>
          </w:rPr>
          <w:t>2000</w:t>
        </w:r>
        <w:r w:rsidR="00C816DA" w:rsidRPr="00813736">
          <w:rPr>
            <w:rStyle w:val="Hyperlink"/>
            <w:lang w:val="es-ES"/>
          </w:rPr>
          <w:t>)</w:t>
        </w:r>
      </w:hyperlink>
      <w:r w:rsidRPr="00813736">
        <w:rPr>
          <w:szCs w:val="22"/>
          <w:lang w:val="es-ES" w:eastAsia="en-US"/>
        </w:rPr>
        <w:t xml:space="preserve"> del Consejo de Seguridad, que fue aprobada en agosto</w:t>
      </w:r>
      <w:r w:rsidR="00FA31E2" w:rsidRPr="00813736">
        <w:rPr>
          <w:szCs w:val="22"/>
          <w:lang w:val="es-ES" w:eastAsia="en-US"/>
        </w:rPr>
        <w:t> </w:t>
      </w:r>
      <w:r w:rsidRPr="00813736">
        <w:rPr>
          <w:szCs w:val="22"/>
          <w:lang w:val="es-ES" w:eastAsia="en-US"/>
        </w:rPr>
        <w:t>de</w:t>
      </w:r>
      <w:r w:rsidR="00FA31E2" w:rsidRPr="00813736">
        <w:rPr>
          <w:szCs w:val="22"/>
          <w:lang w:val="es-ES" w:eastAsia="en-US"/>
        </w:rPr>
        <w:t xml:space="preserve"> 2016 </w:t>
      </w:r>
      <w:r w:rsidRPr="00813736">
        <w:rPr>
          <w:szCs w:val="22"/>
          <w:lang w:val="es-ES" w:eastAsia="en-US"/>
        </w:rPr>
        <w:t>(párr</w:t>
      </w:r>
      <w:r w:rsidR="00FA31E2" w:rsidRPr="00813736">
        <w:rPr>
          <w:szCs w:val="22"/>
          <w:lang w:val="es-ES" w:eastAsia="en-US"/>
        </w:rPr>
        <w:t>. 133</w:t>
      </w:r>
      <w:r w:rsidRPr="00813736">
        <w:rPr>
          <w:szCs w:val="22"/>
          <w:lang w:val="es-ES" w:eastAsia="en-US"/>
        </w:rPr>
        <w:t>)</w:t>
      </w:r>
      <w:r w:rsidR="00FA31E2" w:rsidRPr="00813736">
        <w:rPr>
          <w:szCs w:val="22"/>
          <w:lang w:val="es-ES" w:eastAsia="en-US"/>
        </w:rPr>
        <w:t>.</w:t>
      </w:r>
      <w:r w:rsidRPr="00813736">
        <w:rPr>
          <w:szCs w:val="22"/>
          <w:lang w:val="es-ES" w:eastAsia="en-US"/>
        </w:rPr>
        <w:t xml:space="preserve"> En concreto, de conformidad con la recomendación general núm</w:t>
      </w:r>
      <w:r w:rsidR="00FA31E2" w:rsidRPr="00813736">
        <w:rPr>
          <w:szCs w:val="22"/>
          <w:lang w:val="es-ES" w:eastAsia="en-US"/>
        </w:rPr>
        <w:t xml:space="preserve">. 30 </w:t>
      </w:r>
      <w:r w:rsidRPr="00813736">
        <w:rPr>
          <w:szCs w:val="22"/>
          <w:lang w:val="es-ES" w:eastAsia="en-US"/>
        </w:rPr>
        <w:t>(</w:t>
      </w:r>
      <w:r w:rsidR="00FA31E2" w:rsidRPr="00813736">
        <w:rPr>
          <w:szCs w:val="22"/>
          <w:lang w:val="es-ES" w:eastAsia="en-US"/>
        </w:rPr>
        <w:t>2013</w:t>
      </w:r>
      <w:r w:rsidRPr="00813736">
        <w:rPr>
          <w:szCs w:val="22"/>
          <w:lang w:val="es-ES" w:eastAsia="en-US"/>
        </w:rPr>
        <w:t xml:space="preserve">) </w:t>
      </w:r>
      <w:r w:rsidR="00813E5B" w:rsidRPr="00813736">
        <w:rPr>
          <w:szCs w:val="22"/>
          <w:lang w:val="es-ES" w:eastAsia="en-US"/>
        </w:rPr>
        <w:t xml:space="preserve">del Comité </w:t>
      </w:r>
      <w:r w:rsidRPr="00813736">
        <w:rPr>
          <w:szCs w:val="22"/>
          <w:lang w:val="es-ES" w:eastAsia="en-US"/>
        </w:rPr>
        <w:t>sobre las mujeres en la prevención de conflictos y en situaciones de conflicto y posteriores a conflictos, proporcionen información sobre las medidas adoptadas para crear sistemas de alerta temprana encaminad</w:t>
      </w:r>
      <w:r w:rsidR="00B50283" w:rsidRPr="00813736">
        <w:rPr>
          <w:szCs w:val="22"/>
          <w:lang w:val="es-ES" w:eastAsia="en-US"/>
        </w:rPr>
        <w:t>o</w:t>
      </w:r>
      <w:r w:rsidRPr="00813736">
        <w:rPr>
          <w:szCs w:val="22"/>
          <w:lang w:val="es-ES" w:eastAsia="en-US"/>
        </w:rPr>
        <w:t xml:space="preserve">s a prevenir los conflictos y promover la inclusión de las mujeres; </w:t>
      </w:r>
      <w:r w:rsidR="00B50283" w:rsidRPr="00813736">
        <w:rPr>
          <w:szCs w:val="22"/>
          <w:lang w:val="es-ES" w:eastAsia="en-US"/>
        </w:rPr>
        <w:t xml:space="preserve">para </w:t>
      </w:r>
      <w:r w:rsidRPr="00813736">
        <w:rPr>
          <w:szCs w:val="22"/>
          <w:lang w:val="es-ES" w:eastAsia="en-US"/>
        </w:rPr>
        <w:t xml:space="preserve">asegurar que los indicadores de alerta temprana tengan en cuenta las cuestiones de género y se refieran específicamente a las violaciones por razón de género; </w:t>
      </w:r>
      <w:r w:rsidR="00B50283" w:rsidRPr="00813736">
        <w:rPr>
          <w:szCs w:val="22"/>
          <w:lang w:val="es-ES" w:eastAsia="en-US"/>
        </w:rPr>
        <w:t>para</w:t>
      </w:r>
      <w:r w:rsidRPr="00813736">
        <w:rPr>
          <w:szCs w:val="22"/>
          <w:lang w:val="es-ES" w:eastAsia="en-US"/>
        </w:rPr>
        <w:t xml:space="preserve"> hacer frente a los obstáculos, en particular los de índole jurídica, social, política o institucional, en lo que respecta a la participación de las mujeres en la prevención, la gestión y la r</w:t>
      </w:r>
      <w:r w:rsidR="00B50283" w:rsidRPr="00813736">
        <w:rPr>
          <w:szCs w:val="22"/>
          <w:lang w:val="es-ES" w:eastAsia="en-US"/>
        </w:rPr>
        <w:t>esolución de los conflictos; y para</w:t>
      </w:r>
      <w:r w:rsidRPr="00813736">
        <w:rPr>
          <w:szCs w:val="22"/>
          <w:lang w:val="es-ES" w:eastAsia="en-US"/>
        </w:rPr>
        <w:t xml:space="preserve"> garantizar que la reforma del sector de la seguridad se traduzca en </w:t>
      </w:r>
      <w:r w:rsidR="00B50283" w:rsidRPr="00813736">
        <w:rPr>
          <w:szCs w:val="22"/>
          <w:lang w:val="es-ES" w:eastAsia="en-US"/>
        </w:rPr>
        <w:t xml:space="preserve">la creación de </w:t>
      </w:r>
      <w:r w:rsidRPr="00813736">
        <w:rPr>
          <w:szCs w:val="22"/>
          <w:lang w:val="es-ES" w:eastAsia="en-US"/>
        </w:rPr>
        <w:t xml:space="preserve">instituciones </w:t>
      </w:r>
      <w:r w:rsidR="00B50283" w:rsidRPr="00813736">
        <w:rPr>
          <w:szCs w:val="22"/>
          <w:lang w:val="es-ES" w:eastAsia="en-US"/>
        </w:rPr>
        <w:t>en</w:t>
      </w:r>
      <w:r w:rsidRPr="00813736">
        <w:rPr>
          <w:szCs w:val="22"/>
          <w:lang w:val="es-ES" w:eastAsia="en-US"/>
        </w:rPr>
        <w:t xml:space="preserve"> dicho sector que incluyan a la mujer, mantengan contactos con las organizaciones de mujeres y respondan a las necesidades específicas de género de las mujeres y las niñas en el ámbito de la seguridad después de un conflicto</w:t>
      </w:r>
      <w:r w:rsidR="00FA31E2" w:rsidRPr="00813736">
        <w:rPr>
          <w:szCs w:val="22"/>
          <w:lang w:val="es-ES" w:eastAsia="en-US"/>
        </w:rPr>
        <w:t>.</w:t>
      </w:r>
      <w:r w:rsidRPr="00813736">
        <w:rPr>
          <w:szCs w:val="22"/>
          <w:lang w:val="es-ES" w:eastAsia="en-US"/>
        </w:rPr>
        <w:t xml:space="preserve"> Asimismo, </w:t>
      </w:r>
      <w:r w:rsidR="00B50283" w:rsidRPr="00813736">
        <w:rPr>
          <w:szCs w:val="22"/>
          <w:lang w:val="es-ES" w:eastAsia="en-US"/>
        </w:rPr>
        <w:t>informen sobre</w:t>
      </w:r>
      <w:r w:rsidRPr="00813736">
        <w:rPr>
          <w:szCs w:val="22"/>
          <w:lang w:val="es-ES" w:eastAsia="en-US"/>
        </w:rPr>
        <w:t xml:space="preserve"> </w:t>
      </w:r>
      <w:r w:rsidR="00B50283" w:rsidRPr="00813736">
        <w:rPr>
          <w:szCs w:val="22"/>
          <w:lang w:val="es-ES" w:eastAsia="en-US"/>
        </w:rPr>
        <w:t>el presupuesto asignado</w:t>
      </w:r>
      <w:r w:rsidRPr="00813736">
        <w:rPr>
          <w:szCs w:val="22"/>
          <w:lang w:val="es-ES" w:eastAsia="en-US"/>
        </w:rPr>
        <w:t xml:space="preserve"> a apoyar la ejecución del </w:t>
      </w:r>
      <w:r w:rsidR="00B50283" w:rsidRPr="00813736">
        <w:rPr>
          <w:szCs w:val="22"/>
          <w:lang w:val="es-ES" w:eastAsia="en-US"/>
        </w:rPr>
        <w:t>p</w:t>
      </w:r>
      <w:r w:rsidRPr="00813736">
        <w:rPr>
          <w:szCs w:val="22"/>
          <w:lang w:val="es-ES" w:eastAsia="en-US"/>
        </w:rPr>
        <w:t xml:space="preserve">lan de </w:t>
      </w:r>
      <w:r w:rsidR="00B50283" w:rsidRPr="00813736">
        <w:rPr>
          <w:szCs w:val="22"/>
          <w:lang w:val="es-ES" w:eastAsia="en-US"/>
        </w:rPr>
        <w:t>a</w:t>
      </w:r>
      <w:r w:rsidRPr="00813736">
        <w:rPr>
          <w:szCs w:val="22"/>
          <w:lang w:val="es-ES" w:eastAsia="en-US"/>
        </w:rPr>
        <w:t xml:space="preserve">cción </w:t>
      </w:r>
      <w:r w:rsidR="00B50283" w:rsidRPr="00813736">
        <w:rPr>
          <w:szCs w:val="22"/>
          <w:lang w:val="es-ES" w:eastAsia="en-US"/>
        </w:rPr>
        <w:t>nacional</w:t>
      </w:r>
      <w:r w:rsidRPr="00813736">
        <w:rPr>
          <w:szCs w:val="22"/>
          <w:lang w:val="es-ES" w:eastAsia="en-US"/>
        </w:rPr>
        <w:t xml:space="preserve"> y </w:t>
      </w:r>
      <w:r w:rsidR="00B50283" w:rsidRPr="00813736">
        <w:rPr>
          <w:szCs w:val="22"/>
          <w:lang w:val="es-ES" w:eastAsia="en-US"/>
        </w:rPr>
        <w:t xml:space="preserve">sobre </w:t>
      </w:r>
      <w:r w:rsidRPr="00813736">
        <w:rPr>
          <w:szCs w:val="22"/>
          <w:lang w:val="es-ES" w:eastAsia="en-US"/>
        </w:rPr>
        <w:t xml:space="preserve">la medida en que las mujeres </w:t>
      </w:r>
      <w:r w:rsidR="00B50283" w:rsidRPr="00813736">
        <w:rPr>
          <w:szCs w:val="22"/>
          <w:lang w:val="es-ES" w:eastAsia="en-US"/>
        </w:rPr>
        <w:t xml:space="preserve">han </w:t>
      </w:r>
      <w:r w:rsidRPr="00813736">
        <w:rPr>
          <w:szCs w:val="22"/>
          <w:lang w:val="es-ES" w:eastAsia="en-US"/>
        </w:rPr>
        <w:t>participa</w:t>
      </w:r>
      <w:r w:rsidR="00B50283" w:rsidRPr="00813736">
        <w:rPr>
          <w:szCs w:val="22"/>
          <w:lang w:val="es-ES" w:eastAsia="en-US"/>
        </w:rPr>
        <w:t>do</w:t>
      </w:r>
      <w:r w:rsidRPr="00813736">
        <w:rPr>
          <w:szCs w:val="22"/>
          <w:lang w:val="es-ES" w:eastAsia="en-US"/>
        </w:rPr>
        <w:t xml:space="preserve"> en </w:t>
      </w:r>
      <w:r w:rsidR="00B50283" w:rsidRPr="00813736">
        <w:rPr>
          <w:szCs w:val="22"/>
          <w:lang w:val="es-ES" w:eastAsia="en-US"/>
        </w:rPr>
        <w:t xml:space="preserve">los procesos de </w:t>
      </w:r>
      <w:r w:rsidRPr="00813736">
        <w:rPr>
          <w:szCs w:val="22"/>
          <w:lang w:val="es-ES" w:eastAsia="en-US"/>
        </w:rPr>
        <w:t>reconciliación nacional y negociación, en particular en los recientes esfuerzos de reconciliación entre Fatah</w:t>
      </w:r>
      <w:r w:rsidR="00FA31E2" w:rsidRPr="00813736">
        <w:rPr>
          <w:szCs w:val="22"/>
          <w:lang w:val="es-ES" w:eastAsia="en-US"/>
        </w:rPr>
        <w:t xml:space="preserve"> </w:t>
      </w:r>
      <w:r w:rsidRPr="00813736">
        <w:rPr>
          <w:szCs w:val="22"/>
          <w:lang w:val="es-ES" w:eastAsia="en-US"/>
        </w:rPr>
        <w:t>y Hamás</w:t>
      </w:r>
      <w:r w:rsidR="00FA31E2" w:rsidRPr="00813736">
        <w:rPr>
          <w:szCs w:val="22"/>
          <w:lang w:val="es-ES" w:eastAsia="en-US"/>
        </w:rPr>
        <w:t>.</w:t>
      </w:r>
    </w:p>
    <w:p w14:paraId="292E1023" w14:textId="77777777" w:rsidR="0087030C" w:rsidRPr="00813736" w:rsidRDefault="0087030C" w:rsidP="0087030C">
      <w:pPr>
        <w:pStyle w:val="SingleTxt"/>
        <w:spacing w:after="0" w:line="120" w:lineRule="exact"/>
        <w:rPr>
          <w:sz w:val="10"/>
          <w:szCs w:val="10"/>
          <w:lang w:val="es-ES"/>
        </w:rPr>
      </w:pPr>
    </w:p>
    <w:p w14:paraId="672DC8B5" w14:textId="77777777" w:rsidR="00432CEB" w:rsidRPr="00813736" w:rsidRDefault="00432CEB" w:rsidP="00FA6422">
      <w:pPr>
        <w:pStyle w:val="H23"/>
        <w:ind w:right="1260"/>
        <w:rPr>
          <w:lang w:val="es-ES"/>
        </w:rPr>
      </w:pPr>
      <w:r w:rsidRPr="00813736">
        <w:rPr>
          <w:lang w:val="es-ES"/>
        </w:rPr>
        <w:tab/>
      </w:r>
      <w:r w:rsidRPr="00813736">
        <w:rPr>
          <w:lang w:val="es-ES"/>
        </w:rPr>
        <w:tab/>
        <w:t>Mecanismo nacional para el adelanto de la mujer</w:t>
      </w:r>
    </w:p>
    <w:p w14:paraId="6279B838" w14:textId="77777777" w:rsidR="0087030C" w:rsidRPr="00813736" w:rsidRDefault="0087030C" w:rsidP="0087030C">
      <w:pPr>
        <w:pStyle w:val="SingleTxt"/>
        <w:spacing w:after="0" w:line="120" w:lineRule="exact"/>
        <w:rPr>
          <w:sz w:val="10"/>
          <w:szCs w:val="10"/>
          <w:lang w:val="es-ES"/>
        </w:rPr>
      </w:pPr>
    </w:p>
    <w:p w14:paraId="729D2ED5" w14:textId="2A9FB5DD" w:rsidR="00432CEB"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 xml:space="preserve">Según el </w:t>
      </w:r>
      <w:r w:rsidR="009B6F76" w:rsidRPr="00813736">
        <w:rPr>
          <w:szCs w:val="22"/>
          <w:lang w:val="es-ES" w:eastAsia="en-US"/>
        </w:rPr>
        <w:t>Estado parte</w:t>
      </w:r>
      <w:r w:rsidRPr="00813736">
        <w:rPr>
          <w:szCs w:val="22"/>
          <w:lang w:val="es-ES" w:eastAsia="en-US"/>
        </w:rPr>
        <w:t>, el Ministerio de la Condición de la Mujer es el órgano gubernamental responsable de liderar la promoción de la igualdad de género</w:t>
      </w:r>
      <w:r w:rsidR="009B6F76" w:rsidRPr="00813736">
        <w:rPr>
          <w:szCs w:val="22"/>
          <w:lang w:val="es-ES" w:eastAsia="en-US"/>
        </w:rPr>
        <w:t xml:space="preserve"> </w:t>
      </w:r>
      <w:r w:rsidRPr="00813736">
        <w:rPr>
          <w:szCs w:val="22"/>
          <w:lang w:val="es-ES" w:eastAsia="en-US"/>
        </w:rPr>
        <w:t>(párr</w:t>
      </w:r>
      <w:r w:rsidR="00FA31E2" w:rsidRPr="00813736">
        <w:rPr>
          <w:szCs w:val="22"/>
          <w:lang w:val="es-ES" w:eastAsia="en-US"/>
        </w:rPr>
        <w:t>. 16</w:t>
      </w:r>
      <w:r w:rsidRPr="00813736">
        <w:rPr>
          <w:szCs w:val="22"/>
          <w:lang w:val="es-ES" w:eastAsia="en-US"/>
        </w:rPr>
        <w:t>)</w:t>
      </w:r>
      <w:r w:rsidR="00FA31E2" w:rsidRPr="00813736">
        <w:rPr>
          <w:szCs w:val="22"/>
          <w:lang w:val="es-ES" w:eastAsia="en-US"/>
        </w:rPr>
        <w:t>.</w:t>
      </w:r>
      <w:r w:rsidRPr="00813736">
        <w:rPr>
          <w:szCs w:val="22"/>
          <w:lang w:val="es-ES" w:eastAsia="en-US"/>
        </w:rPr>
        <w:t xml:space="preserve"> El </w:t>
      </w:r>
      <w:r w:rsidR="009B6F76" w:rsidRPr="00813736">
        <w:rPr>
          <w:szCs w:val="22"/>
          <w:lang w:val="es-ES" w:eastAsia="en-US"/>
        </w:rPr>
        <w:t>Estado parte también</w:t>
      </w:r>
      <w:r w:rsidRPr="00813736">
        <w:rPr>
          <w:szCs w:val="22"/>
          <w:lang w:val="es-ES" w:eastAsia="en-US"/>
        </w:rPr>
        <w:t xml:space="preserve"> indica que se han reorganizado los servicios encargados de la dimensión de género dentro de los organismos públicos a fin de garantizar la institucionalización y la incorporación de dicha dimensión en diferentes sectores (párr</w:t>
      </w:r>
      <w:r w:rsidR="00FA31E2" w:rsidRPr="00813736">
        <w:rPr>
          <w:szCs w:val="22"/>
          <w:lang w:val="es-ES" w:eastAsia="en-US"/>
        </w:rPr>
        <w:t>. 18</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756C7E" w:rsidRPr="00813736">
        <w:rPr>
          <w:szCs w:val="22"/>
          <w:lang w:val="es-ES" w:eastAsia="en-US"/>
        </w:rPr>
        <w:t>Se ruega que proporcionen</w:t>
      </w:r>
      <w:r w:rsidRPr="00813736">
        <w:rPr>
          <w:szCs w:val="22"/>
          <w:lang w:val="es-ES" w:eastAsia="en-US"/>
        </w:rPr>
        <w:t xml:space="preserve"> información adicional sobre las medidas adoptadas para hacer frente a los problemas que afrontan dichos servicios, como las diferencias en lo que respecta a las funciones, las estructuras y las capacidades humanas y la ausencia de un presupuesto unificado (</w:t>
      </w:r>
      <w:r w:rsidR="00E61AD4" w:rsidRPr="00813736">
        <w:rPr>
          <w:i/>
          <w:szCs w:val="22"/>
          <w:lang w:val="es-ES" w:eastAsia="en-US"/>
        </w:rPr>
        <w:t>ibid</w:t>
      </w:r>
      <w:r w:rsidR="00FA31E2" w:rsidRPr="00813736">
        <w:rPr>
          <w:i/>
          <w:szCs w:val="22"/>
          <w:lang w:val="es-ES" w:eastAsia="en-US"/>
        </w:rPr>
        <w:t>.</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E61AD4" w:rsidRPr="00813736">
        <w:rPr>
          <w:szCs w:val="22"/>
          <w:lang w:val="es-ES" w:eastAsia="en-US"/>
        </w:rPr>
        <w:t>Describan las</w:t>
      </w:r>
      <w:r w:rsidRPr="00813736">
        <w:rPr>
          <w:szCs w:val="22"/>
          <w:lang w:val="es-ES" w:eastAsia="en-US"/>
        </w:rPr>
        <w:t xml:space="preserve"> medidas </w:t>
      </w:r>
      <w:r w:rsidR="00E61AD4" w:rsidRPr="00813736">
        <w:rPr>
          <w:szCs w:val="22"/>
          <w:lang w:val="es-ES" w:eastAsia="en-US"/>
        </w:rPr>
        <w:t xml:space="preserve">que </w:t>
      </w:r>
      <w:r w:rsidRPr="00813736">
        <w:rPr>
          <w:szCs w:val="22"/>
          <w:lang w:val="es-ES" w:eastAsia="en-US"/>
        </w:rPr>
        <w:t>se están adoptando para mejorar las competencias en lo que se refiere a la incorporación de la perspectiva de género, incluida la elaboración de presupuestos con dicha perspectiva</w:t>
      </w:r>
      <w:r w:rsidR="00FA31E2" w:rsidRPr="00813736">
        <w:rPr>
          <w:szCs w:val="22"/>
          <w:lang w:val="es-ES" w:eastAsia="en-US"/>
        </w:rPr>
        <w:t>.</w:t>
      </w:r>
      <w:r w:rsidRPr="00813736">
        <w:rPr>
          <w:szCs w:val="22"/>
          <w:lang w:val="es-ES" w:eastAsia="en-US"/>
        </w:rPr>
        <w:t xml:space="preserve"> </w:t>
      </w:r>
      <w:r w:rsidR="00E87558" w:rsidRPr="00813736">
        <w:rPr>
          <w:szCs w:val="22"/>
          <w:lang w:val="es-ES" w:eastAsia="en-US"/>
        </w:rPr>
        <w:t>Proporcionen información actualizada</w:t>
      </w:r>
      <w:r w:rsidRPr="00813736">
        <w:rPr>
          <w:szCs w:val="22"/>
          <w:lang w:val="es-ES" w:eastAsia="en-US"/>
        </w:rPr>
        <w:t xml:space="preserve"> sobre los recursos humanos y presupuestarios asignados al Ministerio e indiquen si tales recursos son suficientes para que este lleve a cabo de manera efectiva sus funciones como mecanismo nacional para el adelanto de la mujer, en particular a fin de mejorar el conocimiento de las mujeres sobre </w:t>
      </w:r>
      <w:r w:rsidR="00E87558" w:rsidRPr="00813736">
        <w:rPr>
          <w:szCs w:val="22"/>
          <w:lang w:val="es-ES" w:eastAsia="en-US"/>
        </w:rPr>
        <w:t>lo</w:t>
      </w:r>
      <w:r w:rsidRPr="00813736">
        <w:rPr>
          <w:szCs w:val="22"/>
          <w:lang w:val="es-ES" w:eastAsia="en-US"/>
        </w:rPr>
        <w:t xml:space="preserve">s derechos </w:t>
      </w:r>
      <w:r w:rsidR="00E87558" w:rsidRPr="00813736">
        <w:rPr>
          <w:szCs w:val="22"/>
          <w:lang w:val="es-ES" w:eastAsia="en-US"/>
        </w:rPr>
        <w:t xml:space="preserve">que les asisten </w:t>
      </w:r>
      <w:r w:rsidRPr="00813736">
        <w:rPr>
          <w:szCs w:val="22"/>
          <w:lang w:val="es-ES" w:eastAsia="en-US"/>
        </w:rPr>
        <w:t>en virtud de la Convención (párr</w:t>
      </w:r>
      <w:r w:rsidR="00FA31E2" w:rsidRPr="00813736">
        <w:rPr>
          <w:szCs w:val="22"/>
          <w:lang w:val="es-ES" w:eastAsia="en-US"/>
        </w:rPr>
        <w:t>. 73</w:t>
      </w:r>
      <w:r w:rsidRPr="00813736">
        <w:rPr>
          <w:szCs w:val="22"/>
          <w:lang w:val="es-ES" w:eastAsia="en-US"/>
        </w:rPr>
        <w:t>)</w:t>
      </w:r>
      <w:r w:rsidR="00FA31E2" w:rsidRPr="00813736">
        <w:rPr>
          <w:szCs w:val="22"/>
          <w:lang w:val="es-ES" w:eastAsia="en-US"/>
        </w:rPr>
        <w:t>.</w:t>
      </w:r>
      <w:r w:rsidR="00C41F8E" w:rsidRPr="00813736">
        <w:rPr>
          <w:szCs w:val="22"/>
          <w:lang w:val="es-ES" w:eastAsia="en-US"/>
        </w:rPr>
        <w:t xml:space="preserve"> Indiquen</w:t>
      </w:r>
      <w:r w:rsidRPr="00813736">
        <w:rPr>
          <w:szCs w:val="22"/>
          <w:lang w:val="es-ES" w:eastAsia="en-US"/>
        </w:rPr>
        <w:t xml:space="preserve"> el porcentaje de la asistencia para el desarrollo que se destina a </w:t>
      </w:r>
      <w:r w:rsidR="009F24BB" w:rsidRPr="00813736">
        <w:rPr>
          <w:szCs w:val="22"/>
          <w:lang w:val="es-ES" w:eastAsia="en-US"/>
        </w:rPr>
        <w:t xml:space="preserve">hacer efectivos </w:t>
      </w:r>
      <w:r w:rsidRPr="00813736">
        <w:rPr>
          <w:szCs w:val="22"/>
          <w:lang w:val="es-ES" w:eastAsia="en-US"/>
        </w:rPr>
        <w:t>los derechos de la mujer</w:t>
      </w:r>
      <w:r w:rsidR="00C41F8E" w:rsidRPr="00813736">
        <w:rPr>
          <w:szCs w:val="22"/>
          <w:lang w:val="es-ES" w:eastAsia="en-US"/>
        </w:rPr>
        <w:t xml:space="preserve"> y aporten datos sobre</w:t>
      </w:r>
      <w:r w:rsidRPr="00813736">
        <w:rPr>
          <w:szCs w:val="22"/>
          <w:lang w:val="es-ES" w:eastAsia="en-US"/>
        </w:rPr>
        <w:t xml:space="preserve"> los esfuerzos </w:t>
      </w:r>
      <w:r w:rsidR="00C41F8E" w:rsidRPr="00813736">
        <w:rPr>
          <w:szCs w:val="22"/>
          <w:lang w:val="es-ES" w:eastAsia="en-US"/>
        </w:rPr>
        <w:t xml:space="preserve">orientados </w:t>
      </w:r>
      <w:r w:rsidRPr="00813736">
        <w:rPr>
          <w:szCs w:val="22"/>
          <w:lang w:val="es-ES" w:eastAsia="en-US"/>
        </w:rPr>
        <w:t>a lograr la participación de la</w:t>
      </w:r>
      <w:r w:rsidR="009F24BB" w:rsidRPr="00813736">
        <w:rPr>
          <w:szCs w:val="22"/>
          <w:lang w:val="es-ES" w:eastAsia="en-US"/>
        </w:rPr>
        <w:t>s</w:t>
      </w:r>
      <w:r w:rsidRPr="00813736">
        <w:rPr>
          <w:szCs w:val="22"/>
          <w:lang w:val="es-ES" w:eastAsia="en-US"/>
        </w:rPr>
        <w:t xml:space="preserve"> mujer</w:t>
      </w:r>
      <w:r w:rsidR="009F24BB" w:rsidRPr="00813736">
        <w:rPr>
          <w:szCs w:val="22"/>
          <w:lang w:val="es-ES" w:eastAsia="en-US"/>
        </w:rPr>
        <w:t>es</w:t>
      </w:r>
      <w:r w:rsidRPr="00813736">
        <w:rPr>
          <w:szCs w:val="22"/>
          <w:lang w:val="es-ES" w:eastAsia="en-US"/>
        </w:rPr>
        <w:t xml:space="preserve"> en la </w:t>
      </w:r>
      <w:r w:rsidR="00C41F8E" w:rsidRPr="00813736">
        <w:rPr>
          <w:szCs w:val="22"/>
          <w:lang w:val="es-ES" w:eastAsia="en-US"/>
        </w:rPr>
        <w:t>labor</w:t>
      </w:r>
      <w:r w:rsidRPr="00813736">
        <w:rPr>
          <w:szCs w:val="22"/>
          <w:lang w:val="es-ES" w:eastAsia="en-US"/>
        </w:rPr>
        <w:t xml:space="preserve"> </w:t>
      </w:r>
      <w:r w:rsidR="00C41F8E" w:rsidRPr="00813736">
        <w:rPr>
          <w:szCs w:val="22"/>
          <w:lang w:val="es-ES" w:eastAsia="en-US"/>
        </w:rPr>
        <w:t>d</w:t>
      </w:r>
      <w:r w:rsidRPr="00813736">
        <w:rPr>
          <w:szCs w:val="22"/>
          <w:lang w:val="es-ES" w:eastAsia="en-US"/>
        </w:rPr>
        <w:t xml:space="preserve">el Estado parte </w:t>
      </w:r>
      <w:r w:rsidR="00C41F8E" w:rsidRPr="00813736">
        <w:rPr>
          <w:szCs w:val="22"/>
          <w:lang w:val="es-ES" w:eastAsia="en-US"/>
        </w:rPr>
        <w:t>relacionada con el cumplimiento de</w:t>
      </w:r>
      <w:r w:rsidRPr="00813736">
        <w:rPr>
          <w:szCs w:val="22"/>
          <w:lang w:val="es-ES" w:eastAsia="en-US"/>
        </w:rPr>
        <w:t xml:space="preserve"> los Objetivos de Desarrollo Sostenible</w:t>
      </w:r>
      <w:r w:rsidR="00C41F8E" w:rsidRPr="00813736">
        <w:rPr>
          <w:szCs w:val="22"/>
          <w:lang w:val="es-ES" w:eastAsia="en-US"/>
        </w:rPr>
        <w:t xml:space="preserve">, así como a incorporar los derechos de las mujeres en dicha labor, </w:t>
      </w:r>
      <w:r w:rsidRPr="00813736">
        <w:rPr>
          <w:szCs w:val="22"/>
          <w:lang w:val="es-ES" w:eastAsia="en-US"/>
        </w:rPr>
        <w:t xml:space="preserve">tras la creación de un equipo nacional </w:t>
      </w:r>
      <w:r w:rsidR="00C41F8E" w:rsidRPr="00813736">
        <w:rPr>
          <w:szCs w:val="22"/>
          <w:lang w:val="es-ES" w:eastAsia="en-US"/>
        </w:rPr>
        <w:t>encargado de</w:t>
      </w:r>
      <w:r w:rsidRPr="00813736">
        <w:rPr>
          <w:szCs w:val="22"/>
          <w:lang w:val="es-ES" w:eastAsia="en-US"/>
        </w:rPr>
        <w:t xml:space="preserve"> dirigir y coordinar los acciones </w:t>
      </w:r>
      <w:r w:rsidR="00C41F8E" w:rsidRPr="00813736">
        <w:rPr>
          <w:szCs w:val="22"/>
          <w:lang w:val="es-ES" w:eastAsia="en-US"/>
        </w:rPr>
        <w:t>encaminadas</w:t>
      </w:r>
      <w:r w:rsidRPr="00813736">
        <w:rPr>
          <w:szCs w:val="22"/>
          <w:lang w:val="es-ES" w:eastAsia="en-US"/>
        </w:rPr>
        <w:t xml:space="preserve"> a lograr </w:t>
      </w:r>
      <w:r w:rsidR="00C41F8E" w:rsidRPr="00813736">
        <w:rPr>
          <w:szCs w:val="22"/>
          <w:lang w:val="es-ES" w:eastAsia="en-US"/>
        </w:rPr>
        <w:t>los</w:t>
      </w:r>
      <w:r w:rsidRPr="00813736">
        <w:rPr>
          <w:szCs w:val="22"/>
          <w:lang w:val="es-ES" w:eastAsia="en-US"/>
        </w:rPr>
        <w:t xml:space="preserve"> </w:t>
      </w:r>
      <w:r w:rsidR="00C41F8E" w:rsidRPr="00813736">
        <w:rPr>
          <w:szCs w:val="22"/>
          <w:lang w:val="es-ES" w:eastAsia="en-US"/>
        </w:rPr>
        <w:t>O</w:t>
      </w:r>
      <w:r w:rsidRPr="00813736">
        <w:rPr>
          <w:szCs w:val="22"/>
          <w:lang w:val="es-ES" w:eastAsia="en-US"/>
        </w:rPr>
        <w:t>bjetivos</w:t>
      </w:r>
      <w:r w:rsidR="00FA31E2" w:rsidRPr="00813736">
        <w:rPr>
          <w:szCs w:val="22"/>
          <w:lang w:val="es-ES" w:eastAsia="en-US"/>
        </w:rPr>
        <w:t>.</w:t>
      </w:r>
      <w:r w:rsidRPr="00813736">
        <w:rPr>
          <w:szCs w:val="22"/>
          <w:lang w:val="es-ES" w:eastAsia="en-US"/>
        </w:rPr>
        <w:t xml:space="preserve"> Además, </w:t>
      </w:r>
      <w:r w:rsidR="00756C7E" w:rsidRPr="00813736">
        <w:rPr>
          <w:szCs w:val="22"/>
          <w:lang w:val="es-ES" w:eastAsia="en-US"/>
        </w:rPr>
        <w:t>indiquen</w:t>
      </w:r>
      <w:r w:rsidRPr="00813736">
        <w:rPr>
          <w:szCs w:val="22"/>
          <w:lang w:val="es-ES" w:eastAsia="en-US"/>
        </w:rPr>
        <w:t xml:space="preserve"> en qué medida se consultó a los representantes de la sociedad civi</w:t>
      </w:r>
      <w:r w:rsidR="00C41F8E" w:rsidRPr="00813736">
        <w:rPr>
          <w:szCs w:val="22"/>
          <w:lang w:val="es-ES" w:eastAsia="en-US"/>
        </w:rPr>
        <w:t>l en la preparación del informe</w:t>
      </w:r>
      <w:r w:rsidRPr="00813736">
        <w:rPr>
          <w:szCs w:val="22"/>
          <w:lang w:val="es-ES" w:eastAsia="en-US"/>
        </w:rPr>
        <w:t xml:space="preserve"> y formulen</w:t>
      </w:r>
      <w:r w:rsidR="00C41F8E" w:rsidRPr="00813736">
        <w:rPr>
          <w:szCs w:val="22"/>
          <w:lang w:val="es-ES" w:eastAsia="en-US"/>
        </w:rPr>
        <w:t xml:space="preserve"> </w:t>
      </w:r>
      <w:r w:rsidRPr="00813736">
        <w:rPr>
          <w:szCs w:val="22"/>
          <w:lang w:val="es-ES" w:eastAsia="en-US"/>
        </w:rPr>
        <w:t>observaciones sobre la calidad de las consultas</w:t>
      </w:r>
      <w:r w:rsidR="00FA31E2" w:rsidRPr="00813736">
        <w:rPr>
          <w:szCs w:val="22"/>
          <w:lang w:val="es-ES" w:eastAsia="en-US"/>
        </w:rPr>
        <w:t>.</w:t>
      </w:r>
      <w:r w:rsidRPr="00813736">
        <w:rPr>
          <w:szCs w:val="22"/>
          <w:lang w:val="es-ES" w:eastAsia="en-US"/>
        </w:rPr>
        <w:t xml:space="preserve"> </w:t>
      </w:r>
      <w:r w:rsidR="00C41F8E" w:rsidRPr="00813736">
        <w:rPr>
          <w:szCs w:val="22"/>
          <w:lang w:val="es-ES" w:eastAsia="en-US"/>
        </w:rPr>
        <w:t xml:space="preserve">Por favor, expliquen </w:t>
      </w:r>
      <w:r w:rsidRPr="00813736">
        <w:rPr>
          <w:szCs w:val="22"/>
          <w:lang w:val="es-ES" w:eastAsia="en-US"/>
        </w:rPr>
        <w:t xml:space="preserve">el papel </w:t>
      </w:r>
      <w:r w:rsidR="00F31FE4" w:rsidRPr="00813736">
        <w:rPr>
          <w:szCs w:val="22"/>
          <w:lang w:val="es-ES" w:eastAsia="en-US"/>
        </w:rPr>
        <w:t xml:space="preserve">desempeñado por </w:t>
      </w:r>
      <w:r w:rsidRPr="00813736">
        <w:rPr>
          <w:szCs w:val="22"/>
          <w:lang w:val="es-ES" w:eastAsia="en-US"/>
        </w:rPr>
        <w:t>el mecanismo nacional para el adelanto de la mujer en</w:t>
      </w:r>
      <w:r w:rsidR="00FA31E2" w:rsidRPr="00813736">
        <w:rPr>
          <w:szCs w:val="22"/>
          <w:lang w:val="es-ES" w:eastAsia="en-US"/>
        </w:rPr>
        <w:t xml:space="preserve"> </w:t>
      </w:r>
      <w:r w:rsidRPr="00813736">
        <w:rPr>
          <w:szCs w:val="22"/>
          <w:lang w:val="es-ES" w:eastAsia="en-US"/>
        </w:rPr>
        <w:t>ese proceso</w:t>
      </w:r>
      <w:r w:rsidR="00FA31E2" w:rsidRPr="00813736">
        <w:rPr>
          <w:szCs w:val="22"/>
          <w:lang w:val="es-ES" w:eastAsia="en-US"/>
        </w:rPr>
        <w:t>.</w:t>
      </w:r>
    </w:p>
    <w:p w14:paraId="131A9033" w14:textId="77777777" w:rsidR="00504FB7" w:rsidRPr="00813736" w:rsidRDefault="00504FB7" w:rsidP="00504FB7">
      <w:pPr>
        <w:pStyle w:val="SingleTxt"/>
        <w:spacing w:after="0" w:line="120" w:lineRule="exact"/>
        <w:rPr>
          <w:sz w:val="10"/>
          <w:szCs w:val="10"/>
          <w:lang w:val="es-ES"/>
        </w:rPr>
      </w:pPr>
    </w:p>
    <w:p w14:paraId="0666551A" w14:textId="77777777" w:rsidR="00432CEB" w:rsidRPr="00813736" w:rsidRDefault="00432CEB" w:rsidP="00993BF7">
      <w:pPr>
        <w:pStyle w:val="H23"/>
        <w:ind w:right="1260"/>
        <w:rPr>
          <w:lang w:val="es-ES"/>
        </w:rPr>
      </w:pPr>
      <w:r w:rsidRPr="00813736">
        <w:rPr>
          <w:lang w:val="es-ES"/>
        </w:rPr>
        <w:lastRenderedPageBreak/>
        <w:tab/>
      </w:r>
      <w:r w:rsidRPr="00813736">
        <w:rPr>
          <w:lang w:val="es-ES"/>
        </w:rPr>
        <w:tab/>
        <w:t>Medidas especiales de carácter temporal</w:t>
      </w:r>
    </w:p>
    <w:p w14:paraId="1EDB8683" w14:textId="77777777" w:rsidR="00504FB7" w:rsidRPr="00813736" w:rsidRDefault="00504FB7" w:rsidP="00993BF7">
      <w:pPr>
        <w:pStyle w:val="SingleTxt"/>
        <w:keepNext/>
        <w:keepLines/>
        <w:spacing w:after="0" w:line="120" w:lineRule="exact"/>
        <w:rPr>
          <w:sz w:val="10"/>
          <w:szCs w:val="10"/>
          <w:lang w:val="es-ES"/>
        </w:rPr>
      </w:pPr>
    </w:p>
    <w:p w14:paraId="66C40EAD" w14:textId="37F9C1CC" w:rsidR="00432CEB" w:rsidRPr="00813736" w:rsidRDefault="00432CEB" w:rsidP="00993BF7">
      <w:pPr>
        <w:pStyle w:val="SingleTxt"/>
        <w:keepNext/>
        <w:keepLines/>
        <w:numPr>
          <w:ilvl w:val="0"/>
          <w:numId w:val="18"/>
        </w:numPr>
        <w:tabs>
          <w:tab w:val="num" w:pos="1742"/>
        </w:tabs>
        <w:ind w:left="1267" w:firstLine="0"/>
        <w:rPr>
          <w:szCs w:val="22"/>
          <w:lang w:val="es-ES" w:eastAsia="en-US"/>
        </w:rPr>
      </w:pPr>
      <w:r w:rsidRPr="00813736">
        <w:rPr>
          <w:szCs w:val="22"/>
          <w:lang w:val="es-ES" w:eastAsia="en-US"/>
        </w:rPr>
        <w:t>El Estado parte indica que se han hecho esfuerzos para poner</w:t>
      </w:r>
      <w:r w:rsidR="00FA31E2" w:rsidRPr="00813736">
        <w:rPr>
          <w:szCs w:val="22"/>
          <w:lang w:val="es-ES" w:eastAsia="en-US"/>
        </w:rPr>
        <w:t xml:space="preserve"> </w:t>
      </w:r>
      <w:r w:rsidRPr="00813736">
        <w:rPr>
          <w:szCs w:val="22"/>
          <w:lang w:val="es-ES" w:eastAsia="en-US"/>
        </w:rPr>
        <w:t>en marcha medidas especiales de carácter temporal en relación con la participación</w:t>
      </w:r>
      <w:r w:rsidR="00FA31E2" w:rsidRPr="00813736">
        <w:rPr>
          <w:szCs w:val="22"/>
          <w:lang w:val="es-ES" w:eastAsia="en-US"/>
        </w:rPr>
        <w:t xml:space="preserve"> </w:t>
      </w:r>
      <w:r w:rsidRPr="00813736">
        <w:rPr>
          <w:szCs w:val="22"/>
          <w:lang w:val="es-ES" w:eastAsia="en-US"/>
        </w:rPr>
        <w:t>política de la mujer, como la aprobación del Decreto</w:t>
      </w:r>
      <w:r w:rsidR="00FA31E2" w:rsidRPr="00813736">
        <w:rPr>
          <w:szCs w:val="22"/>
          <w:lang w:val="es-ES" w:eastAsia="en-US"/>
        </w:rPr>
        <w:noBreakHyphen/>
      </w:r>
      <w:r w:rsidRPr="00813736">
        <w:rPr>
          <w:szCs w:val="22"/>
          <w:lang w:val="es-ES" w:eastAsia="en-US"/>
        </w:rPr>
        <w:t>ley núm</w:t>
      </w:r>
      <w:r w:rsidR="00FA31E2" w:rsidRPr="00813736">
        <w:rPr>
          <w:szCs w:val="22"/>
          <w:lang w:val="es-ES" w:eastAsia="en-US"/>
        </w:rPr>
        <w:t xml:space="preserve">. 1 </w:t>
      </w:r>
      <w:r w:rsidRPr="00813736">
        <w:rPr>
          <w:szCs w:val="22"/>
          <w:lang w:val="es-ES" w:eastAsia="en-US"/>
        </w:rPr>
        <w:t>de</w:t>
      </w:r>
      <w:r w:rsidR="00FA31E2" w:rsidRPr="00813736">
        <w:rPr>
          <w:szCs w:val="22"/>
          <w:lang w:val="es-ES" w:eastAsia="en-US"/>
        </w:rPr>
        <w:t xml:space="preserve"> 2007 </w:t>
      </w:r>
      <w:r w:rsidRPr="00813736">
        <w:rPr>
          <w:szCs w:val="22"/>
          <w:lang w:val="es-ES" w:eastAsia="en-US"/>
        </w:rPr>
        <w:t>(párrs</w:t>
      </w:r>
      <w:r w:rsidR="00FA31E2" w:rsidRPr="00813736">
        <w:rPr>
          <w:szCs w:val="22"/>
          <w:lang w:val="es-ES" w:eastAsia="en-US"/>
        </w:rPr>
        <w:t xml:space="preserve">. 68 </w:t>
      </w:r>
      <w:r w:rsidRPr="00813736">
        <w:rPr>
          <w:szCs w:val="22"/>
          <w:lang w:val="es-ES" w:eastAsia="en-US"/>
        </w:rPr>
        <w:t>y</w:t>
      </w:r>
      <w:r w:rsidR="00FA31E2" w:rsidRPr="00813736">
        <w:rPr>
          <w:szCs w:val="22"/>
          <w:lang w:val="es-ES" w:eastAsia="en-US"/>
        </w:rPr>
        <w:t xml:space="preserve"> 69</w:t>
      </w:r>
      <w:r w:rsidRPr="00813736">
        <w:rPr>
          <w:szCs w:val="22"/>
          <w:lang w:val="es-ES" w:eastAsia="en-US"/>
        </w:rPr>
        <w:t>)</w:t>
      </w:r>
      <w:r w:rsidR="00FA31E2" w:rsidRPr="00813736">
        <w:rPr>
          <w:szCs w:val="22"/>
          <w:lang w:val="es-ES" w:eastAsia="en-US"/>
        </w:rPr>
        <w:t>.</w:t>
      </w:r>
      <w:r w:rsidRPr="00813736">
        <w:rPr>
          <w:szCs w:val="22"/>
          <w:lang w:val="es-ES" w:eastAsia="en-US"/>
        </w:rPr>
        <w:t xml:space="preserve"> Se ruega que faciliten información sobre otras medidas especiales de carácter temporal previstas, de conformidad con el artículo</w:t>
      </w:r>
      <w:r w:rsidR="00FA31E2" w:rsidRPr="00813736">
        <w:rPr>
          <w:szCs w:val="22"/>
          <w:lang w:val="es-ES" w:eastAsia="en-US"/>
        </w:rPr>
        <w:t xml:space="preserve"> 4</w:t>
      </w:r>
      <w:r w:rsidRPr="00813736">
        <w:rPr>
          <w:szCs w:val="22"/>
          <w:lang w:val="es-ES" w:eastAsia="en-US"/>
        </w:rPr>
        <w:t>, párrafo</w:t>
      </w:r>
      <w:r w:rsidR="00FA31E2" w:rsidRPr="00813736">
        <w:rPr>
          <w:szCs w:val="22"/>
          <w:lang w:val="es-ES" w:eastAsia="en-US"/>
        </w:rPr>
        <w:t xml:space="preserve"> 1</w:t>
      </w:r>
      <w:r w:rsidRPr="00813736">
        <w:rPr>
          <w:szCs w:val="22"/>
          <w:lang w:val="es-ES" w:eastAsia="en-US"/>
        </w:rPr>
        <w:t>, de la Convención y la recomendación general núm</w:t>
      </w:r>
      <w:r w:rsidR="00FA31E2" w:rsidRPr="00813736">
        <w:rPr>
          <w:szCs w:val="22"/>
          <w:lang w:val="es-ES" w:eastAsia="en-US"/>
        </w:rPr>
        <w:t xml:space="preserve">. 25 </w:t>
      </w:r>
      <w:r w:rsidRPr="00813736">
        <w:rPr>
          <w:szCs w:val="22"/>
          <w:lang w:val="es-ES" w:eastAsia="en-US"/>
        </w:rPr>
        <w:t>(</w:t>
      </w:r>
      <w:r w:rsidR="00FA31E2" w:rsidRPr="00813736">
        <w:rPr>
          <w:szCs w:val="22"/>
          <w:lang w:val="es-ES" w:eastAsia="en-US"/>
        </w:rPr>
        <w:t>2004</w:t>
      </w:r>
      <w:r w:rsidRPr="00813736">
        <w:rPr>
          <w:szCs w:val="22"/>
          <w:lang w:val="es-ES" w:eastAsia="en-US"/>
        </w:rPr>
        <w:t xml:space="preserve">) del Comité relativa a dicho tipo de medidas, a fin de acelerar el logro de la igualdad </w:t>
      </w:r>
      <w:r w:rsidRPr="00813736">
        <w:rPr>
          <w:i/>
          <w:szCs w:val="22"/>
          <w:lang w:val="es-ES" w:eastAsia="en-US"/>
        </w:rPr>
        <w:t>de</w:t>
      </w:r>
      <w:r w:rsidR="00FA31E2" w:rsidRPr="00813736">
        <w:rPr>
          <w:i/>
          <w:szCs w:val="22"/>
          <w:lang w:val="es-ES" w:eastAsia="en-US"/>
        </w:rPr>
        <w:t xml:space="preserve"> </w:t>
      </w:r>
      <w:r w:rsidRPr="00813736">
        <w:rPr>
          <w:i/>
          <w:szCs w:val="22"/>
          <w:lang w:val="es-ES" w:eastAsia="en-US"/>
        </w:rPr>
        <w:t>facto</w:t>
      </w:r>
      <w:r w:rsidRPr="00813736">
        <w:rPr>
          <w:szCs w:val="22"/>
          <w:lang w:val="es-ES" w:eastAsia="en-US"/>
        </w:rPr>
        <w:t xml:space="preserve"> entre mujeres y hombres</w:t>
      </w:r>
      <w:r w:rsidR="00FA31E2" w:rsidRPr="00813736">
        <w:rPr>
          <w:szCs w:val="22"/>
          <w:lang w:val="es-ES" w:eastAsia="en-US"/>
        </w:rPr>
        <w:t>.</w:t>
      </w:r>
    </w:p>
    <w:p w14:paraId="0A7400CE" w14:textId="77777777" w:rsidR="00504FB7" w:rsidRPr="00813736" w:rsidRDefault="00504FB7" w:rsidP="00504FB7">
      <w:pPr>
        <w:pStyle w:val="SingleTxt"/>
        <w:spacing w:after="0" w:line="120" w:lineRule="exact"/>
        <w:rPr>
          <w:sz w:val="10"/>
          <w:szCs w:val="10"/>
          <w:lang w:val="es-ES"/>
        </w:rPr>
      </w:pPr>
    </w:p>
    <w:p w14:paraId="1F4F9F47" w14:textId="77777777" w:rsidR="00432CEB" w:rsidRPr="00813736" w:rsidRDefault="00432CEB" w:rsidP="00FA6422">
      <w:pPr>
        <w:pStyle w:val="H23"/>
        <w:ind w:right="1260"/>
        <w:rPr>
          <w:lang w:val="es-ES"/>
        </w:rPr>
      </w:pPr>
      <w:r w:rsidRPr="00813736">
        <w:rPr>
          <w:lang w:val="es-ES"/>
        </w:rPr>
        <w:tab/>
      </w:r>
      <w:r w:rsidRPr="00813736">
        <w:rPr>
          <w:lang w:val="es-ES"/>
        </w:rPr>
        <w:tab/>
        <w:t>Estereotipos y prácticas nocivas</w:t>
      </w:r>
    </w:p>
    <w:p w14:paraId="4C9E225C" w14:textId="77777777" w:rsidR="00504FB7" w:rsidRPr="00813736" w:rsidRDefault="00504FB7" w:rsidP="00504FB7">
      <w:pPr>
        <w:pStyle w:val="SingleTxt"/>
        <w:spacing w:after="0" w:line="120" w:lineRule="exact"/>
        <w:rPr>
          <w:sz w:val="10"/>
          <w:szCs w:val="10"/>
          <w:lang w:val="es-ES"/>
        </w:rPr>
      </w:pPr>
    </w:p>
    <w:p w14:paraId="1388FBFB"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 xml:space="preserve">Proporcionen información sobre las medidas adoptadas para elaborar una política integral orientada a modificar las pautas sociales y culturales que dan lugar a la fijación de estereotipos y </w:t>
      </w:r>
      <w:r w:rsidR="00D10978" w:rsidRPr="00813736">
        <w:rPr>
          <w:szCs w:val="22"/>
          <w:lang w:val="es-ES" w:eastAsia="en-US"/>
        </w:rPr>
        <w:t>al refuerzo de</w:t>
      </w:r>
      <w:r w:rsidRPr="00813736">
        <w:rPr>
          <w:szCs w:val="22"/>
          <w:lang w:val="es-ES" w:eastAsia="en-US"/>
        </w:rPr>
        <w:t xml:space="preserve"> los papeles tradicionales de las mujeres y los hombres en el seno de la familia y de la sociedad, especialmente en relación con las prácticas de socialización de género que fomentan la imagen del hombre como sostén de la familia y de la mujer como cuidadora (párr</w:t>
      </w:r>
      <w:r w:rsidR="00FA31E2" w:rsidRPr="00813736">
        <w:rPr>
          <w:szCs w:val="22"/>
          <w:lang w:val="es-ES" w:eastAsia="en-US"/>
        </w:rPr>
        <w:t>. 78</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2162DB" w:rsidRPr="00813736">
        <w:rPr>
          <w:szCs w:val="22"/>
          <w:lang w:val="es-ES" w:eastAsia="en-US"/>
        </w:rPr>
        <w:t xml:space="preserve">Indiquen las </w:t>
      </w:r>
      <w:r w:rsidRPr="00813736">
        <w:rPr>
          <w:szCs w:val="22"/>
          <w:lang w:val="es-ES" w:eastAsia="en-US"/>
        </w:rPr>
        <w:t xml:space="preserve">medidas </w:t>
      </w:r>
      <w:r w:rsidR="002162DB" w:rsidRPr="00813736">
        <w:rPr>
          <w:szCs w:val="22"/>
          <w:lang w:val="es-ES" w:eastAsia="en-US"/>
        </w:rPr>
        <w:t xml:space="preserve">que </w:t>
      </w:r>
      <w:r w:rsidRPr="00813736">
        <w:rPr>
          <w:szCs w:val="22"/>
          <w:lang w:val="es-ES" w:eastAsia="en-US"/>
        </w:rPr>
        <w:t>se han adoptado para hacer frente a los estereotipos en el poder judicial que perpetúan la discriminación entre mujeres y hombres</w:t>
      </w:r>
      <w:r w:rsidR="002162DB" w:rsidRPr="00813736">
        <w:rPr>
          <w:szCs w:val="22"/>
          <w:lang w:val="es-ES" w:eastAsia="en-US"/>
        </w:rPr>
        <w:t xml:space="preserve"> </w:t>
      </w:r>
      <w:r w:rsidRPr="00813736">
        <w:rPr>
          <w:szCs w:val="22"/>
          <w:lang w:val="es-ES" w:eastAsia="en-US"/>
        </w:rPr>
        <w:t xml:space="preserve">y </w:t>
      </w:r>
      <w:r w:rsidR="002B4E13" w:rsidRPr="00813736">
        <w:rPr>
          <w:szCs w:val="22"/>
          <w:lang w:val="es-ES" w:eastAsia="en-US"/>
        </w:rPr>
        <w:t xml:space="preserve">a </w:t>
      </w:r>
      <w:r w:rsidRPr="00813736">
        <w:rPr>
          <w:szCs w:val="22"/>
          <w:lang w:val="es-ES" w:eastAsia="en-US"/>
        </w:rPr>
        <w:t>la cobertura informativa que se centra principalmente en los temas asociados a las mujeres desde el punto de vista tradicional, es decir, la cocina, la salud de la familia, los niños y la moda (</w:t>
      </w:r>
      <w:r w:rsidR="00D10978" w:rsidRPr="00813736">
        <w:rPr>
          <w:i/>
          <w:szCs w:val="22"/>
          <w:lang w:val="es-ES" w:eastAsia="en-US"/>
        </w:rPr>
        <w:t>ibid</w:t>
      </w:r>
      <w:r w:rsidR="00FA31E2" w:rsidRPr="00813736">
        <w:rPr>
          <w:i/>
          <w:szCs w:val="22"/>
          <w:lang w:val="es-ES" w:eastAsia="en-US"/>
        </w:rPr>
        <w:t>.</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DF439C" w:rsidRPr="00813736">
        <w:rPr>
          <w:szCs w:val="22"/>
          <w:lang w:val="es-ES" w:eastAsia="en-US"/>
        </w:rPr>
        <w:t>F</w:t>
      </w:r>
      <w:r w:rsidRPr="00813736">
        <w:rPr>
          <w:szCs w:val="22"/>
          <w:lang w:val="es-ES" w:eastAsia="en-US"/>
        </w:rPr>
        <w:t>aciliten información sobre el papel del Ministerio de la Condición de la Mujer en la aplicación de medidas, incluida la creación de conciencia acerca de los estereotipos de género relativos a las funciones de hombres y mujeres en la sociedad</w:t>
      </w:r>
      <w:r w:rsidR="00FA31E2" w:rsidRPr="00813736">
        <w:rPr>
          <w:szCs w:val="22"/>
          <w:lang w:val="es-ES" w:eastAsia="en-US"/>
        </w:rPr>
        <w:t>.</w:t>
      </w:r>
      <w:r w:rsidRPr="00813736">
        <w:rPr>
          <w:szCs w:val="22"/>
          <w:lang w:val="es-ES" w:eastAsia="en-US"/>
        </w:rPr>
        <w:t xml:space="preserve"> </w:t>
      </w:r>
      <w:r w:rsidR="00DF439C" w:rsidRPr="00813736">
        <w:rPr>
          <w:szCs w:val="22"/>
          <w:lang w:val="es-ES" w:eastAsia="en-US"/>
        </w:rPr>
        <w:t>Describan la</w:t>
      </w:r>
      <w:r w:rsidRPr="00813736">
        <w:rPr>
          <w:szCs w:val="22"/>
          <w:lang w:val="es-ES" w:eastAsia="en-US"/>
        </w:rPr>
        <w:t xml:space="preserve"> repercusión </w:t>
      </w:r>
      <w:r w:rsidR="00DF439C" w:rsidRPr="00813736">
        <w:rPr>
          <w:szCs w:val="22"/>
          <w:lang w:val="es-ES" w:eastAsia="en-US"/>
        </w:rPr>
        <w:t xml:space="preserve">que </w:t>
      </w:r>
      <w:r w:rsidRPr="00813736">
        <w:rPr>
          <w:szCs w:val="22"/>
          <w:lang w:val="es-ES" w:eastAsia="en-US"/>
        </w:rPr>
        <w:t>han tenido esas medidas a la hora de eliminar las percepciones y actitudes estereotipadas con respecto al papel de la mujer en la sociedad y en la familia, así como de hacer frente a la persistencia de prácticas nocivas como el matrimonio infantil (párr</w:t>
      </w:r>
      <w:r w:rsidR="00FA31E2" w:rsidRPr="00813736">
        <w:rPr>
          <w:szCs w:val="22"/>
          <w:lang w:val="es-ES" w:eastAsia="en-US"/>
        </w:rPr>
        <w:t>. 328</w:t>
      </w:r>
      <w:r w:rsidRPr="00813736">
        <w:rPr>
          <w:szCs w:val="22"/>
          <w:lang w:val="es-ES" w:eastAsia="en-US"/>
        </w:rPr>
        <w:t>)</w:t>
      </w:r>
      <w:r w:rsidR="00FA31E2" w:rsidRPr="00813736">
        <w:rPr>
          <w:szCs w:val="22"/>
          <w:lang w:val="es-ES" w:eastAsia="en-US"/>
        </w:rPr>
        <w:t>.</w:t>
      </w:r>
    </w:p>
    <w:p w14:paraId="2F8BCA3E" w14:textId="72070CF5" w:rsidR="00880D90" w:rsidRPr="00813736" w:rsidRDefault="00880D90" w:rsidP="00880D90">
      <w:pPr>
        <w:pStyle w:val="SingleTxt"/>
        <w:spacing w:after="0" w:line="120" w:lineRule="exact"/>
        <w:rPr>
          <w:sz w:val="10"/>
          <w:szCs w:val="10"/>
          <w:lang w:val="es-ES"/>
        </w:rPr>
      </w:pPr>
    </w:p>
    <w:p w14:paraId="20DA7CD9" w14:textId="77777777" w:rsidR="00432CEB" w:rsidRPr="00813736" w:rsidRDefault="00432CEB" w:rsidP="00FA6422">
      <w:pPr>
        <w:pStyle w:val="H23"/>
        <w:ind w:right="1260"/>
        <w:rPr>
          <w:lang w:val="es-ES"/>
        </w:rPr>
      </w:pPr>
      <w:r w:rsidRPr="00813736">
        <w:rPr>
          <w:lang w:val="es-ES"/>
        </w:rPr>
        <w:tab/>
      </w:r>
      <w:r w:rsidRPr="00813736">
        <w:rPr>
          <w:lang w:val="es-ES"/>
        </w:rPr>
        <w:tab/>
        <w:t>Violencia por razón de género contra la mujer</w:t>
      </w:r>
    </w:p>
    <w:p w14:paraId="78F45FE1" w14:textId="77777777" w:rsidR="00880D90" w:rsidRPr="00813736" w:rsidRDefault="00880D90" w:rsidP="00880D90">
      <w:pPr>
        <w:pStyle w:val="SingleTxt"/>
        <w:spacing w:after="0" w:line="120" w:lineRule="exact"/>
        <w:rPr>
          <w:sz w:val="10"/>
          <w:szCs w:val="10"/>
          <w:lang w:val="es-ES"/>
        </w:rPr>
      </w:pPr>
    </w:p>
    <w:p w14:paraId="33EC6841"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La información de que dispone el Comité indica que, de conformidad con el artículo</w:t>
      </w:r>
      <w:r w:rsidR="00FA31E2" w:rsidRPr="00813736">
        <w:rPr>
          <w:szCs w:val="22"/>
          <w:lang w:val="es-ES" w:eastAsia="en-US"/>
        </w:rPr>
        <w:t xml:space="preserve"> 292 </w:t>
      </w:r>
      <w:r w:rsidRPr="00813736">
        <w:rPr>
          <w:szCs w:val="22"/>
          <w:lang w:val="es-ES" w:eastAsia="en-US"/>
        </w:rPr>
        <w:t>del Código Penal de</w:t>
      </w:r>
      <w:r w:rsidR="00FA31E2" w:rsidRPr="00813736">
        <w:rPr>
          <w:szCs w:val="22"/>
          <w:lang w:val="es-ES" w:eastAsia="en-US"/>
        </w:rPr>
        <w:t xml:space="preserve"> 1960</w:t>
      </w:r>
      <w:r w:rsidRPr="00813736">
        <w:rPr>
          <w:szCs w:val="22"/>
          <w:lang w:val="es-ES" w:eastAsia="en-US"/>
        </w:rPr>
        <w:t>, la definición de violación se limita a las relaciones sexuales no consentidas de un hombre con una mujer y, por tanto, no abarca los actos no consentidos que no constituyan relación, como la penetración con instrumentos</w:t>
      </w:r>
      <w:r w:rsidR="00FA31E2" w:rsidRPr="00813736">
        <w:rPr>
          <w:szCs w:val="22"/>
          <w:lang w:val="es-ES" w:eastAsia="en-US"/>
        </w:rPr>
        <w:t>.</w:t>
      </w:r>
      <w:r w:rsidRPr="00813736">
        <w:rPr>
          <w:szCs w:val="22"/>
          <w:lang w:val="es-ES" w:eastAsia="en-US"/>
        </w:rPr>
        <w:t xml:space="preserve"> </w:t>
      </w:r>
      <w:r w:rsidR="00B8442A" w:rsidRPr="00813736">
        <w:rPr>
          <w:szCs w:val="22"/>
          <w:lang w:val="es-ES" w:eastAsia="en-US"/>
        </w:rPr>
        <w:t>I</w:t>
      </w:r>
      <w:r w:rsidRPr="00813736">
        <w:rPr>
          <w:szCs w:val="22"/>
          <w:lang w:val="es-ES" w:eastAsia="en-US"/>
        </w:rPr>
        <w:t>ndiquen las medidas que se están adoptando para revisar la definición de violación a fin de que incluya otros actos no consentidos y la violación conyugal</w:t>
      </w:r>
      <w:r w:rsidR="00FA31E2" w:rsidRPr="00813736">
        <w:rPr>
          <w:szCs w:val="22"/>
          <w:lang w:val="es-ES" w:eastAsia="en-US"/>
        </w:rPr>
        <w:t>.</w:t>
      </w:r>
      <w:r w:rsidRPr="00813736">
        <w:rPr>
          <w:szCs w:val="22"/>
          <w:lang w:val="es-ES" w:eastAsia="en-US"/>
        </w:rPr>
        <w:t xml:space="preserve"> E</w:t>
      </w:r>
      <w:r w:rsidR="00B8442A" w:rsidRPr="00813736">
        <w:rPr>
          <w:szCs w:val="22"/>
          <w:lang w:val="es-ES" w:eastAsia="en-US"/>
        </w:rPr>
        <w:t xml:space="preserve">l Estado parte </w:t>
      </w:r>
      <w:r w:rsidRPr="00813736">
        <w:rPr>
          <w:szCs w:val="22"/>
          <w:lang w:val="es-ES" w:eastAsia="en-US"/>
        </w:rPr>
        <w:t xml:space="preserve">señala que </w:t>
      </w:r>
      <w:r w:rsidR="00D01A03" w:rsidRPr="00813736">
        <w:rPr>
          <w:szCs w:val="22"/>
          <w:lang w:val="es-ES" w:eastAsia="en-US"/>
        </w:rPr>
        <w:t xml:space="preserve">hay una alta prevalencia de violencia psicológica y económica y que </w:t>
      </w:r>
      <w:r w:rsidRPr="00813736">
        <w:rPr>
          <w:szCs w:val="22"/>
          <w:lang w:val="es-ES" w:eastAsia="en-US"/>
        </w:rPr>
        <w:t>una encuesta reveló que el</w:t>
      </w:r>
      <w:r w:rsidR="00FA31E2" w:rsidRPr="00813736">
        <w:rPr>
          <w:szCs w:val="22"/>
          <w:lang w:val="es-ES" w:eastAsia="en-US"/>
        </w:rPr>
        <w:t xml:space="preserve"> 37</w:t>
      </w:r>
      <w:r w:rsidRPr="00813736">
        <w:rPr>
          <w:szCs w:val="22"/>
          <w:lang w:val="es-ES" w:eastAsia="en-US"/>
        </w:rPr>
        <w:t xml:space="preserve">% de las mujeres que habían contraído matrimonio </w:t>
      </w:r>
      <w:r w:rsidR="00D01A03" w:rsidRPr="00813736">
        <w:rPr>
          <w:szCs w:val="22"/>
          <w:lang w:val="es-ES" w:eastAsia="en-US"/>
        </w:rPr>
        <w:t xml:space="preserve">habían sufrido anteriormente </w:t>
      </w:r>
      <w:r w:rsidRPr="00813736">
        <w:rPr>
          <w:szCs w:val="22"/>
          <w:lang w:val="es-ES" w:eastAsia="en-US"/>
        </w:rPr>
        <w:t>algún tipo de violencia</w:t>
      </w:r>
      <w:r w:rsidR="00D01A03" w:rsidRPr="00813736">
        <w:rPr>
          <w:szCs w:val="22"/>
          <w:lang w:val="es-ES" w:eastAsia="en-US"/>
        </w:rPr>
        <w:t xml:space="preserve"> infligida por sus maridos (</w:t>
      </w:r>
      <w:r w:rsidRPr="00813736">
        <w:rPr>
          <w:szCs w:val="22"/>
          <w:lang w:val="es-ES" w:eastAsia="en-US"/>
        </w:rPr>
        <w:t>un</w:t>
      </w:r>
      <w:r w:rsidR="00FA31E2" w:rsidRPr="00813736">
        <w:rPr>
          <w:szCs w:val="22"/>
          <w:lang w:val="es-ES" w:eastAsia="en-US"/>
        </w:rPr>
        <w:t xml:space="preserve"> 29</w:t>
      </w:r>
      <w:r w:rsidRPr="00813736">
        <w:rPr>
          <w:szCs w:val="22"/>
          <w:lang w:val="es-ES" w:eastAsia="en-US"/>
        </w:rPr>
        <w:t>,</w:t>
      </w:r>
      <w:r w:rsidR="00FA31E2" w:rsidRPr="00813736">
        <w:rPr>
          <w:szCs w:val="22"/>
          <w:lang w:val="es-ES" w:eastAsia="en-US"/>
        </w:rPr>
        <w:t>9</w:t>
      </w:r>
      <w:r w:rsidRPr="00813736">
        <w:rPr>
          <w:szCs w:val="22"/>
          <w:lang w:val="es-ES" w:eastAsia="en-US"/>
        </w:rPr>
        <w:t>% en la Ribera Occidental</w:t>
      </w:r>
      <w:r w:rsidR="00D01A03" w:rsidRPr="00813736">
        <w:rPr>
          <w:szCs w:val="22"/>
          <w:lang w:val="es-ES" w:eastAsia="en-US"/>
        </w:rPr>
        <w:t xml:space="preserve"> y un</w:t>
      </w:r>
      <w:r w:rsidR="00FA31E2" w:rsidRPr="00813736">
        <w:rPr>
          <w:szCs w:val="22"/>
          <w:lang w:val="es-ES" w:eastAsia="en-US"/>
        </w:rPr>
        <w:t xml:space="preserve"> 51</w:t>
      </w:r>
      <w:r w:rsidR="00D01A03" w:rsidRPr="00813736">
        <w:rPr>
          <w:szCs w:val="22"/>
          <w:lang w:val="es-ES" w:eastAsia="en-US"/>
        </w:rPr>
        <w:t xml:space="preserve">% en la Franja de Gaza) </w:t>
      </w:r>
      <w:r w:rsidRPr="00813736">
        <w:rPr>
          <w:szCs w:val="22"/>
          <w:lang w:val="es-ES" w:eastAsia="en-US"/>
        </w:rPr>
        <w:t>(párr</w:t>
      </w:r>
      <w:r w:rsidR="00FA31E2" w:rsidRPr="00813736">
        <w:rPr>
          <w:szCs w:val="22"/>
          <w:lang w:val="es-ES" w:eastAsia="en-US"/>
        </w:rPr>
        <w:t>. 82</w:t>
      </w:r>
      <w:r w:rsidRPr="00813736">
        <w:rPr>
          <w:szCs w:val="22"/>
          <w:lang w:val="es-ES" w:eastAsia="en-US"/>
        </w:rPr>
        <w:t>)</w:t>
      </w:r>
      <w:r w:rsidR="00FA31E2" w:rsidRPr="00813736">
        <w:rPr>
          <w:szCs w:val="22"/>
          <w:lang w:val="es-ES" w:eastAsia="en-US"/>
        </w:rPr>
        <w:t>.</w:t>
      </w:r>
      <w:r w:rsidRPr="00813736">
        <w:rPr>
          <w:szCs w:val="22"/>
          <w:lang w:val="es-ES" w:eastAsia="en-US"/>
        </w:rPr>
        <w:t xml:space="preserve"> Informen sobre las medidas previstas para aprobar el proyecto de ley de</w:t>
      </w:r>
      <w:r w:rsidR="00FA31E2" w:rsidRPr="00813736">
        <w:rPr>
          <w:szCs w:val="22"/>
          <w:lang w:val="es-ES" w:eastAsia="en-US"/>
        </w:rPr>
        <w:t xml:space="preserve"> 2015 </w:t>
      </w:r>
      <w:r w:rsidRPr="00813736">
        <w:rPr>
          <w:szCs w:val="22"/>
          <w:lang w:val="es-ES" w:eastAsia="en-US"/>
        </w:rPr>
        <w:t xml:space="preserve">destinado a poner fin a la violencia por razón de género contra la mujer </w:t>
      </w:r>
      <w:r w:rsidR="00B96FB1" w:rsidRPr="00813736">
        <w:rPr>
          <w:szCs w:val="22"/>
          <w:lang w:val="es-ES" w:eastAsia="en-US"/>
        </w:rPr>
        <w:t>(párr</w:t>
      </w:r>
      <w:r w:rsidR="00FA31E2" w:rsidRPr="00813736">
        <w:rPr>
          <w:szCs w:val="22"/>
          <w:lang w:val="es-ES" w:eastAsia="en-US"/>
        </w:rPr>
        <w:t>. 95</w:t>
      </w:r>
      <w:r w:rsidR="00B96FB1" w:rsidRPr="00813736">
        <w:rPr>
          <w:szCs w:val="22"/>
          <w:lang w:val="es-ES" w:eastAsia="en-US"/>
        </w:rPr>
        <w:t xml:space="preserve">), que debería ser conforme </w:t>
      </w:r>
      <w:r w:rsidRPr="00813736">
        <w:rPr>
          <w:szCs w:val="22"/>
          <w:lang w:val="es-ES" w:eastAsia="en-US"/>
        </w:rPr>
        <w:t>con la Convención y la recomendación general</w:t>
      </w:r>
      <w:r w:rsidR="00B96FB1" w:rsidRPr="00813736">
        <w:rPr>
          <w:szCs w:val="22"/>
          <w:lang w:val="es-ES" w:eastAsia="en-US"/>
        </w:rPr>
        <w:t xml:space="preserve"> </w:t>
      </w:r>
      <w:r w:rsidRPr="00813736">
        <w:rPr>
          <w:szCs w:val="22"/>
          <w:lang w:val="es-ES" w:eastAsia="en-US"/>
        </w:rPr>
        <w:t>núm</w:t>
      </w:r>
      <w:r w:rsidR="00FA31E2" w:rsidRPr="00813736">
        <w:rPr>
          <w:szCs w:val="22"/>
          <w:lang w:val="es-ES" w:eastAsia="en-US"/>
        </w:rPr>
        <w:t xml:space="preserve">. 35 </w:t>
      </w:r>
      <w:r w:rsidRPr="00813736">
        <w:rPr>
          <w:szCs w:val="22"/>
          <w:lang w:val="es-ES" w:eastAsia="en-US"/>
        </w:rPr>
        <w:t>(</w:t>
      </w:r>
      <w:r w:rsidR="00FA31E2" w:rsidRPr="00813736">
        <w:rPr>
          <w:szCs w:val="22"/>
          <w:lang w:val="es-ES" w:eastAsia="en-US"/>
        </w:rPr>
        <w:t>2017</w:t>
      </w:r>
      <w:r w:rsidRPr="00813736">
        <w:rPr>
          <w:szCs w:val="22"/>
          <w:lang w:val="es-ES" w:eastAsia="en-US"/>
        </w:rPr>
        <w:t xml:space="preserve">) </w:t>
      </w:r>
      <w:r w:rsidR="00C97175" w:rsidRPr="00813736">
        <w:rPr>
          <w:szCs w:val="22"/>
          <w:lang w:val="es-ES" w:eastAsia="en-US"/>
        </w:rPr>
        <w:t xml:space="preserve">del Comité </w:t>
      </w:r>
      <w:r w:rsidRPr="00813736">
        <w:rPr>
          <w:szCs w:val="22"/>
          <w:lang w:val="es-ES" w:eastAsia="en-US"/>
        </w:rPr>
        <w:t>sobre la violencia por razón de género contra la mujer, por la que se actualiza la recomendación general núm</w:t>
      </w:r>
      <w:r w:rsidR="00FA31E2" w:rsidRPr="00813736">
        <w:rPr>
          <w:szCs w:val="22"/>
          <w:lang w:val="es-ES" w:eastAsia="en-US"/>
        </w:rPr>
        <w:t xml:space="preserve">. 19 </w:t>
      </w:r>
      <w:r w:rsidRPr="00813736">
        <w:rPr>
          <w:szCs w:val="22"/>
          <w:lang w:val="es-ES" w:eastAsia="en-US"/>
        </w:rPr>
        <w:t>(párr</w:t>
      </w:r>
      <w:r w:rsidR="00FA31E2" w:rsidRPr="00813736">
        <w:rPr>
          <w:szCs w:val="22"/>
          <w:lang w:val="es-ES" w:eastAsia="en-US"/>
        </w:rPr>
        <w:t>. 95</w:t>
      </w:r>
      <w:r w:rsidRPr="00813736">
        <w:rPr>
          <w:szCs w:val="22"/>
          <w:lang w:val="es-ES" w:eastAsia="en-US"/>
        </w:rPr>
        <w:t>)</w:t>
      </w:r>
      <w:r w:rsidR="00FA31E2" w:rsidRPr="00813736">
        <w:rPr>
          <w:szCs w:val="22"/>
          <w:lang w:val="es-ES" w:eastAsia="en-US"/>
        </w:rPr>
        <w:t>.</w:t>
      </w:r>
      <w:r w:rsidRPr="00813736">
        <w:rPr>
          <w:szCs w:val="22"/>
          <w:lang w:val="es-ES" w:eastAsia="en-US"/>
        </w:rPr>
        <w:t xml:space="preserve"> En concreto, proporcionen información sobre las medidas adoptadas para</w:t>
      </w:r>
      <w:r w:rsidR="00FA31E2" w:rsidRPr="00813736">
        <w:rPr>
          <w:szCs w:val="22"/>
          <w:lang w:val="es-ES" w:eastAsia="en-US"/>
        </w:rPr>
        <w:t xml:space="preserve"> </w:t>
      </w:r>
      <w:r w:rsidRPr="00813736">
        <w:rPr>
          <w:szCs w:val="22"/>
          <w:lang w:val="es-ES" w:eastAsia="en-US"/>
        </w:rPr>
        <w:t xml:space="preserve">combatir la violencia por razón de género, en particular la violencia sexual y el feminicidio, y alentar la presentación de denuncias ante las fuerzas del orden; velar por que el Comité Nacional para Combatir la Violencia contra la Mujer </w:t>
      </w:r>
      <w:r w:rsidR="00B96FB1" w:rsidRPr="00813736">
        <w:rPr>
          <w:szCs w:val="22"/>
          <w:lang w:val="es-ES" w:eastAsia="en-US"/>
        </w:rPr>
        <w:t>(párr</w:t>
      </w:r>
      <w:r w:rsidR="00FA31E2" w:rsidRPr="00813736">
        <w:rPr>
          <w:szCs w:val="22"/>
          <w:lang w:val="es-ES" w:eastAsia="en-US"/>
        </w:rPr>
        <w:t>. 90</w:t>
      </w:r>
      <w:r w:rsidR="00B96FB1" w:rsidRPr="00813736">
        <w:rPr>
          <w:szCs w:val="22"/>
          <w:lang w:val="es-ES" w:eastAsia="en-US"/>
        </w:rPr>
        <w:t xml:space="preserve">) </w:t>
      </w:r>
      <w:r w:rsidRPr="00813736">
        <w:rPr>
          <w:szCs w:val="22"/>
          <w:lang w:val="es-ES" w:eastAsia="en-US"/>
        </w:rPr>
        <w:t>pueda coordinar de forma eficaz las iniciativas que tratan de poner fin a la violencia</w:t>
      </w:r>
      <w:r w:rsidR="00FA31E2" w:rsidRPr="00813736">
        <w:rPr>
          <w:szCs w:val="22"/>
          <w:lang w:val="es-ES" w:eastAsia="en-US"/>
        </w:rPr>
        <w:t xml:space="preserve"> </w:t>
      </w:r>
      <w:r w:rsidRPr="00813736">
        <w:rPr>
          <w:szCs w:val="22"/>
          <w:lang w:val="es-ES" w:eastAsia="en-US"/>
        </w:rPr>
        <w:t>por razón de género contra las mujeres y las niñas, incluida la violencia doméstica; y garantizar una financiación suficiente para los servicios de protección de la familia establecidos en</w:t>
      </w:r>
      <w:r w:rsidR="00FA31E2" w:rsidRPr="00813736">
        <w:rPr>
          <w:szCs w:val="22"/>
          <w:lang w:val="es-ES" w:eastAsia="en-US"/>
        </w:rPr>
        <w:t xml:space="preserve"> 2008 </w:t>
      </w:r>
      <w:r w:rsidRPr="00813736">
        <w:rPr>
          <w:szCs w:val="22"/>
          <w:lang w:val="es-ES" w:eastAsia="en-US"/>
        </w:rPr>
        <w:t xml:space="preserve">en la Ribera Occidental y prestar servicios similares en la Franja de Gaza, así como asegurar el acceso a la </w:t>
      </w:r>
      <w:r w:rsidRPr="00813736">
        <w:rPr>
          <w:szCs w:val="22"/>
          <w:lang w:val="es-ES" w:eastAsia="en-US"/>
        </w:rPr>
        <w:lastRenderedPageBreak/>
        <w:t>justicia de todas las mujeres y las niñas víctimas de la violencia por razón de género, incluidas las prácticas nocivas</w:t>
      </w:r>
      <w:r w:rsidR="00FA31E2" w:rsidRPr="00813736">
        <w:rPr>
          <w:szCs w:val="22"/>
          <w:lang w:val="es-ES" w:eastAsia="en-US"/>
        </w:rPr>
        <w:t>.</w:t>
      </w:r>
    </w:p>
    <w:p w14:paraId="2B35B9D1" w14:textId="09379218" w:rsidR="00432CEB" w:rsidRPr="00813736" w:rsidRDefault="00B96FB1" w:rsidP="00432CEB">
      <w:pPr>
        <w:pStyle w:val="SingleTxt"/>
        <w:numPr>
          <w:ilvl w:val="0"/>
          <w:numId w:val="18"/>
        </w:numPr>
        <w:tabs>
          <w:tab w:val="num" w:pos="1742"/>
        </w:tabs>
        <w:ind w:left="1267" w:firstLine="0"/>
        <w:rPr>
          <w:szCs w:val="22"/>
          <w:lang w:val="es-ES" w:eastAsia="en-US"/>
        </w:rPr>
      </w:pPr>
      <w:r w:rsidRPr="00813736">
        <w:rPr>
          <w:szCs w:val="22"/>
          <w:lang w:val="es-ES" w:eastAsia="en-US"/>
        </w:rPr>
        <w:t>Enumeren las</w:t>
      </w:r>
      <w:r w:rsidR="00432CEB" w:rsidRPr="00813736">
        <w:rPr>
          <w:szCs w:val="22"/>
          <w:lang w:val="es-ES" w:eastAsia="en-US"/>
        </w:rPr>
        <w:t xml:space="preserve"> medidas </w:t>
      </w:r>
      <w:r w:rsidRPr="00813736">
        <w:rPr>
          <w:szCs w:val="22"/>
          <w:lang w:val="es-ES" w:eastAsia="en-US"/>
        </w:rPr>
        <w:t xml:space="preserve">que </w:t>
      </w:r>
      <w:r w:rsidR="00432CEB" w:rsidRPr="00813736">
        <w:rPr>
          <w:szCs w:val="22"/>
          <w:lang w:val="es-ES" w:eastAsia="en-US"/>
        </w:rPr>
        <w:t xml:space="preserve">se han adoptado para crear conciencia </w:t>
      </w:r>
      <w:r w:rsidRPr="00813736">
        <w:rPr>
          <w:szCs w:val="22"/>
          <w:lang w:val="es-ES" w:eastAsia="en-US"/>
        </w:rPr>
        <w:t>sobre</w:t>
      </w:r>
      <w:r w:rsidR="00432CEB" w:rsidRPr="00813736">
        <w:rPr>
          <w:szCs w:val="22"/>
          <w:lang w:val="es-ES" w:eastAsia="en-US"/>
        </w:rPr>
        <w:t xml:space="preserve"> la violencia por razón de género contra las mujeres y las niñas</w:t>
      </w:r>
      <w:r w:rsidRPr="00813736">
        <w:rPr>
          <w:szCs w:val="22"/>
          <w:lang w:val="es-ES" w:eastAsia="en-US"/>
        </w:rPr>
        <w:t xml:space="preserve"> y cambiar las actitudes sociales al respecto</w:t>
      </w:r>
      <w:r w:rsidR="00FA31E2" w:rsidRPr="00813736">
        <w:rPr>
          <w:szCs w:val="22"/>
          <w:lang w:val="es-ES" w:eastAsia="en-US"/>
        </w:rPr>
        <w:t>.</w:t>
      </w:r>
      <w:r w:rsidR="00432CEB" w:rsidRPr="00813736">
        <w:rPr>
          <w:szCs w:val="22"/>
          <w:lang w:val="es-ES" w:eastAsia="en-US"/>
        </w:rPr>
        <w:t xml:space="preserve"> Proporcionen información sobre el número de órdenes de protección emitidas y el número de órdenes que se hayan violado, y sobre las sanciones que se hayan impuesto por tales violaciones</w:t>
      </w:r>
      <w:r w:rsidR="00FA31E2" w:rsidRPr="00813736">
        <w:rPr>
          <w:szCs w:val="22"/>
          <w:lang w:val="es-ES" w:eastAsia="en-US"/>
        </w:rPr>
        <w:t>.</w:t>
      </w:r>
      <w:r w:rsidR="00432CEB" w:rsidRPr="00813736">
        <w:rPr>
          <w:szCs w:val="22"/>
          <w:lang w:val="es-ES" w:eastAsia="en-US"/>
        </w:rPr>
        <w:t xml:space="preserve"> Asimismo, proporcionen información sobre la asistencia jurídica, médica y psicológica y los servicios de rehabilitación </w:t>
      </w:r>
      <w:r w:rsidRPr="00813736">
        <w:rPr>
          <w:szCs w:val="22"/>
          <w:lang w:val="es-ES" w:eastAsia="en-US"/>
        </w:rPr>
        <w:t>a disposición de</w:t>
      </w:r>
      <w:r w:rsidR="00432CEB" w:rsidRPr="00813736">
        <w:rPr>
          <w:szCs w:val="22"/>
          <w:lang w:val="es-ES" w:eastAsia="en-US"/>
        </w:rPr>
        <w:t xml:space="preserve"> </w:t>
      </w:r>
      <w:r w:rsidRPr="00813736">
        <w:rPr>
          <w:szCs w:val="22"/>
          <w:lang w:val="es-ES" w:eastAsia="en-US"/>
        </w:rPr>
        <w:t xml:space="preserve">las mujeres que son </w:t>
      </w:r>
      <w:r w:rsidR="00432CEB" w:rsidRPr="00813736">
        <w:rPr>
          <w:szCs w:val="22"/>
          <w:lang w:val="es-ES" w:eastAsia="en-US"/>
        </w:rPr>
        <w:t>víctimas de la violencia por razón de género contra la mujer</w:t>
      </w:r>
      <w:r w:rsidR="00FA31E2" w:rsidRPr="00813736">
        <w:rPr>
          <w:szCs w:val="22"/>
          <w:lang w:val="es-ES" w:eastAsia="en-US"/>
        </w:rPr>
        <w:t>.</w:t>
      </w:r>
      <w:r w:rsidR="00432CEB" w:rsidRPr="00813736">
        <w:rPr>
          <w:szCs w:val="22"/>
          <w:lang w:val="es-ES" w:eastAsia="en-US"/>
        </w:rPr>
        <w:t xml:space="preserve"> Faciliten también datos, desglosados por edad y tipo de delito, sobre los casos de violencia contra la mujer denunciados a la policía, el número de casos presentados ante los tribunales y el número de enjuiciamientos y condenas resultantes</w:t>
      </w:r>
      <w:r w:rsidR="00FA31E2" w:rsidRPr="00813736">
        <w:rPr>
          <w:szCs w:val="22"/>
          <w:lang w:val="es-ES" w:eastAsia="en-US"/>
        </w:rPr>
        <w:t>.</w:t>
      </w:r>
      <w:r w:rsidR="00432CEB" w:rsidRPr="00813736">
        <w:rPr>
          <w:szCs w:val="22"/>
          <w:lang w:val="es-ES" w:eastAsia="en-US"/>
        </w:rPr>
        <w:t xml:space="preserve"> Informen sobre la forma en que se reúnen, cotejan, analizan y comparten los datos a nivel nacional para combatir con eficacia la violencia por razón de género contra las mujeres y las niñas, incluida la violencia doméstica, e</w:t>
      </w:r>
      <w:r w:rsidR="00427FFE" w:rsidRPr="00813736">
        <w:rPr>
          <w:szCs w:val="22"/>
          <w:lang w:val="es-ES" w:eastAsia="en-US"/>
        </w:rPr>
        <w:t xml:space="preserve">specialmente </w:t>
      </w:r>
      <w:r w:rsidR="00432CEB" w:rsidRPr="00813736">
        <w:rPr>
          <w:szCs w:val="22"/>
          <w:lang w:val="es-ES" w:eastAsia="en-US"/>
        </w:rPr>
        <w:t>en la Ribera Occidental y la Franja de Gaza</w:t>
      </w:r>
      <w:r w:rsidR="00FA31E2" w:rsidRPr="00813736">
        <w:rPr>
          <w:szCs w:val="22"/>
          <w:lang w:val="es-ES" w:eastAsia="en-US"/>
        </w:rPr>
        <w:t>.</w:t>
      </w:r>
      <w:r w:rsidR="00432CEB" w:rsidRPr="00813736">
        <w:rPr>
          <w:szCs w:val="22"/>
          <w:lang w:val="es-ES" w:eastAsia="en-US"/>
        </w:rPr>
        <w:t xml:space="preserve"> Informen también sobre las medidas adoptadas con miras a evaluar el progreso realizado tras poner en marcha la </w:t>
      </w:r>
      <w:r w:rsidR="00427FFE" w:rsidRPr="00813736">
        <w:rPr>
          <w:szCs w:val="22"/>
          <w:lang w:val="es-ES" w:eastAsia="en-US"/>
        </w:rPr>
        <w:t>e</w:t>
      </w:r>
      <w:r w:rsidR="00432CEB" w:rsidRPr="00813736">
        <w:rPr>
          <w:szCs w:val="22"/>
          <w:lang w:val="es-ES" w:eastAsia="en-US"/>
        </w:rPr>
        <w:t xml:space="preserve">strategia </w:t>
      </w:r>
      <w:r w:rsidR="00427FFE" w:rsidRPr="00813736">
        <w:rPr>
          <w:szCs w:val="22"/>
          <w:lang w:val="es-ES" w:eastAsia="en-US"/>
        </w:rPr>
        <w:t>n</w:t>
      </w:r>
      <w:r w:rsidR="00432CEB" w:rsidRPr="00813736">
        <w:rPr>
          <w:szCs w:val="22"/>
          <w:lang w:val="es-ES" w:eastAsia="en-US"/>
        </w:rPr>
        <w:t xml:space="preserve">acional para </w:t>
      </w:r>
      <w:r w:rsidR="00427FFE" w:rsidRPr="00813736">
        <w:rPr>
          <w:szCs w:val="22"/>
          <w:lang w:val="es-ES" w:eastAsia="en-US"/>
        </w:rPr>
        <w:t>c</w:t>
      </w:r>
      <w:r w:rsidR="00432CEB" w:rsidRPr="00813736">
        <w:rPr>
          <w:szCs w:val="22"/>
          <w:lang w:val="es-ES" w:eastAsia="en-US"/>
        </w:rPr>
        <w:t xml:space="preserve">ombatir la </w:t>
      </w:r>
      <w:r w:rsidR="00427FFE" w:rsidRPr="00813736">
        <w:rPr>
          <w:szCs w:val="22"/>
          <w:lang w:val="es-ES" w:eastAsia="en-US"/>
        </w:rPr>
        <w:t>v</w:t>
      </w:r>
      <w:r w:rsidR="00432CEB" w:rsidRPr="00813736">
        <w:rPr>
          <w:szCs w:val="22"/>
          <w:lang w:val="es-ES" w:eastAsia="en-US"/>
        </w:rPr>
        <w:t xml:space="preserve">iolencia contra la </w:t>
      </w:r>
      <w:r w:rsidR="00427FFE" w:rsidRPr="00813736">
        <w:rPr>
          <w:szCs w:val="22"/>
          <w:lang w:val="es-ES" w:eastAsia="en-US"/>
        </w:rPr>
        <w:t>m</w:t>
      </w:r>
      <w:r w:rsidR="00432CEB" w:rsidRPr="00813736">
        <w:rPr>
          <w:szCs w:val="22"/>
          <w:lang w:val="es-ES" w:eastAsia="en-US"/>
        </w:rPr>
        <w:t xml:space="preserve">ujer </w:t>
      </w:r>
      <w:r w:rsidR="00427FFE" w:rsidRPr="00813736">
        <w:rPr>
          <w:szCs w:val="22"/>
          <w:lang w:val="es-ES" w:eastAsia="en-US"/>
        </w:rPr>
        <w:t>para el período</w:t>
      </w:r>
      <w:r w:rsidR="00FA31E2" w:rsidRPr="00813736">
        <w:rPr>
          <w:szCs w:val="22"/>
          <w:lang w:val="es-ES" w:eastAsia="en-US"/>
        </w:rPr>
        <w:t xml:space="preserve"> 2011</w:t>
      </w:r>
      <w:r w:rsidR="00FA31E2" w:rsidRPr="00813736">
        <w:rPr>
          <w:szCs w:val="22"/>
          <w:lang w:val="es-ES" w:eastAsia="en-US"/>
        </w:rPr>
        <w:noBreakHyphen/>
        <w:t>2019.</w:t>
      </w:r>
      <w:r w:rsidR="00432CEB" w:rsidRPr="00813736">
        <w:rPr>
          <w:szCs w:val="22"/>
          <w:lang w:val="es-ES" w:eastAsia="en-US"/>
        </w:rPr>
        <w:t xml:space="preserve"> Indiquen las medidas que se están adoptando para garantizar que en los casos de violencia contra la mujer los mujtares no apliquen mecanismos informales de resolución de controversias</w:t>
      </w:r>
      <w:r w:rsidR="00FA31E2" w:rsidRPr="00813736">
        <w:rPr>
          <w:szCs w:val="22"/>
          <w:lang w:val="es-ES" w:eastAsia="en-US"/>
        </w:rPr>
        <w:t>.</w:t>
      </w:r>
    </w:p>
    <w:p w14:paraId="47265381" w14:textId="62F36F0F" w:rsidR="00C43559" w:rsidRPr="00813736" w:rsidRDefault="00432CEB" w:rsidP="00A07A59">
      <w:pPr>
        <w:pStyle w:val="SingleTxt"/>
        <w:numPr>
          <w:ilvl w:val="0"/>
          <w:numId w:val="18"/>
        </w:numPr>
        <w:tabs>
          <w:tab w:val="num" w:pos="1742"/>
        </w:tabs>
        <w:ind w:left="1267" w:firstLine="0"/>
        <w:rPr>
          <w:szCs w:val="22"/>
          <w:lang w:val="es-ES" w:eastAsia="en-US"/>
        </w:rPr>
      </w:pPr>
      <w:r w:rsidRPr="00813736">
        <w:rPr>
          <w:szCs w:val="22"/>
          <w:lang w:val="es-ES" w:eastAsia="en-US"/>
        </w:rPr>
        <w:t>E</w:t>
      </w:r>
      <w:r w:rsidR="00427FFE" w:rsidRPr="00813736">
        <w:rPr>
          <w:szCs w:val="22"/>
          <w:lang w:val="es-ES" w:eastAsia="en-US"/>
        </w:rPr>
        <w:t xml:space="preserve">l Estado parte </w:t>
      </w:r>
      <w:r w:rsidRPr="00813736">
        <w:rPr>
          <w:szCs w:val="22"/>
          <w:lang w:val="es-ES" w:eastAsia="en-US"/>
        </w:rPr>
        <w:t xml:space="preserve">indica que los actos de violencia contra la mujer, como los denominados asesinatos por honor, </w:t>
      </w:r>
      <w:r w:rsidR="00AC691C" w:rsidRPr="00813736">
        <w:rPr>
          <w:szCs w:val="22"/>
          <w:lang w:val="es-ES" w:eastAsia="en-US"/>
        </w:rPr>
        <w:t xml:space="preserve">se castigan con </w:t>
      </w:r>
      <w:r w:rsidRPr="00813736">
        <w:rPr>
          <w:szCs w:val="22"/>
          <w:lang w:val="es-ES" w:eastAsia="en-US"/>
        </w:rPr>
        <w:t>penas leves (párr</w:t>
      </w:r>
      <w:r w:rsidR="00FA31E2" w:rsidRPr="00813736">
        <w:rPr>
          <w:szCs w:val="22"/>
          <w:lang w:val="es-ES" w:eastAsia="en-US"/>
        </w:rPr>
        <w:t>. 84</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427FFE" w:rsidRPr="00813736">
        <w:rPr>
          <w:szCs w:val="22"/>
          <w:lang w:val="es-ES" w:eastAsia="en-US"/>
        </w:rPr>
        <w:t>Proporcionen</w:t>
      </w:r>
      <w:r w:rsidR="00D02924" w:rsidRPr="00813736">
        <w:rPr>
          <w:szCs w:val="22"/>
          <w:lang w:val="es-ES" w:eastAsia="en-US"/>
        </w:rPr>
        <w:t>, por favor,</w:t>
      </w:r>
      <w:r w:rsidRPr="00813736">
        <w:rPr>
          <w:szCs w:val="22"/>
          <w:lang w:val="es-ES" w:eastAsia="en-US"/>
        </w:rPr>
        <w:t xml:space="preserve"> información sobre las medidas legislativas que se están adoptando para aumentar las sanciones por </w:t>
      </w:r>
      <w:r w:rsidR="00D02924" w:rsidRPr="00813736">
        <w:rPr>
          <w:szCs w:val="22"/>
          <w:lang w:val="es-ES" w:eastAsia="en-US"/>
        </w:rPr>
        <w:t xml:space="preserve">dichos </w:t>
      </w:r>
      <w:r w:rsidRPr="00813736">
        <w:rPr>
          <w:szCs w:val="22"/>
          <w:lang w:val="es-ES" w:eastAsia="en-US"/>
        </w:rPr>
        <w:t>asesinatos con el fin de disuadir a otros autores</w:t>
      </w:r>
      <w:r w:rsidR="00FA31E2" w:rsidRPr="00813736">
        <w:rPr>
          <w:szCs w:val="22"/>
          <w:lang w:val="es-ES" w:eastAsia="en-US"/>
        </w:rPr>
        <w:t>.</w:t>
      </w:r>
      <w:r w:rsidRPr="00813736">
        <w:rPr>
          <w:szCs w:val="22"/>
          <w:lang w:val="es-ES" w:eastAsia="en-US"/>
        </w:rPr>
        <w:t xml:space="preserve"> Indíquense también las medidas que se están adoptando para derogar las disposiciones del Código Penal que atribuyen la culpa a las dos partes implicadas en el incesto, sin tener en cuenta las relaciones de poder entre ellas ni la situación de vulnerabilidad de las niñas</w:t>
      </w:r>
      <w:r w:rsidR="00D02924" w:rsidRPr="00813736">
        <w:rPr>
          <w:szCs w:val="22"/>
          <w:lang w:val="es-ES" w:eastAsia="en-US"/>
        </w:rPr>
        <w:t>,</w:t>
      </w:r>
      <w:r w:rsidRPr="00813736">
        <w:rPr>
          <w:szCs w:val="22"/>
          <w:lang w:val="es-ES" w:eastAsia="en-US"/>
        </w:rPr>
        <w:t xml:space="preserve"> y </w:t>
      </w:r>
      <w:r w:rsidR="00D02924" w:rsidRPr="00813736">
        <w:rPr>
          <w:szCs w:val="22"/>
          <w:lang w:val="es-ES" w:eastAsia="en-US"/>
        </w:rPr>
        <w:t>para suspender</w:t>
      </w:r>
      <w:r w:rsidRPr="00813736">
        <w:rPr>
          <w:szCs w:val="22"/>
          <w:lang w:val="es-ES" w:eastAsia="en-US"/>
        </w:rPr>
        <w:t xml:space="preserve"> el ejercicio de acciones penales contra el a</w:t>
      </w:r>
      <w:r w:rsidR="00D02924" w:rsidRPr="00813736">
        <w:rPr>
          <w:szCs w:val="22"/>
          <w:lang w:val="es-ES" w:eastAsia="en-US"/>
        </w:rPr>
        <w:t xml:space="preserve">utor y la ejecución de la pena </w:t>
      </w:r>
      <w:r w:rsidRPr="00813736">
        <w:rPr>
          <w:szCs w:val="22"/>
          <w:lang w:val="es-ES" w:eastAsia="en-US"/>
        </w:rPr>
        <w:t>en caso de que se celebre un contrato matrimonial válido entre el autor del delito de violación y su víctima</w:t>
      </w:r>
      <w:r w:rsidR="00D02924" w:rsidRPr="00813736">
        <w:rPr>
          <w:szCs w:val="22"/>
          <w:lang w:val="es-ES" w:eastAsia="en-US"/>
        </w:rPr>
        <w:t xml:space="preserve"> </w:t>
      </w:r>
      <w:r w:rsidRPr="00813736">
        <w:rPr>
          <w:szCs w:val="22"/>
          <w:lang w:val="es-ES" w:eastAsia="en-US"/>
        </w:rPr>
        <w:t>(párrs</w:t>
      </w:r>
      <w:r w:rsidR="00FA31E2" w:rsidRPr="00813736">
        <w:rPr>
          <w:szCs w:val="22"/>
          <w:lang w:val="es-ES" w:eastAsia="en-US"/>
        </w:rPr>
        <w:t>.</w:t>
      </w:r>
      <w:r w:rsidR="00993BF7" w:rsidRPr="00813736">
        <w:rPr>
          <w:szCs w:val="22"/>
          <w:lang w:val="es-ES" w:eastAsia="en-US"/>
        </w:rPr>
        <w:t> </w:t>
      </w:r>
      <w:r w:rsidR="00FA31E2" w:rsidRPr="00813736">
        <w:rPr>
          <w:szCs w:val="22"/>
          <w:lang w:val="es-ES" w:eastAsia="en-US"/>
        </w:rPr>
        <w:t xml:space="preserve">43 </w:t>
      </w:r>
      <w:r w:rsidRPr="00813736">
        <w:rPr>
          <w:szCs w:val="22"/>
          <w:lang w:val="es-ES" w:eastAsia="en-US"/>
        </w:rPr>
        <w:t>y</w:t>
      </w:r>
      <w:r w:rsidR="00FA31E2" w:rsidRPr="00813736">
        <w:rPr>
          <w:szCs w:val="22"/>
          <w:lang w:val="es-ES" w:eastAsia="en-US"/>
        </w:rPr>
        <w:t xml:space="preserve"> 45</w:t>
      </w:r>
      <w:r w:rsidRPr="00813736">
        <w:rPr>
          <w:szCs w:val="22"/>
          <w:lang w:val="es-ES" w:eastAsia="en-US"/>
        </w:rPr>
        <w:t>)</w:t>
      </w:r>
      <w:r w:rsidR="00FA31E2" w:rsidRPr="00813736">
        <w:rPr>
          <w:szCs w:val="22"/>
          <w:lang w:val="es-ES" w:eastAsia="en-US"/>
        </w:rPr>
        <w:t>.</w:t>
      </w:r>
      <w:r w:rsidRPr="00813736">
        <w:rPr>
          <w:szCs w:val="22"/>
          <w:lang w:val="es-ES" w:eastAsia="en-US"/>
        </w:rPr>
        <w:t xml:space="preserve"> El </w:t>
      </w:r>
      <w:r w:rsidR="00D02924" w:rsidRPr="00813736">
        <w:rPr>
          <w:szCs w:val="22"/>
          <w:lang w:val="es-ES" w:eastAsia="en-US"/>
        </w:rPr>
        <w:t>Estado parte</w:t>
      </w:r>
      <w:r w:rsidRPr="00813736">
        <w:rPr>
          <w:szCs w:val="22"/>
          <w:lang w:val="es-ES" w:eastAsia="en-US"/>
        </w:rPr>
        <w:t xml:space="preserve"> indica que </w:t>
      </w:r>
      <w:r w:rsidR="00D02924" w:rsidRPr="00813736">
        <w:rPr>
          <w:szCs w:val="22"/>
          <w:lang w:val="es-ES" w:eastAsia="en-US"/>
        </w:rPr>
        <w:t>se han establecido centros de protección</w:t>
      </w:r>
      <w:r w:rsidRPr="00813736">
        <w:rPr>
          <w:szCs w:val="22"/>
          <w:lang w:val="es-ES" w:eastAsia="en-US"/>
        </w:rPr>
        <w:t xml:space="preserve">, pero que solo uno </w:t>
      </w:r>
      <w:r w:rsidR="00D02924" w:rsidRPr="00813736">
        <w:rPr>
          <w:szCs w:val="22"/>
          <w:lang w:val="es-ES" w:eastAsia="en-US"/>
        </w:rPr>
        <w:t xml:space="preserve">de los dos existentes en la Franja de Gaza </w:t>
      </w:r>
      <w:r w:rsidRPr="00813736">
        <w:rPr>
          <w:szCs w:val="22"/>
          <w:lang w:val="es-ES" w:eastAsia="en-US"/>
        </w:rPr>
        <w:t>proporciona alojamiento</w:t>
      </w:r>
      <w:r w:rsidR="00D02924" w:rsidRPr="00813736">
        <w:rPr>
          <w:szCs w:val="22"/>
          <w:lang w:val="es-ES" w:eastAsia="en-US"/>
        </w:rPr>
        <w:t>, lo que</w:t>
      </w:r>
      <w:r w:rsidRPr="00813736">
        <w:rPr>
          <w:szCs w:val="22"/>
          <w:lang w:val="es-ES" w:eastAsia="en-US"/>
        </w:rPr>
        <w:t xml:space="preserve"> hace imposible tramitar </w:t>
      </w:r>
      <w:r w:rsidR="00D02924" w:rsidRPr="00813736">
        <w:rPr>
          <w:szCs w:val="22"/>
          <w:lang w:val="es-ES" w:eastAsia="en-US"/>
        </w:rPr>
        <w:t xml:space="preserve">todas </w:t>
      </w:r>
      <w:r w:rsidRPr="00813736">
        <w:rPr>
          <w:szCs w:val="22"/>
          <w:lang w:val="es-ES" w:eastAsia="en-US"/>
        </w:rPr>
        <w:t>las solicitudes de protección (párr</w:t>
      </w:r>
      <w:r w:rsidR="00FA31E2" w:rsidRPr="00813736">
        <w:rPr>
          <w:szCs w:val="22"/>
          <w:lang w:val="es-ES" w:eastAsia="en-US"/>
        </w:rPr>
        <w:t>. 92</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D02924" w:rsidRPr="00813736">
        <w:rPr>
          <w:szCs w:val="22"/>
          <w:lang w:val="es-ES" w:eastAsia="en-US"/>
        </w:rPr>
        <w:t>Aporten</w:t>
      </w:r>
      <w:r w:rsidRPr="00813736">
        <w:rPr>
          <w:szCs w:val="22"/>
          <w:lang w:val="es-ES" w:eastAsia="en-US"/>
        </w:rPr>
        <w:t xml:space="preserve"> </w:t>
      </w:r>
      <w:r w:rsidR="00D02924" w:rsidRPr="00813736">
        <w:rPr>
          <w:szCs w:val="22"/>
          <w:lang w:val="es-ES" w:eastAsia="en-US"/>
        </w:rPr>
        <w:t>datos</w:t>
      </w:r>
      <w:r w:rsidRPr="00813736">
        <w:rPr>
          <w:szCs w:val="22"/>
          <w:lang w:val="es-ES" w:eastAsia="en-US"/>
        </w:rPr>
        <w:t xml:space="preserve"> sobre la disponibilidad y la accesibilidad de los centros de protección para las mujeres y las niñas que son víctimas de la violencia, en particular en la Ribera Occidental y la Franja de Gaza, así como sobre la naturaleza de su financiación, incluidas </w:t>
      </w:r>
      <w:r w:rsidR="006E5D15" w:rsidRPr="00813736">
        <w:rPr>
          <w:szCs w:val="22"/>
          <w:lang w:val="es-ES" w:eastAsia="en-US"/>
        </w:rPr>
        <w:t>sus</w:t>
      </w:r>
      <w:r w:rsidRPr="00813736">
        <w:rPr>
          <w:szCs w:val="22"/>
          <w:lang w:val="es-ES" w:eastAsia="en-US"/>
        </w:rPr>
        <w:t xml:space="preserve"> fuentes, sostenibilidad y alcance (párrs</w:t>
      </w:r>
      <w:r w:rsidR="00FA31E2" w:rsidRPr="00813736">
        <w:rPr>
          <w:szCs w:val="22"/>
          <w:lang w:val="es-ES" w:eastAsia="en-US"/>
        </w:rPr>
        <w:t xml:space="preserve">. 91 </w:t>
      </w:r>
      <w:r w:rsidRPr="00813736">
        <w:rPr>
          <w:szCs w:val="22"/>
          <w:lang w:val="es-ES" w:eastAsia="en-US"/>
        </w:rPr>
        <w:t>y</w:t>
      </w:r>
      <w:r w:rsidR="00FA31E2" w:rsidRPr="00813736">
        <w:rPr>
          <w:szCs w:val="22"/>
          <w:lang w:val="es-ES" w:eastAsia="en-US"/>
        </w:rPr>
        <w:t xml:space="preserve"> 92</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D0562F" w:rsidRPr="00813736">
        <w:rPr>
          <w:szCs w:val="22"/>
          <w:lang w:val="es-ES" w:eastAsia="en-US"/>
        </w:rPr>
        <w:t xml:space="preserve">Proporcionen también información sobre </w:t>
      </w:r>
      <w:r w:rsidRPr="00813736">
        <w:rPr>
          <w:szCs w:val="22"/>
          <w:lang w:val="es-ES" w:eastAsia="en-US"/>
        </w:rPr>
        <w:t xml:space="preserve">el grado de coordinación entre </w:t>
      </w:r>
      <w:r w:rsidR="00D0562F" w:rsidRPr="00813736">
        <w:rPr>
          <w:szCs w:val="22"/>
          <w:lang w:val="es-ES" w:eastAsia="en-US"/>
        </w:rPr>
        <w:t>los centros de protección y el s</w:t>
      </w:r>
      <w:r w:rsidRPr="00813736">
        <w:rPr>
          <w:szCs w:val="22"/>
          <w:lang w:val="es-ES" w:eastAsia="en-US"/>
        </w:rPr>
        <w:t xml:space="preserve">istema </w:t>
      </w:r>
      <w:r w:rsidR="00D0562F" w:rsidRPr="00813736">
        <w:rPr>
          <w:szCs w:val="22"/>
          <w:lang w:val="es-ES" w:eastAsia="en-US"/>
        </w:rPr>
        <w:t>n</w:t>
      </w:r>
      <w:r w:rsidRPr="00813736">
        <w:rPr>
          <w:szCs w:val="22"/>
          <w:lang w:val="es-ES" w:eastAsia="en-US"/>
        </w:rPr>
        <w:t xml:space="preserve">acional de </w:t>
      </w:r>
      <w:r w:rsidR="00D0562F" w:rsidRPr="00813736">
        <w:rPr>
          <w:szCs w:val="22"/>
          <w:lang w:val="es-ES" w:eastAsia="en-US"/>
        </w:rPr>
        <w:t>r</w:t>
      </w:r>
      <w:r w:rsidRPr="00813736">
        <w:rPr>
          <w:szCs w:val="22"/>
          <w:lang w:val="es-ES" w:eastAsia="en-US"/>
        </w:rPr>
        <w:t xml:space="preserve">emisión para las </w:t>
      </w:r>
      <w:r w:rsidR="00D0562F" w:rsidRPr="00813736">
        <w:rPr>
          <w:szCs w:val="22"/>
          <w:lang w:val="es-ES" w:eastAsia="en-US"/>
        </w:rPr>
        <w:t>m</w:t>
      </w:r>
      <w:r w:rsidRPr="00813736">
        <w:rPr>
          <w:szCs w:val="22"/>
          <w:lang w:val="es-ES" w:eastAsia="en-US"/>
        </w:rPr>
        <w:t xml:space="preserve">ujeres </w:t>
      </w:r>
      <w:r w:rsidR="00D0562F" w:rsidRPr="00813736">
        <w:rPr>
          <w:szCs w:val="22"/>
          <w:lang w:val="es-ES" w:eastAsia="en-US"/>
        </w:rPr>
        <w:t>que son v</w:t>
      </w:r>
      <w:r w:rsidRPr="00813736">
        <w:rPr>
          <w:szCs w:val="22"/>
          <w:lang w:val="es-ES" w:eastAsia="en-US"/>
        </w:rPr>
        <w:t xml:space="preserve">íctimas de la </w:t>
      </w:r>
      <w:r w:rsidR="00D0562F" w:rsidRPr="00813736">
        <w:rPr>
          <w:szCs w:val="22"/>
          <w:lang w:val="es-ES" w:eastAsia="en-US"/>
        </w:rPr>
        <w:t>v</w:t>
      </w:r>
      <w:r w:rsidR="00A07A59" w:rsidRPr="00813736">
        <w:rPr>
          <w:szCs w:val="22"/>
          <w:lang w:val="es-ES" w:eastAsia="en-US"/>
        </w:rPr>
        <w:t xml:space="preserve">iolencia </w:t>
      </w:r>
      <w:r w:rsidRPr="00813736">
        <w:rPr>
          <w:szCs w:val="22"/>
          <w:lang w:val="es-ES" w:eastAsia="en-US"/>
        </w:rPr>
        <w:t>(párr</w:t>
      </w:r>
      <w:r w:rsidR="00FA31E2" w:rsidRPr="00813736">
        <w:rPr>
          <w:szCs w:val="22"/>
          <w:lang w:val="es-ES" w:eastAsia="en-US"/>
        </w:rPr>
        <w:t>. 96</w:t>
      </w:r>
      <w:r w:rsidRPr="00813736">
        <w:rPr>
          <w:szCs w:val="22"/>
          <w:lang w:val="es-ES" w:eastAsia="en-US"/>
        </w:rPr>
        <w:t>)</w:t>
      </w:r>
      <w:r w:rsidR="00FA31E2" w:rsidRPr="00813736">
        <w:rPr>
          <w:szCs w:val="22"/>
          <w:lang w:val="es-ES" w:eastAsia="en-US"/>
        </w:rPr>
        <w:t>.</w:t>
      </w:r>
    </w:p>
    <w:p w14:paraId="245E47C5" w14:textId="77777777" w:rsidR="00A07A59" w:rsidRPr="00813736" w:rsidRDefault="00A07A59" w:rsidP="00A07A59">
      <w:pPr>
        <w:pStyle w:val="SingleTxt"/>
        <w:spacing w:after="0" w:line="120" w:lineRule="exact"/>
        <w:rPr>
          <w:sz w:val="10"/>
          <w:szCs w:val="10"/>
          <w:lang w:val="es-ES"/>
        </w:rPr>
      </w:pPr>
    </w:p>
    <w:p w14:paraId="4FF4041E" w14:textId="77777777" w:rsidR="00432CEB" w:rsidRPr="00813736" w:rsidRDefault="00432CEB" w:rsidP="00FA6422">
      <w:pPr>
        <w:pStyle w:val="H23"/>
        <w:ind w:right="1260"/>
        <w:rPr>
          <w:lang w:val="es-ES"/>
        </w:rPr>
      </w:pPr>
      <w:r w:rsidRPr="00813736">
        <w:rPr>
          <w:lang w:val="es-ES"/>
        </w:rPr>
        <w:tab/>
      </w:r>
      <w:r w:rsidRPr="00813736">
        <w:rPr>
          <w:lang w:val="es-ES"/>
        </w:rPr>
        <w:tab/>
        <w:t>Trata</w:t>
      </w:r>
    </w:p>
    <w:p w14:paraId="5F4ECB89" w14:textId="77777777" w:rsidR="00C43559" w:rsidRPr="00813736" w:rsidRDefault="00C43559" w:rsidP="00C43559">
      <w:pPr>
        <w:pStyle w:val="SingleTxt"/>
        <w:spacing w:after="0" w:line="120" w:lineRule="exact"/>
        <w:rPr>
          <w:sz w:val="10"/>
          <w:szCs w:val="10"/>
          <w:lang w:val="es-ES"/>
        </w:rPr>
      </w:pPr>
    </w:p>
    <w:p w14:paraId="2F9ED3C8" w14:textId="415986BD"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 xml:space="preserve">El </w:t>
      </w:r>
      <w:r w:rsidR="00085028" w:rsidRPr="00813736">
        <w:rPr>
          <w:szCs w:val="22"/>
          <w:lang w:val="es-ES" w:eastAsia="en-US"/>
        </w:rPr>
        <w:t>Estado parte</w:t>
      </w:r>
      <w:r w:rsidRPr="00813736">
        <w:rPr>
          <w:szCs w:val="22"/>
          <w:lang w:val="es-ES" w:eastAsia="en-US"/>
        </w:rPr>
        <w:t xml:space="preserve"> no </w:t>
      </w:r>
      <w:r w:rsidR="00085028" w:rsidRPr="00813736">
        <w:rPr>
          <w:szCs w:val="22"/>
          <w:lang w:val="es-ES" w:eastAsia="en-US"/>
        </w:rPr>
        <w:t>facilita</w:t>
      </w:r>
      <w:r w:rsidRPr="00813736">
        <w:rPr>
          <w:szCs w:val="22"/>
          <w:lang w:val="es-ES" w:eastAsia="en-US"/>
        </w:rPr>
        <w:t xml:space="preserve"> datos sobre las características demográficas de las mujeres que son víctimas de la trata, las personas que facilitan </w:t>
      </w:r>
      <w:r w:rsidR="00085028" w:rsidRPr="00813736">
        <w:rPr>
          <w:szCs w:val="22"/>
          <w:lang w:val="es-ES" w:eastAsia="en-US"/>
        </w:rPr>
        <w:t>es</w:t>
      </w:r>
      <w:r w:rsidRPr="00813736">
        <w:rPr>
          <w:szCs w:val="22"/>
          <w:lang w:val="es-ES" w:eastAsia="en-US"/>
        </w:rPr>
        <w:t>a trata ni las razones por las que las mujeres se dedican al trabajo sexual (párr</w:t>
      </w:r>
      <w:r w:rsidR="00FA31E2" w:rsidRPr="00813736">
        <w:rPr>
          <w:szCs w:val="22"/>
          <w:lang w:val="es-ES" w:eastAsia="en-US"/>
        </w:rPr>
        <w:t>. 104</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085028" w:rsidRPr="00813736">
        <w:rPr>
          <w:szCs w:val="22"/>
          <w:lang w:val="es-ES" w:eastAsia="en-US"/>
        </w:rPr>
        <w:t>P</w:t>
      </w:r>
      <w:r w:rsidRPr="00813736">
        <w:rPr>
          <w:szCs w:val="22"/>
          <w:lang w:val="es-ES" w:eastAsia="en-US"/>
        </w:rPr>
        <w:t xml:space="preserve">roporcionen información sobre las medidas que se están adoptando para llevar un cabo un estudio integral </w:t>
      </w:r>
      <w:r w:rsidR="00085028" w:rsidRPr="00813736">
        <w:rPr>
          <w:szCs w:val="22"/>
          <w:lang w:val="es-ES" w:eastAsia="en-US"/>
        </w:rPr>
        <w:t>d</w:t>
      </w:r>
      <w:r w:rsidRPr="00813736">
        <w:rPr>
          <w:szCs w:val="22"/>
          <w:lang w:val="es-ES" w:eastAsia="en-US"/>
        </w:rPr>
        <w:t xml:space="preserve">el alcance y las causas fundamentales de la trata de personas y la explotación de la prostitución, en </w:t>
      </w:r>
      <w:r w:rsidR="00085028" w:rsidRPr="00813736">
        <w:rPr>
          <w:szCs w:val="22"/>
          <w:lang w:val="es-ES" w:eastAsia="en-US"/>
        </w:rPr>
        <w:t>particular</w:t>
      </w:r>
      <w:r w:rsidRPr="00813736">
        <w:rPr>
          <w:szCs w:val="22"/>
          <w:lang w:val="es-ES" w:eastAsia="en-US"/>
        </w:rPr>
        <w:t xml:space="preserve"> de mujeres y niñas, en el Estado parte</w:t>
      </w:r>
      <w:r w:rsidR="00FA31E2" w:rsidRPr="00813736">
        <w:rPr>
          <w:szCs w:val="22"/>
          <w:lang w:val="es-ES" w:eastAsia="en-US"/>
        </w:rPr>
        <w:t>.</w:t>
      </w:r>
      <w:r w:rsidRPr="00813736">
        <w:rPr>
          <w:szCs w:val="22"/>
          <w:lang w:val="es-ES" w:eastAsia="en-US"/>
        </w:rPr>
        <w:t xml:space="preserve"> El </w:t>
      </w:r>
      <w:r w:rsidR="00532834" w:rsidRPr="00813736">
        <w:rPr>
          <w:szCs w:val="22"/>
          <w:lang w:val="es-ES" w:eastAsia="en-US"/>
        </w:rPr>
        <w:t xml:space="preserve">Estado parte señala </w:t>
      </w:r>
      <w:r w:rsidRPr="00813736">
        <w:rPr>
          <w:szCs w:val="22"/>
          <w:lang w:val="es-ES" w:eastAsia="en-US"/>
        </w:rPr>
        <w:t>que no hay ninguna ley relativa a la prostitución infantil y que un proyecto de código penal propone penas severas para la trata de personas</w:t>
      </w:r>
      <w:r w:rsidR="00532834" w:rsidRPr="00813736">
        <w:rPr>
          <w:szCs w:val="22"/>
          <w:lang w:val="es-ES" w:eastAsia="en-US"/>
        </w:rPr>
        <w:t xml:space="preserve"> (párrs</w:t>
      </w:r>
      <w:r w:rsidR="00FA31E2" w:rsidRPr="00813736">
        <w:rPr>
          <w:szCs w:val="22"/>
          <w:lang w:val="es-ES" w:eastAsia="en-US"/>
        </w:rPr>
        <w:t xml:space="preserve">. 101 </w:t>
      </w:r>
      <w:r w:rsidR="00532834" w:rsidRPr="00813736">
        <w:rPr>
          <w:szCs w:val="22"/>
          <w:lang w:val="es-ES" w:eastAsia="en-US"/>
        </w:rPr>
        <w:t>y</w:t>
      </w:r>
      <w:r w:rsidR="00FA31E2" w:rsidRPr="00813736">
        <w:rPr>
          <w:szCs w:val="22"/>
          <w:lang w:val="es-ES" w:eastAsia="en-US"/>
        </w:rPr>
        <w:t xml:space="preserve"> 102</w:t>
      </w:r>
      <w:r w:rsidR="00532834" w:rsidRPr="00813736">
        <w:rPr>
          <w:szCs w:val="22"/>
          <w:lang w:val="es-ES" w:eastAsia="en-US"/>
        </w:rPr>
        <w:t>)</w:t>
      </w:r>
      <w:r w:rsidR="00FA31E2" w:rsidRPr="00813736">
        <w:rPr>
          <w:szCs w:val="22"/>
          <w:lang w:val="es-ES" w:eastAsia="en-US"/>
        </w:rPr>
        <w:t>.</w:t>
      </w:r>
      <w:r w:rsidRPr="00813736">
        <w:rPr>
          <w:szCs w:val="22"/>
          <w:lang w:val="es-ES" w:eastAsia="en-US"/>
        </w:rPr>
        <w:t xml:space="preserve"> Indiquen las medidas que se están adoptando para aprobar el proyecto de código penal y garantizar la lucha contra la explotación de mujeres y niñas a través de la prostitución, en especial mediante la aplicación de la Circular núm</w:t>
      </w:r>
      <w:r w:rsidR="00FA31E2" w:rsidRPr="00813736">
        <w:rPr>
          <w:szCs w:val="22"/>
          <w:lang w:val="es-ES" w:eastAsia="en-US"/>
        </w:rPr>
        <w:t>. 40</w:t>
      </w:r>
      <w:r w:rsidRPr="00813736">
        <w:rPr>
          <w:szCs w:val="22"/>
          <w:lang w:val="es-ES" w:eastAsia="en-US"/>
        </w:rPr>
        <w:t>/</w:t>
      </w:r>
      <w:r w:rsidR="00FA31E2" w:rsidRPr="00813736">
        <w:rPr>
          <w:szCs w:val="22"/>
          <w:lang w:val="es-ES" w:eastAsia="en-US"/>
        </w:rPr>
        <w:t xml:space="preserve">2004 </w:t>
      </w:r>
      <w:r w:rsidR="00950A4A">
        <w:rPr>
          <w:szCs w:val="22"/>
          <w:lang w:val="es-ES" w:eastAsia="en-US"/>
        </w:rPr>
        <w:br/>
      </w:r>
      <w:r w:rsidRPr="00813736">
        <w:rPr>
          <w:szCs w:val="22"/>
          <w:lang w:val="es-ES" w:eastAsia="en-US"/>
        </w:rPr>
        <w:t>(párr</w:t>
      </w:r>
      <w:r w:rsidR="00FA31E2" w:rsidRPr="00813736">
        <w:rPr>
          <w:szCs w:val="22"/>
          <w:lang w:val="es-ES" w:eastAsia="en-US"/>
        </w:rPr>
        <w:t xml:space="preserve">. </w:t>
      </w:r>
      <w:r w:rsidR="00FA31E2" w:rsidRPr="00813736">
        <w:rPr>
          <w:szCs w:val="22"/>
          <w:lang w:val="es-ES" w:eastAsia="en-US"/>
        </w:rPr>
        <w:lastRenderedPageBreak/>
        <w:t>108</w:t>
      </w:r>
      <w:r w:rsidRPr="00813736">
        <w:rPr>
          <w:szCs w:val="22"/>
          <w:lang w:val="es-ES" w:eastAsia="en-US"/>
        </w:rPr>
        <w:t>)</w:t>
      </w:r>
      <w:r w:rsidR="00FA31E2" w:rsidRPr="00813736">
        <w:rPr>
          <w:szCs w:val="22"/>
          <w:lang w:val="es-ES" w:eastAsia="en-US"/>
        </w:rPr>
        <w:t>.</w:t>
      </w:r>
      <w:r w:rsidRPr="00813736">
        <w:rPr>
          <w:szCs w:val="22"/>
          <w:lang w:val="es-ES" w:eastAsia="en-US"/>
        </w:rPr>
        <w:t xml:space="preserve"> Faciliten información sobre el número de casos investigados y enjuiciados y la naturaleza de las sanciones impuestas a los responsables de la trata de personas, en particular de mujeres y niñas; las medidas vigentes para, entre otras cosas, identificar, detectar, proteger y ayudar a las mujeres y las niñas víctimas de la trata y sensibilizar a la opinión pública acerca de la trata de personas; y las medidas orientadas a garantizar que el </w:t>
      </w:r>
      <w:r w:rsidR="00A07A59" w:rsidRPr="00813736">
        <w:rPr>
          <w:szCs w:val="22"/>
          <w:lang w:val="es-ES" w:eastAsia="en-US"/>
        </w:rPr>
        <w:t>s</w:t>
      </w:r>
      <w:r w:rsidRPr="00813736">
        <w:rPr>
          <w:szCs w:val="22"/>
          <w:lang w:val="es-ES" w:eastAsia="en-US"/>
        </w:rPr>
        <w:t xml:space="preserve">istema </w:t>
      </w:r>
      <w:r w:rsidR="00A07A59" w:rsidRPr="00813736">
        <w:rPr>
          <w:szCs w:val="22"/>
          <w:lang w:val="es-ES" w:eastAsia="en-US"/>
        </w:rPr>
        <w:t>n</w:t>
      </w:r>
      <w:r w:rsidRPr="00813736">
        <w:rPr>
          <w:szCs w:val="22"/>
          <w:lang w:val="es-ES" w:eastAsia="en-US"/>
        </w:rPr>
        <w:t xml:space="preserve">acional de </w:t>
      </w:r>
      <w:r w:rsidR="00A07A59" w:rsidRPr="00813736">
        <w:rPr>
          <w:szCs w:val="22"/>
          <w:lang w:val="es-ES" w:eastAsia="en-US"/>
        </w:rPr>
        <w:t>r</w:t>
      </w:r>
      <w:r w:rsidRPr="00813736">
        <w:rPr>
          <w:szCs w:val="22"/>
          <w:lang w:val="es-ES" w:eastAsia="en-US"/>
        </w:rPr>
        <w:t xml:space="preserve">emisión para las </w:t>
      </w:r>
      <w:r w:rsidR="00A07A59" w:rsidRPr="00813736">
        <w:rPr>
          <w:szCs w:val="22"/>
          <w:lang w:val="es-ES" w:eastAsia="en-US"/>
        </w:rPr>
        <w:t>m</w:t>
      </w:r>
      <w:r w:rsidRPr="00813736">
        <w:rPr>
          <w:szCs w:val="22"/>
          <w:lang w:val="es-ES" w:eastAsia="en-US"/>
        </w:rPr>
        <w:t xml:space="preserve">ujeres </w:t>
      </w:r>
      <w:r w:rsidR="00A07A59" w:rsidRPr="00813736">
        <w:rPr>
          <w:szCs w:val="22"/>
          <w:lang w:val="es-ES" w:eastAsia="en-US"/>
        </w:rPr>
        <w:t>v</w:t>
      </w:r>
      <w:r w:rsidRPr="00813736">
        <w:rPr>
          <w:szCs w:val="22"/>
          <w:lang w:val="es-ES" w:eastAsia="en-US"/>
        </w:rPr>
        <w:t xml:space="preserve">íctimas de la </w:t>
      </w:r>
      <w:r w:rsidR="00A07A59" w:rsidRPr="00813736">
        <w:rPr>
          <w:szCs w:val="22"/>
          <w:lang w:val="es-ES" w:eastAsia="en-US"/>
        </w:rPr>
        <w:t>violencia</w:t>
      </w:r>
      <w:r w:rsidRPr="00813736">
        <w:rPr>
          <w:szCs w:val="22"/>
          <w:lang w:val="es-ES" w:eastAsia="en-US"/>
        </w:rPr>
        <w:t>, que tiene el mandato doble de ofrecer protección tanto a las víctimas de la violencia por razón de género como a las de la trata de personas, atienda las necesidades de protección y de otra índole específicas de las mujeres y las niñas víctimas de la trata</w:t>
      </w:r>
      <w:r w:rsidR="00FA31E2" w:rsidRPr="00813736">
        <w:rPr>
          <w:szCs w:val="22"/>
          <w:lang w:val="es-ES" w:eastAsia="en-US"/>
        </w:rPr>
        <w:t>.</w:t>
      </w:r>
    </w:p>
    <w:p w14:paraId="65773804" w14:textId="0F684EAC" w:rsidR="009416B6" w:rsidRPr="00813736" w:rsidRDefault="009416B6" w:rsidP="009416B6">
      <w:pPr>
        <w:pStyle w:val="SingleTxt"/>
        <w:spacing w:after="0" w:line="120" w:lineRule="exact"/>
        <w:rPr>
          <w:sz w:val="10"/>
          <w:szCs w:val="10"/>
          <w:lang w:val="es-ES"/>
        </w:rPr>
      </w:pPr>
    </w:p>
    <w:p w14:paraId="29ACE020" w14:textId="77777777" w:rsidR="00432CEB" w:rsidRPr="00813736" w:rsidRDefault="00432CEB" w:rsidP="00FA6422">
      <w:pPr>
        <w:pStyle w:val="H23"/>
        <w:ind w:right="1260"/>
        <w:rPr>
          <w:lang w:val="es-ES"/>
        </w:rPr>
      </w:pPr>
      <w:r w:rsidRPr="00813736">
        <w:rPr>
          <w:lang w:val="es-ES"/>
        </w:rPr>
        <w:tab/>
      </w:r>
      <w:r w:rsidRPr="00813736">
        <w:rPr>
          <w:lang w:val="es-ES"/>
        </w:rPr>
        <w:tab/>
        <w:t>Participación en la vida política y pública</w:t>
      </w:r>
    </w:p>
    <w:p w14:paraId="681EE9F7" w14:textId="77777777" w:rsidR="009416B6" w:rsidRPr="00813736" w:rsidRDefault="009416B6" w:rsidP="009416B6">
      <w:pPr>
        <w:pStyle w:val="SingleTxt"/>
        <w:spacing w:after="0" w:line="120" w:lineRule="exact"/>
        <w:rPr>
          <w:sz w:val="10"/>
          <w:szCs w:val="10"/>
          <w:lang w:val="es-ES"/>
        </w:rPr>
      </w:pPr>
    </w:p>
    <w:p w14:paraId="679F8B72"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E</w:t>
      </w:r>
      <w:r w:rsidR="00A321FF" w:rsidRPr="00813736">
        <w:rPr>
          <w:szCs w:val="22"/>
          <w:lang w:val="es-ES" w:eastAsia="en-US"/>
        </w:rPr>
        <w:t xml:space="preserve">l Estado parte </w:t>
      </w:r>
      <w:r w:rsidRPr="00813736">
        <w:rPr>
          <w:szCs w:val="22"/>
          <w:lang w:val="es-ES" w:eastAsia="en-US"/>
        </w:rPr>
        <w:t>indica que, si bien se han producido algunas mejoras en cuanto a la representación de las mujeres en los órganos decisorios, estas</w:t>
      </w:r>
      <w:r w:rsidR="00FA31E2" w:rsidRPr="00813736">
        <w:rPr>
          <w:szCs w:val="22"/>
          <w:lang w:val="es-ES" w:eastAsia="en-US"/>
        </w:rPr>
        <w:t xml:space="preserve"> </w:t>
      </w:r>
      <w:r w:rsidRPr="00813736">
        <w:rPr>
          <w:szCs w:val="22"/>
          <w:lang w:val="es-ES" w:eastAsia="en-US"/>
        </w:rPr>
        <w:t xml:space="preserve">siguen estando insuficientemente representadas, </w:t>
      </w:r>
      <w:r w:rsidR="00A321FF" w:rsidRPr="00813736">
        <w:rPr>
          <w:szCs w:val="22"/>
          <w:lang w:val="es-ES" w:eastAsia="en-US"/>
        </w:rPr>
        <w:t xml:space="preserve">en particular </w:t>
      </w:r>
      <w:r w:rsidRPr="00813736">
        <w:rPr>
          <w:szCs w:val="22"/>
          <w:lang w:val="es-ES" w:eastAsia="en-US"/>
        </w:rPr>
        <w:t>en el Consejo Nacional de Palestina, el Consejo Central Palestino, el Comité Ejecutivo de la Organización de Liberación de Palestina, el consejo local, el poder judicial y el servicio diplomático (párrs</w:t>
      </w:r>
      <w:r w:rsidR="00FA31E2" w:rsidRPr="00813736">
        <w:rPr>
          <w:szCs w:val="22"/>
          <w:lang w:val="es-ES" w:eastAsia="en-US"/>
        </w:rPr>
        <w:t>.</w:t>
      </w:r>
      <w:r w:rsidR="00993BF7" w:rsidRPr="00813736">
        <w:rPr>
          <w:szCs w:val="22"/>
          <w:lang w:val="es-ES" w:eastAsia="en-US"/>
        </w:rPr>
        <w:t> </w:t>
      </w:r>
      <w:r w:rsidR="00FA31E2" w:rsidRPr="00813736">
        <w:rPr>
          <w:szCs w:val="22"/>
          <w:lang w:val="es-ES" w:eastAsia="en-US"/>
        </w:rPr>
        <w:t>112</w:t>
      </w:r>
      <w:r w:rsidRPr="00813736">
        <w:rPr>
          <w:szCs w:val="22"/>
          <w:lang w:val="es-ES" w:eastAsia="en-US"/>
        </w:rPr>
        <w:t>,</w:t>
      </w:r>
      <w:r w:rsidR="00993BF7" w:rsidRPr="00813736">
        <w:rPr>
          <w:szCs w:val="22"/>
          <w:lang w:val="es-ES" w:eastAsia="en-US"/>
        </w:rPr>
        <w:t> </w:t>
      </w:r>
      <w:r w:rsidR="00FA31E2" w:rsidRPr="00813736">
        <w:rPr>
          <w:szCs w:val="22"/>
          <w:lang w:val="es-ES" w:eastAsia="en-US"/>
        </w:rPr>
        <w:t>115</w:t>
      </w:r>
      <w:r w:rsidRPr="00813736">
        <w:rPr>
          <w:szCs w:val="22"/>
          <w:lang w:val="es-ES" w:eastAsia="en-US"/>
        </w:rPr>
        <w:t>,</w:t>
      </w:r>
      <w:r w:rsidR="00FA31E2" w:rsidRPr="00813736">
        <w:rPr>
          <w:szCs w:val="22"/>
          <w:lang w:val="es-ES" w:eastAsia="en-US"/>
        </w:rPr>
        <w:t xml:space="preserve"> 124 </w:t>
      </w:r>
      <w:r w:rsidRPr="00813736">
        <w:rPr>
          <w:szCs w:val="22"/>
          <w:lang w:val="es-ES" w:eastAsia="en-US"/>
        </w:rPr>
        <w:t>y</w:t>
      </w:r>
      <w:r w:rsidR="00FA31E2" w:rsidRPr="00813736">
        <w:rPr>
          <w:szCs w:val="22"/>
          <w:lang w:val="es-ES" w:eastAsia="en-US"/>
        </w:rPr>
        <w:t xml:space="preserve"> 130</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756C7E" w:rsidRPr="00813736">
        <w:rPr>
          <w:szCs w:val="22"/>
          <w:lang w:val="es-ES" w:eastAsia="en-US"/>
        </w:rPr>
        <w:t>Faciliten</w:t>
      </w:r>
      <w:r w:rsidRPr="00813736">
        <w:rPr>
          <w:szCs w:val="22"/>
          <w:lang w:val="es-ES" w:eastAsia="en-US"/>
        </w:rPr>
        <w:t xml:space="preserve"> información sobre las medidas previstas para aumentar el número de mujeres en los órganos decisorios a los que se accede por elección o por designación, así como para lograr la igualdad de representación de las mujeres en la vida política y pública, en particular mediante la adopción de medidas </w:t>
      </w:r>
      <w:r w:rsidR="00A321FF" w:rsidRPr="00813736">
        <w:rPr>
          <w:szCs w:val="22"/>
          <w:lang w:val="es-ES" w:eastAsia="en-US"/>
        </w:rPr>
        <w:t>especiales de carácter temporal</w:t>
      </w:r>
      <w:r w:rsidRPr="00813736">
        <w:rPr>
          <w:szCs w:val="22"/>
          <w:lang w:val="es-ES" w:eastAsia="en-US"/>
        </w:rPr>
        <w:t xml:space="preserve"> de conformidad con el artículo</w:t>
      </w:r>
      <w:r w:rsidR="00FA31E2" w:rsidRPr="00813736">
        <w:rPr>
          <w:szCs w:val="22"/>
          <w:lang w:val="es-ES" w:eastAsia="en-US"/>
        </w:rPr>
        <w:t xml:space="preserve"> 4</w:t>
      </w:r>
      <w:r w:rsidRPr="00813736">
        <w:rPr>
          <w:szCs w:val="22"/>
          <w:lang w:val="es-ES" w:eastAsia="en-US"/>
        </w:rPr>
        <w:t>, párrafo</w:t>
      </w:r>
      <w:r w:rsidR="00FA31E2" w:rsidRPr="00813736">
        <w:rPr>
          <w:szCs w:val="22"/>
          <w:lang w:val="es-ES" w:eastAsia="en-US"/>
        </w:rPr>
        <w:t xml:space="preserve"> 1</w:t>
      </w:r>
      <w:r w:rsidRPr="00813736">
        <w:rPr>
          <w:szCs w:val="22"/>
          <w:lang w:val="es-ES" w:eastAsia="en-US"/>
        </w:rPr>
        <w:t>, de la Convención</w:t>
      </w:r>
      <w:r w:rsidR="00FA31E2" w:rsidRPr="00813736">
        <w:rPr>
          <w:szCs w:val="22"/>
          <w:lang w:val="es-ES" w:eastAsia="en-US"/>
        </w:rPr>
        <w:t>.</w:t>
      </w:r>
      <w:r w:rsidRPr="00813736">
        <w:rPr>
          <w:szCs w:val="22"/>
          <w:lang w:val="es-ES" w:eastAsia="en-US"/>
        </w:rPr>
        <w:t xml:space="preserve"> Proporcionen información, en concreto, sobre las medidas adoptadas o previstas, de conformidad con la recomendación general</w:t>
      </w:r>
      <w:r w:rsidR="00193CAC" w:rsidRPr="00813736">
        <w:rPr>
          <w:szCs w:val="22"/>
          <w:lang w:val="es-ES" w:eastAsia="en-US"/>
        </w:rPr>
        <w:t xml:space="preserve"> </w:t>
      </w:r>
      <w:r w:rsidRPr="00813736">
        <w:rPr>
          <w:szCs w:val="22"/>
          <w:lang w:val="es-ES" w:eastAsia="en-US"/>
        </w:rPr>
        <w:t>núm</w:t>
      </w:r>
      <w:r w:rsidR="00FA31E2" w:rsidRPr="00813736">
        <w:rPr>
          <w:szCs w:val="22"/>
          <w:lang w:val="es-ES" w:eastAsia="en-US"/>
        </w:rPr>
        <w:t xml:space="preserve">. 23 </w:t>
      </w:r>
      <w:r w:rsidRPr="00813736">
        <w:rPr>
          <w:szCs w:val="22"/>
          <w:lang w:val="es-ES" w:eastAsia="en-US"/>
        </w:rPr>
        <w:t>(</w:t>
      </w:r>
      <w:r w:rsidR="00FA31E2" w:rsidRPr="00813736">
        <w:rPr>
          <w:szCs w:val="22"/>
          <w:lang w:val="es-ES" w:eastAsia="en-US"/>
        </w:rPr>
        <w:t>1997</w:t>
      </w:r>
      <w:r w:rsidRPr="00813736">
        <w:rPr>
          <w:szCs w:val="22"/>
          <w:lang w:val="es-ES" w:eastAsia="en-US"/>
        </w:rPr>
        <w:t>)</w:t>
      </w:r>
      <w:r w:rsidR="00A321FF" w:rsidRPr="00813736">
        <w:rPr>
          <w:szCs w:val="22"/>
          <w:lang w:val="es-ES" w:eastAsia="en-US"/>
        </w:rPr>
        <w:t xml:space="preserve"> </w:t>
      </w:r>
      <w:r w:rsidR="00193CAC" w:rsidRPr="00813736">
        <w:rPr>
          <w:szCs w:val="22"/>
          <w:lang w:val="es-ES" w:eastAsia="en-US"/>
        </w:rPr>
        <w:t>del Comité sobre le vida política y pública</w:t>
      </w:r>
      <w:r w:rsidRPr="00813736">
        <w:rPr>
          <w:szCs w:val="22"/>
          <w:lang w:val="es-ES" w:eastAsia="en-US"/>
        </w:rPr>
        <w:t xml:space="preserve">, para introducir un sistema de cuotas destinado a lograr, como mínimo, </w:t>
      </w:r>
      <w:r w:rsidR="00C97175" w:rsidRPr="00813736">
        <w:rPr>
          <w:szCs w:val="22"/>
          <w:lang w:val="es-ES" w:eastAsia="en-US"/>
        </w:rPr>
        <w:t>una representación del</w:t>
      </w:r>
      <w:r w:rsidR="00FA31E2" w:rsidRPr="00813736">
        <w:rPr>
          <w:szCs w:val="22"/>
          <w:lang w:val="es-ES" w:eastAsia="en-US"/>
        </w:rPr>
        <w:t xml:space="preserve"> 30</w:t>
      </w:r>
      <w:r w:rsidR="00C97175" w:rsidRPr="00813736">
        <w:rPr>
          <w:szCs w:val="22"/>
          <w:lang w:val="es-ES" w:eastAsia="en-US"/>
        </w:rPr>
        <w:t xml:space="preserve">% de mujeres </w:t>
      </w:r>
      <w:r w:rsidRPr="00813736">
        <w:rPr>
          <w:szCs w:val="22"/>
          <w:lang w:val="es-ES" w:eastAsia="en-US"/>
        </w:rPr>
        <w:t>en el Parlamento y a apoyar las candidaturas de mujeres a cargos electivos</w:t>
      </w:r>
      <w:r w:rsidR="00FA31E2" w:rsidRPr="00813736">
        <w:rPr>
          <w:szCs w:val="22"/>
          <w:lang w:val="es-ES" w:eastAsia="en-US"/>
        </w:rPr>
        <w:t>.</w:t>
      </w:r>
    </w:p>
    <w:p w14:paraId="4D0FE46F" w14:textId="7B2F7B71" w:rsidR="009416B6" w:rsidRPr="00813736" w:rsidRDefault="009416B6" w:rsidP="009416B6">
      <w:pPr>
        <w:pStyle w:val="SingleTxt"/>
        <w:spacing w:after="0" w:line="120" w:lineRule="exact"/>
        <w:rPr>
          <w:sz w:val="10"/>
          <w:szCs w:val="10"/>
          <w:lang w:val="es-ES"/>
        </w:rPr>
      </w:pPr>
    </w:p>
    <w:p w14:paraId="75BB5482" w14:textId="77777777" w:rsidR="00432CEB" w:rsidRPr="00813736" w:rsidRDefault="00432CEB" w:rsidP="00FA6422">
      <w:pPr>
        <w:pStyle w:val="H23"/>
        <w:ind w:right="1260"/>
        <w:rPr>
          <w:lang w:val="es-ES"/>
        </w:rPr>
      </w:pPr>
      <w:r w:rsidRPr="00813736">
        <w:rPr>
          <w:lang w:val="es-ES"/>
        </w:rPr>
        <w:tab/>
      </w:r>
      <w:r w:rsidRPr="00813736">
        <w:rPr>
          <w:lang w:val="es-ES"/>
        </w:rPr>
        <w:tab/>
        <w:t>Educación</w:t>
      </w:r>
    </w:p>
    <w:p w14:paraId="2EA5E56E" w14:textId="77777777" w:rsidR="009416B6" w:rsidRPr="00813736" w:rsidRDefault="009416B6" w:rsidP="009416B6">
      <w:pPr>
        <w:pStyle w:val="SingleTxt"/>
        <w:spacing w:after="0" w:line="120" w:lineRule="exact"/>
        <w:rPr>
          <w:sz w:val="10"/>
          <w:szCs w:val="10"/>
          <w:lang w:val="es-ES"/>
        </w:rPr>
      </w:pPr>
    </w:p>
    <w:p w14:paraId="2D5F7D83" w14:textId="00E54393" w:rsidR="00432CEB" w:rsidRPr="00813736" w:rsidRDefault="00C97175" w:rsidP="00432CEB">
      <w:pPr>
        <w:pStyle w:val="SingleTxt"/>
        <w:numPr>
          <w:ilvl w:val="0"/>
          <w:numId w:val="18"/>
        </w:numPr>
        <w:tabs>
          <w:tab w:val="num" w:pos="1742"/>
        </w:tabs>
        <w:ind w:left="1267" w:firstLine="0"/>
        <w:rPr>
          <w:szCs w:val="22"/>
          <w:shd w:val="clear" w:color="auto" w:fill="DAEEF3" w:themeFill="accent5" w:themeFillTint="33"/>
          <w:lang w:val="es-ES" w:eastAsia="en-US"/>
        </w:rPr>
      </w:pPr>
      <w:bookmarkStart w:id="6" w:name="Sample_1"/>
      <w:r w:rsidRPr="00950A4A">
        <w:rPr>
          <w:szCs w:val="22"/>
          <w:lang w:val="es-ES" w:eastAsia="en-US"/>
        </w:rPr>
        <w:t xml:space="preserve">El Estado parte </w:t>
      </w:r>
      <w:r w:rsidR="00432CEB" w:rsidRPr="00950A4A">
        <w:rPr>
          <w:szCs w:val="22"/>
          <w:lang w:val="es-ES" w:eastAsia="en-US"/>
        </w:rPr>
        <w:t>indica que</w:t>
      </w:r>
      <w:r w:rsidRPr="00950A4A">
        <w:rPr>
          <w:szCs w:val="22"/>
          <w:lang w:val="es-ES" w:eastAsia="en-US"/>
        </w:rPr>
        <w:t>,</w:t>
      </w:r>
      <w:r w:rsidR="00432CEB" w:rsidRPr="00950A4A">
        <w:rPr>
          <w:szCs w:val="22"/>
          <w:lang w:val="es-ES" w:eastAsia="en-US"/>
        </w:rPr>
        <w:t xml:space="preserve"> </w:t>
      </w:r>
      <w:r w:rsidRPr="00950A4A">
        <w:rPr>
          <w:szCs w:val="22"/>
          <w:lang w:val="es-ES" w:eastAsia="en-US"/>
        </w:rPr>
        <w:t>tras la realización de un</w:t>
      </w:r>
      <w:r w:rsidR="00432CEB" w:rsidRPr="00950A4A">
        <w:rPr>
          <w:szCs w:val="22"/>
          <w:lang w:val="es-ES" w:eastAsia="en-US"/>
        </w:rPr>
        <w:t xml:space="preserve"> análisis exhaustivo </w:t>
      </w:r>
      <w:r w:rsidRPr="00950A4A">
        <w:rPr>
          <w:szCs w:val="22"/>
          <w:lang w:val="es-ES" w:eastAsia="en-US"/>
        </w:rPr>
        <w:t>entre</w:t>
      </w:r>
      <w:r w:rsidR="00FA31E2" w:rsidRPr="00950A4A">
        <w:rPr>
          <w:szCs w:val="22"/>
          <w:lang w:val="es-ES" w:eastAsia="en-US"/>
        </w:rPr>
        <w:t xml:space="preserve"> 2003 </w:t>
      </w:r>
      <w:r w:rsidRPr="00950A4A">
        <w:rPr>
          <w:szCs w:val="22"/>
          <w:lang w:val="es-ES" w:eastAsia="en-US"/>
        </w:rPr>
        <w:t>y</w:t>
      </w:r>
      <w:r w:rsidR="00FA31E2" w:rsidRPr="00950A4A">
        <w:rPr>
          <w:szCs w:val="22"/>
          <w:lang w:val="es-ES" w:eastAsia="en-US"/>
        </w:rPr>
        <w:t xml:space="preserve"> 2006</w:t>
      </w:r>
      <w:r w:rsidRPr="00950A4A">
        <w:rPr>
          <w:szCs w:val="22"/>
          <w:lang w:val="es-ES" w:eastAsia="en-US"/>
        </w:rPr>
        <w:t xml:space="preserve">, </w:t>
      </w:r>
      <w:r w:rsidR="00432CEB" w:rsidRPr="00950A4A">
        <w:rPr>
          <w:szCs w:val="22"/>
          <w:lang w:val="es-ES" w:eastAsia="en-US"/>
        </w:rPr>
        <w:t>se aprobaron nuevos planes para todos los niveles de la educación, pero todavía contienen representaciones estereotipadas de las funciones de la mujer (párr</w:t>
      </w:r>
      <w:r w:rsidR="00FA31E2" w:rsidRPr="00950A4A">
        <w:rPr>
          <w:szCs w:val="22"/>
          <w:lang w:val="es-ES" w:eastAsia="en-US"/>
        </w:rPr>
        <w:t>. 169</w:t>
      </w:r>
      <w:r w:rsidR="00432CEB" w:rsidRPr="00950A4A">
        <w:rPr>
          <w:szCs w:val="22"/>
          <w:lang w:val="es-ES" w:eastAsia="en-US"/>
        </w:rPr>
        <w:t>)</w:t>
      </w:r>
      <w:r w:rsidR="00FA31E2" w:rsidRPr="00950A4A">
        <w:rPr>
          <w:szCs w:val="22"/>
          <w:lang w:val="es-ES" w:eastAsia="en-US"/>
        </w:rPr>
        <w:t>.</w:t>
      </w:r>
      <w:r w:rsidR="00432CEB" w:rsidRPr="00950A4A">
        <w:rPr>
          <w:szCs w:val="22"/>
          <w:lang w:val="es-ES" w:eastAsia="en-US"/>
        </w:rPr>
        <w:t xml:space="preserve"> Faciliten información sobre las medidas adoptadas para eliminar los estereotipos de género discriminatorios de los planes de estudio y los libros de texto y reducir el analfabetismo de la mujer, </w:t>
      </w:r>
      <w:r w:rsidRPr="00950A4A">
        <w:rPr>
          <w:szCs w:val="22"/>
          <w:lang w:val="es-ES" w:eastAsia="en-US"/>
        </w:rPr>
        <w:t>en particular</w:t>
      </w:r>
      <w:r w:rsidR="00432CEB" w:rsidRPr="00950A4A">
        <w:rPr>
          <w:szCs w:val="22"/>
          <w:lang w:val="es-ES" w:eastAsia="en-US"/>
        </w:rPr>
        <w:t xml:space="preserve"> en las zonas rurales (párr</w:t>
      </w:r>
      <w:r w:rsidR="00FA31E2" w:rsidRPr="00950A4A">
        <w:rPr>
          <w:szCs w:val="22"/>
          <w:lang w:val="es-ES" w:eastAsia="en-US"/>
        </w:rPr>
        <w:t>. 186</w:t>
      </w:r>
      <w:r w:rsidR="00432CEB" w:rsidRPr="00950A4A">
        <w:rPr>
          <w:szCs w:val="22"/>
          <w:lang w:val="es-ES" w:eastAsia="en-US"/>
        </w:rPr>
        <w:t>)</w:t>
      </w:r>
      <w:r w:rsidR="00FA31E2" w:rsidRPr="00950A4A">
        <w:rPr>
          <w:szCs w:val="22"/>
          <w:lang w:val="es-ES" w:eastAsia="en-US"/>
        </w:rPr>
        <w:t>.</w:t>
      </w:r>
      <w:r w:rsidR="00432CEB" w:rsidRPr="00950A4A">
        <w:rPr>
          <w:szCs w:val="22"/>
          <w:lang w:val="es-ES" w:eastAsia="en-US"/>
        </w:rPr>
        <w:t xml:space="preserve"> Indiquen también las medidas adoptadas para que las jóvenes casadas tengan acceso ilimitado a la educación </w:t>
      </w:r>
      <w:r w:rsidRPr="00950A4A">
        <w:rPr>
          <w:szCs w:val="22"/>
          <w:lang w:val="es-ES" w:eastAsia="en-US"/>
        </w:rPr>
        <w:t>obligatoria y gratuita</w:t>
      </w:r>
      <w:r w:rsidR="00FA31E2" w:rsidRPr="00950A4A">
        <w:rPr>
          <w:szCs w:val="22"/>
          <w:lang w:val="es-ES" w:eastAsia="en-US"/>
        </w:rPr>
        <w:t>.</w:t>
      </w:r>
      <w:r w:rsidRPr="00950A4A">
        <w:rPr>
          <w:szCs w:val="22"/>
          <w:lang w:val="es-ES" w:eastAsia="en-US"/>
        </w:rPr>
        <w:t xml:space="preserve"> Describan las</w:t>
      </w:r>
      <w:r w:rsidR="00432CEB" w:rsidRPr="00950A4A">
        <w:rPr>
          <w:szCs w:val="22"/>
          <w:lang w:val="es-ES" w:eastAsia="en-US"/>
        </w:rPr>
        <w:t xml:space="preserve"> medidas </w:t>
      </w:r>
      <w:r w:rsidRPr="00950A4A">
        <w:rPr>
          <w:szCs w:val="22"/>
          <w:lang w:val="es-ES" w:eastAsia="en-US"/>
        </w:rPr>
        <w:t xml:space="preserve">que </w:t>
      </w:r>
      <w:r w:rsidR="00432CEB" w:rsidRPr="00950A4A">
        <w:rPr>
          <w:szCs w:val="22"/>
          <w:lang w:val="es-ES" w:eastAsia="en-US"/>
        </w:rPr>
        <w:t xml:space="preserve">se están adoptando para alentar a las mujeres y las niñas a que cursen estudios y materias relacionados con la ciencia, la tecnología, </w:t>
      </w:r>
      <w:r w:rsidRPr="00950A4A">
        <w:rPr>
          <w:szCs w:val="22"/>
          <w:lang w:val="es-ES" w:eastAsia="en-US"/>
        </w:rPr>
        <w:t>la ingeniería y las matemáticas</w:t>
      </w:r>
      <w:r w:rsidR="00FA31E2" w:rsidRPr="00950A4A">
        <w:rPr>
          <w:szCs w:val="22"/>
          <w:lang w:val="es-ES" w:eastAsia="en-US"/>
        </w:rPr>
        <w:t>.</w:t>
      </w:r>
      <w:r w:rsidR="00432CEB" w:rsidRPr="00950A4A">
        <w:rPr>
          <w:szCs w:val="22"/>
          <w:lang w:val="es-ES" w:eastAsia="en-US"/>
        </w:rPr>
        <w:t xml:space="preserve"> Indiquen, asimismo, si el Estado parte tiene previsto elaborar y poner en marcha estrategias y planes de acción nacionales destinados a eliminar los estereotipos tradicionales y las barreras estructurales que puedan disuadir a las niñas</w:t>
      </w:r>
      <w:r w:rsidR="00BA476D" w:rsidRPr="00950A4A">
        <w:rPr>
          <w:szCs w:val="22"/>
          <w:lang w:val="es-ES" w:eastAsia="en-US"/>
        </w:rPr>
        <w:t xml:space="preserve"> y a las mujeres</w:t>
      </w:r>
      <w:r w:rsidR="00432CEB" w:rsidRPr="00950A4A">
        <w:rPr>
          <w:szCs w:val="22"/>
          <w:lang w:val="es-ES" w:eastAsia="en-US"/>
        </w:rPr>
        <w:t xml:space="preserve"> de matricularse en esferas de estudio no tradicionales en los niveles secundario y superior (párr</w:t>
      </w:r>
      <w:r w:rsidR="00FA31E2" w:rsidRPr="00950A4A">
        <w:rPr>
          <w:szCs w:val="22"/>
          <w:lang w:val="es-ES" w:eastAsia="en-US"/>
        </w:rPr>
        <w:t>. 223</w:t>
      </w:r>
      <w:r w:rsidR="00432CEB" w:rsidRPr="00950A4A">
        <w:rPr>
          <w:szCs w:val="22"/>
          <w:lang w:val="es-ES" w:eastAsia="en-US"/>
        </w:rPr>
        <w:t>)</w:t>
      </w:r>
      <w:r w:rsidRPr="00950A4A">
        <w:rPr>
          <w:szCs w:val="22"/>
          <w:lang w:val="es-ES" w:eastAsia="en-US"/>
        </w:rPr>
        <w:t>,</w:t>
      </w:r>
      <w:r w:rsidR="00432CEB" w:rsidRPr="00950A4A">
        <w:rPr>
          <w:szCs w:val="22"/>
          <w:lang w:val="es-ES" w:eastAsia="en-US"/>
        </w:rPr>
        <w:t xml:space="preserve"> reducir la masificación de las aulas y remediar el sistema de doble turno (párr</w:t>
      </w:r>
      <w:r w:rsidR="00FA31E2" w:rsidRPr="00950A4A">
        <w:rPr>
          <w:szCs w:val="22"/>
          <w:lang w:val="es-ES" w:eastAsia="en-US"/>
        </w:rPr>
        <w:t>. 199</w:t>
      </w:r>
      <w:r w:rsidR="00432CEB" w:rsidRPr="00950A4A">
        <w:rPr>
          <w:szCs w:val="22"/>
          <w:lang w:val="es-ES" w:eastAsia="en-US"/>
        </w:rPr>
        <w:t>)</w:t>
      </w:r>
      <w:r w:rsidRPr="00950A4A">
        <w:rPr>
          <w:szCs w:val="22"/>
          <w:lang w:val="es-ES" w:eastAsia="en-US"/>
        </w:rPr>
        <w:t xml:space="preserve">, poner en práctica medidas encaminadas a </w:t>
      </w:r>
      <w:r w:rsidR="00432CEB" w:rsidRPr="00950A4A">
        <w:rPr>
          <w:szCs w:val="22"/>
          <w:lang w:val="es-ES" w:eastAsia="en-US"/>
        </w:rPr>
        <w:t>rehabilitar las escuelas destruidas durante el conflicto y poner fin al uso de las escuelas como albergues para desplazados internos (párrs</w:t>
      </w:r>
      <w:r w:rsidR="00FA31E2" w:rsidRPr="00950A4A">
        <w:rPr>
          <w:szCs w:val="22"/>
          <w:lang w:val="es-ES" w:eastAsia="en-US"/>
        </w:rPr>
        <w:t xml:space="preserve">. 194 </w:t>
      </w:r>
      <w:r w:rsidR="00432CEB" w:rsidRPr="00950A4A">
        <w:rPr>
          <w:szCs w:val="22"/>
          <w:lang w:val="es-ES" w:eastAsia="en-US"/>
        </w:rPr>
        <w:t>y</w:t>
      </w:r>
      <w:r w:rsidR="00FA31E2" w:rsidRPr="00950A4A">
        <w:rPr>
          <w:szCs w:val="22"/>
          <w:lang w:val="es-ES" w:eastAsia="en-US"/>
        </w:rPr>
        <w:t xml:space="preserve"> 199</w:t>
      </w:r>
      <w:r w:rsidR="00432CEB" w:rsidRPr="00950A4A">
        <w:rPr>
          <w:szCs w:val="22"/>
          <w:lang w:val="es-ES" w:eastAsia="en-US"/>
        </w:rPr>
        <w:t>)</w:t>
      </w:r>
      <w:r w:rsidRPr="00950A4A">
        <w:rPr>
          <w:szCs w:val="22"/>
          <w:lang w:val="es-ES" w:eastAsia="en-US"/>
        </w:rPr>
        <w:t>,</w:t>
      </w:r>
      <w:r w:rsidR="00432CEB" w:rsidRPr="00950A4A">
        <w:rPr>
          <w:szCs w:val="22"/>
          <w:lang w:val="es-ES" w:eastAsia="en-US"/>
        </w:rPr>
        <w:t xml:space="preserve"> y reducir </w:t>
      </w:r>
      <w:r w:rsidR="00BA476D" w:rsidRPr="00950A4A">
        <w:rPr>
          <w:szCs w:val="22"/>
          <w:lang w:val="es-ES" w:eastAsia="en-US"/>
        </w:rPr>
        <w:t>la tasa de</w:t>
      </w:r>
      <w:r w:rsidR="00432CEB" w:rsidRPr="00950A4A">
        <w:rPr>
          <w:szCs w:val="22"/>
          <w:lang w:val="es-ES" w:eastAsia="en-US"/>
        </w:rPr>
        <w:t xml:space="preserve"> deserción escolar de </w:t>
      </w:r>
      <w:r w:rsidRPr="00950A4A">
        <w:rPr>
          <w:szCs w:val="22"/>
          <w:lang w:val="es-ES" w:eastAsia="en-US"/>
        </w:rPr>
        <w:t>las</w:t>
      </w:r>
      <w:r w:rsidR="0091519A" w:rsidRPr="00950A4A">
        <w:rPr>
          <w:szCs w:val="22"/>
          <w:lang w:val="es-ES" w:eastAsia="en-US"/>
        </w:rPr>
        <w:t xml:space="preserve"> niñas y reunir datos a es</w:t>
      </w:r>
      <w:r w:rsidR="00432CEB" w:rsidRPr="00950A4A">
        <w:rPr>
          <w:szCs w:val="22"/>
          <w:lang w:val="es-ES" w:eastAsia="en-US"/>
        </w:rPr>
        <w:t>e respecto</w:t>
      </w:r>
      <w:r w:rsidR="00FA31E2" w:rsidRPr="00950A4A">
        <w:rPr>
          <w:szCs w:val="22"/>
          <w:lang w:val="es-ES" w:eastAsia="en-US"/>
        </w:rPr>
        <w:t>.</w:t>
      </w:r>
      <w:r w:rsidR="00432CEB" w:rsidRPr="00950A4A">
        <w:rPr>
          <w:szCs w:val="22"/>
          <w:lang w:val="es-ES" w:eastAsia="en-US"/>
        </w:rPr>
        <w:t xml:space="preserve"> </w:t>
      </w:r>
      <w:r w:rsidR="00AC607D" w:rsidRPr="00950A4A">
        <w:rPr>
          <w:szCs w:val="22"/>
          <w:lang w:val="es-ES" w:eastAsia="en-US"/>
        </w:rPr>
        <w:t>Especifiquen</w:t>
      </w:r>
      <w:r w:rsidR="00432CEB" w:rsidRPr="00950A4A">
        <w:rPr>
          <w:szCs w:val="22"/>
          <w:lang w:val="es-ES" w:eastAsia="en-US"/>
        </w:rPr>
        <w:t xml:space="preserve"> si se ha incluido </w:t>
      </w:r>
      <w:r w:rsidR="00BA476D" w:rsidRPr="00950A4A">
        <w:rPr>
          <w:szCs w:val="22"/>
          <w:lang w:val="es-ES" w:eastAsia="en-US"/>
        </w:rPr>
        <w:t xml:space="preserve">en </w:t>
      </w:r>
      <w:r w:rsidR="0095074A" w:rsidRPr="00950A4A">
        <w:rPr>
          <w:szCs w:val="22"/>
          <w:lang w:val="es-ES" w:eastAsia="en-US"/>
        </w:rPr>
        <w:t xml:space="preserve">los planes de estudios de </w:t>
      </w:r>
      <w:r w:rsidR="00BA476D" w:rsidRPr="00950A4A">
        <w:rPr>
          <w:szCs w:val="22"/>
          <w:lang w:val="es-ES" w:eastAsia="en-US"/>
        </w:rPr>
        <w:t xml:space="preserve">todos los niveles </w:t>
      </w:r>
      <w:r w:rsidR="00432CEB" w:rsidRPr="00950A4A">
        <w:rPr>
          <w:szCs w:val="22"/>
          <w:lang w:val="es-ES" w:eastAsia="en-US"/>
        </w:rPr>
        <w:t>un programa de educación adaptado a las diferentes edades sobre salud y</w:t>
      </w:r>
      <w:r w:rsidR="00FA31E2" w:rsidRPr="00950A4A">
        <w:rPr>
          <w:szCs w:val="22"/>
          <w:lang w:val="es-ES" w:eastAsia="en-US"/>
        </w:rPr>
        <w:t xml:space="preserve"> </w:t>
      </w:r>
      <w:r w:rsidR="00432CEB" w:rsidRPr="00950A4A">
        <w:rPr>
          <w:szCs w:val="22"/>
          <w:lang w:val="es-ES" w:eastAsia="en-US"/>
        </w:rPr>
        <w:t>de</w:t>
      </w:r>
      <w:r w:rsidR="00950A4A">
        <w:rPr>
          <w:szCs w:val="22"/>
          <w:lang w:val="es-ES" w:eastAsia="en-US"/>
        </w:rPr>
        <w:t>rechos sexuales y reproductivos</w:t>
      </w:r>
      <w:r w:rsidR="00FA31E2" w:rsidRPr="00950A4A">
        <w:rPr>
          <w:szCs w:val="22"/>
          <w:lang w:val="es-ES" w:eastAsia="en-US"/>
        </w:rPr>
        <w:t>.</w:t>
      </w:r>
      <w:r w:rsidR="00BA476D" w:rsidRPr="00950A4A">
        <w:rPr>
          <w:szCs w:val="22"/>
          <w:lang w:val="es-ES" w:eastAsia="en-US"/>
        </w:rPr>
        <w:t xml:space="preserve"> </w:t>
      </w:r>
    </w:p>
    <w:p w14:paraId="26327264" w14:textId="77777777" w:rsidR="00AC607D" w:rsidRPr="00813736" w:rsidRDefault="00AC607D" w:rsidP="009416B6">
      <w:pPr>
        <w:pStyle w:val="SingleTxt"/>
        <w:spacing w:after="0" w:line="120" w:lineRule="exact"/>
        <w:rPr>
          <w:sz w:val="10"/>
          <w:szCs w:val="10"/>
          <w:shd w:val="clear" w:color="auto" w:fill="DAEEF3" w:themeFill="accent5" w:themeFillTint="33"/>
          <w:lang w:val="es-ES"/>
        </w:rPr>
      </w:pPr>
    </w:p>
    <w:p w14:paraId="785B2C75" w14:textId="77777777" w:rsidR="00432CEB" w:rsidRPr="00950A4A" w:rsidRDefault="00432CEB" w:rsidP="00993BF7">
      <w:pPr>
        <w:pStyle w:val="H23"/>
        <w:ind w:right="1260"/>
        <w:rPr>
          <w:lang w:val="es-ES"/>
        </w:rPr>
      </w:pPr>
      <w:r w:rsidRPr="00950A4A">
        <w:rPr>
          <w:lang w:val="es-ES"/>
        </w:rPr>
        <w:lastRenderedPageBreak/>
        <w:tab/>
      </w:r>
      <w:r w:rsidRPr="00950A4A">
        <w:rPr>
          <w:lang w:val="es-ES"/>
        </w:rPr>
        <w:tab/>
        <w:t>Empleo</w:t>
      </w:r>
    </w:p>
    <w:p w14:paraId="5CC5854E" w14:textId="77777777" w:rsidR="009416B6" w:rsidRPr="00950A4A" w:rsidRDefault="009416B6" w:rsidP="00993BF7">
      <w:pPr>
        <w:pStyle w:val="SingleTxt"/>
        <w:keepNext/>
        <w:keepLines/>
        <w:spacing w:after="0" w:line="120" w:lineRule="exact"/>
        <w:rPr>
          <w:sz w:val="10"/>
          <w:szCs w:val="10"/>
          <w:lang w:val="es-ES"/>
        </w:rPr>
      </w:pPr>
    </w:p>
    <w:p w14:paraId="4272F85A" w14:textId="77777777" w:rsidR="00993BF7" w:rsidRPr="00950A4A" w:rsidRDefault="00432CEB" w:rsidP="00993BF7">
      <w:pPr>
        <w:pStyle w:val="SingleTxt"/>
        <w:keepNext/>
        <w:keepLines/>
        <w:numPr>
          <w:ilvl w:val="0"/>
          <w:numId w:val="18"/>
        </w:numPr>
        <w:tabs>
          <w:tab w:val="num" w:pos="1742"/>
        </w:tabs>
        <w:ind w:left="1267" w:firstLine="0"/>
        <w:rPr>
          <w:szCs w:val="22"/>
          <w:lang w:val="es-ES" w:eastAsia="en-US"/>
        </w:rPr>
      </w:pPr>
      <w:r w:rsidRPr="00950A4A">
        <w:rPr>
          <w:szCs w:val="22"/>
          <w:lang w:val="es-ES" w:eastAsia="en-US"/>
        </w:rPr>
        <w:t xml:space="preserve">El </w:t>
      </w:r>
      <w:r w:rsidR="00AC607D" w:rsidRPr="00950A4A">
        <w:rPr>
          <w:szCs w:val="22"/>
          <w:lang w:val="es-ES" w:eastAsia="en-US"/>
        </w:rPr>
        <w:t>Estado parte</w:t>
      </w:r>
      <w:r w:rsidRPr="00950A4A">
        <w:rPr>
          <w:szCs w:val="22"/>
          <w:lang w:val="es-ES" w:eastAsia="en-US"/>
        </w:rPr>
        <w:t xml:space="preserve"> indica que las mujeres se concentran en profesiones tradicionales, en particular en los sectores de los servicios y la agricultura, y que muy pocas trabajan como ingenieras y médicas</w:t>
      </w:r>
      <w:r w:rsidR="00AC607D" w:rsidRPr="00950A4A">
        <w:rPr>
          <w:szCs w:val="22"/>
          <w:lang w:val="es-ES" w:eastAsia="en-US"/>
        </w:rPr>
        <w:t xml:space="preserve"> (párrs</w:t>
      </w:r>
      <w:r w:rsidR="00FA31E2" w:rsidRPr="00950A4A">
        <w:rPr>
          <w:szCs w:val="22"/>
          <w:lang w:val="es-ES" w:eastAsia="en-US"/>
        </w:rPr>
        <w:t xml:space="preserve">. 222 </w:t>
      </w:r>
      <w:r w:rsidR="00AC607D" w:rsidRPr="00950A4A">
        <w:rPr>
          <w:szCs w:val="22"/>
          <w:lang w:val="es-ES" w:eastAsia="en-US"/>
        </w:rPr>
        <w:t>y</w:t>
      </w:r>
      <w:r w:rsidR="00FA31E2" w:rsidRPr="00950A4A">
        <w:rPr>
          <w:szCs w:val="22"/>
          <w:lang w:val="es-ES" w:eastAsia="en-US"/>
        </w:rPr>
        <w:t xml:space="preserve"> 223</w:t>
      </w:r>
      <w:r w:rsidR="00AC607D" w:rsidRPr="00950A4A">
        <w:rPr>
          <w:szCs w:val="22"/>
          <w:lang w:val="es-ES" w:eastAsia="en-US"/>
        </w:rPr>
        <w:t>)</w:t>
      </w:r>
      <w:r w:rsidR="00FA31E2" w:rsidRPr="00950A4A">
        <w:rPr>
          <w:szCs w:val="22"/>
          <w:lang w:val="es-ES" w:eastAsia="en-US"/>
        </w:rPr>
        <w:t>.</w:t>
      </w:r>
      <w:r w:rsidRPr="00950A4A">
        <w:rPr>
          <w:szCs w:val="22"/>
          <w:lang w:val="es-ES" w:eastAsia="en-US"/>
        </w:rPr>
        <w:t xml:space="preserve"> Faciliten</w:t>
      </w:r>
      <w:r w:rsidR="00AC607D" w:rsidRPr="00950A4A">
        <w:rPr>
          <w:szCs w:val="22"/>
          <w:lang w:val="es-ES" w:eastAsia="en-US"/>
        </w:rPr>
        <w:t>, por favor,</w:t>
      </w:r>
      <w:r w:rsidRPr="00950A4A">
        <w:rPr>
          <w:szCs w:val="22"/>
          <w:lang w:val="es-ES" w:eastAsia="en-US"/>
        </w:rPr>
        <w:t xml:space="preserve"> información sobre las medidas encaminadas a mejorar la participación de las mujeres en profesiones no tradicionales y reducir el desempleo femenino, que se sitúa en el</w:t>
      </w:r>
      <w:r w:rsidR="00FA31E2" w:rsidRPr="00950A4A">
        <w:rPr>
          <w:szCs w:val="22"/>
          <w:lang w:val="es-ES" w:eastAsia="en-US"/>
        </w:rPr>
        <w:t xml:space="preserve"> 39</w:t>
      </w:r>
      <w:r w:rsidRPr="00950A4A">
        <w:rPr>
          <w:szCs w:val="22"/>
          <w:lang w:val="es-ES" w:eastAsia="en-US"/>
        </w:rPr>
        <w:t>,</w:t>
      </w:r>
      <w:r w:rsidR="00FA31E2" w:rsidRPr="00950A4A">
        <w:rPr>
          <w:szCs w:val="22"/>
          <w:lang w:val="es-ES" w:eastAsia="en-US"/>
        </w:rPr>
        <w:t>2</w:t>
      </w:r>
      <w:r w:rsidRPr="00950A4A">
        <w:rPr>
          <w:szCs w:val="22"/>
          <w:lang w:val="es-ES" w:eastAsia="en-US"/>
        </w:rPr>
        <w:t>%, frente al</w:t>
      </w:r>
      <w:r w:rsidR="00FA31E2" w:rsidRPr="00950A4A">
        <w:rPr>
          <w:szCs w:val="22"/>
          <w:lang w:val="es-ES" w:eastAsia="en-US"/>
        </w:rPr>
        <w:t xml:space="preserve"> 22</w:t>
      </w:r>
      <w:r w:rsidR="00D43DE6" w:rsidRPr="00950A4A">
        <w:rPr>
          <w:szCs w:val="22"/>
          <w:lang w:val="es-ES" w:eastAsia="en-US"/>
        </w:rPr>
        <w:t>,</w:t>
      </w:r>
      <w:r w:rsidR="00FA31E2" w:rsidRPr="00950A4A">
        <w:rPr>
          <w:szCs w:val="22"/>
          <w:lang w:val="es-ES" w:eastAsia="en-US"/>
        </w:rPr>
        <w:t>5</w:t>
      </w:r>
      <w:r w:rsidRPr="00950A4A">
        <w:rPr>
          <w:szCs w:val="22"/>
          <w:lang w:val="es-ES" w:eastAsia="en-US"/>
        </w:rPr>
        <w:t>% en el caso de los hombres (párr</w:t>
      </w:r>
      <w:r w:rsidR="00FA31E2" w:rsidRPr="00950A4A">
        <w:rPr>
          <w:szCs w:val="22"/>
          <w:lang w:val="es-ES" w:eastAsia="en-US"/>
        </w:rPr>
        <w:t>. 224</w:t>
      </w:r>
      <w:r w:rsidRPr="00950A4A">
        <w:rPr>
          <w:szCs w:val="22"/>
          <w:lang w:val="es-ES" w:eastAsia="en-US"/>
        </w:rPr>
        <w:t>)</w:t>
      </w:r>
      <w:r w:rsidR="00FA31E2" w:rsidRPr="00950A4A">
        <w:rPr>
          <w:szCs w:val="22"/>
          <w:lang w:val="es-ES" w:eastAsia="en-US"/>
        </w:rPr>
        <w:t>.</w:t>
      </w:r>
      <w:r w:rsidRPr="00950A4A">
        <w:rPr>
          <w:szCs w:val="22"/>
          <w:lang w:val="es-ES" w:eastAsia="en-US"/>
        </w:rPr>
        <w:t xml:space="preserve"> Indiquen también las medidas </w:t>
      </w:r>
      <w:r w:rsidR="00AC607D" w:rsidRPr="00950A4A">
        <w:rPr>
          <w:szCs w:val="22"/>
          <w:lang w:val="es-ES" w:eastAsia="en-US"/>
        </w:rPr>
        <w:t>adoptadas para lo siguiente</w:t>
      </w:r>
      <w:r w:rsidRPr="00950A4A">
        <w:rPr>
          <w:szCs w:val="22"/>
          <w:lang w:val="es-ES" w:eastAsia="en-US"/>
        </w:rPr>
        <w:t>:</w:t>
      </w:r>
    </w:p>
    <w:p w14:paraId="73433EE3" w14:textId="77777777" w:rsidR="00993BF7" w:rsidRPr="00950A4A" w:rsidRDefault="00AC607D" w:rsidP="00AC607D">
      <w:pPr>
        <w:pStyle w:val="SingleTxt"/>
        <w:numPr>
          <w:ilvl w:val="0"/>
          <w:numId w:val="22"/>
        </w:numPr>
        <w:tabs>
          <w:tab w:val="clear" w:pos="1742"/>
        </w:tabs>
        <w:ind w:left="1276" w:firstLine="351"/>
        <w:rPr>
          <w:szCs w:val="22"/>
          <w:lang w:val="es-ES" w:eastAsia="en-US"/>
        </w:rPr>
      </w:pPr>
      <w:r w:rsidRPr="00950A4A">
        <w:rPr>
          <w:szCs w:val="22"/>
          <w:lang w:val="es-ES" w:eastAsia="en-US"/>
        </w:rPr>
        <w:t>G</w:t>
      </w:r>
      <w:r w:rsidR="00432CEB" w:rsidRPr="00950A4A">
        <w:rPr>
          <w:szCs w:val="22"/>
          <w:lang w:val="es-ES" w:eastAsia="en-US"/>
        </w:rPr>
        <w:t xml:space="preserve">arantizar el empoderamiento económico de las mujeres en el Estado parte, </w:t>
      </w:r>
      <w:r w:rsidR="00D43DE6" w:rsidRPr="00950A4A">
        <w:rPr>
          <w:szCs w:val="22"/>
          <w:lang w:val="es-ES" w:eastAsia="en-US"/>
        </w:rPr>
        <w:t xml:space="preserve">especialmente </w:t>
      </w:r>
      <w:r w:rsidR="00432CEB" w:rsidRPr="00950A4A">
        <w:rPr>
          <w:szCs w:val="22"/>
          <w:lang w:val="es-ES" w:eastAsia="en-US"/>
        </w:rPr>
        <w:t xml:space="preserve">en </w:t>
      </w:r>
      <w:r w:rsidR="00D43DE6" w:rsidRPr="00950A4A">
        <w:rPr>
          <w:szCs w:val="22"/>
          <w:lang w:val="es-ES" w:eastAsia="en-US"/>
        </w:rPr>
        <w:t xml:space="preserve">la Franja de </w:t>
      </w:r>
      <w:r w:rsidR="00432CEB" w:rsidRPr="00950A4A">
        <w:rPr>
          <w:szCs w:val="22"/>
          <w:lang w:val="es-ES" w:eastAsia="en-US"/>
        </w:rPr>
        <w:t xml:space="preserve">Gaza, y velar por que la </w:t>
      </w:r>
      <w:r w:rsidR="000C644C" w:rsidRPr="00950A4A">
        <w:rPr>
          <w:szCs w:val="22"/>
          <w:lang w:val="es-ES" w:eastAsia="en-US"/>
        </w:rPr>
        <w:t>e</w:t>
      </w:r>
      <w:r w:rsidR="00432CEB" w:rsidRPr="00950A4A">
        <w:rPr>
          <w:szCs w:val="22"/>
          <w:lang w:val="es-ES" w:eastAsia="en-US"/>
        </w:rPr>
        <w:t xml:space="preserve">strategia para el </w:t>
      </w:r>
      <w:r w:rsidR="000C644C" w:rsidRPr="00950A4A">
        <w:rPr>
          <w:szCs w:val="22"/>
          <w:lang w:val="es-ES" w:eastAsia="en-US"/>
        </w:rPr>
        <w:t>s</w:t>
      </w:r>
      <w:r w:rsidR="00432CEB" w:rsidRPr="00950A4A">
        <w:rPr>
          <w:szCs w:val="22"/>
          <w:lang w:val="es-ES" w:eastAsia="en-US"/>
        </w:rPr>
        <w:t xml:space="preserve">ector </w:t>
      </w:r>
      <w:r w:rsidR="000C644C" w:rsidRPr="00950A4A">
        <w:rPr>
          <w:szCs w:val="22"/>
          <w:lang w:val="es-ES" w:eastAsia="en-US"/>
        </w:rPr>
        <w:t>l</w:t>
      </w:r>
      <w:r w:rsidR="00432CEB" w:rsidRPr="00950A4A">
        <w:rPr>
          <w:szCs w:val="22"/>
          <w:lang w:val="es-ES" w:eastAsia="en-US"/>
        </w:rPr>
        <w:t xml:space="preserve">aboral </w:t>
      </w:r>
      <w:r w:rsidR="000C644C" w:rsidRPr="00950A4A">
        <w:rPr>
          <w:szCs w:val="22"/>
          <w:lang w:val="es-ES" w:eastAsia="en-US"/>
        </w:rPr>
        <w:t>para el período</w:t>
      </w:r>
      <w:r w:rsidR="00FA31E2" w:rsidRPr="00950A4A">
        <w:rPr>
          <w:szCs w:val="22"/>
          <w:lang w:val="es-ES" w:eastAsia="en-US"/>
        </w:rPr>
        <w:t xml:space="preserve"> 2017</w:t>
      </w:r>
      <w:r w:rsidR="00FA31E2" w:rsidRPr="00950A4A">
        <w:rPr>
          <w:szCs w:val="22"/>
          <w:lang w:val="es-ES" w:eastAsia="en-US"/>
        </w:rPr>
        <w:noBreakHyphen/>
        <w:t xml:space="preserve">2020 </w:t>
      </w:r>
      <w:r w:rsidR="00432CEB" w:rsidRPr="00950A4A">
        <w:rPr>
          <w:szCs w:val="22"/>
          <w:lang w:val="es-ES" w:eastAsia="en-US"/>
        </w:rPr>
        <w:t xml:space="preserve">se dirija a </w:t>
      </w:r>
      <w:r w:rsidR="000C644C" w:rsidRPr="00950A4A">
        <w:rPr>
          <w:szCs w:val="22"/>
          <w:lang w:val="es-ES" w:eastAsia="en-US"/>
        </w:rPr>
        <w:t xml:space="preserve">los </w:t>
      </w:r>
      <w:r w:rsidR="00432CEB" w:rsidRPr="00950A4A">
        <w:rPr>
          <w:szCs w:val="22"/>
          <w:lang w:val="es-ES" w:eastAsia="en-US"/>
        </w:rPr>
        <w:t xml:space="preserve">sectores económicos </w:t>
      </w:r>
      <w:r w:rsidR="000C644C" w:rsidRPr="00950A4A">
        <w:rPr>
          <w:szCs w:val="22"/>
          <w:lang w:val="es-ES" w:eastAsia="en-US"/>
        </w:rPr>
        <w:t xml:space="preserve">en los que </w:t>
      </w:r>
      <w:r w:rsidR="00432CEB" w:rsidRPr="00950A4A">
        <w:rPr>
          <w:szCs w:val="22"/>
          <w:lang w:val="es-ES" w:eastAsia="en-US"/>
        </w:rPr>
        <w:t>se concentran las mujeres;</w:t>
      </w:r>
    </w:p>
    <w:p w14:paraId="5803864E" w14:textId="77777777" w:rsidR="00993BF7" w:rsidRPr="00950A4A" w:rsidRDefault="00AC607D" w:rsidP="00AC607D">
      <w:pPr>
        <w:pStyle w:val="SingleTxt"/>
        <w:numPr>
          <w:ilvl w:val="0"/>
          <w:numId w:val="22"/>
        </w:numPr>
        <w:tabs>
          <w:tab w:val="clear" w:pos="1742"/>
        </w:tabs>
        <w:ind w:left="1276" w:firstLine="351"/>
        <w:rPr>
          <w:szCs w:val="22"/>
          <w:lang w:val="es-ES" w:eastAsia="en-US"/>
        </w:rPr>
      </w:pPr>
      <w:r w:rsidRPr="00950A4A">
        <w:rPr>
          <w:szCs w:val="22"/>
          <w:lang w:val="es-ES" w:eastAsia="en-US"/>
        </w:rPr>
        <w:t>M</w:t>
      </w:r>
      <w:r w:rsidR="00432CEB" w:rsidRPr="00950A4A">
        <w:rPr>
          <w:szCs w:val="22"/>
          <w:lang w:val="es-ES" w:eastAsia="en-US"/>
        </w:rPr>
        <w:t>ejorar la tasa de empleo entre las mujeres, en particular mediante el uso de medidas especiales de carácter temporal, y garantizar que sus mayores logros educativos se correspondan con la participación en el mercado laboral;</w:t>
      </w:r>
    </w:p>
    <w:p w14:paraId="468DA39F" w14:textId="77777777" w:rsidR="00993BF7" w:rsidRPr="00950A4A" w:rsidRDefault="00AC607D" w:rsidP="00AC607D">
      <w:pPr>
        <w:pStyle w:val="SingleTxt"/>
        <w:numPr>
          <w:ilvl w:val="0"/>
          <w:numId w:val="22"/>
        </w:numPr>
        <w:tabs>
          <w:tab w:val="clear" w:pos="1742"/>
        </w:tabs>
        <w:ind w:left="1276" w:firstLine="351"/>
        <w:rPr>
          <w:szCs w:val="22"/>
          <w:lang w:val="es-ES" w:eastAsia="en-US"/>
        </w:rPr>
      </w:pPr>
      <w:r w:rsidRPr="00950A4A">
        <w:rPr>
          <w:szCs w:val="22"/>
          <w:lang w:val="es-ES" w:eastAsia="en-US"/>
        </w:rPr>
        <w:t>A</w:t>
      </w:r>
      <w:r w:rsidR="00432CEB" w:rsidRPr="00950A4A">
        <w:rPr>
          <w:szCs w:val="22"/>
          <w:lang w:val="es-ES" w:eastAsia="en-US"/>
        </w:rPr>
        <w:t>plicar el principio de igualdad de remuneración por trabajo de igual valor, de conformidad con el Convenio sobre Igualdad de Remuneración,</w:t>
      </w:r>
      <w:r w:rsidR="00FA31E2" w:rsidRPr="00950A4A">
        <w:rPr>
          <w:szCs w:val="22"/>
          <w:lang w:val="es-ES" w:eastAsia="en-US"/>
        </w:rPr>
        <w:t xml:space="preserve"> 1951 </w:t>
      </w:r>
      <w:r w:rsidR="00432CEB" w:rsidRPr="00950A4A">
        <w:rPr>
          <w:szCs w:val="22"/>
          <w:lang w:val="es-ES" w:eastAsia="en-US"/>
        </w:rPr>
        <w:t>(Núm</w:t>
      </w:r>
      <w:r w:rsidR="00FA31E2" w:rsidRPr="00950A4A">
        <w:rPr>
          <w:szCs w:val="22"/>
          <w:lang w:val="es-ES" w:eastAsia="en-US"/>
        </w:rPr>
        <w:t>. 100</w:t>
      </w:r>
      <w:r w:rsidR="00432CEB" w:rsidRPr="00950A4A">
        <w:rPr>
          <w:szCs w:val="22"/>
          <w:lang w:val="es-ES" w:eastAsia="en-US"/>
        </w:rPr>
        <w:t>), de la Organización Internacional del Trabajo, mediante la realización de inspecciones laborales</w:t>
      </w:r>
      <w:r w:rsidR="009F24BB" w:rsidRPr="00950A4A">
        <w:rPr>
          <w:szCs w:val="22"/>
          <w:lang w:val="es-ES" w:eastAsia="en-US"/>
        </w:rPr>
        <w:t xml:space="preserve"> </w:t>
      </w:r>
      <w:r w:rsidR="000C644C" w:rsidRPr="00950A4A">
        <w:rPr>
          <w:szCs w:val="22"/>
          <w:lang w:val="es-ES" w:eastAsia="en-US"/>
        </w:rPr>
        <w:t>(párr</w:t>
      </w:r>
      <w:r w:rsidR="00FA31E2" w:rsidRPr="00950A4A">
        <w:rPr>
          <w:szCs w:val="22"/>
          <w:lang w:val="es-ES" w:eastAsia="en-US"/>
        </w:rPr>
        <w:t>. 226</w:t>
      </w:r>
      <w:r w:rsidR="000C644C" w:rsidRPr="00950A4A">
        <w:rPr>
          <w:szCs w:val="22"/>
          <w:lang w:val="es-ES" w:eastAsia="en-US"/>
        </w:rPr>
        <w:t>)</w:t>
      </w:r>
      <w:r w:rsidR="00432CEB" w:rsidRPr="00950A4A">
        <w:rPr>
          <w:szCs w:val="22"/>
          <w:lang w:val="es-ES" w:eastAsia="en-US"/>
        </w:rPr>
        <w:t>;</w:t>
      </w:r>
    </w:p>
    <w:p w14:paraId="7E9F235F" w14:textId="77777777" w:rsidR="00993BF7" w:rsidRPr="00950A4A" w:rsidRDefault="00AC607D" w:rsidP="00AC607D">
      <w:pPr>
        <w:pStyle w:val="SingleTxt"/>
        <w:numPr>
          <w:ilvl w:val="0"/>
          <w:numId w:val="22"/>
        </w:numPr>
        <w:tabs>
          <w:tab w:val="clear" w:pos="1742"/>
        </w:tabs>
        <w:ind w:left="1276" w:firstLine="351"/>
        <w:rPr>
          <w:szCs w:val="22"/>
          <w:lang w:val="es-ES" w:eastAsia="en-US"/>
        </w:rPr>
      </w:pPr>
      <w:r w:rsidRPr="00950A4A">
        <w:rPr>
          <w:szCs w:val="22"/>
          <w:lang w:val="es-ES" w:eastAsia="en-US"/>
        </w:rPr>
        <w:t>C</w:t>
      </w:r>
      <w:r w:rsidR="00432CEB" w:rsidRPr="00950A4A">
        <w:rPr>
          <w:szCs w:val="22"/>
          <w:lang w:val="es-ES" w:eastAsia="en-US"/>
        </w:rPr>
        <w:t>rear una base de datos para registrar los casos de acoso sexual (párr</w:t>
      </w:r>
      <w:r w:rsidR="00FA31E2" w:rsidRPr="00950A4A">
        <w:rPr>
          <w:szCs w:val="22"/>
          <w:lang w:val="es-ES" w:eastAsia="en-US"/>
        </w:rPr>
        <w:t>. 217</w:t>
      </w:r>
      <w:r w:rsidR="00432CEB" w:rsidRPr="00950A4A">
        <w:rPr>
          <w:szCs w:val="22"/>
          <w:lang w:val="es-ES" w:eastAsia="en-US"/>
        </w:rPr>
        <w:t>);</w:t>
      </w:r>
    </w:p>
    <w:p w14:paraId="744BBBF4" w14:textId="42CAF17D" w:rsidR="00AC607D" w:rsidRPr="00950A4A" w:rsidRDefault="00AC607D" w:rsidP="00AC607D">
      <w:pPr>
        <w:pStyle w:val="SingleTxt"/>
        <w:numPr>
          <w:ilvl w:val="0"/>
          <w:numId w:val="22"/>
        </w:numPr>
        <w:tabs>
          <w:tab w:val="clear" w:pos="1742"/>
        </w:tabs>
        <w:ind w:left="1276" w:firstLine="351"/>
        <w:rPr>
          <w:szCs w:val="22"/>
          <w:lang w:val="es-ES" w:eastAsia="en-US"/>
        </w:rPr>
      </w:pPr>
      <w:r w:rsidRPr="00950A4A">
        <w:rPr>
          <w:szCs w:val="22"/>
          <w:lang w:val="es-ES" w:eastAsia="en-US"/>
        </w:rPr>
        <w:t>M</w:t>
      </w:r>
      <w:r w:rsidR="00432CEB" w:rsidRPr="00950A4A">
        <w:rPr>
          <w:szCs w:val="22"/>
          <w:lang w:val="es-ES" w:eastAsia="en-US"/>
        </w:rPr>
        <w:t xml:space="preserve">ejorar la disponibilidad de los servicios de guardería y alentar a que se haga uso de modalidades de </w:t>
      </w:r>
      <w:r w:rsidRPr="00950A4A">
        <w:rPr>
          <w:szCs w:val="22"/>
          <w:lang w:val="es-ES" w:eastAsia="en-US"/>
        </w:rPr>
        <w:t>trabajo flexibles (párr</w:t>
      </w:r>
      <w:r w:rsidR="00FA31E2" w:rsidRPr="00950A4A">
        <w:rPr>
          <w:szCs w:val="22"/>
          <w:lang w:val="es-ES" w:eastAsia="en-US"/>
        </w:rPr>
        <w:t>. 224</w:t>
      </w:r>
      <w:r w:rsidRPr="00950A4A">
        <w:rPr>
          <w:szCs w:val="22"/>
          <w:lang w:val="es-ES" w:eastAsia="en-US"/>
        </w:rPr>
        <w:t>);</w:t>
      </w:r>
    </w:p>
    <w:p w14:paraId="00EFE590" w14:textId="41245BA4" w:rsidR="00993BF7" w:rsidRPr="00950A4A" w:rsidRDefault="00AC607D" w:rsidP="00AC607D">
      <w:pPr>
        <w:pStyle w:val="SingleTxt"/>
        <w:numPr>
          <w:ilvl w:val="0"/>
          <w:numId w:val="22"/>
        </w:numPr>
        <w:tabs>
          <w:tab w:val="clear" w:pos="1742"/>
        </w:tabs>
        <w:ind w:left="1276" w:firstLine="351"/>
        <w:rPr>
          <w:szCs w:val="22"/>
          <w:lang w:val="es-ES" w:eastAsia="en-US"/>
        </w:rPr>
      </w:pPr>
      <w:r w:rsidRPr="00950A4A">
        <w:rPr>
          <w:szCs w:val="22"/>
          <w:lang w:val="es-ES" w:eastAsia="en-US"/>
        </w:rPr>
        <w:t>R</w:t>
      </w:r>
      <w:r w:rsidR="00432CEB" w:rsidRPr="00950A4A">
        <w:rPr>
          <w:szCs w:val="22"/>
          <w:lang w:val="es-ES" w:eastAsia="en-US"/>
        </w:rPr>
        <w:t>evisar la Ley del Trabajo de</w:t>
      </w:r>
      <w:r w:rsidR="00FA31E2" w:rsidRPr="00950A4A">
        <w:rPr>
          <w:szCs w:val="22"/>
          <w:lang w:val="es-ES" w:eastAsia="en-US"/>
        </w:rPr>
        <w:t xml:space="preserve"> 2000 </w:t>
      </w:r>
      <w:r w:rsidR="000C644C" w:rsidRPr="00950A4A">
        <w:rPr>
          <w:szCs w:val="22"/>
          <w:lang w:val="es-ES" w:eastAsia="en-US"/>
        </w:rPr>
        <w:t>para que abarque el trabajo no estructurado, como, por ejemplo, el doméstico (</w:t>
      </w:r>
      <w:r w:rsidR="00BA476D" w:rsidRPr="00950A4A">
        <w:rPr>
          <w:i/>
          <w:szCs w:val="22"/>
          <w:lang w:val="es-ES" w:eastAsia="en-US"/>
        </w:rPr>
        <w:t>ibid</w:t>
      </w:r>
      <w:r w:rsidR="000C644C" w:rsidRPr="00950A4A">
        <w:rPr>
          <w:szCs w:val="22"/>
          <w:lang w:val="es-ES" w:eastAsia="en-US"/>
        </w:rPr>
        <w:t>) y no limite</w:t>
      </w:r>
      <w:r w:rsidR="00432CEB" w:rsidRPr="00950A4A">
        <w:rPr>
          <w:szCs w:val="22"/>
          <w:lang w:val="es-ES" w:eastAsia="en-US"/>
        </w:rPr>
        <w:t xml:space="preserve"> excesivamente la participación de las mujeres en determinadas esferas de empleo, como el trabajo nocturno</w:t>
      </w:r>
      <w:r w:rsidR="00FA31E2" w:rsidRPr="00950A4A">
        <w:rPr>
          <w:szCs w:val="22"/>
          <w:lang w:val="es-ES" w:eastAsia="en-US"/>
        </w:rPr>
        <w:t>.</w:t>
      </w:r>
    </w:p>
    <w:p w14:paraId="10C0A516" w14:textId="3A1CE0FC" w:rsidR="009416B6" w:rsidRPr="00950A4A" w:rsidRDefault="009416B6" w:rsidP="009416B6">
      <w:pPr>
        <w:pStyle w:val="SingleTxt"/>
        <w:spacing w:after="0" w:line="120" w:lineRule="exact"/>
        <w:rPr>
          <w:sz w:val="10"/>
          <w:szCs w:val="10"/>
          <w:lang w:val="es-ES"/>
        </w:rPr>
      </w:pPr>
    </w:p>
    <w:p w14:paraId="4989E54E" w14:textId="77777777" w:rsidR="00432CEB" w:rsidRPr="00813736" w:rsidRDefault="00432CEB" w:rsidP="00FA6422">
      <w:pPr>
        <w:pStyle w:val="H23"/>
        <w:ind w:right="1260"/>
        <w:rPr>
          <w:shd w:val="clear" w:color="auto" w:fill="DAEEF3" w:themeFill="accent5" w:themeFillTint="33"/>
          <w:lang w:val="es-ES"/>
        </w:rPr>
      </w:pPr>
      <w:r w:rsidRPr="00950A4A">
        <w:rPr>
          <w:lang w:val="es-ES"/>
        </w:rPr>
        <w:tab/>
      </w:r>
      <w:r w:rsidRPr="00950A4A">
        <w:rPr>
          <w:lang w:val="es-ES"/>
        </w:rPr>
        <w:tab/>
        <w:t>Salud</w:t>
      </w:r>
    </w:p>
    <w:p w14:paraId="4A2EB089" w14:textId="77777777" w:rsidR="009416B6" w:rsidRPr="00813736" w:rsidRDefault="009416B6" w:rsidP="009416B6">
      <w:pPr>
        <w:pStyle w:val="SingleTxt"/>
        <w:spacing w:after="0" w:line="120" w:lineRule="exact"/>
        <w:rPr>
          <w:sz w:val="10"/>
          <w:szCs w:val="10"/>
          <w:shd w:val="clear" w:color="auto" w:fill="DAEEF3" w:themeFill="accent5" w:themeFillTint="33"/>
          <w:lang w:val="es-ES"/>
        </w:rPr>
      </w:pPr>
    </w:p>
    <w:bookmarkEnd w:id="6"/>
    <w:p w14:paraId="7C375161" w14:textId="04E1BCA9" w:rsidR="00432CEB" w:rsidRPr="00813736" w:rsidRDefault="00756C7E" w:rsidP="00432CEB">
      <w:pPr>
        <w:pStyle w:val="SingleTxt"/>
        <w:numPr>
          <w:ilvl w:val="0"/>
          <w:numId w:val="18"/>
        </w:numPr>
        <w:tabs>
          <w:tab w:val="num" w:pos="1742"/>
        </w:tabs>
        <w:ind w:left="1267" w:firstLine="0"/>
        <w:rPr>
          <w:szCs w:val="22"/>
          <w:lang w:val="es-ES" w:eastAsia="en-US"/>
        </w:rPr>
      </w:pPr>
      <w:r w:rsidRPr="00813736">
        <w:rPr>
          <w:szCs w:val="22"/>
          <w:lang w:val="es-ES" w:eastAsia="en-US"/>
        </w:rPr>
        <w:t>F</w:t>
      </w:r>
      <w:r w:rsidR="00432CEB" w:rsidRPr="00813736">
        <w:rPr>
          <w:szCs w:val="22"/>
          <w:lang w:val="es-ES" w:eastAsia="en-US"/>
        </w:rPr>
        <w:t>aciliten información sobre los retos físicos y económicos que enfrentan las mujeres y las niñas</w:t>
      </w:r>
      <w:r w:rsidR="000C644C" w:rsidRPr="00813736">
        <w:rPr>
          <w:szCs w:val="22"/>
          <w:lang w:val="es-ES" w:eastAsia="en-US"/>
        </w:rPr>
        <w:t xml:space="preserve"> para obtener</w:t>
      </w:r>
      <w:r w:rsidR="00432CEB" w:rsidRPr="00813736">
        <w:rPr>
          <w:szCs w:val="22"/>
          <w:lang w:val="es-ES" w:eastAsia="en-US"/>
        </w:rPr>
        <w:t xml:space="preserve"> acceso a los servicios de atención de la salud en el Estado parte, en particular las mujeres de la Ribera Oc</w:t>
      </w:r>
      <w:r w:rsidR="000C644C" w:rsidRPr="00813736">
        <w:rPr>
          <w:szCs w:val="22"/>
          <w:lang w:val="es-ES" w:eastAsia="en-US"/>
        </w:rPr>
        <w:t>cidental y la Franja de Gaza</w:t>
      </w:r>
      <w:r w:rsidR="00FA31E2" w:rsidRPr="00813736">
        <w:rPr>
          <w:szCs w:val="22"/>
          <w:lang w:val="es-ES" w:eastAsia="en-US"/>
        </w:rPr>
        <w:t>.</w:t>
      </w:r>
      <w:r w:rsidR="000C644C" w:rsidRPr="00813736">
        <w:rPr>
          <w:szCs w:val="22"/>
          <w:lang w:val="es-ES" w:eastAsia="en-US"/>
        </w:rPr>
        <w:t xml:space="preserve"> El Estado parte</w:t>
      </w:r>
      <w:r w:rsidR="00432CEB" w:rsidRPr="00813736">
        <w:rPr>
          <w:szCs w:val="22"/>
          <w:lang w:val="es-ES" w:eastAsia="en-US"/>
        </w:rPr>
        <w:t xml:space="preserve"> señala que en</w:t>
      </w:r>
      <w:r w:rsidR="00FA31E2" w:rsidRPr="00813736">
        <w:rPr>
          <w:szCs w:val="22"/>
          <w:lang w:val="es-ES" w:eastAsia="en-US"/>
        </w:rPr>
        <w:t xml:space="preserve"> 2009 </w:t>
      </w:r>
      <w:r w:rsidR="00432CEB" w:rsidRPr="00813736">
        <w:rPr>
          <w:szCs w:val="22"/>
          <w:lang w:val="es-ES" w:eastAsia="en-US"/>
        </w:rPr>
        <w:t>se creó una comisión nacional con el objetivo de establecer un mecanismo para reducir al mínimo la mortalidad materna</w:t>
      </w:r>
      <w:r w:rsidR="00E47749" w:rsidRPr="00813736">
        <w:rPr>
          <w:szCs w:val="22"/>
          <w:lang w:val="es-ES" w:eastAsia="en-US"/>
        </w:rPr>
        <w:t xml:space="preserve"> (párr</w:t>
      </w:r>
      <w:r w:rsidR="00FA31E2" w:rsidRPr="00813736">
        <w:rPr>
          <w:szCs w:val="22"/>
          <w:lang w:val="es-ES" w:eastAsia="en-US"/>
        </w:rPr>
        <w:t>. 248</w:t>
      </w:r>
      <w:r w:rsidR="00E47749" w:rsidRPr="00813736">
        <w:rPr>
          <w:szCs w:val="22"/>
          <w:lang w:val="es-ES" w:eastAsia="en-US"/>
        </w:rPr>
        <w:t>)</w:t>
      </w:r>
      <w:r w:rsidR="00FA31E2" w:rsidRPr="00813736">
        <w:rPr>
          <w:szCs w:val="22"/>
          <w:lang w:val="es-ES" w:eastAsia="en-US"/>
        </w:rPr>
        <w:t>.</w:t>
      </w:r>
      <w:r w:rsidR="00432CEB" w:rsidRPr="00813736">
        <w:rPr>
          <w:szCs w:val="22"/>
          <w:lang w:val="es-ES" w:eastAsia="en-US"/>
        </w:rPr>
        <w:t xml:space="preserve"> Proporcionen información sobre los retos y los logros a la hora de reducir la mortalidad materna, en particular</w:t>
      </w:r>
      <w:r w:rsidR="00E47749" w:rsidRPr="00813736">
        <w:rPr>
          <w:szCs w:val="22"/>
          <w:lang w:val="es-ES" w:eastAsia="en-US"/>
        </w:rPr>
        <w:t xml:space="preserve"> mediante</w:t>
      </w:r>
      <w:r w:rsidR="00432CEB" w:rsidRPr="00813736">
        <w:rPr>
          <w:szCs w:val="22"/>
          <w:lang w:val="es-ES" w:eastAsia="en-US"/>
        </w:rPr>
        <w:t xml:space="preserve"> la disponibilidad de parteras cualificadas</w:t>
      </w:r>
      <w:r w:rsidR="00FA31E2" w:rsidRPr="00813736">
        <w:rPr>
          <w:szCs w:val="22"/>
          <w:lang w:val="es-ES" w:eastAsia="en-US"/>
        </w:rPr>
        <w:t>.</w:t>
      </w:r>
      <w:r w:rsidR="00432CEB" w:rsidRPr="00813736">
        <w:rPr>
          <w:szCs w:val="22"/>
          <w:lang w:val="es-ES" w:eastAsia="en-US"/>
        </w:rPr>
        <w:t xml:space="preserve"> Presenten información sobre la incidencia del aborto en condiciones de riesgo y su repercusión en la salud de la mujer, incluida la mortalidad materna</w:t>
      </w:r>
      <w:r w:rsidR="00FA31E2" w:rsidRPr="00813736">
        <w:rPr>
          <w:szCs w:val="22"/>
          <w:lang w:val="es-ES" w:eastAsia="en-US"/>
        </w:rPr>
        <w:t>.</w:t>
      </w:r>
      <w:r w:rsidR="00432CEB" w:rsidRPr="00813736">
        <w:rPr>
          <w:szCs w:val="22"/>
          <w:lang w:val="es-ES" w:eastAsia="en-US"/>
        </w:rPr>
        <w:t xml:space="preserve"> Respondan, por favor, a la información que señala que el aborto es un delito salvo cuando la interrupción se realiza por motivos médicos</w:t>
      </w:r>
      <w:r w:rsidR="0085503D" w:rsidRPr="00813736">
        <w:rPr>
          <w:szCs w:val="22"/>
          <w:lang w:val="es-ES" w:eastAsia="en-US"/>
        </w:rPr>
        <w:t>,</w:t>
      </w:r>
      <w:r w:rsidR="00432CEB" w:rsidRPr="00813736">
        <w:rPr>
          <w:szCs w:val="22"/>
          <w:lang w:val="es-ES" w:eastAsia="en-US"/>
        </w:rPr>
        <w:t xml:space="preserve"> y que la ley considera como circunstancia atenuante que una mujer lo lleve a cabo por la necesidad de proteger su “honor”</w:t>
      </w:r>
      <w:r w:rsidR="00FA31E2" w:rsidRPr="00813736">
        <w:rPr>
          <w:szCs w:val="22"/>
          <w:lang w:val="es-ES" w:eastAsia="en-US"/>
        </w:rPr>
        <w:t>.</w:t>
      </w:r>
      <w:r w:rsidR="00432CEB" w:rsidRPr="00813736">
        <w:rPr>
          <w:szCs w:val="22"/>
          <w:lang w:val="es-ES" w:eastAsia="en-US"/>
        </w:rPr>
        <w:t xml:space="preserve"> </w:t>
      </w:r>
      <w:r w:rsidRPr="00813736">
        <w:rPr>
          <w:szCs w:val="22"/>
          <w:lang w:val="es-ES" w:eastAsia="en-US"/>
        </w:rPr>
        <w:t xml:space="preserve">Informen </w:t>
      </w:r>
      <w:r w:rsidR="00432CEB" w:rsidRPr="00813736">
        <w:rPr>
          <w:szCs w:val="22"/>
          <w:lang w:val="es-ES" w:eastAsia="en-US"/>
        </w:rPr>
        <w:t>también sobre las medidas adoptadas para despenalizar el aborto y ampliar los motivos de aborto legal</w:t>
      </w:r>
      <w:r w:rsidR="00FA31E2" w:rsidRPr="00813736">
        <w:rPr>
          <w:szCs w:val="22"/>
          <w:lang w:val="es-ES" w:eastAsia="en-US"/>
        </w:rPr>
        <w:t xml:space="preserve"> </w:t>
      </w:r>
      <w:r w:rsidR="00432CEB" w:rsidRPr="00813736">
        <w:rPr>
          <w:szCs w:val="22"/>
          <w:lang w:val="es-ES" w:eastAsia="en-US"/>
        </w:rPr>
        <w:t>a fin de incluir otros casos, como la violación, el incesto y malformaciones graves del feto</w:t>
      </w:r>
      <w:r w:rsidR="00FA31E2" w:rsidRPr="00813736">
        <w:rPr>
          <w:szCs w:val="22"/>
          <w:lang w:val="es-ES" w:eastAsia="en-US"/>
        </w:rPr>
        <w:t>.</w:t>
      </w:r>
      <w:r w:rsidR="00432CEB" w:rsidRPr="00813736">
        <w:rPr>
          <w:szCs w:val="22"/>
          <w:lang w:val="es-ES" w:eastAsia="en-US"/>
        </w:rPr>
        <w:t xml:space="preserve"> Informen, asimismo, de las medidas que se están adoptando para hacer frente a los problemas encontrados a la hora de garantizar el acceso a servicios y productos de salud sexual y reproductiva, incluidos los anticonceptivos (párr</w:t>
      </w:r>
      <w:r w:rsidR="00FA31E2" w:rsidRPr="00813736">
        <w:rPr>
          <w:szCs w:val="22"/>
          <w:lang w:val="es-ES" w:eastAsia="en-US"/>
        </w:rPr>
        <w:t>. 247</w:t>
      </w:r>
      <w:r w:rsidR="00432CEB" w:rsidRPr="00813736">
        <w:rPr>
          <w:szCs w:val="22"/>
          <w:lang w:val="es-ES" w:eastAsia="en-US"/>
        </w:rPr>
        <w:t>)</w:t>
      </w:r>
      <w:r w:rsidR="00FA31E2" w:rsidRPr="00813736">
        <w:rPr>
          <w:szCs w:val="22"/>
          <w:lang w:val="es-ES" w:eastAsia="en-US"/>
        </w:rPr>
        <w:t>.</w:t>
      </w:r>
    </w:p>
    <w:p w14:paraId="7139FFBB" w14:textId="77777777" w:rsidR="009416B6" w:rsidRPr="00813736" w:rsidRDefault="009416B6" w:rsidP="009416B6">
      <w:pPr>
        <w:pStyle w:val="SingleTxt"/>
        <w:spacing w:after="0" w:line="120" w:lineRule="exact"/>
        <w:rPr>
          <w:sz w:val="10"/>
          <w:szCs w:val="10"/>
          <w:lang w:val="es-ES"/>
        </w:rPr>
      </w:pPr>
    </w:p>
    <w:p w14:paraId="40BA0D60" w14:textId="77777777" w:rsidR="00993BF7" w:rsidRPr="00813736" w:rsidRDefault="00432CEB" w:rsidP="00993BF7">
      <w:pPr>
        <w:pStyle w:val="H23"/>
        <w:ind w:right="1260"/>
        <w:rPr>
          <w:lang w:val="es-ES"/>
        </w:rPr>
      </w:pPr>
      <w:r w:rsidRPr="00813736">
        <w:rPr>
          <w:lang w:val="es-ES"/>
        </w:rPr>
        <w:lastRenderedPageBreak/>
        <w:tab/>
      </w:r>
      <w:r w:rsidRPr="00813736">
        <w:rPr>
          <w:lang w:val="es-ES"/>
        </w:rPr>
        <w:tab/>
        <w:t>Mujeres del medio rural</w:t>
      </w:r>
    </w:p>
    <w:p w14:paraId="28E903CD" w14:textId="0E4679C4" w:rsidR="009416B6" w:rsidRPr="00813736" w:rsidRDefault="009416B6" w:rsidP="00993BF7">
      <w:pPr>
        <w:pStyle w:val="SingleTxt"/>
        <w:keepNext/>
        <w:keepLines/>
        <w:spacing w:after="0" w:line="120" w:lineRule="exact"/>
        <w:rPr>
          <w:sz w:val="10"/>
          <w:szCs w:val="10"/>
          <w:lang w:val="es-ES"/>
        </w:rPr>
      </w:pPr>
    </w:p>
    <w:p w14:paraId="0E43A797" w14:textId="63DF866B" w:rsidR="00432CEB" w:rsidRPr="00813736" w:rsidRDefault="00432CEB" w:rsidP="00993BF7">
      <w:pPr>
        <w:pStyle w:val="SingleTxt"/>
        <w:keepNext/>
        <w:keepLines/>
        <w:numPr>
          <w:ilvl w:val="0"/>
          <w:numId w:val="18"/>
        </w:numPr>
        <w:tabs>
          <w:tab w:val="num" w:pos="1742"/>
        </w:tabs>
        <w:ind w:left="1267" w:firstLine="0"/>
        <w:rPr>
          <w:szCs w:val="22"/>
          <w:lang w:val="es-ES" w:eastAsia="en-US"/>
        </w:rPr>
      </w:pPr>
      <w:r w:rsidRPr="00813736">
        <w:rPr>
          <w:szCs w:val="22"/>
          <w:lang w:val="es-ES" w:eastAsia="en-US"/>
        </w:rPr>
        <w:t>E</w:t>
      </w:r>
      <w:r w:rsidR="00AC7604" w:rsidRPr="00813736">
        <w:rPr>
          <w:szCs w:val="22"/>
          <w:lang w:val="es-ES" w:eastAsia="en-US"/>
        </w:rPr>
        <w:t xml:space="preserve">l Estado parte </w:t>
      </w:r>
      <w:r w:rsidRPr="00813736">
        <w:rPr>
          <w:szCs w:val="22"/>
          <w:lang w:val="es-ES" w:eastAsia="en-US"/>
        </w:rPr>
        <w:t>señala que la actividad económica de las mujeres rurales sigue siendo muy reducida</w:t>
      </w:r>
      <w:r w:rsidR="00AC7604" w:rsidRPr="00813736">
        <w:rPr>
          <w:szCs w:val="22"/>
          <w:lang w:val="es-ES" w:eastAsia="en-US"/>
        </w:rPr>
        <w:t xml:space="preserve"> (párr</w:t>
      </w:r>
      <w:r w:rsidR="00FA31E2" w:rsidRPr="00813736">
        <w:rPr>
          <w:szCs w:val="22"/>
          <w:lang w:val="es-ES" w:eastAsia="en-US"/>
        </w:rPr>
        <w:t>. 291</w:t>
      </w:r>
      <w:r w:rsidR="00AC7604" w:rsidRPr="00813736">
        <w:rPr>
          <w:szCs w:val="22"/>
          <w:lang w:val="es-ES" w:eastAsia="en-US"/>
        </w:rPr>
        <w:t>)</w:t>
      </w:r>
      <w:r w:rsidR="00FA31E2" w:rsidRPr="00813736">
        <w:rPr>
          <w:szCs w:val="22"/>
          <w:lang w:val="es-ES" w:eastAsia="en-US"/>
        </w:rPr>
        <w:t>.</w:t>
      </w:r>
      <w:r w:rsidRPr="00813736">
        <w:rPr>
          <w:szCs w:val="22"/>
          <w:lang w:val="es-ES" w:eastAsia="en-US"/>
        </w:rPr>
        <w:t xml:space="preserve"> Se ruega que proporcionen información sobre los progreso</w:t>
      </w:r>
      <w:r w:rsidR="00AC7604" w:rsidRPr="00813736">
        <w:rPr>
          <w:szCs w:val="22"/>
          <w:lang w:val="es-ES" w:eastAsia="en-US"/>
        </w:rPr>
        <w:t>s logrados en la ejecución del p</w:t>
      </w:r>
      <w:r w:rsidRPr="00813736">
        <w:rPr>
          <w:szCs w:val="22"/>
          <w:lang w:val="es-ES" w:eastAsia="en-US"/>
        </w:rPr>
        <w:t xml:space="preserve">lan </w:t>
      </w:r>
      <w:r w:rsidR="00AC7604" w:rsidRPr="00813736">
        <w:rPr>
          <w:szCs w:val="22"/>
          <w:lang w:val="es-ES" w:eastAsia="en-US"/>
        </w:rPr>
        <w:t>n</w:t>
      </w:r>
      <w:r w:rsidRPr="00813736">
        <w:rPr>
          <w:szCs w:val="22"/>
          <w:lang w:val="es-ES" w:eastAsia="en-US"/>
        </w:rPr>
        <w:t xml:space="preserve">acional de </w:t>
      </w:r>
      <w:r w:rsidR="00AC7604" w:rsidRPr="00813736">
        <w:rPr>
          <w:szCs w:val="22"/>
          <w:lang w:val="es-ES" w:eastAsia="en-US"/>
        </w:rPr>
        <w:t>d</w:t>
      </w:r>
      <w:r w:rsidRPr="00813736">
        <w:rPr>
          <w:szCs w:val="22"/>
          <w:lang w:val="es-ES" w:eastAsia="en-US"/>
        </w:rPr>
        <w:t xml:space="preserve">esarrollo </w:t>
      </w:r>
      <w:r w:rsidR="00AC7604" w:rsidRPr="00813736">
        <w:rPr>
          <w:szCs w:val="22"/>
          <w:lang w:val="es-ES" w:eastAsia="en-US"/>
        </w:rPr>
        <w:t>p</w:t>
      </w:r>
      <w:r w:rsidRPr="00813736">
        <w:rPr>
          <w:szCs w:val="22"/>
          <w:lang w:val="es-ES" w:eastAsia="en-US"/>
        </w:rPr>
        <w:t xml:space="preserve">alestino </w:t>
      </w:r>
      <w:r w:rsidR="00AC7604" w:rsidRPr="00813736">
        <w:rPr>
          <w:szCs w:val="22"/>
          <w:lang w:val="es-ES" w:eastAsia="en-US"/>
        </w:rPr>
        <w:t>para el período</w:t>
      </w:r>
      <w:r w:rsidR="00FA31E2" w:rsidRPr="00813736">
        <w:rPr>
          <w:szCs w:val="22"/>
          <w:lang w:val="es-ES" w:eastAsia="en-US"/>
        </w:rPr>
        <w:t xml:space="preserve"> 2014</w:t>
      </w:r>
      <w:r w:rsidR="00FA31E2" w:rsidRPr="00813736">
        <w:rPr>
          <w:szCs w:val="22"/>
          <w:lang w:val="es-ES" w:eastAsia="en-US"/>
        </w:rPr>
        <w:noBreakHyphen/>
        <w:t>2016</w:t>
      </w:r>
      <w:r w:rsidRPr="00813736">
        <w:rPr>
          <w:szCs w:val="22"/>
          <w:lang w:val="es-ES" w:eastAsia="en-US"/>
        </w:rPr>
        <w:t>, que también se centra en las mujeres del medio rural, incluidas las que viven en la Zona</w:t>
      </w:r>
      <w:r w:rsidR="00FA31E2" w:rsidRPr="00813736">
        <w:rPr>
          <w:szCs w:val="22"/>
          <w:lang w:val="es-ES" w:eastAsia="en-US"/>
        </w:rPr>
        <w:t xml:space="preserve"> </w:t>
      </w:r>
      <w:r w:rsidRPr="00813736">
        <w:rPr>
          <w:szCs w:val="22"/>
          <w:lang w:val="es-ES" w:eastAsia="en-US"/>
        </w:rPr>
        <w:t>C (párr</w:t>
      </w:r>
      <w:r w:rsidR="00FA31E2" w:rsidRPr="00813736">
        <w:rPr>
          <w:szCs w:val="22"/>
          <w:lang w:val="es-ES" w:eastAsia="en-US"/>
        </w:rPr>
        <w:t>. 294</w:t>
      </w:r>
      <w:r w:rsidRPr="00813736">
        <w:rPr>
          <w:szCs w:val="22"/>
          <w:lang w:val="es-ES" w:eastAsia="en-US"/>
        </w:rPr>
        <w:t>)</w:t>
      </w:r>
      <w:r w:rsidR="00FA31E2" w:rsidRPr="00813736">
        <w:rPr>
          <w:szCs w:val="22"/>
          <w:lang w:val="es-ES" w:eastAsia="en-US"/>
        </w:rPr>
        <w:t>.</w:t>
      </w:r>
      <w:r w:rsidRPr="00813736">
        <w:rPr>
          <w:szCs w:val="22"/>
          <w:lang w:val="es-ES" w:eastAsia="en-US"/>
        </w:rPr>
        <w:t xml:space="preserve"> En concreto, </w:t>
      </w:r>
      <w:r w:rsidR="00AC7604" w:rsidRPr="00813736">
        <w:rPr>
          <w:szCs w:val="22"/>
          <w:lang w:val="es-ES" w:eastAsia="en-US"/>
        </w:rPr>
        <w:t>enumeren</w:t>
      </w:r>
      <w:r w:rsidRPr="00813736">
        <w:rPr>
          <w:szCs w:val="22"/>
          <w:lang w:val="es-ES" w:eastAsia="en-US"/>
        </w:rPr>
        <w:t xml:space="preserve"> los programas destinados a garantizar el acceso de las mujeres de las zonas rurales a</w:t>
      </w:r>
      <w:r w:rsidR="00AC7604" w:rsidRPr="00813736">
        <w:rPr>
          <w:szCs w:val="22"/>
          <w:lang w:val="es-ES" w:eastAsia="en-US"/>
        </w:rPr>
        <w:t xml:space="preserve"> </w:t>
      </w:r>
      <w:r w:rsidRPr="00813736">
        <w:rPr>
          <w:szCs w:val="22"/>
          <w:lang w:val="es-ES" w:eastAsia="en-US"/>
        </w:rPr>
        <w:t xml:space="preserve">los servicios de atención médica, </w:t>
      </w:r>
      <w:r w:rsidR="00AC7604" w:rsidRPr="00813736">
        <w:rPr>
          <w:szCs w:val="22"/>
          <w:lang w:val="es-ES" w:eastAsia="en-US"/>
        </w:rPr>
        <w:t xml:space="preserve">el </w:t>
      </w:r>
      <w:r w:rsidRPr="00813736">
        <w:rPr>
          <w:szCs w:val="22"/>
          <w:lang w:val="es-ES" w:eastAsia="en-US"/>
        </w:rPr>
        <w:t>saneamiento</w:t>
      </w:r>
      <w:r w:rsidR="00AC7604" w:rsidRPr="00813736">
        <w:rPr>
          <w:szCs w:val="22"/>
          <w:lang w:val="es-ES" w:eastAsia="en-US"/>
        </w:rPr>
        <w:t>,</w:t>
      </w:r>
      <w:r w:rsidRPr="00813736">
        <w:rPr>
          <w:szCs w:val="22"/>
          <w:lang w:val="es-ES" w:eastAsia="en-US"/>
        </w:rPr>
        <w:t xml:space="preserve"> </w:t>
      </w:r>
      <w:r w:rsidR="00AC7604" w:rsidRPr="00813736">
        <w:rPr>
          <w:szCs w:val="22"/>
          <w:lang w:val="es-ES" w:eastAsia="en-US"/>
        </w:rPr>
        <w:t xml:space="preserve">la </w:t>
      </w:r>
      <w:r w:rsidRPr="00813736">
        <w:rPr>
          <w:szCs w:val="22"/>
          <w:lang w:val="es-ES" w:eastAsia="en-US"/>
        </w:rPr>
        <w:t>electricidad</w:t>
      </w:r>
      <w:r w:rsidR="00AC7604" w:rsidRPr="00813736">
        <w:rPr>
          <w:szCs w:val="22"/>
          <w:lang w:val="es-ES" w:eastAsia="en-US"/>
        </w:rPr>
        <w:t>,</w:t>
      </w:r>
      <w:r w:rsidRPr="00813736">
        <w:rPr>
          <w:szCs w:val="22"/>
          <w:lang w:val="es-ES" w:eastAsia="en-US"/>
        </w:rPr>
        <w:t xml:space="preserve"> los créditos agrícolas</w:t>
      </w:r>
      <w:r w:rsidR="00AC7604" w:rsidRPr="00813736">
        <w:rPr>
          <w:szCs w:val="22"/>
          <w:lang w:val="es-ES" w:eastAsia="en-US"/>
        </w:rPr>
        <w:t>,</w:t>
      </w:r>
      <w:r w:rsidRPr="00813736">
        <w:rPr>
          <w:szCs w:val="22"/>
          <w:lang w:val="es-ES" w:eastAsia="en-US"/>
        </w:rPr>
        <w:t xml:space="preserve"> el transporte</w:t>
      </w:r>
      <w:r w:rsidR="00AC7604" w:rsidRPr="00813736">
        <w:rPr>
          <w:szCs w:val="22"/>
          <w:lang w:val="es-ES" w:eastAsia="en-US"/>
        </w:rPr>
        <w:t xml:space="preserve">, </w:t>
      </w:r>
      <w:r w:rsidRPr="00813736">
        <w:rPr>
          <w:szCs w:val="22"/>
          <w:lang w:val="es-ES" w:eastAsia="en-US"/>
        </w:rPr>
        <w:t>la información, las tecnologías modernas, el empleo y la educación de adultos</w:t>
      </w:r>
      <w:r w:rsidR="00FA31E2" w:rsidRPr="00813736">
        <w:rPr>
          <w:szCs w:val="22"/>
          <w:lang w:val="es-ES" w:eastAsia="en-US"/>
        </w:rPr>
        <w:t>.</w:t>
      </w:r>
      <w:r w:rsidRPr="00813736">
        <w:rPr>
          <w:szCs w:val="22"/>
          <w:lang w:val="es-ES" w:eastAsia="en-US"/>
        </w:rPr>
        <w:t xml:space="preserve"> Faciliten información sobre los progresos realizados y las dificultades encontradas en la aplicación de</w:t>
      </w:r>
      <w:r w:rsidR="00AC7604" w:rsidRPr="00813736">
        <w:rPr>
          <w:szCs w:val="22"/>
          <w:lang w:val="es-ES" w:eastAsia="en-US"/>
        </w:rPr>
        <w:t xml:space="preserve"> </w:t>
      </w:r>
      <w:r w:rsidRPr="00813736">
        <w:rPr>
          <w:szCs w:val="22"/>
          <w:lang w:val="es-ES" w:eastAsia="en-US"/>
        </w:rPr>
        <w:t>l</w:t>
      </w:r>
      <w:r w:rsidR="00AC7604" w:rsidRPr="00813736">
        <w:rPr>
          <w:szCs w:val="22"/>
          <w:lang w:val="es-ES" w:eastAsia="en-US"/>
        </w:rPr>
        <w:t>a legislación sobre</w:t>
      </w:r>
      <w:r w:rsidRPr="00813736">
        <w:rPr>
          <w:szCs w:val="22"/>
          <w:lang w:val="es-ES" w:eastAsia="en-US"/>
        </w:rPr>
        <w:t xml:space="preserve"> </w:t>
      </w:r>
      <w:r w:rsidR="00AC7604" w:rsidRPr="00813736">
        <w:rPr>
          <w:szCs w:val="22"/>
          <w:lang w:val="es-ES" w:eastAsia="en-US"/>
        </w:rPr>
        <w:t>s</w:t>
      </w:r>
      <w:r w:rsidRPr="00813736">
        <w:rPr>
          <w:szCs w:val="22"/>
          <w:lang w:val="es-ES" w:eastAsia="en-US"/>
        </w:rPr>
        <w:t xml:space="preserve">eguridad </w:t>
      </w:r>
      <w:r w:rsidR="00AC7604" w:rsidRPr="00813736">
        <w:rPr>
          <w:szCs w:val="22"/>
          <w:lang w:val="es-ES" w:eastAsia="en-US"/>
        </w:rPr>
        <w:t>s</w:t>
      </w:r>
      <w:r w:rsidRPr="00813736">
        <w:rPr>
          <w:szCs w:val="22"/>
          <w:lang w:val="es-ES" w:eastAsia="en-US"/>
        </w:rPr>
        <w:t>ocial a los trabajadores del sector privado y los miembros de su familia, que se aprobó en marzo de</w:t>
      </w:r>
      <w:r w:rsidR="00FA31E2" w:rsidRPr="00813736">
        <w:rPr>
          <w:szCs w:val="22"/>
          <w:lang w:val="es-ES" w:eastAsia="en-US"/>
        </w:rPr>
        <w:t xml:space="preserve"> 2016.</w:t>
      </w:r>
      <w:r w:rsidRPr="00813736">
        <w:rPr>
          <w:szCs w:val="22"/>
          <w:lang w:val="es-ES" w:eastAsia="en-US"/>
        </w:rPr>
        <w:t xml:space="preserve"> </w:t>
      </w:r>
      <w:r w:rsidR="00AC7604" w:rsidRPr="00813736">
        <w:rPr>
          <w:szCs w:val="22"/>
          <w:lang w:val="es-ES" w:eastAsia="en-US"/>
        </w:rPr>
        <w:t>Aporten</w:t>
      </w:r>
      <w:r w:rsidRPr="00813736">
        <w:rPr>
          <w:szCs w:val="22"/>
          <w:lang w:val="es-ES" w:eastAsia="en-US"/>
        </w:rPr>
        <w:t xml:space="preserve"> datos sobre el número de mujeres que se han acogido al Fondo de Prevención de Riesgos y Seguros Agrícolas</w:t>
      </w:r>
      <w:r w:rsidR="00AC7604" w:rsidRPr="00813736">
        <w:rPr>
          <w:szCs w:val="22"/>
          <w:lang w:val="es-ES" w:eastAsia="en-US"/>
        </w:rPr>
        <w:t xml:space="preserve"> (párr</w:t>
      </w:r>
      <w:r w:rsidR="00FA31E2" w:rsidRPr="00813736">
        <w:rPr>
          <w:szCs w:val="22"/>
          <w:lang w:val="es-ES" w:eastAsia="en-US"/>
        </w:rPr>
        <w:t>. 293</w:t>
      </w:r>
      <w:r w:rsidR="00AC7604" w:rsidRPr="00813736">
        <w:rPr>
          <w:szCs w:val="22"/>
          <w:lang w:val="es-ES" w:eastAsia="en-US"/>
        </w:rPr>
        <w:t>)</w:t>
      </w:r>
      <w:r w:rsidRPr="00813736">
        <w:rPr>
          <w:szCs w:val="22"/>
          <w:lang w:val="es-ES" w:eastAsia="en-US"/>
        </w:rPr>
        <w:t>, que se creó para indemnizar a los agricultores y las personas aseguradas por los</w:t>
      </w:r>
      <w:r w:rsidR="00FA31E2" w:rsidRPr="00813736">
        <w:rPr>
          <w:szCs w:val="22"/>
          <w:lang w:val="es-ES" w:eastAsia="en-US"/>
        </w:rPr>
        <w:t xml:space="preserve"> </w:t>
      </w:r>
      <w:r w:rsidRPr="00813736">
        <w:rPr>
          <w:szCs w:val="22"/>
          <w:lang w:val="es-ES" w:eastAsia="en-US"/>
        </w:rPr>
        <w:t>daños sufridos</w:t>
      </w:r>
      <w:r w:rsidR="00FA31E2" w:rsidRPr="00813736">
        <w:rPr>
          <w:szCs w:val="22"/>
          <w:lang w:val="es-ES" w:eastAsia="en-US"/>
        </w:rPr>
        <w:t>.</w:t>
      </w:r>
    </w:p>
    <w:p w14:paraId="548116B5" w14:textId="77777777" w:rsidR="009416B6" w:rsidRPr="00813736" w:rsidRDefault="009416B6" w:rsidP="009416B6">
      <w:pPr>
        <w:pStyle w:val="SingleTxt"/>
        <w:spacing w:after="0" w:line="120" w:lineRule="exact"/>
        <w:rPr>
          <w:sz w:val="10"/>
          <w:szCs w:val="10"/>
          <w:lang w:val="es-ES"/>
        </w:rPr>
      </w:pPr>
    </w:p>
    <w:p w14:paraId="77510933" w14:textId="77777777" w:rsidR="00432CEB" w:rsidRPr="00813736" w:rsidRDefault="00432CEB" w:rsidP="00FA6422">
      <w:pPr>
        <w:pStyle w:val="H23"/>
        <w:ind w:right="1260"/>
        <w:rPr>
          <w:lang w:val="es-ES"/>
        </w:rPr>
      </w:pPr>
      <w:r w:rsidRPr="00813736">
        <w:rPr>
          <w:lang w:val="es-ES"/>
        </w:rPr>
        <w:tab/>
      </w:r>
      <w:r w:rsidRPr="00813736">
        <w:rPr>
          <w:lang w:val="es-ES"/>
        </w:rPr>
        <w:tab/>
        <w:t>Grupos de mujeres desfavorecidas</w:t>
      </w:r>
    </w:p>
    <w:p w14:paraId="7ADAD57F" w14:textId="77777777" w:rsidR="009416B6" w:rsidRPr="00813736" w:rsidRDefault="009416B6" w:rsidP="009416B6">
      <w:pPr>
        <w:pStyle w:val="SingleTxt"/>
        <w:spacing w:after="0" w:line="120" w:lineRule="exact"/>
        <w:rPr>
          <w:sz w:val="10"/>
          <w:szCs w:val="10"/>
          <w:lang w:val="es-ES"/>
        </w:rPr>
      </w:pPr>
    </w:p>
    <w:p w14:paraId="5F02B64A"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Por favor, informen sobre la situación de las mujeres con discapacidad, en particular las afectadas por el conflicto, así como sobre la asistencia prestada</w:t>
      </w:r>
      <w:r w:rsidR="00FA31E2" w:rsidRPr="00813736">
        <w:rPr>
          <w:szCs w:val="22"/>
          <w:lang w:val="es-ES" w:eastAsia="en-US"/>
        </w:rPr>
        <w:t xml:space="preserve"> </w:t>
      </w:r>
      <w:r w:rsidRPr="00813736">
        <w:rPr>
          <w:szCs w:val="22"/>
          <w:lang w:val="es-ES" w:eastAsia="en-US"/>
        </w:rPr>
        <w:t xml:space="preserve">a las mujeres que </w:t>
      </w:r>
      <w:r w:rsidR="007E4FE0" w:rsidRPr="00813736">
        <w:rPr>
          <w:szCs w:val="22"/>
          <w:lang w:val="es-ES" w:eastAsia="en-US"/>
        </w:rPr>
        <w:t xml:space="preserve">han adquirido </w:t>
      </w:r>
      <w:r w:rsidRPr="00813736">
        <w:rPr>
          <w:szCs w:val="22"/>
          <w:lang w:val="es-ES" w:eastAsia="en-US"/>
        </w:rPr>
        <w:t>alguna discapacidad por culpa de</w:t>
      </w:r>
      <w:r w:rsidR="007E4FE0" w:rsidRPr="00813736">
        <w:rPr>
          <w:szCs w:val="22"/>
          <w:lang w:val="es-ES" w:eastAsia="en-US"/>
        </w:rPr>
        <w:t>l conflicto</w:t>
      </w:r>
      <w:r w:rsidR="00FA31E2" w:rsidRPr="00813736">
        <w:rPr>
          <w:szCs w:val="22"/>
          <w:lang w:val="es-ES" w:eastAsia="en-US"/>
        </w:rPr>
        <w:t>.</w:t>
      </w:r>
      <w:r w:rsidRPr="00813736">
        <w:rPr>
          <w:szCs w:val="22"/>
          <w:lang w:val="es-ES" w:eastAsia="en-US"/>
        </w:rPr>
        <w:t xml:space="preserve"> </w:t>
      </w:r>
      <w:r w:rsidR="007E4FE0" w:rsidRPr="00813736">
        <w:rPr>
          <w:szCs w:val="22"/>
          <w:lang w:val="es-ES" w:eastAsia="en-US"/>
        </w:rPr>
        <w:t xml:space="preserve">Describan las </w:t>
      </w:r>
      <w:r w:rsidRPr="00813736">
        <w:rPr>
          <w:szCs w:val="22"/>
          <w:lang w:val="es-ES" w:eastAsia="en-US"/>
        </w:rPr>
        <w:t xml:space="preserve">medidas de protección social </w:t>
      </w:r>
      <w:r w:rsidR="007E4FE0" w:rsidRPr="00813736">
        <w:rPr>
          <w:szCs w:val="22"/>
          <w:lang w:val="es-ES" w:eastAsia="en-US"/>
        </w:rPr>
        <w:t xml:space="preserve">que </w:t>
      </w:r>
      <w:r w:rsidRPr="00813736">
        <w:rPr>
          <w:szCs w:val="22"/>
          <w:lang w:val="es-ES" w:eastAsia="en-US"/>
        </w:rPr>
        <w:t>se han puesto en marcha para aliviar los efectos</w:t>
      </w:r>
      <w:r w:rsidR="00FA31E2" w:rsidRPr="00813736">
        <w:rPr>
          <w:szCs w:val="22"/>
          <w:lang w:val="es-ES" w:eastAsia="en-US"/>
        </w:rPr>
        <w:t xml:space="preserve"> </w:t>
      </w:r>
      <w:r w:rsidRPr="00813736">
        <w:rPr>
          <w:szCs w:val="22"/>
          <w:lang w:val="es-ES" w:eastAsia="en-US"/>
        </w:rPr>
        <w:t>del conflicto en las mujeres y las niñas, en particular los hogares encabezados por mujeres, además de los programas de transferencia de efectivo del</w:t>
      </w:r>
      <w:r w:rsidR="00FA31E2" w:rsidRPr="00813736">
        <w:rPr>
          <w:szCs w:val="22"/>
          <w:lang w:val="es-ES" w:eastAsia="en-US"/>
        </w:rPr>
        <w:t xml:space="preserve"> </w:t>
      </w:r>
      <w:r w:rsidRPr="00813736">
        <w:rPr>
          <w:szCs w:val="22"/>
          <w:lang w:val="es-ES" w:eastAsia="en-US"/>
        </w:rPr>
        <w:t>Estado parte (párr</w:t>
      </w:r>
      <w:r w:rsidR="00FA31E2" w:rsidRPr="00813736">
        <w:rPr>
          <w:szCs w:val="22"/>
          <w:lang w:val="es-ES" w:eastAsia="en-US"/>
        </w:rPr>
        <w:t>. 283</w:t>
      </w:r>
      <w:r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AC7604" w:rsidRPr="00813736">
        <w:rPr>
          <w:szCs w:val="22"/>
          <w:lang w:val="es-ES" w:eastAsia="en-US"/>
        </w:rPr>
        <w:t>A</w:t>
      </w:r>
      <w:r w:rsidRPr="00813736">
        <w:rPr>
          <w:szCs w:val="22"/>
          <w:lang w:val="es-ES" w:eastAsia="en-US"/>
        </w:rPr>
        <w:t>porten ejemplos de los programas de protección social vigentes destinados a reducir la carga económica de</w:t>
      </w:r>
      <w:r w:rsidR="00FA31E2" w:rsidRPr="00813736">
        <w:rPr>
          <w:szCs w:val="22"/>
          <w:lang w:val="es-ES" w:eastAsia="en-US"/>
        </w:rPr>
        <w:t xml:space="preserve"> </w:t>
      </w:r>
      <w:r w:rsidRPr="00813736">
        <w:rPr>
          <w:szCs w:val="22"/>
          <w:lang w:val="es-ES" w:eastAsia="en-US"/>
        </w:rPr>
        <w:t>las mujeres de edad, las mujeres beduinas y las madres jóvenes que han perdido</w:t>
      </w:r>
      <w:r w:rsidR="00FA31E2" w:rsidRPr="00813736">
        <w:rPr>
          <w:szCs w:val="22"/>
          <w:lang w:val="es-ES" w:eastAsia="en-US"/>
        </w:rPr>
        <w:t xml:space="preserve"> </w:t>
      </w:r>
      <w:r w:rsidRPr="00813736">
        <w:rPr>
          <w:szCs w:val="22"/>
          <w:lang w:val="es-ES" w:eastAsia="en-US"/>
        </w:rPr>
        <w:t>a</w:t>
      </w:r>
      <w:r w:rsidR="00FA31E2" w:rsidRPr="00813736">
        <w:rPr>
          <w:szCs w:val="22"/>
          <w:lang w:val="es-ES" w:eastAsia="en-US"/>
        </w:rPr>
        <w:t xml:space="preserve"> </w:t>
      </w:r>
      <w:r w:rsidRPr="00813736">
        <w:rPr>
          <w:szCs w:val="22"/>
          <w:lang w:val="es-ES" w:eastAsia="en-US"/>
        </w:rPr>
        <w:t xml:space="preserve">sus cónyuges </w:t>
      </w:r>
      <w:r w:rsidR="007E4FE0" w:rsidRPr="00813736">
        <w:rPr>
          <w:szCs w:val="22"/>
          <w:lang w:val="es-ES" w:eastAsia="en-US"/>
        </w:rPr>
        <w:t>a causa d</w:t>
      </w:r>
      <w:r w:rsidRPr="00813736">
        <w:rPr>
          <w:szCs w:val="22"/>
          <w:lang w:val="es-ES" w:eastAsia="en-US"/>
        </w:rPr>
        <w:t>el conflicto</w:t>
      </w:r>
      <w:r w:rsidR="00FA31E2" w:rsidRPr="00813736">
        <w:rPr>
          <w:szCs w:val="22"/>
          <w:lang w:val="es-ES" w:eastAsia="en-US"/>
        </w:rPr>
        <w:t>.</w:t>
      </w:r>
      <w:r w:rsidRPr="00813736">
        <w:rPr>
          <w:szCs w:val="22"/>
          <w:lang w:val="es-ES" w:eastAsia="en-US"/>
        </w:rPr>
        <w:t xml:space="preserve"> Informen sobre la situación de los refugiados palestinos en lo que respecta a sus derechos a la educación, el empleo y la salud</w:t>
      </w:r>
      <w:r w:rsidR="007E4FE0" w:rsidRPr="00813736">
        <w:rPr>
          <w:szCs w:val="22"/>
          <w:lang w:val="es-ES" w:eastAsia="en-US"/>
        </w:rPr>
        <w:t xml:space="preserve"> y sobre</w:t>
      </w:r>
      <w:r w:rsidR="00FA31E2" w:rsidRPr="00813736">
        <w:rPr>
          <w:szCs w:val="22"/>
          <w:lang w:val="es-ES" w:eastAsia="en-US"/>
        </w:rPr>
        <w:t xml:space="preserve"> </w:t>
      </w:r>
      <w:r w:rsidRPr="00813736">
        <w:rPr>
          <w:szCs w:val="22"/>
          <w:lang w:val="es-ES" w:eastAsia="en-US"/>
        </w:rPr>
        <w:t>las inversiones realizadas con el fin de asegurar la disponibilidad de</w:t>
      </w:r>
      <w:r w:rsidR="00FA31E2" w:rsidRPr="00813736">
        <w:rPr>
          <w:szCs w:val="22"/>
          <w:lang w:val="es-ES" w:eastAsia="en-US"/>
        </w:rPr>
        <w:t xml:space="preserve"> </w:t>
      </w:r>
      <w:r w:rsidRPr="00813736">
        <w:rPr>
          <w:szCs w:val="22"/>
          <w:lang w:val="es-ES" w:eastAsia="en-US"/>
        </w:rPr>
        <w:t>servicios</w:t>
      </w:r>
      <w:r w:rsidR="00FA31E2" w:rsidRPr="00813736">
        <w:rPr>
          <w:szCs w:val="22"/>
          <w:lang w:val="es-ES" w:eastAsia="en-US"/>
        </w:rPr>
        <w:t xml:space="preserve"> </w:t>
      </w:r>
      <w:r w:rsidRPr="00813736">
        <w:rPr>
          <w:szCs w:val="22"/>
          <w:lang w:val="es-ES" w:eastAsia="en-US"/>
        </w:rPr>
        <w:t>básicos para todos los grupos de mujeres desfavorecidas</w:t>
      </w:r>
      <w:r w:rsidR="007E4FE0" w:rsidRPr="00813736">
        <w:rPr>
          <w:szCs w:val="22"/>
          <w:lang w:val="es-ES" w:eastAsia="en-US"/>
        </w:rPr>
        <w:t>,</w:t>
      </w:r>
      <w:r w:rsidRPr="00813736">
        <w:rPr>
          <w:szCs w:val="22"/>
          <w:lang w:val="es-ES" w:eastAsia="en-US"/>
        </w:rPr>
        <w:t xml:space="preserve"> </w:t>
      </w:r>
      <w:r w:rsidR="007E4FE0" w:rsidRPr="00813736">
        <w:rPr>
          <w:szCs w:val="22"/>
          <w:lang w:val="es-ES" w:eastAsia="en-US"/>
        </w:rPr>
        <w:t>pese a la ocupación</w:t>
      </w:r>
      <w:r w:rsidRPr="00813736">
        <w:rPr>
          <w:szCs w:val="22"/>
          <w:lang w:val="es-ES" w:eastAsia="en-US"/>
        </w:rPr>
        <w:t xml:space="preserve"> </w:t>
      </w:r>
      <w:r w:rsidR="007E4FE0" w:rsidRPr="00813736">
        <w:rPr>
          <w:szCs w:val="22"/>
          <w:lang w:val="es-ES" w:eastAsia="en-US"/>
        </w:rPr>
        <w:t>de algunos territorios por Israel</w:t>
      </w:r>
      <w:r w:rsidR="00FA31E2" w:rsidRPr="00813736">
        <w:rPr>
          <w:szCs w:val="22"/>
          <w:lang w:val="es-ES" w:eastAsia="en-US"/>
        </w:rPr>
        <w:t>.</w:t>
      </w:r>
      <w:r w:rsidRPr="00813736">
        <w:rPr>
          <w:szCs w:val="22"/>
          <w:lang w:val="es-ES" w:eastAsia="en-US"/>
        </w:rPr>
        <w:t xml:space="preserve"> Faciliten información sobre la situación de las mujeres y las niñas detenidas, e</w:t>
      </w:r>
      <w:r w:rsidR="007E4FE0" w:rsidRPr="00813736">
        <w:rPr>
          <w:szCs w:val="22"/>
          <w:lang w:val="es-ES" w:eastAsia="en-US"/>
        </w:rPr>
        <w:t xml:space="preserve">specialmente </w:t>
      </w:r>
      <w:r w:rsidRPr="00813736">
        <w:rPr>
          <w:szCs w:val="22"/>
          <w:lang w:val="es-ES" w:eastAsia="en-US"/>
        </w:rPr>
        <w:t>en la Franja de</w:t>
      </w:r>
      <w:r w:rsidR="00FA31E2" w:rsidRPr="00813736">
        <w:rPr>
          <w:szCs w:val="22"/>
          <w:lang w:val="es-ES" w:eastAsia="en-US"/>
        </w:rPr>
        <w:t xml:space="preserve"> </w:t>
      </w:r>
      <w:r w:rsidRPr="00813736">
        <w:rPr>
          <w:szCs w:val="22"/>
          <w:lang w:val="es-ES" w:eastAsia="en-US"/>
        </w:rPr>
        <w:t>Gaza</w:t>
      </w:r>
      <w:r w:rsidR="00FA31E2" w:rsidRPr="00813736">
        <w:rPr>
          <w:szCs w:val="22"/>
          <w:lang w:val="es-ES" w:eastAsia="en-US"/>
        </w:rPr>
        <w:t>.</w:t>
      </w:r>
    </w:p>
    <w:p w14:paraId="2589512B" w14:textId="3C9FF18E" w:rsidR="009416B6" w:rsidRPr="00813736" w:rsidRDefault="009416B6" w:rsidP="009416B6">
      <w:pPr>
        <w:pStyle w:val="SingleTxt"/>
        <w:spacing w:after="0" w:line="120" w:lineRule="exact"/>
        <w:rPr>
          <w:sz w:val="10"/>
          <w:szCs w:val="10"/>
          <w:lang w:val="es-ES"/>
        </w:rPr>
      </w:pPr>
    </w:p>
    <w:p w14:paraId="1FFB9745" w14:textId="77777777" w:rsidR="00432CEB" w:rsidRPr="00813736" w:rsidRDefault="00432CEB" w:rsidP="00FA6422">
      <w:pPr>
        <w:pStyle w:val="H23"/>
        <w:ind w:right="1260"/>
        <w:rPr>
          <w:lang w:val="es-ES"/>
        </w:rPr>
      </w:pPr>
      <w:r w:rsidRPr="00813736">
        <w:rPr>
          <w:lang w:val="es-ES"/>
        </w:rPr>
        <w:tab/>
      </w:r>
      <w:r w:rsidRPr="00813736">
        <w:rPr>
          <w:lang w:val="es-ES"/>
        </w:rPr>
        <w:tab/>
        <w:t>Matrimonio y relaciones familiares</w:t>
      </w:r>
    </w:p>
    <w:p w14:paraId="11E6F1D5" w14:textId="77777777" w:rsidR="009416B6" w:rsidRPr="00813736" w:rsidRDefault="009416B6" w:rsidP="009416B6">
      <w:pPr>
        <w:pStyle w:val="SingleTxt"/>
        <w:spacing w:after="0" w:line="120" w:lineRule="exact"/>
        <w:rPr>
          <w:sz w:val="10"/>
          <w:szCs w:val="10"/>
          <w:lang w:val="es-ES"/>
        </w:rPr>
      </w:pPr>
    </w:p>
    <w:p w14:paraId="68EA67F9"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E</w:t>
      </w:r>
      <w:r w:rsidR="007E4FE0" w:rsidRPr="00813736">
        <w:rPr>
          <w:szCs w:val="22"/>
          <w:lang w:val="es-ES" w:eastAsia="en-US"/>
        </w:rPr>
        <w:t xml:space="preserve">l Estado parte </w:t>
      </w:r>
      <w:r w:rsidRPr="00813736">
        <w:rPr>
          <w:szCs w:val="22"/>
          <w:lang w:val="es-ES" w:eastAsia="en-US"/>
        </w:rPr>
        <w:t>señala que</w:t>
      </w:r>
      <w:r w:rsidR="007E4FE0" w:rsidRPr="00813736">
        <w:rPr>
          <w:szCs w:val="22"/>
          <w:lang w:val="es-ES" w:eastAsia="en-US"/>
        </w:rPr>
        <w:t>, si bien</w:t>
      </w:r>
      <w:r w:rsidRPr="00813736">
        <w:rPr>
          <w:szCs w:val="22"/>
          <w:lang w:val="es-ES" w:eastAsia="en-US"/>
        </w:rPr>
        <w:t xml:space="preserve"> </w:t>
      </w:r>
      <w:r w:rsidR="007E4FE0" w:rsidRPr="00813736">
        <w:rPr>
          <w:szCs w:val="22"/>
          <w:lang w:val="es-ES" w:eastAsia="en-US"/>
        </w:rPr>
        <w:t>su</w:t>
      </w:r>
      <w:r w:rsidRPr="00813736">
        <w:rPr>
          <w:szCs w:val="22"/>
          <w:lang w:val="es-ES" w:eastAsia="en-US"/>
        </w:rPr>
        <w:t xml:space="preserve"> legislación no limita la capacidad jurídica de las mujeres, </w:t>
      </w:r>
      <w:r w:rsidR="007E4FE0" w:rsidRPr="00813736">
        <w:rPr>
          <w:szCs w:val="22"/>
          <w:lang w:val="es-ES" w:eastAsia="en-US"/>
        </w:rPr>
        <w:t xml:space="preserve">existen </w:t>
      </w:r>
      <w:r w:rsidRPr="00813736">
        <w:rPr>
          <w:szCs w:val="22"/>
          <w:lang w:val="es-ES" w:eastAsia="en-US"/>
        </w:rPr>
        <w:t>algunas excepciones</w:t>
      </w:r>
      <w:r w:rsidR="007E4FE0" w:rsidRPr="00813736">
        <w:rPr>
          <w:szCs w:val="22"/>
          <w:lang w:val="es-ES" w:eastAsia="en-US"/>
        </w:rPr>
        <w:t xml:space="preserve"> (párr</w:t>
      </w:r>
      <w:r w:rsidR="00FA31E2" w:rsidRPr="00813736">
        <w:rPr>
          <w:szCs w:val="22"/>
          <w:lang w:val="es-ES" w:eastAsia="en-US"/>
        </w:rPr>
        <w:t>. 311</w:t>
      </w:r>
      <w:r w:rsidR="007E4FE0"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AC7604" w:rsidRPr="00813736">
        <w:rPr>
          <w:szCs w:val="22"/>
          <w:lang w:val="es-ES" w:eastAsia="en-US"/>
        </w:rPr>
        <w:t xml:space="preserve">Se ruega que </w:t>
      </w:r>
      <w:r w:rsidRPr="00813736">
        <w:rPr>
          <w:szCs w:val="22"/>
          <w:lang w:val="es-ES" w:eastAsia="en-US"/>
        </w:rPr>
        <w:t xml:space="preserve">informen de las circunstancias relativas a </w:t>
      </w:r>
      <w:r w:rsidR="007E4FE0" w:rsidRPr="00813736">
        <w:rPr>
          <w:szCs w:val="22"/>
          <w:lang w:val="es-ES" w:eastAsia="en-US"/>
        </w:rPr>
        <w:t>esas</w:t>
      </w:r>
      <w:r w:rsidRPr="00813736">
        <w:rPr>
          <w:szCs w:val="22"/>
          <w:lang w:val="es-ES" w:eastAsia="en-US"/>
        </w:rPr>
        <w:t xml:space="preserve"> excepciones</w:t>
      </w:r>
      <w:r w:rsidR="007E4FE0" w:rsidRPr="00813736">
        <w:rPr>
          <w:szCs w:val="22"/>
          <w:lang w:val="es-ES" w:eastAsia="en-US"/>
        </w:rPr>
        <w:t xml:space="preserve">, explicando </w:t>
      </w:r>
      <w:r w:rsidRPr="00813736">
        <w:rPr>
          <w:szCs w:val="22"/>
          <w:lang w:val="es-ES" w:eastAsia="en-US"/>
        </w:rPr>
        <w:t>si se ajustan a la Convención</w:t>
      </w:r>
      <w:r w:rsidR="00FA31E2" w:rsidRPr="00813736">
        <w:rPr>
          <w:szCs w:val="22"/>
          <w:lang w:val="es-ES" w:eastAsia="en-US"/>
        </w:rPr>
        <w:t>.</w:t>
      </w:r>
      <w:r w:rsidRPr="00813736">
        <w:rPr>
          <w:szCs w:val="22"/>
          <w:lang w:val="es-ES" w:eastAsia="en-US"/>
        </w:rPr>
        <w:t xml:space="preserve"> Proporcionen información sobre las medidas legislativas y de otra índole adoptadas para revisar las disposiciones discriminatorias, como</w:t>
      </w:r>
      <w:r w:rsidR="007E4FE0" w:rsidRPr="00813736">
        <w:rPr>
          <w:szCs w:val="22"/>
          <w:lang w:val="es-ES" w:eastAsia="en-US"/>
        </w:rPr>
        <w:t>, por ejemplo</w:t>
      </w:r>
      <w:r w:rsidR="00AC607D" w:rsidRPr="00813736">
        <w:rPr>
          <w:szCs w:val="22"/>
          <w:lang w:val="es-ES" w:eastAsia="en-US"/>
        </w:rPr>
        <w:t>:</w:t>
      </w:r>
    </w:p>
    <w:p w14:paraId="39CAE66E" w14:textId="77777777" w:rsidR="00993BF7" w:rsidRPr="00813736" w:rsidRDefault="00AC607D" w:rsidP="00AC607D">
      <w:pPr>
        <w:pStyle w:val="SingleTxt"/>
        <w:numPr>
          <w:ilvl w:val="0"/>
          <w:numId w:val="23"/>
        </w:numPr>
        <w:tabs>
          <w:tab w:val="clear" w:pos="1742"/>
        </w:tabs>
        <w:ind w:left="1276" w:firstLine="351"/>
        <w:rPr>
          <w:szCs w:val="22"/>
          <w:lang w:val="es-ES" w:eastAsia="en-US"/>
        </w:rPr>
      </w:pPr>
      <w:r w:rsidRPr="00813736">
        <w:rPr>
          <w:szCs w:val="22"/>
          <w:lang w:val="es-ES" w:eastAsia="en-US"/>
        </w:rPr>
        <w:t>L</w:t>
      </w:r>
      <w:r w:rsidR="00432CEB" w:rsidRPr="00813736">
        <w:rPr>
          <w:szCs w:val="22"/>
          <w:lang w:val="es-ES" w:eastAsia="en-US"/>
        </w:rPr>
        <w:t xml:space="preserve">a </w:t>
      </w:r>
      <w:r w:rsidR="007E4FE0" w:rsidRPr="00813736">
        <w:rPr>
          <w:szCs w:val="22"/>
          <w:lang w:val="es-ES" w:eastAsia="en-US"/>
        </w:rPr>
        <w:t>disposición</w:t>
      </w:r>
      <w:r w:rsidR="00432CEB" w:rsidRPr="00813736">
        <w:rPr>
          <w:szCs w:val="22"/>
          <w:lang w:val="es-ES" w:eastAsia="en-US"/>
        </w:rPr>
        <w:t xml:space="preserve"> q</w:t>
      </w:r>
      <w:r w:rsidR="007E4FE0" w:rsidRPr="00813736">
        <w:rPr>
          <w:szCs w:val="22"/>
          <w:lang w:val="es-ES" w:eastAsia="en-US"/>
        </w:rPr>
        <w:t xml:space="preserve">ue considera que la mujer está </w:t>
      </w:r>
      <w:r w:rsidR="00432CEB" w:rsidRPr="00813736">
        <w:rPr>
          <w:szCs w:val="22"/>
          <w:lang w:val="es-ES" w:eastAsia="en-US"/>
        </w:rPr>
        <w:t>vinculada a su marido cuando este se declara insolvente (párr</w:t>
      </w:r>
      <w:r w:rsidR="00FA31E2" w:rsidRPr="00813736">
        <w:rPr>
          <w:szCs w:val="22"/>
          <w:lang w:val="es-ES" w:eastAsia="en-US"/>
        </w:rPr>
        <w:t>. 312</w:t>
      </w:r>
      <w:r w:rsidR="00432CEB" w:rsidRPr="00813736">
        <w:rPr>
          <w:szCs w:val="22"/>
          <w:lang w:val="es-ES" w:eastAsia="en-US"/>
        </w:rPr>
        <w:t>);</w:t>
      </w:r>
    </w:p>
    <w:p w14:paraId="16F2711C" w14:textId="77777777" w:rsidR="00993BF7" w:rsidRPr="00813736" w:rsidRDefault="00AC607D" w:rsidP="00AC607D">
      <w:pPr>
        <w:pStyle w:val="SingleTxt"/>
        <w:numPr>
          <w:ilvl w:val="0"/>
          <w:numId w:val="23"/>
        </w:numPr>
        <w:tabs>
          <w:tab w:val="clear" w:pos="1742"/>
        </w:tabs>
        <w:ind w:left="1276" w:firstLine="351"/>
        <w:rPr>
          <w:szCs w:val="22"/>
          <w:lang w:val="es-ES" w:eastAsia="en-US"/>
        </w:rPr>
      </w:pPr>
      <w:r w:rsidRPr="00813736">
        <w:rPr>
          <w:szCs w:val="22"/>
          <w:lang w:val="es-ES" w:eastAsia="en-US"/>
        </w:rPr>
        <w:t>L</w:t>
      </w:r>
      <w:r w:rsidR="00432CEB" w:rsidRPr="00813736">
        <w:rPr>
          <w:szCs w:val="22"/>
          <w:lang w:val="es-ES" w:eastAsia="en-US"/>
        </w:rPr>
        <w:t>a norma probatoria que considera que el testimonio de un hombre equivale al de dos mujeres;</w:t>
      </w:r>
    </w:p>
    <w:p w14:paraId="46E5AFBF" w14:textId="77777777" w:rsidR="00993BF7" w:rsidRPr="00813736" w:rsidRDefault="00AC607D" w:rsidP="00AC607D">
      <w:pPr>
        <w:pStyle w:val="SingleTxt"/>
        <w:numPr>
          <w:ilvl w:val="0"/>
          <w:numId w:val="23"/>
        </w:numPr>
        <w:tabs>
          <w:tab w:val="clear" w:pos="1742"/>
        </w:tabs>
        <w:ind w:left="1276" w:firstLine="351"/>
        <w:rPr>
          <w:szCs w:val="22"/>
          <w:lang w:val="es-ES" w:eastAsia="en-US"/>
        </w:rPr>
      </w:pPr>
      <w:r w:rsidRPr="00813736">
        <w:rPr>
          <w:szCs w:val="22"/>
          <w:lang w:val="es-ES" w:eastAsia="en-US"/>
        </w:rPr>
        <w:t>L</w:t>
      </w:r>
      <w:r w:rsidR="00432CEB" w:rsidRPr="00813736">
        <w:rPr>
          <w:szCs w:val="22"/>
          <w:lang w:val="es-ES" w:eastAsia="en-US"/>
        </w:rPr>
        <w:t>a disposición que despoja a la mujer de su derecho a la custodia de los hijos si contrae matrimonio con un hombre que no tenga un vínculo de parentesco en grado prohibido con el niño (párr</w:t>
      </w:r>
      <w:r w:rsidR="00FA31E2" w:rsidRPr="00813736">
        <w:rPr>
          <w:szCs w:val="22"/>
          <w:lang w:val="es-ES" w:eastAsia="en-US"/>
        </w:rPr>
        <w:t>. 345</w:t>
      </w:r>
      <w:r w:rsidR="00432CEB" w:rsidRPr="00813736">
        <w:rPr>
          <w:szCs w:val="22"/>
          <w:lang w:val="es-ES" w:eastAsia="en-US"/>
        </w:rPr>
        <w:t>);</w:t>
      </w:r>
    </w:p>
    <w:p w14:paraId="7015CE30" w14:textId="77777777" w:rsidR="00993BF7" w:rsidRPr="00813736" w:rsidRDefault="00AC607D" w:rsidP="00AC607D">
      <w:pPr>
        <w:pStyle w:val="SingleTxt"/>
        <w:numPr>
          <w:ilvl w:val="0"/>
          <w:numId w:val="23"/>
        </w:numPr>
        <w:tabs>
          <w:tab w:val="clear" w:pos="1742"/>
        </w:tabs>
        <w:ind w:left="1276" w:firstLine="351"/>
        <w:rPr>
          <w:szCs w:val="22"/>
          <w:lang w:val="es-ES" w:eastAsia="en-US"/>
        </w:rPr>
      </w:pPr>
      <w:r w:rsidRPr="00813736">
        <w:rPr>
          <w:szCs w:val="22"/>
          <w:lang w:val="es-ES" w:eastAsia="en-US"/>
        </w:rPr>
        <w:t>L</w:t>
      </w:r>
      <w:r w:rsidR="00432CEB" w:rsidRPr="00813736">
        <w:rPr>
          <w:szCs w:val="22"/>
          <w:lang w:val="es-ES" w:eastAsia="en-US"/>
        </w:rPr>
        <w:t>a prohibición de que las mujeres contraigan matrimonio con hombres no musulmanes (párr</w:t>
      </w:r>
      <w:r w:rsidR="00FA31E2" w:rsidRPr="00813736">
        <w:rPr>
          <w:szCs w:val="22"/>
          <w:lang w:val="es-ES" w:eastAsia="en-US"/>
        </w:rPr>
        <w:t>. 330</w:t>
      </w:r>
      <w:r w:rsidR="00432CEB" w:rsidRPr="00813736">
        <w:rPr>
          <w:szCs w:val="22"/>
          <w:lang w:val="es-ES" w:eastAsia="en-US"/>
        </w:rPr>
        <w:t>);</w:t>
      </w:r>
    </w:p>
    <w:p w14:paraId="389AA281" w14:textId="77777777" w:rsidR="00993BF7" w:rsidRPr="00813736" w:rsidRDefault="00AC607D" w:rsidP="00AC607D">
      <w:pPr>
        <w:pStyle w:val="SingleTxt"/>
        <w:numPr>
          <w:ilvl w:val="0"/>
          <w:numId w:val="23"/>
        </w:numPr>
        <w:tabs>
          <w:tab w:val="clear" w:pos="1742"/>
        </w:tabs>
        <w:ind w:left="1276" w:firstLine="351"/>
        <w:rPr>
          <w:szCs w:val="22"/>
          <w:lang w:val="es-ES" w:eastAsia="en-US"/>
        </w:rPr>
      </w:pPr>
      <w:r w:rsidRPr="00813736">
        <w:rPr>
          <w:szCs w:val="22"/>
          <w:lang w:val="es-ES" w:eastAsia="en-US"/>
        </w:rPr>
        <w:t>L</w:t>
      </w:r>
      <w:r w:rsidR="00432CEB" w:rsidRPr="00813736">
        <w:rPr>
          <w:szCs w:val="22"/>
          <w:lang w:val="es-ES" w:eastAsia="en-US"/>
        </w:rPr>
        <w:t>a disposición que otorga capacidad jurídica a un</w:t>
      </w:r>
      <w:r w:rsidR="00FA31E2" w:rsidRPr="00813736">
        <w:rPr>
          <w:szCs w:val="22"/>
          <w:lang w:val="es-ES" w:eastAsia="en-US"/>
        </w:rPr>
        <w:t xml:space="preserve"> </w:t>
      </w:r>
      <w:r w:rsidR="00432CEB" w:rsidRPr="00813736">
        <w:rPr>
          <w:szCs w:val="22"/>
          <w:lang w:val="es-ES" w:eastAsia="en-US"/>
        </w:rPr>
        <w:t xml:space="preserve">tutor varón para concertar matrimonios en nombre de sus parientes de sexo femenino y decidir la </w:t>
      </w:r>
      <w:r w:rsidR="00432CEB" w:rsidRPr="00813736">
        <w:rPr>
          <w:szCs w:val="22"/>
          <w:lang w:val="es-ES" w:eastAsia="en-US"/>
        </w:rPr>
        <w:lastRenderedPageBreak/>
        <w:t>anulación de un matrimonio independientemente del consentimiento de la mujer casada;</w:t>
      </w:r>
    </w:p>
    <w:p w14:paraId="3141AE33" w14:textId="0F93EA92" w:rsidR="00432CEB" w:rsidRPr="00813736" w:rsidRDefault="00AC607D" w:rsidP="00AC607D">
      <w:pPr>
        <w:pStyle w:val="SingleTxt"/>
        <w:numPr>
          <w:ilvl w:val="0"/>
          <w:numId w:val="23"/>
        </w:numPr>
        <w:tabs>
          <w:tab w:val="clear" w:pos="1742"/>
        </w:tabs>
        <w:ind w:left="1276" w:firstLine="351"/>
        <w:rPr>
          <w:szCs w:val="22"/>
          <w:lang w:val="es-ES" w:eastAsia="en-US"/>
        </w:rPr>
      </w:pPr>
      <w:r w:rsidRPr="00813736">
        <w:rPr>
          <w:szCs w:val="22"/>
          <w:lang w:val="es-ES" w:eastAsia="en-US"/>
        </w:rPr>
        <w:t>L</w:t>
      </w:r>
      <w:r w:rsidR="00432CEB" w:rsidRPr="00813736">
        <w:rPr>
          <w:szCs w:val="22"/>
          <w:lang w:val="es-ES" w:eastAsia="en-US"/>
        </w:rPr>
        <w:t>a disposición que concede al hombre el derecho unilateral de divorcio</w:t>
      </w:r>
      <w:r w:rsidR="00FA31E2" w:rsidRPr="00813736">
        <w:rPr>
          <w:szCs w:val="22"/>
          <w:lang w:val="es-ES" w:eastAsia="en-US"/>
        </w:rPr>
        <w:t>.</w:t>
      </w:r>
    </w:p>
    <w:p w14:paraId="34D25D06" w14:textId="77777777" w:rsidR="00993BF7"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E</w:t>
      </w:r>
      <w:r w:rsidR="007E4FE0" w:rsidRPr="00813736">
        <w:rPr>
          <w:szCs w:val="22"/>
          <w:lang w:val="es-ES" w:eastAsia="en-US"/>
        </w:rPr>
        <w:t xml:space="preserve">l Estado parte </w:t>
      </w:r>
      <w:r w:rsidRPr="00813736">
        <w:rPr>
          <w:szCs w:val="22"/>
          <w:lang w:val="es-ES" w:eastAsia="en-US"/>
        </w:rPr>
        <w:t>indica que existen distintas edades mínimas para contraer matrimonio en función de la religión y la región geográfica</w:t>
      </w:r>
      <w:r w:rsidR="007E4FE0" w:rsidRPr="00813736">
        <w:rPr>
          <w:szCs w:val="22"/>
          <w:lang w:val="es-ES" w:eastAsia="en-US"/>
        </w:rPr>
        <w:t>:</w:t>
      </w:r>
      <w:r w:rsidRPr="00813736">
        <w:rPr>
          <w:szCs w:val="22"/>
          <w:lang w:val="es-ES" w:eastAsia="en-US"/>
        </w:rPr>
        <w:t xml:space="preserve"> en la Ribera Occidental</w:t>
      </w:r>
      <w:r w:rsidR="007E4FE0" w:rsidRPr="00813736">
        <w:rPr>
          <w:szCs w:val="22"/>
          <w:lang w:val="es-ES" w:eastAsia="en-US"/>
        </w:rPr>
        <w:t xml:space="preserve"> dicha edad</w:t>
      </w:r>
      <w:r w:rsidRPr="00813736">
        <w:rPr>
          <w:szCs w:val="22"/>
          <w:lang w:val="es-ES" w:eastAsia="en-US"/>
        </w:rPr>
        <w:t xml:space="preserve"> es de</w:t>
      </w:r>
      <w:r w:rsidR="00FA31E2" w:rsidRPr="00813736">
        <w:rPr>
          <w:szCs w:val="22"/>
          <w:lang w:val="es-ES" w:eastAsia="en-US"/>
        </w:rPr>
        <w:t xml:space="preserve"> 16 </w:t>
      </w:r>
      <w:r w:rsidRPr="00813736">
        <w:rPr>
          <w:szCs w:val="22"/>
          <w:lang w:val="es-ES" w:eastAsia="en-US"/>
        </w:rPr>
        <w:t>años para los hombres y</w:t>
      </w:r>
      <w:r w:rsidR="00FA31E2" w:rsidRPr="00813736">
        <w:rPr>
          <w:szCs w:val="22"/>
          <w:lang w:val="es-ES" w:eastAsia="en-US"/>
        </w:rPr>
        <w:t xml:space="preserve"> 15 </w:t>
      </w:r>
      <w:r w:rsidRPr="00813736">
        <w:rPr>
          <w:szCs w:val="22"/>
          <w:lang w:val="es-ES" w:eastAsia="en-US"/>
        </w:rPr>
        <w:t>para las mujeres; en la Franja de Gaza es de</w:t>
      </w:r>
      <w:r w:rsidR="00FA31E2" w:rsidRPr="00813736">
        <w:rPr>
          <w:szCs w:val="22"/>
          <w:lang w:val="es-ES" w:eastAsia="en-US"/>
        </w:rPr>
        <w:t xml:space="preserve"> 18 </w:t>
      </w:r>
      <w:r w:rsidRPr="00813736">
        <w:rPr>
          <w:szCs w:val="22"/>
          <w:lang w:val="es-ES" w:eastAsia="en-US"/>
        </w:rPr>
        <w:t>para los hombres y</w:t>
      </w:r>
      <w:r w:rsidR="00FA31E2" w:rsidRPr="00813736">
        <w:rPr>
          <w:szCs w:val="22"/>
          <w:lang w:val="es-ES" w:eastAsia="en-US"/>
        </w:rPr>
        <w:t xml:space="preserve"> 17 </w:t>
      </w:r>
      <w:r w:rsidRPr="00813736">
        <w:rPr>
          <w:szCs w:val="22"/>
          <w:lang w:val="es-ES" w:eastAsia="en-US"/>
        </w:rPr>
        <w:t>para las mujeres, pero un juez puede autorizar</w:t>
      </w:r>
      <w:r w:rsidR="001E3416" w:rsidRPr="00813736">
        <w:rPr>
          <w:szCs w:val="22"/>
          <w:lang w:val="es-ES" w:eastAsia="en-US"/>
        </w:rPr>
        <w:t xml:space="preserve"> que </w:t>
      </w:r>
      <w:r w:rsidRPr="00813736">
        <w:rPr>
          <w:szCs w:val="22"/>
          <w:lang w:val="es-ES" w:eastAsia="en-US"/>
        </w:rPr>
        <w:t xml:space="preserve">una niña </w:t>
      </w:r>
      <w:r w:rsidR="001E3416" w:rsidRPr="00813736">
        <w:rPr>
          <w:szCs w:val="22"/>
          <w:lang w:val="es-ES" w:eastAsia="en-US"/>
        </w:rPr>
        <w:t>mayor de</w:t>
      </w:r>
      <w:r w:rsidR="00FA31E2" w:rsidRPr="00813736">
        <w:rPr>
          <w:szCs w:val="22"/>
          <w:lang w:val="es-ES" w:eastAsia="en-US"/>
        </w:rPr>
        <w:t xml:space="preserve"> 9 </w:t>
      </w:r>
      <w:r w:rsidR="001E3416" w:rsidRPr="00813736">
        <w:rPr>
          <w:szCs w:val="22"/>
          <w:lang w:val="es-ES" w:eastAsia="en-US"/>
        </w:rPr>
        <w:t xml:space="preserve">años </w:t>
      </w:r>
      <w:r w:rsidRPr="00813736">
        <w:rPr>
          <w:szCs w:val="22"/>
          <w:lang w:val="es-ES" w:eastAsia="en-US"/>
        </w:rPr>
        <w:t xml:space="preserve">o un niño </w:t>
      </w:r>
      <w:r w:rsidR="001E3416" w:rsidRPr="00813736">
        <w:rPr>
          <w:szCs w:val="22"/>
          <w:lang w:val="es-ES" w:eastAsia="en-US"/>
        </w:rPr>
        <w:t>mayor de</w:t>
      </w:r>
      <w:r w:rsidR="00FA31E2" w:rsidRPr="00813736">
        <w:rPr>
          <w:szCs w:val="22"/>
          <w:lang w:val="es-ES" w:eastAsia="en-US"/>
        </w:rPr>
        <w:t xml:space="preserve"> 12 </w:t>
      </w:r>
      <w:r w:rsidRPr="00813736">
        <w:rPr>
          <w:szCs w:val="22"/>
          <w:lang w:val="es-ES" w:eastAsia="en-US"/>
        </w:rPr>
        <w:t>años</w:t>
      </w:r>
      <w:r w:rsidR="001E3416" w:rsidRPr="00813736">
        <w:rPr>
          <w:szCs w:val="22"/>
          <w:lang w:val="es-ES" w:eastAsia="en-US"/>
        </w:rPr>
        <w:t xml:space="preserve"> contraigan matrimonio</w:t>
      </w:r>
      <w:r w:rsidRPr="00813736">
        <w:rPr>
          <w:szCs w:val="22"/>
          <w:lang w:val="es-ES" w:eastAsia="en-US"/>
        </w:rPr>
        <w:t>; en las Iglesias cristianas orientales y la Iglesia católica romana la edad mínima es de</w:t>
      </w:r>
      <w:r w:rsidR="00993BF7" w:rsidRPr="00813736">
        <w:rPr>
          <w:szCs w:val="22"/>
          <w:lang w:val="es-ES" w:eastAsia="en-US"/>
        </w:rPr>
        <w:t> </w:t>
      </w:r>
      <w:r w:rsidR="00FA31E2" w:rsidRPr="00813736">
        <w:rPr>
          <w:szCs w:val="22"/>
          <w:lang w:val="es-ES" w:eastAsia="en-US"/>
        </w:rPr>
        <w:t xml:space="preserve">16 </w:t>
      </w:r>
      <w:r w:rsidRPr="00813736">
        <w:rPr>
          <w:szCs w:val="22"/>
          <w:lang w:val="es-ES" w:eastAsia="en-US"/>
        </w:rPr>
        <w:t>años para los hombres y</w:t>
      </w:r>
      <w:r w:rsidR="00FA31E2" w:rsidRPr="00813736">
        <w:rPr>
          <w:szCs w:val="22"/>
          <w:lang w:val="es-ES" w:eastAsia="en-US"/>
        </w:rPr>
        <w:t xml:space="preserve"> 14 </w:t>
      </w:r>
      <w:r w:rsidRPr="00813736">
        <w:rPr>
          <w:szCs w:val="22"/>
          <w:lang w:val="es-ES" w:eastAsia="en-US"/>
        </w:rPr>
        <w:t>para las mujeres; en la Iglesia siríaca ortodoxa es de</w:t>
      </w:r>
      <w:r w:rsidR="00FA31E2" w:rsidRPr="00813736">
        <w:rPr>
          <w:szCs w:val="22"/>
          <w:lang w:val="es-ES" w:eastAsia="en-US"/>
        </w:rPr>
        <w:t xml:space="preserve"> 18 </w:t>
      </w:r>
      <w:r w:rsidRPr="00813736">
        <w:rPr>
          <w:szCs w:val="22"/>
          <w:lang w:val="es-ES" w:eastAsia="en-US"/>
        </w:rPr>
        <w:t>años para los hombres y</w:t>
      </w:r>
      <w:r w:rsidR="00FA31E2" w:rsidRPr="00813736">
        <w:rPr>
          <w:szCs w:val="22"/>
          <w:lang w:val="es-ES" w:eastAsia="en-US"/>
        </w:rPr>
        <w:t xml:space="preserve"> 16 </w:t>
      </w:r>
      <w:r w:rsidRPr="00813736">
        <w:rPr>
          <w:szCs w:val="22"/>
          <w:lang w:val="es-ES" w:eastAsia="en-US"/>
        </w:rPr>
        <w:t>para las mujeres</w:t>
      </w:r>
      <w:r w:rsidR="001E3416" w:rsidRPr="00813736">
        <w:rPr>
          <w:szCs w:val="22"/>
          <w:lang w:val="es-ES" w:eastAsia="en-US"/>
        </w:rPr>
        <w:t xml:space="preserve"> (p</w:t>
      </w:r>
      <w:r w:rsidR="00391FDC" w:rsidRPr="00813736">
        <w:rPr>
          <w:szCs w:val="22"/>
          <w:lang w:val="es-ES" w:eastAsia="en-US"/>
        </w:rPr>
        <w:t>á</w:t>
      </w:r>
      <w:r w:rsidR="001E3416" w:rsidRPr="00813736">
        <w:rPr>
          <w:szCs w:val="22"/>
          <w:lang w:val="es-ES" w:eastAsia="en-US"/>
        </w:rPr>
        <w:t>rrs</w:t>
      </w:r>
      <w:r w:rsidR="00FA31E2" w:rsidRPr="00813736">
        <w:rPr>
          <w:szCs w:val="22"/>
          <w:lang w:val="es-ES" w:eastAsia="en-US"/>
        </w:rPr>
        <w:t xml:space="preserve">. 328 </w:t>
      </w:r>
      <w:r w:rsidR="001E3416" w:rsidRPr="00813736">
        <w:rPr>
          <w:szCs w:val="22"/>
          <w:lang w:val="es-ES" w:eastAsia="en-US"/>
        </w:rPr>
        <w:t>y</w:t>
      </w:r>
      <w:r w:rsidR="00FA31E2" w:rsidRPr="00813736">
        <w:rPr>
          <w:szCs w:val="22"/>
          <w:lang w:val="es-ES" w:eastAsia="en-US"/>
        </w:rPr>
        <w:t xml:space="preserve"> 329</w:t>
      </w:r>
      <w:r w:rsidR="001E3416" w:rsidRPr="00813736">
        <w:rPr>
          <w:szCs w:val="22"/>
          <w:lang w:val="es-ES" w:eastAsia="en-US"/>
        </w:rPr>
        <w:t>)</w:t>
      </w:r>
      <w:r w:rsidR="00FA31E2" w:rsidRPr="00813736">
        <w:rPr>
          <w:szCs w:val="22"/>
          <w:lang w:val="es-ES" w:eastAsia="en-US"/>
        </w:rPr>
        <w:t>.</w:t>
      </w:r>
      <w:r w:rsidRPr="00813736">
        <w:rPr>
          <w:szCs w:val="22"/>
          <w:lang w:val="es-ES" w:eastAsia="en-US"/>
        </w:rPr>
        <w:t xml:space="preserve"> </w:t>
      </w:r>
      <w:r w:rsidR="001E3416" w:rsidRPr="00813736">
        <w:rPr>
          <w:szCs w:val="22"/>
          <w:lang w:val="es-ES" w:eastAsia="en-US"/>
        </w:rPr>
        <w:t xml:space="preserve">Describan las </w:t>
      </w:r>
      <w:r w:rsidRPr="00813736">
        <w:rPr>
          <w:szCs w:val="22"/>
          <w:lang w:val="es-ES" w:eastAsia="en-US"/>
        </w:rPr>
        <w:t xml:space="preserve">medidas </w:t>
      </w:r>
      <w:r w:rsidR="001E3416" w:rsidRPr="00813736">
        <w:rPr>
          <w:szCs w:val="22"/>
          <w:lang w:val="es-ES" w:eastAsia="en-US"/>
        </w:rPr>
        <w:t xml:space="preserve">que </w:t>
      </w:r>
      <w:r w:rsidRPr="00813736">
        <w:rPr>
          <w:szCs w:val="22"/>
          <w:lang w:val="es-ES" w:eastAsia="en-US"/>
        </w:rPr>
        <w:t xml:space="preserve">se están adoptando </w:t>
      </w:r>
      <w:r w:rsidR="001E3416" w:rsidRPr="00813736">
        <w:rPr>
          <w:szCs w:val="22"/>
          <w:lang w:val="es-ES" w:eastAsia="en-US"/>
        </w:rPr>
        <w:t xml:space="preserve">para armonizar </w:t>
      </w:r>
      <w:r w:rsidRPr="00813736">
        <w:rPr>
          <w:szCs w:val="22"/>
          <w:lang w:val="es-ES" w:eastAsia="en-US"/>
        </w:rPr>
        <w:t>la edad legal para contraer matrimonio en los</w:t>
      </w:r>
      <w:r w:rsidR="00FA31E2" w:rsidRPr="00813736">
        <w:rPr>
          <w:szCs w:val="22"/>
          <w:lang w:val="es-ES" w:eastAsia="en-US"/>
        </w:rPr>
        <w:t xml:space="preserve"> 18 </w:t>
      </w:r>
      <w:r w:rsidRPr="00813736">
        <w:rPr>
          <w:szCs w:val="22"/>
          <w:lang w:val="es-ES" w:eastAsia="en-US"/>
        </w:rPr>
        <w:t>años</w:t>
      </w:r>
      <w:r w:rsidR="001E3416" w:rsidRPr="00813736">
        <w:rPr>
          <w:szCs w:val="22"/>
          <w:lang w:val="es-ES" w:eastAsia="en-US"/>
        </w:rPr>
        <w:t xml:space="preserve"> para los hombres y las mujeres</w:t>
      </w:r>
      <w:r w:rsidR="00FA31E2" w:rsidRPr="00813736">
        <w:rPr>
          <w:szCs w:val="22"/>
          <w:lang w:val="es-ES" w:eastAsia="en-US"/>
        </w:rPr>
        <w:t>.</w:t>
      </w:r>
      <w:r w:rsidRPr="00813736">
        <w:rPr>
          <w:szCs w:val="22"/>
          <w:lang w:val="es-ES" w:eastAsia="en-US"/>
        </w:rPr>
        <w:t xml:space="preserve"> Indiquen si las mujeres que contraen matrimonio en virtud del derecho islámico pueden recurrir ante los tribunales civiles</w:t>
      </w:r>
      <w:r w:rsidR="00FA31E2" w:rsidRPr="00813736">
        <w:rPr>
          <w:szCs w:val="22"/>
          <w:lang w:val="es-ES" w:eastAsia="en-US"/>
        </w:rPr>
        <w:t xml:space="preserve"> </w:t>
      </w:r>
      <w:r w:rsidRPr="00813736">
        <w:rPr>
          <w:szCs w:val="22"/>
          <w:lang w:val="es-ES" w:eastAsia="en-US"/>
        </w:rPr>
        <w:t>respecto de cuestiones relativas al matrimonio, las relaciones familiares y la herencia</w:t>
      </w:r>
      <w:r w:rsidR="00FA31E2" w:rsidRPr="00813736">
        <w:rPr>
          <w:szCs w:val="22"/>
          <w:lang w:val="es-ES" w:eastAsia="en-US"/>
        </w:rPr>
        <w:t>.</w:t>
      </w:r>
      <w:r w:rsidRPr="00813736">
        <w:rPr>
          <w:szCs w:val="22"/>
          <w:lang w:val="es-ES" w:eastAsia="en-US"/>
        </w:rPr>
        <w:t xml:space="preserve"> </w:t>
      </w:r>
      <w:r w:rsidR="001E3416" w:rsidRPr="00813736">
        <w:rPr>
          <w:szCs w:val="22"/>
          <w:lang w:val="es-ES" w:eastAsia="en-US"/>
        </w:rPr>
        <w:t xml:space="preserve">Indiquen las </w:t>
      </w:r>
      <w:r w:rsidRPr="00813736">
        <w:rPr>
          <w:szCs w:val="22"/>
          <w:lang w:val="es-ES" w:eastAsia="en-US"/>
        </w:rPr>
        <w:t xml:space="preserve">medidas </w:t>
      </w:r>
      <w:r w:rsidR="001E3416" w:rsidRPr="00813736">
        <w:rPr>
          <w:szCs w:val="22"/>
          <w:lang w:val="es-ES" w:eastAsia="en-US"/>
        </w:rPr>
        <w:t xml:space="preserve">que </w:t>
      </w:r>
      <w:r w:rsidRPr="00813736">
        <w:rPr>
          <w:szCs w:val="22"/>
          <w:lang w:val="es-ES" w:eastAsia="en-US"/>
        </w:rPr>
        <w:t>se están adoptando para desalentar y prohibir el matrimonio</w:t>
      </w:r>
      <w:r w:rsidR="00FA31E2" w:rsidRPr="00813736">
        <w:rPr>
          <w:szCs w:val="22"/>
          <w:lang w:val="es-ES" w:eastAsia="en-US"/>
        </w:rPr>
        <w:t xml:space="preserve"> </w:t>
      </w:r>
      <w:r w:rsidRPr="00813736">
        <w:rPr>
          <w:szCs w:val="22"/>
          <w:lang w:val="es-ES" w:eastAsia="en-US"/>
        </w:rPr>
        <w:t xml:space="preserve">polígamo tanto en la ley como en la práctica, </w:t>
      </w:r>
      <w:r w:rsidR="001E3416" w:rsidRPr="00813736">
        <w:rPr>
          <w:szCs w:val="22"/>
          <w:lang w:val="es-ES" w:eastAsia="en-US"/>
        </w:rPr>
        <w:t>en particular</w:t>
      </w:r>
      <w:r w:rsidRPr="00813736">
        <w:rPr>
          <w:szCs w:val="22"/>
          <w:lang w:val="es-ES" w:eastAsia="en-US"/>
        </w:rPr>
        <w:t xml:space="preserve"> para crear modelos con los que lograr un equilibrio adecuado entre la cultura y el respeto de los derechos de</w:t>
      </w:r>
      <w:r w:rsidR="00C44610" w:rsidRPr="00813736">
        <w:rPr>
          <w:szCs w:val="22"/>
          <w:lang w:val="es-ES" w:eastAsia="en-US"/>
        </w:rPr>
        <w:t xml:space="preserve"> </w:t>
      </w:r>
      <w:r w:rsidR="001E3416" w:rsidRPr="00813736">
        <w:rPr>
          <w:szCs w:val="22"/>
          <w:lang w:val="es-ES" w:eastAsia="en-US"/>
        </w:rPr>
        <w:t>la mujer</w:t>
      </w:r>
      <w:r w:rsidR="00FA31E2" w:rsidRPr="00813736">
        <w:rPr>
          <w:szCs w:val="22"/>
          <w:lang w:val="es-ES" w:eastAsia="en-US"/>
        </w:rPr>
        <w:t>.</w:t>
      </w:r>
    </w:p>
    <w:p w14:paraId="752EEF83" w14:textId="1F5902EF" w:rsidR="009416B6" w:rsidRPr="00813736" w:rsidRDefault="009416B6" w:rsidP="009416B6">
      <w:pPr>
        <w:pStyle w:val="SingleTxt"/>
        <w:spacing w:after="0" w:line="120" w:lineRule="exact"/>
        <w:rPr>
          <w:sz w:val="10"/>
          <w:szCs w:val="10"/>
          <w:lang w:val="es-ES"/>
        </w:rPr>
      </w:pPr>
    </w:p>
    <w:p w14:paraId="24A766DC" w14:textId="169E3500" w:rsidR="00432CEB" w:rsidRPr="00813736" w:rsidRDefault="00432CEB" w:rsidP="00FA6422">
      <w:pPr>
        <w:pStyle w:val="H23"/>
        <w:ind w:right="1260"/>
        <w:rPr>
          <w:lang w:val="es-ES"/>
        </w:rPr>
      </w:pPr>
      <w:r w:rsidRPr="00813736">
        <w:rPr>
          <w:lang w:val="es-ES"/>
        </w:rPr>
        <w:tab/>
      </w:r>
      <w:r w:rsidRPr="00813736">
        <w:rPr>
          <w:lang w:val="es-ES"/>
        </w:rPr>
        <w:tab/>
        <w:t>Protocolo Facultativo y enmienda del artículo</w:t>
      </w:r>
      <w:r w:rsidR="00FA31E2" w:rsidRPr="00813736">
        <w:rPr>
          <w:lang w:val="es-ES"/>
        </w:rPr>
        <w:t xml:space="preserve"> 20</w:t>
      </w:r>
      <w:r w:rsidRPr="00813736">
        <w:rPr>
          <w:lang w:val="es-ES"/>
        </w:rPr>
        <w:t>, párrafo</w:t>
      </w:r>
      <w:r w:rsidR="00FA31E2" w:rsidRPr="00813736">
        <w:rPr>
          <w:lang w:val="es-ES"/>
        </w:rPr>
        <w:t xml:space="preserve"> 1</w:t>
      </w:r>
    </w:p>
    <w:p w14:paraId="4521B98C" w14:textId="77777777" w:rsidR="009416B6" w:rsidRPr="00813736" w:rsidRDefault="009416B6" w:rsidP="009416B6">
      <w:pPr>
        <w:pStyle w:val="SingleTxt"/>
        <w:spacing w:after="0" w:line="120" w:lineRule="exact"/>
        <w:rPr>
          <w:sz w:val="10"/>
          <w:szCs w:val="10"/>
          <w:lang w:val="es-ES"/>
        </w:rPr>
      </w:pPr>
    </w:p>
    <w:p w14:paraId="39D80F78" w14:textId="0483AE7C" w:rsidR="00352A6C" w:rsidRPr="00813736" w:rsidRDefault="00432CEB" w:rsidP="00432CEB">
      <w:pPr>
        <w:pStyle w:val="SingleTxt"/>
        <w:numPr>
          <w:ilvl w:val="0"/>
          <w:numId w:val="18"/>
        </w:numPr>
        <w:tabs>
          <w:tab w:val="num" w:pos="1742"/>
        </w:tabs>
        <w:ind w:left="1267" w:firstLine="0"/>
        <w:rPr>
          <w:szCs w:val="22"/>
          <w:lang w:val="es-ES" w:eastAsia="en-US"/>
        </w:rPr>
      </w:pPr>
      <w:r w:rsidRPr="00813736">
        <w:rPr>
          <w:szCs w:val="22"/>
          <w:lang w:val="es-ES" w:eastAsia="en-US"/>
        </w:rPr>
        <w:t>Señálense los progresos realizados con respecto a la ratificación del Protocolo Facultativo de la Convención y la aceptación de la enmienda de su artículo</w:t>
      </w:r>
      <w:r w:rsidR="00FA31E2" w:rsidRPr="00813736">
        <w:rPr>
          <w:szCs w:val="22"/>
          <w:lang w:val="es-ES" w:eastAsia="en-US"/>
        </w:rPr>
        <w:t xml:space="preserve"> 20</w:t>
      </w:r>
      <w:r w:rsidRPr="00813736">
        <w:rPr>
          <w:szCs w:val="22"/>
          <w:lang w:val="es-ES" w:eastAsia="en-US"/>
        </w:rPr>
        <w:t>, párrafo</w:t>
      </w:r>
      <w:r w:rsidR="00FA31E2" w:rsidRPr="00813736">
        <w:rPr>
          <w:szCs w:val="22"/>
          <w:lang w:val="es-ES" w:eastAsia="en-US"/>
        </w:rPr>
        <w:t xml:space="preserve"> 1.</w:t>
      </w:r>
    </w:p>
    <w:p w14:paraId="30D63FBE" w14:textId="2E10290A" w:rsidR="00827C33" w:rsidRPr="00813736" w:rsidRDefault="00EB63C7" w:rsidP="009979B6">
      <w:pPr>
        <w:pStyle w:val="SingleTxt"/>
        <w:rPr>
          <w:lang w:val="es-ES" w:eastAsia="en-US"/>
        </w:rPr>
      </w:pPr>
      <w:r w:rsidRPr="00813736">
        <w:rPr>
          <w:noProof/>
          <w:w w:val="100"/>
          <w:lang w:eastAsia="en-GB"/>
        </w:rPr>
        <mc:AlternateContent>
          <mc:Choice Requires="wps">
            <w:drawing>
              <wp:anchor distT="4294967291" distB="4294967291" distL="114300" distR="114300" simplePos="0" relativeHeight="251661824" behindDoc="0" locked="0" layoutInCell="1" allowOverlap="1" wp14:anchorId="26582B00" wp14:editId="6C08F0F0">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B9F8" id="Straight Connector 4"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bookmarkEnd w:id="0"/>
    </w:p>
    <w:sectPr w:rsidR="00827C33" w:rsidRPr="00813736"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1-18T15:11:00Z" w:initials="Start">
    <w:p w14:paraId="0457FEAA" w14:textId="77777777" w:rsidR="00ED612A" w:rsidRDefault="00ED61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NO&gt;&gt;N1740555S&lt;&lt;ODS JOB NO&gt;&gt;</w:t>
      </w:r>
    </w:p>
    <w:p w14:paraId="0458754F" w14:textId="77777777" w:rsidR="00ED612A" w:rsidRDefault="00ED612A">
      <w:pPr>
        <w:pStyle w:val="CommentText"/>
      </w:pPr>
      <w:r>
        <w:t>&lt;&lt;ODS DOC SYMBOL1&gt;&gt;CEDAW/C/PSE/Q/1&lt;&lt;ODS DOC SYMBOL1&gt;&gt;</w:t>
      </w:r>
    </w:p>
    <w:p w14:paraId="1188126E" w14:textId="50990C00" w:rsidR="00ED612A" w:rsidRDefault="00ED612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8126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01EE" w14:textId="77777777" w:rsidR="00613A91" w:rsidRDefault="00613A91">
      <w:r>
        <w:separator/>
      </w:r>
    </w:p>
  </w:endnote>
  <w:endnote w:type="continuationSeparator" w:id="0">
    <w:p w14:paraId="4E0A4859" w14:textId="77777777" w:rsidR="00613A91" w:rsidRDefault="0061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Futura"/>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FA31E2" w14:paraId="11AA6DB2" w14:textId="77777777">
      <w:trPr>
        <w:jc w:val="right"/>
      </w:trPr>
      <w:tc>
        <w:tcPr>
          <w:tcW w:w="5028" w:type="dxa"/>
        </w:tcPr>
        <w:p w14:paraId="533C1526" w14:textId="1D3AFA87" w:rsidR="00FA31E2" w:rsidRDefault="00FA31E2"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836FE5">
            <w:rPr>
              <w:w w:val="103"/>
            </w:rPr>
            <w:t>2</w:t>
          </w:r>
          <w:r>
            <w:rPr>
              <w:w w:val="103"/>
            </w:rPr>
            <w:fldChar w:fldCharType="end"/>
          </w:r>
          <w:r>
            <w:rPr>
              <w:w w:val="103"/>
            </w:rPr>
            <w:t>/</w:t>
          </w:r>
          <w:r w:rsidR="00836FE5">
            <w:fldChar w:fldCharType="begin"/>
          </w:r>
          <w:r w:rsidR="00836FE5">
            <w:instrText xml:space="preserve"> NUMPAGES  \* Arabic  \* MERGEFORMAT </w:instrText>
          </w:r>
          <w:r w:rsidR="00836FE5">
            <w:fldChar w:fldCharType="separate"/>
          </w:r>
          <w:r w:rsidR="00836FE5" w:rsidRPr="00836FE5">
            <w:rPr>
              <w:w w:val="103"/>
            </w:rPr>
            <w:t>9</w:t>
          </w:r>
          <w:r w:rsidR="00836FE5">
            <w:rPr>
              <w:w w:val="103"/>
            </w:rPr>
            <w:fldChar w:fldCharType="end"/>
          </w:r>
        </w:p>
      </w:tc>
      <w:tc>
        <w:tcPr>
          <w:tcW w:w="5028" w:type="dxa"/>
        </w:tcPr>
        <w:p w14:paraId="4304291F" w14:textId="6177C467" w:rsidR="00FA31E2" w:rsidRPr="00950A4A" w:rsidRDefault="00950A4A" w:rsidP="00A744CE">
          <w:pPr>
            <w:pStyle w:val="Footer"/>
            <w:jc w:val="right"/>
            <w:rPr>
              <w:b w:val="0"/>
              <w:bCs w:val="0"/>
              <w:w w:val="103"/>
              <w:sz w:val="14"/>
              <w:szCs w:val="14"/>
            </w:rPr>
          </w:pPr>
          <w:r w:rsidRPr="00950A4A">
            <w:rPr>
              <w:b w:val="0"/>
              <w:bCs w:val="0"/>
              <w:w w:val="103"/>
              <w:sz w:val="14"/>
              <w:szCs w:val="14"/>
            </w:rPr>
            <w:t>17-21254</w:t>
          </w:r>
        </w:p>
      </w:tc>
    </w:tr>
  </w:tbl>
  <w:p w14:paraId="523EFA90" w14:textId="77777777" w:rsidR="00FA31E2" w:rsidRDefault="00FA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FA31E2" w14:paraId="306B2D1A" w14:textId="77777777" w:rsidTr="00950A4A">
      <w:trPr>
        <w:trHeight w:val="90"/>
        <w:jc w:val="right"/>
      </w:trPr>
      <w:tc>
        <w:tcPr>
          <w:tcW w:w="5028" w:type="dxa"/>
        </w:tcPr>
        <w:p w14:paraId="2C4B9A10" w14:textId="5F839441" w:rsidR="00FA31E2" w:rsidRPr="00950A4A" w:rsidRDefault="00950A4A" w:rsidP="00A744CE">
          <w:pPr>
            <w:pStyle w:val="Footer"/>
            <w:rPr>
              <w:b w:val="0"/>
              <w:bCs w:val="0"/>
              <w:w w:val="103"/>
              <w:sz w:val="14"/>
              <w:szCs w:val="14"/>
            </w:rPr>
          </w:pPr>
          <w:r w:rsidRPr="00950A4A">
            <w:rPr>
              <w:b w:val="0"/>
              <w:bCs w:val="0"/>
              <w:w w:val="103"/>
              <w:sz w:val="14"/>
              <w:szCs w:val="14"/>
            </w:rPr>
            <w:t>17-21254</w:t>
          </w:r>
        </w:p>
      </w:tc>
      <w:tc>
        <w:tcPr>
          <w:tcW w:w="5028" w:type="dxa"/>
        </w:tcPr>
        <w:p w14:paraId="6B622D27" w14:textId="796B91A1" w:rsidR="00FA31E2" w:rsidRDefault="00FA31E2"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836FE5">
            <w:rPr>
              <w:w w:val="103"/>
            </w:rPr>
            <w:t>3</w:t>
          </w:r>
          <w:r>
            <w:rPr>
              <w:w w:val="103"/>
            </w:rPr>
            <w:fldChar w:fldCharType="end"/>
          </w:r>
          <w:r>
            <w:rPr>
              <w:w w:val="103"/>
            </w:rPr>
            <w:t>/</w:t>
          </w:r>
          <w:r w:rsidR="00836FE5">
            <w:fldChar w:fldCharType="begin"/>
          </w:r>
          <w:r w:rsidR="00836FE5">
            <w:instrText xml:space="preserve"> NUMPAGES  \* Arabic  \* MERGEFORMAT </w:instrText>
          </w:r>
          <w:r w:rsidR="00836FE5">
            <w:fldChar w:fldCharType="separate"/>
          </w:r>
          <w:r w:rsidR="00836FE5" w:rsidRPr="00836FE5">
            <w:rPr>
              <w:w w:val="103"/>
            </w:rPr>
            <w:t>9</w:t>
          </w:r>
          <w:r w:rsidR="00836FE5">
            <w:rPr>
              <w:w w:val="103"/>
            </w:rPr>
            <w:fldChar w:fldCharType="end"/>
          </w:r>
        </w:p>
      </w:tc>
    </w:tr>
  </w:tbl>
  <w:p w14:paraId="1AAE02B5" w14:textId="77777777" w:rsidR="00FA31E2" w:rsidRDefault="00FA3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FA31E2" w14:paraId="5236338B" w14:textId="77777777">
      <w:tc>
        <w:tcPr>
          <w:tcW w:w="3801" w:type="dxa"/>
        </w:tcPr>
        <w:p w14:paraId="5479007A" w14:textId="4CE85632" w:rsidR="00993BF7" w:rsidRDefault="00FA31E2">
          <w:pPr>
            <w:pStyle w:val="ReleaseDate"/>
            <w:rPr>
              <w:noProof/>
            </w:rPr>
          </w:pPr>
          <w:r>
            <w:rPr>
              <w:noProof/>
            </w:rPr>
            <w:t>17-21254</w:t>
          </w:r>
          <w:r w:rsidR="00950A4A">
            <w:rPr>
              <w:noProof/>
            </w:rPr>
            <w:t>X</w:t>
          </w:r>
          <w:r>
            <w:rPr>
              <w:noProof/>
            </w:rPr>
            <w:t xml:space="preserve"> (S)</w:t>
          </w:r>
        </w:p>
        <w:p w14:paraId="6938DA37" w14:textId="2F1F07BF" w:rsidR="00FA31E2" w:rsidRDefault="00FA31E2">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*1721254*</w:t>
          </w:r>
        </w:p>
      </w:tc>
      <w:tc>
        <w:tcPr>
          <w:tcW w:w="5028" w:type="dxa"/>
        </w:tcPr>
        <w:p w14:paraId="451859B4" w14:textId="77777777" w:rsidR="00FA31E2" w:rsidRDefault="00FA31E2">
          <w:pPr>
            <w:pStyle w:val="Footer"/>
            <w:jc w:val="right"/>
            <w:rPr>
              <w:b w:val="0"/>
              <w:bCs w:val="0"/>
              <w:sz w:val="20"/>
              <w:szCs w:val="20"/>
            </w:rPr>
          </w:pPr>
          <w:r>
            <w:rPr>
              <w:lang w:val="en-GB" w:eastAsia="en-GB"/>
            </w:rPr>
            <w:drawing>
              <wp:anchor distT="0" distB="0" distL="114300" distR="114300" simplePos="0" relativeHeight="251657216" behindDoc="0" locked="0" layoutInCell="1" allowOverlap="1" wp14:anchorId="37B13D55" wp14:editId="258AAEA3">
                <wp:simplePos x="0" y="0"/>
                <wp:positionH relativeFrom="column">
                  <wp:posOffset>3133090</wp:posOffset>
                </wp:positionH>
                <wp:positionV relativeFrom="paragraph">
                  <wp:posOffset>-363220</wp:posOffset>
                </wp:positionV>
                <wp:extent cx="694690" cy="6946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r>
            <w:rPr>
              <w:b w:val="0"/>
              <w:sz w:val="20"/>
              <w:lang w:val="en-GB" w:eastAsia="en-GB"/>
            </w:rPr>
            <w:drawing>
              <wp:inline distT="0" distB="0" distL="0" distR="0" wp14:anchorId="545A6500" wp14:editId="2AE19D46">
                <wp:extent cx="1061085" cy="215900"/>
                <wp:effectExtent l="0" t="0" r="0" b="0"/>
                <wp:docPr id="4" name="Picture 5" descr="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15900"/>
                        </a:xfrm>
                        <a:prstGeom prst="rect">
                          <a:avLst/>
                        </a:prstGeom>
                        <a:noFill/>
                        <a:ln>
                          <a:noFill/>
                        </a:ln>
                      </pic:spPr>
                    </pic:pic>
                  </a:graphicData>
                </a:graphic>
              </wp:inline>
            </w:drawing>
          </w:r>
        </w:p>
      </w:tc>
    </w:tr>
  </w:tbl>
  <w:p w14:paraId="04643D95" w14:textId="77777777" w:rsidR="00FA31E2" w:rsidRDefault="00FA31E2">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EFA7" w14:textId="77777777" w:rsidR="00613A91" w:rsidRDefault="00613A91">
      <w:pPr>
        <w:pStyle w:val="Footer"/>
        <w:spacing w:after="80"/>
        <w:ind w:left="792"/>
        <w:rPr>
          <w:sz w:val="16"/>
          <w:szCs w:val="16"/>
        </w:rPr>
      </w:pPr>
      <w:r>
        <w:rPr>
          <w:sz w:val="16"/>
          <w:szCs w:val="16"/>
        </w:rPr>
        <w:t>__________________</w:t>
      </w:r>
    </w:p>
  </w:footnote>
  <w:footnote w:type="continuationSeparator" w:id="0">
    <w:p w14:paraId="24178267" w14:textId="77777777" w:rsidR="00613A91" w:rsidRDefault="00613A91">
      <w:pPr>
        <w:pStyle w:val="Footer"/>
        <w:spacing w:after="80"/>
        <w:ind w:left="792"/>
        <w:rPr>
          <w:sz w:val="16"/>
          <w:szCs w:val="16"/>
        </w:rPr>
      </w:pPr>
      <w:r>
        <w:rPr>
          <w:sz w:val="16"/>
          <w:szCs w:val="16"/>
        </w:rPr>
        <w:t>__________________</w:t>
      </w:r>
    </w:p>
  </w:footnote>
  <w:footnote w:id="1">
    <w:p w14:paraId="2C5B4BF7" w14:textId="77777777" w:rsidR="00FA31E2" w:rsidRPr="007F7D47" w:rsidRDefault="00FA31E2" w:rsidP="00756C7E">
      <w:pPr>
        <w:pStyle w:val="FootnoteText"/>
        <w:tabs>
          <w:tab w:val="clear" w:pos="418"/>
          <w:tab w:val="right" w:pos="1195"/>
          <w:tab w:val="left" w:pos="1267"/>
          <w:tab w:val="left" w:pos="1742"/>
          <w:tab w:val="left" w:pos="2218"/>
          <w:tab w:val="left" w:pos="2693"/>
        </w:tabs>
        <w:ind w:left="1267" w:right="1267" w:hanging="432"/>
        <w:rPr>
          <w:lang w:val="es-ES"/>
        </w:rPr>
      </w:pPr>
      <w:r w:rsidRPr="00432CEB">
        <w:rPr>
          <w:spacing w:val="4"/>
          <w:kern w:val="0"/>
          <w:szCs w:val="22"/>
          <w:lang w:val="es-ES" w:eastAsia="en-US"/>
        </w:rPr>
        <w:tab/>
      </w:r>
      <w:bookmarkStart w:id="5" w:name="footnoteBookmark_16"/>
      <w:r>
        <w:rPr>
          <w:spacing w:val="4"/>
          <w:kern w:val="0"/>
          <w:szCs w:val="22"/>
          <w:lang w:val="es-ES" w:eastAsia="en-US"/>
        </w:rPr>
        <w:tab/>
      </w:r>
      <w:r>
        <w:rPr>
          <w:i/>
          <w:iCs/>
          <w:lang w:val="es-ES"/>
        </w:rPr>
        <w:t>Nota</w:t>
      </w:r>
      <w:r>
        <w:rPr>
          <w:lang w:val="es-ES"/>
        </w:rPr>
        <w:t>:</w:t>
      </w:r>
      <w:r>
        <w:rPr>
          <w:lang w:val="es-ES"/>
        </w:rPr>
        <w:tab/>
        <w:t>El presente documento se distribuye únicamente en árabe, español, francés e inglés.</w:t>
      </w:r>
      <w:bookmarkEnd w:id="5"/>
    </w:p>
    <w:p w14:paraId="457E0BC9" w14:textId="77777777" w:rsidR="00FA31E2" w:rsidRPr="00432CEB" w:rsidRDefault="00FA31E2" w:rsidP="00432CE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Pr>
          <w:spacing w:val="4"/>
          <w:kern w:val="0"/>
          <w:szCs w:val="22"/>
          <w:lang w:val="es-ES" w:eastAsia="en-US"/>
        </w:rPr>
        <w:tab/>
      </w:r>
      <w:r w:rsidRPr="00A327BA">
        <w:rPr>
          <w:spacing w:val="4"/>
          <w:kern w:val="0"/>
          <w:szCs w:val="22"/>
          <w:vertAlign w:val="superscript"/>
          <w:lang w:val="es-ES" w:eastAsia="en-US"/>
        </w:rPr>
        <w:footnoteRef/>
      </w:r>
      <w:r w:rsidRPr="00432CEB">
        <w:rPr>
          <w:spacing w:val="4"/>
          <w:kern w:val="0"/>
          <w:szCs w:val="22"/>
          <w:lang w:val="es-ES" w:eastAsia="en-US"/>
        </w:rPr>
        <w:tab/>
        <w:t>Salvo indicación contraria, los números de párrafo se refieren al informe inicial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A31E2" w14:paraId="1E89FE9C" w14:textId="77777777">
      <w:trPr>
        <w:trHeight w:hRule="exact" w:val="864"/>
      </w:trPr>
      <w:tc>
        <w:tcPr>
          <w:tcW w:w="4838" w:type="dxa"/>
          <w:tcBorders>
            <w:bottom w:val="single" w:sz="2" w:space="0" w:color="000000"/>
          </w:tcBorders>
          <w:vAlign w:val="bottom"/>
        </w:tcPr>
        <w:p w14:paraId="4CFB6A5F" w14:textId="77777777" w:rsidR="00FA31E2" w:rsidRDefault="00613A91">
          <w:pPr>
            <w:pStyle w:val="Header"/>
            <w:spacing w:after="80"/>
            <w:rPr>
              <w:b/>
              <w:bCs/>
            </w:rPr>
          </w:pPr>
          <w:fldSimple w:instr=" DOCVARIABLE &quot;sss1&quot; \* MERGEFORMAT ">
            <w:r w:rsidR="00FA31E2">
              <w:rPr>
                <w:b/>
                <w:bCs/>
              </w:rPr>
              <w:t>CEDAW/C/PSE/Q/1</w:t>
            </w:r>
          </w:fldSimple>
        </w:p>
      </w:tc>
      <w:tc>
        <w:tcPr>
          <w:tcW w:w="5028" w:type="dxa"/>
          <w:tcBorders>
            <w:bottom w:val="single" w:sz="2" w:space="0" w:color="000000"/>
          </w:tcBorders>
          <w:vAlign w:val="bottom"/>
        </w:tcPr>
        <w:p w14:paraId="642C9CD8" w14:textId="77777777" w:rsidR="00FA31E2" w:rsidRDefault="00FA31E2">
          <w:pPr>
            <w:pStyle w:val="Header"/>
          </w:pPr>
        </w:p>
      </w:tc>
    </w:tr>
  </w:tbl>
  <w:p w14:paraId="2EF96EFB" w14:textId="77777777" w:rsidR="00FA31E2" w:rsidRDefault="00FA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A31E2" w:rsidRPr="007034AD" w14:paraId="6796124D" w14:textId="77777777">
      <w:trPr>
        <w:trHeight w:hRule="exact" w:val="864"/>
      </w:trPr>
      <w:tc>
        <w:tcPr>
          <w:tcW w:w="4838" w:type="dxa"/>
          <w:tcBorders>
            <w:bottom w:val="single" w:sz="2" w:space="0" w:color="000000"/>
          </w:tcBorders>
          <w:vAlign w:val="bottom"/>
        </w:tcPr>
        <w:p w14:paraId="0FFB6051" w14:textId="77777777" w:rsidR="00FA31E2" w:rsidRDefault="00FA31E2">
          <w:pPr>
            <w:pStyle w:val="Header"/>
          </w:pPr>
        </w:p>
      </w:tc>
      <w:tc>
        <w:tcPr>
          <w:tcW w:w="5028" w:type="dxa"/>
          <w:tcBorders>
            <w:bottom w:val="single" w:sz="2" w:space="0" w:color="000000"/>
          </w:tcBorders>
          <w:vAlign w:val="bottom"/>
        </w:tcPr>
        <w:p w14:paraId="39AAC6B6" w14:textId="77777777" w:rsidR="00FA31E2" w:rsidRDefault="00836FE5">
          <w:pPr>
            <w:pStyle w:val="Header"/>
            <w:spacing w:after="80"/>
            <w:jc w:val="right"/>
            <w:rPr>
              <w:b/>
              <w:bCs/>
            </w:rPr>
          </w:pPr>
          <w:r>
            <w:fldChar w:fldCharType="begin"/>
          </w:r>
          <w:r>
            <w:instrText xml:space="preserve"> DOCVARIABLE "sss1" \* MERGEFORMAT </w:instrText>
          </w:r>
          <w:r>
            <w:fldChar w:fldCharType="separate"/>
          </w:r>
          <w:r w:rsidR="00FA31E2">
            <w:rPr>
              <w:b/>
              <w:bCs/>
            </w:rPr>
            <w:t>CEDAW/C/PSE/Q/1</w:t>
          </w:r>
          <w:r>
            <w:rPr>
              <w:b/>
              <w:bCs/>
            </w:rPr>
            <w:fldChar w:fldCharType="end"/>
          </w:r>
        </w:p>
      </w:tc>
    </w:tr>
  </w:tbl>
  <w:p w14:paraId="0348FA2E" w14:textId="77777777" w:rsidR="00FA31E2" w:rsidRDefault="00FA3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FA31E2" w:rsidRPr="00B416F8" w14:paraId="0D238AE5" w14:textId="77777777" w:rsidTr="000973A0">
      <w:trPr>
        <w:trHeight w:hRule="exact" w:val="864"/>
      </w:trPr>
      <w:tc>
        <w:tcPr>
          <w:tcW w:w="1267" w:type="dxa"/>
          <w:tcBorders>
            <w:bottom w:val="single" w:sz="4" w:space="0" w:color="auto"/>
          </w:tcBorders>
          <w:vAlign w:val="bottom"/>
        </w:tcPr>
        <w:p w14:paraId="4CB362AE" w14:textId="77777777" w:rsidR="00FA31E2" w:rsidRDefault="00FA31E2">
          <w:pPr>
            <w:pStyle w:val="Header"/>
            <w:spacing w:after="120"/>
          </w:pPr>
        </w:p>
      </w:tc>
      <w:tc>
        <w:tcPr>
          <w:tcW w:w="2592" w:type="dxa"/>
          <w:tcBorders>
            <w:bottom w:val="single" w:sz="4" w:space="0" w:color="auto"/>
          </w:tcBorders>
          <w:vAlign w:val="bottom"/>
        </w:tcPr>
        <w:p w14:paraId="18DD82A2" w14:textId="77777777" w:rsidR="00FA31E2" w:rsidRPr="0043124C" w:rsidRDefault="00FA31E2"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04E93707" w14:textId="77777777" w:rsidR="00FA31E2" w:rsidRDefault="00FA31E2">
          <w:pPr>
            <w:pStyle w:val="Header"/>
            <w:spacing w:after="120"/>
          </w:pPr>
        </w:p>
      </w:tc>
      <w:tc>
        <w:tcPr>
          <w:tcW w:w="5796" w:type="dxa"/>
          <w:gridSpan w:val="4"/>
          <w:tcBorders>
            <w:bottom w:val="single" w:sz="4" w:space="0" w:color="auto"/>
          </w:tcBorders>
          <w:vAlign w:val="bottom"/>
        </w:tcPr>
        <w:p w14:paraId="01F0C789" w14:textId="77777777" w:rsidR="00FA31E2" w:rsidRPr="00ED4C2B" w:rsidRDefault="00FA31E2" w:rsidP="00C90AE8">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Pr>
              <w:noProof/>
              <w:position w:val="-4"/>
              <w:lang w:val="es-ES"/>
            </w:rPr>
            <w:t>PSE</w:t>
          </w:r>
          <w:r w:rsidRPr="00ED4C2B">
            <w:rPr>
              <w:noProof/>
              <w:position w:val="-4"/>
              <w:lang w:val="es-ES"/>
            </w:rPr>
            <w:t>/Q/</w:t>
          </w:r>
          <w:r>
            <w:rPr>
              <w:noProof/>
              <w:position w:val="-4"/>
              <w:lang w:val="es-ES"/>
            </w:rPr>
            <w:t>1</w:t>
          </w:r>
        </w:p>
      </w:tc>
    </w:tr>
    <w:tr w:rsidR="00FA31E2" w:rsidRPr="007C5FF1" w14:paraId="54EB0CF5" w14:textId="77777777" w:rsidTr="000973A0">
      <w:trPr>
        <w:gridAfter w:val="1"/>
        <w:wAfter w:w="21" w:type="dxa"/>
        <w:trHeight w:hRule="exact" w:val="2880"/>
      </w:trPr>
      <w:tc>
        <w:tcPr>
          <w:tcW w:w="1267" w:type="dxa"/>
          <w:tcBorders>
            <w:top w:val="single" w:sz="4" w:space="0" w:color="auto"/>
            <w:bottom w:val="single" w:sz="12" w:space="0" w:color="auto"/>
          </w:tcBorders>
        </w:tcPr>
        <w:p w14:paraId="2794288B" w14:textId="77777777" w:rsidR="00FA31E2" w:rsidRDefault="00FA31E2">
          <w:pPr>
            <w:pStyle w:val="Header"/>
            <w:spacing w:before="120"/>
            <w:jc w:val="center"/>
          </w:pPr>
          <w:r>
            <w:rPr>
              <w:lang w:val="en-GB" w:eastAsia="en-GB"/>
            </w:rPr>
            <w:drawing>
              <wp:inline distT="0" distB="0" distL="0" distR="0" wp14:anchorId="1E79EC96" wp14:editId="4675FE80">
                <wp:extent cx="673100" cy="594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9499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79E4338D" w14:textId="77777777" w:rsidR="00FA31E2" w:rsidRPr="00862864" w:rsidRDefault="00FA31E2"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429A9BBA" w14:textId="77777777" w:rsidR="00FA31E2" w:rsidRDefault="00FA31E2">
          <w:pPr>
            <w:pStyle w:val="Header"/>
            <w:spacing w:before="109"/>
          </w:pPr>
        </w:p>
      </w:tc>
      <w:tc>
        <w:tcPr>
          <w:tcW w:w="3140" w:type="dxa"/>
          <w:tcBorders>
            <w:top w:val="single" w:sz="4" w:space="0" w:color="auto"/>
            <w:bottom w:val="single" w:sz="12" w:space="0" w:color="auto"/>
          </w:tcBorders>
        </w:tcPr>
        <w:p w14:paraId="4054F53A" w14:textId="77777777" w:rsidR="00FA31E2" w:rsidRDefault="00FA31E2">
          <w:pPr>
            <w:pStyle w:val="Distribution"/>
            <w:rPr>
              <w:lang w:val="es-ES"/>
            </w:rPr>
          </w:pPr>
          <w:r>
            <w:rPr>
              <w:color w:val="010000"/>
              <w:lang w:val="es-ES"/>
            </w:rPr>
            <w:t>Distr. general</w:t>
          </w:r>
        </w:p>
        <w:p w14:paraId="165096ED" w14:textId="77777777" w:rsidR="00FA31E2" w:rsidRDefault="00FA31E2">
          <w:pPr>
            <w:pStyle w:val="Publication"/>
            <w:rPr>
              <w:color w:val="010000"/>
              <w:lang w:val="es-ES"/>
            </w:rPr>
          </w:pPr>
          <w:r w:rsidRPr="00691C0B">
            <w:rPr>
              <w:color w:val="010000"/>
              <w:lang w:val="es-ES"/>
            </w:rPr>
            <w:t>30 de noviembre de 2017</w:t>
          </w:r>
        </w:p>
        <w:p w14:paraId="2CBAC84F" w14:textId="77777777" w:rsidR="00FA31E2" w:rsidRPr="00B11E0C" w:rsidRDefault="00FA31E2">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14A339BF" w14:textId="77777777" w:rsidR="00FA31E2" w:rsidRPr="00B11E0C" w:rsidRDefault="00FA31E2">
          <w:pPr>
            <w:rPr>
              <w:lang w:val="es-ES"/>
            </w:rPr>
          </w:pPr>
        </w:p>
      </w:tc>
    </w:tr>
  </w:tbl>
  <w:p w14:paraId="585CF229" w14:textId="77777777" w:rsidR="00FA31E2" w:rsidRDefault="00FA31E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3" w15:restartNumberingAfterBreak="0">
    <w:nsid w:val="2CB42F40"/>
    <w:multiLevelType w:val="hybridMultilevel"/>
    <w:tmpl w:val="299223C4"/>
    <w:lvl w:ilvl="0" w:tplc="6E88BB70">
      <w:start w:val="1"/>
      <w:numFmt w:val="lowerLetter"/>
      <w:lvlText w:val="%1)"/>
      <w:lvlJc w:val="left"/>
      <w:pPr>
        <w:ind w:left="1627" w:hanging="36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4" w15:restartNumberingAfterBreak="0">
    <w:nsid w:val="33FD207F"/>
    <w:multiLevelType w:val="hybridMultilevel"/>
    <w:tmpl w:val="ADD0A776"/>
    <w:lvl w:ilvl="0" w:tplc="0C0A0017">
      <w:start w:val="1"/>
      <w:numFmt w:val="lowerLetter"/>
      <w:lvlText w:val="%1)"/>
      <w:lvlJc w:val="left"/>
      <w:pPr>
        <w:ind w:left="1987" w:hanging="360"/>
      </w:p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5"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6"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8" w15:restartNumberingAfterBreak="0">
    <w:nsid w:val="3DBF0852"/>
    <w:multiLevelType w:val="hybridMultilevel"/>
    <w:tmpl w:val="C27A695E"/>
    <w:lvl w:ilvl="0" w:tplc="64C8DA10">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9"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0"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3E417AC"/>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3"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4" w15:restartNumberingAfterBreak="0">
    <w:nsid w:val="60990A32"/>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5"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17" w15:restartNumberingAfterBreak="0">
    <w:nsid w:val="7D447351"/>
    <w:multiLevelType w:val="hybridMultilevel"/>
    <w:tmpl w:val="A4E2242C"/>
    <w:lvl w:ilvl="0" w:tplc="F800C600">
      <w:start w:val="1"/>
      <w:numFmt w:val="decimal"/>
      <w:lvlText w:val="%1."/>
      <w:lvlJc w:val="left"/>
      <w:pPr>
        <w:ind w:left="1134"/>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18" w15:restartNumberingAfterBreak="0">
    <w:nsid w:val="7F0F47CA"/>
    <w:multiLevelType w:val="hybridMultilevel"/>
    <w:tmpl w:val="85F69090"/>
    <w:lvl w:ilvl="0" w:tplc="0C0A0017">
      <w:start w:val="1"/>
      <w:numFmt w:val="lowerLetter"/>
      <w:lvlText w:val="%1)"/>
      <w:lvlJc w:val="left"/>
      <w:pPr>
        <w:ind w:left="1987" w:hanging="360"/>
      </w:p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6"/>
  </w:num>
  <w:num w:numId="8">
    <w:abstractNumId w:val="7"/>
  </w:num>
  <w:num w:numId="9">
    <w:abstractNumId w:val="9"/>
  </w:num>
  <w:num w:numId="10">
    <w:abstractNumId w:val="13"/>
  </w:num>
  <w:num w:numId="11">
    <w:abstractNumId w:val="0"/>
  </w:num>
  <w:num w:numId="12">
    <w:abstractNumId w:val="15"/>
  </w:num>
  <w:num w:numId="13">
    <w:abstractNumId w:val="2"/>
  </w:num>
  <w:num w:numId="14">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5">
    <w:abstractNumId w:val="11"/>
    <w:lvlOverride w:ilvl="0">
      <w:lvl w:ilvl="0" w:tplc="395833DC">
        <w:start w:val="1"/>
        <w:numFmt w:val="decimal"/>
        <w:lvlText w:val="%1."/>
        <w:lvlJc w:val="left"/>
        <w:pPr>
          <w:ind w:left="1080" w:hanging="360"/>
        </w:pPr>
        <w:rPr>
          <w:rFonts w:cs="Times New Roman" w:hint="default"/>
        </w:rPr>
      </w:lvl>
    </w:lvlOverride>
  </w:num>
  <w:num w:numId="16">
    <w:abstractNumId w:val="10"/>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17">
    <w:abstractNumId w:val="8"/>
  </w:num>
  <w:num w:numId="18">
    <w:abstractNumId w:val="6"/>
  </w:num>
  <w:num w:numId="19">
    <w:abstractNumId w:val="17"/>
  </w:num>
  <w:num w:numId="20">
    <w:abstractNumId w:val="12"/>
  </w:num>
  <w:num w:numId="21">
    <w:abstractNumId w:val="14"/>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4*"/>
    <w:docVar w:name="jobn" w:val="17-21254 (S)"/>
    <w:docVar w:name="JobNo" w:val="1721254S"/>
    <w:docVar w:name="ODSRefJobNo" w:val="1740555S"/>
    <w:docVar w:name="sss1" w:val="CEDAW/C/PSE/Q/1"/>
    <w:docVar w:name="sss2" w:val="-"/>
  </w:docVars>
  <w:rsids>
    <w:rsidRoot w:val="0056215F"/>
    <w:rsid w:val="00000FA2"/>
    <w:rsid w:val="0000301C"/>
    <w:rsid w:val="000044BD"/>
    <w:rsid w:val="00006ABE"/>
    <w:rsid w:val="00010CB2"/>
    <w:rsid w:val="00011F66"/>
    <w:rsid w:val="000130C5"/>
    <w:rsid w:val="000134E2"/>
    <w:rsid w:val="000137FE"/>
    <w:rsid w:val="00013C9F"/>
    <w:rsid w:val="000156C9"/>
    <w:rsid w:val="00015D08"/>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405A7"/>
    <w:rsid w:val="00041883"/>
    <w:rsid w:val="00041CAB"/>
    <w:rsid w:val="000453D3"/>
    <w:rsid w:val="00045480"/>
    <w:rsid w:val="00045DEF"/>
    <w:rsid w:val="000460A8"/>
    <w:rsid w:val="000509B8"/>
    <w:rsid w:val="00051981"/>
    <w:rsid w:val="00051D6F"/>
    <w:rsid w:val="00052994"/>
    <w:rsid w:val="00054828"/>
    <w:rsid w:val="0005594B"/>
    <w:rsid w:val="00056CC8"/>
    <w:rsid w:val="00057F15"/>
    <w:rsid w:val="00057FD3"/>
    <w:rsid w:val="00060FB4"/>
    <w:rsid w:val="00062E0F"/>
    <w:rsid w:val="0006620A"/>
    <w:rsid w:val="00070481"/>
    <w:rsid w:val="00070D7C"/>
    <w:rsid w:val="00073B00"/>
    <w:rsid w:val="000751D2"/>
    <w:rsid w:val="00075E3E"/>
    <w:rsid w:val="00076050"/>
    <w:rsid w:val="00076459"/>
    <w:rsid w:val="0007729C"/>
    <w:rsid w:val="00077C68"/>
    <w:rsid w:val="00077DB0"/>
    <w:rsid w:val="00080953"/>
    <w:rsid w:val="00081CC0"/>
    <w:rsid w:val="000820B0"/>
    <w:rsid w:val="00085028"/>
    <w:rsid w:val="000873DA"/>
    <w:rsid w:val="0009142F"/>
    <w:rsid w:val="000930EA"/>
    <w:rsid w:val="00094436"/>
    <w:rsid w:val="000950BC"/>
    <w:rsid w:val="00095653"/>
    <w:rsid w:val="00096611"/>
    <w:rsid w:val="000973A0"/>
    <w:rsid w:val="000A1401"/>
    <w:rsid w:val="000A1601"/>
    <w:rsid w:val="000A455D"/>
    <w:rsid w:val="000B2AB1"/>
    <w:rsid w:val="000B2C6A"/>
    <w:rsid w:val="000B407F"/>
    <w:rsid w:val="000B5343"/>
    <w:rsid w:val="000B6F32"/>
    <w:rsid w:val="000B7349"/>
    <w:rsid w:val="000C0792"/>
    <w:rsid w:val="000C30BC"/>
    <w:rsid w:val="000C4942"/>
    <w:rsid w:val="000C49BE"/>
    <w:rsid w:val="000C644C"/>
    <w:rsid w:val="000C676D"/>
    <w:rsid w:val="000D07EC"/>
    <w:rsid w:val="000D24F2"/>
    <w:rsid w:val="000D3616"/>
    <w:rsid w:val="000D4520"/>
    <w:rsid w:val="000D7435"/>
    <w:rsid w:val="000D7DC3"/>
    <w:rsid w:val="000E098E"/>
    <w:rsid w:val="000E3AD3"/>
    <w:rsid w:val="000E3E97"/>
    <w:rsid w:val="000E413B"/>
    <w:rsid w:val="000E454F"/>
    <w:rsid w:val="000E4DB4"/>
    <w:rsid w:val="000E578F"/>
    <w:rsid w:val="000E6736"/>
    <w:rsid w:val="000E6AF8"/>
    <w:rsid w:val="000E7174"/>
    <w:rsid w:val="000E7902"/>
    <w:rsid w:val="000E7960"/>
    <w:rsid w:val="000F0681"/>
    <w:rsid w:val="000F0730"/>
    <w:rsid w:val="000F09C2"/>
    <w:rsid w:val="000F0FA4"/>
    <w:rsid w:val="000F191E"/>
    <w:rsid w:val="000F1CED"/>
    <w:rsid w:val="000F2DE4"/>
    <w:rsid w:val="000F5752"/>
    <w:rsid w:val="000F6381"/>
    <w:rsid w:val="000F6E1A"/>
    <w:rsid w:val="00100B22"/>
    <w:rsid w:val="001026A3"/>
    <w:rsid w:val="00103408"/>
    <w:rsid w:val="00103E5C"/>
    <w:rsid w:val="00104C2F"/>
    <w:rsid w:val="00104FC0"/>
    <w:rsid w:val="00105C9B"/>
    <w:rsid w:val="001065F1"/>
    <w:rsid w:val="00107D5F"/>
    <w:rsid w:val="0011019F"/>
    <w:rsid w:val="00110D7E"/>
    <w:rsid w:val="001115D1"/>
    <w:rsid w:val="00111F5A"/>
    <w:rsid w:val="0011241F"/>
    <w:rsid w:val="00112598"/>
    <w:rsid w:val="00113764"/>
    <w:rsid w:val="00114F9E"/>
    <w:rsid w:val="0011565A"/>
    <w:rsid w:val="001158C0"/>
    <w:rsid w:val="00117BB8"/>
    <w:rsid w:val="0012032E"/>
    <w:rsid w:val="001208CF"/>
    <w:rsid w:val="001223CB"/>
    <w:rsid w:val="00122FEC"/>
    <w:rsid w:val="00126361"/>
    <w:rsid w:val="0012652C"/>
    <w:rsid w:val="00127234"/>
    <w:rsid w:val="001300B9"/>
    <w:rsid w:val="00130CCC"/>
    <w:rsid w:val="00131771"/>
    <w:rsid w:val="00131E97"/>
    <w:rsid w:val="0013254D"/>
    <w:rsid w:val="00132F77"/>
    <w:rsid w:val="0013504C"/>
    <w:rsid w:val="00135DA1"/>
    <w:rsid w:val="00136ECF"/>
    <w:rsid w:val="00145F81"/>
    <w:rsid w:val="00146455"/>
    <w:rsid w:val="00146E4B"/>
    <w:rsid w:val="001477DE"/>
    <w:rsid w:val="001505B6"/>
    <w:rsid w:val="00151777"/>
    <w:rsid w:val="00152C51"/>
    <w:rsid w:val="001531AF"/>
    <w:rsid w:val="00153789"/>
    <w:rsid w:val="00154A7D"/>
    <w:rsid w:val="00154D37"/>
    <w:rsid w:val="001575F0"/>
    <w:rsid w:val="001605CF"/>
    <w:rsid w:val="00163673"/>
    <w:rsid w:val="00164BCE"/>
    <w:rsid w:val="00164D53"/>
    <w:rsid w:val="001652E9"/>
    <w:rsid w:val="001653FB"/>
    <w:rsid w:val="00165B98"/>
    <w:rsid w:val="00165CBD"/>
    <w:rsid w:val="0017380E"/>
    <w:rsid w:val="00174504"/>
    <w:rsid w:val="001745C0"/>
    <w:rsid w:val="001770D1"/>
    <w:rsid w:val="001801E4"/>
    <w:rsid w:val="001809B5"/>
    <w:rsid w:val="00182B15"/>
    <w:rsid w:val="00184193"/>
    <w:rsid w:val="00184809"/>
    <w:rsid w:val="00184C73"/>
    <w:rsid w:val="001917A6"/>
    <w:rsid w:val="00191E88"/>
    <w:rsid w:val="0019245C"/>
    <w:rsid w:val="00192845"/>
    <w:rsid w:val="0019362C"/>
    <w:rsid w:val="001936F0"/>
    <w:rsid w:val="00193CAC"/>
    <w:rsid w:val="001947AD"/>
    <w:rsid w:val="00196A9E"/>
    <w:rsid w:val="00197346"/>
    <w:rsid w:val="001A06E7"/>
    <w:rsid w:val="001A077F"/>
    <w:rsid w:val="001A1DC8"/>
    <w:rsid w:val="001A3BE9"/>
    <w:rsid w:val="001A527F"/>
    <w:rsid w:val="001A5D2D"/>
    <w:rsid w:val="001A5D75"/>
    <w:rsid w:val="001A6BBE"/>
    <w:rsid w:val="001B071E"/>
    <w:rsid w:val="001B0B41"/>
    <w:rsid w:val="001B1926"/>
    <w:rsid w:val="001B1FD5"/>
    <w:rsid w:val="001B2793"/>
    <w:rsid w:val="001B2AEA"/>
    <w:rsid w:val="001B3651"/>
    <w:rsid w:val="001B54FB"/>
    <w:rsid w:val="001B5845"/>
    <w:rsid w:val="001B6CFE"/>
    <w:rsid w:val="001B7446"/>
    <w:rsid w:val="001B74B6"/>
    <w:rsid w:val="001B7AA8"/>
    <w:rsid w:val="001C0012"/>
    <w:rsid w:val="001C155E"/>
    <w:rsid w:val="001C266D"/>
    <w:rsid w:val="001C26F7"/>
    <w:rsid w:val="001C5625"/>
    <w:rsid w:val="001C5971"/>
    <w:rsid w:val="001C7E54"/>
    <w:rsid w:val="001D1351"/>
    <w:rsid w:val="001D1798"/>
    <w:rsid w:val="001D1F8D"/>
    <w:rsid w:val="001D4790"/>
    <w:rsid w:val="001D5FF9"/>
    <w:rsid w:val="001D674D"/>
    <w:rsid w:val="001D7216"/>
    <w:rsid w:val="001E06EC"/>
    <w:rsid w:val="001E077C"/>
    <w:rsid w:val="001E0B55"/>
    <w:rsid w:val="001E2717"/>
    <w:rsid w:val="001E3416"/>
    <w:rsid w:val="001E4D56"/>
    <w:rsid w:val="001E5AE9"/>
    <w:rsid w:val="001E6CDB"/>
    <w:rsid w:val="001E7805"/>
    <w:rsid w:val="001F167E"/>
    <w:rsid w:val="001F2BDA"/>
    <w:rsid w:val="001F2E45"/>
    <w:rsid w:val="001F5923"/>
    <w:rsid w:val="001F5FE7"/>
    <w:rsid w:val="001F670D"/>
    <w:rsid w:val="001F6818"/>
    <w:rsid w:val="001F6E66"/>
    <w:rsid w:val="001F78BC"/>
    <w:rsid w:val="001F7C50"/>
    <w:rsid w:val="001F7CCF"/>
    <w:rsid w:val="0020186B"/>
    <w:rsid w:val="00203422"/>
    <w:rsid w:val="00203A1A"/>
    <w:rsid w:val="00204227"/>
    <w:rsid w:val="00207D01"/>
    <w:rsid w:val="00210D7F"/>
    <w:rsid w:val="002119AE"/>
    <w:rsid w:val="00211DDF"/>
    <w:rsid w:val="00211F3F"/>
    <w:rsid w:val="00213104"/>
    <w:rsid w:val="002141E3"/>
    <w:rsid w:val="002148DC"/>
    <w:rsid w:val="002162DB"/>
    <w:rsid w:val="00217415"/>
    <w:rsid w:val="002179A1"/>
    <w:rsid w:val="00217D97"/>
    <w:rsid w:val="0022004C"/>
    <w:rsid w:val="002206B4"/>
    <w:rsid w:val="00221573"/>
    <w:rsid w:val="00222AD1"/>
    <w:rsid w:val="00222D9B"/>
    <w:rsid w:val="0022370B"/>
    <w:rsid w:val="00223E81"/>
    <w:rsid w:val="00225B63"/>
    <w:rsid w:val="00231747"/>
    <w:rsid w:val="00231B68"/>
    <w:rsid w:val="00232F19"/>
    <w:rsid w:val="002339E2"/>
    <w:rsid w:val="00234170"/>
    <w:rsid w:val="002346A6"/>
    <w:rsid w:val="00234C5B"/>
    <w:rsid w:val="00236DA6"/>
    <w:rsid w:val="00236E6D"/>
    <w:rsid w:val="00240E5F"/>
    <w:rsid w:val="00243655"/>
    <w:rsid w:val="002453F5"/>
    <w:rsid w:val="00246892"/>
    <w:rsid w:val="00247E83"/>
    <w:rsid w:val="002508E9"/>
    <w:rsid w:val="00251A44"/>
    <w:rsid w:val="00251DDD"/>
    <w:rsid w:val="00253D26"/>
    <w:rsid w:val="00254277"/>
    <w:rsid w:val="002549C4"/>
    <w:rsid w:val="00255038"/>
    <w:rsid w:val="00255264"/>
    <w:rsid w:val="002554B9"/>
    <w:rsid w:val="00255F10"/>
    <w:rsid w:val="00256A49"/>
    <w:rsid w:val="0025759D"/>
    <w:rsid w:val="00261D48"/>
    <w:rsid w:val="00261FDB"/>
    <w:rsid w:val="00264279"/>
    <w:rsid w:val="002665CB"/>
    <w:rsid w:val="002704B6"/>
    <w:rsid w:val="002713B7"/>
    <w:rsid w:val="0027290F"/>
    <w:rsid w:val="002741C3"/>
    <w:rsid w:val="00274B66"/>
    <w:rsid w:val="00274BA3"/>
    <w:rsid w:val="00275106"/>
    <w:rsid w:val="00275598"/>
    <w:rsid w:val="00276B79"/>
    <w:rsid w:val="00281885"/>
    <w:rsid w:val="00284AF2"/>
    <w:rsid w:val="002853D5"/>
    <w:rsid w:val="002877DA"/>
    <w:rsid w:val="00287926"/>
    <w:rsid w:val="00287D43"/>
    <w:rsid w:val="002901C3"/>
    <w:rsid w:val="00290C42"/>
    <w:rsid w:val="002939E8"/>
    <w:rsid w:val="00294980"/>
    <w:rsid w:val="0029552C"/>
    <w:rsid w:val="00296A38"/>
    <w:rsid w:val="00296E6C"/>
    <w:rsid w:val="002A2A24"/>
    <w:rsid w:val="002A5739"/>
    <w:rsid w:val="002A5D97"/>
    <w:rsid w:val="002A5DBE"/>
    <w:rsid w:val="002A6C02"/>
    <w:rsid w:val="002B0DEC"/>
    <w:rsid w:val="002B1614"/>
    <w:rsid w:val="002B4B8E"/>
    <w:rsid w:val="002B4E13"/>
    <w:rsid w:val="002B649C"/>
    <w:rsid w:val="002B67EC"/>
    <w:rsid w:val="002B6C6C"/>
    <w:rsid w:val="002B77DF"/>
    <w:rsid w:val="002C0552"/>
    <w:rsid w:val="002C12A1"/>
    <w:rsid w:val="002C171C"/>
    <w:rsid w:val="002C2E6F"/>
    <w:rsid w:val="002C3AE4"/>
    <w:rsid w:val="002C4B88"/>
    <w:rsid w:val="002C53F1"/>
    <w:rsid w:val="002C69A3"/>
    <w:rsid w:val="002D0A3F"/>
    <w:rsid w:val="002D25CC"/>
    <w:rsid w:val="002D4228"/>
    <w:rsid w:val="002D4776"/>
    <w:rsid w:val="002E1A4F"/>
    <w:rsid w:val="002E1C17"/>
    <w:rsid w:val="002E201C"/>
    <w:rsid w:val="002E5492"/>
    <w:rsid w:val="002E7009"/>
    <w:rsid w:val="002F0184"/>
    <w:rsid w:val="002F0531"/>
    <w:rsid w:val="002F0B71"/>
    <w:rsid w:val="002F0B79"/>
    <w:rsid w:val="002F5FAC"/>
    <w:rsid w:val="002F7170"/>
    <w:rsid w:val="00300297"/>
    <w:rsid w:val="00303242"/>
    <w:rsid w:val="00306640"/>
    <w:rsid w:val="0030669C"/>
    <w:rsid w:val="00312D4B"/>
    <w:rsid w:val="003147FC"/>
    <w:rsid w:val="00314F83"/>
    <w:rsid w:val="00316C23"/>
    <w:rsid w:val="00320E1B"/>
    <w:rsid w:val="00321305"/>
    <w:rsid w:val="00321A47"/>
    <w:rsid w:val="00322E87"/>
    <w:rsid w:val="00323CF9"/>
    <w:rsid w:val="00323E9C"/>
    <w:rsid w:val="003245CB"/>
    <w:rsid w:val="003268E2"/>
    <w:rsid w:val="00326A29"/>
    <w:rsid w:val="0032749A"/>
    <w:rsid w:val="00327EBA"/>
    <w:rsid w:val="003302D1"/>
    <w:rsid w:val="00331963"/>
    <w:rsid w:val="00331C78"/>
    <w:rsid w:val="00332088"/>
    <w:rsid w:val="003345CC"/>
    <w:rsid w:val="00340230"/>
    <w:rsid w:val="00341AF8"/>
    <w:rsid w:val="00343E74"/>
    <w:rsid w:val="00343FEC"/>
    <w:rsid w:val="003464E2"/>
    <w:rsid w:val="003466DC"/>
    <w:rsid w:val="003471DC"/>
    <w:rsid w:val="00347A79"/>
    <w:rsid w:val="00347DD3"/>
    <w:rsid w:val="00350876"/>
    <w:rsid w:val="00352A6C"/>
    <w:rsid w:val="003556E1"/>
    <w:rsid w:val="00357410"/>
    <w:rsid w:val="00357AA1"/>
    <w:rsid w:val="003635B1"/>
    <w:rsid w:val="00363B13"/>
    <w:rsid w:val="003643FB"/>
    <w:rsid w:val="00364F28"/>
    <w:rsid w:val="00365017"/>
    <w:rsid w:val="00366102"/>
    <w:rsid w:val="00370AA7"/>
    <w:rsid w:val="00371BC1"/>
    <w:rsid w:val="003769DF"/>
    <w:rsid w:val="00376C4C"/>
    <w:rsid w:val="003774A9"/>
    <w:rsid w:val="0037786A"/>
    <w:rsid w:val="00383922"/>
    <w:rsid w:val="00384763"/>
    <w:rsid w:val="0038518C"/>
    <w:rsid w:val="00387FE0"/>
    <w:rsid w:val="0039024C"/>
    <w:rsid w:val="00391FDC"/>
    <w:rsid w:val="00392746"/>
    <w:rsid w:val="003928D1"/>
    <w:rsid w:val="00392946"/>
    <w:rsid w:val="00395DFD"/>
    <w:rsid w:val="003A09C3"/>
    <w:rsid w:val="003A5087"/>
    <w:rsid w:val="003A6507"/>
    <w:rsid w:val="003A7B35"/>
    <w:rsid w:val="003B05A0"/>
    <w:rsid w:val="003B0DE7"/>
    <w:rsid w:val="003B102B"/>
    <w:rsid w:val="003B6918"/>
    <w:rsid w:val="003C05E2"/>
    <w:rsid w:val="003C0D55"/>
    <w:rsid w:val="003C3A7D"/>
    <w:rsid w:val="003C42F4"/>
    <w:rsid w:val="003C43F7"/>
    <w:rsid w:val="003D0ED4"/>
    <w:rsid w:val="003D1038"/>
    <w:rsid w:val="003D157E"/>
    <w:rsid w:val="003D427B"/>
    <w:rsid w:val="003D5797"/>
    <w:rsid w:val="003D7F08"/>
    <w:rsid w:val="003E0D98"/>
    <w:rsid w:val="003E7000"/>
    <w:rsid w:val="003E72BD"/>
    <w:rsid w:val="003E78BF"/>
    <w:rsid w:val="003F1E2B"/>
    <w:rsid w:val="003F49AB"/>
    <w:rsid w:val="003F4EDB"/>
    <w:rsid w:val="003F5778"/>
    <w:rsid w:val="003F5A77"/>
    <w:rsid w:val="003F6918"/>
    <w:rsid w:val="003F6ACC"/>
    <w:rsid w:val="003F7EC3"/>
    <w:rsid w:val="00401E19"/>
    <w:rsid w:val="0040560E"/>
    <w:rsid w:val="00405629"/>
    <w:rsid w:val="00407301"/>
    <w:rsid w:val="00410A02"/>
    <w:rsid w:val="00411C7D"/>
    <w:rsid w:val="00412218"/>
    <w:rsid w:val="004125C5"/>
    <w:rsid w:val="00412ACF"/>
    <w:rsid w:val="0041341E"/>
    <w:rsid w:val="0041494A"/>
    <w:rsid w:val="00414F44"/>
    <w:rsid w:val="0041500E"/>
    <w:rsid w:val="00416E8C"/>
    <w:rsid w:val="00417309"/>
    <w:rsid w:val="00425258"/>
    <w:rsid w:val="0042710E"/>
    <w:rsid w:val="004271EA"/>
    <w:rsid w:val="00427FFE"/>
    <w:rsid w:val="0043124C"/>
    <w:rsid w:val="00432CEB"/>
    <w:rsid w:val="00432FF9"/>
    <w:rsid w:val="00434183"/>
    <w:rsid w:val="00436FEA"/>
    <w:rsid w:val="004411C5"/>
    <w:rsid w:val="00441580"/>
    <w:rsid w:val="00441EF4"/>
    <w:rsid w:val="004423AB"/>
    <w:rsid w:val="00443330"/>
    <w:rsid w:val="00443A4A"/>
    <w:rsid w:val="00444725"/>
    <w:rsid w:val="004472AD"/>
    <w:rsid w:val="00447DF5"/>
    <w:rsid w:val="00452F29"/>
    <w:rsid w:val="004530B3"/>
    <w:rsid w:val="0045397A"/>
    <w:rsid w:val="00453E64"/>
    <w:rsid w:val="00455CD0"/>
    <w:rsid w:val="004567BB"/>
    <w:rsid w:val="00457ADA"/>
    <w:rsid w:val="00463B57"/>
    <w:rsid w:val="00464214"/>
    <w:rsid w:val="004677E2"/>
    <w:rsid w:val="00470EE0"/>
    <w:rsid w:val="004715CF"/>
    <w:rsid w:val="0047515B"/>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2748"/>
    <w:rsid w:val="004A36EA"/>
    <w:rsid w:val="004A47B7"/>
    <w:rsid w:val="004A492C"/>
    <w:rsid w:val="004A5068"/>
    <w:rsid w:val="004A635B"/>
    <w:rsid w:val="004A6F00"/>
    <w:rsid w:val="004A7D94"/>
    <w:rsid w:val="004B1595"/>
    <w:rsid w:val="004B6AB6"/>
    <w:rsid w:val="004B6D7B"/>
    <w:rsid w:val="004B732D"/>
    <w:rsid w:val="004B77E3"/>
    <w:rsid w:val="004B7B7A"/>
    <w:rsid w:val="004B7F75"/>
    <w:rsid w:val="004C0A4B"/>
    <w:rsid w:val="004C0DA8"/>
    <w:rsid w:val="004C17D1"/>
    <w:rsid w:val="004C2F9E"/>
    <w:rsid w:val="004C5733"/>
    <w:rsid w:val="004C599F"/>
    <w:rsid w:val="004C72E0"/>
    <w:rsid w:val="004C76C5"/>
    <w:rsid w:val="004C7A38"/>
    <w:rsid w:val="004C7E05"/>
    <w:rsid w:val="004D0839"/>
    <w:rsid w:val="004D0C85"/>
    <w:rsid w:val="004D2970"/>
    <w:rsid w:val="004D3027"/>
    <w:rsid w:val="004D580C"/>
    <w:rsid w:val="004D5846"/>
    <w:rsid w:val="004D6800"/>
    <w:rsid w:val="004D7A08"/>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4FB7"/>
    <w:rsid w:val="0050641A"/>
    <w:rsid w:val="00511E5A"/>
    <w:rsid w:val="00514854"/>
    <w:rsid w:val="00516D15"/>
    <w:rsid w:val="00516FA4"/>
    <w:rsid w:val="005200EA"/>
    <w:rsid w:val="005229CF"/>
    <w:rsid w:val="00525AF7"/>
    <w:rsid w:val="00525D70"/>
    <w:rsid w:val="005300F6"/>
    <w:rsid w:val="005312B5"/>
    <w:rsid w:val="00531F33"/>
    <w:rsid w:val="00532834"/>
    <w:rsid w:val="00533A03"/>
    <w:rsid w:val="00534D74"/>
    <w:rsid w:val="00537BFB"/>
    <w:rsid w:val="00537D2B"/>
    <w:rsid w:val="00541089"/>
    <w:rsid w:val="00542A9C"/>
    <w:rsid w:val="00542FE7"/>
    <w:rsid w:val="00543905"/>
    <w:rsid w:val="00544AE5"/>
    <w:rsid w:val="00546F5D"/>
    <w:rsid w:val="0055086E"/>
    <w:rsid w:val="005513EE"/>
    <w:rsid w:val="0055474C"/>
    <w:rsid w:val="00554CEC"/>
    <w:rsid w:val="00556788"/>
    <w:rsid w:val="00556945"/>
    <w:rsid w:val="0055753C"/>
    <w:rsid w:val="00560735"/>
    <w:rsid w:val="005607F2"/>
    <w:rsid w:val="005619C0"/>
    <w:rsid w:val="0056215F"/>
    <w:rsid w:val="00566B69"/>
    <w:rsid w:val="00567F84"/>
    <w:rsid w:val="005709A1"/>
    <w:rsid w:val="005709F9"/>
    <w:rsid w:val="00571F37"/>
    <w:rsid w:val="005729BA"/>
    <w:rsid w:val="00573299"/>
    <w:rsid w:val="0057512C"/>
    <w:rsid w:val="0057797B"/>
    <w:rsid w:val="005818F4"/>
    <w:rsid w:val="005827E6"/>
    <w:rsid w:val="00583963"/>
    <w:rsid w:val="00586761"/>
    <w:rsid w:val="00586902"/>
    <w:rsid w:val="00586986"/>
    <w:rsid w:val="00587482"/>
    <w:rsid w:val="0058794A"/>
    <w:rsid w:val="00591C19"/>
    <w:rsid w:val="00594A53"/>
    <w:rsid w:val="00594EA7"/>
    <w:rsid w:val="00595BC5"/>
    <w:rsid w:val="00595FBF"/>
    <w:rsid w:val="00597F87"/>
    <w:rsid w:val="005A18A0"/>
    <w:rsid w:val="005A1973"/>
    <w:rsid w:val="005A243E"/>
    <w:rsid w:val="005A3D90"/>
    <w:rsid w:val="005A4534"/>
    <w:rsid w:val="005A49FD"/>
    <w:rsid w:val="005B0A07"/>
    <w:rsid w:val="005B0B96"/>
    <w:rsid w:val="005B1E30"/>
    <w:rsid w:val="005B426E"/>
    <w:rsid w:val="005B500B"/>
    <w:rsid w:val="005B6440"/>
    <w:rsid w:val="005B67B6"/>
    <w:rsid w:val="005B6B7F"/>
    <w:rsid w:val="005C0C5A"/>
    <w:rsid w:val="005C2441"/>
    <w:rsid w:val="005C394D"/>
    <w:rsid w:val="005C402D"/>
    <w:rsid w:val="005C493E"/>
    <w:rsid w:val="005C5080"/>
    <w:rsid w:val="005C5A80"/>
    <w:rsid w:val="005C639D"/>
    <w:rsid w:val="005C66E3"/>
    <w:rsid w:val="005C76B7"/>
    <w:rsid w:val="005D0BE5"/>
    <w:rsid w:val="005D1801"/>
    <w:rsid w:val="005D2A61"/>
    <w:rsid w:val="005D3D41"/>
    <w:rsid w:val="005D7A0E"/>
    <w:rsid w:val="005E0744"/>
    <w:rsid w:val="005E0C30"/>
    <w:rsid w:val="005E107A"/>
    <w:rsid w:val="005E125B"/>
    <w:rsid w:val="005E360C"/>
    <w:rsid w:val="005E3697"/>
    <w:rsid w:val="005E4B59"/>
    <w:rsid w:val="005E7164"/>
    <w:rsid w:val="005F03CA"/>
    <w:rsid w:val="005F0A8C"/>
    <w:rsid w:val="005F443D"/>
    <w:rsid w:val="005F5764"/>
    <w:rsid w:val="005F6860"/>
    <w:rsid w:val="00600132"/>
    <w:rsid w:val="00601E37"/>
    <w:rsid w:val="0060256A"/>
    <w:rsid w:val="006034E2"/>
    <w:rsid w:val="006035F9"/>
    <w:rsid w:val="00603BDA"/>
    <w:rsid w:val="0060441D"/>
    <w:rsid w:val="00604E50"/>
    <w:rsid w:val="00605495"/>
    <w:rsid w:val="006073AB"/>
    <w:rsid w:val="00607981"/>
    <w:rsid w:val="00610819"/>
    <w:rsid w:val="00610AC8"/>
    <w:rsid w:val="0061160A"/>
    <w:rsid w:val="00612D2E"/>
    <w:rsid w:val="00613A91"/>
    <w:rsid w:val="00613AA7"/>
    <w:rsid w:val="00614E10"/>
    <w:rsid w:val="00615073"/>
    <w:rsid w:val="006162A7"/>
    <w:rsid w:val="006165A5"/>
    <w:rsid w:val="00617904"/>
    <w:rsid w:val="00620726"/>
    <w:rsid w:val="006208E6"/>
    <w:rsid w:val="00620A95"/>
    <w:rsid w:val="0062207B"/>
    <w:rsid w:val="006242A5"/>
    <w:rsid w:val="00624417"/>
    <w:rsid w:val="006246A9"/>
    <w:rsid w:val="0062527E"/>
    <w:rsid w:val="0062548E"/>
    <w:rsid w:val="006300B5"/>
    <w:rsid w:val="006300C2"/>
    <w:rsid w:val="00634617"/>
    <w:rsid w:val="00634FA8"/>
    <w:rsid w:val="00635451"/>
    <w:rsid w:val="00635760"/>
    <w:rsid w:val="006365D0"/>
    <w:rsid w:val="0064046C"/>
    <w:rsid w:val="00640816"/>
    <w:rsid w:val="006412C0"/>
    <w:rsid w:val="006415B9"/>
    <w:rsid w:val="00645A2F"/>
    <w:rsid w:val="00647F62"/>
    <w:rsid w:val="006511CB"/>
    <w:rsid w:val="006520C7"/>
    <w:rsid w:val="0065341F"/>
    <w:rsid w:val="00653B25"/>
    <w:rsid w:val="00654DE3"/>
    <w:rsid w:val="00655DC6"/>
    <w:rsid w:val="00655F4D"/>
    <w:rsid w:val="00656459"/>
    <w:rsid w:val="00657313"/>
    <w:rsid w:val="00657394"/>
    <w:rsid w:val="00657FD6"/>
    <w:rsid w:val="0066134F"/>
    <w:rsid w:val="0066144E"/>
    <w:rsid w:val="0066368E"/>
    <w:rsid w:val="0066426D"/>
    <w:rsid w:val="00665391"/>
    <w:rsid w:val="0067014A"/>
    <w:rsid w:val="00671434"/>
    <w:rsid w:val="00671C4A"/>
    <w:rsid w:val="00673A86"/>
    <w:rsid w:val="00673D70"/>
    <w:rsid w:val="00677800"/>
    <w:rsid w:val="00677C8D"/>
    <w:rsid w:val="00680515"/>
    <w:rsid w:val="00681FD5"/>
    <w:rsid w:val="006845F9"/>
    <w:rsid w:val="00684D76"/>
    <w:rsid w:val="00686BDE"/>
    <w:rsid w:val="006904DC"/>
    <w:rsid w:val="00691296"/>
    <w:rsid w:val="00691C0B"/>
    <w:rsid w:val="00694438"/>
    <w:rsid w:val="00694C40"/>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1090"/>
    <w:rsid w:val="006B1100"/>
    <w:rsid w:val="006B2F19"/>
    <w:rsid w:val="006B4FAA"/>
    <w:rsid w:val="006B513C"/>
    <w:rsid w:val="006B5AF3"/>
    <w:rsid w:val="006B6458"/>
    <w:rsid w:val="006B6CD0"/>
    <w:rsid w:val="006B6EDE"/>
    <w:rsid w:val="006C0277"/>
    <w:rsid w:val="006C3073"/>
    <w:rsid w:val="006C3723"/>
    <w:rsid w:val="006C465B"/>
    <w:rsid w:val="006C4C17"/>
    <w:rsid w:val="006C4E6F"/>
    <w:rsid w:val="006C7E5F"/>
    <w:rsid w:val="006D0C8A"/>
    <w:rsid w:val="006D217F"/>
    <w:rsid w:val="006D42DA"/>
    <w:rsid w:val="006D74B5"/>
    <w:rsid w:val="006D766E"/>
    <w:rsid w:val="006E0E18"/>
    <w:rsid w:val="006E44B8"/>
    <w:rsid w:val="006E5457"/>
    <w:rsid w:val="006E5D15"/>
    <w:rsid w:val="006E68D5"/>
    <w:rsid w:val="006F40EA"/>
    <w:rsid w:val="006F6266"/>
    <w:rsid w:val="006F795D"/>
    <w:rsid w:val="007004CC"/>
    <w:rsid w:val="00702C5A"/>
    <w:rsid w:val="007034AD"/>
    <w:rsid w:val="00704652"/>
    <w:rsid w:val="007067FB"/>
    <w:rsid w:val="00706FFC"/>
    <w:rsid w:val="00707C2F"/>
    <w:rsid w:val="00707CEE"/>
    <w:rsid w:val="00710880"/>
    <w:rsid w:val="007108C3"/>
    <w:rsid w:val="00712595"/>
    <w:rsid w:val="00716FBE"/>
    <w:rsid w:val="00717723"/>
    <w:rsid w:val="00721ADF"/>
    <w:rsid w:val="0072210F"/>
    <w:rsid w:val="007222CF"/>
    <w:rsid w:val="0072272F"/>
    <w:rsid w:val="00724074"/>
    <w:rsid w:val="00724DC3"/>
    <w:rsid w:val="00730B23"/>
    <w:rsid w:val="00731357"/>
    <w:rsid w:val="00731664"/>
    <w:rsid w:val="00734332"/>
    <w:rsid w:val="00736C07"/>
    <w:rsid w:val="00736E7A"/>
    <w:rsid w:val="007417DD"/>
    <w:rsid w:val="007444A3"/>
    <w:rsid w:val="00744698"/>
    <w:rsid w:val="00744E46"/>
    <w:rsid w:val="00744F35"/>
    <w:rsid w:val="00750A8E"/>
    <w:rsid w:val="00752A69"/>
    <w:rsid w:val="0075363A"/>
    <w:rsid w:val="007537A5"/>
    <w:rsid w:val="00753D40"/>
    <w:rsid w:val="00756A93"/>
    <w:rsid w:val="00756C7E"/>
    <w:rsid w:val="007579F8"/>
    <w:rsid w:val="007608D8"/>
    <w:rsid w:val="00761483"/>
    <w:rsid w:val="00761545"/>
    <w:rsid w:val="00762A8D"/>
    <w:rsid w:val="0076370D"/>
    <w:rsid w:val="0076482E"/>
    <w:rsid w:val="00764EF1"/>
    <w:rsid w:val="00765152"/>
    <w:rsid w:val="007669B0"/>
    <w:rsid w:val="00767C83"/>
    <w:rsid w:val="00776168"/>
    <w:rsid w:val="0077656B"/>
    <w:rsid w:val="007772CC"/>
    <w:rsid w:val="0078007F"/>
    <w:rsid w:val="00780BE7"/>
    <w:rsid w:val="0078199E"/>
    <w:rsid w:val="00781D65"/>
    <w:rsid w:val="00783F24"/>
    <w:rsid w:val="0078480B"/>
    <w:rsid w:val="007871DE"/>
    <w:rsid w:val="00787D22"/>
    <w:rsid w:val="00792C8E"/>
    <w:rsid w:val="007932C1"/>
    <w:rsid w:val="0079386A"/>
    <w:rsid w:val="00795305"/>
    <w:rsid w:val="0079596A"/>
    <w:rsid w:val="007968C8"/>
    <w:rsid w:val="00796A8E"/>
    <w:rsid w:val="007A196D"/>
    <w:rsid w:val="007A4518"/>
    <w:rsid w:val="007A4F17"/>
    <w:rsid w:val="007A4F77"/>
    <w:rsid w:val="007A5254"/>
    <w:rsid w:val="007A6B23"/>
    <w:rsid w:val="007A6CEF"/>
    <w:rsid w:val="007A6F6C"/>
    <w:rsid w:val="007A78A7"/>
    <w:rsid w:val="007B3AC6"/>
    <w:rsid w:val="007B5ECA"/>
    <w:rsid w:val="007B6885"/>
    <w:rsid w:val="007B6AD0"/>
    <w:rsid w:val="007B74E7"/>
    <w:rsid w:val="007C05FF"/>
    <w:rsid w:val="007C29F7"/>
    <w:rsid w:val="007C3EEC"/>
    <w:rsid w:val="007C5499"/>
    <w:rsid w:val="007C5AD3"/>
    <w:rsid w:val="007C5FF1"/>
    <w:rsid w:val="007C78B7"/>
    <w:rsid w:val="007D0989"/>
    <w:rsid w:val="007D275C"/>
    <w:rsid w:val="007D2E6A"/>
    <w:rsid w:val="007D586B"/>
    <w:rsid w:val="007D5E0A"/>
    <w:rsid w:val="007D649F"/>
    <w:rsid w:val="007D7C7B"/>
    <w:rsid w:val="007E18FA"/>
    <w:rsid w:val="007E1D71"/>
    <w:rsid w:val="007E1F6C"/>
    <w:rsid w:val="007E304E"/>
    <w:rsid w:val="007E3D89"/>
    <w:rsid w:val="007E46AE"/>
    <w:rsid w:val="007E4FE0"/>
    <w:rsid w:val="007E5210"/>
    <w:rsid w:val="007E5A87"/>
    <w:rsid w:val="007E697F"/>
    <w:rsid w:val="007E7AFA"/>
    <w:rsid w:val="007F23CE"/>
    <w:rsid w:val="007F2954"/>
    <w:rsid w:val="007F3C8D"/>
    <w:rsid w:val="007F3E59"/>
    <w:rsid w:val="007F4A1D"/>
    <w:rsid w:val="007F5F1E"/>
    <w:rsid w:val="007F621D"/>
    <w:rsid w:val="007F6537"/>
    <w:rsid w:val="00802C43"/>
    <w:rsid w:val="00804CB4"/>
    <w:rsid w:val="00806970"/>
    <w:rsid w:val="0080697C"/>
    <w:rsid w:val="00810655"/>
    <w:rsid w:val="00810F2C"/>
    <w:rsid w:val="00812539"/>
    <w:rsid w:val="008134C8"/>
    <w:rsid w:val="00813736"/>
    <w:rsid w:val="00813E5B"/>
    <w:rsid w:val="00816CF9"/>
    <w:rsid w:val="00822F82"/>
    <w:rsid w:val="00826ECD"/>
    <w:rsid w:val="00827519"/>
    <w:rsid w:val="00827C33"/>
    <w:rsid w:val="00835605"/>
    <w:rsid w:val="00835A0F"/>
    <w:rsid w:val="00836679"/>
    <w:rsid w:val="00836FE5"/>
    <w:rsid w:val="00837F18"/>
    <w:rsid w:val="00843B36"/>
    <w:rsid w:val="008446CE"/>
    <w:rsid w:val="00844846"/>
    <w:rsid w:val="008470B8"/>
    <w:rsid w:val="0084786F"/>
    <w:rsid w:val="0085025D"/>
    <w:rsid w:val="00852178"/>
    <w:rsid w:val="00853CD2"/>
    <w:rsid w:val="00853FF3"/>
    <w:rsid w:val="0085451D"/>
    <w:rsid w:val="00854EC8"/>
    <w:rsid w:val="0085503D"/>
    <w:rsid w:val="008603B4"/>
    <w:rsid w:val="00861579"/>
    <w:rsid w:val="00862864"/>
    <w:rsid w:val="008640BE"/>
    <w:rsid w:val="008641A7"/>
    <w:rsid w:val="008642D7"/>
    <w:rsid w:val="0086531E"/>
    <w:rsid w:val="00865C17"/>
    <w:rsid w:val="00867748"/>
    <w:rsid w:val="0086797E"/>
    <w:rsid w:val="0087030C"/>
    <w:rsid w:val="00870BAC"/>
    <w:rsid w:val="00872D3A"/>
    <w:rsid w:val="00874731"/>
    <w:rsid w:val="00875539"/>
    <w:rsid w:val="00875AA2"/>
    <w:rsid w:val="00875D2D"/>
    <w:rsid w:val="0088069E"/>
    <w:rsid w:val="00880CB5"/>
    <w:rsid w:val="00880D90"/>
    <w:rsid w:val="00882652"/>
    <w:rsid w:val="0088316B"/>
    <w:rsid w:val="00884D77"/>
    <w:rsid w:val="008858E6"/>
    <w:rsid w:val="00885F41"/>
    <w:rsid w:val="0089053A"/>
    <w:rsid w:val="008915FF"/>
    <w:rsid w:val="00891DB1"/>
    <w:rsid w:val="008926F4"/>
    <w:rsid w:val="00893324"/>
    <w:rsid w:val="00895AA1"/>
    <w:rsid w:val="00896C72"/>
    <w:rsid w:val="008971FD"/>
    <w:rsid w:val="008A2623"/>
    <w:rsid w:val="008A2F69"/>
    <w:rsid w:val="008A4B89"/>
    <w:rsid w:val="008A609F"/>
    <w:rsid w:val="008A6769"/>
    <w:rsid w:val="008A7260"/>
    <w:rsid w:val="008A7B66"/>
    <w:rsid w:val="008B026E"/>
    <w:rsid w:val="008B1404"/>
    <w:rsid w:val="008B22EF"/>
    <w:rsid w:val="008B367A"/>
    <w:rsid w:val="008B38BA"/>
    <w:rsid w:val="008B4249"/>
    <w:rsid w:val="008B4A41"/>
    <w:rsid w:val="008B5960"/>
    <w:rsid w:val="008B6E0B"/>
    <w:rsid w:val="008C016E"/>
    <w:rsid w:val="008C0422"/>
    <w:rsid w:val="008C04D4"/>
    <w:rsid w:val="008C0F0B"/>
    <w:rsid w:val="008C22B5"/>
    <w:rsid w:val="008C22D8"/>
    <w:rsid w:val="008C394A"/>
    <w:rsid w:val="008C3E90"/>
    <w:rsid w:val="008C4CE3"/>
    <w:rsid w:val="008C6B4B"/>
    <w:rsid w:val="008C7168"/>
    <w:rsid w:val="008D006F"/>
    <w:rsid w:val="008D03CA"/>
    <w:rsid w:val="008D2798"/>
    <w:rsid w:val="008D285F"/>
    <w:rsid w:val="008D73A5"/>
    <w:rsid w:val="008E05E4"/>
    <w:rsid w:val="008E0A8C"/>
    <w:rsid w:val="008E2435"/>
    <w:rsid w:val="008E255A"/>
    <w:rsid w:val="008E2700"/>
    <w:rsid w:val="008E3CCE"/>
    <w:rsid w:val="008E4C20"/>
    <w:rsid w:val="008E70E9"/>
    <w:rsid w:val="008E736E"/>
    <w:rsid w:val="008E77FE"/>
    <w:rsid w:val="008E7B06"/>
    <w:rsid w:val="008F2D31"/>
    <w:rsid w:val="008F3AD2"/>
    <w:rsid w:val="008F5B48"/>
    <w:rsid w:val="008F5F33"/>
    <w:rsid w:val="008F78FD"/>
    <w:rsid w:val="00900E88"/>
    <w:rsid w:val="00902473"/>
    <w:rsid w:val="00902717"/>
    <w:rsid w:val="00902D37"/>
    <w:rsid w:val="00902F4F"/>
    <w:rsid w:val="00902F7B"/>
    <w:rsid w:val="00905226"/>
    <w:rsid w:val="0090602F"/>
    <w:rsid w:val="0091016F"/>
    <w:rsid w:val="009117E9"/>
    <w:rsid w:val="00913169"/>
    <w:rsid w:val="00913843"/>
    <w:rsid w:val="00914CC1"/>
    <w:rsid w:val="0091519A"/>
    <w:rsid w:val="009154A1"/>
    <w:rsid w:val="0091682C"/>
    <w:rsid w:val="00916EBB"/>
    <w:rsid w:val="00917137"/>
    <w:rsid w:val="00920276"/>
    <w:rsid w:val="0092063C"/>
    <w:rsid w:val="00920F8E"/>
    <w:rsid w:val="0092264E"/>
    <w:rsid w:val="00922B54"/>
    <w:rsid w:val="00923057"/>
    <w:rsid w:val="0092325D"/>
    <w:rsid w:val="00923331"/>
    <w:rsid w:val="00923563"/>
    <w:rsid w:val="00924CEA"/>
    <w:rsid w:val="00924DA4"/>
    <w:rsid w:val="0092570A"/>
    <w:rsid w:val="00926CD2"/>
    <w:rsid w:val="00926D4B"/>
    <w:rsid w:val="00927DEE"/>
    <w:rsid w:val="00930C56"/>
    <w:rsid w:val="009315C5"/>
    <w:rsid w:val="00931E72"/>
    <w:rsid w:val="00932493"/>
    <w:rsid w:val="00933F74"/>
    <w:rsid w:val="00933F9A"/>
    <w:rsid w:val="00934AED"/>
    <w:rsid w:val="00934BC8"/>
    <w:rsid w:val="00935F51"/>
    <w:rsid w:val="00936E96"/>
    <w:rsid w:val="00936F56"/>
    <w:rsid w:val="00937653"/>
    <w:rsid w:val="00937A4F"/>
    <w:rsid w:val="00940A1A"/>
    <w:rsid w:val="009416B6"/>
    <w:rsid w:val="00941EDA"/>
    <w:rsid w:val="00944452"/>
    <w:rsid w:val="00944FB6"/>
    <w:rsid w:val="00945C9B"/>
    <w:rsid w:val="009465F0"/>
    <w:rsid w:val="00946814"/>
    <w:rsid w:val="00947B76"/>
    <w:rsid w:val="0095074A"/>
    <w:rsid w:val="00950A4A"/>
    <w:rsid w:val="00952A4F"/>
    <w:rsid w:val="00953BDD"/>
    <w:rsid w:val="00954097"/>
    <w:rsid w:val="00955C4C"/>
    <w:rsid w:val="009567F0"/>
    <w:rsid w:val="00956D53"/>
    <w:rsid w:val="00956E53"/>
    <w:rsid w:val="00956F40"/>
    <w:rsid w:val="00957F32"/>
    <w:rsid w:val="00961D71"/>
    <w:rsid w:val="00961E03"/>
    <w:rsid w:val="00963A67"/>
    <w:rsid w:val="009642DF"/>
    <w:rsid w:val="00965183"/>
    <w:rsid w:val="00966166"/>
    <w:rsid w:val="00966C76"/>
    <w:rsid w:val="00967985"/>
    <w:rsid w:val="0097107C"/>
    <w:rsid w:val="00974073"/>
    <w:rsid w:val="009757AD"/>
    <w:rsid w:val="00976852"/>
    <w:rsid w:val="009774C1"/>
    <w:rsid w:val="009824C8"/>
    <w:rsid w:val="00986111"/>
    <w:rsid w:val="00986D82"/>
    <w:rsid w:val="00987852"/>
    <w:rsid w:val="00993204"/>
    <w:rsid w:val="00993BF7"/>
    <w:rsid w:val="00993D85"/>
    <w:rsid w:val="009943E5"/>
    <w:rsid w:val="009946BE"/>
    <w:rsid w:val="009956B4"/>
    <w:rsid w:val="0099600D"/>
    <w:rsid w:val="00996DC7"/>
    <w:rsid w:val="009979B6"/>
    <w:rsid w:val="00997C03"/>
    <w:rsid w:val="00997FBF"/>
    <w:rsid w:val="009A08CC"/>
    <w:rsid w:val="009A08DF"/>
    <w:rsid w:val="009A2A0B"/>
    <w:rsid w:val="009A52B5"/>
    <w:rsid w:val="009A5913"/>
    <w:rsid w:val="009A64C4"/>
    <w:rsid w:val="009A7BFC"/>
    <w:rsid w:val="009A7DED"/>
    <w:rsid w:val="009B0CFA"/>
    <w:rsid w:val="009B6B79"/>
    <w:rsid w:val="009B6F76"/>
    <w:rsid w:val="009C0098"/>
    <w:rsid w:val="009C12F0"/>
    <w:rsid w:val="009C20D0"/>
    <w:rsid w:val="009C219D"/>
    <w:rsid w:val="009C2B0B"/>
    <w:rsid w:val="009C3FA5"/>
    <w:rsid w:val="009C4614"/>
    <w:rsid w:val="009C7D16"/>
    <w:rsid w:val="009C7F5B"/>
    <w:rsid w:val="009D1A10"/>
    <w:rsid w:val="009D23EF"/>
    <w:rsid w:val="009D3A01"/>
    <w:rsid w:val="009D3EFA"/>
    <w:rsid w:val="009D51E6"/>
    <w:rsid w:val="009D5ECA"/>
    <w:rsid w:val="009D6159"/>
    <w:rsid w:val="009D6BCF"/>
    <w:rsid w:val="009D7F7A"/>
    <w:rsid w:val="009E1D8F"/>
    <w:rsid w:val="009E1EC0"/>
    <w:rsid w:val="009E2D53"/>
    <w:rsid w:val="009E33FF"/>
    <w:rsid w:val="009E6C4F"/>
    <w:rsid w:val="009E70E6"/>
    <w:rsid w:val="009F0EFA"/>
    <w:rsid w:val="009F11CF"/>
    <w:rsid w:val="009F1279"/>
    <w:rsid w:val="009F1E59"/>
    <w:rsid w:val="009F24BB"/>
    <w:rsid w:val="009F2C4D"/>
    <w:rsid w:val="009F4284"/>
    <w:rsid w:val="009F607C"/>
    <w:rsid w:val="009F68B5"/>
    <w:rsid w:val="009F75F1"/>
    <w:rsid w:val="009F79AF"/>
    <w:rsid w:val="00A00D98"/>
    <w:rsid w:val="00A020B8"/>
    <w:rsid w:val="00A0449E"/>
    <w:rsid w:val="00A0545A"/>
    <w:rsid w:val="00A05B1C"/>
    <w:rsid w:val="00A0627B"/>
    <w:rsid w:val="00A07847"/>
    <w:rsid w:val="00A07A59"/>
    <w:rsid w:val="00A12857"/>
    <w:rsid w:val="00A15BC4"/>
    <w:rsid w:val="00A16DCD"/>
    <w:rsid w:val="00A16DD0"/>
    <w:rsid w:val="00A16FC1"/>
    <w:rsid w:val="00A17083"/>
    <w:rsid w:val="00A224BA"/>
    <w:rsid w:val="00A231B7"/>
    <w:rsid w:val="00A24811"/>
    <w:rsid w:val="00A2503D"/>
    <w:rsid w:val="00A251C7"/>
    <w:rsid w:val="00A25D6E"/>
    <w:rsid w:val="00A2656D"/>
    <w:rsid w:val="00A26996"/>
    <w:rsid w:val="00A274FC"/>
    <w:rsid w:val="00A309AC"/>
    <w:rsid w:val="00A321FF"/>
    <w:rsid w:val="00A327BA"/>
    <w:rsid w:val="00A32B20"/>
    <w:rsid w:val="00A33319"/>
    <w:rsid w:val="00A3386D"/>
    <w:rsid w:val="00A33C7F"/>
    <w:rsid w:val="00A35945"/>
    <w:rsid w:val="00A35C59"/>
    <w:rsid w:val="00A372C6"/>
    <w:rsid w:val="00A4014F"/>
    <w:rsid w:val="00A4086D"/>
    <w:rsid w:val="00A42423"/>
    <w:rsid w:val="00A42868"/>
    <w:rsid w:val="00A4417C"/>
    <w:rsid w:val="00A44A1E"/>
    <w:rsid w:val="00A4565A"/>
    <w:rsid w:val="00A50ED5"/>
    <w:rsid w:val="00A51741"/>
    <w:rsid w:val="00A517AF"/>
    <w:rsid w:val="00A5237C"/>
    <w:rsid w:val="00A52CCD"/>
    <w:rsid w:val="00A545B2"/>
    <w:rsid w:val="00A554A0"/>
    <w:rsid w:val="00A56356"/>
    <w:rsid w:val="00A568B1"/>
    <w:rsid w:val="00A5745C"/>
    <w:rsid w:val="00A649C2"/>
    <w:rsid w:val="00A653A2"/>
    <w:rsid w:val="00A662FA"/>
    <w:rsid w:val="00A6651F"/>
    <w:rsid w:val="00A675FD"/>
    <w:rsid w:val="00A67A30"/>
    <w:rsid w:val="00A719F9"/>
    <w:rsid w:val="00A71BB0"/>
    <w:rsid w:val="00A744CE"/>
    <w:rsid w:val="00A74979"/>
    <w:rsid w:val="00A7696A"/>
    <w:rsid w:val="00A769C4"/>
    <w:rsid w:val="00A77231"/>
    <w:rsid w:val="00A7736C"/>
    <w:rsid w:val="00A77FFB"/>
    <w:rsid w:val="00A80B21"/>
    <w:rsid w:val="00A81690"/>
    <w:rsid w:val="00A822E9"/>
    <w:rsid w:val="00A83C88"/>
    <w:rsid w:val="00A850B7"/>
    <w:rsid w:val="00A90B22"/>
    <w:rsid w:val="00A90C30"/>
    <w:rsid w:val="00AA0393"/>
    <w:rsid w:val="00AA1A58"/>
    <w:rsid w:val="00AA4141"/>
    <w:rsid w:val="00AA4BEA"/>
    <w:rsid w:val="00AA5215"/>
    <w:rsid w:val="00AA7474"/>
    <w:rsid w:val="00AB0936"/>
    <w:rsid w:val="00AB222F"/>
    <w:rsid w:val="00AB2280"/>
    <w:rsid w:val="00AB238A"/>
    <w:rsid w:val="00AB546D"/>
    <w:rsid w:val="00AB71AF"/>
    <w:rsid w:val="00AB72B7"/>
    <w:rsid w:val="00AB7FA5"/>
    <w:rsid w:val="00AC1F01"/>
    <w:rsid w:val="00AC310E"/>
    <w:rsid w:val="00AC3BFA"/>
    <w:rsid w:val="00AC607D"/>
    <w:rsid w:val="00AC691C"/>
    <w:rsid w:val="00AC6D46"/>
    <w:rsid w:val="00AC7604"/>
    <w:rsid w:val="00AD17F6"/>
    <w:rsid w:val="00AD2268"/>
    <w:rsid w:val="00AD4C00"/>
    <w:rsid w:val="00AD4D03"/>
    <w:rsid w:val="00AD64D8"/>
    <w:rsid w:val="00AD7301"/>
    <w:rsid w:val="00AE00C7"/>
    <w:rsid w:val="00AE1D5D"/>
    <w:rsid w:val="00AE3886"/>
    <w:rsid w:val="00AE3E85"/>
    <w:rsid w:val="00AE414B"/>
    <w:rsid w:val="00AE425E"/>
    <w:rsid w:val="00AE6470"/>
    <w:rsid w:val="00AE6AFF"/>
    <w:rsid w:val="00AF0A9D"/>
    <w:rsid w:val="00AF0ED9"/>
    <w:rsid w:val="00AF5B2A"/>
    <w:rsid w:val="00AF5B60"/>
    <w:rsid w:val="00AF617D"/>
    <w:rsid w:val="00AF6C82"/>
    <w:rsid w:val="00AF7784"/>
    <w:rsid w:val="00B041F5"/>
    <w:rsid w:val="00B10B5D"/>
    <w:rsid w:val="00B10EBD"/>
    <w:rsid w:val="00B11E0C"/>
    <w:rsid w:val="00B124AB"/>
    <w:rsid w:val="00B12658"/>
    <w:rsid w:val="00B13D70"/>
    <w:rsid w:val="00B14126"/>
    <w:rsid w:val="00B150ED"/>
    <w:rsid w:val="00B16B46"/>
    <w:rsid w:val="00B170A3"/>
    <w:rsid w:val="00B24A17"/>
    <w:rsid w:val="00B25FD4"/>
    <w:rsid w:val="00B27C06"/>
    <w:rsid w:val="00B322D3"/>
    <w:rsid w:val="00B377FF"/>
    <w:rsid w:val="00B37801"/>
    <w:rsid w:val="00B37A0A"/>
    <w:rsid w:val="00B400C6"/>
    <w:rsid w:val="00B400FD"/>
    <w:rsid w:val="00B416F8"/>
    <w:rsid w:val="00B434BE"/>
    <w:rsid w:val="00B43918"/>
    <w:rsid w:val="00B44C9A"/>
    <w:rsid w:val="00B4752D"/>
    <w:rsid w:val="00B50283"/>
    <w:rsid w:val="00B518D4"/>
    <w:rsid w:val="00B51E41"/>
    <w:rsid w:val="00B52F52"/>
    <w:rsid w:val="00B53945"/>
    <w:rsid w:val="00B54B9F"/>
    <w:rsid w:val="00B551C0"/>
    <w:rsid w:val="00B61B0D"/>
    <w:rsid w:val="00B62DB0"/>
    <w:rsid w:val="00B636CF"/>
    <w:rsid w:val="00B63FF7"/>
    <w:rsid w:val="00B64723"/>
    <w:rsid w:val="00B64EA7"/>
    <w:rsid w:val="00B64FFD"/>
    <w:rsid w:val="00B6608A"/>
    <w:rsid w:val="00B67B92"/>
    <w:rsid w:val="00B704AF"/>
    <w:rsid w:val="00B72250"/>
    <w:rsid w:val="00B76E81"/>
    <w:rsid w:val="00B77BB2"/>
    <w:rsid w:val="00B8044B"/>
    <w:rsid w:val="00B804EC"/>
    <w:rsid w:val="00B80591"/>
    <w:rsid w:val="00B81452"/>
    <w:rsid w:val="00B8270B"/>
    <w:rsid w:val="00B82AC7"/>
    <w:rsid w:val="00B831C3"/>
    <w:rsid w:val="00B8442A"/>
    <w:rsid w:val="00B84FA6"/>
    <w:rsid w:val="00B8583F"/>
    <w:rsid w:val="00B85869"/>
    <w:rsid w:val="00B8709A"/>
    <w:rsid w:val="00B90747"/>
    <w:rsid w:val="00B93C4E"/>
    <w:rsid w:val="00B93E9A"/>
    <w:rsid w:val="00B96FB1"/>
    <w:rsid w:val="00B975D2"/>
    <w:rsid w:val="00BA0548"/>
    <w:rsid w:val="00BA06FA"/>
    <w:rsid w:val="00BA0720"/>
    <w:rsid w:val="00BA07D8"/>
    <w:rsid w:val="00BA0F90"/>
    <w:rsid w:val="00BA1398"/>
    <w:rsid w:val="00BA1EA2"/>
    <w:rsid w:val="00BA2044"/>
    <w:rsid w:val="00BA2239"/>
    <w:rsid w:val="00BA2886"/>
    <w:rsid w:val="00BA476D"/>
    <w:rsid w:val="00BA4C71"/>
    <w:rsid w:val="00BA4E0D"/>
    <w:rsid w:val="00BA76AF"/>
    <w:rsid w:val="00BB1977"/>
    <w:rsid w:val="00BB1AD4"/>
    <w:rsid w:val="00BB3145"/>
    <w:rsid w:val="00BB59DB"/>
    <w:rsid w:val="00BC0793"/>
    <w:rsid w:val="00BC2DFF"/>
    <w:rsid w:val="00BC41F2"/>
    <w:rsid w:val="00BC42C0"/>
    <w:rsid w:val="00BC44EE"/>
    <w:rsid w:val="00BD0908"/>
    <w:rsid w:val="00BD0DCE"/>
    <w:rsid w:val="00BD1FF5"/>
    <w:rsid w:val="00BD2782"/>
    <w:rsid w:val="00BD33F2"/>
    <w:rsid w:val="00BD54BF"/>
    <w:rsid w:val="00BD601D"/>
    <w:rsid w:val="00BD636C"/>
    <w:rsid w:val="00BD7175"/>
    <w:rsid w:val="00BD7B4E"/>
    <w:rsid w:val="00BE0233"/>
    <w:rsid w:val="00BE0DC8"/>
    <w:rsid w:val="00BE23E9"/>
    <w:rsid w:val="00BE54EF"/>
    <w:rsid w:val="00BE79D1"/>
    <w:rsid w:val="00BF0332"/>
    <w:rsid w:val="00BF13A7"/>
    <w:rsid w:val="00BF3055"/>
    <w:rsid w:val="00BF35B3"/>
    <w:rsid w:val="00BF38EE"/>
    <w:rsid w:val="00BF3A36"/>
    <w:rsid w:val="00BF4169"/>
    <w:rsid w:val="00BF472E"/>
    <w:rsid w:val="00BF7146"/>
    <w:rsid w:val="00BF7DFA"/>
    <w:rsid w:val="00C01A83"/>
    <w:rsid w:val="00C03A3C"/>
    <w:rsid w:val="00C03CD1"/>
    <w:rsid w:val="00C07058"/>
    <w:rsid w:val="00C11584"/>
    <w:rsid w:val="00C121EB"/>
    <w:rsid w:val="00C1252E"/>
    <w:rsid w:val="00C12789"/>
    <w:rsid w:val="00C15933"/>
    <w:rsid w:val="00C167E7"/>
    <w:rsid w:val="00C203C9"/>
    <w:rsid w:val="00C20B4C"/>
    <w:rsid w:val="00C20CC5"/>
    <w:rsid w:val="00C21D9D"/>
    <w:rsid w:val="00C237CC"/>
    <w:rsid w:val="00C2494E"/>
    <w:rsid w:val="00C24D28"/>
    <w:rsid w:val="00C262FE"/>
    <w:rsid w:val="00C27D47"/>
    <w:rsid w:val="00C307BD"/>
    <w:rsid w:val="00C31C68"/>
    <w:rsid w:val="00C3258B"/>
    <w:rsid w:val="00C32A56"/>
    <w:rsid w:val="00C3344D"/>
    <w:rsid w:val="00C33DA4"/>
    <w:rsid w:val="00C3525B"/>
    <w:rsid w:val="00C35789"/>
    <w:rsid w:val="00C4084D"/>
    <w:rsid w:val="00C416DD"/>
    <w:rsid w:val="00C41F8E"/>
    <w:rsid w:val="00C42166"/>
    <w:rsid w:val="00C421CA"/>
    <w:rsid w:val="00C4296C"/>
    <w:rsid w:val="00C433B8"/>
    <w:rsid w:val="00C43559"/>
    <w:rsid w:val="00C4446E"/>
    <w:rsid w:val="00C44610"/>
    <w:rsid w:val="00C463AE"/>
    <w:rsid w:val="00C51E36"/>
    <w:rsid w:val="00C54CC6"/>
    <w:rsid w:val="00C604D0"/>
    <w:rsid w:val="00C608D1"/>
    <w:rsid w:val="00C61226"/>
    <w:rsid w:val="00C643AB"/>
    <w:rsid w:val="00C64C5A"/>
    <w:rsid w:val="00C65EDC"/>
    <w:rsid w:val="00C7015F"/>
    <w:rsid w:val="00C7062B"/>
    <w:rsid w:val="00C711CC"/>
    <w:rsid w:val="00C71380"/>
    <w:rsid w:val="00C72EF9"/>
    <w:rsid w:val="00C75F91"/>
    <w:rsid w:val="00C816DA"/>
    <w:rsid w:val="00C819A4"/>
    <w:rsid w:val="00C8247E"/>
    <w:rsid w:val="00C82A3E"/>
    <w:rsid w:val="00C83786"/>
    <w:rsid w:val="00C84B2D"/>
    <w:rsid w:val="00C85CCE"/>
    <w:rsid w:val="00C864BB"/>
    <w:rsid w:val="00C870AF"/>
    <w:rsid w:val="00C903D3"/>
    <w:rsid w:val="00C90AE8"/>
    <w:rsid w:val="00C91877"/>
    <w:rsid w:val="00C91CCF"/>
    <w:rsid w:val="00C926AF"/>
    <w:rsid w:val="00C93DC9"/>
    <w:rsid w:val="00C97175"/>
    <w:rsid w:val="00C9718B"/>
    <w:rsid w:val="00CA07E4"/>
    <w:rsid w:val="00CA14BB"/>
    <w:rsid w:val="00CA605D"/>
    <w:rsid w:val="00CA72F7"/>
    <w:rsid w:val="00CA760E"/>
    <w:rsid w:val="00CA7E13"/>
    <w:rsid w:val="00CB0E45"/>
    <w:rsid w:val="00CB1B5C"/>
    <w:rsid w:val="00CB2F01"/>
    <w:rsid w:val="00CB4EE2"/>
    <w:rsid w:val="00CB5E72"/>
    <w:rsid w:val="00CB6168"/>
    <w:rsid w:val="00CB71DA"/>
    <w:rsid w:val="00CB7402"/>
    <w:rsid w:val="00CB79FC"/>
    <w:rsid w:val="00CC1C6D"/>
    <w:rsid w:val="00CC211A"/>
    <w:rsid w:val="00CC4AF3"/>
    <w:rsid w:val="00CC5B87"/>
    <w:rsid w:val="00CD07D6"/>
    <w:rsid w:val="00CD2056"/>
    <w:rsid w:val="00CD2501"/>
    <w:rsid w:val="00CD362B"/>
    <w:rsid w:val="00CD39B2"/>
    <w:rsid w:val="00CD3B11"/>
    <w:rsid w:val="00CD4E68"/>
    <w:rsid w:val="00CD5CFD"/>
    <w:rsid w:val="00CD5D29"/>
    <w:rsid w:val="00CD7F8F"/>
    <w:rsid w:val="00CE0ECB"/>
    <w:rsid w:val="00CE1B29"/>
    <w:rsid w:val="00CE29C5"/>
    <w:rsid w:val="00CE3C21"/>
    <w:rsid w:val="00CE6599"/>
    <w:rsid w:val="00CF08B0"/>
    <w:rsid w:val="00CF0A5E"/>
    <w:rsid w:val="00CF2576"/>
    <w:rsid w:val="00CF43A2"/>
    <w:rsid w:val="00CF5802"/>
    <w:rsid w:val="00CF5FF2"/>
    <w:rsid w:val="00CF6DDE"/>
    <w:rsid w:val="00CF6FF1"/>
    <w:rsid w:val="00CF734C"/>
    <w:rsid w:val="00CF76C2"/>
    <w:rsid w:val="00D01A03"/>
    <w:rsid w:val="00D02924"/>
    <w:rsid w:val="00D048A7"/>
    <w:rsid w:val="00D051B9"/>
    <w:rsid w:val="00D05543"/>
    <w:rsid w:val="00D0562F"/>
    <w:rsid w:val="00D05C08"/>
    <w:rsid w:val="00D10978"/>
    <w:rsid w:val="00D10B54"/>
    <w:rsid w:val="00D13BFB"/>
    <w:rsid w:val="00D151CD"/>
    <w:rsid w:val="00D15F0D"/>
    <w:rsid w:val="00D16C00"/>
    <w:rsid w:val="00D16DEE"/>
    <w:rsid w:val="00D20003"/>
    <w:rsid w:val="00D23427"/>
    <w:rsid w:val="00D23BCF"/>
    <w:rsid w:val="00D244DC"/>
    <w:rsid w:val="00D24660"/>
    <w:rsid w:val="00D262B6"/>
    <w:rsid w:val="00D269E0"/>
    <w:rsid w:val="00D270FD"/>
    <w:rsid w:val="00D27122"/>
    <w:rsid w:val="00D3059E"/>
    <w:rsid w:val="00D30B9C"/>
    <w:rsid w:val="00D30EE8"/>
    <w:rsid w:val="00D379B4"/>
    <w:rsid w:val="00D40316"/>
    <w:rsid w:val="00D413BF"/>
    <w:rsid w:val="00D426B1"/>
    <w:rsid w:val="00D429B7"/>
    <w:rsid w:val="00D42D47"/>
    <w:rsid w:val="00D43055"/>
    <w:rsid w:val="00D431D5"/>
    <w:rsid w:val="00D43BD4"/>
    <w:rsid w:val="00D43DE6"/>
    <w:rsid w:val="00D44AD6"/>
    <w:rsid w:val="00D47EA6"/>
    <w:rsid w:val="00D513B3"/>
    <w:rsid w:val="00D5247A"/>
    <w:rsid w:val="00D5404C"/>
    <w:rsid w:val="00D54736"/>
    <w:rsid w:val="00D54B65"/>
    <w:rsid w:val="00D54C22"/>
    <w:rsid w:val="00D5591C"/>
    <w:rsid w:val="00D60635"/>
    <w:rsid w:val="00D60660"/>
    <w:rsid w:val="00D637D0"/>
    <w:rsid w:val="00D6383F"/>
    <w:rsid w:val="00D63CC8"/>
    <w:rsid w:val="00D6526E"/>
    <w:rsid w:val="00D703FE"/>
    <w:rsid w:val="00D7165F"/>
    <w:rsid w:val="00D719E5"/>
    <w:rsid w:val="00D74E0C"/>
    <w:rsid w:val="00D750EB"/>
    <w:rsid w:val="00D7639F"/>
    <w:rsid w:val="00D77944"/>
    <w:rsid w:val="00D77BBA"/>
    <w:rsid w:val="00D8487F"/>
    <w:rsid w:val="00D84F53"/>
    <w:rsid w:val="00D8517F"/>
    <w:rsid w:val="00D86EAE"/>
    <w:rsid w:val="00D874E3"/>
    <w:rsid w:val="00D876BF"/>
    <w:rsid w:val="00D936C9"/>
    <w:rsid w:val="00D94AF5"/>
    <w:rsid w:val="00D95F0F"/>
    <w:rsid w:val="00D96B8B"/>
    <w:rsid w:val="00DA2205"/>
    <w:rsid w:val="00DA26DF"/>
    <w:rsid w:val="00DA2FC4"/>
    <w:rsid w:val="00DA4772"/>
    <w:rsid w:val="00DA58BE"/>
    <w:rsid w:val="00DA6EC8"/>
    <w:rsid w:val="00DA7D84"/>
    <w:rsid w:val="00DA7E22"/>
    <w:rsid w:val="00DB0521"/>
    <w:rsid w:val="00DB237C"/>
    <w:rsid w:val="00DB32C6"/>
    <w:rsid w:val="00DB537B"/>
    <w:rsid w:val="00DB623E"/>
    <w:rsid w:val="00DC15F1"/>
    <w:rsid w:val="00DC220C"/>
    <w:rsid w:val="00DC285B"/>
    <w:rsid w:val="00DC4D20"/>
    <w:rsid w:val="00DD0473"/>
    <w:rsid w:val="00DD0B1F"/>
    <w:rsid w:val="00DD281C"/>
    <w:rsid w:val="00DD2E70"/>
    <w:rsid w:val="00DD3878"/>
    <w:rsid w:val="00DD53BD"/>
    <w:rsid w:val="00DD7D50"/>
    <w:rsid w:val="00DE03BF"/>
    <w:rsid w:val="00DE0C29"/>
    <w:rsid w:val="00DE4CF1"/>
    <w:rsid w:val="00DE64A2"/>
    <w:rsid w:val="00DE71AF"/>
    <w:rsid w:val="00DF27DD"/>
    <w:rsid w:val="00DF439C"/>
    <w:rsid w:val="00DF6642"/>
    <w:rsid w:val="00E02BE4"/>
    <w:rsid w:val="00E04238"/>
    <w:rsid w:val="00E049B4"/>
    <w:rsid w:val="00E0514B"/>
    <w:rsid w:val="00E05A3F"/>
    <w:rsid w:val="00E05FB1"/>
    <w:rsid w:val="00E06DAD"/>
    <w:rsid w:val="00E103B0"/>
    <w:rsid w:val="00E10D36"/>
    <w:rsid w:val="00E1107B"/>
    <w:rsid w:val="00E147DD"/>
    <w:rsid w:val="00E16E00"/>
    <w:rsid w:val="00E21237"/>
    <w:rsid w:val="00E2569F"/>
    <w:rsid w:val="00E2614B"/>
    <w:rsid w:val="00E268D5"/>
    <w:rsid w:val="00E26E2E"/>
    <w:rsid w:val="00E32DD6"/>
    <w:rsid w:val="00E33FE5"/>
    <w:rsid w:val="00E34A2A"/>
    <w:rsid w:val="00E35AF0"/>
    <w:rsid w:val="00E3620E"/>
    <w:rsid w:val="00E362B3"/>
    <w:rsid w:val="00E37EE7"/>
    <w:rsid w:val="00E41496"/>
    <w:rsid w:val="00E41E3B"/>
    <w:rsid w:val="00E422E3"/>
    <w:rsid w:val="00E43688"/>
    <w:rsid w:val="00E4452B"/>
    <w:rsid w:val="00E44559"/>
    <w:rsid w:val="00E45616"/>
    <w:rsid w:val="00E456C6"/>
    <w:rsid w:val="00E47526"/>
    <w:rsid w:val="00E47749"/>
    <w:rsid w:val="00E47B5C"/>
    <w:rsid w:val="00E5289B"/>
    <w:rsid w:val="00E535FA"/>
    <w:rsid w:val="00E55CF2"/>
    <w:rsid w:val="00E56BA7"/>
    <w:rsid w:val="00E5771D"/>
    <w:rsid w:val="00E5772B"/>
    <w:rsid w:val="00E5794E"/>
    <w:rsid w:val="00E60187"/>
    <w:rsid w:val="00E606E9"/>
    <w:rsid w:val="00E61AD4"/>
    <w:rsid w:val="00E63FCD"/>
    <w:rsid w:val="00E64F8A"/>
    <w:rsid w:val="00E65894"/>
    <w:rsid w:val="00E663C9"/>
    <w:rsid w:val="00E67750"/>
    <w:rsid w:val="00E677E7"/>
    <w:rsid w:val="00E71190"/>
    <w:rsid w:val="00E72CE7"/>
    <w:rsid w:val="00E75CA7"/>
    <w:rsid w:val="00E763F4"/>
    <w:rsid w:val="00E76523"/>
    <w:rsid w:val="00E766F9"/>
    <w:rsid w:val="00E76A46"/>
    <w:rsid w:val="00E76B5C"/>
    <w:rsid w:val="00E7701B"/>
    <w:rsid w:val="00E80A39"/>
    <w:rsid w:val="00E81989"/>
    <w:rsid w:val="00E81B24"/>
    <w:rsid w:val="00E836AF"/>
    <w:rsid w:val="00E85601"/>
    <w:rsid w:val="00E85EF4"/>
    <w:rsid w:val="00E85EFB"/>
    <w:rsid w:val="00E85F80"/>
    <w:rsid w:val="00E86E91"/>
    <w:rsid w:val="00E87558"/>
    <w:rsid w:val="00E90083"/>
    <w:rsid w:val="00E92B55"/>
    <w:rsid w:val="00E92CEE"/>
    <w:rsid w:val="00E94566"/>
    <w:rsid w:val="00E94800"/>
    <w:rsid w:val="00E94860"/>
    <w:rsid w:val="00E96491"/>
    <w:rsid w:val="00E97C4F"/>
    <w:rsid w:val="00EA19C9"/>
    <w:rsid w:val="00EA23BD"/>
    <w:rsid w:val="00EA63A7"/>
    <w:rsid w:val="00EA659F"/>
    <w:rsid w:val="00EA739D"/>
    <w:rsid w:val="00EB02F7"/>
    <w:rsid w:val="00EB1E10"/>
    <w:rsid w:val="00EB3F54"/>
    <w:rsid w:val="00EB4B23"/>
    <w:rsid w:val="00EB61B9"/>
    <w:rsid w:val="00EB63C7"/>
    <w:rsid w:val="00EB7547"/>
    <w:rsid w:val="00EB7684"/>
    <w:rsid w:val="00EC008D"/>
    <w:rsid w:val="00EC0FD6"/>
    <w:rsid w:val="00EC2B23"/>
    <w:rsid w:val="00EC49C5"/>
    <w:rsid w:val="00EC4A17"/>
    <w:rsid w:val="00EC58CC"/>
    <w:rsid w:val="00EC744D"/>
    <w:rsid w:val="00ED10BE"/>
    <w:rsid w:val="00ED1D3A"/>
    <w:rsid w:val="00ED256B"/>
    <w:rsid w:val="00ED2850"/>
    <w:rsid w:val="00ED44D2"/>
    <w:rsid w:val="00ED4C2B"/>
    <w:rsid w:val="00ED612A"/>
    <w:rsid w:val="00ED65A6"/>
    <w:rsid w:val="00ED74DD"/>
    <w:rsid w:val="00EE0440"/>
    <w:rsid w:val="00EE08E8"/>
    <w:rsid w:val="00EE1EE0"/>
    <w:rsid w:val="00EE6196"/>
    <w:rsid w:val="00EE6349"/>
    <w:rsid w:val="00EE77A2"/>
    <w:rsid w:val="00EF0867"/>
    <w:rsid w:val="00EF09B6"/>
    <w:rsid w:val="00EF0A2F"/>
    <w:rsid w:val="00EF31CF"/>
    <w:rsid w:val="00EF478C"/>
    <w:rsid w:val="00EF4C0F"/>
    <w:rsid w:val="00EF5557"/>
    <w:rsid w:val="00EF5966"/>
    <w:rsid w:val="00EF63BE"/>
    <w:rsid w:val="00EF7692"/>
    <w:rsid w:val="00F0089C"/>
    <w:rsid w:val="00F00A6C"/>
    <w:rsid w:val="00F0224C"/>
    <w:rsid w:val="00F02806"/>
    <w:rsid w:val="00F02A49"/>
    <w:rsid w:val="00F02C16"/>
    <w:rsid w:val="00F115B7"/>
    <w:rsid w:val="00F11F96"/>
    <w:rsid w:val="00F126CB"/>
    <w:rsid w:val="00F12DCE"/>
    <w:rsid w:val="00F12FAD"/>
    <w:rsid w:val="00F13B57"/>
    <w:rsid w:val="00F141EC"/>
    <w:rsid w:val="00F142CB"/>
    <w:rsid w:val="00F16571"/>
    <w:rsid w:val="00F16A17"/>
    <w:rsid w:val="00F16E74"/>
    <w:rsid w:val="00F20BE3"/>
    <w:rsid w:val="00F20E96"/>
    <w:rsid w:val="00F25A51"/>
    <w:rsid w:val="00F260C9"/>
    <w:rsid w:val="00F272B2"/>
    <w:rsid w:val="00F27CCD"/>
    <w:rsid w:val="00F30B11"/>
    <w:rsid w:val="00F30F4A"/>
    <w:rsid w:val="00F31418"/>
    <w:rsid w:val="00F31FE4"/>
    <w:rsid w:val="00F32DEE"/>
    <w:rsid w:val="00F34519"/>
    <w:rsid w:val="00F34A43"/>
    <w:rsid w:val="00F35998"/>
    <w:rsid w:val="00F41FCA"/>
    <w:rsid w:val="00F44C19"/>
    <w:rsid w:val="00F44F26"/>
    <w:rsid w:val="00F455C2"/>
    <w:rsid w:val="00F457C3"/>
    <w:rsid w:val="00F45C7C"/>
    <w:rsid w:val="00F45F79"/>
    <w:rsid w:val="00F470C5"/>
    <w:rsid w:val="00F47CAA"/>
    <w:rsid w:val="00F502BA"/>
    <w:rsid w:val="00F5059C"/>
    <w:rsid w:val="00F5362C"/>
    <w:rsid w:val="00F5385D"/>
    <w:rsid w:val="00F538CE"/>
    <w:rsid w:val="00F55B9C"/>
    <w:rsid w:val="00F573A4"/>
    <w:rsid w:val="00F57711"/>
    <w:rsid w:val="00F6247F"/>
    <w:rsid w:val="00F630EF"/>
    <w:rsid w:val="00F64960"/>
    <w:rsid w:val="00F65186"/>
    <w:rsid w:val="00F65A4D"/>
    <w:rsid w:val="00F67987"/>
    <w:rsid w:val="00F67DD9"/>
    <w:rsid w:val="00F7009B"/>
    <w:rsid w:val="00F70C0E"/>
    <w:rsid w:val="00F7137F"/>
    <w:rsid w:val="00F71B25"/>
    <w:rsid w:val="00F71CE2"/>
    <w:rsid w:val="00F724E2"/>
    <w:rsid w:val="00F73835"/>
    <w:rsid w:val="00F73A5A"/>
    <w:rsid w:val="00F742F9"/>
    <w:rsid w:val="00F7764C"/>
    <w:rsid w:val="00F819EA"/>
    <w:rsid w:val="00F82744"/>
    <w:rsid w:val="00F828C2"/>
    <w:rsid w:val="00F82F67"/>
    <w:rsid w:val="00F83463"/>
    <w:rsid w:val="00F8507F"/>
    <w:rsid w:val="00F85329"/>
    <w:rsid w:val="00F864B6"/>
    <w:rsid w:val="00F90544"/>
    <w:rsid w:val="00F9421B"/>
    <w:rsid w:val="00F94818"/>
    <w:rsid w:val="00F94FF9"/>
    <w:rsid w:val="00F95D36"/>
    <w:rsid w:val="00F9791A"/>
    <w:rsid w:val="00FA02D8"/>
    <w:rsid w:val="00FA0BA7"/>
    <w:rsid w:val="00FA2355"/>
    <w:rsid w:val="00FA2933"/>
    <w:rsid w:val="00FA31E2"/>
    <w:rsid w:val="00FA5990"/>
    <w:rsid w:val="00FA59BC"/>
    <w:rsid w:val="00FA6422"/>
    <w:rsid w:val="00FA72B1"/>
    <w:rsid w:val="00FB05EA"/>
    <w:rsid w:val="00FB2AE2"/>
    <w:rsid w:val="00FB3A54"/>
    <w:rsid w:val="00FB43F5"/>
    <w:rsid w:val="00FB71FE"/>
    <w:rsid w:val="00FC3370"/>
    <w:rsid w:val="00FC372B"/>
    <w:rsid w:val="00FC3C0B"/>
    <w:rsid w:val="00FC43F4"/>
    <w:rsid w:val="00FC527B"/>
    <w:rsid w:val="00FC62E0"/>
    <w:rsid w:val="00FD0195"/>
    <w:rsid w:val="00FD2AD5"/>
    <w:rsid w:val="00FD4657"/>
    <w:rsid w:val="00FD489F"/>
    <w:rsid w:val="00FD78CF"/>
    <w:rsid w:val="00FD7E27"/>
    <w:rsid w:val="00FE0CE3"/>
    <w:rsid w:val="00FE18BF"/>
    <w:rsid w:val="00FE1BEC"/>
    <w:rsid w:val="00FE3E5B"/>
    <w:rsid w:val="00FE49B3"/>
    <w:rsid w:val="00FE5AB7"/>
    <w:rsid w:val="00FE6063"/>
    <w:rsid w:val="00FF1C46"/>
    <w:rsid w:val="00FF3A79"/>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85AD08"/>
  <w15:docId w15:val="{DC030DB9-52BE-4342-8DBB-FE61646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96A"/>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3"/>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3"/>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3"/>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rsid w:val="0079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rsid w:val="0079596A"/>
    <w:pPr>
      <w:spacing w:line="300" w:lineRule="exact"/>
      <w:ind w:left="0" w:right="0" w:firstLine="0"/>
    </w:pPr>
    <w:rPr>
      <w:spacing w:val="-2"/>
      <w:sz w:val="28"/>
      <w:szCs w:val="28"/>
    </w:rPr>
  </w:style>
  <w:style w:type="paragraph" w:customStyle="1" w:styleId="HM">
    <w:name w:val="_ H __M"/>
    <w:basedOn w:val="HCh"/>
    <w:next w:val="Normal"/>
    <w:qFormat/>
    <w:rsid w:val="0079596A"/>
    <w:pPr>
      <w:spacing w:line="360" w:lineRule="exact"/>
    </w:pPr>
    <w:rPr>
      <w:spacing w:val="-3"/>
      <w:w w:val="99"/>
      <w:sz w:val="34"/>
      <w:szCs w:val="34"/>
    </w:rPr>
  </w:style>
  <w:style w:type="paragraph" w:customStyle="1" w:styleId="H23">
    <w:name w:val="_ H_2/3"/>
    <w:basedOn w:val="H1"/>
    <w:next w:val="Normal"/>
    <w:qFormat/>
    <w:rsid w:val="0079596A"/>
    <w:pPr>
      <w:spacing w:line="240" w:lineRule="exact"/>
      <w:outlineLvl w:val="1"/>
    </w:pPr>
    <w:rPr>
      <w:spacing w:val="2"/>
      <w:sz w:val="20"/>
      <w:szCs w:val="20"/>
    </w:rPr>
  </w:style>
  <w:style w:type="paragraph" w:customStyle="1" w:styleId="H4">
    <w:name w:val="_ H_4"/>
    <w:basedOn w:val="Normal"/>
    <w:next w:val="Normal"/>
    <w:rsid w:val="0079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rsid w:val="0079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9596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9596A"/>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79596A"/>
    <w:pPr>
      <w:spacing w:line="540" w:lineRule="exact"/>
    </w:pPr>
    <w:rPr>
      <w:spacing w:val="-8"/>
      <w:w w:val="96"/>
      <w:sz w:val="57"/>
      <w:szCs w:val="57"/>
    </w:rPr>
  </w:style>
  <w:style w:type="paragraph" w:customStyle="1" w:styleId="SS">
    <w:name w:val="__S_S"/>
    <w:basedOn w:val="HCh"/>
    <w:next w:val="Normal"/>
    <w:rsid w:val="0079596A"/>
    <w:pPr>
      <w:ind w:left="1267" w:right="1267"/>
    </w:pPr>
  </w:style>
  <w:style w:type="paragraph" w:customStyle="1" w:styleId="SingleTxt">
    <w:name w:val="__Single Txt"/>
    <w:basedOn w:val="Normal"/>
    <w:link w:val="SingleTxtChar"/>
    <w:qFormat/>
    <w:rsid w:val="007959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79596A"/>
    <w:rPr>
      <w:rFonts w:eastAsia="SimSun"/>
      <w:b/>
      <w:sz w:val="18"/>
      <w:szCs w:val="16"/>
    </w:rPr>
  </w:style>
  <w:style w:type="character" w:customStyle="1" w:styleId="BalloonTextChar">
    <w:name w:val="Balloon Text Char"/>
    <w:basedOn w:val="DefaultParagraphFont"/>
    <w:link w:val="BalloonText"/>
    <w:uiPriority w:val="99"/>
    <w:semiHidden/>
    <w:locked/>
    <w:rsid w:val="0079596A"/>
    <w:rPr>
      <w:rFonts w:eastAsia="SimSun"/>
      <w:b/>
      <w:spacing w:val="4"/>
      <w:w w:val="103"/>
      <w:kern w:val="14"/>
      <w:sz w:val="18"/>
      <w:szCs w:val="16"/>
      <w:lang w:val="en-GB" w:eastAsia="es-ES"/>
    </w:rPr>
  </w:style>
  <w:style w:type="character" w:styleId="CommentReference">
    <w:name w:val="annotation reference"/>
    <w:basedOn w:val="DefaultParagraphFont"/>
    <w:uiPriority w:val="99"/>
    <w:semiHidden/>
    <w:rsid w:val="0079596A"/>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sid w:val="0079596A"/>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sid w:val="0079596A"/>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
    <w:basedOn w:val="Normal"/>
    <w:link w:val="FootnoteTextChar"/>
    <w:uiPriority w:val="99"/>
    <w:qFormat/>
    <w:rsid w:val="0079596A"/>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uiPriority w:val="99"/>
    <w:locked/>
    <w:rsid w:val="0079596A"/>
    <w:rPr>
      <w:rFonts w:cs="Times New Roman"/>
      <w:spacing w:val="4"/>
      <w:w w:val="103"/>
      <w:kern w:val="14"/>
      <w:lang w:val="en-GB"/>
    </w:rPr>
  </w:style>
  <w:style w:type="paragraph" w:styleId="EndnoteText">
    <w:name w:val="endnote text"/>
    <w:basedOn w:val="FootnoteText"/>
    <w:link w:val="EndnoteTextChar"/>
    <w:uiPriority w:val="99"/>
    <w:semiHidden/>
    <w:rsid w:val="0079596A"/>
  </w:style>
  <w:style w:type="character" w:customStyle="1" w:styleId="EndnoteTextChar">
    <w:name w:val="Endnote Text Char"/>
    <w:basedOn w:val="DefaultParagraphFont"/>
    <w:link w:val="EndnoteText"/>
    <w:uiPriority w:val="99"/>
    <w:semiHidden/>
    <w:locked/>
    <w:rsid w:val="0079596A"/>
    <w:rPr>
      <w:rFonts w:cs="Times New Roman"/>
      <w:spacing w:val="4"/>
      <w:w w:val="103"/>
      <w:kern w:val="14"/>
      <w:lang w:val="en-GB"/>
    </w:rPr>
  </w:style>
  <w:style w:type="paragraph" w:styleId="Footer">
    <w:name w:val="footer"/>
    <w:basedOn w:val="Normal"/>
    <w:link w:val="FooterChar"/>
    <w:uiPriority w:val="99"/>
    <w:rsid w:val="0079596A"/>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sid w:val="0079596A"/>
    <w:rPr>
      <w:rFonts w:cs="Times New Roman"/>
      <w:spacing w:val="4"/>
      <w:w w:val="103"/>
      <w:kern w:val="14"/>
      <w:lang w:val="en-GB"/>
    </w:rPr>
  </w:style>
  <w:style w:type="paragraph" w:styleId="Header">
    <w:name w:val="header"/>
    <w:basedOn w:val="Normal"/>
    <w:link w:val="HeaderChar"/>
    <w:uiPriority w:val="99"/>
    <w:rsid w:val="0079596A"/>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sid w:val="0079596A"/>
    <w:rPr>
      <w:rFonts w:cs="Times New Roman"/>
      <w:spacing w:val="4"/>
      <w:w w:val="103"/>
      <w:kern w:val="14"/>
      <w:lang w:val="en-GB"/>
    </w:rPr>
  </w:style>
  <w:style w:type="character" w:styleId="LineNumber">
    <w:name w:val="line number"/>
    <w:basedOn w:val="DefaultParagraphFont"/>
    <w:uiPriority w:val="99"/>
    <w:rsid w:val="0079596A"/>
    <w:rPr>
      <w:rFonts w:cs="Times New Roman"/>
      <w:sz w:val="14"/>
    </w:rPr>
  </w:style>
  <w:style w:type="paragraph" w:customStyle="1" w:styleId="Small">
    <w:name w:val="Small"/>
    <w:basedOn w:val="Normal"/>
    <w:next w:val="Normal"/>
    <w:rsid w:val="0079596A"/>
    <w:pPr>
      <w:tabs>
        <w:tab w:val="right" w:pos="9965"/>
      </w:tabs>
      <w:spacing w:line="210" w:lineRule="exact"/>
    </w:pPr>
    <w:rPr>
      <w:spacing w:val="5"/>
      <w:w w:val="104"/>
      <w:sz w:val="17"/>
      <w:szCs w:val="17"/>
    </w:rPr>
  </w:style>
  <w:style w:type="paragraph" w:customStyle="1" w:styleId="SmallX">
    <w:name w:val="SmallX"/>
    <w:basedOn w:val="Small"/>
    <w:next w:val="Normal"/>
    <w:rsid w:val="0079596A"/>
    <w:pPr>
      <w:spacing w:line="180" w:lineRule="exact"/>
      <w:jc w:val="right"/>
    </w:pPr>
    <w:rPr>
      <w:spacing w:val="6"/>
      <w:w w:val="106"/>
      <w:sz w:val="14"/>
      <w:szCs w:val="14"/>
    </w:rPr>
  </w:style>
  <w:style w:type="paragraph" w:customStyle="1" w:styleId="XLarge">
    <w:name w:val="XLarge"/>
    <w:basedOn w:val="HM"/>
    <w:rsid w:val="0079596A"/>
    <w:pPr>
      <w:spacing w:line="390" w:lineRule="exact"/>
    </w:pPr>
    <w:rPr>
      <w:spacing w:val="-4"/>
      <w:w w:val="98"/>
      <w:sz w:val="40"/>
      <w:szCs w:val="40"/>
    </w:rPr>
  </w:style>
  <w:style w:type="paragraph" w:styleId="PlainText">
    <w:name w:val="Plain Text"/>
    <w:basedOn w:val="Normal"/>
    <w:link w:val="PlainTextChar"/>
    <w:uiPriority w:val="99"/>
    <w:rsid w:val="0079596A"/>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sid w:val="0079596A"/>
    <w:rPr>
      <w:rFonts w:ascii="Courier New" w:hAnsi="Courier New" w:cs="Times New Roman"/>
      <w:spacing w:val="4"/>
      <w:w w:val="103"/>
      <w:kern w:val="14"/>
      <w:lang w:val="en-GB"/>
    </w:rPr>
  </w:style>
  <w:style w:type="table" w:styleId="TableGrid">
    <w:name w:val="Table Grid"/>
    <w:basedOn w:val="TableNormal"/>
    <w:uiPriority w:val="59"/>
    <w:rsid w:val="0079596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sid w:val="0079596A"/>
    <w:rPr>
      <w:spacing w:val="4"/>
      <w:w w:val="103"/>
      <w:kern w:val="14"/>
      <w:lang w:val="en-GB" w:eastAsia="es-ES"/>
    </w:rPr>
  </w:style>
  <w:style w:type="paragraph" w:customStyle="1" w:styleId="TitleH1">
    <w:name w:val="Title_H1"/>
    <w:basedOn w:val="H1"/>
    <w:next w:val="SingleTxt"/>
    <w:qFormat/>
    <w:rsid w:val="0079596A"/>
    <w:pPr>
      <w:keepNext w:val="0"/>
      <w:keepLines w:val="0"/>
    </w:pPr>
  </w:style>
  <w:style w:type="paragraph" w:customStyle="1" w:styleId="Session">
    <w:name w:val="Session"/>
    <w:basedOn w:val="H23"/>
    <w:rsid w:val="0079596A"/>
    <w:pPr>
      <w:ind w:left="0" w:firstLine="0"/>
    </w:pPr>
    <w:rPr>
      <w:spacing w:val="4"/>
    </w:rPr>
  </w:style>
  <w:style w:type="paragraph" w:customStyle="1" w:styleId="AgendaTitleH2">
    <w:name w:val="Agenda_Title_H2"/>
    <w:basedOn w:val="TitleH1"/>
    <w:next w:val="Normal"/>
    <w:rsid w:val="0079596A"/>
    <w:pPr>
      <w:keepNext/>
      <w:keepLines/>
      <w:spacing w:line="240" w:lineRule="exact"/>
      <w:ind w:left="0" w:firstLine="0"/>
      <w:outlineLvl w:val="1"/>
    </w:pPr>
    <w:rPr>
      <w:sz w:val="20"/>
      <w:szCs w:val="20"/>
    </w:rPr>
  </w:style>
  <w:style w:type="paragraph" w:customStyle="1" w:styleId="TitleHCH">
    <w:name w:val="Title_H_CH"/>
    <w:basedOn w:val="HCh"/>
    <w:next w:val="SingleTxt"/>
    <w:qFormat/>
    <w:rsid w:val="0079596A"/>
    <w:pPr>
      <w:ind w:left="1267" w:right="1267" w:hanging="1267"/>
    </w:pPr>
  </w:style>
  <w:style w:type="paragraph" w:customStyle="1" w:styleId="TitleH2">
    <w:name w:val="Title_H2"/>
    <w:basedOn w:val="H23"/>
    <w:next w:val="SingleTxt"/>
    <w:qFormat/>
    <w:rsid w:val="0079596A"/>
  </w:style>
  <w:style w:type="paragraph" w:customStyle="1" w:styleId="Distribution">
    <w:name w:val="Distribution"/>
    <w:next w:val="Normal"/>
    <w:rsid w:val="0079596A"/>
    <w:pPr>
      <w:spacing w:before="240"/>
    </w:pPr>
    <w:rPr>
      <w:spacing w:val="4"/>
      <w:w w:val="103"/>
      <w:kern w:val="14"/>
      <w:lang w:val="en-GB" w:eastAsia="es-ES"/>
    </w:rPr>
  </w:style>
  <w:style w:type="paragraph" w:customStyle="1" w:styleId="Publication">
    <w:name w:val="Publication"/>
    <w:next w:val="Normal"/>
    <w:rsid w:val="0079596A"/>
    <w:rPr>
      <w:spacing w:val="4"/>
      <w:w w:val="103"/>
      <w:kern w:val="14"/>
      <w:lang w:val="en-GB" w:eastAsia="es-ES"/>
    </w:rPr>
  </w:style>
  <w:style w:type="paragraph" w:customStyle="1" w:styleId="Original">
    <w:name w:val="Original"/>
    <w:next w:val="Normal"/>
    <w:rsid w:val="0079596A"/>
    <w:rPr>
      <w:spacing w:val="4"/>
      <w:w w:val="103"/>
      <w:kern w:val="14"/>
      <w:lang w:val="en-GB" w:eastAsia="es-ES"/>
    </w:rPr>
  </w:style>
  <w:style w:type="paragraph" w:customStyle="1" w:styleId="ReleaseDate">
    <w:name w:val="Release Date"/>
    <w:next w:val="Footer"/>
    <w:rsid w:val="0079596A"/>
    <w:rPr>
      <w:spacing w:val="4"/>
      <w:w w:val="103"/>
      <w:kern w:val="14"/>
      <w:lang w:val="en-GB" w:eastAsia="es-ES"/>
    </w:rPr>
  </w:style>
  <w:style w:type="character" w:styleId="Hyperlink">
    <w:name w:val="Hyperlink"/>
    <w:basedOn w:val="DefaultParagraphFont"/>
    <w:rsid w:val="0079596A"/>
    <w:rPr>
      <w:rFonts w:cs="Times New Roman"/>
      <w:color w:val="0000FF"/>
      <w:u w:val="none"/>
    </w:rPr>
  </w:style>
  <w:style w:type="paragraph" w:customStyle="1" w:styleId="Bullet1">
    <w:name w:val="Bullet 1"/>
    <w:basedOn w:val="Normal"/>
    <w:rsid w:val="0079596A"/>
    <w:pPr>
      <w:numPr>
        <w:numId w:val="7"/>
      </w:numPr>
      <w:spacing w:after="120" w:line="240" w:lineRule="atLeast"/>
      <w:ind w:left="1743" w:right="1267" w:hanging="130"/>
      <w:jc w:val="both"/>
    </w:pPr>
  </w:style>
  <w:style w:type="paragraph" w:customStyle="1" w:styleId="Bullet2">
    <w:name w:val="Bullet 2"/>
    <w:basedOn w:val="Normal"/>
    <w:rsid w:val="0079596A"/>
    <w:pPr>
      <w:numPr>
        <w:numId w:val="6"/>
      </w:numPr>
      <w:spacing w:after="120"/>
      <w:ind w:left="2217" w:right="1264" w:hanging="130"/>
      <w:jc w:val="both"/>
    </w:pPr>
  </w:style>
  <w:style w:type="paragraph" w:customStyle="1" w:styleId="Bullet3">
    <w:name w:val="Bullet 3"/>
    <w:basedOn w:val="SingleTxt"/>
    <w:rsid w:val="0079596A"/>
    <w:pPr>
      <w:numPr>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rsid w:val="0079596A"/>
    <w:pPr>
      <w:spacing w:line="240" w:lineRule="auto"/>
    </w:pPr>
    <w:rPr>
      <w:rFonts w:eastAsia="SimSun"/>
      <w:sz w:val="18"/>
    </w:rPr>
  </w:style>
  <w:style w:type="character" w:customStyle="1" w:styleId="CommentTextChar">
    <w:name w:val="Comment Text Char"/>
    <w:basedOn w:val="DefaultParagraphFont"/>
    <w:link w:val="CommentText"/>
    <w:uiPriority w:val="99"/>
    <w:semiHidden/>
    <w:locked/>
    <w:rsid w:val="0079596A"/>
    <w:rPr>
      <w:rFonts w:eastAsia="SimSun"/>
      <w:spacing w:val="4"/>
      <w:w w:val="103"/>
      <w:kern w:val="14"/>
      <w:sz w:val="18"/>
      <w:lang w:val="en-GB" w:eastAsia="es-ES"/>
    </w:rPr>
  </w:style>
  <w:style w:type="character" w:customStyle="1" w:styleId="CarCar1">
    <w:name w:val="Car Car1"/>
    <w:locked/>
    <w:rsid w:val="0079596A"/>
    <w:rPr>
      <w:spacing w:val="4"/>
      <w:w w:val="103"/>
      <w:kern w:val="14"/>
      <w:lang w:val="en-GB"/>
    </w:rPr>
  </w:style>
  <w:style w:type="paragraph" w:styleId="CommentSubject">
    <w:name w:val="annotation subject"/>
    <w:basedOn w:val="CommentText"/>
    <w:next w:val="CommentText"/>
    <w:link w:val="CommentSubjectChar"/>
    <w:uiPriority w:val="99"/>
    <w:semiHidden/>
    <w:rsid w:val="0079596A"/>
    <w:rPr>
      <w:b/>
      <w:bCs/>
    </w:rPr>
  </w:style>
  <w:style w:type="character" w:customStyle="1" w:styleId="CommentSubjectChar">
    <w:name w:val="Comment Subject Char"/>
    <w:basedOn w:val="CommentTextChar"/>
    <w:link w:val="CommentSubject"/>
    <w:uiPriority w:val="99"/>
    <w:semiHidden/>
    <w:locked/>
    <w:rsid w:val="0079596A"/>
    <w:rPr>
      <w:rFonts w:eastAsia="SimSun" w:cs="Times New Roman"/>
      <w:b/>
      <w:spacing w:val="4"/>
      <w:w w:val="103"/>
      <w:kern w:val="14"/>
      <w:sz w:val="18"/>
      <w:lang w:val="en-GB" w:eastAsia="es-ES"/>
    </w:rPr>
  </w:style>
  <w:style w:type="character" w:customStyle="1" w:styleId="CarCar">
    <w:name w:val="Car Car"/>
    <w:locked/>
    <w:rsid w:val="0079596A"/>
    <w:rPr>
      <w:b/>
      <w:spacing w:val="4"/>
      <w:w w:val="103"/>
      <w:kern w:val="14"/>
      <w:lang w:val="en-GB"/>
    </w:rPr>
  </w:style>
  <w:style w:type="character" w:styleId="FollowedHyperlink">
    <w:name w:val="FollowedHyperlink"/>
    <w:basedOn w:val="DefaultParagraphFont"/>
    <w:uiPriority w:val="99"/>
    <w:rsid w:val="0079596A"/>
    <w:rPr>
      <w:rFonts w:cs="Times New Roman"/>
      <w:color w:val="0000FF"/>
      <w:u w:val="none"/>
    </w:rPr>
  </w:style>
  <w:style w:type="character" w:customStyle="1" w:styleId="tw4winMark">
    <w:name w:val="tw4winMark"/>
    <w:rsid w:val="0079596A"/>
    <w:rPr>
      <w:rFonts w:ascii="Courier New" w:hAnsi="Courier New"/>
      <w:vanish/>
      <w:color w:val="800080"/>
      <w:sz w:val="24"/>
      <w:vertAlign w:val="subscript"/>
    </w:rPr>
  </w:style>
  <w:style w:type="character" w:customStyle="1" w:styleId="preferred">
    <w:name w:val="preferred"/>
    <w:rsid w:val="0079596A"/>
  </w:style>
  <w:style w:type="character" w:customStyle="1" w:styleId="tw4winError">
    <w:name w:val="tw4winError"/>
    <w:rsid w:val="0079596A"/>
    <w:rPr>
      <w:rFonts w:ascii="Courier New" w:hAnsi="Courier New"/>
      <w:color w:val="00FF00"/>
      <w:sz w:val="40"/>
    </w:rPr>
  </w:style>
  <w:style w:type="character" w:customStyle="1" w:styleId="tw4winTerm">
    <w:name w:val="tw4winTerm"/>
    <w:rsid w:val="0079596A"/>
    <w:rPr>
      <w:color w:val="0000FF"/>
    </w:rPr>
  </w:style>
  <w:style w:type="character" w:customStyle="1" w:styleId="tw4winPopup">
    <w:name w:val="tw4winPopup"/>
    <w:rsid w:val="0079596A"/>
    <w:rPr>
      <w:rFonts w:ascii="Courier New" w:hAnsi="Courier New"/>
      <w:noProof/>
      <w:color w:val="008000"/>
    </w:rPr>
  </w:style>
  <w:style w:type="character" w:customStyle="1" w:styleId="tw4winJump">
    <w:name w:val="tw4winJump"/>
    <w:rsid w:val="0079596A"/>
    <w:rPr>
      <w:rFonts w:ascii="Courier New" w:hAnsi="Courier New"/>
      <w:noProof/>
      <w:color w:val="008080"/>
    </w:rPr>
  </w:style>
  <w:style w:type="character" w:customStyle="1" w:styleId="tw4winExternal">
    <w:name w:val="tw4winExternal"/>
    <w:rsid w:val="0079596A"/>
    <w:rPr>
      <w:rFonts w:ascii="Courier New" w:hAnsi="Courier New"/>
      <w:noProof/>
      <w:color w:val="808080"/>
    </w:rPr>
  </w:style>
  <w:style w:type="character" w:customStyle="1" w:styleId="tw4winInternal">
    <w:name w:val="tw4winInternal"/>
    <w:rsid w:val="0079596A"/>
    <w:rPr>
      <w:rFonts w:ascii="Courier New" w:hAnsi="Courier New"/>
      <w:noProof/>
      <w:color w:val="FF0000"/>
    </w:rPr>
  </w:style>
  <w:style w:type="character" w:customStyle="1" w:styleId="DONOTTRANSLATE">
    <w:name w:val="DO_NOT_TRANSLATE"/>
    <w:rsid w:val="0079596A"/>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AE414B"/>
    <w:rPr>
      <w:color w:val="808080"/>
    </w:rPr>
  </w:style>
  <w:style w:type="paragraph" w:styleId="Revision">
    <w:name w:val="Revision"/>
    <w:hidden/>
    <w:uiPriority w:val="99"/>
    <w:semiHidden/>
    <w:rsid w:val="00015D08"/>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S/RES/1325(2000)" TargetMode="External"/><Relationship Id="rId2" Type="http://schemas.openxmlformats.org/officeDocument/2006/relationships/numbering" Target="numbering.xml"/><Relationship Id="rId16" Type="http://schemas.openxmlformats.org/officeDocument/2006/relationships/hyperlink" Target="http://undocs.org/es/CEDAW/C/PS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A078-7B21-4DB4-B131-17C0036B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4879</Words>
  <Characters>25103</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Revisor</dc:creator>
  <cp:lastModifiedBy>Victoria Villalobos Ayala De Rivera</cp:lastModifiedBy>
  <cp:revision>2</cp:revision>
  <cp:lastPrinted>2016-03-30T20:24:00Z</cp:lastPrinted>
  <dcterms:created xsi:type="dcterms:W3CDTF">2018-01-18T20:15:00Z</dcterms:created>
  <dcterms:modified xsi:type="dcterms:W3CDTF">2018-01-18T20:15:00Z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1721254S</vt:lpwstr>
  </property>
  <property fmtid="{D5CDD505-2E9C-101B-9397-08002B2CF9AE}" pid="3" name="ODSRefJobNo">
    <vt:lpwstr>1740555S</vt:lpwstr>
  </property>
  <property fmtid="{D5CDD505-2E9C-101B-9397-08002B2CF9AE}" pid="4" name="Symbol1">
    <vt:lpwstr>CEDAW/C/PSE/Q/1</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Session">
    <vt:lpwstr>70º período de sesiones_x000d_</vt:lpwstr>
  </property>
  <property fmtid="{D5CDD505-2E9C-101B-9397-08002B2CF9AE}" pid="9" name="Agenda">
    <vt:lpwstr>Tema 4 del programa provisional_x000d_</vt:lpwstr>
  </property>
  <property fmtid="{D5CDD505-2E9C-101B-9397-08002B2CF9AE}" pid="10"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1" name="Title1">
    <vt:lpwstr>		Lista de cuestiones y preguntas relativa al informe inicial del Estado de Palestina_x000d_</vt:lpwstr>
  </property>
  <property fmtid="{D5CDD505-2E9C-101B-9397-08002B2CF9AE}" pid="12" name="Title2">
    <vt:lpwstr>		Marco normativo legislativo y armonización de la legislación_x000d_</vt:lpwstr>
  </property>
</Properties>
</file>