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3B07" w14:textId="77777777" w:rsidR="0036261A" w:rsidRDefault="0036261A" w:rsidP="0036261A">
      <w:pPr>
        <w:spacing w:line="240" w:lineRule="auto"/>
        <w:jc w:val="left"/>
        <w:rPr>
          <w:szCs w:val="2"/>
        </w:rPr>
        <w:sectPr w:rsidR="0036261A" w:rsidSect="009E68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7EAC7B7B" w14:textId="3A115D51" w:rsidR="009E68F0" w:rsidRPr="009E68F0" w:rsidRDefault="000804BE" w:rsidP="008C090A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/>
        <w:ind w:right="5940"/>
        <w:rPr>
          <w:rtl/>
        </w:rPr>
      </w:pPr>
      <w:r>
        <w:rPr>
          <w:rtl/>
        </w:rPr>
        <w:lastRenderedPageBreak/>
        <w:t>اللجنة</w:t>
      </w:r>
      <w:r w:rsidR="00911AA8">
        <w:rPr>
          <w:rtl/>
        </w:rPr>
        <w:t xml:space="preserve"> </w:t>
      </w:r>
      <w:r>
        <w:rPr>
          <w:rtl/>
        </w:rPr>
        <w:t>المعنية</w:t>
      </w:r>
      <w:r w:rsidR="00911AA8">
        <w:rPr>
          <w:rtl/>
        </w:rPr>
        <w:t xml:space="preserve"> </w:t>
      </w:r>
      <w:r>
        <w:rPr>
          <w:rtl/>
        </w:rPr>
        <w:t>بالقضاء</w:t>
      </w:r>
      <w:r w:rsidR="00911AA8">
        <w:rPr>
          <w:rFonts w:hint="cs"/>
          <w:rtl/>
        </w:rPr>
        <w:t xml:space="preserve"> </w:t>
      </w:r>
      <w:r w:rsidR="009E68F0" w:rsidRPr="009E68F0">
        <w:rPr>
          <w:rtl/>
        </w:rPr>
        <w:t>على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التمييز</w:t>
      </w:r>
      <w:r w:rsidR="00911AA8">
        <w:rPr>
          <w:rtl/>
        </w:rPr>
        <w:t xml:space="preserve"> </w:t>
      </w:r>
      <w:r w:rsidR="009E68F0" w:rsidRPr="009E68F0">
        <w:rPr>
          <w:rtl/>
        </w:rPr>
        <w:t>ضد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المرأة</w:t>
      </w:r>
    </w:p>
    <w:p w14:paraId="3A0A1DF6" w14:textId="76896EE3" w:rsidR="009E68F0" w:rsidRPr="009E68F0" w:rsidRDefault="009E68F0" w:rsidP="000804BE">
      <w:pPr>
        <w:pStyle w:val="Session"/>
        <w:rPr>
          <w:rtl/>
        </w:rPr>
      </w:pPr>
      <w:r w:rsidRPr="009E68F0">
        <w:rPr>
          <w:rtl/>
        </w:rPr>
        <w:t>الدورة</w:t>
      </w:r>
      <w:r w:rsidR="00911AA8">
        <w:rPr>
          <w:rtl/>
        </w:rPr>
        <w:t xml:space="preserve"> </w:t>
      </w:r>
      <w:r w:rsidRPr="009E68F0">
        <w:rPr>
          <w:rtl/>
        </w:rPr>
        <w:t>السبعون</w:t>
      </w:r>
    </w:p>
    <w:p w14:paraId="312C3F02" w14:textId="725B3B68" w:rsidR="009E68F0" w:rsidRPr="009E68F0" w:rsidRDefault="009E68F0" w:rsidP="000804BE">
      <w:pPr>
        <w:rPr>
          <w:rtl/>
        </w:rPr>
      </w:pPr>
      <w:r w:rsidRPr="009E68F0">
        <w:rPr>
          <w:rtl/>
        </w:rPr>
        <w:t>٢</w:t>
      </w:r>
      <w:r w:rsidR="00911AA8">
        <w:rPr>
          <w:rtl/>
        </w:rPr>
        <w:t>-</w:t>
      </w:r>
      <w:r w:rsidRPr="009E68F0">
        <w:rPr>
          <w:rtl/>
        </w:rPr>
        <w:t>٢٠</w:t>
      </w:r>
      <w:r w:rsidR="00911AA8">
        <w:rPr>
          <w:rtl/>
        </w:rPr>
        <w:t xml:space="preserve"> </w:t>
      </w:r>
      <w:r w:rsidRPr="009E68F0">
        <w:rPr>
          <w:rtl/>
        </w:rPr>
        <w:t>تموز/يوليه</w:t>
      </w:r>
      <w:r w:rsidR="00911AA8">
        <w:rPr>
          <w:rtl/>
        </w:rPr>
        <w:t xml:space="preserve"> </w:t>
      </w:r>
      <w:r w:rsidRPr="009E68F0">
        <w:rPr>
          <w:rtl/>
        </w:rPr>
        <w:t>٢٠١٨</w:t>
      </w:r>
    </w:p>
    <w:p w14:paraId="097A0500" w14:textId="25403AB1" w:rsidR="009E68F0" w:rsidRPr="009E68F0" w:rsidRDefault="009E68F0" w:rsidP="000804BE">
      <w:pPr>
        <w:pStyle w:val="AgendaItemNormal"/>
        <w:bidi/>
        <w:rPr>
          <w:rtl/>
        </w:rPr>
      </w:pPr>
      <w:r w:rsidRPr="009E68F0">
        <w:rPr>
          <w:rtl/>
        </w:rPr>
        <w:t>البند</w:t>
      </w:r>
      <w:r w:rsidR="00911AA8">
        <w:rPr>
          <w:rtl/>
        </w:rPr>
        <w:t xml:space="preserve"> </w:t>
      </w:r>
      <w:r w:rsidRPr="009E68F0">
        <w:rPr>
          <w:rtl/>
        </w:rPr>
        <w:t>4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جدول</w:t>
      </w:r>
      <w:r w:rsidR="00911AA8">
        <w:rPr>
          <w:rtl/>
        </w:rPr>
        <w:t xml:space="preserve"> </w:t>
      </w:r>
      <w:r w:rsidRPr="009E68F0">
        <w:rPr>
          <w:rtl/>
        </w:rPr>
        <w:t>الأعمال</w:t>
      </w:r>
      <w:r w:rsidR="00911AA8">
        <w:rPr>
          <w:rtl/>
        </w:rPr>
        <w:t xml:space="preserve"> </w:t>
      </w:r>
      <w:r w:rsidRPr="009E68F0">
        <w:rPr>
          <w:rtl/>
        </w:rPr>
        <w:t>المؤقت</w:t>
      </w:r>
    </w:p>
    <w:p w14:paraId="425C9710" w14:textId="1A6D60A5" w:rsidR="009E68F0" w:rsidRDefault="009E68F0" w:rsidP="00DB64D9">
      <w:pPr>
        <w:pStyle w:val="AgendaTitleH2"/>
        <w:tabs>
          <w:tab w:val="left" w:pos="662"/>
          <w:tab w:val="right" w:pos="102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spacing w:after="0"/>
        <w:ind w:right="5940"/>
        <w:jc w:val="lowKashida"/>
        <w:rPr>
          <w:rtl/>
        </w:rPr>
      </w:pPr>
      <w:r w:rsidRPr="009E68F0">
        <w:rPr>
          <w:rtl/>
        </w:rPr>
        <w:t>النظر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التقارير</w:t>
      </w:r>
      <w:r w:rsidR="00911AA8">
        <w:rPr>
          <w:rtl/>
        </w:rPr>
        <w:t xml:space="preserve"> </w:t>
      </w:r>
      <w:r w:rsidRPr="009E68F0">
        <w:rPr>
          <w:rtl/>
        </w:rPr>
        <w:t>المقدمة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الدول</w:t>
      </w:r>
      <w:r w:rsidR="00911AA8">
        <w:rPr>
          <w:rtl/>
        </w:rPr>
        <w:t xml:space="preserve"> </w:t>
      </w:r>
      <w:r w:rsidRPr="009E68F0">
        <w:rPr>
          <w:rtl/>
        </w:rPr>
        <w:t>الأطراف</w:t>
      </w:r>
      <w:r w:rsidR="00911AA8">
        <w:rPr>
          <w:rtl/>
        </w:rPr>
        <w:t xml:space="preserve"> </w:t>
      </w:r>
      <w:r w:rsidRPr="009E68F0">
        <w:rPr>
          <w:rtl/>
        </w:rPr>
        <w:t>بموجب</w:t>
      </w:r>
      <w:r w:rsidR="00911AA8">
        <w:rPr>
          <w:rtl/>
        </w:rPr>
        <w:t xml:space="preserve"> </w:t>
      </w:r>
      <w:r w:rsidRPr="009E68F0">
        <w:rPr>
          <w:rtl/>
        </w:rPr>
        <w:t>المادة</w:t>
      </w:r>
      <w:r w:rsidR="00911AA8">
        <w:rPr>
          <w:rtl/>
        </w:rPr>
        <w:t xml:space="preserve"> </w:t>
      </w:r>
      <w:r w:rsidRPr="009E68F0">
        <w:rPr>
          <w:rtl/>
        </w:rPr>
        <w:t>18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اتفاقية</w:t>
      </w:r>
      <w:r w:rsidR="00911AA8">
        <w:rPr>
          <w:rtl/>
        </w:rPr>
        <w:t xml:space="preserve"> </w:t>
      </w:r>
      <w:r w:rsidRPr="009E68F0">
        <w:rPr>
          <w:rtl/>
        </w:rPr>
        <w:t>القضاء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جميع</w:t>
      </w:r>
      <w:r w:rsidR="00911AA8">
        <w:rPr>
          <w:rtl/>
        </w:rPr>
        <w:t xml:space="preserve"> </w:t>
      </w:r>
      <w:r w:rsidRPr="009E68F0">
        <w:rPr>
          <w:rtl/>
        </w:rPr>
        <w:t>أشكال</w:t>
      </w:r>
      <w:r w:rsidR="00911AA8">
        <w:rPr>
          <w:rtl/>
        </w:rPr>
        <w:t xml:space="preserve"> </w:t>
      </w:r>
      <w:r w:rsidRPr="009E68F0">
        <w:rPr>
          <w:rtl/>
        </w:rPr>
        <w:t>التمييز</w:t>
      </w:r>
      <w:r w:rsidR="00911AA8">
        <w:rPr>
          <w:rtl/>
        </w:rPr>
        <w:t xml:space="preserve"> </w:t>
      </w:r>
      <w:r w:rsidRPr="009E68F0">
        <w:rPr>
          <w:rtl/>
        </w:rPr>
        <w:t>ضد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</w:p>
    <w:p w14:paraId="4E86A7C4" w14:textId="77777777" w:rsidR="002A0A2D" w:rsidRPr="002A0A2D" w:rsidRDefault="002A0A2D" w:rsidP="002A0A2D">
      <w:pPr>
        <w:pStyle w:val="SingleTxt"/>
        <w:spacing w:after="0" w:line="120" w:lineRule="exact"/>
        <w:rPr>
          <w:sz w:val="10"/>
          <w:rtl/>
        </w:rPr>
      </w:pPr>
    </w:p>
    <w:p w14:paraId="6B8B4160" w14:textId="77777777" w:rsidR="002A0A2D" w:rsidRPr="002A0A2D" w:rsidRDefault="002A0A2D" w:rsidP="002A0A2D">
      <w:pPr>
        <w:pStyle w:val="SingleTxt"/>
        <w:spacing w:after="0" w:line="120" w:lineRule="exact"/>
        <w:rPr>
          <w:sz w:val="10"/>
          <w:rtl/>
        </w:rPr>
      </w:pPr>
    </w:p>
    <w:p w14:paraId="423BBA1F" w14:textId="77777777" w:rsidR="002A0A2D" w:rsidRPr="002A0A2D" w:rsidRDefault="002A0A2D" w:rsidP="002A0A2D">
      <w:pPr>
        <w:pStyle w:val="SingleTxt"/>
        <w:spacing w:after="0" w:line="120" w:lineRule="exact"/>
        <w:rPr>
          <w:sz w:val="10"/>
          <w:rtl/>
        </w:rPr>
      </w:pPr>
    </w:p>
    <w:p w14:paraId="538D5AF3" w14:textId="5857FAC2" w:rsidR="009E68F0" w:rsidRPr="009E68F0" w:rsidRDefault="000804BE" w:rsidP="002A0A2D">
      <w:pPr>
        <w:pStyle w:val="TitleHCH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قائمة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القضايا</w:t>
      </w:r>
      <w:r w:rsidR="00911AA8">
        <w:rPr>
          <w:rtl/>
        </w:rPr>
        <w:t xml:space="preserve"> </w:t>
      </w:r>
      <w:r w:rsidR="009E68F0" w:rsidRPr="009E68F0">
        <w:rPr>
          <w:rtl/>
        </w:rPr>
        <w:t>والأسئلة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المتعلقة</w:t>
      </w:r>
      <w:r w:rsidR="00911AA8">
        <w:rPr>
          <w:rtl/>
        </w:rPr>
        <w:t xml:space="preserve"> </w:t>
      </w:r>
      <w:r w:rsidR="009E68F0" w:rsidRPr="009E68F0">
        <w:rPr>
          <w:rtl/>
        </w:rPr>
        <w:t>بالتقرير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الأولي</w:t>
      </w:r>
      <w:r w:rsidR="00911AA8">
        <w:rPr>
          <w:rtl/>
        </w:rPr>
        <w:t xml:space="preserve"> </w:t>
      </w:r>
      <w:r w:rsidR="009E68F0" w:rsidRPr="009E68F0">
        <w:rPr>
          <w:rtl/>
        </w:rPr>
        <w:t>لدولة</w:t>
      </w:r>
      <w:r w:rsidR="00911AA8">
        <w:rPr>
          <w:rtl/>
        </w:rPr>
        <w:t xml:space="preserve"> </w:t>
      </w:r>
      <w:r w:rsidR="009E68F0" w:rsidRPr="009E68F0">
        <w:rPr>
          <w:rtl/>
        </w:rPr>
        <w:t>فلسطين</w:t>
      </w:r>
    </w:p>
    <w:p w14:paraId="70E6FE0E" w14:textId="32890E7A" w:rsidR="009E68F0" w:rsidRPr="000804BE" w:rsidRDefault="009E68F0" w:rsidP="000804BE">
      <w:pPr>
        <w:pStyle w:val="SingleTxt"/>
        <w:spacing w:after="0" w:line="120" w:lineRule="exact"/>
        <w:rPr>
          <w:sz w:val="10"/>
          <w:rtl/>
        </w:rPr>
      </w:pPr>
    </w:p>
    <w:p w14:paraId="68AD60DC" w14:textId="4F64ABDF" w:rsidR="009E68F0" w:rsidRPr="009E68F0" w:rsidRDefault="000804BE" w:rsidP="009B1C1E">
      <w:pPr>
        <w:pStyle w:val="TitleH2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إطار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التشريعات</w:t>
      </w:r>
      <w:r w:rsidR="00911AA8">
        <w:rPr>
          <w:rtl/>
        </w:rPr>
        <w:t xml:space="preserve"> </w:t>
      </w:r>
      <w:r w:rsidR="009E68F0" w:rsidRPr="009E68F0">
        <w:rPr>
          <w:rtl/>
        </w:rPr>
        <w:t>والسياسات</w:t>
      </w:r>
      <w:r w:rsidR="00911AA8">
        <w:rPr>
          <w:rtl/>
        </w:rPr>
        <w:t xml:space="preserve"> </w:t>
      </w:r>
      <w:r w:rsidR="009E68F0" w:rsidRPr="009E68F0">
        <w:rPr>
          <w:rtl/>
        </w:rPr>
        <w:t>ومواءمة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القوانين</w:t>
      </w:r>
    </w:p>
    <w:p w14:paraId="1687018D" w14:textId="14CFB177" w:rsidR="009E68F0" w:rsidRPr="009E68F0" w:rsidRDefault="00911AA8" w:rsidP="009E68F0">
      <w:pPr>
        <w:pStyle w:val="SingleTxt"/>
        <w:rPr>
          <w:rtl/>
        </w:rPr>
      </w:pPr>
      <w:r>
        <w:rPr>
          <w:rtl/>
        </w:rPr>
        <w:t>١</w:t>
      </w:r>
      <w:r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="009E68F0" w:rsidRPr="009E68F0">
        <w:rPr>
          <w:rtl/>
        </w:rPr>
        <w:t>ير</w:t>
      </w:r>
      <w:r w:rsidR="009E68F0" w:rsidRPr="009E68F0">
        <w:rPr>
          <w:rFonts w:hint="cs"/>
          <w:rtl/>
        </w:rPr>
        <w:t>د</w:t>
      </w:r>
      <w:r>
        <w:rPr>
          <w:rFonts w:hint="cs"/>
          <w:rtl/>
        </w:rPr>
        <w:t xml:space="preserve"> </w:t>
      </w:r>
      <w:r w:rsidR="009E68F0" w:rsidRPr="009E68F0">
        <w:rPr>
          <w:rFonts w:hint="cs"/>
          <w:rtl/>
        </w:rPr>
        <w:t>في</w:t>
      </w:r>
      <w:r>
        <w:rPr>
          <w:rtl/>
        </w:rPr>
        <w:t xml:space="preserve"> </w:t>
      </w:r>
      <w:r w:rsidR="009E68F0" w:rsidRPr="009E68F0">
        <w:rPr>
          <w:rtl/>
        </w:rPr>
        <w:t>التقرير</w:t>
      </w:r>
      <w:r>
        <w:rPr>
          <w:rtl/>
        </w:rPr>
        <w:t xml:space="preserve"> </w:t>
      </w:r>
      <w:r w:rsidR="009E68F0" w:rsidRPr="009E68F0">
        <w:rPr>
          <w:rtl/>
        </w:rPr>
        <w:t>الأولي</w:t>
      </w:r>
      <w:r>
        <w:rPr>
          <w:rtl/>
        </w:rPr>
        <w:t xml:space="preserve"> </w:t>
      </w:r>
      <w:r w:rsidR="009E68F0" w:rsidRPr="009E68F0">
        <w:rPr>
          <w:rtl/>
        </w:rPr>
        <w:t>للدولة</w:t>
      </w:r>
      <w:r>
        <w:rPr>
          <w:rtl/>
        </w:rPr>
        <w:t xml:space="preserve"> </w:t>
      </w:r>
      <w:r w:rsidR="009E68F0" w:rsidRPr="009E68F0">
        <w:rPr>
          <w:rtl/>
        </w:rPr>
        <w:t>الطرف</w:t>
      </w:r>
      <w:r>
        <w:rPr>
          <w:rtl/>
        </w:rPr>
        <w:t xml:space="preserve"> </w:t>
      </w:r>
      <w:r w:rsidR="009E68F0" w:rsidRPr="009E68F0">
        <w:rPr>
          <w:rtl/>
        </w:rPr>
        <w:t>(</w:t>
      </w:r>
      <w:r w:rsidR="009E68F0" w:rsidRPr="009E68F0">
        <w:t>CEDAW/C/PSE/1</w:t>
      </w:r>
      <w:r w:rsidR="009E68F0" w:rsidRPr="009E68F0">
        <w:rPr>
          <w:rtl/>
        </w:rPr>
        <w:t>)</w:t>
      </w:r>
      <w:r>
        <w:rPr>
          <w:rtl/>
        </w:rPr>
        <w:t xml:space="preserve"> </w:t>
      </w:r>
      <w:r w:rsidR="009E68F0" w:rsidRPr="009E68F0">
        <w:rPr>
          <w:rtl/>
        </w:rPr>
        <w:t>أن</w:t>
      </w:r>
      <w:r>
        <w:rPr>
          <w:rtl/>
        </w:rPr>
        <w:t xml:space="preserve"> </w:t>
      </w:r>
      <w:r w:rsidR="009E68F0" w:rsidRPr="009E68F0">
        <w:rPr>
          <w:rtl/>
        </w:rPr>
        <w:t>تشريعات</w:t>
      </w:r>
      <w:r w:rsidR="009E68F0" w:rsidRPr="009E68F0">
        <w:rPr>
          <w:rFonts w:hint="cs"/>
          <w:rtl/>
        </w:rPr>
        <w:t>ها</w:t>
      </w:r>
      <w:r>
        <w:rPr>
          <w:rtl/>
        </w:rPr>
        <w:t xml:space="preserve"> </w:t>
      </w:r>
      <w:r w:rsidR="009E68F0" w:rsidRPr="009E68F0">
        <w:rPr>
          <w:rtl/>
        </w:rPr>
        <w:t>لا</w:t>
      </w:r>
      <w:r>
        <w:rPr>
          <w:rtl/>
        </w:rPr>
        <w:t xml:space="preserve"> </w:t>
      </w:r>
      <w:r w:rsidR="009E68F0" w:rsidRPr="009E68F0">
        <w:rPr>
          <w:rtl/>
        </w:rPr>
        <w:t>تنص</w:t>
      </w:r>
      <w:r>
        <w:rPr>
          <w:rtl/>
        </w:rPr>
        <w:t xml:space="preserve"> </w:t>
      </w:r>
      <w:r w:rsidR="009E68F0" w:rsidRPr="009E68F0">
        <w:rPr>
          <w:rtl/>
        </w:rPr>
        <w:t>على</w:t>
      </w:r>
      <w:r>
        <w:rPr>
          <w:rtl/>
        </w:rPr>
        <w:t xml:space="preserve"> </w:t>
      </w:r>
      <w:r w:rsidR="009E68F0" w:rsidRPr="009E68F0">
        <w:rPr>
          <w:rtl/>
        </w:rPr>
        <w:t>تعريف</w:t>
      </w:r>
      <w:r>
        <w:rPr>
          <w:rtl/>
        </w:rPr>
        <w:t xml:space="preserve"> </w:t>
      </w:r>
      <w:r w:rsidR="009E68F0" w:rsidRPr="009E68F0">
        <w:rPr>
          <w:rtl/>
        </w:rPr>
        <w:t>واضح</w:t>
      </w:r>
      <w:r>
        <w:rPr>
          <w:rtl/>
        </w:rPr>
        <w:t xml:space="preserve"> </w:t>
      </w:r>
      <w:r w:rsidR="009E68F0" w:rsidRPr="009E68F0">
        <w:rPr>
          <w:rtl/>
        </w:rPr>
        <w:t>لمصطلح</w:t>
      </w:r>
      <w:r>
        <w:rPr>
          <w:rtl/>
        </w:rPr>
        <w:t xml:space="preserve"> </w:t>
      </w:r>
      <w:r>
        <w:rPr>
          <w:rFonts w:hint="cs"/>
          <w:rtl/>
        </w:rPr>
        <w:t>”</w:t>
      </w:r>
      <w:r w:rsidR="009E68F0" w:rsidRPr="009E68F0">
        <w:rPr>
          <w:rtl/>
        </w:rPr>
        <w:t>التمييز</w:t>
      </w:r>
      <w:r>
        <w:rPr>
          <w:rtl/>
        </w:rPr>
        <w:t xml:space="preserve"> </w:t>
      </w:r>
      <w:r w:rsidR="009E68F0" w:rsidRPr="009E68F0">
        <w:rPr>
          <w:rtl/>
        </w:rPr>
        <w:t>ضد</w:t>
      </w:r>
      <w:r>
        <w:rPr>
          <w:rtl/>
        </w:rPr>
        <w:t xml:space="preserve"> </w:t>
      </w:r>
      <w:r w:rsidR="009E68F0" w:rsidRPr="009E68F0">
        <w:rPr>
          <w:rtl/>
        </w:rPr>
        <w:t>المرأة</w:t>
      </w:r>
      <w:r>
        <w:rPr>
          <w:rFonts w:hint="cs"/>
          <w:rtl/>
        </w:rPr>
        <w:t>“</w:t>
      </w:r>
      <w:r>
        <w:rPr>
          <w:rtl/>
        </w:rPr>
        <w:t xml:space="preserve"> </w:t>
      </w:r>
      <w:r w:rsidR="009E68F0" w:rsidRPr="009E68F0">
        <w:rPr>
          <w:rtl/>
        </w:rPr>
        <w:t>(الفقرة</w:t>
      </w:r>
      <w:r>
        <w:rPr>
          <w:rtl/>
        </w:rPr>
        <w:t xml:space="preserve"> </w:t>
      </w:r>
      <w:r w:rsidR="009E68F0" w:rsidRPr="009E68F0">
        <w:rPr>
          <w:rtl/>
        </w:rPr>
        <w:t>٤)</w:t>
      </w:r>
      <w:r w:rsidR="000804BE" w:rsidRPr="000804BE">
        <w:rPr>
          <w:szCs w:val="30"/>
          <w:vertAlign w:val="superscript"/>
          <w:rtl/>
        </w:rPr>
        <w:t>(</w:t>
      </w:r>
      <w:r w:rsidR="000804BE" w:rsidRPr="000804BE">
        <w:rPr>
          <w:rStyle w:val="FootnoteReference"/>
          <w:szCs w:val="30"/>
          <w:rtl/>
        </w:rPr>
        <w:footnoteReference w:id="1"/>
      </w:r>
      <w:r w:rsidR="000804BE" w:rsidRPr="000804BE">
        <w:rPr>
          <w:szCs w:val="30"/>
          <w:vertAlign w:val="superscript"/>
          <w:rtl/>
        </w:rPr>
        <w:t>)</w:t>
      </w:r>
      <w:r w:rsidR="009E68F0" w:rsidRPr="009E68F0">
        <w:rPr>
          <w:rFonts w:hint="cs"/>
          <w:rtl/>
        </w:rPr>
        <w:t>.</w:t>
      </w:r>
      <w:r>
        <w:rPr>
          <w:rtl/>
        </w:rPr>
        <w:t xml:space="preserve"> </w:t>
      </w:r>
      <w:r w:rsidR="009E68F0" w:rsidRPr="009E68F0">
        <w:rPr>
          <w:rtl/>
        </w:rPr>
        <w:t>وفي</w:t>
      </w:r>
      <w:r>
        <w:rPr>
          <w:rtl/>
        </w:rPr>
        <w:t xml:space="preserve"> </w:t>
      </w:r>
      <w:r w:rsidR="009E68F0" w:rsidRPr="009E68F0">
        <w:rPr>
          <w:rtl/>
        </w:rPr>
        <w:t>ضوء</w:t>
      </w:r>
      <w:r>
        <w:rPr>
          <w:rtl/>
        </w:rPr>
        <w:t xml:space="preserve"> </w:t>
      </w:r>
      <w:r w:rsidR="009E68F0" w:rsidRPr="009E68F0">
        <w:rPr>
          <w:rtl/>
        </w:rPr>
        <w:t>انضمام</w:t>
      </w:r>
      <w:r>
        <w:rPr>
          <w:rtl/>
        </w:rPr>
        <w:t xml:space="preserve"> </w:t>
      </w:r>
      <w:r w:rsidR="009E68F0" w:rsidRPr="009E68F0">
        <w:rPr>
          <w:rtl/>
        </w:rPr>
        <w:t>الدولة</w:t>
      </w:r>
      <w:r>
        <w:rPr>
          <w:rtl/>
        </w:rPr>
        <w:t xml:space="preserve"> </w:t>
      </w:r>
      <w:r w:rsidR="009E68F0" w:rsidRPr="009E68F0">
        <w:rPr>
          <w:rtl/>
        </w:rPr>
        <w:t>الطرف</w:t>
      </w:r>
      <w:r>
        <w:rPr>
          <w:rtl/>
        </w:rPr>
        <w:t xml:space="preserve"> </w:t>
      </w:r>
      <w:r w:rsidR="009E68F0" w:rsidRPr="009E68F0">
        <w:rPr>
          <w:rtl/>
        </w:rPr>
        <w:t>إلى</w:t>
      </w:r>
      <w:r>
        <w:rPr>
          <w:rtl/>
        </w:rPr>
        <w:t xml:space="preserve"> </w:t>
      </w:r>
      <w:r w:rsidR="009E68F0" w:rsidRPr="009E68F0">
        <w:rPr>
          <w:rtl/>
        </w:rPr>
        <w:t>الاتفاقية</w:t>
      </w:r>
      <w:r>
        <w:rPr>
          <w:rtl/>
        </w:rPr>
        <w:t xml:space="preserve"> </w:t>
      </w:r>
      <w:r w:rsidR="009E68F0" w:rsidRPr="009E68F0">
        <w:rPr>
          <w:rtl/>
        </w:rPr>
        <w:t>وقيامها</w:t>
      </w:r>
      <w:r>
        <w:rPr>
          <w:rtl/>
        </w:rPr>
        <w:t xml:space="preserve"> </w:t>
      </w:r>
      <w:r w:rsidR="009E68F0" w:rsidRPr="009E68F0">
        <w:rPr>
          <w:rtl/>
        </w:rPr>
        <w:t>بسن</w:t>
      </w:r>
      <w:r>
        <w:rPr>
          <w:rtl/>
        </w:rPr>
        <w:t xml:space="preserve"> </w:t>
      </w:r>
      <w:r w:rsidR="009E68F0" w:rsidRPr="009E68F0">
        <w:rPr>
          <w:rtl/>
        </w:rPr>
        <w:t>القانون</w:t>
      </w:r>
      <w:r>
        <w:rPr>
          <w:rtl/>
        </w:rPr>
        <w:t xml:space="preserve"> </w:t>
      </w:r>
      <w:r w:rsidR="009E68F0" w:rsidRPr="009E68F0">
        <w:rPr>
          <w:rtl/>
        </w:rPr>
        <w:t>الأساسي</w:t>
      </w:r>
      <w:r>
        <w:rPr>
          <w:rtl/>
        </w:rPr>
        <w:t xml:space="preserve"> </w:t>
      </w:r>
      <w:r w:rsidR="009E68F0" w:rsidRPr="009E68F0">
        <w:rPr>
          <w:rtl/>
        </w:rPr>
        <w:t>المعدل</w:t>
      </w:r>
      <w:r>
        <w:rPr>
          <w:rtl/>
        </w:rPr>
        <w:t xml:space="preserve"> </w:t>
      </w:r>
      <w:r w:rsidR="009E68F0" w:rsidRPr="009E68F0">
        <w:rPr>
          <w:rtl/>
        </w:rPr>
        <w:t>(الفقرتان</w:t>
      </w:r>
      <w:r>
        <w:rPr>
          <w:rtl/>
        </w:rPr>
        <w:t xml:space="preserve"> </w:t>
      </w:r>
      <w:r w:rsidR="009E68F0" w:rsidRPr="009E68F0">
        <w:rPr>
          <w:rtl/>
        </w:rPr>
        <w:t>9</w:t>
      </w:r>
      <w:r>
        <w:rPr>
          <w:rtl/>
        </w:rPr>
        <w:t xml:space="preserve"> </w:t>
      </w:r>
      <w:r w:rsidR="009E68F0" w:rsidRPr="009E68F0">
        <w:rPr>
          <w:rtl/>
        </w:rPr>
        <w:t>و</w:t>
      </w:r>
      <w:r>
        <w:rPr>
          <w:rtl/>
        </w:rPr>
        <w:t xml:space="preserve"> </w:t>
      </w:r>
      <w:r w:rsidR="009E68F0" w:rsidRPr="009E68F0">
        <w:rPr>
          <w:rtl/>
        </w:rPr>
        <w:t>10)،</w:t>
      </w:r>
      <w:r>
        <w:rPr>
          <w:rtl/>
        </w:rPr>
        <w:t xml:space="preserve"> </w:t>
      </w:r>
      <w:r w:rsidR="009E68F0" w:rsidRPr="009E68F0">
        <w:rPr>
          <w:rtl/>
        </w:rPr>
        <w:t>يرجى</w:t>
      </w:r>
      <w:r>
        <w:rPr>
          <w:rtl/>
        </w:rPr>
        <w:t xml:space="preserve"> </w:t>
      </w:r>
      <w:r w:rsidR="009E68F0" w:rsidRPr="009E68F0">
        <w:rPr>
          <w:rtl/>
        </w:rPr>
        <w:t>ذكر</w:t>
      </w:r>
      <w:r>
        <w:rPr>
          <w:rtl/>
        </w:rPr>
        <w:t xml:space="preserve"> </w:t>
      </w:r>
      <w:r w:rsidR="009E68F0" w:rsidRPr="009E68F0">
        <w:rPr>
          <w:rtl/>
        </w:rPr>
        <w:t>الخطوات</w:t>
      </w:r>
      <w:r>
        <w:rPr>
          <w:rtl/>
        </w:rPr>
        <w:t xml:space="preserve"> </w:t>
      </w:r>
      <w:r w:rsidR="009E68F0" w:rsidRPr="009E68F0">
        <w:rPr>
          <w:rtl/>
        </w:rPr>
        <w:t>المتخذة</w:t>
      </w:r>
      <w:r>
        <w:rPr>
          <w:rtl/>
        </w:rPr>
        <w:t xml:space="preserve"> </w:t>
      </w:r>
      <w:r w:rsidR="009E68F0" w:rsidRPr="009E68F0">
        <w:rPr>
          <w:rtl/>
        </w:rPr>
        <w:t>لإدماج</w:t>
      </w:r>
      <w:r>
        <w:rPr>
          <w:rtl/>
        </w:rPr>
        <w:t xml:space="preserve"> </w:t>
      </w:r>
      <w:r w:rsidR="009E68F0" w:rsidRPr="009E68F0">
        <w:rPr>
          <w:rtl/>
        </w:rPr>
        <w:t>أحكام</w:t>
      </w:r>
      <w:r>
        <w:rPr>
          <w:rtl/>
        </w:rPr>
        <w:t xml:space="preserve"> </w:t>
      </w:r>
      <w:r w:rsidR="009E68F0" w:rsidRPr="009E68F0">
        <w:rPr>
          <w:rtl/>
        </w:rPr>
        <w:t>الاتفاقية</w:t>
      </w:r>
      <w:r>
        <w:rPr>
          <w:rtl/>
        </w:rPr>
        <w:t xml:space="preserve"> </w:t>
      </w:r>
      <w:r w:rsidR="009E68F0" w:rsidRPr="009E68F0">
        <w:rPr>
          <w:rtl/>
        </w:rPr>
        <w:t>في</w:t>
      </w:r>
      <w:r>
        <w:rPr>
          <w:rtl/>
        </w:rPr>
        <w:t xml:space="preserve"> </w:t>
      </w:r>
      <w:r w:rsidR="009E68F0" w:rsidRPr="009E68F0">
        <w:rPr>
          <w:rtl/>
        </w:rPr>
        <w:t>التشريعات</w:t>
      </w:r>
      <w:r>
        <w:rPr>
          <w:rtl/>
        </w:rPr>
        <w:t xml:space="preserve"> </w:t>
      </w:r>
      <w:r w:rsidR="009E68F0" w:rsidRPr="009E68F0">
        <w:rPr>
          <w:rtl/>
        </w:rPr>
        <w:t>الوطنية،</w:t>
      </w:r>
      <w:r>
        <w:rPr>
          <w:rtl/>
        </w:rPr>
        <w:t xml:space="preserve"> </w:t>
      </w:r>
      <w:r w:rsidR="009E68F0" w:rsidRPr="009E68F0">
        <w:rPr>
          <w:rtl/>
        </w:rPr>
        <w:t>ولا</w:t>
      </w:r>
      <w:r>
        <w:rPr>
          <w:rtl/>
        </w:rPr>
        <w:t xml:space="preserve"> </w:t>
      </w:r>
      <w:r w:rsidR="009E68F0" w:rsidRPr="009E68F0">
        <w:rPr>
          <w:rtl/>
        </w:rPr>
        <w:t>سيما</w:t>
      </w:r>
      <w:r>
        <w:rPr>
          <w:rtl/>
        </w:rPr>
        <w:t xml:space="preserve"> </w:t>
      </w:r>
      <w:r w:rsidR="009E68F0" w:rsidRPr="009E68F0">
        <w:rPr>
          <w:rtl/>
        </w:rPr>
        <w:t>تعريف</w:t>
      </w:r>
      <w:r>
        <w:rPr>
          <w:rtl/>
        </w:rPr>
        <w:t xml:space="preserve"> </w:t>
      </w:r>
      <w:r w:rsidR="009E68F0" w:rsidRPr="009E68F0">
        <w:rPr>
          <w:rtl/>
        </w:rPr>
        <w:t>التمييز</w:t>
      </w:r>
      <w:r>
        <w:rPr>
          <w:rtl/>
        </w:rPr>
        <w:t xml:space="preserve"> </w:t>
      </w:r>
      <w:r w:rsidR="009E68F0" w:rsidRPr="009E68F0">
        <w:rPr>
          <w:rtl/>
        </w:rPr>
        <w:t>ضد</w:t>
      </w:r>
      <w:r>
        <w:rPr>
          <w:rtl/>
        </w:rPr>
        <w:t xml:space="preserve"> </w:t>
      </w:r>
      <w:r w:rsidR="009E68F0" w:rsidRPr="009E68F0">
        <w:rPr>
          <w:rtl/>
        </w:rPr>
        <w:t>المرأة</w:t>
      </w:r>
      <w:r>
        <w:rPr>
          <w:rtl/>
        </w:rPr>
        <w:t xml:space="preserve"> </w:t>
      </w:r>
      <w:r w:rsidR="009E68F0" w:rsidRPr="009E68F0">
        <w:rPr>
          <w:rtl/>
        </w:rPr>
        <w:t>الذي</w:t>
      </w:r>
      <w:r>
        <w:rPr>
          <w:rtl/>
        </w:rPr>
        <w:t xml:space="preserve"> </w:t>
      </w:r>
      <w:r w:rsidR="009E68F0" w:rsidRPr="009E68F0">
        <w:rPr>
          <w:rtl/>
        </w:rPr>
        <w:t>يوافق</w:t>
      </w:r>
      <w:r>
        <w:rPr>
          <w:rtl/>
        </w:rPr>
        <w:t xml:space="preserve"> </w:t>
      </w:r>
      <w:r w:rsidR="009E68F0" w:rsidRPr="009E68F0">
        <w:rPr>
          <w:rtl/>
        </w:rPr>
        <w:t>المادة</w:t>
      </w:r>
      <w:r>
        <w:rPr>
          <w:rtl/>
        </w:rPr>
        <w:t xml:space="preserve"> </w:t>
      </w:r>
      <w:r w:rsidR="009E68F0" w:rsidRPr="009E68F0">
        <w:rPr>
          <w:rtl/>
        </w:rPr>
        <w:t>١</w:t>
      </w:r>
      <w:r>
        <w:rPr>
          <w:rtl/>
        </w:rPr>
        <w:t xml:space="preserve"> </w:t>
      </w:r>
      <w:r w:rsidR="009E68F0" w:rsidRPr="009E68F0">
        <w:rPr>
          <w:rtl/>
        </w:rPr>
        <w:t>من</w:t>
      </w:r>
      <w:r>
        <w:rPr>
          <w:rtl/>
        </w:rPr>
        <w:t xml:space="preserve"> </w:t>
      </w:r>
      <w:r w:rsidR="009E68F0" w:rsidRPr="009E68F0">
        <w:rPr>
          <w:rtl/>
        </w:rPr>
        <w:t>الاتفاقية.</w:t>
      </w:r>
      <w:r>
        <w:rPr>
          <w:rtl/>
        </w:rPr>
        <w:t xml:space="preserve"> </w:t>
      </w:r>
      <w:r w:rsidR="009E68F0" w:rsidRPr="009E68F0">
        <w:rPr>
          <w:rtl/>
        </w:rPr>
        <w:t>ويرجى</w:t>
      </w:r>
      <w:r>
        <w:rPr>
          <w:rtl/>
        </w:rPr>
        <w:t xml:space="preserve"> </w:t>
      </w:r>
      <w:r w:rsidR="009E68F0" w:rsidRPr="009E68F0">
        <w:rPr>
          <w:rtl/>
        </w:rPr>
        <w:t>إبلاغ</w:t>
      </w:r>
      <w:r>
        <w:rPr>
          <w:rtl/>
        </w:rPr>
        <w:t xml:space="preserve"> </w:t>
      </w:r>
      <w:r w:rsidR="009E68F0" w:rsidRPr="009E68F0">
        <w:rPr>
          <w:rtl/>
        </w:rPr>
        <w:t>اللجنة</w:t>
      </w:r>
      <w:r>
        <w:rPr>
          <w:rtl/>
        </w:rPr>
        <w:t xml:space="preserve"> </w:t>
      </w:r>
      <w:r w:rsidR="009E68F0" w:rsidRPr="009E68F0">
        <w:rPr>
          <w:rtl/>
        </w:rPr>
        <w:t>عن</w:t>
      </w:r>
      <w:r>
        <w:rPr>
          <w:rtl/>
        </w:rPr>
        <w:t xml:space="preserve"> </w:t>
      </w:r>
      <w:r w:rsidR="009E68F0" w:rsidRPr="009E68F0">
        <w:rPr>
          <w:rtl/>
        </w:rPr>
        <w:t>وضع</w:t>
      </w:r>
      <w:r>
        <w:rPr>
          <w:rtl/>
        </w:rPr>
        <w:t xml:space="preserve"> </w:t>
      </w:r>
      <w:r w:rsidR="009E68F0" w:rsidRPr="009E68F0">
        <w:rPr>
          <w:rtl/>
        </w:rPr>
        <w:t>الاتفاقية</w:t>
      </w:r>
      <w:r>
        <w:rPr>
          <w:rtl/>
        </w:rPr>
        <w:t xml:space="preserve"> </w:t>
      </w:r>
      <w:r w:rsidR="009E68F0" w:rsidRPr="009E68F0">
        <w:rPr>
          <w:rtl/>
        </w:rPr>
        <w:t>في</w:t>
      </w:r>
      <w:r>
        <w:rPr>
          <w:rtl/>
        </w:rPr>
        <w:t xml:space="preserve"> </w:t>
      </w:r>
      <w:r w:rsidR="009E68F0" w:rsidRPr="009E68F0">
        <w:rPr>
          <w:rtl/>
        </w:rPr>
        <w:t>النظام</w:t>
      </w:r>
      <w:r>
        <w:rPr>
          <w:rtl/>
        </w:rPr>
        <w:t xml:space="preserve"> </w:t>
      </w:r>
      <w:r w:rsidR="009E68F0" w:rsidRPr="009E68F0">
        <w:rPr>
          <w:rtl/>
        </w:rPr>
        <w:t>القانوني</w:t>
      </w:r>
      <w:r>
        <w:rPr>
          <w:rtl/>
        </w:rPr>
        <w:t xml:space="preserve"> </w:t>
      </w:r>
      <w:r w:rsidR="009E68F0" w:rsidRPr="009E68F0">
        <w:rPr>
          <w:rtl/>
        </w:rPr>
        <w:t>للدولة</w:t>
      </w:r>
      <w:r>
        <w:rPr>
          <w:rtl/>
        </w:rPr>
        <w:t xml:space="preserve"> </w:t>
      </w:r>
      <w:r w:rsidR="009E68F0" w:rsidRPr="009E68F0">
        <w:rPr>
          <w:rtl/>
        </w:rPr>
        <w:t>الطرف،</w:t>
      </w:r>
      <w:r>
        <w:rPr>
          <w:rtl/>
        </w:rPr>
        <w:t xml:space="preserve"> </w:t>
      </w:r>
      <w:r w:rsidR="009E68F0" w:rsidRPr="009E68F0">
        <w:rPr>
          <w:rtl/>
        </w:rPr>
        <w:t>وبيان</w:t>
      </w:r>
      <w:r>
        <w:rPr>
          <w:rtl/>
        </w:rPr>
        <w:t xml:space="preserve"> </w:t>
      </w:r>
      <w:r w:rsidR="009E68F0" w:rsidRPr="009E68F0">
        <w:rPr>
          <w:rtl/>
        </w:rPr>
        <w:t>ما</w:t>
      </w:r>
      <w:r>
        <w:rPr>
          <w:rtl/>
        </w:rPr>
        <w:t xml:space="preserve"> </w:t>
      </w:r>
      <w:r w:rsidR="009E68F0" w:rsidRPr="009E68F0">
        <w:rPr>
          <w:rtl/>
        </w:rPr>
        <w:t>إذا</w:t>
      </w:r>
      <w:r>
        <w:rPr>
          <w:rtl/>
        </w:rPr>
        <w:t xml:space="preserve"> </w:t>
      </w:r>
      <w:r w:rsidR="009E68F0" w:rsidRPr="009E68F0">
        <w:rPr>
          <w:rtl/>
        </w:rPr>
        <w:t>كانت</w:t>
      </w:r>
      <w:r>
        <w:rPr>
          <w:rtl/>
        </w:rPr>
        <w:t xml:space="preserve"> </w:t>
      </w:r>
      <w:r w:rsidR="009E68F0" w:rsidRPr="009E68F0">
        <w:rPr>
          <w:rtl/>
        </w:rPr>
        <w:t>الدولة</w:t>
      </w:r>
      <w:r>
        <w:rPr>
          <w:rtl/>
        </w:rPr>
        <w:t xml:space="preserve"> </w:t>
      </w:r>
      <w:r w:rsidR="009E68F0" w:rsidRPr="009E68F0">
        <w:rPr>
          <w:rtl/>
        </w:rPr>
        <w:t>الطرف</w:t>
      </w:r>
      <w:r>
        <w:rPr>
          <w:rtl/>
        </w:rPr>
        <w:t xml:space="preserve"> </w:t>
      </w:r>
      <w:r w:rsidR="009E68F0" w:rsidRPr="009E68F0">
        <w:rPr>
          <w:rtl/>
        </w:rPr>
        <w:t>تعتزم</w:t>
      </w:r>
      <w:r>
        <w:rPr>
          <w:rtl/>
        </w:rPr>
        <w:t xml:space="preserve"> </w:t>
      </w:r>
      <w:r w:rsidR="009E68F0" w:rsidRPr="009E68F0">
        <w:rPr>
          <w:rtl/>
        </w:rPr>
        <w:t>نشر</w:t>
      </w:r>
      <w:r>
        <w:rPr>
          <w:rtl/>
        </w:rPr>
        <w:t xml:space="preserve"> </w:t>
      </w:r>
      <w:r w:rsidR="009E68F0" w:rsidRPr="009E68F0">
        <w:rPr>
          <w:rtl/>
        </w:rPr>
        <w:t>الاتفاقية</w:t>
      </w:r>
      <w:r>
        <w:rPr>
          <w:rtl/>
        </w:rPr>
        <w:t xml:space="preserve"> </w:t>
      </w:r>
      <w:r w:rsidR="009E68F0" w:rsidRPr="009E68F0">
        <w:rPr>
          <w:rtl/>
        </w:rPr>
        <w:t>في</w:t>
      </w:r>
      <w:r>
        <w:rPr>
          <w:rtl/>
        </w:rPr>
        <w:t xml:space="preserve"> </w:t>
      </w:r>
      <w:r w:rsidR="009E68F0" w:rsidRPr="009E68F0">
        <w:rPr>
          <w:rtl/>
        </w:rPr>
        <w:t>الجريدة</w:t>
      </w:r>
      <w:r>
        <w:rPr>
          <w:rtl/>
        </w:rPr>
        <w:t xml:space="preserve"> </w:t>
      </w:r>
      <w:r w:rsidR="009E68F0" w:rsidRPr="009E68F0">
        <w:rPr>
          <w:rtl/>
        </w:rPr>
        <w:t>الرسمية،</w:t>
      </w:r>
      <w:r>
        <w:rPr>
          <w:rtl/>
        </w:rPr>
        <w:t xml:space="preserve"> </w:t>
      </w:r>
      <w:r w:rsidR="009E68F0" w:rsidRPr="009E68F0">
        <w:rPr>
          <w:rtl/>
        </w:rPr>
        <w:t>مع</w:t>
      </w:r>
      <w:r>
        <w:rPr>
          <w:rtl/>
        </w:rPr>
        <w:t xml:space="preserve"> </w:t>
      </w:r>
      <w:r w:rsidR="009E68F0" w:rsidRPr="009E68F0">
        <w:rPr>
          <w:rtl/>
        </w:rPr>
        <w:t>ذكر</w:t>
      </w:r>
      <w:r>
        <w:rPr>
          <w:rtl/>
        </w:rPr>
        <w:t xml:space="preserve"> </w:t>
      </w:r>
      <w:r w:rsidR="009E68F0" w:rsidRPr="009E68F0">
        <w:rPr>
          <w:rtl/>
        </w:rPr>
        <w:t>الأثر</w:t>
      </w:r>
      <w:r>
        <w:rPr>
          <w:rtl/>
        </w:rPr>
        <w:t xml:space="preserve"> </w:t>
      </w:r>
      <w:r w:rsidR="009E68F0" w:rsidRPr="009E68F0">
        <w:rPr>
          <w:rtl/>
        </w:rPr>
        <w:t>القانوني</w:t>
      </w:r>
      <w:r>
        <w:rPr>
          <w:rtl/>
        </w:rPr>
        <w:t xml:space="preserve"> </w:t>
      </w:r>
      <w:r w:rsidR="009E68F0" w:rsidRPr="009E68F0">
        <w:rPr>
          <w:rtl/>
        </w:rPr>
        <w:t>لهذا</w:t>
      </w:r>
      <w:r>
        <w:rPr>
          <w:rtl/>
        </w:rPr>
        <w:t xml:space="preserve"> </w:t>
      </w:r>
      <w:r w:rsidR="009E68F0" w:rsidRPr="009E68F0">
        <w:rPr>
          <w:rtl/>
        </w:rPr>
        <w:t>المنشور.</w:t>
      </w:r>
      <w:r>
        <w:rPr>
          <w:rtl/>
        </w:rPr>
        <w:t xml:space="preserve"> </w:t>
      </w:r>
      <w:r w:rsidR="009E68F0" w:rsidRPr="009E68F0">
        <w:rPr>
          <w:rFonts w:hint="cs"/>
          <w:rtl/>
        </w:rPr>
        <w:t>و</w:t>
      </w:r>
      <w:r w:rsidR="009E68F0" w:rsidRPr="009E68F0">
        <w:rPr>
          <w:rtl/>
        </w:rPr>
        <w:t>وفقا</w:t>
      </w:r>
      <w:r>
        <w:rPr>
          <w:rtl/>
        </w:rPr>
        <w:t xml:space="preserve"> </w:t>
      </w:r>
      <w:r w:rsidR="009E68F0" w:rsidRPr="009E68F0">
        <w:rPr>
          <w:rtl/>
        </w:rPr>
        <w:t>لالتزامات</w:t>
      </w:r>
      <w:r>
        <w:rPr>
          <w:rtl/>
        </w:rPr>
        <w:t xml:space="preserve"> </w:t>
      </w:r>
      <w:r w:rsidR="009E68F0" w:rsidRPr="009E68F0">
        <w:rPr>
          <w:rtl/>
        </w:rPr>
        <w:t>الدولة</w:t>
      </w:r>
      <w:r>
        <w:rPr>
          <w:rtl/>
        </w:rPr>
        <w:t xml:space="preserve"> </w:t>
      </w:r>
      <w:r w:rsidR="009E68F0" w:rsidRPr="009E68F0">
        <w:rPr>
          <w:rtl/>
        </w:rPr>
        <w:t>الطرف</w:t>
      </w:r>
      <w:r>
        <w:rPr>
          <w:rtl/>
        </w:rPr>
        <w:t xml:space="preserve"> </w:t>
      </w:r>
      <w:r w:rsidR="009E68F0" w:rsidRPr="009E68F0">
        <w:rPr>
          <w:rtl/>
        </w:rPr>
        <w:t>بموجب</w:t>
      </w:r>
      <w:r>
        <w:rPr>
          <w:rtl/>
        </w:rPr>
        <w:t xml:space="preserve"> </w:t>
      </w:r>
      <w:r w:rsidR="009E68F0" w:rsidRPr="009E68F0">
        <w:rPr>
          <w:rtl/>
        </w:rPr>
        <w:t>المادتين</w:t>
      </w:r>
      <w:r>
        <w:rPr>
          <w:rtl/>
        </w:rPr>
        <w:t xml:space="preserve"> </w:t>
      </w:r>
      <w:r w:rsidR="009E68F0" w:rsidRPr="009E68F0">
        <w:rPr>
          <w:rtl/>
        </w:rPr>
        <w:t>١</w:t>
      </w:r>
      <w:r>
        <w:rPr>
          <w:rtl/>
        </w:rPr>
        <w:t xml:space="preserve"> </w:t>
      </w:r>
      <w:r w:rsidR="009E68F0" w:rsidRPr="009E68F0">
        <w:rPr>
          <w:rtl/>
        </w:rPr>
        <w:t>و</w:t>
      </w:r>
      <w:r>
        <w:rPr>
          <w:rtl/>
        </w:rPr>
        <w:t xml:space="preserve"> </w:t>
      </w:r>
      <w:r w:rsidR="009E68F0" w:rsidRPr="009E68F0">
        <w:rPr>
          <w:rtl/>
        </w:rPr>
        <w:t>٢</w:t>
      </w:r>
      <w:r>
        <w:rPr>
          <w:rtl/>
        </w:rPr>
        <w:t xml:space="preserve"> </w:t>
      </w:r>
      <w:r w:rsidR="009E68F0" w:rsidRPr="009E68F0">
        <w:rPr>
          <w:rtl/>
        </w:rPr>
        <w:t>من</w:t>
      </w:r>
      <w:r>
        <w:rPr>
          <w:rtl/>
        </w:rPr>
        <w:t xml:space="preserve"> </w:t>
      </w:r>
      <w:r w:rsidR="009E68F0" w:rsidRPr="009E68F0">
        <w:rPr>
          <w:rtl/>
        </w:rPr>
        <w:t>الاتفاقية،</w:t>
      </w:r>
      <w:r>
        <w:rPr>
          <w:rtl/>
        </w:rPr>
        <w:t xml:space="preserve"> </w:t>
      </w:r>
      <w:r w:rsidR="009E68F0" w:rsidRPr="009E68F0">
        <w:rPr>
          <w:rtl/>
        </w:rPr>
        <w:t>وتماشيا</w:t>
      </w:r>
      <w:r>
        <w:rPr>
          <w:rtl/>
        </w:rPr>
        <w:t xml:space="preserve"> </w:t>
      </w:r>
      <w:r w:rsidR="009E68F0" w:rsidRPr="009E68F0">
        <w:rPr>
          <w:rtl/>
        </w:rPr>
        <w:t>مع</w:t>
      </w:r>
      <w:r>
        <w:rPr>
          <w:rtl/>
        </w:rPr>
        <w:t xml:space="preserve"> </w:t>
      </w:r>
      <w:r w:rsidR="009E68F0" w:rsidRPr="009E68F0">
        <w:rPr>
          <w:rtl/>
        </w:rPr>
        <w:t>الغاية</w:t>
      </w:r>
      <w:r>
        <w:rPr>
          <w:rtl/>
        </w:rPr>
        <w:t xml:space="preserve"> </w:t>
      </w:r>
      <w:r w:rsidR="009E68F0" w:rsidRPr="009E68F0">
        <w:rPr>
          <w:rtl/>
        </w:rPr>
        <w:t>1</w:t>
      </w:r>
      <w:r>
        <w:rPr>
          <w:rtl/>
        </w:rPr>
        <w:t xml:space="preserve"> </w:t>
      </w:r>
      <w:r w:rsidR="009E68F0" w:rsidRPr="009E68F0">
        <w:rPr>
          <w:rtl/>
        </w:rPr>
        <w:t>من</w:t>
      </w:r>
      <w:r>
        <w:rPr>
          <w:rtl/>
        </w:rPr>
        <w:t xml:space="preserve"> </w:t>
      </w:r>
      <w:r w:rsidR="009E68F0" w:rsidRPr="009E68F0">
        <w:rPr>
          <w:rtl/>
        </w:rPr>
        <w:t>الهدف</w:t>
      </w:r>
      <w:r>
        <w:rPr>
          <w:rtl/>
        </w:rPr>
        <w:t xml:space="preserve"> </w:t>
      </w:r>
      <w:r w:rsidR="009E68F0" w:rsidRPr="009E68F0">
        <w:rPr>
          <w:rtl/>
        </w:rPr>
        <w:t>5</w:t>
      </w:r>
      <w:r>
        <w:rPr>
          <w:rtl/>
        </w:rPr>
        <w:t xml:space="preserve"> </w:t>
      </w:r>
      <w:r w:rsidR="009E68F0" w:rsidRPr="009E68F0">
        <w:rPr>
          <w:rtl/>
        </w:rPr>
        <w:t>من</w:t>
      </w:r>
      <w:r>
        <w:rPr>
          <w:rtl/>
        </w:rPr>
        <w:t xml:space="preserve"> </w:t>
      </w:r>
      <w:r w:rsidR="009E68F0" w:rsidRPr="009E68F0">
        <w:rPr>
          <w:rtl/>
        </w:rPr>
        <w:t>أهداف</w:t>
      </w:r>
      <w:r>
        <w:rPr>
          <w:rtl/>
        </w:rPr>
        <w:t xml:space="preserve"> </w:t>
      </w:r>
      <w:r w:rsidR="009E68F0" w:rsidRPr="009E68F0">
        <w:rPr>
          <w:rtl/>
        </w:rPr>
        <w:t>التنمية</w:t>
      </w:r>
      <w:r>
        <w:rPr>
          <w:rtl/>
        </w:rPr>
        <w:t xml:space="preserve"> </w:t>
      </w:r>
      <w:r w:rsidR="009E68F0" w:rsidRPr="009E68F0">
        <w:rPr>
          <w:rtl/>
        </w:rPr>
        <w:t>المستدامة،</w:t>
      </w:r>
      <w:r>
        <w:rPr>
          <w:rtl/>
        </w:rPr>
        <w:t xml:space="preserve"> </w:t>
      </w:r>
      <w:r w:rsidR="009E68F0" w:rsidRPr="009E68F0">
        <w:rPr>
          <w:rtl/>
        </w:rPr>
        <w:t>بالقضاء</w:t>
      </w:r>
      <w:r>
        <w:rPr>
          <w:rtl/>
        </w:rPr>
        <w:t xml:space="preserve"> </w:t>
      </w:r>
      <w:r w:rsidR="009E68F0" w:rsidRPr="009E68F0">
        <w:rPr>
          <w:rtl/>
        </w:rPr>
        <w:t>على</w:t>
      </w:r>
      <w:r>
        <w:rPr>
          <w:rtl/>
        </w:rPr>
        <w:t xml:space="preserve"> </w:t>
      </w:r>
      <w:r w:rsidR="009E68F0" w:rsidRPr="009E68F0">
        <w:rPr>
          <w:rtl/>
        </w:rPr>
        <w:t>جميع</w:t>
      </w:r>
      <w:r>
        <w:rPr>
          <w:rtl/>
        </w:rPr>
        <w:t xml:space="preserve"> </w:t>
      </w:r>
      <w:r w:rsidR="009E68F0" w:rsidRPr="009E68F0">
        <w:rPr>
          <w:rtl/>
        </w:rPr>
        <w:t>أشكال</w:t>
      </w:r>
      <w:r>
        <w:rPr>
          <w:rtl/>
        </w:rPr>
        <w:t xml:space="preserve"> </w:t>
      </w:r>
      <w:r w:rsidR="009E68F0" w:rsidRPr="009E68F0">
        <w:rPr>
          <w:rtl/>
        </w:rPr>
        <w:t>التمييز</w:t>
      </w:r>
      <w:r>
        <w:rPr>
          <w:rtl/>
        </w:rPr>
        <w:t xml:space="preserve"> </w:t>
      </w:r>
      <w:r w:rsidR="009E68F0" w:rsidRPr="009E68F0">
        <w:rPr>
          <w:rtl/>
        </w:rPr>
        <w:t>ضد</w:t>
      </w:r>
      <w:r>
        <w:rPr>
          <w:rtl/>
        </w:rPr>
        <w:t xml:space="preserve"> </w:t>
      </w:r>
      <w:r w:rsidR="009E68F0" w:rsidRPr="009E68F0">
        <w:rPr>
          <w:rtl/>
        </w:rPr>
        <w:t>جميع</w:t>
      </w:r>
      <w:r>
        <w:rPr>
          <w:rtl/>
        </w:rPr>
        <w:t xml:space="preserve"> </w:t>
      </w:r>
      <w:r w:rsidR="009E68F0" w:rsidRPr="009E68F0">
        <w:rPr>
          <w:rtl/>
        </w:rPr>
        <w:t>النساء</w:t>
      </w:r>
      <w:r>
        <w:rPr>
          <w:rtl/>
        </w:rPr>
        <w:t xml:space="preserve"> </w:t>
      </w:r>
      <w:r w:rsidR="009E68F0" w:rsidRPr="009E68F0">
        <w:rPr>
          <w:rtl/>
        </w:rPr>
        <w:t>والفتيات</w:t>
      </w:r>
      <w:r>
        <w:rPr>
          <w:rtl/>
        </w:rPr>
        <w:t xml:space="preserve"> </w:t>
      </w:r>
      <w:r w:rsidR="009E68F0" w:rsidRPr="009E68F0">
        <w:rPr>
          <w:rtl/>
        </w:rPr>
        <w:t>في</w:t>
      </w:r>
      <w:r>
        <w:rPr>
          <w:rtl/>
        </w:rPr>
        <w:t xml:space="preserve"> </w:t>
      </w:r>
      <w:r w:rsidR="009E68F0" w:rsidRPr="009E68F0">
        <w:rPr>
          <w:rtl/>
        </w:rPr>
        <w:t>كل</w:t>
      </w:r>
      <w:r>
        <w:rPr>
          <w:rtl/>
        </w:rPr>
        <w:t xml:space="preserve"> </w:t>
      </w:r>
      <w:r w:rsidR="009E68F0" w:rsidRPr="009E68F0">
        <w:rPr>
          <w:rtl/>
        </w:rPr>
        <w:t>مكان،</w:t>
      </w:r>
      <w:r>
        <w:rPr>
          <w:rtl/>
        </w:rPr>
        <w:t xml:space="preserve"> </w:t>
      </w:r>
      <w:r w:rsidR="009E68F0" w:rsidRPr="009E68F0">
        <w:rPr>
          <w:rFonts w:hint="cs"/>
          <w:rtl/>
        </w:rPr>
        <w:t>و</w:t>
      </w:r>
      <w:r w:rsidR="009E68F0" w:rsidRPr="009E68F0">
        <w:rPr>
          <w:rtl/>
        </w:rPr>
        <w:t>يرجى</w:t>
      </w:r>
      <w:r>
        <w:rPr>
          <w:rtl/>
        </w:rPr>
        <w:t xml:space="preserve"> </w:t>
      </w:r>
      <w:r w:rsidR="009E68F0" w:rsidRPr="009E68F0">
        <w:rPr>
          <w:rtl/>
        </w:rPr>
        <w:t>توضيح</w:t>
      </w:r>
      <w:r>
        <w:rPr>
          <w:rtl/>
        </w:rPr>
        <w:t xml:space="preserve"> </w:t>
      </w:r>
      <w:r w:rsidR="009E68F0" w:rsidRPr="009E68F0">
        <w:rPr>
          <w:rtl/>
        </w:rPr>
        <w:t>التدابير</w:t>
      </w:r>
      <w:r>
        <w:rPr>
          <w:rtl/>
        </w:rPr>
        <w:t xml:space="preserve"> </w:t>
      </w:r>
      <w:r w:rsidR="009E68F0" w:rsidRPr="009E68F0">
        <w:rPr>
          <w:rtl/>
        </w:rPr>
        <w:t>المتخذة</w:t>
      </w:r>
      <w:r>
        <w:rPr>
          <w:rtl/>
        </w:rPr>
        <w:t xml:space="preserve"> </w:t>
      </w:r>
      <w:r w:rsidR="009E68F0" w:rsidRPr="009E68F0">
        <w:rPr>
          <w:rtl/>
        </w:rPr>
        <w:t>لإلغاء</w:t>
      </w:r>
      <w:r>
        <w:rPr>
          <w:rtl/>
        </w:rPr>
        <w:t xml:space="preserve"> </w:t>
      </w:r>
      <w:r w:rsidR="009E68F0" w:rsidRPr="009E68F0">
        <w:rPr>
          <w:rtl/>
        </w:rPr>
        <w:t>جميع</w:t>
      </w:r>
      <w:r>
        <w:rPr>
          <w:rtl/>
        </w:rPr>
        <w:t xml:space="preserve"> </w:t>
      </w:r>
      <w:r w:rsidR="009E68F0" w:rsidRPr="009E68F0">
        <w:rPr>
          <w:rtl/>
        </w:rPr>
        <w:t>التشريعات</w:t>
      </w:r>
      <w:r>
        <w:rPr>
          <w:rtl/>
        </w:rPr>
        <w:t xml:space="preserve"> </w:t>
      </w:r>
      <w:r w:rsidR="009E68F0" w:rsidRPr="009E68F0">
        <w:rPr>
          <w:rtl/>
        </w:rPr>
        <w:t>التي</w:t>
      </w:r>
      <w:r>
        <w:rPr>
          <w:rtl/>
        </w:rPr>
        <w:t xml:space="preserve"> </w:t>
      </w:r>
      <w:r w:rsidR="009E68F0" w:rsidRPr="009E68F0">
        <w:rPr>
          <w:rtl/>
        </w:rPr>
        <w:t>تميز</w:t>
      </w:r>
      <w:r>
        <w:rPr>
          <w:rtl/>
        </w:rPr>
        <w:t xml:space="preserve"> </w:t>
      </w:r>
      <w:r w:rsidR="009E68F0" w:rsidRPr="009E68F0">
        <w:rPr>
          <w:rtl/>
        </w:rPr>
        <w:t>ضد</w:t>
      </w:r>
      <w:r>
        <w:rPr>
          <w:rtl/>
        </w:rPr>
        <w:t xml:space="preserve"> </w:t>
      </w:r>
      <w:r w:rsidR="009E68F0" w:rsidRPr="009E68F0">
        <w:rPr>
          <w:rtl/>
        </w:rPr>
        <w:t>المرأة</w:t>
      </w:r>
      <w:r>
        <w:rPr>
          <w:rtl/>
        </w:rPr>
        <w:t xml:space="preserve"> </w:t>
      </w:r>
      <w:r w:rsidR="009E68F0" w:rsidRPr="009E68F0">
        <w:rPr>
          <w:rtl/>
        </w:rPr>
        <w:t>والفتاة،</w:t>
      </w:r>
      <w:r>
        <w:rPr>
          <w:rtl/>
        </w:rPr>
        <w:t xml:space="preserve"> </w:t>
      </w:r>
      <w:r w:rsidR="009E68F0" w:rsidRPr="009E68F0">
        <w:rPr>
          <w:rtl/>
        </w:rPr>
        <w:t>ولا</w:t>
      </w:r>
      <w:r>
        <w:rPr>
          <w:rtl/>
        </w:rPr>
        <w:t xml:space="preserve"> </w:t>
      </w:r>
      <w:r w:rsidR="009E68F0" w:rsidRPr="009E68F0">
        <w:rPr>
          <w:rtl/>
        </w:rPr>
        <w:t>سيما</w:t>
      </w:r>
      <w:r>
        <w:rPr>
          <w:rtl/>
        </w:rPr>
        <w:t xml:space="preserve"> </w:t>
      </w:r>
      <w:r w:rsidR="009E68F0" w:rsidRPr="009E68F0">
        <w:rPr>
          <w:rtl/>
        </w:rPr>
        <w:t>قوانين</w:t>
      </w:r>
      <w:r>
        <w:rPr>
          <w:rtl/>
        </w:rPr>
        <w:t xml:space="preserve"> </w:t>
      </w:r>
      <w:r w:rsidR="009E68F0" w:rsidRPr="009E68F0">
        <w:rPr>
          <w:rtl/>
        </w:rPr>
        <w:t>الأحوال</w:t>
      </w:r>
      <w:r>
        <w:rPr>
          <w:rtl/>
        </w:rPr>
        <w:t xml:space="preserve"> </w:t>
      </w:r>
      <w:r w:rsidR="009E68F0" w:rsidRPr="009E68F0">
        <w:rPr>
          <w:rtl/>
        </w:rPr>
        <w:t>الشخصية</w:t>
      </w:r>
      <w:r>
        <w:rPr>
          <w:rtl/>
        </w:rPr>
        <w:t xml:space="preserve"> </w:t>
      </w:r>
      <w:r w:rsidR="009E68F0" w:rsidRPr="009E68F0">
        <w:rPr>
          <w:rtl/>
        </w:rPr>
        <w:t>(الفقرة</w:t>
      </w:r>
      <w:r w:rsidR="00ED11D0">
        <w:rPr>
          <w:rFonts w:hint="cs"/>
          <w:rtl/>
        </w:rPr>
        <w:t> </w:t>
      </w:r>
      <w:r w:rsidR="009E68F0" w:rsidRPr="009E68F0">
        <w:rPr>
          <w:rtl/>
        </w:rPr>
        <w:t>٢٧).</w:t>
      </w:r>
      <w:r>
        <w:rPr>
          <w:rtl/>
        </w:rPr>
        <w:t xml:space="preserve"> </w:t>
      </w:r>
      <w:r w:rsidR="009E68F0" w:rsidRPr="009E68F0">
        <w:rPr>
          <w:rtl/>
        </w:rPr>
        <w:t>ويرجى</w:t>
      </w:r>
      <w:r>
        <w:rPr>
          <w:rtl/>
        </w:rPr>
        <w:t xml:space="preserve"> </w:t>
      </w:r>
      <w:r w:rsidR="009E68F0" w:rsidRPr="009E68F0">
        <w:rPr>
          <w:rtl/>
        </w:rPr>
        <w:t>أيضا</w:t>
      </w:r>
      <w:r>
        <w:rPr>
          <w:rtl/>
        </w:rPr>
        <w:t xml:space="preserve"> </w:t>
      </w:r>
      <w:r w:rsidR="009E68F0" w:rsidRPr="009E68F0">
        <w:rPr>
          <w:rtl/>
        </w:rPr>
        <w:t>تقديم</w:t>
      </w:r>
      <w:r>
        <w:rPr>
          <w:rtl/>
        </w:rPr>
        <w:t xml:space="preserve"> </w:t>
      </w:r>
      <w:r w:rsidR="009E68F0" w:rsidRPr="009E68F0">
        <w:rPr>
          <w:rtl/>
        </w:rPr>
        <w:t>أمثلة،</w:t>
      </w:r>
      <w:r>
        <w:rPr>
          <w:rtl/>
        </w:rPr>
        <w:t xml:space="preserve"> </w:t>
      </w:r>
      <w:r w:rsidR="009E68F0" w:rsidRPr="009E68F0">
        <w:rPr>
          <w:rtl/>
        </w:rPr>
        <w:t>إن</w:t>
      </w:r>
      <w:r>
        <w:rPr>
          <w:rtl/>
        </w:rPr>
        <w:t xml:space="preserve"> </w:t>
      </w:r>
      <w:r w:rsidR="009E68F0" w:rsidRPr="009E68F0">
        <w:rPr>
          <w:rtl/>
        </w:rPr>
        <w:t>وجدت،</w:t>
      </w:r>
      <w:r>
        <w:rPr>
          <w:rtl/>
        </w:rPr>
        <w:t xml:space="preserve"> </w:t>
      </w:r>
      <w:r w:rsidR="009E68F0" w:rsidRPr="009E68F0">
        <w:rPr>
          <w:rtl/>
        </w:rPr>
        <w:t>عن</w:t>
      </w:r>
      <w:r>
        <w:rPr>
          <w:rtl/>
        </w:rPr>
        <w:t xml:space="preserve"> </w:t>
      </w:r>
      <w:r w:rsidR="009E68F0" w:rsidRPr="009E68F0">
        <w:rPr>
          <w:rtl/>
        </w:rPr>
        <w:t>القضايا</w:t>
      </w:r>
      <w:r>
        <w:rPr>
          <w:rtl/>
        </w:rPr>
        <w:t xml:space="preserve"> </w:t>
      </w:r>
      <w:r w:rsidR="009E68F0" w:rsidRPr="009E68F0">
        <w:rPr>
          <w:rtl/>
        </w:rPr>
        <w:t>التي</w:t>
      </w:r>
      <w:r>
        <w:rPr>
          <w:rtl/>
        </w:rPr>
        <w:t xml:space="preserve"> </w:t>
      </w:r>
      <w:r w:rsidR="009E68F0" w:rsidRPr="009E68F0">
        <w:rPr>
          <w:rtl/>
        </w:rPr>
        <w:t>تم</w:t>
      </w:r>
      <w:r>
        <w:rPr>
          <w:rtl/>
        </w:rPr>
        <w:t xml:space="preserve"> </w:t>
      </w:r>
      <w:r w:rsidR="009E68F0" w:rsidRPr="009E68F0">
        <w:rPr>
          <w:rtl/>
        </w:rPr>
        <w:t>الاحتجاج</w:t>
      </w:r>
      <w:r>
        <w:rPr>
          <w:rtl/>
        </w:rPr>
        <w:t xml:space="preserve"> </w:t>
      </w:r>
      <w:r w:rsidR="009E68F0" w:rsidRPr="009E68F0">
        <w:rPr>
          <w:rtl/>
        </w:rPr>
        <w:t>فيها</w:t>
      </w:r>
      <w:r>
        <w:rPr>
          <w:rtl/>
        </w:rPr>
        <w:t xml:space="preserve"> </w:t>
      </w:r>
      <w:r w:rsidR="009E68F0" w:rsidRPr="009E68F0">
        <w:rPr>
          <w:rtl/>
        </w:rPr>
        <w:t>بأحكام</w:t>
      </w:r>
      <w:r>
        <w:rPr>
          <w:rtl/>
        </w:rPr>
        <w:t xml:space="preserve"> </w:t>
      </w:r>
      <w:r w:rsidR="009E68F0" w:rsidRPr="009E68F0">
        <w:rPr>
          <w:rtl/>
        </w:rPr>
        <w:t>الاتفاقية</w:t>
      </w:r>
      <w:r>
        <w:rPr>
          <w:rtl/>
        </w:rPr>
        <w:t xml:space="preserve"> </w:t>
      </w:r>
      <w:r w:rsidR="009E68F0" w:rsidRPr="009E68F0">
        <w:rPr>
          <w:rtl/>
        </w:rPr>
        <w:t>في</w:t>
      </w:r>
      <w:r>
        <w:rPr>
          <w:rtl/>
        </w:rPr>
        <w:t xml:space="preserve"> </w:t>
      </w:r>
      <w:r w:rsidR="009E68F0" w:rsidRPr="009E68F0">
        <w:rPr>
          <w:rtl/>
        </w:rPr>
        <w:t>المحاكم</w:t>
      </w:r>
      <w:r>
        <w:rPr>
          <w:rtl/>
        </w:rPr>
        <w:t xml:space="preserve"> </w:t>
      </w:r>
      <w:r w:rsidR="009E68F0" w:rsidRPr="009E68F0">
        <w:rPr>
          <w:rtl/>
        </w:rPr>
        <w:t>الوطنية.</w:t>
      </w:r>
      <w:r>
        <w:rPr>
          <w:rtl/>
        </w:rPr>
        <w:t xml:space="preserve"> </w:t>
      </w:r>
      <w:r w:rsidR="009E68F0" w:rsidRPr="009E68F0">
        <w:rPr>
          <w:rtl/>
        </w:rPr>
        <w:t>ويرجى</w:t>
      </w:r>
      <w:r>
        <w:rPr>
          <w:rtl/>
        </w:rPr>
        <w:t xml:space="preserve"> </w:t>
      </w:r>
      <w:r w:rsidR="009E68F0" w:rsidRPr="009E68F0">
        <w:rPr>
          <w:rtl/>
        </w:rPr>
        <w:t>بيان</w:t>
      </w:r>
      <w:r>
        <w:rPr>
          <w:rtl/>
        </w:rPr>
        <w:t xml:space="preserve"> </w:t>
      </w:r>
      <w:r w:rsidR="009E68F0" w:rsidRPr="009E68F0">
        <w:rPr>
          <w:rtl/>
        </w:rPr>
        <w:t>الخطوات</w:t>
      </w:r>
      <w:r>
        <w:rPr>
          <w:rtl/>
        </w:rPr>
        <w:t xml:space="preserve"> </w:t>
      </w:r>
      <w:r w:rsidR="009E68F0" w:rsidRPr="009E68F0">
        <w:rPr>
          <w:rtl/>
        </w:rPr>
        <w:t>المتخذة</w:t>
      </w:r>
      <w:r>
        <w:rPr>
          <w:rtl/>
        </w:rPr>
        <w:t xml:space="preserve"> </w:t>
      </w:r>
      <w:r w:rsidR="009E68F0" w:rsidRPr="009E68F0">
        <w:rPr>
          <w:rtl/>
        </w:rPr>
        <w:t>لتقديم</w:t>
      </w:r>
      <w:r>
        <w:rPr>
          <w:rtl/>
        </w:rPr>
        <w:t xml:space="preserve"> </w:t>
      </w:r>
      <w:r w:rsidR="009E68F0" w:rsidRPr="009E68F0">
        <w:rPr>
          <w:rtl/>
        </w:rPr>
        <w:t>التدريب</w:t>
      </w:r>
      <w:r>
        <w:rPr>
          <w:rtl/>
        </w:rPr>
        <w:t xml:space="preserve"> </w:t>
      </w:r>
      <w:r w:rsidR="009E68F0" w:rsidRPr="009E68F0">
        <w:rPr>
          <w:rtl/>
        </w:rPr>
        <w:t>للقضاة</w:t>
      </w:r>
      <w:r>
        <w:rPr>
          <w:rtl/>
        </w:rPr>
        <w:t xml:space="preserve"> </w:t>
      </w:r>
      <w:r w:rsidR="009E68F0" w:rsidRPr="009E68F0">
        <w:rPr>
          <w:rtl/>
        </w:rPr>
        <w:t>والمحامين</w:t>
      </w:r>
      <w:r>
        <w:rPr>
          <w:rtl/>
        </w:rPr>
        <w:t xml:space="preserve"> </w:t>
      </w:r>
      <w:r w:rsidR="009E68F0" w:rsidRPr="009E68F0">
        <w:rPr>
          <w:rtl/>
        </w:rPr>
        <w:t>والأئمة</w:t>
      </w:r>
      <w:r>
        <w:rPr>
          <w:rtl/>
        </w:rPr>
        <w:t xml:space="preserve"> </w:t>
      </w:r>
      <w:r w:rsidR="009E68F0" w:rsidRPr="009E68F0">
        <w:rPr>
          <w:rtl/>
        </w:rPr>
        <w:t>بشأن</w:t>
      </w:r>
      <w:r>
        <w:rPr>
          <w:rtl/>
        </w:rPr>
        <w:t xml:space="preserve"> </w:t>
      </w:r>
      <w:r w:rsidR="009E68F0" w:rsidRPr="009E68F0">
        <w:rPr>
          <w:rtl/>
        </w:rPr>
        <w:t>الاتفاقية</w:t>
      </w:r>
      <w:r>
        <w:rPr>
          <w:rtl/>
        </w:rPr>
        <w:t xml:space="preserve"> </w:t>
      </w:r>
      <w:r w:rsidR="009E68F0" w:rsidRPr="009E68F0">
        <w:rPr>
          <w:rtl/>
        </w:rPr>
        <w:t>للتأكد</w:t>
      </w:r>
      <w:r>
        <w:rPr>
          <w:rtl/>
        </w:rPr>
        <w:t xml:space="preserve"> </w:t>
      </w:r>
      <w:r w:rsidR="009E68F0" w:rsidRPr="009E68F0">
        <w:rPr>
          <w:rtl/>
        </w:rPr>
        <w:t>على</w:t>
      </w:r>
      <w:r>
        <w:rPr>
          <w:rtl/>
        </w:rPr>
        <w:t xml:space="preserve"> </w:t>
      </w:r>
      <w:r w:rsidR="009E68F0" w:rsidRPr="009E68F0">
        <w:rPr>
          <w:rtl/>
        </w:rPr>
        <w:t>الخصوص</w:t>
      </w:r>
      <w:r>
        <w:rPr>
          <w:rtl/>
        </w:rPr>
        <w:t xml:space="preserve"> </w:t>
      </w:r>
      <w:r w:rsidR="009E68F0" w:rsidRPr="009E68F0">
        <w:rPr>
          <w:rtl/>
        </w:rPr>
        <w:t>من</w:t>
      </w:r>
      <w:r>
        <w:rPr>
          <w:rtl/>
        </w:rPr>
        <w:t xml:space="preserve"> </w:t>
      </w:r>
      <w:r w:rsidR="009E68F0" w:rsidRPr="009E68F0">
        <w:rPr>
          <w:rtl/>
        </w:rPr>
        <w:t>أن</w:t>
      </w:r>
      <w:r>
        <w:rPr>
          <w:rtl/>
        </w:rPr>
        <w:t xml:space="preserve"> </w:t>
      </w:r>
      <w:r w:rsidR="009E68F0" w:rsidRPr="009E68F0">
        <w:rPr>
          <w:rtl/>
        </w:rPr>
        <w:t>تفسيرات</w:t>
      </w:r>
      <w:r>
        <w:rPr>
          <w:rtl/>
        </w:rPr>
        <w:t xml:space="preserve"> </w:t>
      </w:r>
      <w:r w:rsidR="009E68F0" w:rsidRPr="009E68F0">
        <w:rPr>
          <w:rtl/>
        </w:rPr>
        <w:t>الشريعة</w:t>
      </w:r>
      <w:r>
        <w:rPr>
          <w:rtl/>
        </w:rPr>
        <w:t xml:space="preserve"> </w:t>
      </w:r>
      <w:r w:rsidR="009E68F0" w:rsidRPr="009E68F0">
        <w:rPr>
          <w:rtl/>
        </w:rPr>
        <w:t>الإسلامية</w:t>
      </w:r>
      <w:r>
        <w:rPr>
          <w:rtl/>
        </w:rPr>
        <w:t xml:space="preserve"> </w:t>
      </w:r>
      <w:r w:rsidR="009E68F0" w:rsidRPr="009E68F0">
        <w:rPr>
          <w:rtl/>
        </w:rPr>
        <w:t>لا</w:t>
      </w:r>
      <w:r>
        <w:rPr>
          <w:rtl/>
        </w:rPr>
        <w:t xml:space="preserve"> </w:t>
      </w:r>
      <w:r w:rsidR="009E68F0" w:rsidRPr="009E68F0">
        <w:rPr>
          <w:rtl/>
        </w:rPr>
        <w:t>تتعارض</w:t>
      </w:r>
      <w:r>
        <w:rPr>
          <w:rtl/>
        </w:rPr>
        <w:t xml:space="preserve"> </w:t>
      </w:r>
      <w:r w:rsidR="009E68F0" w:rsidRPr="009E68F0">
        <w:rPr>
          <w:rtl/>
        </w:rPr>
        <w:t>مع</w:t>
      </w:r>
      <w:r>
        <w:rPr>
          <w:rtl/>
        </w:rPr>
        <w:t xml:space="preserve"> </w:t>
      </w:r>
      <w:r w:rsidR="009E68F0" w:rsidRPr="009E68F0">
        <w:rPr>
          <w:rtl/>
        </w:rPr>
        <w:t>أحكام</w:t>
      </w:r>
      <w:r>
        <w:rPr>
          <w:rtl/>
        </w:rPr>
        <w:t xml:space="preserve"> </w:t>
      </w:r>
      <w:r w:rsidR="009E68F0" w:rsidRPr="009E68F0">
        <w:rPr>
          <w:rtl/>
        </w:rPr>
        <w:t>الاتفاقية.</w:t>
      </w:r>
    </w:p>
    <w:p w14:paraId="545339B7" w14:textId="14108FBC" w:rsidR="009E68F0" w:rsidRPr="009E68F0" w:rsidRDefault="009E68F0" w:rsidP="00ED11D0">
      <w:pPr>
        <w:pStyle w:val="SingleTxt"/>
        <w:spacing w:after="240"/>
        <w:rPr>
          <w:rtl/>
        </w:rPr>
      </w:pPr>
      <w:r w:rsidRPr="009E68F0">
        <w:rPr>
          <w:rtl/>
        </w:rPr>
        <w:lastRenderedPageBreak/>
        <w:t>٢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Fonts w:hint="cs"/>
          <w:rtl/>
        </w:rPr>
        <w:t>و</w:t>
      </w:r>
      <w:r w:rsidRPr="009E68F0">
        <w:rPr>
          <w:rtl/>
        </w:rPr>
        <w:t>تشير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التشريعات</w:t>
      </w:r>
      <w:r w:rsidR="00911AA8">
        <w:rPr>
          <w:rtl/>
        </w:rPr>
        <w:t xml:space="preserve"> </w:t>
      </w:r>
      <w:r w:rsidRPr="009E68F0">
        <w:rPr>
          <w:rtl/>
        </w:rPr>
        <w:t>الصادرة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ولايات</w:t>
      </w:r>
      <w:r w:rsidR="00911AA8">
        <w:rPr>
          <w:rtl/>
        </w:rPr>
        <w:t xml:space="preserve"> </w:t>
      </w:r>
      <w:r w:rsidRPr="009E68F0">
        <w:rPr>
          <w:rtl/>
        </w:rPr>
        <w:t>قضائية</w:t>
      </w:r>
      <w:r w:rsidR="00911AA8">
        <w:rPr>
          <w:rtl/>
        </w:rPr>
        <w:t xml:space="preserve"> </w:t>
      </w:r>
      <w:r w:rsidRPr="009E68F0">
        <w:rPr>
          <w:rtl/>
        </w:rPr>
        <w:t>متنوعة،</w:t>
      </w:r>
      <w:r w:rsidR="00911AA8">
        <w:rPr>
          <w:rtl/>
        </w:rPr>
        <w:t xml:space="preserve"> </w:t>
      </w:r>
      <w:r w:rsidRPr="009E68F0">
        <w:rPr>
          <w:rtl/>
        </w:rPr>
        <w:t>ومنها</w:t>
      </w:r>
      <w:r w:rsidR="00911AA8">
        <w:rPr>
          <w:rtl/>
        </w:rPr>
        <w:t xml:space="preserve"> </w:t>
      </w:r>
      <w:r w:rsidRPr="009E68F0">
        <w:rPr>
          <w:rtl/>
        </w:rPr>
        <w:t>الأردن،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ED11D0">
        <w:rPr>
          <w:rFonts w:hint="cs"/>
          <w:rtl/>
        </w:rPr>
        <w:t> </w:t>
      </w:r>
      <w:r w:rsidRPr="009E68F0">
        <w:rPr>
          <w:rtl/>
        </w:rPr>
        <w:t>تزال</w:t>
      </w:r>
      <w:r w:rsidR="00911AA8">
        <w:rPr>
          <w:rtl/>
        </w:rPr>
        <w:t xml:space="preserve"> </w:t>
      </w:r>
      <w:r w:rsidRPr="009E68F0">
        <w:rPr>
          <w:rtl/>
        </w:rPr>
        <w:t>تنطبق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جانب</w:t>
      </w:r>
      <w:r w:rsidR="00911AA8">
        <w:rPr>
          <w:rtl/>
        </w:rPr>
        <w:t xml:space="preserve"> </w:t>
      </w:r>
      <w:r w:rsidRPr="009E68F0">
        <w:rPr>
          <w:rtl/>
        </w:rPr>
        <w:t>الشريعة</w:t>
      </w:r>
      <w:r w:rsidR="00911AA8">
        <w:rPr>
          <w:rtl/>
        </w:rPr>
        <w:t xml:space="preserve"> </w:t>
      </w:r>
      <w:r w:rsidRPr="009E68F0">
        <w:rPr>
          <w:rtl/>
        </w:rPr>
        <w:t>الإسلامية.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ف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لتطوير</w:t>
      </w:r>
      <w:r w:rsidR="00911AA8">
        <w:rPr>
          <w:rtl/>
        </w:rPr>
        <w:t xml:space="preserve"> </w:t>
      </w:r>
      <w:r w:rsidRPr="009E68F0">
        <w:rPr>
          <w:rtl/>
        </w:rPr>
        <w:t>الأطر</w:t>
      </w:r>
      <w:r w:rsidR="00911AA8">
        <w:rPr>
          <w:rtl/>
        </w:rPr>
        <w:t xml:space="preserve"> </w:t>
      </w:r>
      <w:r w:rsidRPr="009E68F0">
        <w:rPr>
          <w:rtl/>
        </w:rPr>
        <w:t>القانونية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تنظم</w:t>
      </w:r>
      <w:r w:rsidR="00911AA8">
        <w:rPr>
          <w:rtl/>
        </w:rPr>
        <w:t xml:space="preserve"> </w:t>
      </w:r>
      <w:r w:rsidRPr="009E68F0">
        <w:rPr>
          <w:rtl/>
        </w:rPr>
        <w:t>حقوق</w:t>
      </w:r>
      <w:r w:rsidR="00911AA8">
        <w:rPr>
          <w:rtl/>
        </w:rPr>
        <w:t xml:space="preserve"> </w:t>
      </w:r>
      <w:r w:rsidRPr="009E68F0">
        <w:rPr>
          <w:rtl/>
        </w:rPr>
        <w:t>المرأة،</w:t>
      </w:r>
      <w:r w:rsidR="00911AA8">
        <w:rPr>
          <w:rtl/>
        </w:rPr>
        <w:t xml:space="preserve"> </w:t>
      </w:r>
      <w:r w:rsidRPr="009E68F0">
        <w:rPr>
          <w:rtl/>
        </w:rPr>
        <w:t>وإلغاء</w:t>
      </w:r>
      <w:r w:rsidR="00911AA8">
        <w:rPr>
          <w:rtl/>
        </w:rPr>
        <w:t xml:space="preserve"> </w:t>
      </w:r>
      <w:r w:rsidRPr="009E68F0">
        <w:rPr>
          <w:rtl/>
        </w:rPr>
        <w:t>القوانين</w:t>
      </w:r>
      <w:r w:rsidR="00911AA8">
        <w:rPr>
          <w:rtl/>
        </w:rPr>
        <w:t xml:space="preserve"> </w:t>
      </w:r>
      <w:r w:rsidRPr="009E68F0">
        <w:rPr>
          <w:rtl/>
        </w:rPr>
        <w:t>العتيقة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تمتثل</w:t>
      </w:r>
      <w:r w:rsidR="00911AA8">
        <w:rPr>
          <w:rtl/>
        </w:rPr>
        <w:t xml:space="preserve"> </w:t>
      </w:r>
      <w:r w:rsidRPr="009E68F0">
        <w:rPr>
          <w:rtl/>
        </w:rPr>
        <w:t>لأحكام</w:t>
      </w:r>
      <w:r w:rsidR="00911AA8">
        <w:rPr>
          <w:rtl/>
        </w:rPr>
        <w:t xml:space="preserve"> </w:t>
      </w:r>
      <w:r w:rsidRPr="009E68F0">
        <w:rPr>
          <w:rtl/>
        </w:rPr>
        <w:t>الاتفاقية،</w:t>
      </w:r>
      <w:r w:rsidR="00911AA8">
        <w:rPr>
          <w:rtl/>
        </w:rPr>
        <w:t xml:space="preserve"> </w:t>
      </w:r>
      <w:r w:rsidRPr="009E68F0">
        <w:rPr>
          <w:rtl/>
        </w:rPr>
        <w:t>والتصدي</w:t>
      </w:r>
      <w:r w:rsidR="00911AA8">
        <w:rPr>
          <w:rtl/>
        </w:rPr>
        <w:t xml:space="preserve"> </w:t>
      </w:r>
      <w:r w:rsidRPr="009E68F0">
        <w:rPr>
          <w:rtl/>
        </w:rPr>
        <w:t>للتمييز</w:t>
      </w:r>
      <w:r w:rsidR="00911AA8">
        <w:rPr>
          <w:rtl/>
        </w:rPr>
        <w:t xml:space="preserve"> </w:t>
      </w:r>
      <w:r w:rsidRPr="009E68F0">
        <w:rPr>
          <w:rtl/>
        </w:rPr>
        <w:t>ضد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والفتاة</w:t>
      </w:r>
      <w:r w:rsidR="00911AA8">
        <w:rPr>
          <w:rtl/>
        </w:rPr>
        <w:t xml:space="preserve"> </w:t>
      </w:r>
      <w:r w:rsidRPr="009E68F0">
        <w:rPr>
          <w:rtl/>
        </w:rPr>
        <w:t>بموجب</w:t>
      </w:r>
      <w:r w:rsidR="00911AA8">
        <w:rPr>
          <w:rtl/>
        </w:rPr>
        <w:t xml:space="preserve"> </w:t>
      </w:r>
      <w:r w:rsidRPr="009E68F0">
        <w:rPr>
          <w:rtl/>
        </w:rPr>
        <w:t>قوانين</w:t>
      </w:r>
      <w:r w:rsidR="00911AA8">
        <w:rPr>
          <w:rtl/>
        </w:rPr>
        <w:t xml:space="preserve"> </w:t>
      </w:r>
      <w:r w:rsidRPr="009E68F0">
        <w:rPr>
          <w:rtl/>
        </w:rPr>
        <w:t>الأحوال</w:t>
      </w:r>
      <w:r w:rsidR="00911AA8">
        <w:rPr>
          <w:rtl/>
        </w:rPr>
        <w:t xml:space="preserve"> </w:t>
      </w:r>
      <w:r w:rsidRPr="009E68F0">
        <w:rPr>
          <w:rtl/>
        </w:rPr>
        <w:t>الشخصية</w:t>
      </w:r>
      <w:r w:rsidR="00911AA8">
        <w:rPr>
          <w:rtl/>
        </w:rPr>
        <w:t xml:space="preserve"> </w:t>
      </w:r>
      <w:r w:rsidRPr="009E68F0">
        <w:rPr>
          <w:rtl/>
        </w:rPr>
        <w:t>فيما</w:t>
      </w:r>
      <w:r w:rsidR="00911AA8">
        <w:rPr>
          <w:rtl/>
        </w:rPr>
        <w:t xml:space="preserve"> </w:t>
      </w:r>
      <w:r w:rsidRPr="009E68F0">
        <w:rPr>
          <w:rtl/>
        </w:rPr>
        <w:t>يتعلق</w:t>
      </w:r>
      <w:r w:rsidR="00911AA8">
        <w:rPr>
          <w:rtl/>
        </w:rPr>
        <w:t xml:space="preserve"> </w:t>
      </w:r>
      <w:r w:rsidRPr="009E68F0">
        <w:rPr>
          <w:rtl/>
        </w:rPr>
        <w:t>بالزواج</w:t>
      </w:r>
      <w:r w:rsidR="00911AA8">
        <w:rPr>
          <w:rtl/>
        </w:rPr>
        <w:t xml:space="preserve"> </w:t>
      </w:r>
      <w:r w:rsidRPr="009E68F0">
        <w:rPr>
          <w:rtl/>
        </w:rPr>
        <w:t>والطلاق</w:t>
      </w:r>
      <w:r w:rsidR="00911AA8">
        <w:rPr>
          <w:rtl/>
        </w:rPr>
        <w:t xml:space="preserve"> </w:t>
      </w:r>
      <w:r w:rsidRPr="009E68F0">
        <w:rPr>
          <w:rtl/>
        </w:rPr>
        <w:t>وحضانة</w:t>
      </w:r>
      <w:r w:rsidR="00911AA8">
        <w:rPr>
          <w:rtl/>
        </w:rPr>
        <w:t xml:space="preserve"> </w:t>
      </w:r>
      <w:r w:rsidRPr="009E68F0">
        <w:rPr>
          <w:rtl/>
        </w:rPr>
        <w:t>الأطفال</w:t>
      </w:r>
      <w:r w:rsidR="00911AA8">
        <w:rPr>
          <w:rtl/>
        </w:rPr>
        <w:t xml:space="preserve"> </w:t>
      </w:r>
      <w:r w:rsidRPr="009E68F0">
        <w:rPr>
          <w:rtl/>
        </w:rPr>
        <w:t>والميراث.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و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تنفيذ</w:t>
      </w:r>
      <w:r w:rsidR="00911AA8">
        <w:rPr>
          <w:rtl/>
        </w:rPr>
        <w:t xml:space="preserve"> </w:t>
      </w:r>
      <w:r w:rsidRPr="009E68F0">
        <w:rPr>
          <w:rtl/>
        </w:rPr>
        <w:t>الاستراتيجية</w:t>
      </w:r>
      <w:r w:rsidR="00911AA8">
        <w:rPr>
          <w:rtl/>
        </w:rPr>
        <w:t xml:space="preserve"> </w:t>
      </w:r>
      <w:r w:rsidRPr="009E68F0">
        <w:rPr>
          <w:rtl/>
        </w:rPr>
        <w:t>الوطنية</w:t>
      </w:r>
      <w:r w:rsidR="00911AA8">
        <w:rPr>
          <w:rtl/>
        </w:rPr>
        <w:t xml:space="preserve"> </w:t>
      </w:r>
      <w:r w:rsidRPr="009E68F0">
        <w:rPr>
          <w:rtl/>
        </w:rPr>
        <w:t>الجنسانية</w:t>
      </w:r>
      <w:r w:rsidR="00911AA8">
        <w:rPr>
          <w:rtl/>
        </w:rPr>
        <w:t xml:space="preserve"> </w:t>
      </w:r>
      <w:r w:rsidRPr="009E68F0">
        <w:rPr>
          <w:rtl/>
        </w:rPr>
        <w:t>الشاملة</w:t>
      </w:r>
      <w:r w:rsidR="00911AA8">
        <w:rPr>
          <w:rtl/>
        </w:rPr>
        <w:t xml:space="preserve"> </w:t>
      </w:r>
      <w:r w:rsidRPr="009E68F0">
        <w:rPr>
          <w:rtl/>
        </w:rPr>
        <w:t>لعدة</w:t>
      </w:r>
      <w:r w:rsidR="00911AA8">
        <w:rPr>
          <w:rtl/>
        </w:rPr>
        <w:t xml:space="preserve"> </w:t>
      </w:r>
      <w:r w:rsidRPr="009E68F0">
        <w:rPr>
          <w:rtl/>
        </w:rPr>
        <w:t>قطاعات</w:t>
      </w:r>
      <w:r w:rsidR="00911AA8">
        <w:rPr>
          <w:rtl/>
        </w:rPr>
        <w:t xml:space="preserve"> </w:t>
      </w:r>
      <w:r w:rsidRPr="009E68F0">
        <w:rPr>
          <w:rtl/>
        </w:rPr>
        <w:t>والتي</w:t>
      </w:r>
      <w:r w:rsidR="00911AA8">
        <w:rPr>
          <w:rtl/>
        </w:rPr>
        <w:t xml:space="preserve"> </w:t>
      </w:r>
      <w:r w:rsidRPr="009E68F0">
        <w:rPr>
          <w:rtl/>
        </w:rPr>
        <w:t>تغطي</w:t>
      </w:r>
      <w:r w:rsidR="00911AA8">
        <w:rPr>
          <w:rtl/>
        </w:rPr>
        <w:t xml:space="preserve"> </w:t>
      </w:r>
      <w:r w:rsidRPr="009E68F0">
        <w:rPr>
          <w:rtl/>
        </w:rPr>
        <w:t>الفترة</w:t>
      </w:r>
      <w:r w:rsidR="00911AA8">
        <w:rPr>
          <w:rtl/>
        </w:rPr>
        <w:t xml:space="preserve"> </w:t>
      </w:r>
      <w:r w:rsidRPr="009E68F0">
        <w:rPr>
          <w:rtl/>
        </w:rPr>
        <w:t>2017</w:t>
      </w:r>
      <w:r w:rsidR="00911AA8">
        <w:rPr>
          <w:rtl/>
        </w:rPr>
        <w:t>-</w:t>
      </w:r>
      <w:r w:rsidRPr="009E68F0">
        <w:rPr>
          <w:rtl/>
        </w:rPr>
        <w:t>2022</w:t>
      </w:r>
      <w:r w:rsidRPr="009E68F0">
        <w:rPr>
          <w:rFonts w:hint="cs"/>
          <w:rtl/>
        </w:rPr>
        <w:t>،</w:t>
      </w:r>
      <w:r w:rsidR="00911AA8">
        <w:rPr>
          <w:rtl/>
        </w:rPr>
        <w:t xml:space="preserve"> </w:t>
      </w:r>
      <w:r w:rsidRPr="009E68F0">
        <w:rPr>
          <w:rtl/>
        </w:rPr>
        <w:t>ومدى</w:t>
      </w:r>
      <w:r w:rsidR="00911AA8">
        <w:rPr>
          <w:rtl/>
        </w:rPr>
        <w:t xml:space="preserve"> </w:t>
      </w:r>
      <w:r w:rsidRPr="009E68F0">
        <w:rPr>
          <w:rtl/>
        </w:rPr>
        <w:t>تناولها</w:t>
      </w:r>
      <w:r w:rsidR="00911AA8">
        <w:rPr>
          <w:rtl/>
        </w:rPr>
        <w:t xml:space="preserve"> </w:t>
      </w:r>
      <w:r w:rsidRPr="009E68F0">
        <w:rPr>
          <w:rtl/>
        </w:rPr>
        <w:t>للقوانين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تميز</w:t>
      </w:r>
      <w:r w:rsidR="00911AA8">
        <w:rPr>
          <w:rtl/>
        </w:rPr>
        <w:t xml:space="preserve"> </w:t>
      </w:r>
      <w:r w:rsidRPr="009E68F0">
        <w:rPr>
          <w:rtl/>
        </w:rPr>
        <w:t>ضد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والفتاة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٦٠).</w:t>
      </w:r>
      <w:r w:rsidR="00911AA8">
        <w:rPr>
          <w:rtl/>
        </w:rPr>
        <w:t xml:space="preserve"> </w:t>
      </w:r>
      <w:r w:rsidRPr="009E68F0">
        <w:rPr>
          <w:rtl/>
        </w:rPr>
        <w:t>وفي</w:t>
      </w:r>
      <w:r w:rsidR="00911AA8">
        <w:rPr>
          <w:rtl/>
        </w:rPr>
        <w:t xml:space="preserve"> </w:t>
      </w:r>
      <w:r w:rsidRPr="009E68F0">
        <w:rPr>
          <w:rtl/>
        </w:rPr>
        <w:t>ضوء</w:t>
      </w:r>
      <w:r w:rsidR="00911AA8">
        <w:rPr>
          <w:rtl/>
        </w:rPr>
        <w:t xml:space="preserve"> </w:t>
      </w:r>
      <w:r w:rsidRPr="009E68F0">
        <w:rPr>
          <w:rtl/>
        </w:rPr>
        <w:t>المصالحة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حركتي</w:t>
      </w:r>
      <w:r w:rsidR="00911AA8">
        <w:rPr>
          <w:rtl/>
        </w:rPr>
        <w:t xml:space="preserve"> </w:t>
      </w:r>
      <w:r w:rsidRPr="009E68F0">
        <w:rPr>
          <w:rtl/>
        </w:rPr>
        <w:t>فتح</w:t>
      </w:r>
      <w:r w:rsidR="00911AA8">
        <w:rPr>
          <w:rtl/>
        </w:rPr>
        <w:t xml:space="preserve"> </w:t>
      </w:r>
      <w:r w:rsidRPr="009E68F0">
        <w:rPr>
          <w:rtl/>
        </w:rPr>
        <w:t>وحماس</w:t>
      </w:r>
      <w:r w:rsidR="00911AA8">
        <w:rPr>
          <w:rtl/>
        </w:rPr>
        <w:t xml:space="preserve"> </w:t>
      </w:r>
      <w:r w:rsidRPr="009E68F0">
        <w:rPr>
          <w:rtl/>
        </w:rPr>
        <w:t>وإنشاء</w:t>
      </w:r>
      <w:r w:rsidR="00911AA8">
        <w:rPr>
          <w:rtl/>
        </w:rPr>
        <w:t xml:space="preserve"> </w:t>
      </w:r>
      <w:r w:rsidRPr="009E68F0">
        <w:rPr>
          <w:rtl/>
        </w:rPr>
        <w:t>لجنة</w:t>
      </w:r>
      <w:r w:rsidR="00911AA8">
        <w:rPr>
          <w:rtl/>
        </w:rPr>
        <w:t xml:space="preserve"> </w:t>
      </w:r>
      <w:r w:rsidRPr="009E68F0">
        <w:rPr>
          <w:rtl/>
        </w:rPr>
        <w:t>لتنسيق</w:t>
      </w:r>
      <w:r w:rsidR="00911AA8">
        <w:rPr>
          <w:rtl/>
        </w:rPr>
        <w:t xml:space="preserve"> </w:t>
      </w:r>
      <w:r w:rsidRPr="009E68F0">
        <w:rPr>
          <w:rtl/>
        </w:rPr>
        <w:t>التشريعات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عام</w:t>
      </w:r>
      <w:r w:rsidR="00911AA8">
        <w:rPr>
          <w:rtl/>
        </w:rPr>
        <w:t xml:space="preserve"> </w:t>
      </w:r>
      <w:r w:rsidRPr="009E68F0">
        <w:rPr>
          <w:rtl/>
        </w:rPr>
        <w:t>٢٠١٧،</w:t>
      </w:r>
      <w:r w:rsidR="00911AA8">
        <w:rPr>
          <w:rtl/>
        </w:rPr>
        <w:t xml:space="preserve"> 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الخطوات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لمواءمة</w:t>
      </w:r>
      <w:r w:rsidR="00911AA8">
        <w:rPr>
          <w:rtl/>
        </w:rPr>
        <w:t xml:space="preserve"> </w:t>
      </w:r>
      <w:r w:rsidRPr="009E68F0">
        <w:rPr>
          <w:rtl/>
        </w:rPr>
        <w:t>القوانين</w:t>
      </w:r>
      <w:r w:rsidR="00911AA8">
        <w:rPr>
          <w:rtl/>
        </w:rPr>
        <w:t xml:space="preserve"> </w:t>
      </w:r>
      <w:r w:rsidRPr="009E68F0">
        <w:rPr>
          <w:rtl/>
        </w:rPr>
        <w:t>والسياسات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قطاع</w:t>
      </w:r>
      <w:r w:rsidR="00911AA8">
        <w:rPr>
          <w:rtl/>
        </w:rPr>
        <w:t xml:space="preserve"> </w:t>
      </w:r>
      <w:r w:rsidRPr="009E68F0">
        <w:rPr>
          <w:rtl/>
        </w:rPr>
        <w:t>غزة</w:t>
      </w:r>
      <w:r w:rsidR="00911AA8">
        <w:rPr>
          <w:rtl/>
        </w:rPr>
        <w:t xml:space="preserve"> </w:t>
      </w:r>
      <w:r w:rsidRPr="009E68F0">
        <w:rPr>
          <w:rtl/>
        </w:rPr>
        <w:t>والضفة</w:t>
      </w:r>
      <w:r w:rsidR="00911AA8">
        <w:rPr>
          <w:rtl/>
        </w:rPr>
        <w:t xml:space="preserve"> </w:t>
      </w:r>
      <w:r w:rsidRPr="009E68F0">
        <w:rPr>
          <w:rtl/>
        </w:rPr>
        <w:t>الغربية،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تخضع</w:t>
      </w:r>
      <w:r w:rsidR="00911AA8">
        <w:rPr>
          <w:rtl/>
        </w:rPr>
        <w:t xml:space="preserve"> </w:t>
      </w:r>
      <w:r w:rsidRPr="009E68F0">
        <w:rPr>
          <w:rtl/>
        </w:rPr>
        <w:t>بموجبها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والفتاة</w:t>
      </w:r>
      <w:r w:rsidR="00911AA8">
        <w:rPr>
          <w:rtl/>
        </w:rPr>
        <w:t xml:space="preserve"> </w:t>
      </w:r>
      <w:r w:rsidRPr="009E68F0">
        <w:rPr>
          <w:rtl/>
        </w:rPr>
        <w:t>حاليا</w:t>
      </w:r>
      <w:r w:rsidR="00911AA8">
        <w:rPr>
          <w:rtl/>
        </w:rPr>
        <w:t xml:space="preserve"> </w:t>
      </w:r>
      <w:r w:rsidRPr="009E68F0">
        <w:rPr>
          <w:rtl/>
        </w:rPr>
        <w:t>لنظم</w:t>
      </w:r>
      <w:r w:rsidR="00911AA8">
        <w:rPr>
          <w:rtl/>
        </w:rPr>
        <w:t xml:space="preserve"> </w:t>
      </w:r>
      <w:r w:rsidRPr="009E68F0">
        <w:rPr>
          <w:rtl/>
        </w:rPr>
        <w:t>مختلفة</w:t>
      </w:r>
      <w:r w:rsidR="00911AA8">
        <w:rPr>
          <w:rtl/>
        </w:rPr>
        <w:t xml:space="preserve"> </w:t>
      </w:r>
      <w:r w:rsidRPr="009E68F0">
        <w:rPr>
          <w:rtl/>
        </w:rPr>
        <w:t>للحماية</w:t>
      </w:r>
      <w:r w:rsidR="00911AA8">
        <w:rPr>
          <w:rtl/>
        </w:rPr>
        <w:t xml:space="preserve"> </w:t>
      </w:r>
      <w:r w:rsidRPr="009E68F0">
        <w:rPr>
          <w:rtl/>
        </w:rPr>
        <w:t>القانونية،</w:t>
      </w:r>
      <w:r w:rsidR="00911AA8">
        <w:rPr>
          <w:rtl/>
        </w:rPr>
        <w:t xml:space="preserve"> </w:t>
      </w:r>
      <w:r w:rsidRPr="009E68F0">
        <w:rPr>
          <w:rtl/>
        </w:rPr>
        <w:t>وعن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الرامية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إعادة</w:t>
      </w:r>
      <w:r w:rsidR="00911AA8">
        <w:rPr>
          <w:rtl/>
        </w:rPr>
        <w:t xml:space="preserve"> </w:t>
      </w:r>
      <w:r w:rsidRPr="009E68F0">
        <w:rPr>
          <w:rtl/>
        </w:rPr>
        <w:t>إنشاء</w:t>
      </w:r>
      <w:r w:rsidR="00911AA8">
        <w:rPr>
          <w:rtl/>
        </w:rPr>
        <w:t xml:space="preserve"> </w:t>
      </w:r>
      <w:r w:rsidRPr="009E68F0">
        <w:rPr>
          <w:rtl/>
        </w:rPr>
        <w:t>هيئة</w:t>
      </w:r>
      <w:r w:rsidR="00911AA8">
        <w:rPr>
          <w:rtl/>
        </w:rPr>
        <w:t xml:space="preserve"> </w:t>
      </w:r>
      <w:r w:rsidRPr="009E68F0">
        <w:rPr>
          <w:rtl/>
        </w:rPr>
        <w:t>تشريعية</w:t>
      </w:r>
      <w:r w:rsidR="00911AA8">
        <w:rPr>
          <w:rtl/>
        </w:rPr>
        <w:t xml:space="preserve"> </w:t>
      </w:r>
      <w:r w:rsidRPr="009E68F0">
        <w:rPr>
          <w:rtl/>
        </w:rPr>
        <w:t>موحدة</w:t>
      </w:r>
      <w:r w:rsidR="00911AA8">
        <w:rPr>
          <w:rtl/>
        </w:rPr>
        <w:t xml:space="preserve"> </w:t>
      </w:r>
      <w:r w:rsidRPr="009E68F0">
        <w:rPr>
          <w:rtl/>
        </w:rPr>
        <w:t>(المجلس</w:t>
      </w:r>
      <w:r w:rsidR="00911AA8">
        <w:rPr>
          <w:rtl/>
        </w:rPr>
        <w:t xml:space="preserve"> </w:t>
      </w:r>
      <w:r w:rsidRPr="009E68F0">
        <w:rPr>
          <w:rtl/>
        </w:rPr>
        <w:t>التشريعي</w:t>
      </w:r>
      <w:r w:rsidR="00911AA8">
        <w:rPr>
          <w:rtl/>
        </w:rPr>
        <w:t xml:space="preserve"> </w:t>
      </w:r>
      <w:r w:rsidRPr="009E68F0">
        <w:rPr>
          <w:rtl/>
        </w:rPr>
        <w:t>الفلسطيني)</w:t>
      </w:r>
      <w:r w:rsidR="00911AA8">
        <w:rPr>
          <w:rtl/>
        </w:rPr>
        <w:t xml:space="preserve"> </w:t>
      </w:r>
      <w:r w:rsidRPr="009E68F0">
        <w:rPr>
          <w:rtl/>
        </w:rPr>
        <w:t>لمعالجة</w:t>
      </w:r>
      <w:r w:rsidR="00911AA8">
        <w:rPr>
          <w:rtl/>
        </w:rPr>
        <w:t xml:space="preserve"> </w:t>
      </w:r>
      <w:r w:rsidRPr="009E68F0">
        <w:rPr>
          <w:rtl/>
        </w:rPr>
        <w:t>العمليات</w:t>
      </w:r>
      <w:r w:rsidR="00911AA8">
        <w:rPr>
          <w:rtl/>
        </w:rPr>
        <w:t xml:space="preserve"> </w:t>
      </w:r>
      <w:r w:rsidRPr="009E68F0">
        <w:rPr>
          <w:rtl/>
        </w:rPr>
        <w:t>التشريعية</w:t>
      </w:r>
      <w:r w:rsidR="00911AA8">
        <w:rPr>
          <w:rtl/>
        </w:rPr>
        <w:t xml:space="preserve"> </w:t>
      </w:r>
      <w:r w:rsidRPr="009E68F0">
        <w:rPr>
          <w:rtl/>
        </w:rPr>
        <w:t>المتعددة</w:t>
      </w:r>
      <w:r w:rsidR="00911AA8">
        <w:rPr>
          <w:rtl/>
        </w:rPr>
        <w:t xml:space="preserve"> </w:t>
      </w:r>
      <w:r w:rsidRPr="009E68F0">
        <w:rPr>
          <w:rtl/>
        </w:rPr>
        <w:t>الراهنة،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الانقسام</w:t>
      </w:r>
      <w:r w:rsidR="00911AA8">
        <w:rPr>
          <w:rtl/>
        </w:rPr>
        <w:t xml:space="preserve"> </w:t>
      </w:r>
      <w:r w:rsidRPr="009E68F0">
        <w:rPr>
          <w:rtl/>
        </w:rPr>
        <w:t>القانوني</w:t>
      </w:r>
      <w:r w:rsidR="00911AA8">
        <w:rPr>
          <w:rtl/>
        </w:rPr>
        <w:t xml:space="preserve"> </w:t>
      </w:r>
      <w:r w:rsidRPr="009E68F0">
        <w:rPr>
          <w:rtl/>
        </w:rPr>
        <w:t>الحالي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قطاع</w:t>
      </w:r>
      <w:r w:rsidR="00911AA8">
        <w:rPr>
          <w:rtl/>
        </w:rPr>
        <w:t xml:space="preserve"> </w:t>
      </w:r>
      <w:r w:rsidRPr="009E68F0">
        <w:rPr>
          <w:rtl/>
        </w:rPr>
        <w:t>غزة</w:t>
      </w:r>
      <w:r w:rsidR="00911AA8">
        <w:rPr>
          <w:rtl/>
        </w:rPr>
        <w:t xml:space="preserve"> </w:t>
      </w:r>
      <w:r w:rsidRPr="009E68F0">
        <w:rPr>
          <w:rtl/>
        </w:rPr>
        <w:t>والضفة</w:t>
      </w:r>
      <w:r w:rsidR="00911AA8">
        <w:rPr>
          <w:rtl/>
        </w:rPr>
        <w:t xml:space="preserve"> </w:t>
      </w:r>
      <w:r w:rsidRPr="009E68F0">
        <w:rPr>
          <w:rtl/>
        </w:rPr>
        <w:t>الغربية،</w:t>
      </w:r>
      <w:r w:rsidR="00911AA8">
        <w:rPr>
          <w:rtl/>
        </w:rPr>
        <w:t xml:space="preserve"> </w:t>
      </w:r>
      <w:r w:rsidRPr="009E68F0">
        <w:rPr>
          <w:rtl/>
        </w:rPr>
        <w:t>والتأكد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جميع</w:t>
      </w:r>
      <w:r w:rsidR="00911AA8">
        <w:rPr>
          <w:rtl/>
        </w:rPr>
        <w:t xml:space="preserve"> </w:t>
      </w:r>
      <w:r w:rsidRPr="009E68F0">
        <w:rPr>
          <w:rtl/>
        </w:rPr>
        <w:t>التشريعات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توضع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المستقبل</w:t>
      </w:r>
      <w:r w:rsidR="00911AA8">
        <w:rPr>
          <w:rtl/>
        </w:rPr>
        <w:t xml:space="preserve"> </w:t>
      </w:r>
      <w:r w:rsidRPr="009E68F0">
        <w:rPr>
          <w:rtl/>
        </w:rPr>
        <w:t>تمتثل</w:t>
      </w:r>
      <w:r w:rsidR="00911AA8">
        <w:rPr>
          <w:rtl/>
        </w:rPr>
        <w:t xml:space="preserve"> </w:t>
      </w:r>
      <w:r w:rsidRPr="009E68F0">
        <w:rPr>
          <w:rtl/>
        </w:rPr>
        <w:t>لأحكام</w:t>
      </w:r>
      <w:r w:rsidR="00911AA8">
        <w:rPr>
          <w:rtl/>
        </w:rPr>
        <w:t xml:space="preserve"> </w:t>
      </w:r>
      <w:r w:rsidRPr="009E68F0">
        <w:rPr>
          <w:rtl/>
        </w:rPr>
        <w:t>الاتفاقية.</w:t>
      </w:r>
      <w:r w:rsidR="00911AA8">
        <w:rPr>
          <w:rtl/>
        </w:rPr>
        <w:t xml:space="preserve"> </w:t>
      </w:r>
    </w:p>
    <w:p w14:paraId="17DA03DD" w14:textId="401D02F6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جمع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البيانات</w:t>
      </w:r>
    </w:p>
    <w:p w14:paraId="21D2FBB8" w14:textId="3C1F417D" w:rsidR="009E68F0" w:rsidRPr="009E68F0" w:rsidRDefault="009E68F0" w:rsidP="00ED11D0">
      <w:pPr>
        <w:pStyle w:val="SingleTxt"/>
        <w:spacing w:after="240"/>
        <w:rPr>
          <w:rtl/>
        </w:rPr>
      </w:pPr>
      <w:r w:rsidRPr="009E68F0">
        <w:rPr>
          <w:rtl/>
        </w:rPr>
        <w:t>٣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تحدد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الكيان</w:t>
      </w:r>
      <w:r w:rsidR="00911AA8">
        <w:rPr>
          <w:rtl/>
        </w:rPr>
        <w:t xml:space="preserve"> </w:t>
      </w:r>
      <w:r w:rsidRPr="009E68F0">
        <w:rPr>
          <w:rtl/>
        </w:rPr>
        <w:t>المسؤول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جمع</w:t>
      </w:r>
      <w:r w:rsidR="00911AA8">
        <w:rPr>
          <w:rtl/>
        </w:rPr>
        <w:t xml:space="preserve"> </w:t>
      </w:r>
      <w:r w:rsidRPr="009E68F0">
        <w:rPr>
          <w:rtl/>
        </w:rPr>
        <w:t>بيانات</w:t>
      </w:r>
      <w:r w:rsidR="00911AA8">
        <w:rPr>
          <w:rtl/>
        </w:rPr>
        <w:t xml:space="preserve"> </w:t>
      </w:r>
      <w:r w:rsidRPr="009E68F0">
        <w:rPr>
          <w:rtl/>
        </w:rPr>
        <w:t>مصنفة</w:t>
      </w:r>
      <w:r w:rsidR="00911AA8">
        <w:rPr>
          <w:rtl/>
        </w:rPr>
        <w:t xml:space="preserve"> </w:t>
      </w:r>
      <w:r w:rsidRPr="009E68F0">
        <w:rPr>
          <w:rtl/>
        </w:rPr>
        <w:t>بشأن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والفتاة.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ف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المحددة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لإنشاء</w:t>
      </w:r>
      <w:r w:rsidR="00911AA8">
        <w:rPr>
          <w:rtl/>
        </w:rPr>
        <w:t xml:space="preserve"> </w:t>
      </w:r>
      <w:r w:rsidRPr="009E68F0">
        <w:rPr>
          <w:rtl/>
        </w:rPr>
        <w:t>كيان</w:t>
      </w:r>
      <w:r w:rsidR="00911AA8">
        <w:rPr>
          <w:rtl/>
        </w:rPr>
        <w:t xml:space="preserve"> </w:t>
      </w:r>
      <w:r w:rsidRPr="009E68F0">
        <w:rPr>
          <w:rtl/>
        </w:rPr>
        <w:t>مخصص</w:t>
      </w:r>
      <w:r w:rsidR="00911AA8">
        <w:rPr>
          <w:rtl/>
        </w:rPr>
        <w:t xml:space="preserve"> </w:t>
      </w:r>
      <w:r w:rsidRPr="009E68F0">
        <w:rPr>
          <w:rtl/>
        </w:rPr>
        <w:t>لضمان</w:t>
      </w:r>
      <w:r w:rsidR="00911AA8">
        <w:rPr>
          <w:rtl/>
        </w:rPr>
        <w:t xml:space="preserve"> </w:t>
      </w:r>
      <w:r w:rsidRPr="009E68F0">
        <w:rPr>
          <w:rtl/>
        </w:rPr>
        <w:t>الجمع</w:t>
      </w:r>
      <w:r w:rsidR="00911AA8">
        <w:rPr>
          <w:rtl/>
        </w:rPr>
        <w:t xml:space="preserve"> </w:t>
      </w:r>
      <w:r w:rsidRPr="009E68F0">
        <w:rPr>
          <w:rtl/>
        </w:rPr>
        <w:t>المنهجي</w:t>
      </w:r>
      <w:r w:rsidR="00911AA8">
        <w:rPr>
          <w:rtl/>
        </w:rPr>
        <w:t xml:space="preserve"> </w:t>
      </w:r>
      <w:r w:rsidRPr="009E68F0">
        <w:rPr>
          <w:rtl/>
        </w:rPr>
        <w:t>لبيانات</w:t>
      </w:r>
      <w:r w:rsidR="00911AA8">
        <w:rPr>
          <w:rtl/>
        </w:rPr>
        <w:t xml:space="preserve"> </w:t>
      </w:r>
      <w:r w:rsidRPr="009E68F0">
        <w:rPr>
          <w:rtl/>
        </w:rPr>
        <w:t>شاملة</w:t>
      </w:r>
      <w:r w:rsidR="00911AA8">
        <w:rPr>
          <w:rtl/>
        </w:rPr>
        <w:t xml:space="preserve"> </w:t>
      </w:r>
      <w:r w:rsidRPr="009E68F0">
        <w:rPr>
          <w:rtl/>
        </w:rPr>
        <w:t>ومصنفة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حسب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نوع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الجنس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ومؤشرات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قابلة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للقياس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لتقييم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الاتجاهات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المتعلقة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بحالة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المرأة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والفتاة،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بما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ذلك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أجل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تحقيق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أهداف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التنمية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المستدامة،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والتقدم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المحرز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تحقيق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المساواة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على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المستوى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الموضوعي.</w:t>
      </w:r>
      <w:r w:rsidR="00911AA8" w:rsidRPr="00ED11D0">
        <w:rPr>
          <w:spacing w:val="-2"/>
          <w:rtl/>
        </w:rPr>
        <w:t xml:space="preserve"> </w:t>
      </w:r>
      <w:r w:rsidRPr="00ED11D0">
        <w:rPr>
          <w:rFonts w:hint="cs"/>
          <w:spacing w:val="-2"/>
          <w:rtl/>
        </w:rPr>
        <w:t>و</w:t>
      </w:r>
      <w:r w:rsidRPr="00ED11D0">
        <w:rPr>
          <w:spacing w:val="-2"/>
          <w:rtl/>
        </w:rPr>
        <w:t>يرجى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بيان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إذا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كانت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الدولة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الطرف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تعتزم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اعتماد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قوانين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تنظم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جمع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وإنتاج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بيانات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مصنفة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حسب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نوع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الجنس.</w:t>
      </w:r>
    </w:p>
    <w:p w14:paraId="360F91CB" w14:textId="34330FA4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إمكانية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اللجوء</w:t>
      </w:r>
      <w:r w:rsidR="00911AA8">
        <w:rPr>
          <w:rtl/>
        </w:rPr>
        <w:t xml:space="preserve"> </w:t>
      </w:r>
      <w:r w:rsidR="009E68F0" w:rsidRPr="009E68F0">
        <w:rPr>
          <w:rtl/>
        </w:rPr>
        <w:t>إلى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القضاء</w:t>
      </w:r>
    </w:p>
    <w:p w14:paraId="0E58EB52" w14:textId="34DB15FB" w:rsidR="009E68F0" w:rsidRPr="009E68F0" w:rsidRDefault="009E68F0" w:rsidP="009E68F0">
      <w:pPr>
        <w:pStyle w:val="SingleTxt"/>
        <w:rPr>
          <w:rtl/>
        </w:rPr>
      </w:pPr>
      <w:r w:rsidRPr="009E68F0">
        <w:rPr>
          <w:rtl/>
        </w:rPr>
        <w:t>٤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تشير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المادة</w:t>
      </w:r>
      <w:r w:rsidR="00911AA8">
        <w:rPr>
          <w:rtl/>
        </w:rPr>
        <w:t xml:space="preserve"> </w:t>
      </w:r>
      <w:r w:rsidRPr="009E68F0">
        <w:rPr>
          <w:rtl/>
        </w:rPr>
        <w:t>٣٠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القانون</w:t>
      </w:r>
      <w:r w:rsidR="00911AA8">
        <w:rPr>
          <w:rtl/>
        </w:rPr>
        <w:t xml:space="preserve"> </w:t>
      </w:r>
      <w:r w:rsidRPr="009E68F0">
        <w:rPr>
          <w:rtl/>
        </w:rPr>
        <w:t>الأساسي</w:t>
      </w:r>
      <w:r w:rsidR="00911AA8">
        <w:rPr>
          <w:rtl/>
        </w:rPr>
        <w:t xml:space="preserve"> </w:t>
      </w:r>
      <w:r w:rsidRPr="009E68F0">
        <w:rPr>
          <w:rtl/>
        </w:rPr>
        <w:t>تنص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التقاضي</w:t>
      </w:r>
      <w:r w:rsidR="00911AA8">
        <w:rPr>
          <w:rtl/>
        </w:rPr>
        <w:t xml:space="preserve"> </w:t>
      </w:r>
      <w:r w:rsidRPr="009E68F0">
        <w:rPr>
          <w:rtl/>
        </w:rPr>
        <w:t>حق</w:t>
      </w:r>
      <w:r w:rsidR="00911AA8">
        <w:rPr>
          <w:rtl/>
        </w:rPr>
        <w:t xml:space="preserve"> </w:t>
      </w:r>
      <w:r w:rsidRPr="009E68F0">
        <w:rPr>
          <w:rtl/>
        </w:rPr>
        <w:t>مصون</w:t>
      </w:r>
      <w:r w:rsidR="00911AA8">
        <w:rPr>
          <w:rtl/>
        </w:rPr>
        <w:t xml:space="preserve"> </w:t>
      </w:r>
      <w:r w:rsidRPr="009E68F0">
        <w:rPr>
          <w:rtl/>
        </w:rPr>
        <w:t>ومكفول</w:t>
      </w:r>
      <w:r w:rsidR="00911AA8">
        <w:rPr>
          <w:rtl/>
        </w:rPr>
        <w:t xml:space="preserve"> </w:t>
      </w:r>
      <w:r w:rsidRPr="009E68F0">
        <w:rPr>
          <w:rtl/>
        </w:rPr>
        <w:t>للناس</w:t>
      </w:r>
      <w:r w:rsidR="00911AA8">
        <w:rPr>
          <w:rtl/>
        </w:rPr>
        <w:t xml:space="preserve"> </w:t>
      </w:r>
      <w:r w:rsidRPr="009E68F0">
        <w:rPr>
          <w:rtl/>
        </w:rPr>
        <w:t>كافة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٢٢).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و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قدرة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اللجوء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القضاء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الطرف،</w:t>
      </w:r>
      <w:r w:rsidR="00911AA8">
        <w:rPr>
          <w:rtl/>
        </w:rPr>
        <w:t xml:space="preserve"> </w:t>
      </w:r>
      <w:r w:rsidRPr="009E68F0">
        <w:rPr>
          <w:rtl/>
        </w:rPr>
        <w:t>وبخاصة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المجالات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تخضع</w:t>
      </w:r>
      <w:r w:rsidR="00911AA8">
        <w:rPr>
          <w:rtl/>
        </w:rPr>
        <w:t xml:space="preserve"> </w:t>
      </w:r>
      <w:r w:rsidRPr="009E68F0">
        <w:rPr>
          <w:rtl/>
        </w:rPr>
        <w:t>فيها</w:t>
      </w:r>
      <w:r w:rsidR="00911AA8">
        <w:rPr>
          <w:rtl/>
        </w:rPr>
        <w:t xml:space="preserve"> </w:t>
      </w:r>
      <w:r w:rsidRPr="009E68F0">
        <w:rPr>
          <w:rtl/>
        </w:rPr>
        <w:t>تسوية</w:t>
      </w:r>
      <w:r w:rsidR="00911AA8">
        <w:rPr>
          <w:rtl/>
        </w:rPr>
        <w:t xml:space="preserve"> </w:t>
      </w:r>
      <w:r w:rsidRPr="009E68F0">
        <w:rPr>
          <w:rtl/>
        </w:rPr>
        <w:t>المنازعات</w:t>
      </w:r>
      <w:r w:rsidR="00911AA8">
        <w:rPr>
          <w:rtl/>
        </w:rPr>
        <w:t xml:space="preserve"> </w:t>
      </w:r>
      <w:r w:rsidRPr="009E68F0">
        <w:rPr>
          <w:rtl/>
        </w:rPr>
        <w:t>لأحكام</w:t>
      </w:r>
      <w:r w:rsidR="00911AA8">
        <w:rPr>
          <w:rtl/>
        </w:rPr>
        <w:t xml:space="preserve"> </w:t>
      </w:r>
      <w:r w:rsidRPr="009E68F0">
        <w:rPr>
          <w:rtl/>
        </w:rPr>
        <w:t>الشريعة</w:t>
      </w:r>
      <w:r w:rsidR="00911AA8">
        <w:rPr>
          <w:rtl/>
        </w:rPr>
        <w:t xml:space="preserve"> </w:t>
      </w:r>
      <w:r w:rsidRPr="009E68F0">
        <w:rPr>
          <w:rtl/>
        </w:rPr>
        <w:t>الإسلامية.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توضيح</w:t>
      </w:r>
      <w:r w:rsidR="00911AA8">
        <w:rPr>
          <w:rtl/>
        </w:rPr>
        <w:t xml:space="preserve"> </w:t>
      </w:r>
      <w:r w:rsidRPr="009E68F0">
        <w:rPr>
          <w:rtl/>
        </w:rPr>
        <w:t>التسلسل</w:t>
      </w:r>
      <w:r w:rsidR="00911AA8">
        <w:rPr>
          <w:rtl/>
        </w:rPr>
        <w:t xml:space="preserve"> </w:t>
      </w:r>
      <w:r w:rsidRPr="009E68F0">
        <w:rPr>
          <w:rtl/>
        </w:rPr>
        <w:t>الهرمي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القانون</w:t>
      </w:r>
      <w:r w:rsidR="00911AA8">
        <w:rPr>
          <w:rtl/>
        </w:rPr>
        <w:t xml:space="preserve"> </w:t>
      </w:r>
      <w:r w:rsidRPr="009E68F0">
        <w:rPr>
          <w:rtl/>
        </w:rPr>
        <w:t>الوضعي</w:t>
      </w:r>
      <w:r w:rsidR="00911AA8">
        <w:rPr>
          <w:rtl/>
        </w:rPr>
        <w:t xml:space="preserve"> </w:t>
      </w:r>
      <w:r w:rsidRPr="009E68F0">
        <w:rPr>
          <w:rtl/>
        </w:rPr>
        <w:t>والشريعة</w:t>
      </w:r>
      <w:r w:rsidR="00911AA8">
        <w:rPr>
          <w:rtl/>
        </w:rPr>
        <w:t xml:space="preserve"> </w:t>
      </w:r>
      <w:r w:rsidRPr="009E68F0">
        <w:rPr>
          <w:rtl/>
        </w:rPr>
        <w:t>الإسلامية،</w:t>
      </w:r>
      <w:r w:rsidR="00911AA8">
        <w:rPr>
          <w:rtl/>
        </w:rPr>
        <w:t xml:space="preserve"> </w:t>
      </w:r>
      <w:r w:rsidRPr="009E68F0">
        <w:rPr>
          <w:rtl/>
        </w:rPr>
        <w:t>ونطاق</w:t>
      </w:r>
      <w:r w:rsidR="00911AA8">
        <w:rPr>
          <w:rtl/>
        </w:rPr>
        <w:t xml:space="preserve"> </w:t>
      </w:r>
      <w:r w:rsidRPr="009E68F0">
        <w:rPr>
          <w:rtl/>
        </w:rPr>
        <w:t>كل</w:t>
      </w:r>
      <w:r w:rsidR="00911AA8">
        <w:rPr>
          <w:rtl/>
        </w:rPr>
        <w:t xml:space="preserve"> </w:t>
      </w:r>
      <w:r w:rsidRPr="009E68F0">
        <w:rPr>
          <w:rtl/>
        </w:rPr>
        <w:t>منهما</w:t>
      </w:r>
      <w:r w:rsidR="00911AA8">
        <w:rPr>
          <w:rtl/>
        </w:rPr>
        <w:t xml:space="preserve"> </w:t>
      </w:r>
      <w:r w:rsidRPr="009E68F0">
        <w:rPr>
          <w:rtl/>
        </w:rPr>
        <w:t>والأحكام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تنظم</w:t>
      </w:r>
      <w:r w:rsidR="00911AA8">
        <w:rPr>
          <w:rtl/>
        </w:rPr>
        <w:t xml:space="preserve"> </w:t>
      </w:r>
      <w:r w:rsidRPr="009E68F0">
        <w:rPr>
          <w:rtl/>
        </w:rPr>
        <w:t>تعايشهما</w:t>
      </w:r>
      <w:r w:rsidR="00911AA8">
        <w:rPr>
          <w:rtl/>
        </w:rPr>
        <w:t xml:space="preserve"> </w:t>
      </w:r>
      <w:r w:rsidRPr="009E68F0">
        <w:rPr>
          <w:rtl/>
        </w:rPr>
        <w:t>إن</w:t>
      </w:r>
      <w:r w:rsidR="00911AA8">
        <w:rPr>
          <w:rtl/>
        </w:rPr>
        <w:t xml:space="preserve"> </w:t>
      </w:r>
      <w:r w:rsidRPr="009E68F0">
        <w:rPr>
          <w:rtl/>
        </w:rPr>
        <w:t>وجدت.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و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بيان</w:t>
      </w:r>
      <w:r w:rsidR="00911AA8">
        <w:rPr>
          <w:rtl/>
        </w:rPr>
        <w:t xml:space="preserve"> </w:t>
      </w:r>
      <w:r w:rsidRPr="009E68F0">
        <w:rPr>
          <w:rtl/>
        </w:rPr>
        <w:t>ما</w:t>
      </w:r>
      <w:r w:rsidR="00911AA8">
        <w:rPr>
          <w:rtl/>
        </w:rPr>
        <w:t xml:space="preserve"> </w:t>
      </w:r>
      <w:r w:rsidRPr="009E68F0">
        <w:rPr>
          <w:rtl/>
        </w:rPr>
        <w:t>إذا</w:t>
      </w:r>
      <w:r w:rsidR="00911AA8">
        <w:rPr>
          <w:rtl/>
        </w:rPr>
        <w:t xml:space="preserve"> </w:t>
      </w:r>
      <w:r w:rsidRPr="009E68F0">
        <w:rPr>
          <w:rtl/>
        </w:rPr>
        <w:t>كانت</w:t>
      </w:r>
      <w:r w:rsidR="00911AA8">
        <w:rPr>
          <w:rtl/>
        </w:rPr>
        <w:t xml:space="preserve"> </w:t>
      </w:r>
      <w:r w:rsidRPr="009E68F0">
        <w:rPr>
          <w:rtl/>
        </w:rPr>
        <w:t>القرارات</w:t>
      </w:r>
      <w:r w:rsidR="00911AA8">
        <w:rPr>
          <w:rtl/>
        </w:rPr>
        <w:t xml:space="preserve"> </w:t>
      </w:r>
      <w:r w:rsidRPr="009E68F0">
        <w:rPr>
          <w:rtl/>
        </w:rPr>
        <w:t>الصادرة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محاكم</w:t>
      </w:r>
      <w:r w:rsidR="00911AA8">
        <w:rPr>
          <w:rtl/>
        </w:rPr>
        <w:t xml:space="preserve"> </w:t>
      </w:r>
      <w:r w:rsidRPr="009E68F0">
        <w:rPr>
          <w:rtl/>
        </w:rPr>
        <w:t>الشريعة</w:t>
      </w:r>
      <w:r w:rsidR="00911AA8">
        <w:rPr>
          <w:rtl/>
        </w:rPr>
        <w:t xml:space="preserve"> </w:t>
      </w:r>
      <w:r w:rsidRPr="009E68F0">
        <w:rPr>
          <w:rtl/>
        </w:rPr>
        <w:t>الإسلامية</w:t>
      </w:r>
      <w:r w:rsidR="00911AA8">
        <w:rPr>
          <w:rtl/>
        </w:rPr>
        <w:t xml:space="preserve"> </w:t>
      </w:r>
      <w:r w:rsidRPr="009E68F0">
        <w:rPr>
          <w:rtl/>
        </w:rPr>
        <w:t>والمحاكم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تديرها</w:t>
      </w:r>
      <w:r w:rsidR="00911AA8">
        <w:rPr>
          <w:rtl/>
        </w:rPr>
        <w:t xml:space="preserve"> </w:t>
      </w:r>
      <w:r w:rsidRPr="009E68F0">
        <w:rPr>
          <w:rtl/>
        </w:rPr>
        <w:t>السلطات</w:t>
      </w:r>
      <w:r w:rsidR="00911AA8">
        <w:rPr>
          <w:rtl/>
        </w:rPr>
        <w:t xml:space="preserve"> </w:t>
      </w:r>
      <w:r w:rsidRPr="009E68F0">
        <w:rPr>
          <w:rtl/>
        </w:rPr>
        <w:t>الدينية</w:t>
      </w:r>
      <w:r w:rsidR="00911AA8">
        <w:rPr>
          <w:rtl/>
        </w:rPr>
        <w:t xml:space="preserve"> </w:t>
      </w:r>
      <w:r w:rsidRPr="009E68F0">
        <w:rPr>
          <w:rtl/>
        </w:rPr>
        <w:t>خاضعة</w:t>
      </w:r>
      <w:r w:rsidR="00911AA8">
        <w:rPr>
          <w:rtl/>
        </w:rPr>
        <w:t xml:space="preserve"> </w:t>
      </w:r>
      <w:r w:rsidRPr="009E68F0">
        <w:rPr>
          <w:rtl/>
        </w:rPr>
        <w:t>للطعن</w:t>
      </w:r>
      <w:r w:rsidR="00911AA8">
        <w:rPr>
          <w:rtl/>
        </w:rPr>
        <w:t xml:space="preserve"> </w:t>
      </w:r>
      <w:r w:rsidRPr="009E68F0">
        <w:rPr>
          <w:rtl/>
        </w:rPr>
        <w:t>أمام</w:t>
      </w:r>
      <w:r w:rsidR="00911AA8">
        <w:rPr>
          <w:rtl/>
        </w:rPr>
        <w:t xml:space="preserve"> </w:t>
      </w:r>
      <w:r w:rsidRPr="009E68F0">
        <w:rPr>
          <w:rtl/>
        </w:rPr>
        <w:t>المحاكم</w:t>
      </w:r>
      <w:r w:rsidR="00911AA8">
        <w:rPr>
          <w:rtl/>
        </w:rPr>
        <w:t xml:space="preserve"> </w:t>
      </w:r>
      <w:r w:rsidRPr="009E68F0">
        <w:rPr>
          <w:rtl/>
        </w:rPr>
        <w:t>المدنية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٢٧).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الإفادة</w:t>
      </w:r>
      <w:r w:rsidR="00911AA8">
        <w:rPr>
          <w:rtl/>
        </w:rPr>
        <w:t xml:space="preserve"> </w:t>
      </w:r>
      <w:r w:rsidRPr="009E68F0">
        <w:rPr>
          <w:rtl/>
        </w:rPr>
        <w:t>عما</w:t>
      </w:r>
      <w:r w:rsidR="00CB3CC9">
        <w:rPr>
          <w:rFonts w:hint="cs"/>
          <w:rtl/>
        </w:rPr>
        <w:t> </w:t>
      </w:r>
      <w:r w:rsidRPr="009E68F0">
        <w:rPr>
          <w:rtl/>
        </w:rPr>
        <w:t>إذا</w:t>
      </w:r>
      <w:r w:rsidR="00ED11D0">
        <w:rPr>
          <w:rFonts w:hint="cs"/>
          <w:rtl/>
        </w:rPr>
        <w:t> </w:t>
      </w:r>
      <w:r w:rsidRPr="009E68F0">
        <w:rPr>
          <w:rtl/>
        </w:rPr>
        <w:t>كانت</w:t>
      </w:r>
      <w:r w:rsidR="00911AA8">
        <w:rPr>
          <w:rtl/>
        </w:rPr>
        <w:t xml:space="preserve"> </w:t>
      </w:r>
      <w:r w:rsidRPr="009E68F0">
        <w:rPr>
          <w:rtl/>
        </w:rPr>
        <w:t>قد</w:t>
      </w:r>
      <w:r w:rsidR="00911AA8">
        <w:rPr>
          <w:rtl/>
        </w:rPr>
        <w:t xml:space="preserve"> </w:t>
      </w:r>
      <w:r w:rsidRPr="009E68F0">
        <w:rPr>
          <w:rtl/>
        </w:rPr>
        <w:t>اتخذت</w:t>
      </w:r>
      <w:r w:rsidR="00911AA8">
        <w:rPr>
          <w:rtl/>
        </w:rPr>
        <w:t xml:space="preserve"> </w:t>
      </w:r>
      <w:r w:rsidRPr="009E68F0">
        <w:rPr>
          <w:rtl/>
        </w:rPr>
        <w:t>أي</w:t>
      </w:r>
      <w:r w:rsidR="00911AA8">
        <w:rPr>
          <w:rtl/>
        </w:rPr>
        <w:t xml:space="preserve"> </w:t>
      </w:r>
      <w:r w:rsidRPr="009E68F0">
        <w:rPr>
          <w:rtl/>
        </w:rPr>
        <w:t>تدابير</w:t>
      </w:r>
      <w:r w:rsidR="00911AA8">
        <w:rPr>
          <w:rtl/>
        </w:rPr>
        <w:t xml:space="preserve"> </w:t>
      </w:r>
      <w:r w:rsidRPr="009E68F0">
        <w:rPr>
          <w:rtl/>
        </w:rPr>
        <w:t>لتيسير</w:t>
      </w:r>
      <w:r w:rsidR="00911AA8">
        <w:rPr>
          <w:rtl/>
        </w:rPr>
        <w:t xml:space="preserve"> </w:t>
      </w:r>
      <w:r w:rsidRPr="009E68F0">
        <w:rPr>
          <w:rtl/>
        </w:rPr>
        <w:t>لجوء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فعليا،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الريفيات</w:t>
      </w:r>
      <w:r w:rsidR="00911AA8">
        <w:rPr>
          <w:rtl/>
        </w:rPr>
        <w:t xml:space="preserve"> </w:t>
      </w:r>
      <w:r w:rsidRPr="009E68F0">
        <w:rPr>
          <w:rtl/>
        </w:rPr>
        <w:t>منهن،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المحاكم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حالات</w:t>
      </w:r>
      <w:r w:rsidR="00911AA8">
        <w:rPr>
          <w:rtl/>
        </w:rPr>
        <w:t xml:space="preserve"> </w:t>
      </w:r>
      <w:r w:rsidRPr="009E68F0">
        <w:rPr>
          <w:rtl/>
        </w:rPr>
        <w:t>التمييز</w:t>
      </w:r>
      <w:r w:rsidR="00911AA8">
        <w:rPr>
          <w:rtl/>
        </w:rPr>
        <w:t xml:space="preserve"> </w:t>
      </w:r>
      <w:r w:rsidRPr="009E68F0">
        <w:rPr>
          <w:rtl/>
        </w:rPr>
        <w:t>ومن</w:t>
      </w:r>
      <w:r w:rsidR="00911AA8">
        <w:rPr>
          <w:rtl/>
        </w:rPr>
        <w:t xml:space="preserve"> </w:t>
      </w:r>
      <w:r w:rsidRPr="009E68F0">
        <w:rPr>
          <w:rtl/>
        </w:rPr>
        <w:t>بينها</w:t>
      </w:r>
      <w:r w:rsidR="00911AA8">
        <w:rPr>
          <w:rtl/>
        </w:rPr>
        <w:t xml:space="preserve"> </w:t>
      </w:r>
      <w:r w:rsidRPr="009E68F0">
        <w:rPr>
          <w:rtl/>
        </w:rPr>
        <w:t>حالات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القائم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نوع</w:t>
      </w:r>
      <w:r w:rsidR="00911AA8">
        <w:rPr>
          <w:rtl/>
        </w:rPr>
        <w:t xml:space="preserve"> </w:t>
      </w:r>
      <w:r w:rsidRPr="009E68F0">
        <w:rPr>
          <w:rtl/>
        </w:rPr>
        <w:t>الجنس</w:t>
      </w:r>
      <w:r w:rsidR="00911AA8">
        <w:rPr>
          <w:rtl/>
        </w:rPr>
        <w:t xml:space="preserve"> </w:t>
      </w:r>
      <w:r w:rsidRPr="009E68F0">
        <w:rPr>
          <w:rtl/>
        </w:rPr>
        <w:t>وغير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أشكال</w:t>
      </w:r>
      <w:r w:rsidR="00911AA8">
        <w:rPr>
          <w:rtl/>
        </w:rPr>
        <w:t xml:space="preserve"> </w:t>
      </w:r>
      <w:r w:rsidRPr="009E68F0">
        <w:rPr>
          <w:rtl/>
        </w:rPr>
        <w:t>التمييز</w:t>
      </w:r>
      <w:r w:rsidR="00911AA8">
        <w:rPr>
          <w:rtl/>
        </w:rPr>
        <w:t xml:space="preserve"> </w:t>
      </w:r>
      <w:r w:rsidRPr="009E68F0">
        <w:rPr>
          <w:rtl/>
        </w:rPr>
        <w:t>ولتعزيز</w:t>
      </w:r>
      <w:r w:rsidR="00911AA8">
        <w:rPr>
          <w:rtl/>
        </w:rPr>
        <w:t xml:space="preserve"> </w:t>
      </w:r>
      <w:r w:rsidRPr="009E68F0">
        <w:rPr>
          <w:rtl/>
        </w:rPr>
        <w:t>معرفة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بحقوقها</w:t>
      </w:r>
      <w:r w:rsidR="00911AA8">
        <w:rPr>
          <w:rtl/>
        </w:rPr>
        <w:t xml:space="preserve"> </w:t>
      </w:r>
      <w:r w:rsidRPr="009E68F0">
        <w:rPr>
          <w:rtl/>
        </w:rPr>
        <w:t>المنصوص</w:t>
      </w:r>
      <w:r w:rsidR="00911AA8">
        <w:rPr>
          <w:rtl/>
        </w:rPr>
        <w:t xml:space="preserve"> </w:t>
      </w:r>
      <w:r w:rsidRPr="009E68F0">
        <w:rPr>
          <w:rtl/>
        </w:rPr>
        <w:t>عليها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الاتفاقية</w:t>
      </w:r>
      <w:r w:rsidR="00911AA8">
        <w:rPr>
          <w:rtl/>
        </w:rPr>
        <w:t xml:space="preserve"> </w:t>
      </w:r>
      <w:r w:rsidRPr="009E68F0">
        <w:rPr>
          <w:rtl/>
        </w:rPr>
        <w:t>وما</w:t>
      </w:r>
      <w:r w:rsidR="00911AA8">
        <w:rPr>
          <w:rtl/>
        </w:rPr>
        <w:t xml:space="preserve"> </w:t>
      </w:r>
      <w:r w:rsidRPr="009E68F0">
        <w:rPr>
          <w:rtl/>
        </w:rPr>
        <w:t>يتصل</w:t>
      </w:r>
      <w:r w:rsidR="00911AA8">
        <w:rPr>
          <w:rtl/>
        </w:rPr>
        <w:t xml:space="preserve"> </w:t>
      </w:r>
      <w:r w:rsidRPr="009E68F0">
        <w:rPr>
          <w:rtl/>
        </w:rPr>
        <w:t>بها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تشريعات</w:t>
      </w:r>
      <w:r w:rsidR="00911AA8">
        <w:rPr>
          <w:rtl/>
        </w:rPr>
        <w:t xml:space="preserve"> </w:t>
      </w:r>
      <w:r w:rsidRPr="009E68F0">
        <w:rPr>
          <w:rtl/>
        </w:rPr>
        <w:t>وطنية.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مستكملة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حالة</w:t>
      </w:r>
      <w:r w:rsidR="00911AA8">
        <w:rPr>
          <w:rtl/>
        </w:rPr>
        <w:t xml:space="preserve"> </w:t>
      </w:r>
      <w:r w:rsidRPr="009E68F0">
        <w:rPr>
          <w:rtl/>
        </w:rPr>
        <w:t>مشروع</w:t>
      </w:r>
      <w:r w:rsidR="00911AA8">
        <w:rPr>
          <w:rtl/>
        </w:rPr>
        <w:t xml:space="preserve"> </w:t>
      </w:r>
      <w:r w:rsidRPr="009E68F0">
        <w:rPr>
          <w:rtl/>
        </w:rPr>
        <w:t>قانون</w:t>
      </w:r>
      <w:r w:rsidR="00911AA8">
        <w:rPr>
          <w:rtl/>
        </w:rPr>
        <w:t xml:space="preserve"> </w:t>
      </w:r>
      <w:r w:rsidRPr="009E68F0">
        <w:rPr>
          <w:rtl/>
        </w:rPr>
        <w:t>عام</w:t>
      </w:r>
      <w:r w:rsidR="00911AA8">
        <w:rPr>
          <w:rtl/>
        </w:rPr>
        <w:t xml:space="preserve"> </w:t>
      </w:r>
      <w:r w:rsidRPr="009E68F0">
        <w:rPr>
          <w:rtl/>
        </w:rPr>
        <w:t>٢٠١٤</w:t>
      </w:r>
      <w:r w:rsidR="00911AA8">
        <w:rPr>
          <w:rtl/>
        </w:rPr>
        <w:t xml:space="preserve"> </w:t>
      </w:r>
      <w:r w:rsidRPr="009E68F0">
        <w:rPr>
          <w:rtl/>
        </w:rPr>
        <w:t>الذي</w:t>
      </w:r>
      <w:r w:rsidR="00911AA8">
        <w:rPr>
          <w:rtl/>
        </w:rPr>
        <w:t xml:space="preserve"> </w:t>
      </w:r>
      <w:r w:rsidRPr="009E68F0">
        <w:rPr>
          <w:rtl/>
        </w:rPr>
        <w:t>ينص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إنشاء</w:t>
      </w:r>
      <w:r w:rsidR="00911AA8">
        <w:rPr>
          <w:rtl/>
        </w:rPr>
        <w:t xml:space="preserve"> </w:t>
      </w:r>
      <w:r w:rsidRPr="009E68F0">
        <w:rPr>
          <w:rtl/>
        </w:rPr>
        <w:t>صندوق</w:t>
      </w:r>
      <w:r w:rsidR="00911AA8">
        <w:rPr>
          <w:rtl/>
        </w:rPr>
        <w:t xml:space="preserve"> </w:t>
      </w:r>
      <w:r w:rsidRPr="009E68F0">
        <w:rPr>
          <w:rtl/>
        </w:rPr>
        <w:t>للمساعدة</w:t>
      </w:r>
      <w:r w:rsidR="00911AA8">
        <w:rPr>
          <w:rtl/>
        </w:rPr>
        <w:t xml:space="preserve"> </w:t>
      </w:r>
      <w:r w:rsidRPr="009E68F0">
        <w:rPr>
          <w:rtl/>
        </w:rPr>
        <w:t>القانونية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٣١٣</w:t>
      </w:r>
      <w:r w:rsidR="008C090A">
        <w:rPr>
          <w:rFonts w:hint="cs"/>
          <w:rtl/>
        </w:rPr>
        <w:t>)</w:t>
      </w:r>
      <w:r w:rsidRPr="009E68F0">
        <w:rPr>
          <w:rtl/>
        </w:rPr>
        <w:t>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أيضا</w:t>
      </w:r>
      <w:r w:rsidR="00911AA8">
        <w:rPr>
          <w:rtl/>
        </w:rPr>
        <w:t xml:space="preserve"> </w:t>
      </w:r>
      <w:r w:rsidRPr="009E68F0">
        <w:rPr>
          <w:rtl/>
        </w:rPr>
        <w:t>بيان</w:t>
      </w:r>
      <w:r w:rsidR="00911AA8">
        <w:rPr>
          <w:rtl/>
        </w:rPr>
        <w:t xml:space="preserve"> </w:t>
      </w:r>
      <w:r w:rsidRPr="009E68F0">
        <w:rPr>
          <w:rtl/>
        </w:rPr>
        <w:t>مدى</w:t>
      </w:r>
      <w:r w:rsidR="00911AA8">
        <w:rPr>
          <w:rtl/>
        </w:rPr>
        <w:t xml:space="preserve"> </w:t>
      </w:r>
      <w:r w:rsidRPr="009E68F0">
        <w:rPr>
          <w:rtl/>
        </w:rPr>
        <w:t>قدرة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الاستفادة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المساعدة</w:t>
      </w:r>
      <w:r w:rsidR="00911AA8">
        <w:rPr>
          <w:rtl/>
        </w:rPr>
        <w:t xml:space="preserve"> </w:t>
      </w:r>
      <w:r w:rsidRPr="009E68F0">
        <w:rPr>
          <w:rtl/>
        </w:rPr>
        <w:t>القانونية</w:t>
      </w:r>
      <w:r w:rsidR="00911AA8">
        <w:rPr>
          <w:rtl/>
        </w:rPr>
        <w:t xml:space="preserve"> </w:t>
      </w:r>
      <w:r w:rsidRPr="009E68F0">
        <w:rPr>
          <w:rtl/>
        </w:rPr>
        <w:t>وما</w:t>
      </w:r>
      <w:r w:rsidR="00911AA8">
        <w:rPr>
          <w:rtl/>
        </w:rPr>
        <w:t xml:space="preserve"> </w:t>
      </w:r>
      <w:r w:rsidRPr="009E68F0">
        <w:rPr>
          <w:rtl/>
        </w:rPr>
        <w:t>إذا</w:t>
      </w:r>
      <w:r w:rsidR="00911AA8">
        <w:rPr>
          <w:rtl/>
        </w:rPr>
        <w:t xml:space="preserve"> </w:t>
      </w:r>
      <w:r w:rsidRPr="009E68F0">
        <w:rPr>
          <w:rtl/>
        </w:rPr>
        <w:t>كانت</w:t>
      </w:r>
      <w:r w:rsidR="00911AA8">
        <w:rPr>
          <w:rtl/>
        </w:rPr>
        <w:t xml:space="preserve"> </w:t>
      </w:r>
      <w:r w:rsidRPr="009E68F0">
        <w:rPr>
          <w:rtl/>
        </w:rPr>
        <w:t>تلك</w:t>
      </w:r>
      <w:r w:rsidR="00911AA8">
        <w:rPr>
          <w:rtl/>
        </w:rPr>
        <w:t xml:space="preserve"> </w:t>
      </w:r>
      <w:r w:rsidRPr="009E68F0">
        <w:rPr>
          <w:rtl/>
        </w:rPr>
        <w:t>المساعدة</w:t>
      </w:r>
      <w:r w:rsidR="00911AA8">
        <w:rPr>
          <w:rtl/>
        </w:rPr>
        <w:t xml:space="preserve"> </w:t>
      </w:r>
      <w:r w:rsidRPr="009E68F0">
        <w:rPr>
          <w:rtl/>
        </w:rPr>
        <w:t>متاحة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القضايا</w:t>
      </w:r>
      <w:r w:rsidR="00911AA8">
        <w:rPr>
          <w:rtl/>
        </w:rPr>
        <w:t xml:space="preserve"> </w:t>
      </w:r>
      <w:r w:rsidRPr="009E68F0">
        <w:rPr>
          <w:rtl/>
        </w:rPr>
        <w:t>المدنية،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فيها</w:t>
      </w:r>
      <w:r w:rsidR="00911AA8">
        <w:rPr>
          <w:rtl/>
        </w:rPr>
        <w:t xml:space="preserve"> </w:t>
      </w:r>
      <w:r w:rsidRPr="009E68F0">
        <w:rPr>
          <w:rtl/>
        </w:rPr>
        <w:t>النزاعات</w:t>
      </w:r>
      <w:r w:rsidR="00911AA8">
        <w:rPr>
          <w:rtl/>
        </w:rPr>
        <w:t xml:space="preserve"> </w:t>
      </w:r>
      <w:r w:rsidRPr="009E68F0">
        <w:rPr>
          <w:rtl/>
        </w:rPr>
        <w:t>الأسرية.</w:t>
      </w:r>
    </w:p>
    <w:p w14:paraId="044862B6" w14:textId="42E9A1C5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9E68F0" w:rsidRPr="009E68F0">
        <w:rPr>
          <w:rtl/>
        </w:rPr>
        <w:t>المرأة</w:t>
      </w:r>
      <w:r w:rsidR="00911AA8">
        <w:rPr>
          <w:rtl/>
        </w:rPr>
        <w:t xml:space="preserve"> </w:t>
      </w:r>
      <w:r w:rsidR="009E68F0" w:rsidRPr="009E68F0">
        <w:rPr>
          <w:rtl/>
        </w:rPr>
        <w:t>والسلام</w:t>
      </w:r>
      <w:r w:rsidR="00911AA8">
        <w:rPr>
          <w:rtl/>
        </w:rPr>
        <w:t xml:space="preserve"> </w:t>
      </w:r>
      <w:r w:rsidR="009E68F0" w:rsidRPr="009E68F0">
        <w:rPr>
          <w:rtl/>
        </w:rPr>
        <w:t>والأمن</w:t>
      </w:r>
    </w:p>
    <w:p w14:paraId="67FFA340" w14:textId="0982B7AD" w:rsidR="009E68F0" w:rsidRPr="009E68F0" w:rsidRDefault="009E68F0" w:rsidP="00ED11D0">
      <w:pPr>
        <w:pStyle w:val="SingleTxt"/>
        <w:spacing w:after="240"/>
        <w:rPr>
          <w:rtl/>
        </w:rPr>
      </w:pPr>
      <w:r w:rsidRPr="009E68F0">
        <w:rPr>
          <w:rtl/>
        </w:rPr>
        <w:t>٥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النتائج</w:t>
      </w:r>
      <w:r w:rsidR="00911AA8">
        <w:rPr>
          <w:rtl/>
        </w:rPr>
        <w:t xml:space="preserve"> </w:t>
      </w:r>
      <w:r w:rsidRPr="009E68F0">
        <w:rPr>
          <w:rtl/>
        </w:rPr>
        <w:t>المحققة</w:t>
      </w:r>
      <w:r w:rsidR="00911AA8">
        <w:rPr>
          <w:rtl/>
        </w:rPr>
        <w:t xml:space="preserve"> </w:t>
      </w:r>
      <w:r w:rsidRPr="009E68F0">
        <w:rPr>
          <w:rtl/>
        </w:rPr>
        <w:t>والتحديات</w:t>
      </w:r>
      <w:r w:rsidR="00911AA8">
        <w:rPr>
          <w:rtl/>
        </w:rPr>
        <w:t xml:space="preserve"> </w:t>
      </w:r>
      <w:r w:rsidRPr="009E68F0">
        <w:rPr>
          <w:rtl/>
        </w:rPr>
        <w:t>الماثلة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تطبيق</w:t>
      </w:r>
      <w:r w:rsidR="00911AA8">
        <w:rPr>
          <w:rtl/>
        </w:rPr>
        <w:t xml:space="preserve"> </w:t>
      </w:r>
      <w:r w:rsidRPr="009E68F0">
        <w:rPr>
          <w:rtl/>
        </w:rPr>
        <w:t>خطة</w:t>
      </w:r>
      <w:r w:rsidR="00911AA8">
        <w:rPr>
          <w:rtl/>
        </w:rPr>
        <w:t xml:space="preserve"> </w:t>
      </w:r>
      <w:r w:rsidRPr="009E68F0">
        <w:rPr>
          <w:rtl/>
        </w:rPr>
        <w:t>العمل</w:t>
      </w:r>
      <w:r w:rsidR="00911AA8">
        <w:rPr>
          <w:rtl/>
        </w:rPr>
        <w:t xml:space="preserve"> </w:t>
      </w:r>
      <w:r w:rsidRPr="009E68F0">
        <w:rPr>
          <w:rtl/>
        </w:rPr>
        <w:t>الوطنية</w:t>
      </w:r>
      <w:r w:rsidR="00911AA8">
        <w:rPr>
          <w:rtl/>
        </w:rPr>
        <w:t xml:space="preserve"> </w:t>
      </w:r>
      <w:r w:rsidRPr="009E68F0">
        <w:rPr>
          <w:rtl/>
        </w:rPr>
        <w:t>لتنفيذ</w:t>
      </w:r>
      <w:r w:rsidR="00911AA8">
        <w:rPr>
          <w:rtl/>
        </w:rPr>
        <w:t xml:space="preserve"> </w:t>
      </w:r>
      <w:r w:rsidRPr="009E68F0">
        <w:rPr>
          <w:rtl/>
        </w:rPr>
        <w:t>قرار</w:t>
      </w:r>
      <w:r w:rsidR="00911AA8">
        <w:rPr>
          <w:rtl/>
        </w:rPr>
        <w:t xml:space="preserve"> </w:t>
      </w:r>
      <w:r w:rsidRPr="009E68F0">
        <w:rPr>
          <w:rtl/>
        </w:rPr>
        <w:t>مجلس</w:t>
      </w:r>
      <w:r w:rsidR="00911AA8">
        <w:rPr>
          <w:rtl/>
        </w:rPr>
        <w:t xml:space="preserve"> </w:t>
      </w:r>
      <w:r w:rsidRPr="009E68F0">
        <w:rPr>
          <w:rtl/>
        </w:rPr>
        <w:t>الأمن</w:t>
      </w:r>
      <w:r w:rsidR="00911AA8">
        <w:rPr>
          <w:rtl/>
        </w:rPr>
        <w:t xml:space="preserve"> </w:t>
      </w:r>
      <w:hyperlink r:id="rId16" w:history="1">
        <w:r w:rsidRPr="002A4152">
          <w:rPr>
            <w:rStyle w:val="Hyperlink"/>
            <w:rtl/>
          </w:rPr>
          <w:t>1325</w:t>
        </w:r>
        <w:r w:rsidR="00911AA8" w:rsidRPr="002A4152">
          <w:rPr>
            <w:rStyle w:val="Hyperlink"/>
            <w:rtl/>
          </w:rPr>
          <w:t xml:space="preserve"> </w:t>
        </w:r>
        <w:r w:rsidRPr="002A4152">
          <w:rPr>
            <w:rStyle w:val="Hyperlink"/>
            <w:rtl/>
          </w:rPr>
          <w:t>(2000)</w:t>
        </w:r>
      </w:hyperlink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اعتُمدت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آب/أغسطس</w:t>
      </w:r>
      <w:r w:rsidR="00911AA8">
        <w:rPr>
          <w:rtl/>
        </w:rPr>
        <w:t xml:space="preserve"> </w:t>
      </w:r>
      <w:r w:rsidRPr="009E68F0">
        <w:rPr>
          <w:rtl/>
        </w:rPr>
        <w:t>2016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133).</w:t>
      </w:r>
      <w:r w:rsidR="00911AA8">
        <w:rPr>
          <w:rtl/>
        </w:rPr>
        <w:t xml:space="preserve"> </w:t>
      </w:r>
      <w:r w:rsidRPr="009E68F0">
        <w:rPr>
          <w:rtl/>
        </w:rPr>
        <w:t>وعلى</w:t>
      </w:r>
      <w:r w:rsidR="00911AA8">
        <w:rPr>
          <w:rtl/>
        </w:rPr>
        <w:t xml:space="preserve"> </w:t>
      </w:r>
      <w:r w:rsidRPr="009E68F0">
        <w:rPr>
          <w:rtl/>
        </w:rPr>
        <w:t>وجه</w:t>
      </w:r>
      <w:r w:rsidR="00911AA8">
        <w:rPr>
          <w:rtl/>
        </w:rPr>
        <w:t xml:space="preserve"> </w:t>
      </w:r>
      <w:r w:rsidRPr="009E68F0">
        <w:rPr>
          <w:rtl/>
        </w:rPr>
        <w:t>التحديد،</w:t>
      </w:r>
      <w:r w:rsidR="00911AA8">
        <w:rPr>
          <w:rtl/>
        </w:rPr>
        <w:t xml:space="preserve"> </w:t>
      </w:r>
      <w:r w:rsidRPr="009E68F0">
        <w:rPr>
          <w:rtl/>
        </w:rPr>
        <w:t>وفقا</w:t>
      </w:r>
      <w:r w:rsidR="00911AA8">
        <w:rPr>
          <w:rtl/>
        </w:rPr>
        <w:t xml:space="preserve"> </w:t>
      </w:r>
      <w:r w:rsidRPr="009E68F0">
        <w:rPr>
          <w:rtl/>
        </w:rPr>
        <w:t>للتوصية</w:t>
      </w:r>
      <w:r w:rsidR="00911AA8">
        <w:rPr>
          <w:rtl/>
        </w:rPr>
        <w:t xml:space="preserve"> </w:t>
      </w:r>
      <w:r w:rsidRPr="009E68F0">
        <w:rPr>
          <w:rtl/>
        </w:rPr>
        <w:t>العامة</w:t>
      </w:r>
      <w:r w:rsidR="00911AA8">
        <w:rPr>
          <w:rtl/>
        </w:rPr>
        <w:t xml:space="preserve"> </w:t>
      </w:r>
      <w:r w:rsidRPr="009E68F0">
        <w:rPr>
          <w:rtl/>
        </w:rPr>
        <w:t>رقم</w:t>
      </w:r>
      <w:r w:rsidR="00911AA8">
        <w:rPr>
          <w:rtl/>
        </w:rPr>
        <w:t xml:space="preserve"> </w:t>
      </w:r>
      <w:r w:rsidRPr="009E68F0">
        <w:rPr>
          <w:rtl/>
        </w:rPr>
        <w:t>٣٠</w:t>
      </w:r>
      <w:r w:rsidR="00911AA8">
        <w:rPr>
          <w:rtl/>
        </w:rPr>
        <w:t xml:space="preserve"> </w:t>
      </w:r>
      <w:r w:rsidRPr="009E68F0">
        <w:rPr>
          <w:rtl/>
        </w:rPr>
        <w:t>(2013)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قدمتها</w:t>
      </w:r>
      <w:r w:rsidR="00911AA8">
        <w:rPr>
          <w:rtl/>
        </w:rPr>
        <w:t xml:space="preserve"> </w:t>
      </w:r>
      <w:r w:rsidRPr="009E68F0">
        <w:rPr>
          <w:rtl/>
        </w:rPr>
        <w:t>اللجنة</w:t>
      </w:r>
      <w:r w:rsidR="00911AA8">
        <w:rPr>
          <w:rtl/>
        </w:rPr>
        <w:t xml:space="preserve"> </w:t>
      </w:r>
      <w:r w:rsidRPr="009E68F0">
        <w:rPr>
          <w:rtl/>
        </w:rPr>
        <w:t>بشأن</w:t>
      </w:r>
      <w:r w:rsidR="00911AA8">
        <w:rPr>
          <w:rtl/>
        </w:rPr>
        <w:t xml:space="preserve"> </w:t>
      </w:r>
      <w:r w:rsidRPr="009E68F0">
        <w:rPr>
          <w:rtl/>
        </w:rPr>
        <w:t>دور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منع</w:t>
      </w:r>
      <w:r w:rsidR="00911AA8">
        <w:rPr>
          <w:rtl/>
        </w:rPr>
        <w:t xml:space="preserve"> </w:t>
      </w:r>
      <w:r w:rsidRPr="009E68F0">
        <w:rPr>
          <w:rtl/>
        </w:rPr>
        <w:t>نشوب</w:t>
      </w:r>
      <w:r w:rsidR="00911AA8">
        <w:rPr>
          <w:rtl/>
        </w:rPr>
        <w:t xml:space="preserve"> </w:t>
      </w:r>
      <w:r w:rsidRPr="009E68F0">
        <w:rPr>
          <w:rtl/>
        </w:rPr>
        <w:t>النزاعات</w:t>
      </w:r>
      <w:r w:rsidR="00911AA8">
        <w:rPr>
          <w:rtl/>
        </w:rPr>
        <w:t xml:space="preserve"> </w:t>
      </w:r>
      <w:r w:rsidRPr="009E68F0">
        <w:rPr>
          <w:rtl/>
        </w:rPr>
        <w:t>وحالات</w:t>
      </w:r>
      <w:r w:rsidR="00911AA8">
        <w:rPr>
          <w:rtl/>
        </w:rPr>
        <w:t xml:space="preserve"> </w:t>
      </w:r>
      <w:r w:rsidRPr="009E68F0">
        <w:rPr>
          <w:rtl/>
        </w:rPr>
        <w:t>النزاع</w:t>
      </w:r>
      <w:r w:rsidR="00911AA8">
        <w:rPr>
          <w:rtl/>
        </w:rPr>
        <w:t xml:space="preserve"> </w:t>
      </w:r>
      <w:r w:rsidRPr="009E68F0">
        <w:rPr>
          <w:rtl/>
        </w:rPr>
        <w:t>وما</w:t>
      </w:r>
      <w:r w:rsidR="00911AA8">
        <w:rPr>
          <w:rtl/>
        </w:rPr>
        <w:t xml:space="preserve"> </w:t>
      </w:r>
      <w:r w:rsidRPr="009E68F0">
        <w:rPr>
          <w:rtl/>
        </w:rPr>
        <w:t>بعدها،</w:t>
      </w:r>
      <w:r w:rsidR="00911AA8">
        <w:rPr>
          <w:rtl/>
        </w:rPr>
        <w:t xml:space="preserve"> 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لتطوير</w:t>
      </w:r>
      <w:r w:rsidR="00911AA8">
        <w:rPr>
          <w:rtl/>
        </w:rPr>
        <w:t xml:space="preserve"> </w:t>
      </w:r>
      <w:r w:rsidRPr="009E68F0">
        <w:rPr>
          <w:rtl/>
        </w:rPr>
        <w:t>نظم</w:t>
      </w:r>
      <w:r w:rsidR="00911AA8">
        <w:rPr>
          <w:rtl/>
        </w:rPr>
        <w:t xml:space="preserve"> </w:t>
      </w:r>
      <w:r w:rsidRPr="009E68F0">
        <w:rPr>
          <w:rtl/>
        </w:rPr>
        <w:t>الإنذار</w:t>
      </w:r>
      <w:r w:rsidR="00911AA8">
        <w:rPr>
          <w:rtl/>
        </w:rPr>
        <w:t xml:space="preserve"> </w:t>
      </w:r>
      <w:r w:rsidRPr="009E68F0">
        <w:rPr>
          <w:rtl/>
        </w:rPr>
        <w:t>المبكر</w:t>
      </w:r>
      <w:r w:rsidR="00911AA8">
        <w:rPr>
          <w:rtl/>
        </w:rPr>
        <w:t xml:space="preserve"> </w:t>
      </w:r>
      <w:r w:rsidRPr="009E68F0">
        <w:rPr>
          <w:rtl/>
        </w:rPr>
        <w:t>لمنع</w:t>
      </w:r>
      <w:r w:rsidR="00911AA8">
        <w:rPr>
          <w:rtl/>
        </w:rPr>
        <w:t xml:space="preserve"> </w:t>
      </w:r>
      <w:r w:rsidRPr="009E68F0">
        <w:rPr>
          <w:rtl/>
        </w:rPr>
        <w:t>نشوب</w:t>
      </w:r>
      <w:r w:rsidR="00911AA8">
        <w:rPr>
          <w:rtl/>
        </w:rPr>
        <w:t xml:space="preserve"> </w:t>
      </w:r>
      <w:r w:rsidRPr="009E68F0">
        <w:rPr>
          <w:rtl/>
        </w:rPr>
        <w:t>النزاعات</w:t>
      </w:r>
      <w:r w:rsidR="00911AA8">
        <w:rPr>
          <w:rtl/>
        </w:rPr>
        <w:t xml:space="preserve"> </w:t>
      </w:r>
      <w:r w:rsidRPr="009E68F0">
        <w:rPr>
          <w:rtl/>
        </w:rPr>
        <w:t>وتعزيز</w:t>
      </w:r>
      <w:r w:rsidR="00911AA8">
        <w:rPr>
          <w:rtl/>
        </w:rPr>
        <w:t xml:space="preserve"> </w:t>
      </w:r>
      <w:r w:rsidRPr="009E68F0">
        <w:rPr>
          <w:rtl/>
        </w:rPr>
        <w:t>إدماج</w:t>
      </w:r>
      <w:r w:rsidR="00911AA8">
        <w:rPr>
          <w:rtl/>
        </w:rPr>
        <w:t xml:space="preserve"> </w:t>
      </w:r>
      <w:r w:rsidRPr="009E68F0">
        <w:rPr>
          <w:rtl/>
        </w:rPr>
        <w:t>المرأة،</w:t>
      </w:r>
      <w:r w:rsidR="00911AA8">
        <w:rPr>
          <w:rtl/>
        </w:rPr>
        <w:t xml:space="preserve"> </w:t>
      </w:r>
      <w:r w:rsidRPr="009E68F0">
        <w:rPr>
          <w:rtl/>
        </w:rPr>
        <w:t>وكفالة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تكون</w:t>
      </w:r>
      <w:r w:rsidR="00911AA8">
        <w:rPr>
          <w:rtl/>
        </w:rPr>
        <w:t xml:space="preserve"> </w:t>
      </w:r>
      <w:r w:rsidRPr="009E68F0">
        <w:rPr>
          <w:rtl/>
        </w:rPr>
        <w:t>مؤشرات</w:t>
      </w:r>
      <w:r w:rsidR="00911AA8">
        <w:rPr>
          <w:rtl/>
        </w:rPr>
        <w:t xml:space="preserve"> </w:t>
      </w:r>
      <w:r w:rsidRPr="009E68F0">
        <w:rPr>
          <w:rtl/>
        </w:rPr>
        <w:t>الإنذار</w:t>
      </w:r>
      <w:r w:rsidR="00911AA8">
        <w:rPr>
          <w:rtl/>
        </w:rPr>
        <w:t xml:space="preserve"> </w:t>
      </w:r>
      <w:r w:rsidRPr="009E68F0">
        <w:rPr>
          <w:rtl/>
        </w:rPr>
        <w:t>المبكر</w:t>
      </w:r>
      <w:r w:rsidR="00911AA8">
        <w:rPr>
          <w:rtl/>
        </w:rPr>
        <w:t xml:space="preserve"> </w:t>
      </w:r>
      <w:r w:rsidRPr="009E68F0">
        <w:rPr>
          <w:rtl/>
        </w:rPr>
        <w:t>مراعية</w:t>
      </w:r>
      <w:r w:rsidR="00911AA8">
        <w:rPr>
          <w:rtl/>
        </w:rPr>
        <w:t xml:space="preserve"> </w:t>
      </w:r>
      <w:r w:rsidRPr="009E68F0">
        <w:rPr>
          <w:rtl/>
        </w:rPr>
        <w:t>للاعتبارات</w:t>
      </w:r>
      <w:r w:rsidR="00911AA8">
        <w:rPr>
          <w:rtl/>
        </w:rPr>
        <w:t xml:space="preserve"> </w:t>
      </w:r>
      <w:r w:rsidRPr="009E68F0">
        <w:rPr>
          <w:rtl/>
        </w:rPr>
        <w:t>الجنسانية</w:t>
      </w:r>
      <w:r w:rsidR="00911AA8">
        <w:rPr>
          <w:rtl/>
        </w:rPr>
        <w:t xml:space="preserve"> </w:t>
      </w:r>
      <w:r w:rsidRPr="009E68F0">
        <w:rPr>
          <w:rtl/>
        </w:rPr>
        <w:t>ومخصصة</w:t>
      </w:r>
      <w:r w:rsidR="00911AA8">
        <w:rPr>
          <w:rtl/>
        </w:rPr>
        <w:t xml:space="preserve"> </w:t>
      </w:r>
      <w:r w:rsidRPr="009E68F0">
        <w:rPr>
          <w:rtl/>
        </w:rPr>
        <w:t>للانتهاكات</w:t>
      </w:r>
      <w:r w:rsidR="00911AA8">
        <w:rPr>
          <w:rtl/>
        </w:rPr>
        <w:t xml:space="preserve"> </w:t>
      </w:r>
      <w:r w:rsidRPr="009E68F0">
        <w:rPr>
          <w:rtl/>
        </w:rPr>
        <w:t>القائمة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نوع</w:t>
      </w:r>
      <w:r w:rsidR="00911AA8">
        <w:rPr>
          <w:rtl/>
        </w:rPr>
        <w:t xml:space="preserve"> </w:t>
      </w:r>
      <w:r w:rsidRPr="009E68F0">
        <w:rPr>
          <w:rtl/>
        </w:rPr>
        <w:t>الجنس،</w:t>
      </w:r>
      <w:r w:rsidR="00911AA8">
        <w:rPr>
          <w:rtl/>
        </w:rPr>
        <w:t xml:space="preserve"> </w:t>
      </w:r>
      <w:r w:rsidRPr="009E68F0">
        <w:rPr>
          <w:rtl/>
        </w:rPr>
        <w:t>ومعالجة</w:t>
      </w:r>
      <w:r w:rsidR="00911AA8">
        <w:rPr>
          <w:rtl/>
        </w:rPr>
        <w:t xml:space="preserve"> </w:t>
      </w:r>
      <w:r w:rsidRPr="009E68F0">
        <w:rPr>
          <w:rtl/>
        </w:rPr>
        <w:t>العقبات،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فيها</w:t>
      </w:r>
      <w:r w:rsidR="00911AA8">
        <w:rPr>
          <w:rtl/>
        </w:rPr>
        <w:t xml:space="preserve"> </w:t>
      </w:r>
      <w:r w:rsidRPr="009E68F0">
        <w:rPr>
          <w:rtl/>
        </w:rPr>
        <w:t>العقبات</w:t>
      </w:r>
      <w:r w:rsidR="00911AA8">
        <w:rPr>
          <w:rtl/>
        </w:rPr>
        <w:t xml:space="preserve"> </w:t>
      </w:r>
      <w:r w:rsidRPr="009E68F0">
        <w:rPr>
          <w:rtl/>
        </w:rPr>
        <w:t>القانونية</w:t>
      </w:r>
      <w:r w:rsidR="00911AA8">
        <w:rPr>
          <w:rtl/>
        </w:rPr>
        <w:t xml:space="preserve"> </w:t>
      </w:r>
      <w:r w:rsidRPr="009E68F0">
        <w:rPr>
          <w:rtl/>
        </w:rPr>
        <w:t>والاجتماعية</w:t>
      </w:r>
      <w:r w:rsidR="00911AA8">
        <w:rPr>
          <w:rtl/>
        </w:rPr>
        <w:t xml:space="preserve"> </w:t>
      </w:r>
      <w:r w:rsidRPr="009E68F0">
        <w:rPr>
          <w:rtl/>
        </w:rPr>
        <w:t>والسياسية</w:t>
      </w:r>
      <w:r w:rsidR="00911AA8">
        <w:rPr>
          <w:rtl/>
        </w:rPr>
        <w:t xml:space="preserve"> </w:t>
      </w:r>
      <w:r w:rsidRPr="009E68F0">
        <w:rPr>
          <w:rtl/>
        </w:rPr>
        <w:t>والمؤسسية،</w:t>
      </w:r>
      <w:r w:rsidR="00911AA8">
        <w:rPr>
          <w:rtl/>
        </w:rPr>
        <w:t xml:space="preserve"> </w:t>
      </w:r>
      <w:r w:rsidRPr="009E68F0">
        <w:rPr>
          <w:rtl/>
        </w:rPr>
        <w:t>فيما</w:t>
      </w:r>
      <w:r w:rsidR="00911AA8">
        <w:rPr>
          <w:rtl/>
        </w:rPr>
        <w:t xml:space="preserve"> </w:t>
      </w:r>
      <w:r w:rsidRPr="009E68F0">
        <w:rPr>
          <w:rtl/>
        </w:rPr>
        <w:t>يتعلق</w:t>
      </w:r>
      <w:r w:rsidR="00911AA8">
        <w:rPr>
          <w:rtl/>
        </w:rPr>
        <w:t xml:space="preserve"> </w:t>
      </w:r>
      <w:r w:rsidRPr="009E68F0">
        <w:rPr>
          <w:rtl/>
        </w:rPr>
        <w:t>بمشاركة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منع</w:t>
      </w:r>
      <w:r w:rsidR="00911AA8">
        <w:rPr>
          <w:rtl/>
        </w:rPr>
        <w:t xml:space="preserve"> </w:t>
      </w:r>
      <w:r w:rsidRPr="009E68F0">
        <w:rPr>
          <w:rtl/>
        </w:rPr>
        <w:t>نشوب</w:t>
      </w:r>
      <w:r w:rsidR="00911AA8">
        <w:rPr>
          <w:rtl/>
        </w:rPr>
        <w:t xml:space="preserve"> </w:t>
      </w:r>
      <w:r w:rsidRPr="009E68F0">
        <w:rPr>
          <w:rtl/>
        </w:rPr>
        <w:t>النزاعات</w:t>
      </w:r>
      <w:r w:rsidR="00911AA8">
        <w:rPr>
          <w:rtl/>
        </w:rPr>
        <w:t xml:space="preserve"> </w:t>
      </w:r>
      <w:r w:rsidRPr="009E68F0">
        <w:rPr>
          <w:rtl/>
        </w:rPr>
        <w:t>وإدارتها</w:t>
      </w:r>
      <w:r w:rsidR="00911AA8">
        <w:rPr>
          <w:rtl/>
        </w:rPr>
        <w:t xml:space="preserve"> </w:t>
      </w:r>
      <w:r w:rsidRPr="009E68F0">
        <w:rPr>
          <w:rtl/>
        </w:rPr>
        <w:t>وتسويتها،</w:t>
      </w:r>
      <w:r w:rsidR="00911AA8">
        <w:rPr>
          <w:rtl/>
        </w:rPr>
        <w:t xml:space="preserve"> </w:t>
      </w:r>
      <w:r w:rsidRPr="009E68F0">
        <w:rPr>
          <w:rtl/>
        </w:rPr>
        <w:t>وضمان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إصلاح</w:t>
      </w:r>
      <w:r w:rsidR="00911AA8">
        <w:rPr>
          <w:rtl/>
        </w:rPr>
        <w:t xml:space="preserve"> </w:t>
      </w:r>
      <w:r w:rsidRPr="009E68F0">
        <w:rPr>
          <w:rtl/>
        </w:rPr>
        <w:t>القطاع</w:t>
      </w:r>
      <w:r w:rsidR="00911AA8">
        <w:rPr>
          <w:rtl/>
        </w:rPr>
        <w:t xml:space="preserve"> </w:t>
      </w:r>
      <w:r w:rsidRPr="009E68F0">
        <w:rPr>
          <w:rtl/>
        </w:rPr>
        <w:t>الأمني</w:t>
      </w:r>
      <w:r w:rsidR="00911AA8">
        <w:rPr>
          <w:rtl/>
        </w:rPr>
        <w:t xml:space="preserve"> </w:t>
      </w:r>
      <w:r w:rsidRPr="009E68F0">
        <w:rPr>
          <w:rtl/>
        </w:rPr>
        <w:t>يفضي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إنشاء</w:t>
      </w:r>
      <w:r w:rsidR="00911AA8">
        <w:rPr>
          <w:rtl/>
        </w:rPr>
        <w:t xml:space="preserve"> </w:t>
      </w:r>
      <w:r w:rsidRPr="009E68F0">
        <w:rPr>
          <w:rtl/>
        </w:rPr>
        <w:t>مؤسسات</w:t>
      </w:r>
      <w:r w:rsidR="00911AA8">
        <w:rPr>
          <w:rtl/>
        </w:rPr>
        <w:t xml:space="preserve"> </w:t>
      </w:r>
      <w:r w:rsidRPr="009E68F0">
        <w:rPr>
          <w:rtl/>
        </w:rPr>
        <w:t>أمنية</w:t>
      </w:r>
      <w:r w:rsidR="00911AA8">
        <w:rPr>
          <w:rtl/>
        </w:rPr>
        <w:t xml:space="preserve"> </w:t>
      </w:r>
      <w:r w:rsidRPr="009E68F0">
        <w:rPr>
          <w:rtl/>
        </w:rPr>
        <w:t>تشمل</w:t>
      </w:r>
      <w:r w:rsidR="00911AA8">
        <w:rPr>
          <w:rtl/>
        </w:rPr>
        <w:t xml:space="preserve"> </w:t>
      </w:r>
      <w:r w:rsidRPr="009E68F0">
        <w:rPr>
          <w:rtl/>
        </w:rPr>
        <w:t>المرأة،</w:t>
      </w:r>
      <w:r w:rsidR="00911AA8">
        <w:rPr>
          <w:rtl/>
        </w:rPr>
        <w:t xml:space="preserve"> </w:t>
      </w:r>
      <w:r w:rsidRPr="009E68F0">
        <w:rPr>
          <w:rtl/>
        </w:rPr>
        <w:t>وتربط</w:t>
      </w:r>
      <w:r w:rsidR="00911AA8">
        <w:rPr>
          <w:rtl/>
        </w:rPr>
        <w:t xml:space="preserve"> </w:t>
      </w:r>
      <w:r w:rsidRPr="009E68F0">
        <w:rPr>
          <w:rtl/>
        </w:rPr>
        <w:t>الاتصال</w:t>
      </w:r>
      <w:r w:rsidR="00911AA8">
        <w:rPr>
          <w:rtl/>
        </w:rPr>
        <w:t xml:space="preserve"> </w:t>
      </w:r>
      <w:r w:rsidRPr="009E68F0">
        <w:rPr>
          <w:rtl/>
        </w:rPr>
        <w:t>مع</w:t>
      </w:r>
      <w:r w:rsidR="00911AA8">
        <w:rPr>
          <w:rtl/>
        </w:rPr>
        <w:t xml:space="preserve"> </w:t>
      </w:r>
      <w:r w:rsidRPr="009E68F0">
        <w:rPr>
          <w:rtl/>
        </w:rPr>
        <w:t>المنظمات</w:t>
      </w:r>
      <w:r w:rsidR="00911AA8">
        <w:rPr>
          <w:rtl/>
        </w:rPr>
        <w:t xml:space="preserve"> </w:t>
      </w:r>
      <w:r w:rsidRPr="009E68F0">
        <w:rPr>
          <w:rtl/>
        </w:rPr>
        <w:t>النسائية،</w:t>
      </w:r>
      <w:r w:rsidR="00911AA8">
        <w:rPr>
          <w:rtl/>
        </w:rPr>
        <w:t xml:space="preserve"> </w:t>
      </w:r>
      <w:r w:rsidRPr="009E68F0">
        <w:rPr>
          <w:rtl/>
        </w:rPr>
        <w:t>وتستجيب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مرحلة</w:t>
      </w:r>
      <w:r w:rsidR="00911AA8">
        <w:rPr>
          <w:rtl/>
        </w:rPr>
        <w:t xml:space="preserve"> </w:t>
      </w:r>
      <w:r w:rsidRPr="009E68F0">
        <w:rPr>
          <w:rtl/>
        </w:rPr>
        <w:t>ما</w:t>
      </w:r>
      <w:r w:rsidR="00911AA8">
        <w:rPr>
          <w:rtl/>
        </w:rPr>
        <w:t xml:space="preserve"> </w:t>
      </w:r>
      <w:r w:rsidRPr="009E68F0">
        <w:rPr>
          <w:rtl/>
        </w:rPr>
        <w:t>بعد</w:t>
      </w:r>
      <w:r w:rsidR="00911AA8">
        <w:rPr>
          <w:rtl/>
        </w:rPr>
        <w:t xml:space="preserve"> </w:t>
      </w:r>
      <w:r w:rsidRPr="009E68F0">
        <w:rPr>
          <w:rtl/>
        </w:rPr>
        <w:t>انتهاء</w:t>
      </w:r>
      <w:r w:rsidR="00911AA8">
        <w:rPr>
          <w:rtl/>
        </w:rPr>
        <w:t xml:space="preserve"> </w:t>
      </w:r>
      <w:r w:rsidRPr="009E68F0">
        <w:rPr>
          <w:rtl/>
        </w:rPr>
        <w:t>النزاع</w:t>
      </w:r>
      <w:r w:rsidR="00911AA8">
        <w:rPr>
          <w:rtl/>
        </w:rPr>
        <w:t xml:space="preserve"> </w:t>
      </w:r>
      <w:r w:rsidRPr="009E68F0">
        <w:rPr>
          <w:rtl/>
        </w:rPr>
        <w:t>للاحتياجات</w:t>
      </w:r>
      <w:r w:rsidR="00911AA8">
        <w:rPr>
          <w:rtl/>
        </w:rPr>
        <w:t xml:space="preserve"> </w:t>
      </w:r>
      <w:r w:rsidRPr="009E68F0">
        <w:rPr>
          <w:rtl/>
        </w:rPr>
        <w:t>الأمنية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و</w:t>
      </w:r>
      <w:r w:rsidRPr="009E68F0">
        <w:rPr>
          <w:rtl/>
        </w:rPr>
        <w:t>الجنسانية</w:t>
      </w:r>
      <w:r w:rsidR="00911AA8">
        <w:rPr>
          <w:rtl/>
        </w:rPr>
        <w:t xml:space="preserve"> </w:t>
      </w:r>
      <w:r w:rsidRPr="009E68F0">
        <w:rPr>
          <w:rtl/>
        </w:rPr>
        <w:t>للمرأة</w:t>
      </w:r>
      <w:r w:rsidR="00911AA8">
        <w:rPr>
          <w:rtl/>
        </w:rPr>
        <w:t xml:space="preserve"> </w:t>
      </w:r>
      <w:r w:rsidRPr="009E68F0">
        <w:rPr>
          <w:rtl/>
        </w:rPr>
        <w:t>والفتاة.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أيضا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الميزانية</w:t>
      </w:r>
      <w:r w:rsidR="00911AA8">
        <w:rPr>
          <w:rtl/>
        </w:rPr>
        <w:t xml:space="preserve"> </w:t>
      </w:r>
      <w:r w:rsidRPr="009E68F0">
        <w:rPr>
          <w:rtl/>
        </w:rPr>
        <w:t>المخصصة</w:t>
      </w:r>
      <w:r w:rsidR="00911AA8">
        <w:rPr>
          <w:rtl/>
        </w:rPr>
        <w:t xml:space="preserve"> </w:t>
      </w:r>
      <w:r w:rsidRPr="009E68F0">
        <w:rPr>
          <w:rtl/>
        </w:rPr>
        <w:t>لدعم</w:t>
      </w:r>
      <w:r w:rsidR="00911AA8">
        <w:rPr>
          <w:rtl/>
        </w:rPr>
        <w:t xml:space="preserve"> </w:t>
      </w:r>
      <w:r w:rsidRPr="009E68F0">
        <w:rPr>
          <w:rtl/>
        </w:rPr>
        <w:t>تنفيذ</w:t>
      </w:r>
      <w:r w:rsidR="00911AA8">
        <w:rPr>
          <w:rtl/>
        </w:rPr>
        <w:t xml:space="preserve"> </w:t>
      </w:r>
      <w:r w:rsidRPr="009E68F0">
        <w:rPr>
          <w:rtl/>
        </w:rPr>
        <w:t>خطة</w:t>
      </w:r>
      <w:r w:rsidR="00911AA8">
        <w:rPr>
          <w:rtl/>
        </w:rPr>
        <w:t xml:space="preserve"> </w:t>
      </w:r>
      <w:r w:rsidRPr="009E68F0">
        <w:rPr>
          <w:rtl/>
        </w:rPr>
        <w:t>العمل</w:t>
      </w:r>
      <w:r w:rsidR="00911AA8">
        <w:rPr>
          <w:rtl/>
        </w:rPr>
        <w:t xml:space="preserve"> </w:t>
      </w:r>
      <w:r w:rsidRPr="009E68F0">
        <w:rPr>
          <w:rtl/>
        </w:rPr>
        <w:t>الوطنية</w:t>
      </w:r>
      <w:r w:rsidR="00911AA8">
        <w:rPr>
          <w:rtl/>
        </w:rPr>
        <w:t xml:space="preserve"> </w:t>
      </w:r>
      <w:r w:rsidRPr="009E68F0">
        <w:rPr>
          <w:rtl/>
        </w:rPr>
        <w:t>ومدى</w:t>
      </w:r>
      <w:r w:rsidR="00911AA8">
        <w:rPr>
          <w:rtl/>
        </w:rPr>
        <w:t xml:space="preserve"> </w:t>
      </w:r>
      <w:r w:rsidRPr="009E68F0">
        <w:rPr>
          <w:rtl/>
        </w:rPr>
        <w:t>مشاركة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المصالحة</w:t>
      </w:r>
      <w:r w:rsidR="00911AA8">
        <w:rPr>
          <w:rtl/>
        </w:rPr>
        <w:t xml:space="preserve"> </w:t>
      </w:r>
      <w:r w:rsidRPr="009E68F0">
        <w:rPr>
          <w:rtl/>
        </w:rPr>
        <w:t>الوطنية</w:t>
      </w:r>
      <w:r w:rsidR="00911AA8">
        <w:rPr>
          <w:rtl/>
        </w:rPr>
        <w:t xml:space="preserve"> </w:t>
      </w:r>
      <w:r w:rsidRPr="009E68F0">
        <w:rPr>
          <w:rtl/>
        </w:rPr>
        <w:t>وعمليات</w:t>
      </w:r>
      <w:r w:rsidR="00911AA8">
        <w:rPr>
          <w:rtl/>
        </w:rPr>
        <w:t xml:space="preserve"> </w:t>
      </w:r>
      <w:r w:rsidRPr="009E68F0">
        <w:rPr>
          <w:rtl/>
        </w:rPr>
        <w:t>التفاوض،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جهود</w:t>
      </w:r>
      <w:r w:rsidR="00911AA8">
        <w:rPr>
          <w:rtl/>
        </w:rPr>
        <w:t xml:space="preserve"> </w:t>
      </w:r>
      <w:r w:rsidRPr="009E68F0">
        <w:rPr>
          <w:rtl/>
        </w:rPr>
        <w:t>المصالحة</w:t>
      </w:r>
      <w:r w:rsidR="00911AA8">
        <w:rPr>
          <w:rtl/>
        </w:rPr>
        <w:t xml:space="preserve"> </w:t>
      </w:r>
      <w:r w:rsidRPr="009E68F0">
        <w:rPr>
          <w:rtl/>
        </w:rPr>
        <w:t>المبذولة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الآونة</w:t>
      </w:r>
      <w:r w:rsidR="00911AA8">
        <w:rPr>
          <w:rtl/>
        </w:rPr>
        <w:t xml:space="preserve"> </w:t>
      </w:r>
      <w:r w:rsidRPr="009E68F0">
        <w:rPr>
          <w:rtl/>
        </w:rPr>
        <w:t>الأخيرة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حركتي</w:t>
      </w:r>
      <w:r w:rsidR="00911AA8">
        <w:rPr>
          <w:rtl/>
        </w:rPr>
        <w:t xml:space="preserve"> </w:t>
      </w:r>
      <w:r w:rsidRPr="009E68F0">
        <w:rPr>
          <w:rtl/>
        </w:rPr>
        <w:t>فتح</w:t>
      </w:r>
      <w:r w:rsidR="00911AA8">
        <w:rPr>
          <w:rtl/>
        </w:rPr>
        <w:t xml:space="preserve"> </w:t>
      </w:r>
      <w:r w:rsidRPr="009E68F0">
        <w:rPr>
          <w:rtl/>
        </w:rPr>
        <w:t>وحماس.</w:t>
      </w:r>
    </w:p>
    <w:p w14:paraId="5526C4DC" w14:textId="7556ACB2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الجهاز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الوطني</w:t>
      </w:r>
      <w:r w:rsidR="00911AA8">
        <w:rPr>
          <w:rtl/>
        </w:rPr>
        <w:t xml:space="preserve"> </w:t>
      </w:r>
      <w:r w:rsidR="009E68F0" w:rsidRPr="009E68F0">
        <w:rPr>
          <w:rtl/>
        </w:rPr>
        <w:t>للنهوض</w:t>
      </w:r>
      <w:r w:rsidR="00911AA8">
        <w:rPr>
          <w:rtl/>
        </w:rPr>
        <w:t xml:space="preserve"> </w:t>
      </w:r>
      <w:r w:rsidR="009E68F0" w:rsidRPr="009E68F0">
        <w:rPr>
          <w:rtl/>
        </w:rPr>
        <w:t>بالمرأة</w:t>
      </w:r>
    </w:p>
    <w:p w14:paraId="4B5B1A5E" w14:textId="5DB586A7" w:rsidR="009E68F0" w:rsidRPr="009E68F0" w:rsidRDefault="009E68F0" w:rsidP="00ED11D0">
      <w:pPr>
        <w:pStyle w:val="SingleTxt"/>
        <w:spacing w:after="240"/>
        <w:rPr>
          <w:rtl/>
        </w:rPr>
      </w:pPr>
      <w:r w:rsidRPr="009E68F0">
        <w:rPr>
          <w:rtl/>
        </w:rPr>
        <w:t>٦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تفيد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وزارة</w:t>
      </w:r>
      <w:r w:rsidR="00911AA8">
        <w:rPr>
          <w:rtl/>
        </w:rPr>
        <w:t xml:space="preserve"> </w:t>
      </w:r>
      <w:r w:rsidRPr="009E68F0">
        <w:rPr>
          <w:rtl/>
        </w:rPr>
        <w:t>شؤون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هي</w:t>
      </w:r>
      <w:r w:rsidR="00911AA8">
        <w:rPr>
          <w:rtl/>
        </w:rPr>
        <w:t xml:space="preserve"> </w:t>
      </w:r>
      <w:r w:rsidRPr="009E68F0">
        <w:rPr>
          <w:rtl/>
        </w:rPr>
        <w:t>الهيئة</w:t>
      </w:r>
      <w:r w:rsidR="00911AA8">
        <w:rPr>
          <w:rtl/>
        </w:rPr>
        <w:t xml:space="preserve"> </w:t>
      </w:r>
      <w:r w:rsidRPr="009E68F0">
        <w:rPr>
          <w:rtl/>
        </w:rPr>
        <w:t>الحكومية</w:t>
      </w:r>
      <w:r w:rsidR="00911AA8">
        <w:rPr>
          <w:rtl/>
        </w:rPr>
        <w:t xml:space="preserve"> </w:t>
      </w:r>
      <w:r w:rsidRPr="009E68F0">
        <w:rPr>
          <w:rtl/>
        </w:rPr>
        <w:t>المسؤولة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قيادة</w:t>
      </w:r>
      <w:r w:rsidR="00911AA8">
        <w:rPr>
          <w:rtl/>
        </w:rPr>
        <w:t xml:space="preserve"> </w:t>
      </w:r>
      <w:r w:rsidRPr="009E68F0">
        <w:rPr>
          <w:rtl/>
        </w:rPr>
        <w:t>عملية</w:t>
      </w:r>
      <w:r w:rsidR="00911AA8">
        <w:rPr>
          <w:rtl/>
        </w:rPr>
        <w:t xml:space="preserve"> </w:t>
      </w:r>
      <w:r w:rsidRPr="009E68F0">
        <w:rPr>
          <w:rtl/>
        </w:rPr>
        <w:t>النهوض</w:t>
      </w:r>
      <w:r w:rsidR="00911AA8">
        <w:rPr>
          <w:rtl/>
        </w:rPr>
        <w:t xml:space="preserve"> </w:t>
      </w:r>
      <w:r w:rsidRPr="009E68F0">
        <w:rPr>
          <w:rtl/>
        </w:rPr>
        <w:t>بالمساواة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الجنسين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١٦).</w:t>
      </w:r>
      <w:r w:rsidR="00911AA8">
        <w:rPr>
          <w:rtl/>
        </w:rPr>
        <w:t xml:space="preserve"> </w:t>
      </w:r>
      <w:r w:rsidRPr="009E68F0">
        <w:rPr>
          <w:rtl/>
        </w:rPr>
        <w:t>وتذكر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أيضا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الوحدات</w:t>
      </w:r>
      <w:r w:rsidR="00911AA8">
        <w:rPr>
          <w:rtl/>
        </w:rPr>
        <w:t xml:space="preserve"> </w:t>
      </w:r>
      <w:r w:rsidRPr="009E68F0">
        <w:rPr>
          <w:rtl/>
        </w:rPr>
        <w:t>المعنية</w:t>
      </w:r>
      <w:r w:rsidR="00911AA8">
        <w:rPr>
          <w:rtl/>
        </w:rPr>
        <w:t xml:space="preserve"> </w:t>
      </w:r>
      <w:r w:rsidRPr="009E68F0">
        <w:rPr>
          <w:rtl/>
        </w:rPr>
        <w:t>بالقضايا</w:t>
      </w:r>
      <w:r w:rsidR="00911AA8">
        <w:rPr>
          <w:rtl/>
        </w:rPr>
        <w:t xml:space="preserve"> </w:t>
      </w:r>
      <w:r w:rsidRPr="009E68F0">
        <w:rPr>
          <w:rtl/>
        </w:rPr>
        <w:t>الجنسانية</w:t>
      </w:r>
      <w:r w:rsidR="00911AA8">
        <w:rPr>
          <w:rtl/>
        </w:rPr>
        <w:t xml:space="preserve"> </w:t>
      </w:r>
      <w:r w:rsidRPr="009E68F0">
        <w:rPr>
          <w:rtl/>
        </w:rPr>
        <w:t>ضمن</w:t>
      </w:r>
      <w:r w:rsidR="00911AA8">
        <w:rPr>
          <w:rtl/>
        </w:rPr>
        <w:t xml:space="preserve"> </w:t>
      </w:r>
      <w:r w:rsidRPr="009E68F0">
        <w:rPr>
          <w:rtl/>
        </w:rPr>
        <w:t>الكيانات</w:t>
      </w:r>
      <w:r w:rsidR="00911AA8">
        <w:rPr>
          <w:rtl/>
        </w:rPr>
        <w:t xml:space="preserve"> </w:t>
      </w:r>
      <w:r w:rsidRPr="009E68F0">
        <w:rPr>
          <w:rtl/>
        </w:rPr>
        <w:t>الحكومية</w:t>
      </w:r>
      <w:r w:rsidR="00911AA8">
        <w:rPr>
          <w:rtl/>
        </w:rPr>
        <w:t xml:space="preserve"> </w:t>
      </w:r>
      <w:r w:rsidRPr="009E68F0">
        <w:rPr>
          <w:rtl/>
        </w:rPr>
        <w:t>أعيد</w:t>
      </w:r>
      <w:r w:rsidR="00911AA8">
        <w:rPr>
          <w:rtl/>
        </w:rPr>
        <w:t xml:space="preserve"> </w:t>
      </w:r>
      <w:r w:rsidRPr="009E68F0">
        <w:rPr>
          <w:rtl/>
        </w:rPr>
        <w:t>تنظيمها</w:t>
      </w:r>
      <w:r w:rsidR="00911AA8">
        <w:rPr>
          <w:rtl/>
        </w:rPr>
        <w:t xml:space="preserve"> </w:t>
      </w:r>
      <w:r w:rsidRPr="009E68F0">
        <w:rPr>
          <w:rtl/>
        </w:rPr>
        <w:t>لضمان</w:t>
      </w:r>
      <w:r w:rsidR="00911AA8">
        <w:rPr>
          <w:rtl/>
        </w:rPr>
        <w:t xml:space="preserve"> </w:t>
      </w:r>
      <w:r w:rsidRPr="009E68F0">
        <w:rPr>
          <w:rtl/>
        </w:rPr>
        <w:t>إدماج</w:t>
      </w:r>
      <w:r w:rsidR="00911AA8">
        <w:rPr>
          <w:rtl/>
        </w:rPr>
        <w:t xml:space="preserve"> </w:t>
      </w:r>
      <w:r w:rsidRPr="009E68F0">
        <w:rPr>
          <w:rtl/>
        </w:rPr>
        <w:t>القضايا</w:t>
      </w:r>
      <w:r w:rsidR="00911AA8">
        <w:rPr>
          <w:rtl/>
        </w:rPr>
        <w:t xml:space="preserve"> </w:t>
      </w:r>
      <w:r w:rsidRPr="009E68F0">
        <w:rPr>
          <w:rtl/>
        </w:rPr>
        <w:t>الجنسانية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المستوى</w:t>
      </w:r>
      <w:r w:rsidR="00911AA8">
        <w:rPr>
          <w:rtl/>
        </w:rPr>
        <w:t xml:space="preserve"> </w:t>
      </w:r>
      <w:r w:rsidRPr="009E68F0">
        <w:rPr>
          <w:rtl/>
        </w:rPr>
        <w:t>المؤسسي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جميع</w:t>
      </w:r>
      <w:r w:rsidR="00911AA8">
        <w:rPr>
          <w:rtl/>
        </w:rPr>
        <w:t xml:space="preserve"> </w:t>
      </w:r>
      <w:r w:rsidRPr="009E68F0">
        <w:rPr>
          <w:rtl/>
        </w:rPr>
        <w:t>القطاعات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١٨).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إضافية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لمعالجة</w:t>
      </w:r>
      <w:r w:rsidR="00911AA8">
        <w:rPr>
          <w:rtl/>
        </w:rPr>
        <w:t xml:space="preserve"> </w:t>
      </w:r>
      <w:r w:rsidRPr="009E68F0">
        <w:rPr>
          <w:rtl/>
        </w:rPr>
        <w:t>التحديات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تواجهها</w:t>
      </w:r>
      <w:r w:rsidR="00911AA8">
        <w:rPr>
          <w:rtl/>
        </w:rPr>
        <w:t xml:space="preserve"> </w:t>
      </w:r>
      <w:r w:rsidRPr="009E68F0">
        <w:rPr>
          <w:rtl/>
        </w:rPr>
        <w:t>الوحدات</w:t>
      </w:r>
      <w:r w:rsidR="00911AA8">
        <w:rPr>
          <w:rtl/>
        </w:rPr>
        <w:t xml:space="preserve"> </w:t>
      </w:r>
      <w:r w:rsidRPr="009E68F0">
        <w:rPr>
          <w:rtl/>
        </w:rPr>
        <w:t>المعنية</w:t>
      </w:r>
      <w:r w:rsidR="00911AA8">
        <w:rPr>
          <w:rtl/>
        </w:rPr>
        <w:t xml:space="preserve"> </w:t>
      </w:r>
      <w:r w:rsidRPr="009E68F0">
        <w:rPr>
          <w:rtl/>
        </w:rPr>
        <w:t>بالقضايا</w:t>
      </w:r>
      <w:r w:rsidR="00911AA8">
        <w:rPr>
          <w:rtl/>
        </w:rPr>
        <w:t xml:space="preserve"> </w:t>
      </w:r>
      <w:r w:rsidRPr="009E68F0">
        <w:rPr>
          <w:rtl/>
        </w:rPr>
        <w:t>الجنسانية،</w:t>
      </w:r>
      <w:r w:rsidR="00911AA8">
        <w:rPr>
          <w:rtl/>
        </w:rPr>
        <w:t xml:space="preserve"> </w:t>
      </w:r>
      <w:r w:rsidRPr="009E68F0">
        <w:rPr>
          <w:rtl/>
        </w:rPr>
        <w:t>مثل</w:t>
      </w:r>
      <w:r w:rsidR="00911AA8">
        <w:rPr>
          <w:rtl/>
        </w:rPr>
        <w:t xml:space="preserve"> </w:t>
      </w:r>
      <w:r w:rsidRPr="009E68F0">
        <w:rPr>
          <w:rtl/>
        </w:rPr>
        <w:t>الفوارق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المهام</w:t>
      </w:r>
      <w:r w:rsidR="00911AA8">
        <w:rPr>
          <w:rtl/>
        </w:rPr>
        <w:t xml:space="preserve"> </w:t>
      </w:r>
      <w:r w:rsidRPr="009E68F0">
        <w:rPr>
          <w:rtl/>
        </w:rPr>
        <w:t>والتسلسل</w:t>
      </w:r>
      <w:r w:rsidR="00911AA8">
        <w:rPr>
          <w:rtl/>
        </w:rPr>
        <w:t xml:space="preserve"> </w:t>
      </w:r>
      <w:r w:rsidRPr="009E68F0">
        <w:rPr>
          <w:rtl/>
        </w:rPr>
        <w:t>الهرمي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ل</w:t>
      </w:r>
      <w:r w:rsidRPr="009E68F0">
        <w:rPr>
          <w:rtl/>
        </w:rPr>
        <w:t>لموظفين</w:t>
      </w:r>
      <w:r w:rsidR="00911AA8">
        <w:rPr>
          <w:rtl/>
        </w:rPr>
        <w:t xml:space="preserve"> </w:t>
      </w:r>
      <w:r w:rsidRPr="009E68F0">
        <w:rPr>
          <w:rtl/>
        </w:rPr>
        <w:t>وغياب</w:t>
      </w:r>
      <w:r w:rsidR="00911AA8">
        <w:rPr>
          <w:rtl/>
        </w:rPr>
        <w:t xml:space="preserve"> </w:t>
      </w:r>
      <w:proofErr w:type="spellStart"/>
      <w:r w:rsidRPr="009E68F0">
        <w:rPr>
          <w:rtl/>
        </w:rPr>
        <w:t>الميزنة</w:t>
      </w:r>
      <w:proofErr w:type="spellEnd"/>
      <w:r w:rsidR="00911AA8">
        <w:rPr>
          <w:rtl/>
        </w:rPr>
        <w:t xml:space="preserve"> </w:t>
      </w:r>
      <w:r w:rsidRPr="009E68F0">
        <w:rPr>
          <w:rtl/>
        </w:rPr>
        <w:t>الموحدة</w:t>
      </w:r>
      <w:r w:rsidR="00911AA8">
        <w:rPr>
          <w:rtl/>
        </w:rPr>
        <w:t xml:space="preserve"> </w:t>
      </w:r>
      <w:r w:rsidRPr="009E68F0">
        <w:rPr>
          <w:rtl/>
        </w:rPr>
        <w:t>(المرجع</w:t>
      </w:r>
      <w:r w:rsidR="00911AA8">
        <w:rPr>
          <w:rtl/>
        </w:rPr>
        <w:t xml:space="preserve"> </w:t>
      </w:r>
      <w:r w:rsidRPr="009E68F0">
        <w:rPr>
          <w:rtl/>
        </w:rPr>
        <w:t>نفسه).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وصف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لتحسين</w:t>
      </w:r>
      <w:r w:rsidR="00911AA8">
        <w:rPr>
          <w:rtl/>
        </w:rPr>
        <w:t xml:space="preserve"> </w:t>
      </w:r>
      <w:r w:rsidRPr="009E68F0">
        <w:rPr>
          <w:rtl/>
        </w:rPr>
        <w:t>مهارات</w:t>
      </w:r>
      <w:r w:rsidR="00911AA8">
        <w:rPr>
          <w:rtl/>
        </w:rPr>
        <w:t xml:space="preserve"> </w:t>
      </w:r>
      <w:r w:rsidRPr="009E68F0">
        <w:rPr>
          <w:rtl/>
        </w:rPr>
        <w:t>تعميم</w:t>
      </w:r>
      <w:r w:rsidR="00911AA8">
        <w:rPr>
          <w:rtl/>
        </w:rPr>
        <w:t xml:space="preserve"> </w:t>
      </w:r>
      <w:r w:rsidRPr="009E68F0">
        <w:rPr>
          <w:rtl/>
        </w:rPr>
        <w:t>مراعاة</w:t>
      </w:r>
      <w:r w:rsidR="00911AA8">
        <w:rPr>
          <w:rtl/>
        </w:rPr>
        <w:t xml:space="preserve"> </w:t>
      </w:r>
      <w:r w:rsidRPr="009E68F0">
        <w:rPr>
          <w:rtl/>
        </w:rPr>
        <w:t>المنظور</w:t>
      </w:r>
      <w:r w:rsidR="00911AA8">
        <w:rPr>
          <w:rtl/>
        </w:rPr>
        <w:t xml:space="preserve"> </w:t>
      </w:r>
      <w:r w:rsidRPr="009E68F0">
        <w:rPr>
          <w:rtl/>
        </w:rPr>
        <w:t>الجنساني،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proofErr w:type="spellStart"/>
      <w:r w:rsidRPr="009E68F0">
        <w:rPr>
          <w:rtl/>
        </w:rPr>
        <w:t>الميزنة</w:t>
      </w:r>
      <w:proofErr w:type="spellEnd"/>
      <w:r w:rsidR="00911AA8">
        <w:rPr>
          <w:rtl/>
        </w:rPr>
        <w:t xml:space="preserve"> </w:t>
      </w:r>
      <w:r w:rsidRPr="009E68F0">
        <w:rPr>
          <w:rtl/>
        </w:rPr>
        <w:t>المراعية</w:t>
      </w:r>
      <w:r w:rsidR="00911AA8">
        <w:rPr>
          <w:rtl/>
        </w:rPr>
        <w:t xml:space="preserve"> </w:t>
      </w:r>
      <w:r w:rsidRPr="009E68F0">
        <w:rPr>
          <w:rtl/>
        </w:rPr>
        <w:t>للمنظور</w:t>
      </w:r>
      <w:r w:rsidR="00911AA8">
        <w:rPr>
          <w:rtl/>
        </w:rPr>
        <w:t xml:space="preserve"> </w:t>
      </w:r>
      <w:proofErr w:type="spellStart"/>
      <w:r w:rsidRPr="009E68F0">
        <w:rPr>
          <w:rtl/>
        </w:rPr>
        <w:t>الجنساني</w:t>
      </w:r>
      <w:proofErr w:type="spellEnd"/>
      <w:r w:rsidRPr="009E68F0">
        <w:rPr>
          <w:rtl/>
        </w:rPr>
        <w:t>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مستكملة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الموارد</w:t>
      </w:r>
      <w:r w:rsidR="00911AA8">
        <w:rPr>
          <w:rtl/>
        </w:rPr>
        <w:t xml:space="preserve"> </w:t>
      </w:r>
      <w:r w:rsidRPr="009E68F0">
        <w:rPr>
          <w:rtl/>
        </w:rPr>
        <w:t>البشرية</w:t>
      </w:r>
      <w:r w:rsidR="00911AA8">
        <w:rPr>
          <w:rtl/>
        </w:rPr>
        <w:t xml:space="preserve"> </w:t>
      </w:r>
      <w:r w:rsidRPr="009E68F0">
        <w:rPr>
          <w:rtl/>
        </w:rPr>
        <w:t>والمالية</w:t>
      </w:r>
      <w:r w:rsidR="00911AA8">
        <w:rPr>
          <w:rtl/>
        </w:rPr>
        <w:t xml:space="preserve"> </w:t>
      </w:r>
      <w:r w:rsidRPr="009E68F0">
        <w:rPr>
          <w:rtl/>
        </w:rPr>
        <w:t>المقدمة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الوزارة</w:t>
      </w:r>
      <w:r w:rsidR="00911AA8">
        <w:rPr>
          <w:rtl/>
        </w:rPr>
        <w:t xml:space="preserve"> </w:t>
      </w:r>
      <w:r w:rsidRPr="009E68F0">
        <w:rPr>
          <w:rtl/>
        </w:rPr>
        <w:t>مع</w:t>
      </w:r>
      <w:r w:rsidR="00911AA8">
        <w:rPr>
          <w:rtl/>
        </w:rPr>
        <w:t xml:space="preserve"> </w:t>
      </w:r>
      <w:r w:rsidRPr="009E68F0">
        <w:rPr>
          <w:rtl/>
        </w:rPr>
        <w:t>ذِكر</w:t>
      </w:r>
      <w:r w:rsidR="00911AA8">
        <w:rPr>
          <w:rtl/>
        </w:rPr>
        <w:t xml:space="preserve"> </w:t>
      </w:r>
      <w:r w:rsidRPr="009E68F0">
        <w:rPr>
          <w:rtl/>
        </w:rPr>
        <w:t>ما</w:t>
      </w:r>
      <w:r w:rsidR="00911AA8">
        <w:rPr>
          <w:rtl/>
        </w:rPr>
        <w:t xml:space="preserve"> </w:t>
      </w:r>
      <w:r w:rsidRPr="009E68F0">
        <w:rPr>
          <w:rtl/>
        </w:rPr>
        <w:t>إذا</w:t>
      </w:r>
      <w:r w:rsidR="00911AA8">
        <w:rPr>
          <w:rtl/>
        </w:rPr>
        <w:t xml:space="preserve"> </w:t>
      </w:r>
      <w:r w:rsidRPr="009E68F0">
        <w:rPr>
          <w:rtl/>
        </w:rPr>
        <w:t>كانت</w:t>
      </w:r>
      <w:r w:rsidR="00911AA8">
        <w:rPr>
          <w:rtl/>
        </w:rPr>
        <w:t xml:space="preserve"> </w:t>
      </w:r>
      <w:r w:rsidRPr="009E68F0">
        <w:rPr>
          <w:rtl/>
        </w:rPr>
        <w:t>هذه</w:t>
      </w:r>
      <w:r w:rsidR="00911AA8">
        <w:rPr>
          <w:rtl/>
        </w:rPr>
        <w:t xml:space="preserve"> </w:t>
      </w:r>
      <w:r w:rsidRPr="009E68F0">
        <w:rPr>
          <w:rtl/>
        </w:rPr>
        <w:t>الموارد</w:t>
      </w:r>
      <w:r w:rsidR="00911AA8">
        <w:rPr>
          <w:rtl/>
        </w:rPr>
        <w:t xml:space="preserve"> </w:t>
      </w:r>
      <w:r w:rsidRPr="009E68F0">
        <w:rPr>
          <w:rtl/>
        </w:rPr>
        <w:t>كافية</w:t>
      </w:r>
      <w:r w:rsidR="00911AA8">
        <w:rPr>
          <w:rtl/>
        </w:rPr>
        <w:t xml:space="preserve"> </w:t>
      </w:r>
      <w:r w:rsidRPr="009E68F0">
        <w:rPr>
          <w:rtl/>
        </w:rPr>
        <w:t>لاضطلاعها</w:t>
      </w:r>
      <w:r w:rsidR="00911AA8">
        <w:rPr>
          <w:rtl/>
        </w:rPr>
        <w:t xml:space="preserve"> </w:t>
      </w:r>
      <w:r w:rsidRPr="009E68F0">
        <w:rPr>
          <w:rtl/>
        </w:rPr>
        <w:t>بأنشطتها</w:t>
      </w:r>
      <w:r w:rsidR="00911AA8">
        <w:rPr>
          <w:rtl/>
        </w:rPr>
        <w:t xml:space="preserve"> </w:t>
      </w:r>
      <w:r w:rsidRPr="009E68F0">
        <w:rPr>
          <w:rtl/>
        </w:rPr>
        <w:t>بفعالية</w:t>
      </w:r>
      <w:r w:rsidR="00911AA8">
        <w:rPr>
          <w:rtl/>
        </w:rPr>
        <w:t xml:space="preserve"> </w:t>
      </w:r>
      <w:r w:rsidRPr="009E68F0">
        <w:rPr>
          <w:rtl/>
        </w:rPr>
        <w:t>بصفتها</w:t>
      </w:r>
      <w:r w:rsidR="00911AA8">
        <w:rPr>
          <w:rtl/>
        </w:rPr>
        <w:t xml:space="preserve"> </w:t>
      </w:r>
      <w:r w:rsidRPr="009E68F0">
        <w:rPr>
          <w:rtl/>
        </w:rPr>
        <w:t>الآلية</w:t>
      </w:r>
      <w:r w:rsidR="00911AA8">
        <w:rPr>
          <w:rtl/>
        </w:rPr>
        <w:t xml:space="preserve"> </w:t>
      </w:r>
      <w:r w:rsidRPr="009E68F0">
        <w:rPr>
          <w:rtl/>
        </w:rPr>
        <w:t>الوطنية</w:t>
      </w:r>
      <w:r w:rsidR="00911AA8">
        <w:rPr>
          <w:rtl/>
        </w:rPr>
        <w:t xml:space="preserve"> </w:t>
      </w:r>
      <w:r w:rsidRPr="009E68F0">
        <w:rPr>
          <w:rtl/>
        </w:rPr>
        <w:t>المعنية</w:t>
      </w:r>
      <w:r w:rsidR="00911AA8">
        <w:rPr>
          <w:rtl/>
        </w:rPr>
        <w:t xml:space="preserve"> </w:t>
      </w:r>
      <w:r w:rsidRPr="009E68F0">
        <w:rPr>
          <w:rtl/>
        </w:rPr>
        <w:t>بالنهوض</w:t>
      </w:r>
      <w:r w:rsidR="00911AA8">
        <w:rPr>
          <w:rtl/>
        </w:rPr>
        <w:t xml:space="preserve"> </w:t>
      </w:r>
      <w:r w:rsidRPr="009E68F0">
        <w:rPr>
          <w:rtl/>
        </w:rPr>
        <w:t>بالمرأة،</w:t>
      </w:r>
      <w:r w:rsidR="00911AA8">
        <w:rPr>
          <w:rtl/>
        </w:rPr>
        <w:t xml:space="preserve"> </w:t>
      </w:r>
      <w:r w:rsidRPr="009E68F0">
        <w:rPr>
          <w:rtl/>
        </w:rPr>
        <w:t>وتحديدا</w:t>
      </w:r>
      <w:r w:rsidR="00911AA8">
        <w:rPr>
          <w:rtl/>
        </w:rPr>
        <w:t xml:space="preserve"> </w:t>
      </w:r>
      <w:r w:rsidRPr="009E68F0">
        <w:rPr>
          <w:rtl/>
        </w:rPr>
        <w:t>بتحسين</w:t>
      </w:r>
      <w:r w:rsidR="00911AA8">
        <w:rPr>
          <w:rtl/>
        </w:rPr>
        <w:t xml:space="preserve"> </w:t>
      </w:r>
      <w:r w:rsidRPr="009E68F0">
        <w:rPr>
          <w:rtl/>
        </w:rPr>
        <w:t>معرفة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بحقوقها</w:t>
      </w:r>
      <w:r w:rsidR="00911AA8">
        <w:rPr>
          <w:rtl/>
        </w:rPr>
        <w:t xml:space="preserve"> </w:t>
      </w:r>
      <w:r w:rsidRPr="009E68F0">
        <w:rPr>
          <w:rtl/>
        </w:rPr>
        <w:t>بموجب</w:t>
      </w:r>
      <w:r w:rsidR="00911AA8">
        <w:rPr>
          <w:rtl/>
        </w:rPr>
        <w:t xml:space="preserve"> </w:t>
      </w:r>
      <w:r w:rsidRPr="009E68F0">
        <w:rPr>
          <w:rtl/>
        </w:rPr>
        <w:t>الاتفاقية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٧٣).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بيان</w:t>
      </w:r>
      <w:r w:rsidR="00911AA8">
        <w:rPr>
          <w:rtl/>
        </w:rPr>
        <w:t xml:space="preserve"> </w:t>
      </w:r>
      <w:r w:rsidRPr="009E68F0">
        <w:rPr>
          <w:rtl/>
        </w:rPr>
        <w:t>النسبة</w:t>
      </w:r>
      <w:r w:rsidR="00911AA8">
        <w:rPr>
          <w:rtl/>
        </w:rPr>
        <w:t xml:space="preserve"> </w:t>
      </w:r>
      <w:r w:rsidRPr="009E68F0">
        <w:rPr>
          <w:rtl/>
        </w:rPr>
        <w:t>المئوية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المعونة</w:t>
      </w:r>
      <w:r w:rsidR="00911AA8">
        <w:rPr>
          <w:rtl/>
        </w:rPr>
        <w:t xml:space="preserve"> </w:t>
      </w:r>
      <w:r w:rsidRPr="009E68F0">
        <w:rPr>
          <w:rtl/>
        </w:rPr>
        <w:t>الإنمائية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تخصص</w:t>
      </w:r>
      <w:r w:rsidR="00911AA8">
        <w:rPr>
          <w:rtl/>
        </w:rPr>
        <w:t xml:space="preserve"> </w:t>
      </w:r>
      <w:r w:rsidRPr="009E68F0">
        <w:rPr>
          <w:rtl/>
        </w:rPr>
        <w:t>لإعمال</w:t>
      </w:r>
      <w:r w:rsidR="00911AA8">
        <w:rPr>
          <w:rtl/>
        </w:rPr>
        <w:t xml:space="preserve"> </w:t>
      </w:r>
      <w:r w:rsidRPr="009E68F0">
        <w:rPr>
          <w:rtl/>
        </w:rPr>
        <w:t>حقوق</w:t>
      </w:r>
      <w:r w:rsidR="00911AA8">
        <w:rPr>
          <w:rtl/>
        </w:rPr>
        <w:t xml:space="preserve"> </w:t>
      </w:r>
      <w:r w:rsidRPr="009E68F0">
        <w:rPr>
          <w:rtl/>
        </w:rPr>
        <w:t>المرأة،</w:t>
      </w:r>
      <w:r w:rsidR="00911AA8">
        <w:rPr>
          <w:rtl/>
        </w:rPr>
        <w:t xml:space="preserve"> </w:t>
      </w:r>
      <w:r w:rsidRPr="009E68F0">
        <w:rPr>
          <w:rtl/>
        </w:rPr>
        <w:t>وتقديم</w:t>
      </w:r>
      <w:r w:rsidR="00911AA8">
        <w:rPr>
          <w:rtl/>
        </w:rPr>
        <w:t xml:space="preserve"> </w:t>
      </w:r>
      <w:r w:rsidRPr="009E68F0">
        <w:rPr>
          <w:rtl/>
        </w:rPr>
        <w:t>تفاصيل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الجهود</w:t>
      </w:r>
      <w:r w:rsidR="00911AA8">
        <w:rPr>
          <w:rtl/>
        </w:rPr>
        <w:t xml:space="preserve"> </w:t>
      </w:r>
      <w:r w:rsidRPr="009E68F0">
        <w:rPr>
          <w:rtl/>
        </w:rPr>
        <w:t>المبذولة</w:t>
      </w:r>
      <w:r w:rsidR="00911AA8">
        <w:rPr>
          <w:rtl/>
        </w:rPr>
        <w:t xml:space="preserve"> </w:t>
      </w:r>
      <w:r w:rsidRPr="009E68F0">
        <w:rPr>
          <w:rtl/>
        </w:rPr>
        <w:t>لإشراك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وإدماج</w:t>
      </w:r>
      <w:r w:rsidR="00911AA8">
        <w:rPr>
          <w:rtl/>
        </w:rPr>
        <w:t xml:space="preserve"> </w:t>
      </w:r>
      <w:r w:rsidRPr="009E68F0">
        <w:rPr>
          <w:rtl/>
        </w:rPr>
        <w:t>الحقوق</w:t>
      </w:r>
      <w:r w:rsidR="00911AA8">
        <w:rPr>
          <w:rtl/>
        </w:rPr>
        <w:t xml:space="preserve"> </w:t>
      </w:r>
      <w:r w:rsidRPr="009E68F0">
        <w:rPr>
          <w:rtl/>
        </w:rPr>
        <w:t>الخاصة</w:t>
      </w:r>
      <w:r w:rsidR="00911AA8">
        <w:rPr>
          <w:rtl/>
        </w:rPr>
        <w:t xml:space="preserve"> </w:t>
      </w:r>
      <w:r w:rsidRPr="009E68F0">
        <w:rPr>
          <w:rtl/>
        </w:rPr>
        <w:t>بها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ما</w:t>
      </w:r>
      <w:r w:rsidR="00911AA8">
        <w:rPr>
          <w:rtl/>
        </w:rPr>
        <w:t xml:space="preserve"> </w:t>
      </w:r>
      <w:r w:rsidRPr="009E68F0">
        <w:rPr>
          <w:rtl/>
        </w:rPr>
        <w:t>تقوم</w:t>
      </w:r>
      <w:r w:rsidR="00911AA8">
        <w:rPr>
          <w:rtl/>
        </w:rPr>
        <w:t xml:space="preserve"> </w:t>
      </w:r>
      <w:r w:rsidRPr="009E68F0">
        <w:rPr>
          <w:rtl/>
        </w:rPr>
        <w:t>به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أعمال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أجل</w:t>
      </w:r>
      <w:r w:rsidR="00911AA8">
        <w:rPr>
          <w:rtl/>
        </w:rPr>
        <w:t xml:space="preserve"> </w:t>
      </w:r>
      <w:r w:rsidRPr="009E68F0">
        <w:rPr>
          <w:rtl/>
        </w:rPr>
        <w:t>تنفيذ</w:t>
      </w:r>
      <w:r w:rsidR="00911AA8">
        <w:rPr>
          <w:rtl/>
        </w:rPr>
        <w:t xml:space="preserve"> </w:t>
      </w:r>
      <w:r w:rsidRPr="009E68F0">
        <w:rPr>
          <w:rtl/>
        </w:rPr>
        <w:t>أهداف</w:t>
      </w:r>
      <w:r w:rsidR="00911AA8">
        <w:rPr>
          <w:rtl/>
        </w:rPr>
        <w:t xml:space="preserve"> </w:t>
      </w:r>
      <w:r w:rsidRPr="009E68F0">
        <w:rPr>
          <w:rtl/>
        </w:rPr>
        <w:t>التنمية</w:t>
      </w:r>
      <w:r w:rsidR="00911AA8">
        <w:rPr>
          <w:rtl/>
        </w:rPr>
        <w:t xml:space="preserve"> </w:t>
      </w:r>
      <w:r w:rsidRPr="009E68F0">
        <w:rPr>
          <w:rtl/>
        </w:rPr>
        <w:t>المستدامة</w:t>
      </w:r>
      <w:r w:rsidR="00911AA8">
        <w:rPr>
          <w:rtl/>
        </w:rPr>
        <w:t xml:space="preserve"> </w:t>
      </w:r>
      <w:r w:rsidRPr="009E68F0">
        <w:rPr>
          <w:rtl/>
        </w:rPr>
        <w:t>عقب</w:t>
      </w:r>
      <w:r w:rsidR="00911AA8">
        <w:rPr>
          <w:rtl/>
        </w:rPr>
        <w:t xml:space="preserve"> </w:t>
      </w:r>
      <w:r w:rsidRPr="009E68F0">
        <w:rPr>
          <w:rtl/>
        </w:rPr>
        <w:t>إنشاء</w:t>
      </w:r>
      <w:r w:rsidR="00911AA8">
        <w:rPr>
          <w:rtl/>
        </w:rPr>
        <w:t xml:space="preserve"> </w:t>
      </w:r>
      <w:r w:rsidRPr="009E68F0">
        <w:rPr>
          <w:rtl/>
        </w:rPr>
        <w:t>فريق</w:t>
      </w:r>
      <w:r w:rsidR="00911AA8">
        <w:rPr>
          <w:rtl/>
        </w:rPr>
        <w:t xml:space="preserve"> </w:t>
      </w:r>
      <w:r w:rsidRPr="009E68F0">
        <w:rPr>
          <w:rtl/>
        </w:rPr>
        <w:t>وطني</w:t>
      </w:r>
      <w:r w:rsidR="00911AA8">
        <w:rPr>
          <w:rtl/>
        </w:rPr>
        <w:t xml:space="preserve"> </w:t>
      </w:r>
      <w:r w:rsidRPr="009E68F0">
        <w:rPr>
          <w:rtl/>
        </w:rPr>
        <w:t>يتولى</w:t>
      </w:r>
      <w:r w:rsidR="00911AA8">
        <w:rPr>
          <w:rtl/>
        </w:rPr>
        <w:t xml:space="preserve"> </w:t>
      </w:r>
      <w:r w:rsidRPr="009E68F0">
        <w:rPr>
          <w:rtl/>
        </w:rPr>
        <w:t>توجيه</w:t>
      </w:r>
      <w:r w:rsidR="00911AA8">
        <w:rPr>
          <w:rtl/>
        </w:rPr>
        <w:t xml:space="preserve"> </w:t>
      </w:r>
      <w:r w:rsidRPr="009E68F0">
        <w:rPr>
          <w:rtl/>
        </w:rPr>
        <w:t>وتنسيق</w:t>
      </w:r>
      <w:r w:rsidR="00911AA8">
        <w:rPr>
          <w:rtl/>
        </w:rPr>
        <w:t xml:space="preserve"> </w:t>
      </w:r>
      <w:r w:rsidRPr="009E68F0">
        <w:rPr>
          <w:rtl/>
        </w:rPr>
        <w:t>الجهود</w:t>
      </w:r>
      <w:r w:rsidR="00911AA8">
        <w:rPr>
          <w:rtl/>
        </w:rPr>
        <w:t xml:space="preserve"> </w:t>
      </w:r>
      <w:r w:rsidRPr="009E68F0">
        <w:rPr>
          <w:rtl/>
        </w:rPr>
        <w:t>الرامية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تحقيق</w:t>
      </w:r>
      <w:r w:rsidR="00911AA8">
        <w:rPr>
          <w:rtl/>
        </w:rPr>
        <w:t xml:space="preserve"> </w:t>
      </w:r>
      <w:r w:rsidRPr="009E68F0">
        <w:rPr>
          <w:rtl/>
        </w:rPr>
        <w:t>الأهداف.</w:t>
      </w:r>
      <w:r w:rsidR="00911AA8">
        <w:rPr>
          <w:rtl/>
        </w:rPr>
        <w:t xml:space="preserve"> </w:t>
      </w:r>
      <w:r w:rsidRPr="009E68F0">
        <w:rPr>
          <w:rtl/>
        </w:rPr>
        <w:t>وعلاوة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ذلك،</w:t>
      </w:r>
      <w:r w:rsidR="00911AA8">
        <w:rPr>
          <w:rtl/>
        </w:rPr>
        <w:t xml:space="preserve"> 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مدى</w:t>
      </w:r>
      <w:r w:rsidR="00911AA8">
        <w:rPr>
          <w:rtl/>
        </w:rPr>
        <w:t xml:space="preserve"> </w:t>
      </w:r>
      <w:r w:rsidRPr="009E68F0">
        <w:rPr>
          <w:rtl/>
        </w:rPr>
        <w:t>استشارة</w:t>
      </w:r>
      <w:r w:rsidR="00911AA8">
        <w:rPr>
          <w:rtl/>
        </w:rPr>
        <w:t xml:space="preserve"> </w:t>
      </w:r>
      <w:r w:rsidRPr="009E68F0">
        <w:rPr>
          <w:rtl/>
        </w:rPr>
        <w:t>ممثلي</w:t>
      </w:r>
      <w:r w:rsidR="00911AA8">
        <w:rPr>
          <w:rtl/>
        </w:rPr>
        <w:t xml:space="preserve"> </w:t>
      </w:r>
      <w:r w:rsidRPr="009E68F0">
        <w:rPr>
          <w:rtl/>
        </w:rPr>
        <w:t>المجتمع</w:t>
      </w:r>
      <w:r w:rsidR="00911AA8">
        <w:rPr>
          <w:rtl/>
        </w:rPr>
        <w:t xml:space="preserve"> </w:t>
      </w:r>
      <w:r w:rsidRPr="009E68F0">
        <w:rPr>
          <w:rtl/>
        </w:rPr>
        <w:t>المدني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إعداد</w:t>
      </w:r>
      <w:r w:rsidR="00911AA8">
        <w:rPr>
          <w:rtl/>
        </w:rPr>
        <w:t xml:space="preserve"> </w:t>
      </w:r>
      <w:r w:rsidRPr="009E68F0">
        <w:rPr>
          <w:rtl/>
        </w:rPr>
        <w:t>التقرير</w:t>
      </w:r>
      <w:r w:rsidR="00911AA8">
        <w:rPr>
          <w:rtl/>
        </w:rPr>
        <w:t xml:space="preserve"> </w:t>
      </w:r>
      <w:r w:rsidRPr="009E68F0">
        <w:rPr>
          <w:rtl/>
        </w:rPr>
        <w:t>والتعليق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نوعية</w:t>
      </w:r>
      <w:r w:rsidR="00911AA8">
        <w:rPr>
          <w:rtl/>
        </w:rPr>
        <w:t xml:space="preserve"> </w:t>
      </w:r>
      <w:r w:rsidRPr="009E68F0">
        <w:rPr>
          <w:rtl/>
        </w:rPr>
        <w:t>تلك</w:t>
      </w:r>
      <w:r w:rsidR="00911AA8">
        <w:rPr>
          <w:rtl/>
        </w:rPr>
        <w:t xml:space="preserve"> </w:t>
      </w:r>
      <w:r w:rsidRPr="009E68F0">
        <w:rPr>
          <w:rtl/>
        </w:rPr>
        <w:t>المشاورات.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إيضاح</w:t>
      </w:r>
      <w:r w:rsidR="00911AA8">
        <w:rPr>
          <w:rtl/>
        </w:rPr>
        <w:t xml:space="preserve"> </w:t>
      </w:r>
      <w:r w:rsidRPr="009E68F0">
        <w:rPr>
          <w:rtl/>
        </w:rPr>
        <w:t>دور</w:t>
      </w:r>
      <w:r w:rsidR="00911AA8">
        <w:rPr>
          <w:rtl/>
        </w:rPr>
        <w:t xml:space="preserve"> </w:t>
      </w:r>
      <w:r w:rsidRPr="009E68F0">
        <w:rPr>
          <w:rtl/>
        </w:rPr>
        <w:t>الآلية</w:t>
      </w:r>
      <w:r w:rsidR="00911AA8">
        <w:rPr>
          <w:rtl/>
        </w:rPr>
        <w:t xml:space="preserve"> </w:t>
      </w:r>
      <w:r w:rsidRPr="009E68F0">
        <w:rPr>
          <w:rtl/>
        </w:rPr>
        <w:t>الوطنية</w:t>
      </w:r>
      <w:r w:rsidR="00911AA8">
        <w:rPr>
          <w:rtl/>
        </w:rPr>
        <w:t xml:space="preserve"> </w:t>
      </w:r>
      <w:r w:rsidRPr="009E68F0">
        <w:rPr>
          <w:rtl/>
        </w:rPr>
        <w:t>للنهوض</w:t>
      </w:r>
      <w:r w:rsidR="00911AA8">
        <w:rPr>
          <w:rtl/>
        </w:rPr>
        <w:t xml:space="preserve"> </w:t>
      </w:r>
      <w:r w:rsidRPr="009E68F0">
        <w:rPr>
          <w:rtl/>
        </w:rPr>
        <w:t>بالمرأة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تلك</w:t>
      </w:r>
      <w:r w:rsidR="00911AA8">
        <w:rPr>
          <w:rtl/>
        </w:rPr>
        <w:t xml:space="preserve"> </w:t>
      </w:r>
      <w:r w:rsidRPr="009E68F0">
        <w:rPr>
          <w:rtl/>
        </w:rPr>
        <w:t>العملية.</w:t>
      </w:r>
    </w:p>
    <w:p w14:paraId="010F57F4" w14:textId="5D7EAAB8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الخاصة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المؤقتة</w:t>
      </w:r>
    </w:p>
    <w:p w14:paraId="44ADC9E9" w14:textId="2C70D68B" w:rsidR="009E68F0" w:rsidRPr="009E68F0" w:rsidRDefault="009E68F0" w:rsidP="00ED11D0">
      <w:pPr>
        <w:pStyle w:val="SingleTxt"/>
        <w:spacing w:after="240"/>
        <w:rPr>
          <w:rtl/>
        </w:rPr>
      </w:pPr>
      <w:r w:rsidRPr="009E68F0">
        <w:rPr>
          <w:rtl/>
        </w:rPr>
        <w:t>٧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تفيد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جهودا</w:t>
      </w:r>
      <w:r w:rsidR="00911AA8">
        <w:rPr>
          <w:rtl/>
        </w:rPr>
        <w:t xml:space="preserve"> </w:t>
      </w:r>
      <w:r w:rsidRPr="009E68F0">
        <w:rPr>
          <w:rtl/>
        </w:rPr>
        <w:t>بُذلت</w:t>
      </w:r>
      <w:r w:rsidR="00911AA8">
        <w:rPr>
          <w:rtl/>
        </w:rPr>
        <w:t xml:space="preserve"> </w:t>
      </w:r>
      <w:r w:rsidRPr="009E68F0">
        <w:rPr>
          <w:rtl/>
        </w:rPr>
        <w:t>لتطبيق</w:t>
      </w:r>
      <w:r w:rsidR="00911AA8">
        <w:rPr>
          <w:rtl/>
        </w:rPr>
        <w:t xml:space="preserve"> </w:t>
      </w:r>
      <w:r w:rsidRPr="009E68F0">
        <w:rPr>
          <w:rtl/>
        </w:rPr>
        <w:t>تدابير</w:t>
      </w:r>
      <w:r w:rsidR="00911AA8">
        <w:rPr>
          <w:rtl/>
        </w:rPr>
        <w:t xml:space="preserve"> </w:t>
      </w:r>
      <w:r w:rsidRPr="009E68F0">
        <w:rPr>
          <w:rtl/>
        </w:rPr>
        <w:t>خاصة</w:t>
      </w:r>
      <w:r w:rsidR="00911AA8">
        <w:rPr>
          <w:rtl/>
        </w:rPr>
        <w:t xml:space="preserve"> </w:t>
      </w:r>
      <w:r w:rsidRPr="009E68F0">
        <w:rPr>
          <w:rtl/>
        </w:rPr>
        <w:t>مؤقتة</w:t>
      </w:r>
      <w:r w:rsidR="00911AA8">
        <w:rPr>
          <w:rtl/>
        </w:rPr>
        <w:t xml:space="preserve"> </w:t>
      </w:r>
      <w:r w:rsidRPr="009E68F0">
        <w:rPr>
          <w:rtl/>
        </w:rPr>
        <w:t>فيما</w:t>
      </w:r>
      <w:r w:rsidR="00911AA8">
        <w:rPr>
          <w:rtl/>
        </w:rPr>
        <w:t xml:space="preserve"> </w:t>
      </w:r>
      <w:r w:rsidRPr="009E68F0">
        <w:rPr>
          <w:rtl/>
        </w:rPr>
        <w:t>يتعلق</w:t>
      </w:r>
      <w:r w:rsidR="00911AA8">
        <w:rPr>
          <w:rtl/>
        </w:rPr>
        <w:t xml:space="preserve"> </w:t>
      </w:r>
      <w:r w:rsidRPr="009E68F0">
        <w:rPr>
          <w:rtl/>
        </w:rPr>
        <w:t>بالمشاركة</w:t>
      </w:r>
      <w:r w:rsidR="00911AA8">
        <w:rPr>
          <w:rtl/>
        </w:rPr>
        <w:t xml:space="preserve"> </w:t>
      </w:r>
      <w:r w:rsidRPr="009E68F0">
        <w:rPr>
          <w:rtl/>
        </w:rPr>
        <w:t>السياسية</w:t>
      </w:r>
      <w:r w:rsidR="00911AA8">
        <w:rPr>
          <w:rtl/>
        </w:rPr>
        <w:t xml:space="preserve"> </w:t>
      </w:r>
      <w:r w:rsidRPr="009E68F0">
        <w:rPr>
          <w:rtl/>
        </w:rPr>
        <w:t>للمرأة،</w:t>
      </w:r>
      <w:r w:rsidR="00911AA8">
        <w:rPr>
          <w:rtl/>
        </w:rPr>
        <w:t xml:space="preserve"> </w:t>
      </w:r>
      <w:r w:rsidRPr="009E68F0">
        <w:rPr>
          <w:rtl/>
        </w:rPr>
        <w:t>مثل</w:t>
      </w:r>
      <w:r w:rsidR="00911AA8">
        <w:rPr>
          <w:rtl/>
        </w:rPr>
        <w:t xml:space="preserve"> </w:t>
      </w:r>
      <w:r w:rsidRPr="009E68F0">
        <w:rPr>
          <w:rtl/>
        </w:rPr>
        <w:t>اعتماد</w:t>
      </w:r>
      <w:r w:rsidR="00911AA8">
        <w:rPr>
          <w:rtl/>
        </w:rPr>
        <w:t xml:space="preserve"> </w:t>
      </w:r>
      <w:r w:rsidRPr="009E68F0">
        <w:rPr>
          <w:rtl/>
        </w:rPr>
        <w:t>المرسوم</w:t>
      </w:r>
      <w:r w:rsidR="00911AA8">
        <w:rPr>
          <w:rtl/>
        </w:rPr>
        <w:t xml:space="preserve"> </w:t>
      </w:r>
      <w:r w:rsidRPr="009E68F0">
        <w:rPr>
          <w:rtl/>
        </w:rPr>
        <w:t>بقانون</w:t>
      </w:r>
      <w:r w:rsidR="00911AA8">
        <w:rPr>
          <w:rtl/>
        </w:rPr>
        <w:t xml:space="preserve"> </w:t>
      </w:r>
      <w:r w:rsidRPr="009E68F0">
        <w:rPr>
          <w:rtl/>
        </w:rPr>
        <w:t>رقم</w:t>
      </w:r>
      <w:r w:rsidR="00911AA8">
        <w:rPr>
          <w:rtl/>
        </w:rPr>
        <w:t xml:space="preserve"> </w:t>
      </w:r>
      <w:r w:rsidRPr="009E68F0">
        <w:rPr>
          <w:rtl/>
        </w:rPr>
        <w:t>1</w:t>
      </w:r>
      <w:r w:rsidR="00911AA8">
        <w:rPr>
          <w:rtl/>
        </w:rPr>
        <w:t xml:space="preserve"> </w:t>
      </w:r>
      <w:r w:rsidRPr="009E68F0">
        <w:rPr>
          <w:rtl/>
        </w:rPr>
        <w:t>(2007)</w:t>
      </w:r>
      <w:r w:rsidR="00911AA8">
        <w:rPr>
          <w:rtl/>
        </w:rPr>
        <w:t xml:space="preserve"> </w:t>
      </w:r>
      <w:r w:rsidRPr="009E68F0">
        <w:rPr>
          <w:rtl/>
        </w:rPr>
        <w:t>(الفقرتان</w:t>
      </w:r>
      <w:r w:rsidR="00911AA8">
        <w:rPr>
          <w:rtl/>
        </w:rPr>
        <w:t xml:space="preserve"> </w:t>
      </w:r>
      <w:r w:rsidRPr="009E68F0">
        <w:rPr>
          <w:rtl/>
        </w:rPr>
        <w:t>68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69).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الخاصة</w:t>
      </w:r>
      <w:r w:rsidR="00911AA8">
        <w:rPr>
          <w:rtl/>
        </w:rPr>
        <w:t xml:space="preserve"> </w:t>
      </w:r>
      <w:r w:rsidRPr="009E68F0">
        <w:rPr>
          <w:rtl/>
        </w:rPr>
        <w:t>المؤقتة</w:t>
      </w:r>
      <w:r w:rsidR="00911AA8">
        <w:rPr>
          <w:rtl/>
        </w:rPr>
        <w:t xml:space="preserve"> </w:t>
      </w:r>
      <w:r w:rsidRPr="009E68F0">
        <w:rPr>
          <w:rtl/>
        </w:rPr>
        <w:t>الإضافية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تعتزم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اتخاذها،</w:t>
      </w:r>
      <w:r w:rsidR="00911AA8">
        <w:rPr>
          <w:rtl/>
        </w:rPr>
        <w:t xml:space="preserve"> </w:t>
      </w:r>
      <w:r w:rsidRPr="009E68F0">
        <w:rPr>
          <w:rtl/>
        </w:rPr>
        <w:t>وفقا</w:t>
      </w:r>
      <w:r w:rsidR="00911AA8">
        <w:rPr>
          <w:rtl/>
        </w:rPr>
        <w:t xml:space="preserve"> </w:t>
      </w:r>
      <w:r w:rsidRPr="009E68F0">
        <w:rPr>
          <w:rtl/>
        </w:rPr>
        <w:t>للمادة</w:t>
      </w:r>
      <w:r w:rsidR="00911AA8">
        <w:rPr>
          <w:rtl/>
        </w:rPr>
        <w:t xml:space="preserve"> </w:t>
      </w:r>
      <w:r w:rsidRPr="009E68F0">
        <w:rPr>
          <w:rtl/>
        </w:rPr>
        <w:t>٤</w:t>
      </w:r>
      <w:r w:rsidR="00911AA8">
        <w:rPr>
          <w:rtl/>
        </w:rPr>
        <w:t xml:space="preserve"> </w:t>
      </w:r>
      <w:r w:rsidRPr="009E68F0">
        <w:rPr>
          <w:rtl/>
        </w:rPr>
        <w:t>(1)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الاتفاقية</w:t>
      </w:r>
      <w:r w:rsidR="00911AA8">
        <w:rPr>
          <w:rtl/>
        </w:rPr>
        <w:t xml:space="preserve"> </w:t>
      </w:r>
      <w:r w:rsidRPr="009E68F0">
        <w:rPr>
          <w:rtl/>
        </w:rPr>
        <w:lastRenderedPageBreak/>
        <w:t>وللتوصية</w:t>
      </w:r>
      <w:r w:rsidR="00911AA8">
        <w:rPr>
          <w:rtl/>
        </w:rPr>
        <w:t xml:space="preserve"> </w:t>
      </w:r>
      <w:r w:rsidRPr="009E68F0">
        <w:rPr>
          <w:rtl/>
        </w:rPr>
        <w:t>العامة</w:t>
      </w:r>
      <w:r w:rsidR="00911AA8">
        <w:rPr>
          <w:rtl/>
        </w:rPr>
        <w:t xml:space="preserve"> </w:t>
      </w:r>
      <w:r w:rsidRPr="009E68F0">
        <w:rPr>
          <w:rtl/>
        </w:rPr>
        <w:t>رقم</w:t>
      </w:r>
      <w:r w:rsidR="00911AA8">
        <w:rPr>
          <w:rtl/>
        </w:rPr>
        <w:t xml:space="preserve"> </w:t>
      </w:r>
      <w:r w:rsidRPr="009E68F0">
        <w:rPr>
          <w:rtl/>
        </w:rPr>
        <w:t>٢٥</w:t>
      </w:r>
      <w:r w:rsidR="00911AA8">
        <w:rPr>
          <w:rtl/>
        </w:rPr>
        <w:t xml:space="preserve"> </w:t>
      </w:r>
      <w:r w:rsidRPr="009E68F0">
        <w:rPr>
          <w:rtl/>
        </w:rPr>
        <w:t>(2004)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قدمتها</w:t>
      </w:r>
      <w:r w:rsidR="00911AA8">
        <w:rPr>
          <w:rtl/>
        </w:rPr>
        <w:t xml:space="preserve"> </w:t>
      </w:r>
      <w:r w:rsidRPr="009E68F0">
        <w:rPr>
          <w:rtl/>
        </w:rPr>
        <w:t>اللجنة</w:t>
      </w:r>
      <w:r w:rsidR="00911AA8">
        <w:rPr>
          <w:rtl/>
        </w:rPr>
        <w:t xml:space="preserve"> </w:t>
      </w:r>
      <w:r w:rsidRPr="009E68F0">
        <w:rPr>
          <w:rtl/>
        </w:rPr>
        <w:t>بشأن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الخاصة</w:t>
      </w:r>
      <w:r w:rsidR="00911AA8">
        <w:rPr>
          <w:rtl/>
        </w:rPr>
        <w:t xml:space="preserve"> </w:t>
      </w:r>
      <w:r w:rsidRPr="009E68F0">
        <w:rPr>
          <w:rtl/>
        </w:rPr>
        <w:t>المؤقتة،</w:t>
      </w:r>
      <w:r w:rsidR="00911AA8">
        <w:rPr>
          <w:rtl/>
        </w:rPr>
        <w:t xml:space="preserve"> </w:t>
      </w:r>
      <w:r w:rsidRPr="009E68F0">
        <w:rPr>
          <w:rtl/>
        </w:rPr>
        <w:t>بغية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الإسراع</w:t>
      </w:r>
      <w:r w:rsidR="00911AA8">
        <w:rPr>
          <w:rFonts w:hint="cs"/>
          <w:rtl/>
        </w:rPr>
        <w:t xml:space="preserve"> </w:t>
      </w:r>
      <w:r w:rsidRPr="009E68F0">
        <w:rPr>
          <w:rFonts w:hint="cs"/>
          <w:rtl/>
        </w:rPr>
        <w:t>ب</w:t>
      </w:r>
      <w:r w:rsidRPr="009E68F0">
        <w:rPr>
          <w:rtl/>
        </w:rPr>
        <w:t>تحقيق</w:t>
      </w:r>
      <w:r w:rsidR="00911AA8">
        <w:rPr>
          <w:rtl/>
        </w:rPr>
        <w:t xml:space="preserve"> </w:t>
      </w:r>
      <w:r w:rsidRPr="009E68F0">
        <w:rPr>
          <w:rtl/>
        </w:rPr>
        <w:t>المساواة</w:t>
      </w:r>
      <w:r w:rsidR="00911AA8">
        <w:rPr>
          <w:rtl/>
        </w:rPr>
        <w:t xml:space="preserve"> </w:t>
      </w:r>
      <w:r w:rsidRPr="009E68F0">
        <w:rPr>
          <w:rtl/>
        </w:rPr>
        <w:t>الفعلية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والرجل.</w:t>
      </w:r>
    </w:p>
    <w:p w14:paraId="5A27D82B" w14:textId="7A644179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القوالب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النمطية</w:t>
      </w:r>
      <w:r w:rsidR="00911AA8">
        <w:rPr>
          <w:rtl/>
        </w:rPr>
        <w:t xml:space="preserve"> </w:t>
      </w:r>
      <w:r w:rsidR="009E68F0" w:rsidRPr="009E68F0">
        <w:rPr>
          <w:rtl/>
        </w:rPr>
        <w:t>والممارسات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الضارة</w:t>
      </w:r>
    </w:p>
    <w:p w14:paraId="459CDDD6" w14:textId="7AC9D4FD" w:rsidR="009E68F0" w:rsidRPr="009E68F0" w:rsidRDefault="009E68F0" w:rsidP="00ED11D0">
      <w:pPr>
        <w:pStyle w:val="SingleTxt"/>
        <w:spacing w:after="240"/>
        <w:rPr>
          <w:rtl/>
        </w:rPr>
      </w:pPr>
      <w:r w:rsidRPr="009E68F0">
        <w:rPr>
          <w:rtl/>
        </w:rPr>
        <w:t>٨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لوضع</w:t>
      </w:r>
      <w:r w:rsidR="00911AA8">
        <w:rPr>
          <w:rtl/>
        </w:rPr>
        <w:t xml:space="preserve"> </w:t>
      </w:r>
      <w:r w:rsidRPr="009E68F0">
        <w:rPr>
          <w:rtl/>
        </w:rPr>
        <w:t>سياسة</w:t>
      </w:r>
      <w:r w:rsidR="00911AA8">
        <w:rPr>
          <w:rtl/>
        </w:rPr>
        <w:t xml:space="preserve"> </w:t>
      </w:r>
      <w:r w:rsidRPr="009E68F0">
        <w:rPr>
          <w:rtl/>
        </w:rPr>
        <w:t>شاملة</w:t>
      </w:r>
      <w:r w:rsidR="00911AA8">
        <w:rPr>
          <w:rtl/>
        </w:rPr>
        <w:t xml:space="preserve"> </w:t>
      </w:r>
      <w:r w:rsidRPr="009E68F0">
        <w:rPr>
          <w:rtl/>
        </w:rPr>
        <w:t>لتغيير</w:t>
      </w:r>
      <w:r w:rsidR="00911AA8">
        <w:rPr>
          <w:rtl/>
        </w:rPr>
        <w:t xml:space="preserve"> </w:t>
      </w:r>
      <w:r w:rsidRPr="009E68F0">
        <w:rPr>
          <w:rtl/>
        </w:rPr>
        <w:t>الأنماط</w:t>
      </w:r>
      <w:r w:rsidR="00911AA8">
        <w:rPr>
          <w:rtl/>
        </w:rPr>
        <w:t xml:space="preserve"> </w:t>
      </w:r>
      <w:r w:rsidRPr="009E68F0">
        <w:rPr>
          <w:rtl/>
        </w:rPr>
        <w:t>الاجتماعية</w:t>
      </w:r>
      <w:r w:rsidR="00911AA8">
        <w:rPr>
          <w:rtl/>
        </w:rPr>
        <w:t xml:space="preserve"> </w:t>
      </w:r>
      <w:r w:rsidRPr="009E68F0">
        <w:rPr>
          <w:rtl/>
        </w:rPr>
        <w:t>والثقافية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تفضي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التنميط</w:t>
      </w:r>
      <w:r w:rsidR="00911AA8">
        <w:rPr>
          <w:rtl/>
        </w:rPr>
        <w:t xml:space="preserve"> </w:t>
      </w:r>
      <w:r w:rsidRPr="009E68F0">
        <w:rPr>
          <w:rtl/>
        </w:rPr>
        <w:t>وتثبيت</w:t>
      </w:r>
      <w:r w:rsidR="00911AA8">
        <w:rPr>
          <w:rtl/>
        </w:rPr>
        <w:t xml:space="preserve"> </w:t>
      </w:r>
      <w:r w:rsidRPr="009E68F0">
        <w:rPr>
          <w:rtl/>
        </w:rPr>
        <w:t>الأدوار</w:t>
      </w:r>
      <w:r w:rsidR="00911AA8">
        <w:rPr>
          <w:rtl/>
        </w:rPr>
        <w:t xml:space="preserve"> </w:t>
      </w:r>
      <w:r w:rsidRPr="009E68F0">
        <w:rPr>
          <w:rtl/>
        </w:rPr>
        <w:t>التقليدية</w:t>
      </w:r>
      <w:r w:rsidR="00911AA8">
        <w:rPr>
          <w:rtl/>
        </w:rPr>
        <w:t xml:space="preserve"> </w:t>
      </w:r>
      <w:r w:rsidRPr="009E68F0">
        <w:rPr>
          <w:rtl/>
        </w:rPr>
        <w:t>للمرأة</w:t>
      </w:r>
      <w:r w:rsidR="00911AA8">
        <w:rPr>
          <w:rtl/>
        </w:rPr>
        <w:t xml:space="preserve"> </w:t>
      </w:r>
      <w:r w:rsidRPr="009E68F0">
        <w:rPr>
          <w:rtl/>
        </w:rPr>
        <w:t>والرجل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الأسرة</w:t>
      </w:r>
      <w:r w:rsidR="00911AA8">
        <w:rPr>
          <w:rtl/>
        </w:rPr>
        <w:t xml:space="preserve"> </w:t>
      </w:r>
      <w:r w:rsidRPr="009E68F0">
        <w:rPr>
          <w:rtl/>
        </w:rPr>
        <w:t>والمجتمع،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تلك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تستهدف</w:t>
      </w:r>
      <w:r w:rsidR="00911AA8">
        <w:rPr>
          <w:rtl/>
        </w:rPr>
        <w:t xml:space="preserve"> </w:t>
      </w:r>
      <w:r w:rsidRPr="009E68F0">
        <w:rPr>
          <w:rtl/>
        </w:rPr>
        <w:t>ممارسات</w:t>
      </w:r>
      <w:r w:rsidR="00911AA8">
        <w:rPr>
          <w:rtl/>
        </w:rPr>
        <w:t xml:space="preserve"> </w:t>
      </w:r>
      <w:r w:rsidRPr="009E68F0">
        <w:rPr>
          <w:rtl/>
        </w:rPr>
        <w:t>التنشئة</w:t>
      </w:r>
      <w:r w:rsidR="00911AA8">
        <w:rPr>
          <w:rtl/>
        </w:rPr>
        <w:t xml:space="preserve"> </w:t>
      </w:r>
      <w:r w:rsidRPr="009E68F0">
        <w:rPr>
          <w:rtl/>
        </w:rPr>
        <w:t>الاجتماعية</w:t>
      </w:r>
      <w:r w:rsidR="00911AA8">
        <w:rPr>
          <w:rtl/>
        </w:rPr>
        <w:t xml:space="preserve"> </w:t>
      </w:r>
      <w:r w:rsidRPr="009E68F0">
        <w:rPr>
          <w:rtl/>
        </w:rPr>
        <w:t>الجنسانية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تشجع</w:t>
      </w:r>
      <w:r w:rsidR="00911AA8">
        <w:rPr>
          <w:rtl/>
        </w:rPr>
        <w:t xml:space="preserve"> </w:t>
      </w:r>
      <w:r w:rsidRPr="009E68F0">
        <w:rPr>
          <w:rtl/>
        </w:rPr>
        <w:t>الرجل</w:t>
      </w:r>
      <w:r w:rsidR="00911AA8">
        <w:rPr>
          <w:rtl/>
        </w:rPr>
        <w:t xml:space="preserve"> </w:t>
      </w:r>
      <w:r w:rsidRPr="009E68F0">
        <w:rPr>
          <w:rtl/>
        </w:rPr>
        <w:t>العائل</w:t>
      </w:r>
      <w:r w:rsidR="00911AA8">
        <w:rPr>
          <w:rtl/>
        </w:rPr>
        <w:t xml:space="preserve"> </w:t>
      </w:r>
      <w:r w:rsidRPr="009E68F0">
        <w:rPr>
          <w:rtl/>
        </w:rPr>
        <w:t>والمرأة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التي</w:t>
      </w:r>
      <w:r w:rsidR="00911AA8">
        <w:rPr>
          <w:rFonts w:hint="cs"/>
          <w:rtl/>
        </w:rPr>
        <w:t xml:space="preserve"> </w:t>
      </w:r>
      <w:r w:rsidRPr="009E68F0">
        <w:rPr>
          <w:rFonts w:hint="cs"/>
          <w:rtl/>
        </w:rPr>
        <w:t>تقدم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</w:t>
      </w:r>
      <w:r w:rsidRPr="009E68F0">
        <w:rPr>
          <w:rtl/>
        </w:rPr>
        <w:t>لرعاية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٧٨).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بيان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لمعالجة</w:t>
      </w:r>
      <w:r w:rsidR="00911AA8">
        <w:rPr>
          <w:rtl/>
        </w:rPr>
        <w:t xml:space="preserve"> </w:t>
      </w:r>
      <w:r w:rsidRPr="009E68F0">
        <w:rPr>
          <w:rtl/>
        </w:rPr>
        <w:t>القوالب</w:t>
      </w:r>
      <w:r w:rsidR="00911AA8">
        <w:rPr>
          <w:rtl/>
        </w:rPr>
        <w:t xml:space="preserve"> </w:t>
      </w:r>
      <w:r w:rsidRPr="009E68F0">
        <w:rPr>
          <w:rtl/>
        </w:rPr>
        <w:t>النمطية</w:t>
      </w:r>
      <w:r w:rsidR="00911AA8">
        <w:rPr>
          <w:rtl/>
        </w:rPr>
        <w:t xml:space="preserve"> </w:t>
      </w:r>
      <w:r w:rsidRPr="009E68F0">
        <w:rPr>
          <w:rtl/>
        </w:rPr>
        <w:t>السائدة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الجهاز</w:t>
      </w:r>
      <w:r w:rsidR="00911AA8">
        <w:rPr>
          <w:rtl/>
        </w:rPr>
        <w:t xml:space="preserve"> </w:t>
      </w:r>
      <w:r w:rsidRPr="009E68F0">
        <w:rPr>
          <w:rtl/>
        </w:rPr>
        <w:t>القضائي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تكرس</w:t>
      </w:r>
      <w:r w:rsidR="00911AA8">
        <w:rPr>
          <w:rtl/>
        </w:rPr>
        <w:t xml:space="preserve"> </w:t>
      </w:r>
      <w:r w:rsidRPr="009E68F0">
        <w:rPr>
          <w:rtl/>
        </w:rPr>
        <w:t>التمييز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والرجل</w:t>
      </w:r>
      <w:r w:rsidRPr="009E68F0">
        <w:rPr>
          <w:rFonts w:hint="cs"/>
          <w:rtl/>
        </w:rPr>
        <w:t>،</w:t>
      </w:r>
      <w:r w:rsidR="00911AA8">
        <w:rPr>
          <w:rtl/>
        </w:rPr>
        <w:t xml:space="preserve"> </w:t>
      </w:r>
      <w:r w:rsidRPr="009E68F0">
        <w:rPr>
          <w:rtl/>
        </w:rPr>
        <w:t>والتغطية</w:t>
      </w:r>
      <w:r w:rsidR="00911AA8">
        <w:rPr>
          <w:rtl/>
        </w:rPr>
        <w:t xml:space="preserve"> </w:t>
      </w:r>
      <w:r w:rsidRPr="009E68F0">
        <w:rPr>
          <w:rtl/>
        </w:rPr>
        <w:t>الإعلامية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تركز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جوانب</w:t>
      </w:r>
      <w:r w:rsidR="00911AA8">
        <w:rPr>
          <w:rtl/>
        </w:rPr>
        <w:t xml:space="preserve"> </w:t>
      </w:r>
      <w:r w:rsidRPr="009E68F0">
        <w:rPr>
          <w:rtl/>
        </w:rPr>
        <w:t>الدور</w:t>
      </w:r>
      <w:r w:rsidR="00911AA8">
        <w:rPr>
          <w:rtl/>
        </w:rPr>
        <w:t xml:space="preserve"> </w:t>
      </w:r>
      <w:r w:rsidRPr="009E68F0">
        <w:rPr>
          <w:rtl/>
        </w:rPr>
        <w:t>التقليدي</w:t>
      </w:r>
      <w:r w:rsidR="00911AA8">
        <w:rPr>
          <w:rtl/>
        </w:rPr>
        <w:t xml:space="preserve"> </w:t>
      </w:r>
      <w:r w:rsidRPr="009E68F0">
        <w:rPr>
          <w:rtl/>
        </w:rPr>
        <w:t>للمرأة</w:t>
      </w:r>
      <w:r w:rsidR="00911AA8">
        <w:rPr>
          <w:rtl/>
        </w:rPr>
        <w:t xml:space="preserve"> </w:t>
      </w:r>
      <w:r w:rsidRPr="009E68F0">
        <w:rPr>
          <w:rtl/>
        </w:rPr>
        <w:t>كالطبخ</w:t>
      </w:r>
      <w:r w:rsidR="00911AA8">
        <w:rPr>
          <w:rtl/>
        </w:rPr>
        <w:t xml:space="preserve"> </w:t>
      </w:r>
      <w:r w:rsidRPr="009E68F0">
        <w:rPr>
          <w:rtl/>
        </w:rPr>
        <w:t>والرعاية</w:t>
      </w:r>
      <w:r w:rsidR="00911AA8">
        <w:rPr>
          <w:rtl/>
        </w:rPr>
        <w:t xml:space="preserve"> </w:t>
      </w:r>
      <w:r w:rsidRPr="009E68F0">
        <w:rPr>
          <w:rtl/>
        </w:rPr>
        <w:t>الصحية</w:t>
      </w:r>
      <w:r w:rsidR="00911AA8">
        <w:rPr>
          <w:rtl/>
        </w:rPr>
        <w:t xml:space="preserve"> </w:t>
      </w:r>
      <w:r w:rsidRPr="009E68F0">
        <w:rPr>
          <w:rtl/>
        </w:rPr>
        <w:t>والأسرة</w:t>
      </w:r>
      <w:r w:rsidR="00911AA8">
        <w:rPr>
          <w:rtl/>
        </w:rPr>
        <w:t xml:space="preserve"> </w:t>
      </w:r>
      <w:r w:rsidRPr="009E68F0">
        <w:rPr>
          <w:rtl/>
        </w:rPr>
        <w:t>والطفولة</w:t>
      </w:r>
      <w:r w:rsidR="00911AA8">
        <w:rPr>
          <w:rtl/>
        </w:rPr>
        <w:t xml:space="preserve"> </w:t>
      </w:r>
      <w:r w:rsidRPr="009E68F0">
        <w:rPr>
          <w:rtl/>
        </w:rPr>
        <w:t>وأساليب</w:t>
      </w:r>
      <w:r w:rsidR="00911AA8">
        <w:rPr>
          <w:rtl/>
        </w:rPr>
        <w:t xml:space="preserve"> </w:t>
      </w:r>
      <w:r w:rsidRPr="009E68F0">
        <w:rPr>
          <w:rtl/>
        </w:rPr>
        <w:t>الأزياء</w:t>
      </w:r>
      <w:r w:rsidR="00911AA8">
        <w:rPr>
          <w:rtl/>
        </w:rPr>
        <w:t xml:space="preserve"> </w:t>
      </w:r>
      <w:r w:rsidRPr="009E68F0">
        <w:rPr>
          <w:rtl/>
        </w:rPr>
        <w:t>(المرجع</w:t>
      </w:r>
      <w:r w:rsidR="00911AA8">
        <w:rPr>
          <w:rtl/>
        </w:rPr>
        <w:t xml:space="preserve"> </w:t>
      </w:r>
      <w:r w:rsidRPr="009E68F0">
        <w:rPr>
          <w:rtl/>
        </w:rPr>
        <w:t>نفسه).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بشأن</w:t>
      </w:r>
      <w:r w:rsidR="00911AA8">
        <w:rPr>
          <w:rtl/>
        </w:rPr>
        <w:t xml:space="preserve"> </w:t>
      </w:r>
      <w:r w:rsidRPr="009E68F0">
        <w:rPr>
          <w:rtl/>
        </w:rPr>
        <w:t>دور</w:t>
      </w:r>
      <w:r w:rsidR="00911AA8">
        <w:rPr>
          <w:rtl/>
        </w:rPr>
        <w:t xml:space="preserve"> </w:t>
      </w:r>
      <w:r w:rsidRPr="009E68F0">
        <w:rPr>
          <w:rtl/>
        </w:rPr>
        <w:t>وزارة</w:t>
      </w:r>
      <w:r w:rsidR="00911AA8">
        <w:rPr>
          <w:rtl/>
        </w:rPr>
        <w:t xml:space="preserve"> </w:t>
      </w:r>
      <w:r w:rsidRPr="009E68F0">
        <w:rPr>
          <w:rtl/>
        </w:rPr>
        <w:t>شؤون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تنفيذ</w:t>
      </w:r>
      <w:r w:rsidR="00911AA8">
        <w:rPr>
          <w:rtl/>
        </w:rPr>
        <w:t xml:space="preserve"> </w:t>
      </w:r>
      <w:r w:rsidRPr="009E68F0">
        <w:rPr>
          <w:rtl/>
        </w:rPr>
        <w:t>تلك</w:t>
      </w:r>
      <w:r w:rsidR="00911AA8">
        <w:rPr>
          <w:rtl/>
        </w:rPr>
        <w:t xml:space="preserve"> </w:t>
      </w:r>
      <w:r w:rsidRPr="009E68F0">
        <w:rPr>
          <w:rtl/>
        </w:rPr>
        <w:t>التدابير،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التوعية</w:t>
      </w:r>
      <w:r w:rsidR="00911AA8">
        <w:rPr>
          <w:rtl/>
        </w:rPr>
        <w:t xml:space="preserve"> </w:t>
      </w:r>
      <w:r w:rsidRPr="009E68F0">
        <w:rPr>
          <w:rtl/>
        </w:rPr>
        <w:t>بالقوالب</w:t>
      </w:r>
      <w:r w:rsidR="00911AA8">
        <w:rPr>
          <w:rtl/>
        </w:rPr>
        <w:t xml:space="preserve"> </w:t>
      </w:r>
      <w:r w:rsidRPr="009E68F0">
        <w:rPr>
          <w:rtl/>
        </w:rPr>
        <w:t>النمطية</w:t>
      </w:r>
      <w:r w:rsidR="00911AA8">
        <w:rPr>
          <w:rtl/>
        </w:rPr>
        <w:t xml:space="preserve"> </w:t>
      </w:r>
      <w:r w:rsidRPr="009E68F0">
        <w:rPr>
          <w:rtl/>
        </w:rPr>
        <w:t>الجنسانية</w:t>
      </w:r>
      <w:r w:rsidR="00911AA8">
        <w:rPr>
          <w:rtl/>
        </w:rPr>
        <w:t xml:space="preserve"> </w:t>
      </w:r>
      <w:r w:rsidRPr="009E68F0">
        <w:rPr>
          <w:rtl/>
        </w:rPr>
        <w:t>المتعلقة</w:t>
      </w:r>
      <w:r w:rsidR="00911AA8">
        <w:rPr>
          <w:rtl/>
        </w:rPr>
        <w:t xml:space="preserve"> </w:t>
      </w:r>
      <w:r w:rsidRPr="009E68F0">
        <w:rPr>
          <w:rtl/>
        </w:rPr>
        <w:t>بأدوار</w:t>
      </w:r>
      <w:r w:rsidR="00911AA8">
        <w:rPr>
          <w:rtl/>
        </w:rPr>
        <w:t xml:space="preserve"> </w:t>
      </w:r>
      <w:r w:rsidRPr="009E68F0">
        <w:rPr>
          <w:rtl/>
        </w:rPr>
        <w:t>الرجال</w:t>
      </w:r>
      <w:r w:rsidR="00911AA8">
        <w:rPr>
          <w:rtl/>
        </w:rPr>
        <w:t xml:space="preserve"> </w:t>
      </w:r>
      <w:r w:rsidRPr="009E68F0">
        <w:rPr>
          <w:rtl/>
        </w:rPr>
        <w:t>والنساء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المجتمع.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وصف</w:t>
      </w:r>
      <w:r w:rsidR="00911AA8">
        <w:rPr>
          <w:rtl/>
        </w:rPr>
        <w:t xml:space="preserve"> </w:t>
      </w:r>
      <w:r w:rsidRPr="009E68F0">
        <w:rPr>
          <w:rtl/>
        </w:rPr>
        <w:t>أثر</w:t>
      </w:r>
      <w:r w:rsidR="00911AA8">
        <w:rPr>
          <w:rtl/>
        </w:rPr>
        <w:t xml:space="preserve"> </w:t>
      </w:r>
      <w:r w:rsidRPr="009E68F0">
        <w:rPr>
          <w:rtl/>
        </w:rPr>
        <w:t>هذه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القضاء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التصورات</w:t>
      </w:r>
      <w:r w:rsidR="00911AA8">
        <w:rPr>
          <w:rtl/>
        </w:rPr>
        <w:t xml:space="preserve"> </w:t>
      </w:r>
      <w:r w:rsidRPr="009E68F0">
        <w:rPr>
          <w:rtl/>
        </w:rPr>
        <w:t>والمواقف</w:t>
      </w:r>
      <w:r w:rsidR="00911AA8">
        <w:rPr>
          <w:rtl/>
        </w:rPr>
        <w:t xml:space="preserve"> </w:t>
      </w:r>
      <w:r w:rsidRPr="009E68F0">
        <w:rPr>
          <w:rtl/>
        </w:rPr>
        <w:t>النمطية</w:t>
      </w:r>
      <w:r w:rsidR="00911AA8">
        <w:rPr>
          <w:rtl/>
        </w:rPr>
        <w:t xml:space="preserve"> </w:t>
      </w:r>
      <w:r w:rsidRPr="009E68F0">
        <w:rPr>
          <w:rtl/>
        </w:rPr>
        <w:t>المتعلقة</w:t>
      </w:r>
      <w:r w:rsidR="00911AA8">
        <w:rPr>
          <w:rtl/>
        </w:rPr>
        <w:t xml:space="preserve"> </w:t>
      </w:r>
      <w:r w:rsidRPr="009E68F0">
        <w:rPr>
          <w:rtl/>
        </w:rPr>
        <w:t>بأدوار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المجتمع</w:t>
      </w:r>
      <w:r w:rsidR="00911AA8">
        <w:rPr>
          <w:rtl/>
        </w:rPr>
        <w:t xml:space="preserve"> </w:t>
      </w:r>
      <w:r w:rsidRPr="009E68F0">
        <w:rPr>
          <w:rtl/>
        </w:rPr>
        <w:t>وفي</w:t>
      </w:r>
      <w:r w:rsidR="00911AA8">
        <w:rPr>
          <w:rtl/>
        </w:rPr>
        <w:t xml:space="preserve"> </w:t>
      </w:r>
      <w:r w:rsidRPr="009E68F0">
        <w:rPr>
          <w:rtl/>
        </w:rPr>
        <w:t>الأسرة،</w:t>
      </w:r>
      <w:r w:rsidR="00911AA8">
        <w:rPr>
          <w:rtl/>
        </w:rPr>
        <w:t xml:space="preserve"> </w:t>
      </w:r>
      <w:r w:rsidRPr="009E68F0">
        <w:rPr>
          <w:rtl/>
        </w:rPr>
        <w:t>وكذلك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معالجة</w:t>
      </w:r>
      <w:r w:rsidR="00911AA8">
        <w:rPr>
          <w:rtl/>
        </w:rPr>
        <w:t xml:space="preserve"> </w:t>
      </w:r>
      <w:r w:rsidRPr="009E68F0">
        <w:rPr>
          <w:rtl/>
        </w:rPr>
        <w:t>استمرار</w:t>
      </w:r>
      <w:r w:rsidR="00911AA8">
        <w:rPr>
          <w:rtl/>
        </w:rPr>
        <w:t xml:space="preserve"> </w:t>
      </w:r>
      <w:r w:rsidRPr="009E68F0">
        <w:rPr>
          <w:rtl/>
        </w:rPr>
        <w:t>الممارسات</w:t>
      </w:r>
      <w:r w:rsidR="00911AA8">
        <w:rPr>
          <w:rtl/>
        </w:rPr>
        <w:t xml:space="preserve"> </w:t>
      </w:r>
      <w:r w:rsidRPr="009E68F0">
        <w:rPr>
          <w:rtl/>
        </w:rPr>
        <w:t>الضارة</w:t>
      </w:r>
      <w:r w:rsidR="00911AA8">
        <w:rPr>
          <w:rtl/>
        </w:rPr>
        <w:t xml:space="preserve"> </w:t>
      </w:r>
      <w:r w:rsidRPr="009E68F0">
        <w:rPr>
          <w:rtl/>
        </w:rPr>
        <w:t>مثل</w:t>
      </w:r>
      <w:r w:rsidR="00911AA8">
        <w:rPr>
          <w:rtl/>
        </w:rPr>
        <w:t xml:space="preserve"> </w:t>
      </w:r>
      <w:r w:rsidRPr="009E68F0">
        <w:rPr>
          <w:rtl/>
        </w:rPr>
        <w:t>زواج</w:t>
      </w:r>
      <w:r w:rsidR="00911AA8">
        <w:rPr>
          <w:rtl/>
        </w:rPr>
        <w:t xml:space="preserve"> </w:t>
      </w:r>
      <w:r w:rsidRPr="009E68F0">
        <w:rPr>
          <w:rtl/>
        </w:rPr>
        <w:t>الأطفال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٣٢٨).</w:t>
      </w:r>
    </w:p>
    <w:p w14:paraId="2DF72A05" w14:textId="68E92D2B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العنف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الجنساني</w:t>
      </w:r>
      <w:r w:rsidR="00911AA8">
        <w:rPr>
          <w:rtl/>
        </w:rPr>
        <w:t xml:space="preserve"> </w:t>
      </w:r>
      <w:r w:rsidR="009E68F0" w:rsidRPr="009E68F0">
        <w:rPr>
          <w:rtl/>
        </w:rPr>
        <w:t>ضد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المرأة</w:t>
      </w:r>
    </w:p>
    <w:p w14:paraId="7E13BC08" w14:textId="28A057A2" w:rsidR="009E68F0" w:rsidRPr="009E68F0" w:rsidRDefault="009E68F0" w:rsidP="009E68F0">
      <w:pPr>
        <w:pStyle w:val="SingleTxt"/>
        <w:rPr>
          <w:rtl/>
        </w:rPr>
      </w:pPr>
      <w:r w:rsidRPr="009E68F0">
        <w:rPr>
          <w:rtl/>
        </w:rPr>
        <w:t>٩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تفيد</w:t>
      </w:r>
      <w:r w:rsidR="00911AA8">
        <w:rPr>
          <w:rtl/>
        </w:rPr>
        <w:t xml:space="preserve"> </w:t>
      </w:r>
      <w:r w:rsidRPr="009E68F0">
        <w:rPr>
          <w:rtl/>
        </w:rPr>
        <w:t>المعلومات</w:t>
      </w:r>
      <w:r w:rsidR="00911AA8">
        <w:rPr>
          <w:rtl/>
        </w:rPr>
        <w:t xml:space="preserve"> </w:t>
      </w:r>
      <w:r w:rsidRPr="009E68F0">
        <w:rPr>
          <w:rtl/>
        </w:rPr>
        <w:t>المعروضة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اللجنة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بموجب</w:t>
      </w:r>
      <w:r w:rsidR="00911AA8">
        <w:rPr>
          <w:rtl/>
        </w:rPr>
        <w:t xml:space="preserve"> </w:t>
      </w:r>
      <w:r w:rsidRPr="009E68F0">
        <w:rPr>
          <w:rtl/>
        </w:rPr>
        <w:t>المادة</w:t>
      </w:r>
      <w:r w:rsidR="00911AA8">
        <w:rPr>
          <w:rtl/>
        </w:rPr>
        <w:t xml:space="preserve"> </w:t>
      </w:r>
      <w:r w:rsidRPr="009E68F0">
        <w:rPr>
          <w:rtl/>
        </w:rPr>
        <w:t>292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قانون</w:t>
      </w:r>
      <w:r w:rsidR="00911AA8">
        <w:rPr>
          <w:rtl/>
        </w:rPr>
        <w:t xml:space="preserve"> </w:t>
      </w:r>
      <w:r w:rsidRPr="009E68F0">
        <w:rPr>
          <w:rtl/>
        </w:rPr>
        <w:t>العقوبات</w:t>
      </w:r>
      <w:r w:rsidR="00911AA8">
        <w:rPr>
          <w:rtl/>
        </w:rPr>
        <w:t xml:space="preserve"> </w:t>
      </w:r>
      <w:r w:rsidRPr="009E68F0">
        <w:rPr>
          <w:rtl/>
        </w:rPr>
        <w:t>لعام</w:t>
      </w:r>
      <w:r w:rsidR="00911AA8">
        <w:rPr>
          <w:rtl/>
        </w:rPr>
        <w:t xml:space="preserve"> </w:t>
      </w:r>
      <w:r w:rsidRPr="009E68F0">
        <w:rPr>
          <w:rtl/>
        </w:rPr>
        <w:t>1960،</w:t>
      </w:r>
      <w:r w:rsidR="00911AA8">
        <w:rPr>
          <w:rtl/>
        </w:rPr>
        <w:t xml:space="preserve"> </w:t>
      </w:r>
      <w:r w:rsidRPr="009E68F0">
        <w:rPr>
          <w:rtl/>
        </w:rPr>
        <w:t>يقتصر</w:t>
      </w:r>
      <w:r w:rsidR="00911AA8">
        <w:rPr>
          <w:rtl/>
        </w:rPr>
        <w:t xml:space="preserve"> </w:t>
      </w:r>
      <w:r w:rsidRPr="009E68F0">
        <w:rPr>
          <w:rtl/>
        </w:rPr>
        <w:t>تعريف</w:t>
      </w:r>
      <w:r w:rsidR="00911AA8">
        <w:rPr>
          <w:rtl/>
        </w:rPr>
        <w:t xml:space="preserve"> </w:t>
      </w:r>
      <w:r w:rsidRPr="009E68F0">
        <w:rPr>
          <w:rtl/>
        </w:rPr>
        <w:t>الاغتصاب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الجماع</w:t>
      </w:r>
      <w:r w:rsidR="00911AA8">
        <w:rPr>
          <w:rtl/>
        </w:rPr>
        <w:t xml:space="preserve"> </w:t>
      </w:r>
      <w:r w:rsidRPr="009E68F0">
        <w:rPr>
          <w:rtl/>
        </w:rPr>
        <w:t>غير</w:t>
      </w:r>
      <w:r w:rsidR="00911AA8">
        <w:rPr>
          <w:rtl/>
        </w:rPr>
        <w:t xml:space="preserve"> </w:t>
      </w:r>
      <w:r w:rsidRPr="009E68F0">
        <w:rPr>
          <w:rtl/>
        </w:rPr>
        <w:t>الرضائي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ذكر</w:t>
      </w:r>
      <w:r w:rsidR="00911AA8">
        <w:rPr>
          <w:rtl/>
        </w:rPr>
        <w:t xml:space="preserve"> </w:t>
      </w:r>
      <w:r w:rsidRPr="009E68F0">
        <w:rPr>
          <w:rtl/>
        </w:rPr>
        <w:t>وأنثى،</w:t>
      </w:r>
      <w:r w:rsidR="00911AA8">
        <w:rPr>
          <w:rtl/>
        </w:rPr>
        <w:t xml:space="preserve"> </w:t>
      </w:r>
      <w:r w:rsidRPr="009E68F0">
        <w:rPr>
          <w:rtl/>
        </w:rPr>
        <w:t>بمعنى</w:t>
      </w:r>
      <w:r w:rsidR="00911AA8">
        <w:rPr>
          <w:rtl/>
        </w:rPr>
        <w:t xml:space="preserve"> </w:t>
      </w:r>
      <w:r w:rsidRPr="009E68F0">
        <w:rPr>
          <w:rtl/>
        </w:rPr>
        <w:t>أنه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يشمل</w:t>
      </w:r>
      <w:r w:rsidR="00911AA8">
        <w:rPr>
          <w:rtl/>
        </w:rPr>
        <w:t xml:space="preserve"> </w:t>
      </w:r>
      <w:r w:rsidRPr="009E68F0">
        <w:rPr>
          <w:rtl/>
        </w:rPr>
        <w:t>الممارسات</w:t>
      </w:r>
      <w:r w:rsidR="00911AA8">
        <w:rPr>
          <w:rtl/>
        </w:rPr>
        <w:t xml:space="preserve"> </w:t>
      </w:r>
      <w:r w:rsidRPr="009E68F0">
        <w:rPr>
          <w:rtl/>
        </w:rPr>
        <w:t>غير</w:t>
      </w:r>
      <w:r w:rsidR="00911AA8">
        <w:rPr>
          <w:rtl/>
        </w:rPr>
        <w:t xml:space="preserve"> </w:t>
      </w:r>
      <w:r w:rsidRPr="009E68F0">
        <w:rPr>
          <w:rtl/>
        </w:rPr>
        <w:t>الرضائية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تشكل</w:t>
      </w:r>
      <w:r w:rsidR="00911AA8">
        <w:rPr>
          <w:rtl/>
        </w:rPr>
        <w:t xml:space="preserve"> </w:t>
      </w:r>
      <w:r w:rsidRPr="009E68F0">
        <w:rPr>
          <w:rtl/>
        </w:rPr>
        <w:t>جماعا،</w:t>
      </w:r>
      <w:r w:rsidR="00911AA8">
        <w:rPr>
          <w:rtl/>
        </w:rPr>
        <w:t xml:space="preserve"> </w:t>
      </w:r>
      <w:r w:rsidRPr="009E68F0">
        <w:rPr>
          <w:rtl/>
        </w:rPr>
        <w:t>مثل</w:t>
      </w:r>
      <w:r w:rsidR="00911AA8">
        <w:rPr>
          <w:rtl/>
        </w:rPr>
        <w:t xml:space="preserve"> </w:t>
      </w:r>
      <w:r w:rsidRPr="009E68F0">
        <w:rPr>
          <w:rtl/>
        </w:rPr>
        <w:t>استخدام</w:t>
      </w:r>
      <w:r w:rsidR="00911AA8">
        <w:rPr>
          <w:rtl/>
        </w:rPr>
        <w:t xml:space="preserve"> </w:t>
      </w:r>
      <w:r w:rsidRPr="009E68F0">
        <w:rPr>
          <w:rtl/>
        </w:rPr>
        <w:t>أدوات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الاعتداء</w:t>
      </w:r>
      <w:r w:rsidR="00911AA8">
        <w:rPr>
          <w:rFonts w:hint="cs"/>
          <w:rtl/>
        </w:rPr>
        <w:t xml:space="preserve"> </w:t>
      </w:r>
      <w:r w:rsidRPr="009E68F0">
        <w:rPr>
          <w:rFonts w:hint="cs"/>
          <w:rtl/>
        </w:rPr>
        <w:t>الجنسي</w:t>
      </w:r>
      <w:r w:rsidRPr="009E68F0">
        <w:rPr>
          <w:rtl/>
        </w:rPr>
        <w:t>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بيان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لتنقيح</w:t>
      </w:r>
      <w:r w:rsidR="00911AA8">
        <w:rPr>
          <w:rtl/>
        </w:rPr>
        <w:t xml:space="preserve"> </w:t>
      </w:r>
      <w:r w:rsidRPr="009E68F0">
        <w:rPr>
          <w:rtl/>
        </w:rPr>
        <w:t>تعريف</w:t>
      </w:r>
      <w:r w:rsidR="00911AA8">
        <w:rPr>
          <w:rtl/>
        </w:rPr>
        <w:t xml:space="preserve"> </w:t>
      </w:r>
      <w:r w:rsidRPr="009E68F0">
        <w:rPr>
          <w:rtl/>
        </w:rPr>
        <w:t>الاغتصاب</w:t>
      </w:r>
      <w:r w:rsidR="00911AA8">
        <w:rPr>
          <w:rtl/>
        </w:rPr>
        <w:t xml:space="preserve"> </w:t>
      </w:r>
      <w:r w:rsidRPr="009E68F0">
        <w:rPr>
          <w:rtl/>
        </w:rPr>
        <w:t>ليشمل</w:t>
      </w:r>
      <w:r w:rsidR="00911AA8">
        <w:rPr>
          <w:rtl/>
        </w:rPr>
        <w:t xml:space="preserve"> </w:t>
      </w:r>
      <w:r w:rsidRPr="009E68F0">
        <w:rPr>
          <w:rtl/>
        </w:rPr>
        <w:t>الممارسات</w:t>
      </w:r>
      <w:r w:rsidR="00911AA8">
        <w:rPr>
          <w:rtl/>
        </w:rPr>
        <w:t xml:space="preserve"> </w:t>
      </w:r>
      <w:r w:rsidRPr="009E68F0">
        <w:rPr>
          <w:rtl/>
        </w:rPr>
        <w:t>غير</w:t>
      </w:r>
      <w:r w:rsidR="00911AA8">
        <w:rPr>
          <w:rtl/>
        </w:rPr>
        <w:t xml:space="preserve"> </w:t>
      </w:r>
      <w:r w:rsidRPr="009E68F0">
        <w:rPr>
          <w:rtl/>
        </w:rPr>
        <w:t>الرضائية</w:t>
      </w:r>
      <w:r w:rsidR="00911AA8">
        <w:rPr>
          <w:rtl/>
        </w:rPr>
        <w:t xml:space="preserve"> </w:t>
      </w:r>
      <w:r w:rsidRPr="009E68F0">
        <w:rPr>
          <w:rtl/>
        </w:rPr>
        <w:t>الأخرى</w:t>
      </w:r>
      <w:r w:rsidR="00911AA8">
        <w:rPr>
          <w:rtl/>
        </w:rPr>
        <w:t xml:space="preserve"> </w:t>
      </w:r>
      <w:r w:rsidRPr="009E68F0">
        <w:rPr>
          <w:rtl/>
        </w:rPr>
        <w:t>واغتصاب</w:t>
      </w:r>
      <w:r w:rsidR="00911AA8">
        <w:rPr>
          <w:rtl/>
        </w:rPr>
        <w:t xml:space="preserve"> </w:t>
      </w:r>
      <w:r w:rsidRPr="009E68F0">
        <w:rPr>
          <w:rtl/>
        </w:rPr>
        <w:t>الأزواج.</w:t>
      </w:r>
      <w:r w:rsidR="00911AA8">
        <w:rPr>
          <w:rtl/>
        </w:rPr>
        <w:t xml:space="preserve"> </w:t>
      </w:r>
      <w:r w:rsidRPr="009E68F0">
        <w:rPr>
          <w:rtl/>
        </w:rPr>
        <w:t>وتشير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ارتفاع</w:t>
      </w:r>
      <w:r w:rsidR="00911AA8">
        <w:rPr>
          <w:rtl/>
        </w:rPr>
        <w:t xml:space="preserve"> </w:t>
      </w:r>
      <w:r w:rsidRPr="009E68F0">
        <w:rPr>
          <w:rtl/>
        </w:rPr>
        <w:t>معدل</w:t>
      </w:r>
      <w:r w:rsidR="00911AA8">
        <w:rPr>
          <w:rtl/>
        </w:rPr>
        <w:t xml:space="preserve"> </w:t>
      </w:r>
      <w:r w:rsidRPr="009E68F0">
        <w:rPr>
          <w:rtl/>
        </w:rPr>
        <w:t>انتشار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النفسي</w:t>
      </w:r>
      <w:r w:rsidR="00911AA8">
        <w:rPr>
          <w:rtl/>
        </w:rPr>
        <w:t xml:space="preserve"> </w:t>
      </w:r>
      <w:r w:rsidRPr="009E68F0">
        <w:rPr>
          <w:rtl/>
        </w:rPr>
        <w:t>والاقتصادي</w:t>
      </w:r>
      <w:r w:rsidR="00911AA8">
        <w:rPr>
          <w:rtl/>
        </w:rPr>
        <w:t xml:space="preserve"> </w:t>
      </w:r>
      <w:r w:rsidRPr="009E68F0">
        <w:rPr>
          <w:rtl/>
        </w:rPr>
        <w:t>فيها،</w:t>
      </w:r>
      <w:r w:rsidR="00911AA8">
        <w:rPr>
          <w:rtl/>
        </w:rPr>
        <w:t xml:space="preserve"> </w:t>
      </w:r>
      <w:r w:rsidRPr="009E68F0">
        <w:rPr>
          <w:rtl/>
        </w:rPr>
        <w:t>وتذكر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دراسة</w:t>
      </w:r>
      <w:r w:rsidR="00911AA8">
        <w:rPr>
          <w:rtl/>
        </w:rPr>
        <w:t xml:space="preserve"> </w:t>
      </w:r>
      <w:r w:rsidRPr="009E68F0">
        <w:rPr>
          <w:rtl/>
        </w:rPr>
        <w:t>استقصائية</w:t>
      </w:r>
      <w:r w:rsidR="00911AA8">
        <w:rPr>
          <w:rtl/>
        </w:rPr>
        <w:t xml:space="preserve"> </w:t>
      </w:r>
      <w:r w:rsidRPr="009E68F0">
        <w:rPr>
          <w:rtl/>
        </w:rPr>
        <w:t>إحصائية</w:t>
      </w:r>
      <w:r w:rsidR="00911AA8">
        <w:rPr>
          <w:rtl/>
        </w:rPr>
        <w:t xml:space="preserve"> </w:t>
      </w:r>
      <w:r w:rsidRPr="009E68F0">
        <w:rPr>
          <w:rtl/>
        </w:rPr>
        <w:t>بينت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٣٧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المائة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اللواتي</w:t>
      </w:r>
      <w:r w:rsidR="00911AA8">
        <w:rPr>
          <w:rtl/>
        </w:rPr>
        <w:t xml:space="preserve"> </w:t>
      </w:r>
      <w:r w:rsidRPr="009E68F0">
        <w:rPr>
          <w:rtl/>
        </w:rPr>
        <w:t>كن</w:t>
      </w:r>
      <w:r w:rsidR="00911AA8">
        <w:rPr>
          <w:rtl/>
        </w:rPr>
        <w:t xml:space="preserve"> </w:t>
      </w:r>
      <w:r w:rsidRPr="009E68F0">
        <w:rPr>
          <w:rtl/>
        </w:rPr>
        <w:t>متزوجات</w:t>
      </w:r>
      <w:r w:rsidR="00911AA8">
        <w:rPr>
          <w:rtl/>
        </w:rPr>
        <w:t xml:space="preserve"> </w:t>
      </w:r>
      <w:r w:rsidRPr="009E68F0">
        <w:rPr>
          <w:rtl/>
        </w:rPr>
        <w:t>سبق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تعرضن</w:t>
      </w:r>
      <w:r w:rsidR="00911AA8">
        <w:rPr>
          <w:rtl/>
        </w:rPr>
        <w:t xml:space="preserve"> </w:t>
      </w:r>
      <w:r w:rsidRPr="009E68F0">
        <w:rPr>
          <w:rtl/>
        </w:rPr>
        <w:t>لشكل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أشكال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426461">
        <w:rPr>
          <w:spacing w:val="-2"/>
          <w:rtl/>
        </w:rPr>
        <w:t>جانب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أزواجهن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(</w:t>
      </w:r>
      <w:r w:rsidRPr="00426461">
        <w:rPr>
          <w:rFonts w:hint="cs"/>
          <w:spacing w:val="-2"/>
          <w:rtl/>
        </w:rPr>
        <w:t>29.9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في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المائة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في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الضفة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الغربية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و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٥١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في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المائة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في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قطاع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غزة)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(الفقرة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٨٢).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ويرجى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تقديم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معلومات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عن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التدابير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المزمع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اتخاذها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من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أجل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اعتماد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مشروع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قانون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٢٠١٥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لمكافحة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العنف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القائم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على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نوع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الجنس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ضد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المرأة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(الفقرة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٩٥)،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</w:t>
      </w:r>
      <w:r w:rsidRPr="00426461">
        <w:rPr>
          <w:rFonts w:hint="cs"/>
          <w:spacing w:val="-2"/>
          <w:rtl/>
        </w:rPr>
        <w:t>ذ</w:t>
      </w:r>
      <w:r w:rsidRPr="00426461">
        <w:rPr>
          <w:spacing w:val="-2"/>
          <w:rtl/>
        </w:rPr>
        <w:t>ي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ينبغي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أن</w:t>
      </w:r>
      <w:r w:rsidR="00911AA8" w:rsidRPr="00426461">
        <w:rPr>
          <w:spacing w:val="-2"/>
          <w:rtl/>
        </w:rPr>
        <w:t xml:space="preserve"> </w:t>
      </w:r>
      <w:r w:rsidRPr="00426461">
        <w:rPr>
          <w:rFonts w:hint="cs"/>
          <w:spacing w:val="-2"/>
          <w:rtl/>
        </w:rPr>
        <w:t>يمتثل</w:t>
      </w:r>
      <w:r w:rsidR="00911AA8" w:rsidRPr="00426461">
        <w:rPr>
          <w:spacing w:val="-2"/>
          <w:rtl/>
        </w:rPr>
        <w:t xml:space="preserve"> </w:t>
      </w:r>
      <w:r w:rsidRPr="00426461">
        <w:rPr>
          <w:rFonts w:hint="cs"/>
          <w:spacing w:val="-2"/>
          <w:rtl/>
        </w:rPr>
        <w:t>ل</w:t>
      </w:r>
      <w:r w:rsidRPr="00426461">
        <w:rPr>
          <w:spacing w:val="-2"/>
          <w:rtl/>
        </w:rPr>
        <w:t>لاتفاقية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والتوصية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العامة</w:t>
      </w:r>
      <w:r w:rsidR="00426461" w:rsidRPr="00426461">
        <w:rPr>
          <w:rFonts w:hint="cs"/>
          <w:spacing w:val="-2"/>
          <w:rtl/>
        </w:rPr>
        <w:t xml:space="preserve"> </w:t>
      </w:r>
      <w:r w:rsidRPr="00426461">
        <w:rPr>
          <w:spacing w:val="-2"/>
          <w:rtl/>
        </w:rPr>
        <w:t>رقم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35</w:t>
      </w:r>
      <w:r w:rsidR="00911AA8" w:rsidRPr="00426461">
        <w:rPr>
          <w:spacing w:val="-2"/>
          <w:rtl/>
        </w:rPr>
        <w:t xml:space="preserve"> </w:t>
      </w:r>
      <w:r w:rsidRPr="00426461">
        <w:rPr>
          <w:spacing w:val="-2"/>
          <w:rtl/>
        </w:rPr>
        <w:t>(2017)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قدمتها</w:t>
      </w:r>
      <w:r w:rsidR="00911AA8">
        <w:rPr>
          <w:rtl/>
        </w:rPr>
        <w:t xml:space="preserve"> </w:t>
      </w:r>
      <w:r w:rsidRPr="009E68F0">
        <w:rPr>
          <w:rtl/>
        </w:rPr>
        <w:t>اللجنة</w:t>
      </w:r>
      <w:r w:rsidR="00911AA8">
        <w:rPr>
          <w:rtl/>
        </w:rPr>
        <w:t xml:space="preserve"> </w:t>
      </w:r>
      <w:r w:rsidRPr="009E68F0">
        <w:rPr>
          <w:rtl/>
        </w:rPr>
        <w:t>بشأن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القائم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نوع</w:t>
      </w:r>
      <w:r w:rsidR="00911AA8">
        <w:rPr>
          <w:rtl/>
        </w:rPr>
        <w:t xml:space="preserve"> </w:t>
      </w:r>
      <w:r w:rsidRPr="009E68F0">
        <w:rPr>
          <w:rtl/>
        </w:rPr>
        <w:t>الجنس</w:t>
      </w:r>
      <w:r w:rsidR="00911AA8">
        <w:rPr>
          <w:rtl/>
        </w:rPr>
        <w:t xml:space="preserve"> </w:t>
      </w:r>
      <w:r w:rsidRPr="009E68F0">
        <w:rPr>
          <w:rtl/>
        </w:rPr>
        <w:t>ضد</w:t>
      </w:r>
      <w:r w:rsidR="00911AA8">
        <w:rPr>
          <w:rtl/>
        </w:rPr>
        <w:t xml:space="preserve"> </w:t>
      </w:r>
      <w:r w:rsidRPr="009E68F0">
        <w:rPr>
          <w:rtl/>
        </w:rPr>
        <w:t>المرأة،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و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استكملت</w:t>
      </w:r>
      <w:r w:rsidR="00911AA8">
        <w:rPr>
          <w:rtl/>
        </w:rPr>
        <w:t xml:space="preserve"> </w:t>
      </w:r>
      <w:r w:rsidRPr="009E68F0">
        <w:rPr>
          <w:rtl/>
        </w:rPr>
        <w:t>التوصية</w:t>
      </w:r>
      <w:r w:rsidR="00911AA8">
        <w:rPr>
          <w:rtl/>
        </w:rPr>
        <w:t xml:space="preserve"> </w:t>
      </w:r>
      <w:r w:rsidRPr="009E68F0">
        <w:rPr>
          <w:rtl/>
        </w:rPr>
        <w:t>العامة</w:t>
      </w:r>
      <w:r w:rsidR="00911AA8">
        <w:rPr>
          <w:rtl/>
        </w:rPr>
        <w:t xml:space="preserve"> </w:t>
      </w:r>
      <w:r w:rsidRPr="009E68F0">
        <w:rPr>
          <w:rtl/>
        </w:rPr>
        <w:t>رقم</w:t>
      </w:r>
      <w:r w:rsidR="00911AA8">
        <w:rPr>
          <w:rtl/>
        </w:rPr>
        <w:t xml:space="preserve"> </w:t>
      </w:r>
      <w:r w:rsidRPr="009E68F0">
        <w:rPr>
          <w:rtl/>
        </w:rPr>
        <w:t>١٩.</w:t>
      </w:r>
      <w:r w:rsidR="00911AA8">
        <w:rPr>
          <w:rtl/>
        </w:rPr>
        <w:t xml:space="preserve"> </w:t>
      </w:r>
      <w:r w:rsidRPr="009E68F0">
        <w:rPr>
          <w:rtl/>
        </w:rPr>
        <w:t>وعلى</w:t>
      </w:r>
      <w:r w:rsidR="00911AA8">
        <w:rPr>
          <w:rtl/>
        </w:rPr>
        <w:t xml:space="preserve"> </w:t>
      </w:r>
      <w:r w:rsidRPr="009E68F0">
        <w:rPr>
          <w:rtl/>
        </w:rPr>
        <w:t>وجه</w:t>
      </w:r>
      <w:r w:rsidR="00911AA8">
        <w:rPr>
          <w:rtl/>
        </w:rPr>
        <w:t xml:space="preserve"> </w:t>
      </w:r>
      <w:r w:rsidRPr="009E68F0">
        <w:rPr>
          <w:rtl/>
        </w:rPr>
        <w:t>التحديد،</w:t>
      </w:r>
      <w:r w:rsidR="00911AA8">
        <w:rPr>
          <w:rtl/>
        </w:rPr>
        <w:t xml:space="preserve"> 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لمكافحة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القائم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نوع</w:t>
      </w:r>
      <w:r w:rsidR="00911AA8">
        <w:rPr>
          <w:rtl/>
        </w:rPr>
        <w:t xml:space="preserve"> </w:t>
      </w:r>
      <w:r w:rsidRPr="009E68F0">
        <w:rPr>
          <w:rtl/>
        </w:rPr>
        <w:t>الجنس،</w:t>
      </w:r>
      <w:r w:rsidR="00911AA8">
        <w:rPr>
          <w:rtl/>
        </w:rPr>
        <w:t xml:space="preserve"> </w:t>
      </w:r>
      <w:r w:rsidRPr="009E68F0">
        <w:rPr>
          <w:rtl/>
        </w:rPr>
        <w:t>وبخاصة</w:t>
      </w:r>
      <w:r w:rsidR="00911AA8">
        <w:rPr>
          <w:rtl/>
        </w:rPr>
        <w:t xml:space="preserve"> </w:t>
      </w:r>
      <w:r w:rsidRPr="009E68F0">
        <w:rPr>
          <w:rtl/>
        </w:rPr>
        <w:t>أعمال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الجنسي</w:t>
      </w:r>
      <w:r w:rsidR="00911AA8">
        <w:rPr>
          <w:rtl/>
        </w:rPr>
        <w:t xml:space="preserve"> </w:t>
      </w:r>
      <w:r w:rsidRPr="009E68F0">
        <w:rPr>
          <w:rtl/>
        </w:rPr>
        <w:t>وقتل</w:t>
      </w:r>
      <w:r w:rsidR="00911AA8">
        <w:rPr>
          <w:rtl/>
        </w:rPr>
        <w:t xml:space="preserve"> </w:t>
      </w:r>
      <w:r w:rsidRPr="009E68F0">
        <w:rPr>
          <w:rtl/>
        </w:rPr>
        <w:t>الإناث،</w:t>
      </w:r>
      <w:r w:rsidR="00911AA8">
        <w:rPr>
          <w:rtl/>
        </w:rPr>
        <w:t xml:space="preserve"> </w:t>
      </w:r>
      <w:r w:rsidRPr="009E68F0">
        <w:rPr>
          <w:rtl/>
        </w:rPr>
        <w:t>وتدابير</w:t>
      </w:r>
      <w:r w:rsidR="00911AA8">
        <w:rPr>
          <w:rtl/>
        </w:rPr>
        <w:t xml:space="preserve"> </w:t>
      </w:r>
      <w:r w:rsidRPr="009E68F0">
        <w:rPr>
          <w:rtl/>
        </w:rPr>
        <w:t>التشجيع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إبلاغ</w:t>
      </w:r>
      <w:r w:rsidR="00911AA8">
        <w:rPr>
          <w:rtl/>
        </w:rPr>
        <w:t xml:space="preserve"> </w:t>
      </w:r>
      <w:r w:rsidRPr="009E68F0">
        <w:rPr>
          <w:rtl/>
        </w:rPr>
        <w:t>موظفي</w:t>
      </w:r>
      <w:r w:rsidR="00911AA8">
        <w:rPr>
          <w:rtl/>
        </w:rPr>
        <w:t xml:space="preserve"> </w:t>
      </w:r>
      <w:r w:rsidRPr="009E68F0">
        <w:rPr>
          <w:rtl/>
        </w:rPr>
        <w:t>إنفاذ</w:t>
      </w:r>
      <w:r w:rsidR="00911AA8">
        <w:rPr>
          <w:rtl/>
        </w:rPr>
        <w:t xml:space="preserve"> </w:t>
      </w:r>
      <w:r w:rsidRPr="009E68F0">
        <w:rPr>
          <w:rtl/>
        </w:rPr>
        <w:t>القانون</w:t>
      </w:r>
      <w:r w:rsidR="00911AA8">
        <w:rPr>
          <w:rtl/>
        </w:rPr>
        <w:t xml:space="preserve"> </w:t>
      </w:r>
      <w:r w:rsidRPr="009E68F0">
        <w:rPr>
          <w:rtl/>
        </w:rPr>
        <w:t>بها،</w:t>
      </w:r>
      <w:r w:rsidR="00911AA8">
        <w:rPr>
          <w:rtl/>
        </w:rPr>
        <w:t xml:space="preserve"> </w:t>
      </w:r>
      <w:r w:rsidRPr="009E68F0">
        <w:rPr>
          <w:rtl/>
        </w:rPr>
        <w:t>وضمان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اللجنة</w:t>
      </w:r>
      <w:r w:rsidR="00911AA8">
        <w:rPr>
          <w:rtl/>
        </w:rPr>
        <w:t xml:space="preserve"> </w:t>
      </w:r>
      <w:r w:rsidRPr="009E68F0">
        <w:rPr>
          <w:rtl/>
        </w:rPr>
        <w:t>الوطنية</w:t>
      </w:r>
      <w:r w:rsidR="00911AA8">
        <w:rPr>
          <w:rtl/>
        </w:rPr>
        <w:t xml:space="preserve"> </w:t>
      </w:r>
      <w:r w:rsidRPr="009E68F0">
        <w:rPr>
          <w:rtl/>
        </w:rPr>
        <w:t>لمكافحة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ضد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٩٠)</w:t>
      </w:r>
      <w:r w:rsidR="00911AA8">
        <w:rPr>
          <w:rtl/>
        </w:rPr>
        <w:t xml:space="preserve"> </w:t>
      </w:r>
      <w:r w:rsidRPr="009E68F0">
        <w:rPr>
          <w:rtl/>
        </w:rPr>
        <w:t>قادرة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التنسيق</w:t>
      </w:r>
      <w:r w:rsidR="00911AA8">
        <w:rPr>
          <w:rtl/>
        </w:rPr>
        <w:t xml:space="preserve"> </w:t>
      </w:r>
      <w:r w:rsidRPr="009E68F0">
        <w:rPr>
          <w:rtl/>
        </w:rPr>
        <w:t>الفعال</w:t>
      </w:r>
      <w:r w:rsidR="00911AA8">
        <w:rPr>
          <w:rtl/>
        </w:rPr>
        <w:t xml:space="preserve"> </w:t>
      </w:r>
      <w:r w:rsidRPr="009E68F0">
        <w:rPr>
          <w:rtl/>
        </w:rPr>
        <w:t>للجهود</w:t>
      </w:r>
      <w:r w:rsidR="00911AA8">
        <w:rPr>
          <w:rtl/>
        </w:rPr>
        <w:t xml:space="preserve"> </w:t>
      </w:r>
      <w:r w:rsidRPr="009E68F0">
        <w:rPr>
          <w:rtl/>
        </w:rPr>
        <w:t>الرامية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مكافحة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القائم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نوع</w:t>
      </w:r>
      <w:r w:rsidR="00911AA8">
        <w:rPr>
          <w:rtl/>
        </w:rPr>
        <w:t xml:space="preserve"> </w:t>
      </w:r>
      <w:r w:rsidRPr="009E68F0">
        <w:rPr>
          <w:rtl/>
        </w:rPr>
        <w:t>الجنس</w:t>
      </w:r>
      <w:r w:rsidR="00911AA8">
        <w:rPr>
          <w:rtl/>
        </w:rPr>
        <w:t xml:space="preserve"> </w:t>
      </w:r>
      <w:r w:rsidRPr="009E68F0">
        <w:rPr>
          <w:rtl/>
        </w:rPr>
        <w:t>ضد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والفتاة،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المنزلي،</w:t>
      </w:r>
      <w:r w:rsidR="00911AA8">
        <w:rPr>
          <w:rtl/>
        </w:rPr>
        <w:t xml:space="preserve"> </w:t>
      </w:r>
      <w:r w:rsidRPr="009E68F0">
        <w:rPr>
          <w:rtl/>
        </w:rPr>
        <w:t>وضمان</w:t>
      </w:r>
      <w:r w:rsidR="00911AA8">
        <w:rPr>
          <w:rtl/>
        </w:rPr>
        <w:t xml:space="preserve"> </w:t>
      </w:r>
      <w:r w:rsidRPr="009E68F0">
        <w:rPr>
          <w:rtl/>
        </w:rPr>
        <w:t>التمويل</w:t>
      </w:r>
      <w:r w:rsidR="00911AA8">
        <w:rPr>
          <w:rtl/>
        </w:rPr>
        <w:t xml:space="preserve"> </w:t>
      </w:r>
      <w:r w:rsidRPr="009E68F0">
        <w:rPr>
          <w:rtl/>
        </w:rPr>
        <w:t>الكافي</w:t>
      </w:r>
      <w:r w:rsidR="00911AA8">
        <w:rPr>
          <w:rtl/>
        </w:rPr>
        <w:t xml:space="preserve"> </w:t>
      </w:r>
      <w:r w:rsidRPr="009E68F0">
        <w:rPr>
          <w:rtl/>
        </w:rPr>
        <w:t>للوحدات</w:t>
      </w:r>
      <w:r w:rsidR="00911AA8">
        <w:rPr>
          <w:rtl/>
        </w:rPr>
        <w:t xml:space="preserve"> </w:t>
      </w:r>
      <w:r w:rsidRPr="009E68F0">
        <w:rPr>
          <w:rtl/>
        </w:rPr>
        <w:t>المعنية</w:t>
      </w:r>
      <w:r w:rsidR="00911AA8">
        <w:rPr>
          <w:rtl/>
        </w:rPr>
        <w:t xml:space="preserve"> </w:t>
      </w:r>
      <w:r w:rsidRPr="009E68F0">
        <w:rPr>
          <w:rtl/>
        </w:rPr>
        <w:t>بحماية</w:t>
      </w:r>
      <w:r w:rsidR="00911AA8">
        <w:rPr>
          <w:rtl/>
        </w:rPr>
        <w:t xml:space="preserve"> </w:t>
      </w:r>
      <w:r w:rsidRPr="009E68F0">
        <w:rPr>
          <w:rtl/>
        </w:rPr>
        <w:t>الأسرة</w:t>
      </w:r>
      <w:r w:rsidR="00911AA8">
        <w:rPr>
          <w:rtl/>
        </w:rPr>
        <w:t xml:space="preserve"> </w:t>
      </w:r>
      <w:r w:rsidRPr="009E68F0">
        <w:rPr>
          <w:rtl/>
        </w:rPr>
        <w:t>المنشأة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عام</w:t>
      </w:r>
      <w:r w:rsidR="00911AA8">
        <w:rPr>
          <w:rtl/>
        </w:rPr>
        <w:t xml:space="preserve"> </w:t>
      </w:r>
      <w:r w:rsidRPr="009E68F0">
        <w:rPr>
          <w:rtl/>
        </w:rPr>
        <w:t>٢٠٠٨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الضفة</w:t>
      </w:r>
      <w:r w:rsidR="00911AA8">
        <w:rPr>
          <w:rtl/>
        </w:rPr>
        <w:t xml:space="preserve"> </w:t>
      </w:r>
      <w:r w:rsidRPr="009E68F0">
        <w:rPr>
          <w:rtl/>
        </w:rPr>
        <w:t>الغربية،</w:t>
      </w:r>
      <w:r w:rsidR="00911AA8">
        <w:rPr>
          <w:rtl/>
        </w:rPr>
        <w:t xml:space="preserve"> </w:t>
      </w:r>
      <w:r w:rsidRPr="009E68F0">
        <w:rPr>
          <w:rtl/>
        </w:rPr>
        <w:t>وإنشاء</w:t>
      </w:r>
      <w:r w:rsidR="00911AA8">
        <w:rPr>
          <w:rtl/>
        </w:rPr>
        <w:t xml:space="preserve"> </w:t>
      </w:r>
      <w:r w:rsidRPr="009E68F0">
        <w:rPr>
          <w:rtl/>
        </w:rPr>
        <w:t>وحدات</w:t>
      </w:r>
      <w:r w:rsidR="00911AA8">
        <w:rPr>
          <w:rtl/>
        </w:rPr>
        <w:t xml:space="preserve"> </w:t>
      </w:r>
      <w:r w:rsidRPr="009E68F0">
        <w:rPr>
          <w:rtl/>
        </w:rPr>
        <w:t>مماثلة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قطاع</w:t>
      </w:r>
      <w:r w:rsidR="00911AA8">
        <w:rPr>
          <w:rtl/>
        </w:rPr>
        <w:t xml:space="preserve"> </w:t>
      </w:r>
      <w:r w:rsidRPr="009E68F0">
        <w:rPr>
          <w:rtl/>
        </w:rPr>
        <w:t>غزة،</w:t>
      </w:r>
      <w:r w:rsidR="00911AA8">
        <w:rPr>
          <w:rtl/>
        </w:rPr>
        <w:t xml:space="preserve"> </w:t>
      </w:r>
      <w:r w:rsidRPr="009E68F0">
        <w:rPr>
          <w:rtl/>
        </w:rPr>
        <w:t>فضلا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ضمان</w:t>
      </w:r>
      <w:r w:rsidR="00911AA8">
        <w:rPr>
          <w:rtl/>
        </w:rPr>
        <w:t xml:space="preserve"> </w:t>
      </w:r>
      <w:r w:rsidRPr="009E68F0">
        <w:rPr>
          <w:rtl/>
        </w:rPr>
        <w:t>إمكانية</w:t>
      </w:r>
      <w:r w:rsidR="00911AA8">
        <w:rPr>
          <w:rtl/>
        </w:rPr>
        <w:t xml:space="preserve"> </w:t>
      </w:r>
      <w:r w:rsidRPr="009E68F0">
        <w:rPr>
          <w:rtl/>
        </w:rPr>
        <w:t>اللجوء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العدالة</w:t>
      </w:r>
      <w:r w:rsidR="00911AA8">
        <w:rPr>
          <w:rtl/>
        </w:rPr>
        <w:t xml:space="preserve"> </w:t>
      </w:r>
      <w:r w:rsidRPr="009E68F0">
        <w:rPr>
          <w:rtl/>
        </w:rPr>
        <w:t>لجميع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والفتيات</w:t>
      </w:r>
      <w:r w:rsidR="00911AA8">
        <w:rPr>
          <w:rtl/>
        </w:rPr>
        <w:t xml:space="preserve"> </w:t>
      </w:r>
      <w:r w:rsidRPr="009E68F0">
        <w:rPr>
          <w:rtl/>
        </w:rPr>
        <w:t>ضحايا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القائم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نوع</w:t>
      </w:r>
      <w:r w:rsidR="00911AA8">
        <w:rPr>
          <w:rtl/>
        </w:rPr>
        <w:t xml:space="preserve"> </w:t>
      </w:r>
      <w:r w:rsidRPr="009E68F0">
        <w:rPr>
          <w:rtl/>
        </w:rPr>
        <w:t>الجنس،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فيه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ممارسات</w:t>
      </w:r>
      <w:r w:rsidR="00911AA8">
        <w:rPr>
          <w:rtl/>
        </w:rPr>
        <w:t xml:space="preserve"> </w:t>
      </w:r>
      <w:r w:rsidRPr="009E68F0">
        <w:rPr>
          <w:rtl/>
        </w:rPr>
        <w:t>ضارة.</w:t>
      </w:r>
    </w:p>
    <w:p w14:paraId="56218447" w14:textId="215E9F40" w:rsidR="009E68F0" w:rsidRPr="009E68F0" w:rsidRDefault="009E68F0" w:rsidP="009E68F0">
      <w:pPr>
        <w:pStyle w:val="SingleTxt"/>
        <w:rPr>
          <w:rtl/>
        </w:rPr>
      </w:pPr>
      <w:r w:rsidRPr="009E68F0">
        <w:rPr>
          <w:rtl/>
        </w:rPr>
        <w:t>١٠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بيان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لإذكاء</w:t>
      </w:r>
      <w:r w:rsidR="00911AA8">
        <w:rPr>
          <w:rtl/>
        </w:rPr>
        <w:t xml:space="preserve"> </w:t>
      </w:r>
      <w:r w:rsidRPr="009E68F0">
        <w:rPr>
          <w:rtl/>
        </w:rPr>
        <w:t>الوعي،</w:t>
      </w:r>
      <w:r w:rsidR="00911AA8">
        <w:rPr>
          <w:rtl/>
        </w:rPr>
        <w:t xml:space="preserve"> </w:t>
      </w:r>
      <w:r w:rsidRPr="009E68F0">
        <w:rPr>
          <w:rtl/>
        </w:rPr>
        <w:t>ومن</w:t>
      </w:r>
      <w:r w:rsidR="00911AA8">
        <w:rPr>
          <w:rtl/>
        </w:rPr>
        <w:t xml:space="preserve"> </w:t>
      </w:r>
      <w:r w:rsidRPr="009E68F0">
        <w:rPr>
          <w:rtl/>
        </w:rPr>
        <w:t>ثم</w:t>
      </w:r>
      <w:r w:rsidR="00911AA8">
        <w:rPr>
          <w:rtl/>
        </w:rPr>
        <w:t xml:space="preserve"> </w:t>
      </w:r>
      <w:r w:rsidRPr="009E68F0">
        <w:rPr>
          <w:rtl/>
        </w:rPr>
        <w:t>تغيير</w:t>
      </w:r>
      <w:r w:rsidR="00911AA8">
        <w:rPr>
          <w:rtl/>
        </w:rPr>
        <w:t xml:space="preserve"> </w:t>
      </w:r>
      <w:r w:rsidRPr="009E68F0">
        <w:rPr>
          <w:rtl/>
        </w:rPr>
        <w:t>المواقف</w:t>
      </w:r>
      <w:r w:rsidR="00911AA8">
        <w:rPr>
          <w:rtl/>
        </w:rPr>
        <w:t xml:space="preserve"> </w:t>
      </w:r>
      <w:r w:rsidRPr="009E68F0">
        <w:rPr>
          <w:rtl/>
        </w:rPr>
        <w:t>المجتمعية</w:t>
      </w:r>
      <w:r w:rsidR="00911AA8">
        <w:rPr>
          <w:rtl/>
        </w:rPr>
        <w:t xml:space="preserve"> </w:t>
      </w:r>
      <w:r w:rsidRPr="009E68F0">
        <w:rPr>
          <w:rtl/>
        </w:rPr>
        <w:t>تجاه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القائم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نوع</w:t>
      </w:r>
      <w:r w:rsidR="00911AA8">
        <w:rPr>
          <w:rtl/>
        </w:rPr>
        <w:t xml:space="preserve"> </w:t>
      </w:r>
      <w:r w:rsidRPr="009E68F0">
        <w:rPr>
          <w:rtl/>
        </w:rPr>
        <w:t>الجنس</w:t>
      </w:r>
      <w:r w:rsidR="00911AA8">
        <w:rPr>
          <w:rtl/>
        </w:rPr>
        <w:t xml:space="preserve"> </w:t>
      </w:r>
      <w:r w:rsidRPr="009E68F0">
        <w:rPr>
          <w:rtl/>
        </w:rPr>
        <w:t>ضد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والفتاة.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عدد</w:t>
      </w:r>
      <w:r w:rsidR="00911AA8">
        <w:rPr>
          <w:rtl/>
        </w:rPr>
        <w:t xml:space="preserve"> </w:t>
      </w:r>
      <w:r w:rsidRPr="009E68F0">
        <w:rPr>
          <w:rtl/>
        </w:rPr>
        <w:t>أوامر</w:t>
      </w:r>
      <w:r w:rsidR="00911AA8">
        <w:rPr>
          <w:rtl/>
        </w:rPr>
        <w:t xml:space="preserve"> </w:t>
      </w:r>
      <w:r w:rsidRPr="009E68F0">
        <w:rPr>
          <w:rtl/>
        </w:rPr>
        <w:t>الحماية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صدرت</w:t>
      </w:r>
      <w:r w:rsidR="00911AA8">
        <w:rPr>
          <w:rtl/>
        </w:rPr>
        <w:t xml:space="preserve"> </w:t>
      </w:r>
      <w:r w:rsidRPr="009E68F0">
        <w:rPr>
          <w:rtl/>
        </w:rPr>
        <w:t>وعدد</w:t>
      </w:r>
      <w:r w:rsidR="00911AA8">
        <w:rPr>
          <w:rtl/>
        </w:rPr>
        <w:t xml:space="preserve"> </w:t>
      </w:r>
      <w:r w:rsidRPr="009E68F0">
        <w:rPr>
          <w:rtl/>
        </w:rPr>
        <w:t>ما</w:t>
      </w:r>
      <w:r w:rsidR="00E15C4F">
        <w:rPr>
          <w:rFonts w:hint="cs"/>
          <w:rtl/>
        </w:rPr>
        <w:t> </w:t>
      </w:r>
      <w:r w:rsidRPr="009E68F0">
        <w:rPr>
          <w:rtl/>
        </w:rPr>
        <w:t>انتُهك</w:t>
      </w:r>
      <w:r w:rsidR="00911AA8">
        <w:rPr>
          <w:rtl/>
        </w:rPr>
        <w:t xml:space="preserve"> </w:t>
      </w:r>
      <w:r w:rsidRPr="009E68F0">
        <w:rPr>
          <w:rtl/>
        </w:rPr>
        <w:t>منها،</w:t>
      </w:r>
      <w:r w:rsidR="00911AA8">
        <w:rPr>
          <w:rtl/>
        </w:rPr>
        <w:t xml:space="preserve"> </w:t>
      </w:r>
      <w:r w:rsidRPr="009E68F0">
        <w:rPr>
          <w:rtl/>
        </w:rPr>
        <w:t>وكذلك</w:t>
      </w:r>
      <w:r w:rsidR="00911AA8">
        <w:rPr>
          <w:rtl/>
        </w:rPr>
        <w:t xml:space="preserve"> </w:t>
      </w:r>
      <w:r w:rsidRPr="009E68F0">
        <w:rPr>
          <w:rtl/>
        </w:rPr>
        <w:t>العقوبات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ف</w:t>
      </w:r>
      <w:r w:rsidRPr="009E68F0">
        <w:rPr>
          <w:rFonts w:hint="cs"/>
          <w:rtl/>
        </w:rPr>
        <w:t>ُ</w:t>
      </w:r>
      <w:r w:rsidRPr="009E68F0">
        <w:rPr>
          <w:rtl/>
        </w:rPr>
        <w:t>رضت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مرتكبي</w:t>
      </w:r>
      <w:r w:rsidR="00911AA8">
        <w:rPr>
          <w:rtl/>
        </w:rPr>
        <w:t xml:space="preserve"> </w:t>
      </w:r>
      <w:r w:rsidRPr="009E68F0">
        <w:rPr>
          <w:rtl/>
        </w:rPr>
        <w:t>تلك</w:t>
      </w:r>
      <w:r w:rsidR="00911AA8">
        <w:rPr>
          <w:rtl/>
        </w:rPr>
        <w:t xml:space="preserve"> </w:t>
      </w:r>
      <w:r w:rsidRPr="009E68F0">
        <w:rPr>
          <w:rtl/>
        </w:rPr>
        <w:t>الانتهاكات.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أيضا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lastRenderedPageBreak/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المساعدة</w:t>
      </w:r>
      <w:r w:rsidR="00911AA8">
        <w:rPr>
          <w:rtl/>
        </w:rPr>
        <w:t xml:space="preserve"> </w:t>
      </w:r>
      <w:r w:rsidRPr="009E68F0">
        <w:rPr>
          <w:rtl/>
        </w:rPr>
        <w:t>القانونية</w:t>
      </w:r>
      <w:r w:rsidR="00911AA8">
        <w:rPr>
          <w:rtl/>
        </w:rPr>
        <w:t xml:space="preserve"> </w:t>
      </w:r>
      <w:r w:rsidRPr="009E68F0">
        <w:rPr>
          <w:rtl/>
        </w:rPr>
        <w:t>والطبية</w:t>
      </w:r>
      <w:r w:rsidR="00911AA8">
        <w:rPr>
          <w:rtl/>
        </w:rPr>
        <w:t xml:space="preserve"> </w:t>
      </w:r>
      <w:r w:rsidRPr="009E68F0">
        <w:rPr>
          <w:rtl/>
        </w:rPr>
        <w:t>والنفسية</w:t>
      </w:r>
      <w:r w:rsidR="00911AA8">
        <w:rPr>
          <w:rtl/>
        </w:rPr>
        <w:t xml:space="preserve"> </w:t>
      </w:r>
      <w:r w:rsidRPr="009E68F0">
        <w:rPr>
          <w:rtl/>
        </w:rPr>
        <w:t>وفرص</w:t>
      </w:r>
      <w:r w:rsidR="00911AA8">
        <w:rPr>
          <w:rtl/>
        </w:rPr>
        <w:t xml:space="preserve"> </w:t>
      </w:r>
      <w:r w:rsidRPr="009E68F0">
        <w:rPr>
          <w:rtl/>
        </w:rPr>
        <w:t>إعادة</w:t>
      </w:r>
      <w:r w:rsidR="00911AA8">
        <w:rPr>
          <w:rtl/>
        </w:rPr>
        <w:t xml:space="preserve"> </w:t>
      </w:r>
      <w:r w:rsidRPr="009E68F0">
        <w:rPr>
          <w:rtl/>
        </w:rPr>
        <w:t>التأهيل</w:t>
      </w:r>
      <w:r w:rsidR="00911AA8">
        <w:rPr>
          <w:rtl/>
        </w:rPr>
        <w:t xml:space="preserve"> </w:t>
      </w:r>
      <w:r w:rsidRPr="009E68F0">
        <w:rPr>
          <w:rtl/>
        </w:rPr>
        <w:t>المتاحة</w:t>
      </w:r>
      <w:r w:rsidR="00911AA8">
        <w:rPr>
          <w:rtl/>
        </w:rPr>
        <w:t xml:space="preserve"> </w:t>
      </w:r>
      <w:r w:rsidRPr="009E68F0">
        <w:rPr>
          <w:rtl/>
        </w:rPr>
        <w:t>للنساء</w:t>
      </w:r>
      <w:r w:rsidR="00911AA8">
        <w:rPr>
          <w:rtl/>
        </w:rPr>
        <w:t xml:space="preserve"> </w:t>
      </w:r>
      <w:r w:rsidRPr="009E68F0">
        <w:rPr>
          <w:rtl/>
        </w:rPr>
        <w:t>ضحايا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القائم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نوع</w:t>
      </w:r>
      <w:r w:rsidR="00911AA8">
        <w:rPr>
          <w:rtl/>
        </w:rPr>
        <w:t xml:space="preserve"> </w:t>
      </w:r>
      <w:r w:rsidRPr="009E68F0">
        <w:rPr>
          <w:rtl/>
        </w:rPr>
        <w:t>الجنس.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أيضا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بيانات</w:t>
      </w:r>
      <w:r w:rsidR="00911AA8">
        <w:rPr>
          <w:rtl/>
        </w:rPr>
        <w:t xml:space="preserve"> </w:t>
      </w:r>
      <w:r w:rsidRPr="009E68F0">
        <w:rPr>
          <w:rtl/>
        </w:rPr>
        <w:t>مصنفة</w:t>
      </w:r>
      <w:r w:rsidR="00911AA8">
        <w:rPr>
          <w:rtl/>
        </w:rPr>
        <w:t xml:space="preserve"> </w:t>
      </w:r>
      <w:r w:rsidRPr="009E68F0">
        <w:rPr>
          <w:rtl/>
        </w:rPr>
        <w:t>حسب</w:t>
      </w:r>
      <w:r w:rsidR="00911AA8">
        <w:rPr>
          <w:rtl/>
        </w:rPr>
        <w:t xml:space="preserve"> </w:t>
      </w:r>
      <w:r w:rsidRPr="009E68F0">
        <w:rPr>
          <w:rtl/>
        </w:rPr>
        <w:t>السن</w:t>
      </w:r>
      <w:r w:rsidR="00911AA8">
        <w:rPr>
          <w:rtl/>
        </w:rPr>
        <w:t xml:space="preserve"> </w:t>
      </w:r>
      <w:r w:rsidRPr="009E68F0">
        <w:rPr>
          <w:rtl/>
        </w:rPr>
        <w:t>وأنواع</w:t>
      </w:r>
      <w:r w:rsidR="00911AA8">
        <w:rPr>
          <w:rtl/>
        </w:rPr>
        <w:t xml:space="preserve"> </w:t>
      </w:r>
      <w:r w:rsidRPr="009E68F0">
        <w:rPr>
          <w:rtl/>
        </w:rPr>
        <w:t>الجرائم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حالات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ضد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ED11D0">
        <w:rPr>
          <w:spacing w:val="-2"/>
          <w:rtl/>
        </w:rPr>
        <w:t>المبلغ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عنها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للشرطة،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وعدد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القضايا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رفعت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إلى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المحاكم،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وعدد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المحاكمات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والإدانات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الناجمة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ذلك.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يرجى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تقديم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معلومات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كيفية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جمع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البيانات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على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الصعيد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الوطني،</w:t>
      </w:r>
      <w:r w:rsidR="00911AA8" w:rsidRPr="00ED11D0">
        <w:rPr>
          <w:spacing w:val="-2"/>
          <w:rtl/>
        </w:rPr>
        <w:t xml:space="preserve"> </w:t>
      </w:r>
      <w:r w:rsidRPr="00ED11D0">
        <w:rPr>
          <w:rFonts w:hint="cs"/>
          <w:spacing w:val="-2"/>
          <w:rtl/>
        </w:rPr>
        <w:t>و</w:t>
      </w:r>
      <w:r w:rsidRPr="00ED11D0">
        <w:rPr>
          <w:spacing w:val="-2"/>
          <w:rtl/>
        </w:rPr>
        <w:t>كيفية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ترتيبها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وتحليلها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وتبادلها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لأغراض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تحقيق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الفعالية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مكافحة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العنف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القائم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على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نوع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الجنس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ضد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المرأة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والفتاة،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بما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ذلك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العنف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المنزلي،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ولا</w:t>
      </w:r>
      <w:r w:rsidR="00ED11D0">
        <w:rPr>
          <w:rFonts w:hint="cs"/>
          <w:spacing w:val="-2"/>
          <w:rtl/>
        </w:rPr>
        <w:t> </w:t>
      </w:r>
      <w:r w:rsidRPr="00ED11D0">
        <w:rPr>
          <w:spacing w:val="-2"/>
          <w:rtl/>
        </w:rPr>
        <w:t>سيما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الضفة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الغربية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وقطاع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غزة.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ويرجى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تقديم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معلومات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التدابير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المتخذة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لتقييم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التقدم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المحرز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أعقاب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تنفيذ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الاستراتيجية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الوطنية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لمكافحة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العنف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ضد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المرأة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للفترة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2011</w:t>
      </w:r>
      <w:r w:rsidR="00911AA8" w:rsidRPr="00ED11D0">
        <w:rPr>
          <w:spacing w:val="-2"/>
          <w:rtl/>
        </w:rPr>
        <w:t>-</w:t>
      </w:r>
      <w:r w:rsidRPr="00ED11D0">
        <w:rPr>
          <w:spacing w:val="-2"/>
          <w:rtl/>
        </w:rPr>
        <w:t>2019.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ويرجى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ذكر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التدابير</w:t>
      </w:r>
      <w:r w:rsidR="00911AA8" w:rsidRPr="00ED11D0">
        <w:rPr>
          <w:spacing w:val="-2"/>
          <w:rtl/>
        </w:rPr>
        <w:t xml:space="preserve"> </w:t>
      </w:r>
      <w:r w:rsidRPr="00ED11D0">
        <w:rPr>
          <w:rFonts w:hint="cs"/>
          <w:spacing w:val="-2"/>
          <w:rtl/>
        </w:rPr>
        <w:t>المتخذة</w:t>
      </w:r>
      <w:r w:rsidR="00911AA8" w:rsidRPr="00ED11D0">
        <w:rPr>
          <w:rFonts w:hint="cs"/>
          <w:spacing w:val="-2"/>
          <w:rtl/>
        </w:rPr>
        <w:t xml:space="preserve"> </w:t>
      </w:r>
      <w:r w:rsidRPr="00ED11D0">
        <w:rPr>
          <w:spacing w:val="-2"/>
          <w:rtl/>
        </w:rPr>
        <w:t>لضمان</w:t>
      </w:r>
      <w:r w:rsidR="00911AA8" w:rsidRPr="00ED11D0">
        <w:rPr>
          <w:spacing w:val="-2"/>
          <w:rtl/>
        </w:rPr>
        <w:t xml:space="preserve"> </w:t>
      </w:r>
      <w:r w:rsidRPr="00ED11D0">
        <w:rPr>
          <w:rFonts w:hint="cs"/>
          <w:spacing w:val="-2"/>
          <w:rtl/>
        </w:rPr>
        <w:t>أن</w:t>
      </w:r>
      <w:r w:rsidR="00911AA8" w:rsidRPr="00ED11D0">
        <w:rPr>
          <w:rFonts w:hint="cs"/>
          <w:spacing w:val="-2"/>
          <w:rtl/>
        </w:rPr>
        <w:t xml:space="preserve"> </w:t>
      </w:r>
      <w:r w:rsidRPr="00ED11D0">
        <w:rPr>
          <w:spacing w:val="-2"/>
          <w:rtl/>
        </w:rPr>
        <w:t>المخاتير</w:t>
      </w:r>
      <w:r w:rsidR="00911AA8" w:rsidRPr="00ED11D0">
        <w:rPr>
          <w:rFonts w:hint="cs"/>
          <w:spacing w:val="-2"/>
          <w:rtl/>
        </w:rPr>
        <w:t xml:space="preserve"> </w:t>
      </w:r>
      <w:r w:rsidRPr="00ED11D0">
        <w:rPr>
          <w:rFonts w:hint="cs"/>
          <w:spacing w:val="-2"/>
          <w:rtl/>
        </w:rPr>
        <w:t>لا</w:t>
      </w:r>
      <w:r w:rsidR="00911AA8" w:rsidRPr="00ED11D0">
        <w:rPr>
          <w:rFonts w:hint="cs"/>
          <w:spacing w:val="-2"/>
          <w:rtl/>
        </w:rPr>
        <w:t xml:space="preserve"> </w:t>
      </w:r>
      <w:r w:rsidRPr="00ED11D0">
        <w:rPr>
          <w:rFonts w:hint="cs"/>
          <w:spacing w:val="-2"/>
          <w:rtl/>
        </w:rPr>
        <w:t>يُخضعون</w:t>
      </w:r>
      <w:r w:rsidR="00911AA8" w:rsidRPr="00ED11D0">
        <w:rPr>
          <w:rFonts w:hint="cs"/>
          <w:spacing w:val="-2"/>
          <w:rtl/>
        </w:rPr>
        <w:t xml:space="preserve"> </w:t>
      </w:r>
      <w:r w:rsidRPr="00ED11D0">
        <w:rPr>
          <w:spacing w:val="-2"/>
          <w:rtl/>
        </w:rPr>
        <w:t>حالات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العنف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ضد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المرأة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للآليات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غير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الرسمية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لفض</w:t>
      </w:r>
      <w:r w:rsidR="00E15C4F">
        <w:rPr>
          <w:rFonts w:hint="cs"/>
          <w:spacing w:val="-2"/>
          <w:rtl/>
        </w:rPr>
        <w:t> </w:t>
      </w:r>
      <w:r w:rsidRPr="00ED11D0">
        <w:rPr>
          <w:spacing w:val="-2"/>
          <w:rtl/>
        </w:rPr>
        <w:t>المنازعات.</w:t>
      </w:r>
    </w:p>
    <w:p w14:paraId="5EDC7DEB" w14:textId="461019A4" w:rsidR="009E68F0" w:rsidRPr="009E68F0" w:rsidRDefault="009E68F0" w:rsidP="00ED11D0">
      <w:pPr>
        <w:pStyle w:val="SingleTxt"/>
        <w:spacing w:after="240"/>
        <w:rPr>
          <w:rtl/>
        </w:rPr>
      </w:pPr>
      <w:bookmarkStart w:id="2" w:name="bookmark_1"/>
      <w:r w:rsidRPr="009E68F0">
        <w:rPr>
          <w:rtl/>
        </w:rPr>
        <w:t>١١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وتفيد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أعمال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ضد</w:t>
      </w:r>
      <w:r w:rsidR="00911AA8">
        <w:rPr>
          <w:rtl/>
        </w:rPr>
        <w:t xml:space="preserve"> </w:t>
      </w:r>
      <w:r w:rsidRPr="009E68F0">
        <w:rPr>
          <w:rtl/>
        </w:rPr>
        <w:t>المرأة،</w:t>
      </w:r>
      <w:r w:rsidR="00911AA8">
        <w:rPr>
          <w:rtl/>
        </w:rPr>
        <w:t xml:space="preserve"> </w:t>
      </w:r>
      <w:r w:rsidRPr="009E68F0">
        <w:rPr>
          <w:rtl/>
        </w:rPr>
        <w:t>مثل</w:t>
      </w:r>
      <w:r w:rsidR="00911AA8">
        <w:rPr>
          <w:rtl/>
        </w:rPr>
        <w:t xml:space="preserve"> </w:t>
      </w:r>
      <w:r w:rsidRPr="009E68F0">
        <w:rPr>
          <w:rtl/>
        </w:rPr>
        <w:t>ما</w:t>
      </w:r>
      <w:r w:rsidR="00911AA8">
        <w:rPr>
          <w:rtl/>
        </w:rPr>
        <w:t xml:space="preserve"> </w:t>
      </w:r>
      <w:r w:rsidRPr="009E68F0">
        <w:rPr>
          <w:rtl/>
        </w:rPr>
        <w:t>يسمى</w:t>
      </w:r>
      <w:r w:rsidR="00911AA8">
        <w:rPr>
          <w:rtl/>
        </w:rPr>
        <w:t xml:space="preserve"> </w:t>
      </w:r>
      <w:r w:rsidRPr="009E68F0">
        <w:rPr>
          <w:rtl/>
        </w:rPr>
        <w:t>القتل</w:t>
      </w:r>
      <w:r w:rsidR="00911AA8">
        <w:rPr>
          <w:rtl/>
        </w:rPr>
        <w:t xml:space="preserve"> </w:t>
      </w:r>
      <w:r w:rsidRPr="009E68F0">
        <w:rPr>
          <w:rtl/>
        </w:rPr>
        <w:t>دفاعا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الشرف،</w:t>
      </w:r>
      <w:r w:rsidR="00911AA8">
        <w:rPr>
          <w:rtl/>
        </w:rPr>
        <w:t xml:space="preserve"> </w:t>
      </w:r>
      <w:r w:rsidRPr="009E68F0">
        <w:rPr>
          <w:rtl/>
        </w:rPr>
        <w:t>يعاقب</w:t>
      </w:r>
      <w:r w:rsidR="00911AA8">
        <w:rPr>
          <w:rtl/>
        </w:rPr>
        <w:t xml:space="preserve"> </w:t>
      </w:r>
      <w:r w:rsidRPr="009E68F0">
        <w:rPr>
          <w:rtl/>
        </w:rPr>
        <w:t>عليها</w:t>
      </w:r>
      <w:r w:rsidR="00911AA8">
        <w:rPr>
          <w:rtl/>
        </w:rPr>
        <w:t xml:space="preserve"> </w:t>
      </w:r>
      <w:r w:rsidRPr="009E68F0">
        <w:rPr>
          <w:rtl/>
        </w:rPr>
        <w:t>بعقوبات</w:t>
      </w:r>
      <w:r w:rsidR="00911AA8">
        <w:rPr>
          <w:rtl/>
        </w:rPr>
        <w:t xml:space="preserve"> </w:t>
      </w:r>
      <w:r w:rsidRPr="009E68F0">
        <w:rPr>
          <w:rtl/>
        </w:rPr>
        <w:t>أخف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٨٤).</w:t>
      </w:r>
      <w:r w:rsidR="00911AA8">
        <w:rPr>
          <w:rtl/>
        </w:rPr>
        <w:t xml:space="preserve"> </w:t>
      </w:r>
      <w:r w:rsidRPr="009E68F0">
        <w:rPr>
          <w:rtl/>
        </w:rPr>
        <w:t>فيرجى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التشريعية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المتخذة</w:t>
      </w:r>
      <w:r w:rsidR="00911AA8">
        <w:rPr>
          <w:rFonts w:hint="cs"/>
          <w:rtl/>
        </w:rPr>
        <w:t xml:space="preserve"> </w:t>
      </w:r>
      <w:r w:rsidRPr="009E68F0">
        <w:rPr>
          <w:rtl/>
        </w:rPr>
        <w:t>لتشديد</w:t>
      </w:r>
      <w:r w:rsidR="00911AA8">
        <w:rPr>
          <w:rtl/>
        </w:rPr>
        <w:t xml:space="preserve"> </w:t>
      </w:r>
      <w:r w:rsidRPr="009E68F0">
        <w:rPr>
          <w:rtl/>
        </w:rPr>
        <w:t>العقوبات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جرائم</w:t>
      </w:r>
      <w:r w:rsidR="00911AA8">
        <w:rPr>
          <w:rtl/>
        </w:rPr>
        <w:t xml:space="preserve"> </w:t>
      </w:r>
      <w:r w:rsidRPr="009E68F0">
        <w:rPr>
          <w:rtl/>
        </w:rPr>
        <w:t>الق</w:t>
      </w:r>
      <w:r w:rsidRPr="009E68F0">
        <w:rPr>
          <w:rFonts w:hint="cs"/>
          <w:rtl/>
        </w:rPr>
        <w:t>ت</w:t>
      </w:r>
      <w:r w:rsidRPr="009E68F0">
        <w:rPr>
          <w:rtl/>
        </w:rPr>
        <w:t>ل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هذا</w:t>
      </w:r>
      <w:r w:rsidR="00911AA8">
        <w:rPr>
          <w:rtl/>
        </w:rPr>
        <w:t xml:space="preserve"> </w:t>
      </w:r>
      <w:r w:rsidRPr="009E68F0">
        <w:rPr>
          <w:rtl/>
        </w:rPr>
        <w:t>القبيل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أجل</w:t>
      </w:r>
      <w:r w:rsidR="00911AA8">
        <w:rPr>
          <w:rtl/>
        </w:rPr>
        <w:t xml:space="preserve"> </w:t>
      </w:r>
      <w:r w:rsidRPr="009E68F0">
        <w:rPr>
          <w:rtl/>
        </w:rPr>
        <w:t>ردع</w:t>
      </w:r>
      <w:r w:rsidR="00911AA8">
        <w:rPr>
          <w:rtl/>
        </w:rPr>
        <w:t xml:space="preserve"> </w:t>
      </w:r>
      <w:r w:rsidRPr="009E68F0">
        <w:rPr>
          <w:rtl/>
        </w:rPr>
        <w:t>الجناة</w:t>
      </w:r>
      <w:r w:rsidR="00911AA8">
        <w:rPr>
          <w:rtl/>
        </w:rPr>
        <w:t xml:space="preserve"> </w:t>
      </w:r>
      <w:r w:rsidRPr="009E68F0">
        <w:rPr>
          <w:rtl/>
        </w:rPr>
        <w:t>المحتملين</w:t>
      </w:r>
      <w:r w:rsidR="00911AA8">
        <w:rPr>
          <w:rtl/>
        </w:rPr>
        <w:t xml:space="preserve"> </w:t>
      </w:r>
      <w:r w:rsidRPr="009E68F0">
        <w:rPr>
          <w:rtl/>
        </w:rPr>
        <w:t>الآخرين.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أيضا</w:t>
      </w:r>
      <w:r w:rsidR="00911AA8">
        <w:rPr>
          <w:rtl/>
        </w:rPr>
        <w:t xml:space="preserve"> </w:t>
      </w:r>
      <w:r w:rsidRPr="009E68F0">
        <w:rPr>
          <w:rtl/>
        </w:rPr>
        <w:t>بيان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أجل</w:t>
      </w:r>
      <w:r w:rsidR="00911AA8">
        <w:rPr>
          <w:rtl/>
        </w:rPr>
        <w:t xml:space="preserve"> </w:t>
      </w:r>
      <w:r w:rsidRPr="009E68F0">
        <w:rPr>
          <w:rtl/>
        </w:rPr>
        <w:t>إلغاء</w:t>
      </w:r>
      <w:r w:rsidR="00911AA8">
        <w:rPr>
          <w:rtl/>
        </w:rPr>
        <w:t xml:space="preserve"> </w:t>
      </w:r>
      <w:r w:rsidRPr="009E68F0">
        <w:rPr>
          <w:rtl/>
        </w:rPr>
        <w:t>أحكام</w:t>
      </w:r>
      <w:r w:rsidR="00911AA8">
        <w:rPr>
          <w:rtl/>
        </w:rPr>
        <w:t xml:space="preserve"> </w:t>
      </w:r>
      <w:r w:rsidRPr="009E68F0">
        <w:rPr>
          <w:rtl/>
        </w:rPr>
        <w:t>قانون</w:t>
      </w:r>
      <w:r w:rsidR="00911AA8">
        <w:rPr>
          <w:rtl/>
        </w:rPr>
        <w:t xml:space="preserve"> </w:t>
      </w:r>
      <w:r w:rsidRPr="009E68F0">
        <w:rPr>
          <w:rtl/>
        </w:rPr>
        <w:t>العقوبات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</w:t>
      </w:r>
      <w:r w:rsidRPr="009E68F0">
        <w:rPr>
          <w:rFonts w:hint="cs"/>
          <w:rtl/>
        </w:rPr>
        <w:t>َ</w:t>
      </w:r>
      <w:r w:rsidRPr="009E68F0">
        <w:rPr>
          <w:rtl/>
        </w:rPr>
        <w:t>نس</w:t>
      </w:r>
      <w:r w:rsidRPr="009E68F0">
        <w:rPr>
          <w:rFonts w:hint="cs"/>
          <w:rtl/>
        </w:rPr>
        <w:t>ِ</w:t>
      </w:r>
      <w:r w:rsidRPr="009E68F0">
        <w:rPr>
          <w:rtl/>
        </w:rPr>
        <w:t>ب</w:t>
      </w:r>
      <w:r w:rsidR="00911AA8">
        <w:rPr>
          <w:rtl/>
        </w:rPr>
        <w:t xml:space="preserve"> </w:t>
      </w:r>
      <w:r w:rsidRPr="009E68F0">
        <w:rPr>
          <w:rtl/>
        </w:rPr>
        <w:t>الذنب</w:t>
      </w:r>
      <w:r w:rsidR="00911AA8">
        <w:rPr>
          <w:rtl/>
        </w:rPr>
        <w:t xml:space="preserve"> </w:t>
      </w:r>
      <w:r w:rsidRPr="009E68F0">
        <w:rPr>
          <w:rtl/>
        </w:rPr>
        <w:t>للطرفين</w:t>
      </w:r>
      <w:r w:rsidR="00911AA8">
        <w:rPr>
          <w:rtl/>
        </w:rPr>
        <w:t xml:space="preserve"> </w:t>
      </w:r>
      <w:r w:rsidRPr="009E68F0">
        <w:rPr>
          <w:rtl/>
        </w:rPr>
        <w:t>المتورطين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حالات</w:t>
      </w:r>
      <w:r w:rsidR="00911AA8">
        <w:rPr>
          <w:rtl/>
        </w:rPr>
        <w:t xml:space="preserve"> </w:t>
      </w:r>
      <w:r w:rsidRPr="009E68F0">
        <w:rPr>
          <w:rtl/>
        </w:rPr>
        <w:t>زنا</w:t>
      </w:r>
      <w:r w:rsidR="00911AA8">
        <w:rPr>
          <w:rtl/>
        </w:rPr>
        <w:t xml:space="preserve"> </w:t>
      </w:r>
      <w:r w:rsidRPr="009E68F0">
        <w:rPr>
          <w:rtl/>
        </w:rPr>
        <w:t>المحارم</w:t>
      </w:r>
      <w:r w:rsidR="00911AA8">
        <w:rPr>
          <w:rtl/>
        </w:rPr>
        <w:t xml:space="preserve"> </w:t>
      </w:r>
      <w:r w:rsidRPr="009E68F0">
        <w:rPr>
          <w:rtl/>
        </w:rPr>
        <w:t>دون</w:t>
      </w:r>
      <w:r w:rsidR="00911AA8">
        <w:rPr>
          <w:rtl/>
        </w:rPr>
        <w:t xml:space="preserve"> </w:t>
      </w:r>
      <w:r w:rsidRPr="009E68F0">
        <w:rPr>
          <w:rtl/>
        </w:rPr>
        <w:t>مراعاة</w:t>
      </w:r>
      <w:r w:rsidR="00911AA8">
        <w:rPr>
          <w:rtl/>
        </w:rPr>
        <w:t xml:space="preserve"> </w:t>
      </w:r>
      <w:r w:rsidRPr="009E68F0">
        <w:rPr>
          <w:rtl/>
        </w:rPr>
        <w:t>علاقات</w:t>
      </w:r>
      <w:r w:rsidR="00911AA8">
        <w:rPr>
          <w:rtl/>
        </w:rPr>
        <w:t xml:space="preserve"> </w:t>
      </w:r>
      <w:r w:rsidRPr="009E68F0">
        <w:rPr>
          <w:rtl/>
        </w:rPr>
        <w:t>القوة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Pr="009E68F0">
        <w:rPr>
          <w:rFonts w:hint="cs"/>
          <w:rtl/>
        </w:rPr>
        <w:t>هما</w:t>
      </w:r>
      <w:r w:rsidR="00911AA8">
        <w:rPr>
          <w:rtl/>
        </w:rPr>
        <w:t xml:space="preserve"> </w:t>
      </w:r>
      <w:r w:rsidRPr="009E68F0">
        <w:rPr>
          <w:rtl/>
        </w:rPr>
        <w:t>وحالة</w:t>
      </w:r>
      <w:r w:rsidR="00911AA8">
        <w:rPr>
          <w:rtl/>
        </w:rPr>
        <w:t xml:space="preserve"> </w:t>
      </w:r>
      <w:r w:rsidRPr="009E68F0">
        <w:rPr>
          <w:rtl/>
        </w:rPr>
        <w:t>الضعف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تعاني</w:t>
      </w:r>
      <w:r w:rsidR="00911AA8">
        <w:rPr>
          <w:rtl/>
        </w:rPr>
        <w:t xml:space="preserve"> </w:t>
      </w:r>
      <w:r w:rsidRPr="009E68F0">
        <w:rPr>
          <w:rtl/>
        </w:rPr>
        <w:t>منها</w:t>
      </w:r>
      <w:r w:rsidR="00911AA8">
        <w:rPr>
          <w:rtl/>
        </w:rPr>
        <w:t xml:space="preserve"> </w:t>
      </w:r>
      <w:r w:rsidRPr="009E68F0">
        <w:rPr>
          <w:rtl/>
        </w:rPr>
        <w:t>الفتيات،</w:t>
      </w:r>
      <w:r w:rsidR="00911AA8">
        <w:rPr>
          <w:rtl/>
        </w:rPr>
        <w:t xml:space="preserve"> </w:t>
      </w:r>
      <w:r w:rsidRPr="009E68F0">
        <w:rPr>
          <w:rtl/>
        </w:rPr>
        <w:t>وكذلك</w:t>
      </w:r>
      <w:r w:rsidR="00911AA8">
        <w:rPr>
          <w:rtl/>
        </w:rPr>
        <w:t xml:space="preserve"> </w:t>
      </w:r>
      <w:r w:rsidRPr="009E68F0">
        <w:rPr>
          <w:rtl/>
        </w:rPr>
        <w:t>حالات</w:t>
      </w:r>
      <w:r w:rsidR="00911AA8">
        <w:rPr>
          <w:rtl/>
        </w:rPr>
        <w:t xml:space="preserve"> </w:t>
      </w:r>
      <w:r w:rsidRPr="009E68F0">
        <w:rPr>
          <w:rtl/>
        </w:rPr>
        <w:t>وقف</w:t>
      </w:r>
      <w:r w:rsidR="00911AA8">
        <w:rPr>
          <w:rtl/>
        </w:rPr>
        <w:t xml:space="preserve"> </w:t>
      </w:r>
      <w:r w:rsidRPr="009E68F0">
        <w:rPr>
          <w:rtl/>
        </w:rPr>
        <w:t>الملاحقة</w:t>
      </w:r>
      <w:r w:rsidR="00911AA8">
        <w:rPr>
          <w:rtl/>
        </w:rPr>
        <w:t xml:space="preserve"> </w:t>
      </w:r>
      <w:r w:rsidRPr="009E68F0">
        <w:rPr>
          <w:rtl/>
        </w:rPr>
        <w:t>القضائية</w:t>
      </w:r>
      <w:r w:rsidR="00911AA8">
        <w:rPr>
          <w:rtl/>
        </w:rPr>
        <w:t xml:space="preserve"> </w:t>
      </w:r>
      <w:r w:rsidRPr="009E68F0">
        <w:rPr>
          <w:rtl/>
        </w:rPr>
        <w:t>أو</w:t>
      </w:r>
      <w:r w:rsidR="00911AA8">
        <w:rPr>
          <w:rtl/>
        </w:rPr>
        <w:t xml:space="preserve"> </w:t>
      </w:r>
      <w:r w:rsidRPr="009E68F0">
        <w:rPr>
          <w:rtl/>
        </w:rPr>
        <w:t>العقوبة</w:t>
      </w:r>
      <w:r w:rsidR="00911AA8">
        <w:rPr>
          <w:rtl/>
        </w:rPr>
        <w:t xml:space="preserve"> </w:t>
      </w:r>
      <w:r w:rsidRPr="009E68F0">
        <w:rPr>
          <w:rtl/>
        </w:rPr>
        <w:t>المفروضة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المغتص</w:t>
      </w:r>
      <w:r w:rsidRPr="009E68F0">
        <w:rPr>
          <w:rFonts w:hint="cs"/>
          <w:rtl/>
        </w:rPr>
        <w:t>ِ</w:t>
      </w:r>
      <w:r w:rsidRPr="009E68F0">
        <w:rPr>
          <w:rtl/>
        </w:rPr>
        <w:t>ب</w:t>
      </w:r>
      <w:r w:rsidR="00911AA8">
        <w:rPr>
          <w:rtl/>
        </w:rPr>
        <w:t xml:space="preserve"> </w:t>
      </w:r>
      <w:r w:rsidRPr="009E68F0">
        <w:rPr>
          <w:rtl/>
        </w:rPr>
        <w:t>إذا</w:t>
      </w:r>
      <w:r w:rsidR="00911AA8">
        <w:rPr>
          <w:rtl/>
        </w:rPr>
        <w:t xml:space="preserve"> </w:t>
      </w:r>
      <w:r w:rsidRPr="009E68F0">
        <w:rPr>
          <w:rtl/>
        </w:rPr>
        <w:t>عُقد</w:t>
      </w:r>
      <w:r w:rsidR="00911AA8">
        <w:rPr>
          <w:rtl/>
        </w:rPr>
        <w:t xml:space="preserve"> </w:t>
      </w:r>
      <w:r w:rsidRPr="009E68F0">
        <w:rPr>
          <w:rtl/>
        </w:rPr>
        <w:t>زواج</w:t>
      </w:r>
      <w:r w:rsidR="00911AA8">
        <w:rPr>
          <w:rtl/>
        </w:rPr>
        <w:t xml:space="preserve"> </w:t>
      </w:r>
      <w:r w:rsidRPr="009E68F0">
        <w:rPr>
          <w:rtl/>
        </w:rPr>
        <w:t>صحيح</w:t>
      </w:r>
      <w:r w:rsidR="00911AA8">
        <w:rPr>
          <w:rtl/>
        </w:rPr>
        <w:t xml:space="preserve"> </w:t>
      </w:r>
      <w:r w:rsidRPr="009E68F0">
        <w:rPr>
          <w:rtl/>
        </w:rPr>
        <w:t>بينه</w:t>
      </w:r>
      <w:r w:rsidR="00911AA8">
        <w:rPr>
          <w:rtl/>
        </w:rPr>
        <w:t xml:space="preserve"> </w:t>
      </w:r>
      <w:r w:rsidRPr="009E68F0">
        <w:rPr>
          <w:rtl/>
        </w:rPr>
        <w:t>وبين</w:t>
      </w:r>
      <w:r w:rsidR="00911AA8">
        <w:rPr>
          <w:rtl/>
        </w:rPr>
        <w:t xml:space="preserve"> </w:t>
      </w:r>
      <w:r w:rsidRPr="009E68F0">
        <w:rPr>
          <w:rtl/>
        </w:rPr>
        <w:t>الضحية</w:t>
      </w:r>
      <w:r w:rsidR="00911AA8">
        <w:rPr>
          <w:rtl/>
        </w:rPr>
        <w:t xml:space="preserve"> </w:t>
      </w:r>
      <w:r w:rsidRPr="009E68F0">
        <w:rPr>
          <w:rtl/>
        </w:rPr>
        <w:t>(الفقرتان</w:t>
      </w:r>
      <w:r w:rsidR="00E15C4F">
        <w:rPr>
          <w:rFonts w:hint="cs"/>
          <w:rtl/>
        </w:rPr>
        <w:t> </w:t>
      </w:r>
      <w:r w:rsidRPr="009E68F0">
        <w:rPr>
          <w:rtl/>
        </w:rPr>
        <w:t>43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45).</w:t>
      </w:r>
      <w:r w:rsidR="00911AA8">
        <w:rPr>
          <w:rtl/>
        </w:rPr>
        <w:t xml:space="preserve"> </w:t>
      </w:r>
      <w:r w:rsidRPr="009E68F0">
        <w:rPr>
          <w:rtl/>
        </w:rPr>
        <w:t>وتشير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أنها</w:t>
      </w:r>
      <w:r w:rsidR="00911AA8">
        <w:rPr>
          <w:rtl/>
        </w:rPr>
        <w:t xml:space="preserve"> </w:t>
      </w:r>
      <w:r w:rsidRPr="009E68F0">
        <w:rPr>
          <w:rtl/>
        </w:rPr>
        <w:t>أنشأت</w:t>
      </w:r>
      <w:r w:rsidR="00911AA8">
        <w:rPr>
          <w:rtl/>
        </w:rPr>
        <w:t xml:space="preserve"> </w:t>
      </w:r>
      <w:r w:rsidRPr="009E68F0">
        <w:rPr>
          <w:rtl/>
        </w:rPr>
        <w:t>مراكز</w:t>
      </w:r>
      <w:r w:rsidR="00911AA8">
        <w:rPr>
          <w:rtl/>
        </w:rPr>
        <w:t xml:space="preserve"> </w:t>
      </w:r>
      <w:r w:rsidRPr="009E68F0">
        <w:rPr>
          <w:rtl/>
        </w:rPr>
        <w:t>للحماية،</w:t>
      </w:r>
      <w:r w:rsidR="00911AA8">
        <w:rPr>
          <w:rtl/>
        </w:rPr>
        <w:t xml:space="preserve"> </w:t>
      </w:r>
      <w:r w:rsidRPr="009E68F0">
        <w:rPr>
          <w:rtl/>
        </w:rPr>
        <w:t>ولكن</w:t>
      </w:r>
      <w:r w:rsidR="00911AA8">
        <w:rPr>
          <w:rtl/>
        </w:rPr>
        <w:t xml:space="preserve"> </w:t>
      </w:r>
      <w:r w:rsidRPr="009E68F0">
        <w:rPr>
          <w:rtl/>
        </w:rPr>
        <w:t>المأوى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يوفَّر</w:t>
      </w:r>
      <w:r w:rsidR="00911AA8">
        <w:rPr>
          <w:rtl/>
        </w:rPr>
        <w:t xml:space="preserve"> </w:t>
      </w:r>
      <w:r w:rsidRPr="009E68F0">
        <w:rPr>
          <w:rtl/>
        </w:rPr>
        <w:t>إلا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واحد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ED11D0">
        <w:rPr>
          <w:spacing w:val="-2"/>
          <w:rtl/>
        </w:rPr>
        <w:t>المركزين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الواقعين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rFonts w:hint="cs"/>
          <w:spacing w:val="-2"/>
          <w:rtl/>
        </w:rPr>
        <w:t xml:space="preserve"> </w:t>
      </w:r>
      <w:r w:rsidRPr="00ED11D0">
        <w:rPr>
          <w:spacing w:val="-2"/>
          <w:rtl/>
        </w:rPr>
        <w:t>قطاع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غزة،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مما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يجعل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المستحيل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تلبية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جميع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طلبات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الحماية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(الفقرة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٩٢).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ويرجى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تقديم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بيانات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مدى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توافر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ملاجئ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للنساء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والفتيات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ضحايا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العنف،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ولا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سيما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الضفة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الغربية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وقطاع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غزة،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وطبيعة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تمويلها،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بما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ذلك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مصادره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ومدى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استدامته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ونطاقه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(الفقرتان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91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92).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ويرجى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تقديم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معلومات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مدى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التنسيق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بين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تلك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الملاجئ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والنظام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الوطني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لإحالة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النساء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ضحايا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العنف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إليها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(الفقرة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٩٦).</w:t>
      </w:r>
      <w:bookmarkEnd w:id="2"/>
    </w:p>
    <w:p w14:paraId="4BD79050" w14:textId="1AEBBB13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bookmarkStart w:id="3" w:name="bookmark_2"/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الاتجار</w:t>
      </w:r>
      <w:r w:rsidR="00911AA8">
        <w:rPr>
          <w:rtl/>
        </w:rPr>
        <w:t xml:space="preserve"> </w:t>
      </w:r>
      <w:r w:rsidR="009E68F0" w:rsidRPr="009E68F0">
        <w:rPr>
          <w:rtl/>
        </w:rPr>
        <w:t>بالأشخاص</w:t>
      </w:r>
      <w:bookmarkEnd w:id="3"/>
    </w:p>
    <w:p w14:paraId="27C83524" w14:textId="2AD794F6" w:rsidR="009E68F0" w:rsidRPr="009E68F0" w:rsidRDefault="009E68F0" w:rsidP="00C23FC7">
      <w:pPr>
        <w:pStyle w:val="SingleTxt"/>
        <w:spacing w:after="240"/>
        <w:ind w:left="1267" w:right="1267"/>
        <w:rPr>
          <w:rtl/>
        </w:rPr>
      </w:pPr>
      <w:bookmarkStart w:id="4" w:name="bookmark_3"/>
      <w:r w:rsidRPr="009E68F0">
        <w:rPr>
          <w:rtl/>
        </w:rPr>
        <w:t>١٢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لم</w:t>
      </w:r>
      <w:r w:rsidR="00911AA8">
        <w:rPr>
          <w:rtl/>
        </w:rPr>
        <w:t xml:space="preserve"> </w:t>
      </w:r>
      <w:r w:rsidRPr="009E68F0">
        <w:rPr>
          <w:rtl/>
        </w:rPr>
        <w:t>تقدم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بيانات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الخصائص</w:t>
      </w:r>
      <w:r w:rsidR="00911AA8">
        <w:rPr>
          <w:rtl/>
        </w:rPr>
        <w:t xml:space="preserve"> </w:t>
      </w:r>
      <w:r w:rsidRPr="009E68F0">
        <w:rPr>
          <w:rtl/>
        </w:rPr>
        <w:t>الديمغرافية</w:t>
      </w:r>
      <w:r w:rsidR="00911AA8">
        <w:rPr>
          <w:rtl/>
        </w:rPr>
        <w:t xml:space="preserve"> </w:t>
      </w:r>
      <w:r w:rsidRPr="009E68F0">
        <w:rPr>
          <w:rtl/>
        </w:rPr>
        <w:t>للنساء</w:t>
      </w:r>
      <w:r w:rsidR="00911AA8">
        <w:rPr>
          <w:rtl/>
        </w:rPr>
        <w:t xml:space="preserve"> </w:t>
      </w:r>
      <w:r w:rsidRPr="009E68F0">
        <w:rPr>
          <w:rtl/>
        </w:rPr>
        <w:t>الل</w:t>
      </w:r>
      <w:r w:rsidRPr="009E68F0">
        <w:rPr>
          <w:rFonts w:hint="cs"/>
          <w:rtl/>
        </w:rPr>
        <w:t>و</w:t>
      </w:r>
      <w:r w:rsidRPr="009E68F0">
        <w:rPr>
          <w:rtl/>
        </w:rPr>
        <w:t>اتي</w:t>
      </w:r>
      <w:r w:rsidR="00911AA8">
        <w:rPr>
          <w:rtl/>
        </w:rPr>
        <w:t xml:space="preserve"> </w:t>
      </w:r>
      <w:r w:rsidRPr="009E68F0">
        <w:rPr>
          <w:rtl/>
        </w:rPr>
        <w:t>يقعن</w:t>
      </w:r>
      <w:r w:rsidR="00911AA8">
        <w:rPr>
          <w:rtl/>
        </w:rPr>
        <w:t xml:space="preserve"> </w:t>
      </w:r>
      <w:r w:rsidRPr="009E68F0">
        <w:rPr>
          <w:rtl/>
        </w:rPr>
        <w:t>ضحايا</w:t>
      </w:r>
      <w:r w:rsidR="00911AA8">
        <w:rPr>
          <w:rtl/>
        </w:rPr>
        <w:t xml:space="preserve"> </w:t>
      </w:r>
      <w:r w:rsidRPr="009E68F0">
        <w:rPr>
          <w:rtl/>
        </w:rPr>
        <w:t>للاتجار</w:t>
      </w:r>
      <w:r w:rsidR="00911AA8">
        <w:rPr>
          <w:rtl/>
        </w:rPr>
        <w:t xml:space="preserve"> </w:t>
      </w:r>
      <w:r w:rsidRPr="009E68F0">
        <w:rPr>
          <w:rtl/>
        </w:rPr>
        <w:t>بالأشخاص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الأفراد</w:t>
      </w:r>
      <w:r w:rsidR="00911AA8">
        <w:rPr>
          <w:rtl/>
        </w:rPr>
        <w:t xml:space="preserve"> </w:t>
      </w:r>
      <w:r w:rsidRPr="009E68F0">
        <w:rPr>
          <w:rtl/>
        </w:rPr>
        <w:t>الذين</w:t>
      </w:r>
      <w:r w:rsidR="00911AA8">
        <w:rPr>
          <w:rtl/>
        </w:rPr>
        <w:t xml:space="preserve"> </w:t>
      </w:r>
      <w:r w:rsidRPr="009E68F0">
        <w:rPr>
          <w:rtl/>
        </w:rPr>
        <w:t>يقومون</w:t>
      </w:r>
      <w:r w:rsidR="00911AA8">
        <w:rPr>
          <w:rtl/>
        </w:rPr>
        <w:t xml:space="preserve"> </w:t>
      </w:r>
      <w:r w:rsidRPr="009E68F0">
        <w:rPr>
          <w:rtl/>
        </w:rPr>
        <w:t>بتيسير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الاتجار</w:t>
      </w:r>
      <w:r w:rsidR="00911AA8">
        <w:rPr>
          <w:rtl/>
        </w:rPr>
        <w:t xml:space="preserve"> </w:t>
      </w:r>
      <w:r w:rsidRPr="009E68F0">
        <w:rPr>
          <w:rtl/>
        </w:rPr>
        <w:t>وأسباب</w:t>
      </w:r>
      <w:r w:rsidR="00911AA8">
        <w:rPr>
          <w:rtl/>
        </w:rPr>
        <w:t xml:space="preserve"> </w:t>
      </w:r>
      <w:r w:rsidRPr="009E68F0">
        <w:rPr>
          <w:rtl/>
        </w:rPr>
        <w:t>اشتغال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با</w:t>
      </w:r>
      <w:r w:rsidRPr="009E68F0">
        <w:rPr>
          <w:rFonts w:hint="cs"/>
          <w:rtl/>
        </w:rPr>
        <w:t>لبغاء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ED11D0">
        <w:rPr>
          <w:rFonts w:hint="cs"/>
          <w:rtl/>
        </w:rPr>
        <w:t> </w:t>
      </w:r>
      <w:r w:rsidRPr="009E68F0">
        <w:rPr>
          <w:rtl/>
        </w:rPr>
        <w:t>١٠٤).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لإجراء</w:t>
      </w:r>
      <w:r w:rsidR="00911AA8">
        <w:rPr>
          <w:rtl/>
        </w:rPr>
        <w:t xml:space="preserve"> </w:t>
      </w:r>
      <w:r w:rsidRPr="009E68F0">
        <w:rPr>
          <w:rtl/>
        </w:rPr>
        <w:t>دراسة</w:t>
      </w:r>
      <w:r w:rsidR="00911AA8">
        <w:rPr>
          <w:rtl/>
        </w:rPr>
        <w:t xml:space="preserve"> </w:t>
      </w:r>
      <w:r w:rsidRPr="009E68F0">
        <w:rPr>
          <w:rtl/>
        </w:rPr>
        <w:t>شاملة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نطاق</w:t>
      </w:r>
      <w:r w:rsidR="00911AA8">
        <w:rPr>
          <w:rtl/>
        </w:rPr>
        <w:t xml:space="preserve"> </w:t>
      </w:r>
      <w:r w:rsidRPr="009E68F0">
        <w:rPr>
          <w:rtl/>
        </w:rPr>
        <w:t>الاتجار</w:t>
      </w:r>
      <w:r w:rsidR="00911AA8">
        <w:rPr>
          <w:rtl/>
        </w:rPr>
        <w:t xml:space="preserve"> </w:t>
      </w:r>
      <w:r w:rsidRPr="009E68F0">
        <w:rPr>
          <w:rtl/>
        </w:rPr>
        <w:t>بالأشخاص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الطرف،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والفتيات،</w:t>
      </w:r>
      <w:r w:rsidR="00911AA8">
        <w:rPr>
          <w:rtl/>
        </w:rPr>
        <w:t xml:space="preserve"> </w:t>
      </w:r>
      <w:r w:rsidRPr="009E68F0">
        <w:rPr>
          <w:rtl/>
        </w:rPr>
        <w:t>واستغلالهن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البغاء،</w:t>
      </w:r>
      <w:r w:rsidR="00911AA8">
        <w:rPr>
          <w:rtl/>
        </w:rPr>
        <w:t xml:space="preserve"> </w:t>
      </w:r>
      <w:r w:rsidRPr="009E68F0">
        <w:rPr>
          <w:rtl/>
        </w:rPr>
        <w:t>وعن</w:t>
      </w:r>
      <w:r w:rsidR="00911AA8">
        <w:rPr>
          <w:rtl/>
        </w:rPr>
        <w:t xml:space="preserve"> </w:t>
      </w:r>
      <w:r w:rsidRPr="009E68F0">
        <w:rPr>
          <w:rtl/>
        </w:rPr>
        <w:t>الأسباب</w:t>
      </w:r>
      <w:r w:rsidR="00911AA8">
        <w:rPr>
          <w:rtl/>
        </w:rPr>
        <w:t xml:space="preserve"> </w:t>
      </w:r>
      <w:r w:rsidRPr="009E68F0">
        <w:rPr>
          <w:rtl/>
        </w:rPr>
        <w:t>الجذرية</w:t>
      </w:r>
      <w:r w:rsidR="00911AA8">
        <w:rPr>
          <w:rtl/>
        </w:rPr>
        <w:t xml:space="preserve"> </w:t>
      </w:r>
      <w:r w:rsidRPr="009E68F0">
        <w:rPr>
          <w:rtl/>
        </w:rPr>
        <w:t>لذلك.</w:t>
      </w:r>
      <w:r w:rsidR="00911AA8">
        <w:rPr>
          <w:rtl/>
        </w:rPr>
        <w:t xml:space="preserve"> </w:t>
      </w:r>
      <w:r w:rsidRPr="009E68F0">
        <w:rPr>
          <w:rtl/>
        </w:rPr>
        <w:t>وتذكر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أنها</w:t>
      </w:r>
      <w:r w:rsidR="00911AA8">
        <w:rPr>
          <w:rtl/>
        </w:rPr>
        <w:t xml:space="preserve"> </w:t>
      </w:r>
      <w:r w:rsidRPr="009E68F0">
        <w:rPr>
          <w:rtl/>
        </w:rPr>
        <w:t>تفتقر</w:t>
      </w:r>
      <w:r w:rsidR="00911AA8">
        <w:rPr>
          <w:rtl/>
        </w:rPr>
        <w:t xml:space="preserve"> </w:t>
      </w:r>
      <w:r w:rsidRPr="009E68F0">
        <w:rPr>
          <w:rtl/>
        </w:rPr>
        <w:t>لقوانين</w:t>
      </w:r>
      <w:r w:rsidR="00911AA8">
        <w:rPr>
          <w:rtl/>
        </w:rPr>
        <w:t xml:space="preserve"> </w:t>
      </w:r>
      <w:r w:rsidRPr="009E68F0">
        <w:rPr>
          <w:rtl/>
        </w:rPr>
        <w:t>بشأن</w:t>
      </w:r>
      <w:r w:rsidR="00911AA8">
        <w:rPr>
          <w:rtl/>
        </w:rPr>
        <w:t xml:space="preserve"> </w:t>
      </w:r>
      <w:r w:rsidRPr="009E68F0">
        <w:rPr>
          <w:rtl/>
        </w:rPr>
        <w:t>بغاء</w:t>
      </w:r>
      <w:r w:rsidR="00911AA8">
        <w:rPr>
          <w:rtl/>
        </w:rPr>
        <w:t xml:space="preserve"> </w:t>
      </w:r>
      <w:r w:rsidRPr="009E68F0">
        <w:rPr>
          <w:rtl/>
        </w:rPr>
        <w:t>الأطفال</w:t>
      </w:r>
      <w:r w:rsidR="00911AA8">
        <w:rPr>
          <w:rtl/>
        </w:rPr>
        <w:t xml:space="preserve"> </w:t>
      </w:r>
      <w:r w:rsidRPr="009E68F0">
        <w:rPr>
          <w:rtl/>
        </w:rPr>
        <w:t>وأن</w:t>
      </w:r>
      <w:r w:rsidR="00911AA8">
        <w:rPr>
          <w:rtl/>
        </w:rPr>
        <w:t xml:space="preserve"> </w:t>
      </w:r>
      <w:r w:rsidRPr="009E68F0">
        <w:rPr>
          <w:rtl/>
        </w:rPr>
        <w:t>مشروع</w:t>
      </w:r>
      <w:r w:rsidR="00911AA8">
        <w:rPr>
          <w:rtl/>
        </w:rPr>
        <w:t xml:space="preserve"> </w:t>
      </w:r>
      <w:r w:rsidRPr="009E68F0">
        <w:rPr>
          <w:rtl/>
        </w:rPr>
        <w:t>قانونها</w:t>
      </w:r>
      <w:r w:rsidR="00911AA8">
        <w:rPr>
          <w:rtl/>
        </w:rPr>
        <w:t xml:space="preserve"> </w:t>
      </w:r>
      <w:r w:rsidRPr="009E68F0">
        <w:rPr>
          <w:rtl/>
        </w:rPr>
        <w:t>الجنائي</w:t>
      </w:r>
      <w:r w:rsidR="00911AA8">
        <w:rPr>
          <w:rtl/>
        </w:rPr>
        <w:t xml:space="preserve"> </w:t>
      </w:r>
      <w:r w:rsidRPr="009E68F0">
        <w:rPr>
          <w:rtl/>
        </w:rPr>
        <w:t>يقترح</w:t>
      </w:r>
      <w:r w:rsidR="00911AA8">
        <w:rPr>
          <w:rtl/>
        </w:rPr>
        <w:t xml:space="preserve"> </w:t>
      </w:r>
      <w:r w:rsidRPr="009E68F0">
        <w:rPr>
          <w:rtl/>
        </w:rPr>
        <w:t>فرض</w:t>
      </w:r>
      <w:r w:rsidR="00911AA8">
        <w:rPr>
          <w:rtl/>
        </w:rPr>
        <w:t xml:space="preserve"> </w:t>
      </w:r>
      <w:r w:rsidRPr="009E68F0">
        <w:rPr>
          <w:rtl/>
        </w:rPr>
        <w:t>عقوبات</w:t>
      </w:r>
      <w:r w:rsidR="00911AA8">
        <w:rPr>
          <w:rtl/>
        </w:rPr>
        <w:t xml:space="preserve"> </w:t>
      </w:r>
      <w:r w:rsidRPr="009E68F0">
        <w:rPr>
          <w:rtl/>
        </w:rPr>
        <w:t>قاسية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الاتجار</w:t>
      </w:r>
      <w:r w:rsidR="00911AA8">
        <w:rPr>
          <w:rtl/>
        </w:rPr>
        <w:t xml:space="preserve"> </w:t>
      </w:r>
      <w:r w:rsidRPr="009E68F0">
        <w:rPr>
          <w:rtl/>
        </w:rPr>
        <w:t>بالأشخاص</w:t>
      </w:r>
      <w:r w:rsidR="00911AA8">
        <w:rPr>
          <w:rtl/>
        </w:rPr>
        <w:t xml:space="preserve"> </w:t>
      </w:r>
      <w:r w:rsidRPr="009E68F0">
        <w:rPr>
          <w:rtl/>
        </w:rPr>
        <w:t>(الفقرتان</w:t>
      </w:r>
      <w:r w:rsidR="00911AA8">
        <w:rPr>
          <w:rtl/>
        </w:rPr>
        <w:t xml:space="preserve"> </w:t>
      </w:r>
      <w:r w:rsidRPr="009E68F0">
        <w:rPr>
          <w:rtl/>
        </w:rPr>
        <w:t>101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102).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أجل</w:t>
      </w:r>
      <w:r w:rsidR="00911AA8">
        <w:rPr>
          <w:rtl/>
        </w:rPr>
        <w:t xml:space="preserve"> </w:t>
      </w:r>
      <w:r w:rsidRPr="009E68F0">
        <w:rPr>
          <w:rtl/>
        </w:rPr>
        <w:t>اعتماد</w:t>
      </w:r>
      <w:r w:rsidR="00911AA8">
        <w:rPr>
          <w:rtl/>
        </w:rPr>
        <w:t xml:space="preserve"> </w:t>
      </w:r>
      <w:r w:rsidRPr="009E68F0">
        <w:rPr>
          <w:rtl/>
        </w:rPr>
        <w:t>مشروع</w:t>
      </w:r>
      <w:r w:rsidR="00911AA8">
        <w:rPr>
          <w:rtl/>
        </w:rPr>
        <w:t xml:space="preserve"> </w:t>
      </w:r>
      <w:r w:rsidRPr="009E68F0">
        <w:rPr>
          <w:rtl/>
        </w:rPr>
        <w:t>قانون</w:t>
      </w:r>
      <w:r w:rsidR="00911AA8">
        <w:rPr>
          <w:rtl/>
        </w:rPr>
        <w:t xml:space="preserve"> </w:t>
      </w:r>
      <w:r w:rsidRPr="009E68F0">
        <w:rPr>
          <w:rtl/>
        </w:rPr>
        <w:t>العقوبات</w:t>
      </w:r>
      <w:r w:rsidR="00911AA8">
        <w:rPr>
          <w:rtl/>
        </w:rPr>
        <w:t xml:space="preserve"> </w:t>
      </w:r>
      <w:r w:rsidRPr="009E68F0">
        <w:rPr>
          <w:rtl/>
        </w:rPr>
        <w:t>وضمان</w:t>
      </w:r>
      <w:r w:rsidR="00911AA8">
        <w:rPr>
          <w:rtl/>
        </w:rPr>
        <w:t xml:space="preserve"> </w:t>
      </w:r>
      <w:r w:rsidRPr="009E68F0">
        <w:rPr>
          <w:rtl/>
        </w:rPr>
        <w:t>مكافحة</w:t>
      </w:r>
      <w:r w:rsidR="00911AA8">
        <w:rPr>
          <w:rtl/>
        </w:rPr>
        <w:t xml:space="preserve"> </w:t>
      </w:r>
      <w:r w:rsidRPr="009E68F0">
        <w:rPr>
          <w:rtl/>
        </w:rPr>
        <w:t>استغلال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والفتيات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البغاء،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طريق</w:t>
      </w:r>
      <w:r w:rsidR="00911AA8">
        <w:rPr>
          <w:rtl/>
        </w:rPr>
        <w:t xml:space="preserve"> </w:t>
      </w:r>
      <w:r w:rsidRPr="009E68F0">
        <w:rPr>
          <w:rtl/>
        </w:rPr>
        <w:t>استخدام</w:t>
      </w:r>
      <w:r w:rsidR="00911AA8">
        <w:rPr>
          <w:rtl/>
        </w:rPr>
        <w:t xml:space="preserve"> </w:t>
      </w:r>
      <w:r w:rsidRPr="009E68F0">
        <w:rPr>
          <w:rtl/>
        </w:rPr>
        <w:t>التعميم</w:t>
      </w:r>
      <w:r w:rsidR="00911AA8">
        <w:rPr>
          <w:rtl/>
        </w:rPr>
        <w:t xml:space="preserve"> </w:t>
      </w:r>
      <w:r w:rsidRPr="009E68F0">
        <w:rPr>
          <w:rtl/>
        </w:rPr>
        <w:t>رقم</w:t>
      </w:r>
      <w:r w:rsidR="00911AA8">
        <w:rPr>
          <w:rtl/>
        </w:rPr>
        <w:t xml:space="preserve"> </w:t>
      </w:r>
      <w:r w:rsidRPr="00932FDC">
        <w:rPr>
          <w:rtl/>
        </w:rPr>
        <w:t>40/200</w:t>
      </w:r>
      <w:r w:rsidRPr="009E68F0">
        <w:rPr>
          <w:rtl/>
        </w:rPr>
        <w:t>4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108).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عدد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ال</w:t>
      </w:r>
      <w:r w:rsidRPr="009E68F0">
        <w:rPr>
          <w:rtl/>
        </w:rPr>
        <w:t>حالات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تمت</w:t>
      </w:r>
      <w:r w:rsidR="00911AA8">
        <w:rPr>
          <w:rtl/>
        </w:rPr>
        <w:t xml:space="preserve"> </w:t>
      </w:r>
      <w:r w:rsidRPr="009E68F0">
        <w:rPr>
          <w:rtl/>
        </w:rPr>
        <w:t>فيها</w:t>
      </w:r>
      <w:r w:rsidR="00911AA8">
        <w:rPr>
          <w:rtl/>
        </w:rPr>
        <w:t xml:space="preserve"> </w:t>
      </w:r>
      <w:r w:rsidRPr="009E68F0">
        <w:rPr>
          <w:rtl/>
        </w:rPr>
        <w:t>تحقيقات</w:t>
      </w:r>
      <w:r w:rsidR="00911AA8">
        <w:rPr>
          <w:rtl/>
        </w:rPr>
        <w:t xml:space="preserve"> </w:t>
      </w:r>
      <w:r w:rsidRPr="009E68F0">
        <w:rPr>
          <w:rtl/>
        </w:rPr>
        <w:t>وملاحقات</w:t>
      </w:r>
      <w:r w:rsidR="00911AA8">
        <w:rPr>
          <w:rtl/>
        </w:rPr>
        <w:t xml:space="preserve"> </w:t>
      </w:r>
      <w:r w:rsidRPr="009E68F0">
        <w:rPr>
          <w:rtl/>
        </w:rPr>
        <w:t>قضائية</w:t>
      </w:r>
      <w:r w:rsidR="00911AA8">
        <w:rPr>
          <w:rtl/>
        </w:rPr>
        <w:t xml:space="preserve"> </w:t>
      </w:r>
      <w:r w:rsidRPr="009E68F0">
        <w:rPr>
          <w:rtl/>
        </w:rPr>
        <w:t>وعن</w:t>
      </w:r>
      <w:r w:rsidR="00911AA8">
        <w:rPr>
          <w:rtl/>
        </w:rPr>
        <w:t xml:space="preserve"> </w:t>
      </w:r>
      <w:r w:rsidRPr="009E68F0">
        <w:rPr>
          <w:rtl/>
        </w:rPr>
        <w:t>طبيعة</w:t>
      </w:r>
      <w:r w:rsidR="00911AA8">
        <w:rPr>
          <w:rtl/>
        </w:rPr>
        <w:t xml:space="preserve"> </w:t>
      </w:r>
      <w:r w:rsidRPr="009E68F0">
        <w:rPr>
          <w:rtl/>
        </w:rPr>
        <w:t>العقوبات</w:t>
      </w:r>
      <w:r w:rsidR="00911AA8">
        <w:rPr>
          <w:rtl/>
        </w:rPr>
        <w:t xml:space="preserve"> </w:t>
      </w:r>
      <w:r w:rsidRPr="009E68F0">
        <w:rPr>
          <w:rtl/>
        </w:rPr>
        <w:t>المفروضة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مرتكبي</w:t>
      </w:r>
      <w:r w:rsidR="00911AA8">
        <w:rPr>
          <w:rtl/>
        </w:rPr>
        <w:t xml:space="preserve"> </w:t>
      </w:r>
      <w:r w:rsidRPr="009E68F0">
        <w:rPr>
          <w:rtl/>
        </w:rPr>
        <w:t>جرائم</w:t>
      </w:r>
      <w:r w:rsidR="00911AA8">
        <w:rPr>
          <w:rtl/>
        </w:rPr>
        <w:t xml:space="preserve"> </w:t>
      </w:r>
      <w:r w:rsidRPr="009E68F0">
        <w:rPr>
          <w:rtl/>
        </w:rPr>
        <w:t>الاتجار</w:t>
      </w:r>
      <w:r w:rsidR="00911AA8">
        <w:rPr>
          <w:rtl/>
        </w:rPr>
        <w:t xml:space="preserve"> </w:t>
      </w:r>
      <w:r w:rsidRPr="009E68F0">
        <w:rPr>
          <w:rtl/>
        </w:rPr>
        <w:t>بالأشخاص،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الاتجار</w:t>
      </w:r>
      <w:r w:rsidR="00911AA8">
        <w:rPr>
          <w:rtl/>
        </w:rPr>
        <w:t xml:space="preserve"> </w:t>
      </w:r>
      <w:r w:rsidRPr="009E68F0">
        <w:rPr>
          <w:rtl/>
        </w:rPr>
        <w:t>بالنساء</w:t>
      </w:r>
      <w:r w:rsidR="00911AA8">
        <w:rPr>
          <w:rtl/>
        </w:rPr>
        <w:t xml:space="preserve"> </w:t>
      </w:r>
      <w:r w:rsidRPr="009E68F0">
        <w:rPr>
          <w:rtl/>
        </w:rPr>
        <w:t>والفتيات،</w:t>
      </w:r>
      <w:r w:rsidR="00911AA8">
        <w:rPr>
          <w:rtl/>
        </w:rPr>
        <w:t xml:space="preserve"> </w:t>
      </w:r>
      <w:r w:rsidRPr="009E68F0">
        <w:rPr>
          <w:rtl/>
        </w:rPr>
        <w:t>والتدابير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لأغراض</w:t>
      </w:r>
      <w:r w:rsidR="00911AA8">
        <w:rPr>
          <w:rtl/>
        </w:rPr>
        <w:t xml:space="preserve"> </w:t>
      </w:r>
      <w:r w:rsidRPr="009E68F0">
        <w:rPr>
          <w:rtl/>
        </w:rPr>
        <w:t>منها</w:t>
      </w:r>
      <w:r w:rsidR="00911AA8">
        <w:rPr>
          <w:rtl/>
        </w:rPr>
        <w:t xml:space="preserve"> </w:t>
      </w:r>
      <w:r w:rsidRPr="009E68F0">
        <w:rPr>
          <w:rtl/>
        </w:rPr>
        <w:t>تحديد</w:t>
      </w:r>
      <w:r w:rsidR="00911AA8">
        <w:rPr>
          <w:rtl/>
        </w:rPr>
        <w:t xml:space="preserve"> </w:t>
      </w:r>
      <w:r w:rsidRPr="009E68F0">
        <w:rPr>
          <w:rtl/>
        </w:rPr>
        <w:t>هوية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والفتيات</w:t>
      </w:r>
      <w:r w:rsidR="00911AA8">
        <w:rPr>
          <w:rtl/>
        </w:rPr>
        <w:t xml:space="preserve"> </w:t>
      </w:r>
      <w:r w:rsidRPr="009E68F0">
        <w:rPr>
          <w:rtl/>
        </w:rPr>
        <w:t>ضحايا</w:t>
      </w:r>
      <w:r w:rsidR="00911AA8">
        <w:rPr>
          <w:rtl/>
        </w:rPr>
        <w:t xml:space="preserve"> </w:t>
      </w:r>
      <w:r w:rsidRPr="009E68F0">
        <w:rPr>
          <w:rtl/>
        </w:rPr>
        <w:t>الاتجار</w:t>
      </w:r>
      <w:r w:rsidR="00911AA8">
        <w:rPr>
          <w:rtl/>
        </w:rPr>
        <w:t xml:space="preserve"> </w:t>
      </w:r>
      <w:r w:rsidRPr="009E68F0">
        <w:rPr>
          <w:rtl/>
        </w:rPr>
        <w:t>وف</w:t>
      </w:r>
      <w:r w:rsidRPr="009E68F0">
        <w:rPr>
          <w:rFonts w:hint="cs"/>
          <w:rtl/>
        </w:rPr>
        <w:t>حص</w:t>
      </w:r>
      <w:r w:rsidRPr="009E68F0">
        <w:rPr>
          <w:rtl/>
        </w:rPr>
        <w:t>هن</w:t>
      </w:r>
      <w:r w:rsidR="00911AA8">
        <w:rPr>
          <w:rtl/>
        </w:rPr>
        <w:t xml:space="preserve"> </w:t>
      </w:r>
      <w:r w:rsidRPr="009E68F0">
        <w:rPr>
          <w:rtl/>
        </w:rPr>
        <w:t>وحمايتهم</w:t>
      </w:r>
      <w:r w:rsidR="00911AA8">
        <w:rPr>
          <w:rtl/>
        </w:rPr>
        <w:t xml:space="preserve"> </w:t>
      </w:r>
      <w:r w:rsidRPr="009E68F0">
        <w:rPr>
          <w:rtl/>
        </w:rPr>
        <w:t>ومساعدتهن،</w:t>
      </w:r>
      <w:r w:rsidR="00911AA8">
        <w:rPr>
          <w:rtl/>
        </w:rPr>
        <w:t xml:space="preserve"> </w:t>
      </w:r>
      <w:r w:rsidRPr="009E68F0">
        <w:rPr>
          <w:rtl/>
        </w:rPr>
        <w:t>وكذلك</w:t>
      </w:r>
      <w:r w:rsidR="00911AA8">
        <w:rPr>
          <w:rtl/>
        </w:rPr>
        <w:t xml:space="preserve"> </w:t>
      </w:r>
      <w:r w:rsidRPr="009E68F0">
        <w:rPr>
          <w:rtl/>
        </w:rPr>
        <w:t>لإذكاء</w:t>
      </w:r>
      <w:r w:rsidR="00911AA8">
        <w:rPr>
          <w:rtl/>
        </w:rPr>
        <w:t xml:space="preserve"> </w:t>
      </w:r>
      <w:r w:rsidRPr="009E68F0">
        <w:rPr>
          <w:rtl/>
        </w:rPr>
        <w:t>الوعي</w:t>
      </w:r>
      <w:r w:rsidR="00911AA8">
        <w:rPr>
          <w:rtl/>
        </w:rPr>
        <w:t xml:space="preserve"> </w:t>
      </w:r>
      <w:r w:rsidRPr="009E68F0">
        <w:rPr>
          <w:rtl/>
        </w:rPr>
        <w:t>العام</w:t>
      </w:r>
      <w:r w:rsidR="00911AA8">
        <w:rPr>
          <w:rtl/>
        </w:rPr>
        <w:t xml:space="preserve"> </w:t>
      </w:r>
      <w:r w:rsidRPr="009E68F0">
        <w:rPr>
          <w:rtl/>
        </w:rPr>
        <w:t>بشأن</w:t>
      </w:r>
      <w:r w:rsidR="00911AA8">
        <w:rPr>
          <w:rtl/>
        </w:rPr>
        <w:t xml:space="preserve"> </w:t>
      </w:r>
      <w:r w:rsidRPr="009E68F0">
        <w:rPr>
          <w:rtl/>
        </w:rPr>
        <w:t>الاتجار</w:t>
      </w:r>
      <w:r w:rsidR="00911AA8">
        <w:rPr>
          <w:rtl/>
        </w:rPr>
        <w:t xml:space="preserve"> </w:t>
      </w:r>
      <w:r w:rsidRPr="009E68F0">
        <w:rPr>
          <w:rtl/>
        </w:rPr>
        <w:t>بالأشخاص،</w:t>
      </w:r>
      <w:r w:rsidR="00911AA8">
        <w:rPr>
          <w:rtl/>
        </w:rPr>
        <w:t xml:space="preserve"> </w:t>
      </w:r>
      <w:r w:rsidRPr="009E68F0">
        <w:rPr>
          <w:rtl/>
        </w:rPr>
        <w:t>والتأكد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الاحتياجات</w:t>
      </w:r>
      <w:r w:rsidR="00911AA8">
        <w:rPr>
          <w:rtl/>
        </w:rPr>
        <w:t xml:space="preserve"> </w:t>
      </w:r>
      <w:r w:rsidRPr="009E68F0">
        <w:rPr>
          <w:rtl/>
        </w:rPr>
        <w:t>الخاصة</w:t>
      </w:r>
      <w:r w:rsidR="00911AA8">
        <w:rPr>
          <w:rtl/>
        </w:rPr>
        <w:t xml:space="preserve"> </w:t>
      </w:r>
      <w:r w:rsidRPr="009E68F0">
        <w:rPr>
          <w:rtl/>
        </w:rPr>
        <w:t>للنساء</w:t>
      </w:r>
      <w:r w:rsidR="00911AA8">
        <w:rPr>
          <w:rtl/>
        </w:rPr>
        <w:t xml:space="preserve"> </w:t>
      </w:r>
      <w:r w:rsidRPr="009E68F0">
        <w:rPr>
          <w:rtl/>
        </w:rPr>
        <w:t>والفتيات</w:t>
      </w:r>
      <w:r w:rsidR="00911AA8">
        <w:rPr>
          <w:rtl/>
        </w:rPr>
        <w:t xml:space="preserve"> </w:t>
      </w:r>
      <w:r w:rsidRPr="009E68F0">
        <w:rPr>
          <w:rtl/>
        </w:rPr>
        <w:t>ضحايا</w:t>
      </w:r>
      <w:r w:rsidR="00911AA8">
        <w:rPr>
          <w:rtl/>
        </w:rPr>
        <w:t xml:space="preserve"> </w:t>
      </w:r>
      <w:r w:rsidRPr="009E68F0">
        <w:rPr>
          <w:rtl/>
        </w:rPr>
        <w:t>الاتجار</w:t>
      </w:r>
      <w:r w:rsidR="00911AA8">
        <w:rPr>
          <w:rtl/>
        </w:rPr>
        <w:t xml:space="preserve"> </w:t>
      </w:r>
      <w:r w:rsidRPr="009E68F0">
        <w:rPr>
          <w:rtl/>
        </w:rPr>
        <w:t>بالبشر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حيث</w:t>
      </w:r>
      <w:r w:rsidR="00911AA8">
        <w:rPr>
          <w:rtl/>
        </w:rPr>
        <w:t xml:space="preserve"> </w:t>
      </w:r>
      <w:r w:rsidRPr="009E68F0">
        <w:rPr>
          <w:rtl/>
        </w:rPr>
        <w:t>الحماية</w:t>
      </w:r>
      <w:r w:rsidR="00911AA8">
        <w:rPr>
          <w:rtl/>
        </w:rPr>
        <w:t xml:space="preserve"> </w:t>
      </w:r>
      <w:r w:rsidRPr="009E68F0">
        <w:rPr>
          <w:rtl/>
        </w:rPr>
        <w:t>واحتياجاتهن</w:t>
      </w:r>
      <w:r w:rsidR="00911AA8">
        <w:rPr>
          <w:rtl/>
        </w:rPr>
        <w:t xml:space="preserve"> </w:t>
      </w:r>
      <w:r w:rsidRPr="009E68F0">
        <w:rPr>
          <w:rtl/>
        </w:rPr>
        <w:t>الأخرى</w:t>
      </w:r>
      <w:r w:rsidR="00911AA8">
        <w:rPr>
          <w:rtl/>
        </w:rPr>
        <w:t xml:space="preserve"> </w:t>
      </w:r>
      <w:r w:rsidRPr="009E68F0">
        <w:rPr>
          <w:rtl/>
        </w:rPr>
        <w:t>تتم</w:t>
      </w:r>
      <w:r w:rsidR="00911AA8">
        <w:rPr>
          <w:rtl/>
        </w:rPr>
        <w:t xml:space="preserve"> </w:t>
      </w:r>
      <w:r w:rsidRPr="009E68F0">
        <w:rPr>
          <w:rtl/>
        </w:rPr>
        <w:t>تلبيتها</w:t>
      </w:r>
      <w:r w:rsidR="00911AA8">
        <w:rPr>
          <w:rtl/>
        </w:rPr>
        <w:t xml:space="preserve"> </w:t>
      </w:r>
      <w:r w:rsidRPr="009E68F0">
        <w:rPr>
          <w:rtl/>
        </w:rPr>
        <w:t>بواسطة</w:t>
      </w:r>
      <w:r w:rsidR="00911AA8">
        <w:rPr>
          <w:rtl/>
        </w:rPr>
        <w:t xml:space="preserve"> </w:t>
      </w:r>
      <w:r w:rsidRPr="009E68F0">
        <w:rPr>
          <w:rtl/>
        </w:rPr>
        <w:t>النظام</w:t>
      </w:r>
      <w:r w:rsidR="00911AA8">
        <w:rPr>
          <w:rtl/>
        </w:rPr>
        <w:t xml:space="preserve"> </w:t>
      </w:r>
      <w:r w:rsidRPr="009E68F0">
        <w:rPr>
          <w:rtl/>
        </w:rPr>
        <w:t>الوطني</w:t>
      </w:r>
      <w:r w:rsidR="00911AA8">
        <w:rPr>
          <w:rtl/>
        </w:rPr>
        <w:t xml:space="preserve"> </w:t>
      </w:r>
      <w:r w:rsidRPr="009E68F0">
        <w:rPr>
          <w:rtl/>
        </w:rPr>
        <w:t>لإحالة</w:t>
      </w:r>
      <w:r w:rsidR="00911AA8">
        <w:rPr>
          <w:rtl/>
        </w:rPr>
        <w:t xml:space="preserve"> </w:t>
      </w:r>
      <w:r w:rsidRPr="009E68F0">
        <w:rPr>
          <w:rtl/>
        </w:rPr>
        <w:t>ضحايا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lastRenderedPageBreak/>
        <w:t>النساء،</w:t>
      </w:r>
      <w:r w:rsidR="00911AA8">
        <w:rPr>
          <w:rtl/>
        </w:rPr>
        <w:t xml:space="preserve"> </w:t>
      </w:r>
      <w:r w:rsidRPr="009E68F0">
        <w:rPr>
          <w:rtl/>
        </w:rPr>
        <w:t>الذي</w:t>
      </w:r>
      <w:r w:rsidR="00911AA8">
        <w:rPr>
          <w:rtl/>
        </w:rPr>
        <w:t xml:space="preserve"> </w:t>
      </w:r>
      <w:r w:rsidRPr="009E68F0">
        <w:rPr>
          <w:rtl/>
        </w:rPr>
        <w:t>تقع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عاتقه</w:t>
      </w:r>
      <w:r w:rsidR="00911AA8">
        <w:rPr>
          <w:rtl/>
        </w:rPr>
        <w:t xml:space="preserve"> </w:t>
      </w:r>
      <w:r w:rsidRPr="009E68F0">
        <w:rPr>
          <w:rtl/>
        </w:rPr>
        <w:t>المسؤولية</w:t>
      </w:r>
      <w:r w:rsidR="00911AA8">
        <w:rPr>
          <w:rtl/>
        </w:rPr>
        <w:t xml:space="preserve"> </w:t>
      </w:r>
      <w:r w:rsidRPr="009E68F0">
        <w:rPr>
          <w:rtl/>
        </w:rPr>
        <w:t>المزدوجة</w:t>
      </w:r>
      <w:r w:rsidR="00911AA8">
        <w:rPr>
          <w:rtl/>
        </w:rPr>
        <w:t xml:space="preserve"> </w:t>
      </w:r>
      <w:r w:rsidRPr="009E68F0">
        <w:rPr>
          <w:rtl/>
        </w:rPr>
        <w:t>المتمثلة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توفير</w:t>
      </w:r>
      <w:r w:rsidR="00911AA8">
        <w:rPr>
          <w:rtl/>
        </w:rPr>
        <w:t xml:space="preserve"> </w:t>
      </w:r>
      <w:r w:rsidRPr="009E68F0">
        <w:rPr>
          <w:rtl/>
        </w:rPr>
        <w:t>الحماية</w:t>
      </w:r>
      <w:r w:rsidR="00911AA8">
        <w:rPr>
          <w:rtl/>
        </w:rPr>
        <w:t xml:space="preserve"> </w:t>
      </w:r>
      <w:r w:rsidRPr="009E68F0">
        <w:rPr>
          <w:rtl/>
        </w:rPr>
        <w:t>لضحايا</w:t>
      </w:r>
      <w:r w:rsidR="00911AA8">
        <w:rPr>
          <w:rtl/>
        </w:rPr>
        <w:t xml:space="preserve"> </w:t>
      </w:r>
      <w:r w:rsidRPr="009E68F0">
        <w:rPr>
          <w:rtl/>
        </w:rPr>
        <w:t>العنف</w:t>
      </w:r>
      <w:r w:rsidR="00911AA8">
        <w:rPr>
          <w:rtl/>
        </w:rPr>
        <w:t xml:space="preserve"> </w:t>
      </w:r>
      <w:r w:rsidRPr="009E68F0">
        <w:rPr>
          <w:rtl/>
        </w:rPr>
        <w:t>القائم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نوع</w:t>
      </w:r>
      <w:r w:rsidR="00911AA8">
        <w:rPr>
          <w:rtl/>
        </w:rPr>
        <w:t xml:space="preserve"> </w:t>
      </w:r>
      <w:r w:rsidRPr="009E68F0">
        <w:rPr>
          <w:rtl/>
        </w:rPr>
        <w:t>الجنس</w:t>
      </w:r>
      <w:r w:rsidR="00911AA8">
        <w:rPr>
          <w:rtl/>
        </w:rPr>
        <w:t xml:space="preserve"> </w:t>
      </w:r>
      <w:r w:rsidRPr="009E68F0">
        <w:rPr>
          <w:rtl/>
        </w:rPr>
        <w:t>وضحايا</w:t>
      </w:r>
      <w:r w:rsidR="00911AA8">
        <w:rPr>
          <w:rtl/>
        </w:rPr>
        <w:t xml:space="preserve"> </w:t>
      </w:r>
      <w:r w:rsidRPr="009E68F0">
        <w:rPr>
          <w:rtl/>
        </w:rPr>
        <w:t>الاتجار</w:t>
      </w:r>
      <w:r w:rsidR="00911AA8">
        <w:rPr>
          <w:rtl/>
        </w:rPr>
        <w:t xml:space="preserve"> </w:t>
      </w:r>
      <w:r w:rsidRPr="009E68F0">
        <w:rPr>
          <w:rtl/>
        </w:rPr>
        <w:t>بالبشر.</w:t>
      </w:r>
      <w:r w:rsidR="00911AA8">
        <w:rPr>
          <w:rtl/>
        </w:rPr>
        <w:t xml:space="preserve"> </w:t>
      </w:r>
      <w:bookmarkEnd w:id="4"/>
    </w:p>
    <w:p w14:paraId="46AB6505" w14:textId="0CE998A0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bookmarkStart w:id="5" w:name="bookmark_4"/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المشاركة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الحياة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السياسية</w:t>
      </w:r>
      <w:r w:rsidR="00911AA8">
        <w:rPr>
          <w:rtl/>
        </w:rPr>
        <w:t xml:space="preserve"> </w:t>
      </w:r>
      <w:r w:rsidR="009E68F0" w:rsidRPr="009E68F0">
        <w:rPr>
          <w:rtl/>
        </w:rPr>
        <w:t>والحياة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العامة</w:t>
      </w:r>
      <w:bookmarkEnd w:id="5"/>
    </w:p>
    <w:p w14:paraId="384F3A79" w14:textId="1726E189" w:rsidR="009E68F0" w:rsidRPr="009E68F0" w:rsidRDefault="009E68F0" w:rsidP="00ED11D0">
      <w:pPr>
        <w:pStyle w:val="SingleTxt"/>
        <w:spacing w:after="240"/>
        <w:rPr>
          <w:rtl/>
        </w:rPr>
      </w:pPr>
      <w:bookmarkStart w:id="6" w:name="bookmark_5"/>
      <w:r w:rsidRPr="009E68F0">
        <w:rPr>
          <w:rtl/>
        </w:rPr>
        <w:t>١٣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تفيد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الرغم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حدوث</w:t>
      </w:r>
      <w:r w:rsidR="00911AA8">
        <w:rPr>
          <w:rtl/>
        </w:rPr>
        <w:t xml:space="preserve"> </w:t>
      </w:r>
      <w:r w:rsidRPr="009E68F0">
        <w:rPr>
          <w:rtl/>
        </w:rPr>
        <w:t>بعض</w:t>
      </w:r>
      <w:r w:rsidR="00911AA8">
        <w:rPr>
          <w:rtl/>
        </w:rPr>
        <w:t xml:space="preserve"> </w:t>
      </w:r>
      <w:r w:rsidRPr="009E68F0">
        <w:rPr>
          <w:rtl/>
        </w:rPr>
        <w:t>التحسن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تمثيل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هيئات</w:t>
      </w:r>
      <w:r w:rsidR="00911AA8">
        <w:rPr>
          <w:rtl/>
        </w:rPr>
        <w:t xml:space="preserve"> </w:t>
      </w:r>
      <w:r w:rsidRPr="009E68F0">
        <w:rPr>
          <w:rtl/>
        </w:rPr>
        <w:t>صنع</w:t>
      </w:r>
      <w:r w:rsidR="00911AA8">
        <w:rPr>
          <w:rtl/>
        </w:rPr>
        <w:t xml:space="preserve"> </w:t>
      </w:r>
      <w:r w:rsidRPr="009E68F0">
        <w:rPr>
          <w:rtl/>
        </w:rPr>
        <w:t>القرار،</w:t>
      </w:r>
      <w:r w:rsidR="00911AA8">
        <w:rPr>
          <w:rtl/>
        </w:rPr>
        <w:t xml:space="preserve"> </w:t>
      </w:r>
      <w:r w:rsidRPr="009E68F0">
        <w:rPr>
          <w:rtl/>
        </w:rPr>
        <w:t>فإنها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تزال</w:t>
      </w:r>
      <w:r w:rsidR="00911AA8">
        <w:rPr>
          <w:rtl/>
        </w:rPr>
        <w:t xml:space="preserve"> </w:t>
      </w:r>
      <w:r w:rsidRPr="009E68F0">
        <w:rPr>
          <w:rtl/>
        </w:rPr>
        <w:t>ممثلة</w:t>
      </w:r>
      <w:r w:rsidR="00911AA8">
        <w:rPr>
          <w:rtl/>
        </w:rPr>
        <w:t xml:space="preserve"> </w:t>
      </w:r>
      <w:r w:rsidRPr="009E68F0">
        <w:rPr>
          <w:rtl/>
        </w:rPr>
        <w:t>تمثيلا</w:t>
      </w:r>
      <w:r w:rsidR="00911AA8">
        <w:rPr>
          <w:rtl/>
        </w:rPr>
        <w:t xml:space="preserve"> </w:t>
      </w:r>
      <w:r w:rsidRPr="009E68F0">
        <w:rPr>
          <w:rtl/>
        </w:rPr>
        <w:t>ناقصا،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Fonts w:hint="cs"/>
          <w:rtl/>
        </w:rPr>
        <w:t xml:space="preserve"> </w:t>
      </w:r>
      <w:r w:rsidRPr="009E68F0">
        <w:rPr>
          <w:rFonts w:hint="cs"/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المجلس</w:t>
      </w:r>
      <w:r w:rsidR="00911AA8">
        <w:rPr>
          <w:rtl/>
        </w:rPr>
        <w:t xml:space="preserve"> </w:t>
      </w:r>
      <w:r w:rsidRPr="009E68F0">
        <w:rPr>
          <w:rtl/>
        </w:rPr>
        <w:t>الوطني</w:t>
      </w:r>
      <w:r w:rsidR="00911AA8">
        <w:rPr>
          <w:rtl/>
        </w:rPr>
        <w:t xml:space="preserve"> </w:t>
      </w:r>
      <w:r w:rsidRPr="009E68F0">
        <w:rPr>
          <w:rtl/>
        </w:rPr>
        <w:t>الفلسطيني،</w:t>
      </w:r>
      <w:r w:rsidR="00911AA8">
        <w:rPr>
          <w:rtl/>
        </w:rPr>
        <w:t xml:space="preserve"> </w:t>
      </w:r>
      <w:r w:rsidRPr="009E68F0">
        <w:rPr>
          <w:rtl/>
        </w:rPr>
        <w:t>والمجلس</w:t>
      </w:r>
      <w:r w:rsidR="00911AA8">
        <w:rPr>
          <w:rtl/>
        </w:rPr>
        <w:t xml:space="preserve"> </w:t>
      </w:r>
      <w:r w:rsidRPr="009E68F0">
        <w:rPr>
          <w:rtl/>
        </w:rPr>
        <w:t>المركزي</w:t>
      </w:r>
      <w:r w:rsidR="00911AA8">
        <w:rPr>
          <w:rtl/>
        </w:rPr>
        <w:t xml:space="preserve"> </w:t>
      </w:r>
      <w:r w:rsidRPr="009E68F0">
        <w:rPr>
          <w:rtl/>
        </w:rPr>
        <w:t>الفلسطيني،</w:t>
      </w:r>
      <w:r w:rsidR="00911AA8">
        <w:rPr>
          <w:rtl/>
        </w:rPr>
        <w:t xml:space="preserve"> </w:t>
      </w:r>
      <w:r w:rsidRPr="009E68F0">
        <w:rPr>
          <w:rtl/>
        </w:rPr>
        <w:t>واللجنة</w:t>
      </w:r>
      <w:r w:rsidR="00911AA8">
        <w:rPr>
          <w:rtl/>
        </w:rPr>
        <w:t xml:space="preserve"> </w:t>
      </w:r>
      <w:r w:rsidRPr="009E68F0">
        <w:rPr>
          <w:rtl/>
        </w:rPr>
        <w:t>التنفيذية</w:t>
      </w:r>
      <w:r w:rsidR="00911AA8">
        <w:rPr>
          <w:rtl/>
        </w:rPr>
        <w:t xml:space="preserve"> </w:t>
      </w:r>
      <w:r w:rsidRPr="009E68F0">
        <w:rPr>
          <w:rtl/>
        </w:rPr>
        <w:t>لمنظمة</w:t>
      </w:r>
      <w:r w:rsidR="00911AA8">
        <w:rPr>
          <w:rtl/>
        </w:rPr>
        <w:t xml:space="preserve"> </w:t>
      </w:r>
      <w:r w:rsidRPr="009E68F0">
        <w:rPr>
          <w:rtl/>
        </w:rPr>
        <w:t>التحرير</w:t>
      </w:r>
      <w:r w:rsidR="00911AA8">
        <w:rPr>
          <w:rtl/>
        </w:rPr>
        <w:t xml:space="preserve"> </w:t>
      </w:r>
      <w:r w:rsidRPr="009E68F0">
        <w:rPr>
          <w:rtl/>
        </w:rPr>
        <w:t>الفلسطينية،</w:t>
      </w:r>
      <w:r w:rsidR="00911AA8">
        <w:rPr>
          <w:rtl/>
        </w:rPr>
        <w:t xml:space="preserve"> </w:t>
      </w:r>
      <w:r w:rsidRPr="009E68F0">
        <w:rPr>
          <w:rtl/>
        </w:rPr>
        <w:t>والمجالس</w:t>
      </w:r>
      <w:r w:rsidR="00911AA8">
        <w:rPr>
          <w:rtl/>
        </w:rPr>
        <w:t xml:space="preserve"> </w:t>
      </w:r>
      <w:r w:rsidRPr="009E68F0">
        <w:rPr>
          <w:rtl/>
        </w:rPr>
        <w:t>المحلية،</w:t>
      </w:r>
      <w:r w:rsidR="00911AA8">
        <w:rPr>
          <w:rtl/>
        </w:rPr>
        <w:t xml:space="preserve"> </w:t>
      </w:r>
      <w:r w:rsidRPr="009E68F0">
        <w:rPr>
          <w:rtl/>
        </w:rPr>
        <w:t>والجهاز</w:t>
      </w:r>
      <w:r w:rsidR="00911AA8">
        <w:rPr>
          <w:rtl/>
        </w:rPr>
        <w:t xml:space="preserve"> </w:t>
      </w:r>
      <w:r w:rsidRPr="009E68F0">
        <w:rPr>
          <w:rtl/>
        </w:rPr>
        <w:t>القضائي،</w:t>
      </w:r>
      <w:r w:rsidR="00911AA8">
        <w:rPr>
          <w:rtl/>
        </w:rPr>
        <w:t xml:space="preserve"> </w:t>
      </w:r>
      <w:r w:rsidRPr="009E68F0">
        <w:rPr>
          <w:rtl/>
        </w:rPr>
        <w:t>والسلك</w:t>
      </w:r>
      <w:r w:rsidR="00911AA8">
        <w:rPr>
          <w:rtl/>
        </w:rPr>
        <w:t xml:space="preserve"> </w:t>
      </w:r>
      <w:r w:rsidRPr="009E68F0">
        <w:rPr>
          <w:rtl/>
        </w:rPr>
        <w:t>الدبلوماسي</w:t>
      </w:r>
      <w:r w:rsidR="00911AA8">
        <w:rPr>
          <w:rtl/>
        </w:rPr>
        <w:t xml:space="preserve"> </w:t>
      </w:r>
      <w:r w:rsidRPr="009E68F0">
        <w:rPr>
          <w:rtl/>
        </w:rPr>
        <w:t>(الفقرات</w:t>
      </w:r>
      <w:r w:rsidR="00911AA8">
        <w:rPr>
          <w:rtl/>
        </w:rPr>
        <w:t xml:space="preserve"> </w:t>
      </w:r>
      <w:r w:rsidRPr="009E68F0">
        <w:rPr>
          <w:rtl/>
        </w:rPr>
        <w:t>112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115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124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130).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الخطوات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المتخذة</w:t>
      </w:r>
      <w:r w:rsidR="00911AA8">
        <w:rPr>
          <w:rFonts w:hint="cs"/>
          <w:rtl/>
        </w:rPr>
        <w:t xml:space="preserve"> </w:t>
      </w:r>
      <w:r w:rsidRPr="009E68F0">
        <w:rPr>
          <w:rtl/>
        </w:rPr>
        <w:t>لزيادة</w:t>
      </w:r>
      <w:r w:rsidR="00911AA8">
        <w:rPr>
          <w:rtl/>
        </w:rPr>
        <w:t xml:space="preserve"> </w:t>
      </w:r>
      <w:r w:rsidRPr="009E68F0">
        <w:rPr>
          <w:rtl/>
        </w:rPr>
        <w:t>عدد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هيئات</w:t>
      </w:r>
      <w:r w:rsidR="00911AA8">
        <w:rPr>
          <w:rtl/>
        </w:rPr>
        <w:t xml:space="preserve"> </w:t>
      </w:r>
      <w:r w:rsidRPr="009E68F0">
        <w:rPr>
          <w:rtl/>
        </w:rPr>
        <w:t>صنع</w:t>
      </w:r>
      <w:r w:rsidR="00911AA8">
        <w:rPr>
          <w:rtl/>
        </w:rPr>
        <w:t xml:space="preserve"> </w:t>
      </w:r>
      <w:r w:rsidRPr="009E68F0">
        <w:rPr>
          <w:rtl/>
        </w:rPr>
        <w:t>القرار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يتم</w:t>
      </w:r>
      <w:r w:rsidR="00911AA8">
        <w:rPr>
          <w:rtl/>
        </w:rPr>
        <w:t xml:space="preserve"> </w:t>
      </w:r>
      <w:r w:rsidRPr="009E68F0">
        <w:rPr>
          <w:rtl/>
        </w:rPr>
        <w:t>انتخابها</w:t>
      </w:r>
      <w:r w:rsidR="00911AA8">
        <w:rPr>
          <w:rtl/>
        </w:rPr>
        <w:t xml:space="preserve"> </w:t>
      </w:r>
      <w:r w:rsidRPr="009E68F0">
        <w:rPr>
          <w:rtl/>
        </w:rPr>
        <w:t>أ</w:t>
      </w:r>
      <w:r w:rsidRPr="009E68F0">
        <w:rPr>
          <w:rFonts w:hint="cs"/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تعيينها</w:t>
      </w:r>
      <w:r w:rsidR="00911AA8">
        <w:rPr>
          <w:rtl/>
        </w:rPr>
        <w:t xml:space="preserve"> </w:t>
      </w:r>
      <w:r w:rsidRPr="009E68F0">
        <w:rPr>
          <w:rtl/>
        </w:rPr>
        <w:t>ليتحقق</w:t>
      </w:r>
      <w:r w:rsidR="00911AA8">
        <w:rPr>
          <w:rtl/>
        </w:rPr>
        <w:t xml:space="preserve"> </w:t>
      </w:r>
      <w:r w:rsidRPr="009E68F0">
        <w:rPr>
          <w:rtl/>
        </w:rPr>
        <w:t>التمثيل</w:t>
      </w:r>
      <w:r w:rsidR="00911AA8">
        <w:rPr>
          <w:rtl/>
        </w:rPr>
        <w:t xml:space="preserve"> </w:t>
      </w:r>
      <w:r w:rsidRPr="009E68F0">
        <w:rPr>
          <w:rtl/>
        </w:rPr>
        <w:t>المتكافئ</w:t>
      </w:r>
      <w:r w:rsidR="00911AA8">
        <w:rPr>
          <w:rtl/>
        </w:rPr>
        <w:t xml:space="preserve"> </w:t>
      </w:r>
      <w:r w:rsidRPr="009E68F0">
        <w:rPr>
          <w:rtl/>
        </w:rPr>
        <w:t>للمرأة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الحياة</w:t>
      </w:r>
      <w:r w:rsidR="00911AA8">
        <w:rPr>
          <w:rtl/>
        </w:rPr>
        <w:t xml:space="preserve"> </w:t>
      </w:r>
      <w:r w:rsidRPr="009E68F0">
        <w:rPr>
          <w:rtl/>
        </w:rPr>
        <w:t>السياسية</w:t>
      </w:r>
      <w:r w:rsidR="00911AA8">
        <w:rPr>
          <w:rtl/>
        </w:rPr>
        <w:t xml:space="preserve"> </w:t>
      </w:r>
      <w:r w:rsidRPr="009E68F0">
        <w:rPr>
          <w:rtl/>
        </w:rPr>
        <w:t>والحياة</w:t>
      </w:r>
      <w:r w:rsidR="00911AA8">
        <w:rPr>
          <w:rtl/>
        </w:rPr>
        <w:t xml:space="preserve"> </w:t>
      </w:r>
      <w:r w:rsidRPr="009E68F0">
        <w:rPr>
          <w:rtl/>
        </w:rPr>
        <w:t>العامة</w:t>
      </w:r>
      <w:r w:rsidRPr="009E68F0">
        <w:rPr>
          <w:rFonts w:hint="cs"/>
          <w:rtl/>
        </w:rPr>
        <w:t>،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وذلك</w:t>
      </w:r>
      <w:r w:rsidR="00911AA8">
        <w:rPr>
          <w:rFonts w:hint="cs"/>
          <w:rtl/>
        </w:rPr>
        <w:t xml:space="preserve"> </w:t>
      </w:r>
      <w:r w:rsidRPr="009E68F0">
        <w:rPr>
          <w:rtl/>
        </w:rPr>
        <w:t>بسبل</w:t>
      </w:r>
      <w:r w:rsidR="00911AA8">
        <w:rPr>
          <w:rtl/>
        </w:rPr>
        <w:t xml:space="preserve"> </w:t>
      </w:r>
      <w:r w:rsidRPr="009E68F0">
        <w:rPr>
          <w:rtl/>
        </w:rPr>
        <w:t>منها</w:t>
      </w:r>
      <w:r w:rsidR="00911AA8">
        <w:rPr>
          <w:rtl/>
        </w:rPr>
        <w:t xml:space="preserve"> </w:t>
      </w:r>
      <w:r w:rsidRPr="009E68F0">
        <w:rPr>
          <w:rtl/>
        </w:rPr>
        <w:t>اتخاذ</w:t>
      </w:r>
      <w:r w:rsidR="00911AA8">
        <w:rPr>
          <w:rtl/>
        </w:rPr>
        <w:t xml:space="preserve"> </w:t>
      </w:r>
      <w:r w:rsidRPr="009E68F0">
        <w:rPr>
          <w:rtl/>
        </w:rPr>
        <w:t>تدابير</w:t>
      </w:r>
      <w:r w:rsidR="00911AA8">
        <w:rPr>
          <w:rtl/>
        </w:rPr>
        <w:t xml:space="preserve"> </w:t>
      </w:r>
      <w:r w:rsidRPr="009E68F0">
        <w:rPr>
          <w:rtl/>
        </w:rPr>
        <w:t>خاصة</w:t>
      </w:r>
      <w:r w:rsidR="00911AA8">
        <w:rPr>
          <w:rtl/>
        </w:rPr>
        <w:t xml:space="preserve"> </w:t>
      </w:r>
      <w:r w:rsidRPr="009E68F0">
        <w:rPr>
          <w:rtl/>
        </w:rPr>
        <w:t>مؤقتة</w:t>
      </w:r>
      <w:r w:rsidR="00911AA8">
        <w:rPr>
          <w:rtl/>
        </w:rPr>
        <w:t xml:space="preserve"> </w:t>
      </w:r>
      <w:r w:rsidRPr="009E68F0">
        <w:rPr>
          <w:rtl/>
        </w:rPr>
        <w:t>وفقا</w:t>
      </w:r>
      <w:r w:rsidR="00911AA8">
        <w:rPr>
          <w:rtl/>
        </w:rPr>
        <w:t xml:space="preserve"> </w:t>
      </w:r>
      <w:r w:rsidRPr="009E68F0">
        <w:rPr>
          <w:rtl/>
        </w:rPr>
        <w:t>للمادة</w:t>
      </w:r>
      <w:r w:rsidR="00911AA8">
        <w:rPr>
          <w:rtl/>
        </w:rPr>
        <w:t xml:space="preserve"> </w:t>
      </w:r>
      <w:r w:rsidRPr="009E68F0">
        <w:rPr>
          <w:rtl/>
        </w:rPr>
        <w:t>4</w:t>
      </w:r>
      <w:r w:rsidR="00911AA8">
        <w:rPr>
          <w:rtl/>
        </w:rPr>
        <w:t xml:space="preserve"> </w:t>
      </w:r>
      <w:r w:rsidRPr="009E68F0">
        <w:rPr>
          <w:rtl/>
        </w:rPr>
        <w:t>(1)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الاتفاقية.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وجه</w:t>
      </w:r>
      <w:r w:rsidR="00911AA8">
        <w:rPr>
          <w:rtl/>
        </w:rPr>
        <w:t xml:space="preserve"> </w:t>
      </w:r>
      <w:r w:rsidRPr="009E68F0">
        <w:rPr>
          <w:rtl/>
        </w:rPr>
        <w:t>الخصوص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أو</w:t>
      </w:r>
      <w:r w:rsidR="00911AA8">
        <w:rPr>
          <w:rtl/>
        </w:rPr>
        <w:t xml:space="preserve"> </w:t>
      </w:r>
      <w:r w:rsidRPr="009E68F0">
        <w:rPr>
          <w:rtl/>
        </w:rPr>
        <w:t>المزمع</w:t>
      </w:r>
      <w:r w:rsidR="00911AA8">
        <w:rPr>
          <w:rtl/>
        </w:rPr>
        <w:t xml:space="preserve"> </w:t>
      </w:r>
      <w:r w:rsidRPr="009E68F0">
        <w:rPr>
          <w:rtl/>
        </w:rPr>
        <w:t>اتخاذها</w:t>
      </w:r>
      <w:r w:rsidR="00911AA8">
        <w:rPr>
          <w:rtl/>
        </w:rPr>
        <w:t xml:space="preserve"> </w:t>
      </w:r>
      <w:r w:rsidRPr="009E68F0">
        <w:rPr>
          <w:rtl/>
        </w:rPr>
        <w:t>وفقا</w:t>
      </w:r>
      <w:r w:rsidR="00911AA8">
        <w:rPr>
          <w:rtl/>
        </w:rPr>
        <w:t xml:space="preserve"> </w:t>
      </w:r>
      <w:r w:rsidRPr="009E68F0">
        <w:rPr>
          <w:rtl/>
        </w:rPr>
        <w:t>للتوصية</w:t>
      </w:r>
      <w:r w:rsidR="00911AA8">
        <w:rPr>
          <w:rtl/>
        </w:rPr>
        <w:t xml:space="preserve"> </w:t>
      </w:r>
      <w:r w:rsidRPr="009E68F0">
        <w:rPr>
          <w:rtl/>
        </w:rPr>
        <w:t>العامة</w:t>
      </w:r>
      <w:r w:rsidR="00911AA8">
        <w:rPr>
          <w:rtl/>
        </w:rPr>
        <w:t xml:space="preserve"> </w:t>
      </w:r>
      <w:r w:rsidRPr="009E68F0">
        <w:rPr>
          <w:rtl/>
        </w:rPr>
        <w:t>رقم</w:t>
      </w:r>
      <w:r w:rsidR="00ED11D0">
        <w:rPr>
          <w:rFonts w:hint="cs"/>
          <w:rtl/>
        </w:rPr>
        <w:t> </w:t>
      </w:r>
      <w:r w:rsidRPr="009E68F0">
        <w:rPr>
          <w:rtl/>
        </w:rPr>
        <w:t>٢٣</w:t>
      </w:r>
      <w:r w:rsidR="00911AA8">
        <w:rPr>
          <w:rtl/>
        </w:rPr>
        <w:t xml:space="preserve"> </w:t>
      </w:r>
      <w:r w:rsidRPr="009E68F0">
        <w:rPr>
          <w:rtl/>
        </w:rPr>
        <w:t>(1997)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قدمتها</w:t>
      </w:r>
      <w:r w:rsidR="00911AA8">
        <w:rPr>
          <w:rtl/>
        </w:rPr>
        <w:t xml:space="preserve"> </w:t>
      </w:r>
      <w:r w:rsidRPr="009E68F0">
        <w:rPr>
          <w:rtl/>
        </w:rPr>
        <w:t>اللجنة</w:t>
      </w:r>
      <w:r w:rsidR="00911AA8">
        <w:rPr>
          <w:rtl/>
        </w:rPr>
        <w:t xml:space="preserve"> </w:t>
      </w:r>
      <w:r w:rsidRPr="009E68F0">
        <w:rPr>
          <w:rtl/>
        </w:rPr>
        <w:t>بشأن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الحياة</w:t>
      </w:r>
      <w:r w:rsidR="00911AA8">
        <w:rPr>
          <w:rtl/>
        </w:rPr>
        <w:t xml:space="preserve"> </w:t>
      </w:r>
      <w:r w:rsidRPr="009E68F0">
        <w:rPr>
          <w:rtl/>
        </w:rPr>
        <w:t>السياسية</w:t>
      </w:r>
      <w:r w:rsidR="00911AA8">
        <w:rPr>
          <w:rtl/>
        </w:rPr>
        <w:t xml:space="preserve"> </w:t>
      </w:r>
      <w:r w:rsidRPr="009E68F0">
        <w:rPr>
          <w:rtl/>
        </w:rPr>
        <w:t>والحياة</w:t>
      </w:r>
      <w:r w:rsidR="00911AA8">
        <w:rPr>
          <w:rtl/>
        </w:rPr>
        <w:t xml:space="preserve"> </w:t>
      </w:r>
      <w:r w:rsidRPr="009E68F0">
        <w:rPr>
          <w:rtl/>
        </w:rPr>
        <w:t>العامة</w:t>
      </w:r>
      <w:r w:rsidR="00911AA8">
        <w:rPr>
          <w:rtl/>
        </w:rPr>
        <w:t xml:space="preserve"> </w:t>
      </w:r>
      <w:r w:rsidRPr="009E68F0">
        <w:rPr>
          <w:rtl/>
        </w:rPr>
        <w:t>لاستحداث</w:t>
      </w:r>
      <w:r w:rsidR="00911AA8">
        <w:rPr>
          <w:rtl/>
        </w:rPr>
        <w:t xml:space="preserve"> </w:t>
      </w:r>
      <w:r w:rsidRPr="009E68F0">
        <w:rPr>
          <w:rtl/>
        </w:rPr>
        <w:t>نظام</w:t>
      </w:r>
      <w:r w:rsidR="00911AA8">
        <w:rPr>
          <w:rtl/>
        </w:rPr>
        <w:t xml:space="preserve"> </w:t>
      </w:r>
      <w:r w:rsidRPr="009E68F0">
        <w:rPr>
          <w:rtl/>
        </w:rPr>
        <w:t>حصص</w:t>
      </w:r>
      <w:r w:rsidR="00911AA8">
        <w:rPr>
          <w:rtl/>
        </w:rPr>
        <w:t xml:space="preserve"> </w:t>
      </w:r>
      <w:r w:rsidRPr="009E68F0">
        <w:rPr>
          <w:rtl/>
        </w:rPr>
        <w:t>يتوخى</w:t>
      </w:r>
      <w:r w:rsidR="00911AA8">
        <w:rPr>
          <w:rtl/>
        </w:rPr>
        <w:t xml:space="preserve"> </w:t>
      </w:r>
      <w:r w:rsidRPr="009E68F0">
        <w:rPr>
          <w:rtl/>
        </w:rPr>
        <w:t>الوصول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تمثيل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البرلمان</w:t>
      </w:r>
      <w:r w:rsidR="00911AA8">
        <w:rPr>
          <w:rtl/>
        </w:rPr>
        <w:t xml:space="preserve"> </w:t>
      </w:r>
      <w:r w:rsidRPr="009E68F0">
        <w:rPr>
          <w:rtl/>
        </w:rPr>
        <w:t>بنسبة</w:t>
      </w:r>
      <w:r w:rsidR="00911AA8">
        <w:rPr>
          <w:rtl/>
        </w:rPr>
        <w:t xml:space="preserve"> </w:t>
      </w:r>
      <w:r w:rsidRPr="009E68F0">
        <w:rPr>
          <w:rtl/>
        </w:rPr>
        <w:t>٣٠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المائة</w:t>
      </w:r>
      <w:r w:rsidR="00911AA8">
        <w:rPr>
          <w:rtl/>
        </w:rPr>
        <w:t xml:space="preserve"> </w:t>
      </w:r>
      <w:r w:rsidRPr="009E68F0">
        <w:rPr>
          <w:rtl/>
        </w:rPr>
        <w:t>كحد</w:t>
      </w:r>
      <w:r w:rsidR="00911AA8">
        <w:rPr>
          <w:rtl/>
        </w:rPr>
        <w:t xml:space="preserve"> </w:t>
      </w:r>
      <w:r w:rsidRPr="009E68F0">
        <w:rPr>
          <w:rtl/>
        </w:rPr>
        <w:t>أدنى</w:t>
      </w:r>
      <w:r w:rsidRPr="009E68F0">
        <w:rPr>
          <w:rFonts w:hint="cs"/>
          <w:rtl/>
        </w:rPr>
        <w:t>،</w:t>
      </w:r>
      <w:r w:rsidR="00911AA8">
        <w:rPr>
          <w:rtl/>
        </w:rPr>
        <w:t xml:space="preserve"> </w:t>
      </w:r>
      <w:r w:rsidRPr="009E68F0">
        <w:rPr>
          <w:rtl/>
        </w:rPr>
        <w:t>وتقديم</w:t>
      </w:r>
      <w:r w:rsidR="00911AA8">
        <w:rPr>
          <w:rtl/>
        </w:rPr>
        <w:t xml:space="preserve"> </w:t>
      </w:r>
      <w:r w:rsidRPr="009E68F0">
        <w:rPr>
          <w:rtl/>
        </w:rPr>
        <w:t>الدعم</w:t>
      </w:r>
      <w:r w:rsidR="00911AA8">
        <w:rPr>
          <w:rtl/>
        </w:rPr>
        <w:t xml:space="preserve"> </w:t>
      </w:r>
      <w:r w:rsidRPr="009E68F0">
        <w:rPr>
          <w:rtl/>
        </w:rPr>
        <w:t>للنساء</w:t>
      </w:r>
      <w:r w:rsidR="00911AA8">
        <w:rPr>
          <w:rtl/>
        </w:rPr>
        <w:t xml:space="preserve"> </w:t>
      </w:r>
      <w:r w:rsidRPr="009E68F0">
        <w:rPr>
          <w:rtl/>
        </w:rPr>
        <w:t>المرشحات</w:t>
      </w:r>
      <w:r w:rsidR="00911AA8">
        <w:rPr>
          <w:rtl/>
        </w:rPr>
        <w:t xml:space="preserve"> </w:t>
      </w:r>
      <w:r w:rsidRPr="009E68F0">
        <w:rPr>
          <w:rtl/>
        </w:rPr>
        <w:t>للمناصب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تشغل</w:t>
      </w:r>
      <w:r w:rsidR="00911AA8">
        <w:rPr>
          <w:rtl/>
        </w:rPr>
        <w:t xml:space="preserve"> </w:t>
      </w:r>
      <w:r w:rsidRPr="009E68F0">
        <w:rPr>
          <w:rtl/>
        </w:rPr>
        <w:t>بالانتخاب.</w:t>
      </w:r>
      <w:r w:rsidR="00911AA8">
        <w:rPr>
          <w:rtl/>
        </w:rPr>
        <w:t xml:space="preserve"> </w:t>
      </w:r>
      <w:bookmarkEnd w:id="6"/>
    </w:p>
    <w:p w14:paraId="5282FCA3" w14:textId="22E9D607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bookmarkStart w:id="7" w:name="bookmark_6"/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التعليم</w:t>
      </w:r>
      <w:bookmarkEnd w:id="7"/>
    </w:p>
    <w:p w14:paraId="0622DA67" w14:textId="2BE4B1A8" w:rsidR="009E68F0" w:rsidRPr="009E68F0" w:rsidRDefault="009E68F0" w:rsidP="00ED11D0">
      <w:pPr>
        <w:pStyle w:val="SingleTxt"/>
        <w:spacing w:after="240"/>
        <w:rPr>
          <w:rtl/>
        </w:rPr>
      </w:pPr>
      <w:bookmarkStart w:id="8" w:name="bookmark_7"/>
      <w:r w:rsidRPr="009E68F0">
        <w:rPr>
          <w:rtl/>
        </w:rPr>
        <w:t>١٤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Fonts w:hint="cs"/>
          <w:rtl/>
        </w:rPr>
        <w:t>تفيد</w:t>
      </w:r>
      <w:r w:rsidR="00911AA8">
        <w:rPr>
          <w:rFonts w:hint="cs"/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عقب</w:t>
      </w:r>
      <w:r w:rsidR="00911AA8">
        <w:rPr>
          <w:rtl/>
        </w:rPr>
        <w:t xml:space="preserve"> </w:t>
      </w:r>
      <w:r w:rsidRPr="009E68F0">
        <w:rPr>
          <w:rtl/>
        </w:rPr>
        <w:t>استعراض</w:t>
      </w:r>
      <w:r w:rsidR="00911AA8">
        <w:rPr>
          <w:rtl/>
        </w:rPr>
        <w:t xml:space="preserve"> </w:t>
      </w:r>
      <w:r w:rsidRPr="009E68F0">
        <w:rPr>
          <w:rtl/>
        </w:rPr>
        <w:t>شامل</w:t>
      </w:r>
      <w:r w:rsidR="00911AA8">
        <w:rPr>
          <w:rtl/>
        </w:rPr>
        <w:t xml:space="preserve"> </w:t>
      </w:r>
      <w:r w:rsidRPr="009E68F0">
        <w:rPr>
          <w:rtl/>
        </w:rPr>
        <w:t>تم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الفترة</w:t>
      </w:r>
      <w:r w:rsidR="00911AA8">
        <w:rPr>
          <w:rtl/>
        </w:rPr>
        <w:t xml:space="preserve"> </w:t>
      </w:r>
      <w:r w:rsidRPr="009E68F0">
        <w:rPr>
          <w:rtl/>
        </w:rPr>
        <w:t>الممتدة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عامي</w:t>
      </w:r>
      <w:r w:rsidR="00911AA8">
        <w:rPr>
          <w:rtl/>
        </w:rPr>
        <w:t xml:space="preserve"> </w:t>
      </w:r>
      <w:r w:rsidRPr="009E68F0">
        <w:rPr>
          <w:rtl/>
        </w:rPr>
        <w:t>2003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2006،</w:t>
      </w:r>
      <w:r w:rsidR="00911AA8">
        <w:rPr>
          <w:rtl/>
        </w:rPr>
        <w:t xml:space="preserve"> </w:t>
      </w:r>
      <w:r w:rsidRPr="009E68F0">
        <w:rPr>
          <w:rtl/>
        </w:rPr>
        <w:t>تم</w:t>
      </w:r>
      <w:r w:rsidR="00911AA8">
        <w:rPr>
          <w:rtl/>
        </w:rPr>
        <w:t xml:space="preserve"> </w:t>
      </w:r>
      <w:r w:rsidRPr="009E68F0">
        <w:rPr>
          <w:rtl/>
        </w:rPr>
        <w:t>اعتماد</w:t>
      </w:r>
      <w:r w:rsidR="00911AA8">
        <w:rPr>
          <w:rtl/>
        </w:rPr>
        <w:t xml:space="preserve"> </w:t>
      </w:r>
      <w:r w:rsidRPr="009E68F0">
        <w:rPr>
          <w:rtl/>
        </w:rPr>
        <w:t>مناهج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دراسية</w:t>
      </w:r>
      <w:r w:rsidR="00911AA8">
        <w:rPr>
          <w:rtl/>
        </w:rPr>
        <w:t xml:space="preserve"> </w:t>
      </w:r>
      <w:r w:rsidRPr="009E68F0">
        <w:rPr>
          <w:rtl/>
        </w:rPr>
        <w:t>جديدة</w:t>
      </w:r>
      <w:r w:rsidR="00911AA8">
        <w:rPr>
          <w:rtl/>
        </w:rPr>
        <w:t xml:space="preserve"> </w:t>
      </w:r>
      <w:r w:rsidRPr="009E68F0">
        <w:rPr>
          <w:rtl/>
        </w:rPr>
        <w:t>لجميع</w:t>
      </w:r>
      <w:r w:rsidR="00911AA8">
        <w:rPr>
          <w:rtl/>
        </w:rPr>
        <w:t xml:space="preserve"> </w:t>
      </w:r>
      <w:r w:rsidRPr="009E68F0">
        <w:rPr>
          <w:rtl/>
        </w:rPr>
        <w:t>المستويات</w:t>
      </w:r>
      <w:r w:rsidR="00911AA8">
        <w:rPr>
          <w:rtl/>
        </w:rPr>
        <w:t xml:space="preserve"> </w:t>
      </w:r>
      <w:r w:rsidRPr="009E68F0">
        <w:rPr>
          <w:rtl/>
        </w:rPr>
        <w:t>التعليمية،</w:t>
      </w:r>
      <w:r w:rsidR="00911AA8">
        <w:rPr>
          <w:rtl/>
        </w:rPr>
        <w:t xml:space="preserve"> </w:t>
      </w:r>
      <w:r w:rsidRPr="009E68F0">
        <w:rPr>
          <w:rtl/>
        </w:rPr>
        <w:t>ولكنها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تزال</w:t>
      </w:r>
      <w:r w:rsidR="00911AA8">
        <w:rPr>
          <w:rtl/>
        </w:rPr>
        <w:t xml:space="preserve"> </w:t>
      </w:r>
      <w:r w:rsidRPr="009E68F0">
        <w:rPr>
          <w:rtl/>
        </w:rPr>
        <w:t>تتضمن</w:t>
      </w:r>
      <w:r w:rsidR="00911AA8">
        <w:rPr>
          <w:rtl/>
        </w:rPr>
        <w:t xml:space="preserve"> </w:t>
      </w:r>
      <w:r w:rsidRPr="009E68F0">
        <w:rPr>
          <w:rtl/>
        </w:rPr>
        <w:t>الصور</w:t>
      </w:r>
      <w:r w:rsidR="00911AA8">
        <w:rPr>
          <w:rtl/>
        </w:rPr>
        <w:t xml:space="preserve"> </w:t>
      </w:r>
      <w:r w:rsidRPr="009E68F0">
        <w:rPr>
          <w:rtl/>
        </w:rPr>
        <w:t>النمطية</w:t>
      </w:r>
      <w:r w:rsidR="00911AA8">
        <w:rPr>
          <w:rtl/>
        </w:rPr>
        <w:t xml:space="preserve"> </w:t>
      </w:r>
      <w:r w:rsidRPr="009E68F0">
        <w:rPr>
          <w:rtl/>
        </w:rPr>
        <w:t>المألوفة</w:t>
      </w:r>
      <w:r w:rsidR="00911AA8">
        <w:rPr>
          <w:rtl/>
        </w:rPr>
        <w:t xml:space="preserve"> </w:t>
      </w:r>
      <w:r w:rsidRPr="009E68F0">
        <w:rPr>
          <w:rtl/>
        </w:rPr>
        <w:t>لأدوار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١٦٩).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لإزالة</w:t>
      </w:r>
      <w:r w:rsidR="00911AA8">
        <w:rPr>
          <w:rtl/>
        </w:rPr>
        <w:t xml:space="preserve"> </w:t>
      </w:r>
      <w:r w:rsidRPr="009E68F0">
        <w:rPr>
          <w:rtl/>
        </w:rPr>
        <w:t>القوالب</w:t>
      </w:r>
      <w:r w:rsidR="00911AA8">
        <w:rPr>
          <w:rtl/>
        </w:rPr>
        <w:t xml:space="preserve"> </w:t>
      </w:r>
      <w:r w:rsidRPr="009E68F0">
        <w:rPr>
          <w:rtl/>
        </w:rPr>
        <w:t>النمطية</w:t>
      </w:r>
      <w:r w:rsidR="00911AA8">
        <w:rPr>
          <w:rtl/>
        </w:rPr>
        <w:t xml:space="preserve"> </w:t>
      </w:r>
      <w:r w:rsidRPr="009E68F0">
        <w:rPr>
          <w:rtl/>
        </w:rPr>
        <w:t>الجنسانية</w:t>
      </w:r>
      <w:r w:rsidR="00911AA8">
        <w:rPr>
          <w:rtl/>
        </w:rPr>
        <w:t xml:space="preserve"> </w:t>
      </w:r>
      <w:r w:rsidRPr="009E68F0">
        <w:rPr>
          <w:rtl/>
        </w:rPr>
        <w:t>التمييزية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المناهج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الدراسية</w:t>
      </w:r>
      <w:r w:rsidR="00911AA8">
        <w:rPr>
          <w:rFonts w:hint="cs"/>
          <w:rtl/>
        </w:rPr>
        <w:t xml:space="preserve"> </w:t>
      </w:r>
      <w:r w:rsidRPr="009E68F0">
        <w:rPr>
          <w:rtl/>
        </w:rPr>
        <w:t>والكتب</w:t>
      </w:r>
      <w:r w:rsidR="00911AA8">
        <w:rPr>
          <w:rtl/>
        </w:rPr>
        <w:t xml:space="preserve"> </w:t>
      </w:r>
      <w:r w:rsidRPr="009E68F0">
        <w:rPr>
          <w:rtl/>
        </w:rPr>
        <w:t>المدرسية،</w:t>
      </w:r>
      <w:r w:rsidR="00911AA8">
        <w:rPr>
          <w:rtl/>
        </w:rPr>
        <w:t xml:space="preserve"> </w:t>
      </w:r>
      <w:r w:rsidRPr="009E68F0">
        <w:rPr>
          <w:rtl/>
        </w:rPr>
        <w:t>وخفض</w:t>
      </w:r>
      <w:r w:rsidR="00911AA8">
        <w:rPr>
          <w:rtl/>
        </w:rPr>
        <w:t xml:space="preserve"> </w:t>
      </w:r>
      <w:r w:rsidRPr="009E68F0">
        <w:rPr>
          <w:rtl/>
        </w:rPr>
        <w:t>معدل</w:t>
      </w:r>
      <w:r w:rsidR="00911AA8">
        <w:rPr>
          <w:rtl/>
        </w:rPr>
        <w:t xml:space="preserve"> </w:t>
      </w:r>
      <w:r w:rsidRPr="009E68F0">
        <w:rPr>
          <w:rtl/>
        </w:rPr>
        <w:t>الأمية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الإناث،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المناطق</w:t>
      </w:r>
      <w:r w:rsidR="00911AA8">
        <w:rPr>
          <w:rtl/>
        </w:rPr>
        <w:t xml:space="preserve"> </w:t>
      </w:r>
      <w:r w:rsidRPr="009E68F0">
        <w:rPr>
          <w:rtl/>
        </w:rPr>
        <w:t>الريفية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١٨٦).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أيضا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الخطوات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لكفالة</w:t>
      </w:r>
      <w:r w:rsidR="00911AA8">
        <w:rPr>
          <w:rtl/>
        </w:rPr>
        <w:t xml:space="preserve"> </w:t>
      </w:r>
      <w:r w:rsidRPr="009E68F0">
        <w:rPr>
          <w:rtl/>
        </w:rPr>
        <w:t>حصول</w:t>
      </w:r>
      <w:r w:rsidR="00911AA8">
        <w:rPr>
          <w:rtl/>
        </w:rPr>
        <w:t xml:space="preserve"> </w:t>
      </w:r>
      <w:r w:rsidRPr="009E68F0">
        <w:rPr>
          <w:rtl/>
        </w:rPr>
        <w:t>الشابات</w:t>
      </w:r>
      <w:r w:rsidR="00911AA8">
        <w:rPr>
          <w:rtl/>
        </w:rPr>
        <w:t xml:space="preserve"> </w:t>
      </w:r>
      <w:r w:rsidRPr="009E68F0">
        <w:rPr>
          <w:rtl/>
        </w:rPr>
        <w:t>المتزوجات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التعليم</w:t>
      </w:r>
      <w:r w:rsidR="00911AA8">
        <w:rPr>
          <w:rtl/>
        </w:rPr>
        <w:t xml:space="preserve"> </w:t>
      </w:r>
      <w:r w:rsidRPr="009E68F0">
        <w:rPr>
          <w:rtl/>
        </w:rPr>
        <w:t>المدرسي</w:t>
      </w:r>
      <w:r w:rsidR="00911AA8">
        <w:rPr>
          <w:rtl/>
        </w:rPr>
        <w:t xml:space="preserve"> </w:t>
      </w:r>
      <w:r w:rsidRPr="009E68F0">
        <w:rPr>
          <w:rtl/>
        </w:rPr>
        <w:t>الإلزامي</w:t>
      </w:r>
      <w:r w:rsidR="00911AA8">
        <w:rPr>
          <w:rtl/>
        </w:rPr>
        <w:t xml:space="preserve"> </w:t>
      </w:r>
      <w:r w:rsidRPr="009E68F0">
        <w:rPr>
          <w:rtl/>
        </w:rPr>
        <w:t>والمجاني</w:t>
      </w:r>
      <w:r w:rsidR="00911AA8">
        <w:rPr>
          <w:rtl/>
        </w:rPr>
        <w:t xml:space="preserve"> </w:t>
      </w:r>
      <w:r w:rsidRPr="009E68F0">
        <w:rPr>
          <w:rtl/>
        </w:rPr>
        <w:t>دون</w:t>
      </w:r>
      <w:r w:rsidR="00911AA8">
        <w:rPr>
          <w:rtl/>
        </w:rPr>
        <w:t xml:space="preserve"> </w:t>
      </w:r>
      <w:r w:rsidRPr="009E68F0">
        <w:rPr>
          <w:rtl/>
        </w:rPr>
        <w:t>قيود.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وصف</w:t>
      </w:r>
      <w:r w:rsidR="00911AA8">
        <w:rPr>
          <w:rtl/>
        </w:rPr>
        <w:t xml:space="preserve"> </w:t>
      </w:r>
      <w:r w:rsidRPr="009E68F0">
        <w:rPr>
          <w:rtl/>
        </w:rPr>
        <w:t>الخطوات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لتشجيع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والفتيات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السعي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دراسة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ال</w:t>
      </w:r>
      <w:r w:rsidRPr="009E68F0">
        <w:rPr>
          <w:rtl/>
        </w:rPr>
        <w:t>مواد</w:t>
      </w:r>
      <w:r w:rsidR="00911AA8">
        <w:rPr>
          <w:rtl/>
        </w:rPr>
        <w:t xml:space="preserve"> </w:t>
      </w:r>
      <w:r w:rsidRPr="009E68F0">
        <w:rPr>
          <w:rtl/>
        </w:rPr>
        <w:t>العلم</w:t>
      </w:r>
      <w:r w:rsidRPr="009E68F0">
        <w:rPr>
          <w:rFonts w:hint="cs"/>
          <w:rtl/>
        </w:rPr>
        <w:t>ية</w:t>
      </w:r>
      <w:r w:rsidR="00911AA8">
        <w:rPr>
          <w:rtl/>
        </w:rPr>
        <w:t xml:space="preserve"> </w:t>
      </w:r>
      <w:r w:rsidRPr="009E68F0">
        <w:rPr>
          <w:rtl/>
        </w:rPr>
        <w:t>والتكنولوجيا</w:t>
      </w:r>
      <w:r w:rsidR="00911AA8">
        <w:rPr>
          <w:rtl/>
        </w:rPr>
        <w:t xml:space="preserve"> </w:t>
      </w:r>
      <w:r w:rsidRPr="009E68F0">
        <w:rPr>
          <w:rtl/>
        </w:rPr>
        <w:t>والهندسة</w:t>
      </w:r>
      <w:r w:rsidR="00911AA8">
        <w:rPr>
          <w:rtl/>
        </w:rPr>
        <w:t xml:space="preserve"> </w:t>
      </w:r>
      <w:r w:rsidRPr="009E68F0">
        <w:rPr>
          <w:rtl/>
        </w:rPr>
        <w:t>والرياضيات.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ED11D0">
        <w:rPr>
          <w:spacing w:val="-2"/>
          <w:rtl/>
        </w:rPr>
        <w:t>بيان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إذا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كانت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الدولة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الطرف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تعتزم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وضع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وتنفيذ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استراتيجيات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وخطط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عمل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وطنية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تهدف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إلى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القضاء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على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القوالب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النمطية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التقليدية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والحواجز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الهيكلية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قد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تحول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دون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التحاق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الفتيات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والنساء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بالمجالات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غير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التقليدية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التعليم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المستويين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الثانوي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والعالي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(الفقرة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٢٢٣)،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والحد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الاكتظاظ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المدارس،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ومعالجة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نظام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التناوب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على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مرافق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الدراسة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(الفقرة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١٩٩)،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ووضع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تدابير</w:t>
      </w:r>
      <w:r w:rsidR="00911AA8" w:rsidRPr="00ED11D0">
        <w:rPr>
          <w:spacing w:val="-2"/>
          <w:rtl/>
        </w:rPr>
        <w:t xml:space="preserve"> </w:t>
      </w:r>
      <w:r w:rsidRPr="00ED11D0">
        <w:rPr>
          <w:rFonts w:hint="cs"/>
          <w:spacing w:val="-2"/>
          <w:rtl/>
        </w:rPr>
        <w:t>لترميم</w:t>
      </w:r>
      <w:r w:rsidR="00911AA8" w:rsidRPr="00ED11D0">
        <w:rPr>
          <w:rFonts w:hint="cs"/>
          <w:spacing w:val="-2"/>
          <w:rtl/>
        </w:rPr>
        <w:t xml:space="preserve"> </w:t>
      </w:r>
      <w:r w:rsidRPr="00ED11D0">
        <w:rPr>
          <w:spacing w:val="-2"/>
          <w:rtl/>
        </w:rPr>
        <w:t>المدارس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د</w:t>
      </w:r>
      <w:r w:rsidRPr="00ED11D0">
        <w:rPr>
          <w:rFonts w:hint="cs"/>
          <w:spacing w:val="-2"/>
          <w:rtl/>
        </w:rPr>
        <w:t>ُ</w:t>
      </w:r>
      <w:r w:rsidRPr="00ED11D0">
        <w:rPr>
          <w:spacing w:val="-2"/>
          <w:rtl/>
        </w:rPr>
        <w:t>مرت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خلال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النزاع،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والحد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استخدام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المدارس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كملاجئ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للنازحين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(الفقرتان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194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199)</w:t>
      </w:r>
      <w:r w:rsidRPr="00ED11D0">
        <w:rPr>
          <w:rFonts w:hint="cs"/>
          <w:spacing w:val="-2"/>
          <w:rtl/>
        </w:rPr>
        <w:t>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والحد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معدلات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الانقطاع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عن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الدراسة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صفوف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الفتيات</w:t>
      </w:r>
      <w:r w:rsidRPr="00ED11D0">
        <w:rPr>
          <w:rFonts w:hint="cs"/>
          <w:spacing w:val="-2"/>
          <w:rtl/>
        </w:rPr>
        <w:t>،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وجمع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البيانات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حول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هذا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الموضوع.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ويرجى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توضيح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ما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إذا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كان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التثقيف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الملائم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للسن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بشأن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الحقوق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والصحة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الجنسية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والإنجابية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قد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أدمج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المناهج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الدراسية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في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جميع</w:t>
      </w:r>
      <w:r w:rsidR="00911AA8" w:rsidRPr="00ED11D0">
        <w:rPr>
          <w:spacing w:val="-2"/>
          <w:rtl/>
        </w:rPr>
        <w:t xml:space="preserve"> </w:t>
      </w:r>
      <w:r w:rsidRPr="00ED11D0">
        <w:rPr>
          <w:spacing w:val="-2"/>
          <w:rtl/>
        </w:rPr>
        <w:t>المستويات.</w:t>
      </w:r>
      <w:bookmarkEnd w:id="8"/>
    </w:p>
    <w:p w14:paraId="02214517" w14:textId="2263017C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bookmarkStart w:id="9" w:name="bookmark_8"/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العمالة</w:t>
      </w:r>
      <w:bookmarkEnd w:id="9"/>
    </w:p>
    <w:p w14:paraId="51642226" w14:textId="1F3B177F" w:rsidR="009E68F0" w:rsidRPr="009E68F0" w:rsidRDefault="009E68F0" w:rsidP="009E68F0">
      <w:pPr>
        <w:pStyle w:val="SingleTxt"/>
        <w:rPr>
          <w:rtl/>
        </w:rPr>
      </w:pPr>
      <w:bookmarkStart w:id="10" w:name="bookmark_9"/>
      <w:r w:rsidRPr="009E68F0">
        <w:rPr>
          <w:rtl/>
        </w:rPr>
        <w:t>١٥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Fonts w:hint="cs"/>
          <w:rtl/>
        </w:rPr>
        <w:t>تفيد</w:t>
      </w:r>
      <w:r w:rsidR="00911AA8">
        <w:rPr>
          <w:rFonts w:hint="cs"/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معظم</w:t>
      </w:r>
      <w:r w:rsidR="00911AA8">
        <w:rPr>
          <w:rFonts w:hint="cs"/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يعملن</w:t>
      </w:r>
      <w:r w:rsidR="00911AA8">
        <w:rPr>
          <w:rFonts w:hint="cs"/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المهن</w:t>
      </w:r>
      <w:r w:rsidR="00911AA8">
        <w:rPr>
          <w:rtl/>
        </w:rPr>
        <w:t xml:space="preserve"> </w:t>
      </w:r>
      <w:r w:rsidRPr="009E68F0">
        <w:rPr>
          <w:rtl/>
        </w:rPr>
        <w:t>التقليدية،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قطاع</w:t>
      </w:r>
      <w:r w:rsidR="00911AA8">
        <w:rPr>
          <w:rtl/>
        </w:rPr>
        <w:t xml:space="preserve"> </w:t>
      </w:r>
      <w:r w:rsidRPr="009E68F0">
        <w:rPr>
          <w:rtl/>
        </w:rPr>
        <w:t>الخدمات</w:t>
      </w:r>
      <w:r w:rsidR="00911AA8">
        <w:rPr>
          <w:rtl/>
        </w:rPr>
        <w:t xml:space="preserve"> </w:t>
      </w:r>
      <w:r w:rsidRPr="009E68F0">
        <w:rPr>
          <w:rtl/>
        </w:rPr>
        <w:t>وقطاع</w:t>
      </w:r>
      <w:r w:rsidR="00911AA8">
        <w:rPr>
          <w:rtl/>
        </w:rPr>
        <w:t xml:space="preserve"> </w:t>
      </w:r>
      <w:r w:rsidRPr="009E68F0">
        <w:rPr>
          <w:rtl/>
        </w:rPr>
        <w:t>الزراعة،</w:t>
      </w:r>
      <w:r w:rsidR="00911AA8">
        <w:rPr>
          <w:rtl/>
        </w:rPr>
        <w:t xml:space="preserve"> </w:t>
      </w:r>
      <w:r w:rsidRPr="009E68F0">
        <w:rPr>
          <w:rtl/>
        </w:rPr>
        <w:t>وأن</w:t>
      </w:r>
      <w:r w:rsidR="00911AA8">
        <w:rPr>
          <w:rtl/>
        </w:rPr>
        <w:t xml:space="preserve"> </w:t>
      </w:r>
      <w:r w:rsidRPr="009E68F0">
        <w:rPr>
          <w:rtl/>
        </w:rPr>
        <w:t>عددا</w:t>
      </w:r>
      <w:r w:rsidR="00911AA8">
        <w:rPr>
          <w:rtl/>
        </w:rPr>
        <w:t xml:space="preserve"> </w:t>
      </w:r>
      <w:r w:rsidRPr="009E68F0">
        <w:rPr>
          <w:rtl/>
        </w:rPr>
        <w:t>قليلا</w:t>
      </w:r>
      <w:r w:rsidR="00911AA8">
        <w:rPr>
          <w:rtl/>
        </w:rPr>
        <w:t xml:space="preserve"> </w:t>
      </w:r>
      <w:r w:rsidRPr="009E68F0">
        <w:rPr>
          <w:rtl/>
        </w:rPr>
        <w:t>جدا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يعملن</w:t>
      </w:r>
      <w:r w:rsidR="00911AA8">
        <w:rPr>
          <w:rtl/>
        </w:rPr>
        <w:t xml:space="preserve"> </w:t>
      </w:r>
      <w:r w:rsidRPr="009E68F0">
        <w:rPr>
          <w:rtl/>
        </w:rPr>
        <w:t>مهندسات</w:t>
      </w:r>
      <w:r w:rsidR="00911AA8">
        <w:rPr>
          <w:rtl/>
        </w:rPr>
        <w:t xml:space="preserve"> </w:t>
      </w:r>
      <w:r w:rsidRPr="009E68F0">
        <w:rPr>
          <w:rtl/>
        </w:rPr>
        <w:t>وطبيبات</w:t>
      </w:r>
      <w:r w:rsidR="00911AA8">
        <w:rPr>
          <w:rtl/>
        </w:rPr>
        <w:t xml:space="preserve"> </w:t>
      </w:r>
      <w:r w:rsidRPr="009E68F0">
        <w:rPr>
          <w:rtl/>
        </w:rPr>
        <w:t>(الفقرتان</w:t>
      </w:r>
      <w:r w:rsidR="00911AA8">
        <w:rPr>
          <w:rtl/>
        </w:rPr>
        <w:t xml:space="preserve"> </w:t>
      </w:r>
      <w:r w:rsidRPr="009E68F0">
        <w:rPr>
          <w:rtl/>
        </w:rPr>
        <w:t>222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223).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ف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الرامية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تحسين</w:t>
      </w:r>
      <w:r w:rsidR="00911AA8">
        <w:rPr>
          <w:rtl/>
        </w:rPr>
        <w:t xml:space="preserve"> </w:t>
      </w:r>
      <w:r w:rsidRPr="009E68F0">
        <w:rPr>
          <w:rtl/>
        </w:rPr>
        <w:t>مشاركة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المهن</w:t>
      </w:r>
      <w:r w:rsidR="00911AA8">
        <w:rPr>
          <w:rtl/>
        </w:rPr>
        <w:t xml:space="preserve"> </w:t>
      </w:r>
      <w:r w:rsidRPr="009E68F0">
        <w:rPr>
          <w:rtl/>
        </w:rPr>
        <w:t>غير</w:t>
      </w:r>
      <w:r w:rsidR="00911AA8">
        <w:rPr>
          <w:rtl/>
        </w:rPr>
        <w:t xml:space="preserve"> </w:t>
      </w:r>
      <w:r w:rsidRPr="009E68F0">
        <w:rPr>
          <w:rtl/>
        </w:rPr>
        <w:t>التقليدية</w:t>
      </w:r>
      <w:r w:rsidR="00911AA8">
        <w:rPr>
          <w:rtl/>
        </w:rPr>
        <w:t xml:space="preserve"> </w:t>
      </w:r>
      <w:r w:rsidRPr="009E68F0">
        <w:rPr>
          <w:rtl/>
        </w:rPr>
        <w:t>والحد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بطالة</w:t>
      </w:r>
      <w:r w:rsidR="00911AA8">
        <w:rPr>
          <w:rtl/>
        </w:rPr>
        <w:t xml:space="preserve"> </w:t>
      </w:r>
      <w:r w:rsidRPr="009E68F0">
        <w:rPr>
          <w:rtl/>
        </w:rPr>
        <w:lastRenderedPageBreak/>
        <w:t>النساء،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تبلغ</w:t>
      </w:r>
      <w:r w:rsidR="00911AA8">
        <w:rPr>
          <w:rtl/>
        </w:rPr>
        <w:t xml:space="preserve"> </w:t>
      </w:r>
      <w:r w:rsidRPr="009E68F0">
        <w:rPr>
          <w:rtl/>
        </w:rPr>
        <w:t>الآن</w:t>
      </w:r>
      <w:r w:rsidR="00911AA8">
        <w:rPr>
          <w:rtl/>
        </w:rPr>
        <w:t xml:space="preserve"> </w:t>
      </w:r>
      <w:r w:rsidRPr="009E68F0">
        <w:rPr>
          <w:rtl/>
        </w:rPr>
        <w:t>نسبة</w:t>
      </w:r>
      <w:r w:rsidR="00911AA8">
        <w:rPr>
          <w:rtl/>
        </w:rPr>
        <w:t xml:space="preserve"> </w:t>
      </w:r>
      <w:r w:rsidRPr="009E68F0">
        <w:rPr>
          <w:rtl/>
        </w:rPr>
        <w:t>39.2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المائة</w:t>
      </w:r>
      <w:r w:rsidR="00911AA8">
        <w:rPr>
          <w:rtl/>
        </w:rPr>
        <w:t xml:space="preserve"> </w:t>
      </w:r>
      <w:r w:rsidRPr="009E68F0">
        <w:rPr>
          <w:rtl/>
        </w:rPr>
        <w:t>مقارنة</w:t>
      </w:r>
      <w:r w:rsidR="00911AA8">
        <w:rPr>
          <w:rtl/>
        </w:rPr>
        <w:t xml:space="preserve"> </w:t>
      </w:r>
      <w:r w:rsidRPr="009E68F0">
        <w:rPr>
          <w:rtl/>
        </w:rPr>
        <w:t>بنسبة</w:t>
      </w:r>
      <w:r w:rsidR="00911AA8">
        <w:rPr>
          <w:rtl/>
        </w:rPr>
        <w:t xml:space="preserve"> </w:t>
      </w:r>
      <w:r w:rsidRPr="009E68F0">
        <w:rPr>
          <w:rtl/>
        </w:rPr>
        <w:t>22.5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المائة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الرجال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٢٢٤).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للقيام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يلي:</w:t>
      </w:r>
      <w:bookmarkEnd w:id="10"/>
    </w:p>
    <w:p w14:paraId="097EFEC0" w14:textId="1C0C03B6" w:rsidR="009E68F0" w:rsidRPr="009E68F0" w:rsidRDefault="00ED11D0" w:rsidP="009E68F0">
      <w:pPr>
        <w:pStyle w:val="SingleTxt"/>
        <w:rPr>
          <w:rtl/>
        </w:rPr>
      </w:pPr>
      <w:bookmarkStart w:id="11" w:name="bookmark_10"/>
      <w:r>
        <w:rPr>
          <w:rtl/>
        </w:rPr>
        <w:tab/>
      </w:r>
      <w:r w:rsidR="009E68F0" w:rsidRPr="009E68F0">
        <w:rPr>
          <w:rtl/>
        </w:rPr>
        <w:t>(أ)</w:t>
      </w:r>
      <w:r>
        <w:rPr>
          <w:rtl/>
        </w:rPr>
        <w:tab/>
      </w:r>
      <w:r w:rsidR="009E68F0" w:rsidRPr="009E68F0">
        <w:rPr>
          <w:rtl/>
        </w:rPr>
        <w:t>ضمان</w:t>
      </w:r>
      <w:r w:rsidR="00911AA8">
        <w:rPr>
          <w:rtl/>
        </w:rPr>
        <w:t xml:space="preserve"> </w:t>
      </w:r>
      <w:r w:rsidR="009E68F0" w:rsidRPr="009E68F0">
        <w:rPr>
          <w:rtl/>
        </w:rPr>
        <w:t>تمكين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المرأة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اقتصاديا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الدولة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الطرف،</w:t>
      </w:r>
      <w:r w:rsidR="00911AA8">
        <w:rPr>
          <w:rtl/>
        </w:rPr>
        <w:t xml:space="preserve"> </w:t>
      </w:r>
      <w:r w:rsidR="009E68F0" w:rsidRPr="009E68F0">
        <w:rPr>
          <w:rtl/>
        </w:rPr>
        <w:t>ولا</w:t>
      </w:r>
      <w:r w:rsidR="00911AA8">
        <w:rPr>
          <w:rtl/>
        </w:rPr>
        <w:t xml:space="preserve"> </w:t>
      </w:r>
      <w:r w:rsidR="009E68F0" w:rsidRPr="009E68F0">
        <w:rPr>
          <w:rtl/>
        </w:rPr>
        <w:t>سيما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قطاع</w:t>
      </w:r>
      <w:r w:rsidR="00911AA8">
        <w:rPr>
          <w:rtl/>
        </w:rPr>
        <w:t xml:space="preserve"> </w:t>
      </w:r>
      <w:r w:rsidR="009E68F0" w:rsidRPr="009E68F0">
        <w:rPr>
          <w:rtl/>
        </w:rPr>
        <w:t>غزة،</w:t>
      </w:r>
      <w:r w:rsidR="00911AA8">
        <w:rPr>
          <w:rtl/>
        </w:rPr>
        <w:t xml:space="preserve"> </w:t>
      </w:r>
      <w:r w:rsidR="009E68F0" w:rsidRPr="009E68F0">
        <w:rPr>
          <w:rtl/>
        </w:rPr>
        <w:t>والتأكد</w:t>
      </w:r>
      <w:r w:rsidR="00911AA8">
        <w:rPr>
          <w:rtl/>
        </w:rPr>
        <w:t xml:space="preserve"> </w:t>
      </w:r>
      <w:r w:rsidR="009E68F0" w:rsidRPr="009E68F0">
        <w:rPr>
          <w:rtl/>
        </w:rPr>
        <w:t>من</w:t>
      </w:r>
      <w:r w:rsidR="00911AA8">
        <w:rPr>
          <w:rtl/>
        </w:rPr>
        <w:t xml:space="preserve"> </w:t>
      </w:r>
      <w:r w:rsidR="009E68F0" w:rsidRPr="009E68F0">
        <w:rPr>
          <w:rtl/>
        </w:rPr>
        <w:t>أن</w:t>
      </w:r>
      <w:r w:rsidR="00911AA8">
        <w:rPr>
          <w:rtl/>
        </w:rPr>
        <w:t xml:space="preserve"> </w:t>
      </w:r>
      <w:r w:rsidR="009E68F0" w:rsidRPr="009E68F0">
        <w:rPr>
          <w:rtl/>
        </w:rPr>
        <w:t>استراتيجية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العمالة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الفترة</w:t>
      </w:r>
      <w:r w:rsidR="00911AA8">
        <w:rPr>
          <w:rtl/>
        </w:rPr>
        <w:t xml:space="preserve"> </w:t>
      </w:r>
      <w:r w:rsidR="009E68F0" w:rsidRPr="009E68F0">
        <w:rPr>
          <w:rtl/>
        </w:rPr>
        <w:t>2017</w:t>
      </w:r>
      <w:r w:rsidR="00911AA8">
        <w:rPr>
          <w:rtl/>
        </w:rPr>
        <w:t>-</w:t>
      </w:r>
      <w:r w:rsidR="009E68F0" w:rsidRPr="009E68F0">
        <w:rPr>
          <w:rtl/>
        </w:rPr>
        <w:t>2020</w:t>
      </w:r>
      <w:r w:rsidR="00911AA8">
        <w:rPr>
          <w:rtl/>
        </w:rPr>
        <w:t xml:space="preserve"> </w:t>
      </w:r>
      <w:r w:rsidR="009E68F0" w:rsidRPr="009E68F0">
        <w:rPr>
          <w:rtl/>
        </w:rPr>
        <w:t>تستهدف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القطاعات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الاقتصادية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التي</w:t>
      </w:r>
      <w:r w:rsidR="00911AA8">
        <w:rPr>
          <w:rtl/>
        </w:rPr>
        <w:t xml:space="preserve"> </w:t>
      </w:r>
      <w:r w:rsidR="009E68F0" w:rsidRPr="009E68F0">
        <w:rPr>
          <w:rtl/>
        </w:rPr>
        <w:t>تتركز</w:t>
      </w:r>
      <w:r w:rsidR="00911AA8">
        <w:rPr>
          <w:rtl/>
        </w:rPr>
        <w:t xml:space="preserve"> </w:t>
      </w:r>
      <w:r w:rsidR="009E68F0" w:rsidRPr="009E68F0">
        <w:rPr>
          <w:rtl/>
        </w:rPr>
        <w:t>فيها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المرأة؛</w:t>
      </w:r>
      <w:r w:rsidR="00911AA8">
        <w:rPr>
          <w:rtl/>
        </w:rPr>
        <w:t xml:space="preserve"> </w:t>
      </w:r>
      <w:bookmarkEnd w:id="11"/>
    </w:p>
    <w:p w14:paraId="67FFC84A" w14:textId="3B7691FC" w:rsidR="009E68F0" w:rsidRPr="009E68F0" w:rsidRDefault="00ED11D0" w:rsidP="009E68F0">
      <w:pPr>
        <w:pStyle w:val="SingleTxt"/>
        <w:rPr>
          <w:rtl/>
        </w:rPr>
      </w:pPr>
      <w:bookmarkStart w:id="12" w:name="bookmark_11"/>
      <w:r>
        <w:rPr>
          <w:rtl/>
        </w:rPr>
        <w:tab/>
      </w:r>
      <w:r w:rsidR="009E68F0" w:rsidRPr="009E68F0">
        <w:rPr>
          <w:rtl/>
        </w:rPr>
        <w:t>(ب)</w:t>
      </w:r>
      <w:r>
        <w:rPr>
          <w:rtl/>
        </w:rPr>
        <w:tab/>
      </w:r>
      <w:r w:rsidR="009E68F0" w:rsidRPr="009E68F0">
        <w:rPr>
          <w:rtl/>
        </w:rPr>
        <w:t>تحسين</w:t>
      </w:r>
      <w:r w:rsidR="00911AA8">
        <w:rPr>
          <w:rtl/>
        </w:rPr>
        <w:t xml:space="preserve"> </w:t>
      </w:r>
      <w:r w:rsidR="009E68F0" w:rsidRPr="009E68F0">
        <w:rPr>
          <w:rtl/>
        </w:rPr>
        <w:t>معدلات</w:t>
      </w:r>
      <w:r w:rsidR="00911AA8">
        <w:rPr>
          <w:rtl/>
        </w:rPr>
        <w:t xml:space="preserve"> </w:t>
      </w:r>
      <w:r w:rsidR="009E68F0" w:rsidRPr="009E68F0">
        <w:rPr>
          <w:rtl/>
        </w:rPr>
        <w:t>توظيف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النساء،</w:t>
      </w:r>
      <w:r w:rsidR="00911AA8">
        <w:rPr>
          <w:rtl/>
        </w:rPr>
        <w:t xml:space="preserve"> </w:t>
      </w:r>
      <w:r w:rsidR="009E68F0" w:rsidRPr="009E68F0">
        <w:rPr>
          <w:rtl/>
        </w:rPr>
        <w:t>بما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ذلك</w:t>
      </w:r>
      <w:r w:rsidR="00911AA8">
        <w:rPr>
          <w:rtl/>
        </w:rPr>
        <w:t xml:space="preserve"> </w:t>
      </w:r>
      <w:r w:rsidR="009E68F0" w:rsidRPr="009E68F0">
        <w:rPr>
          <w:rtl/>
        </w:rPr>
        <w:t>من</w:t>
      </w:r>
      <w:r w:rsidR="00911AA8">
        <w:rPr>
          <w:rtl/>
        </w:rPr>
        <w:t xml:space="preserve"> </w:t>
      </w:r>
      <w:r w:rsidR="009E68F0" w:rsidRPr="009E68F0">
        <w:rPr>
          <w:rtl/>
        </w:rPr>
        <w:t>خلال</w:t>
      </w:r>
      <w:r w:rsidR="00911AA8">
        <w:rPr>
          <w:rtl/>
        </w:rPr>
        <w:t xml:space="preserve"> </w:t>
      </w:r>
      <w:r w:rsidR="009E68F0" w:rsidRPr="009E68F0">
        <w:rPr>
          <w:rtl/>
        </w:rPr>
        <w:t>استخدام</w:t>
      </w:r>
      <w:r w:rsidR="00911AA8">
        <w:rPr>
          <w:rtl/>
        </w:rPr>
        <w:t xml:space="preserve"> </w:t>
      </w:r>
      <w:r w:rsidR="009E68F0" w:rsidRPr="009E68F0">
        <w:rPr>
          <w:rtl/>
        </w:rPr>
        <w:t>تدابير</w:t>
      </w:r>
      <w:r w:rsidR="00911AA8">
        <w:rPr>
          <w:rtl/>
        </w:rPr>
        <w:t xml:space="preserve"> </w:t>
      </w:r>
      <w:r w:rsidR="009E68F0" w:rsidRPr="009E68F0">
        <w:rPr>
          <w:rtl/>
        </w:rPr>
        <w:t>خاصة</w:t>
      </w:r>
      <w:r w:rsidR="00911AA8">
        <w:rPr>
          <w:rtl/>
        </w:rPr>
        <w:t xml:space="preserve"> </w:t>
      </w:r>
      <w:r w:rsidR="009E68F0" w:rsidRPr="009E68F0">
        <w:rPr>
          <w:rtl/>
        </w:rPr>
        <w:t>مؤقتة</w:t>
      </w:r>
      <w:r w:rsidR="00911AA8">
        <w:rPr>
          <w:rtl/>
        </w:rPr>
        <w:t xml:space="preserve"> </w:t>
      </w:r>
      <w:r w:rsidR="009E68F0" w:rsidRPr="009E68F0">
        <w:rPr>
          <w:rtl/>
        </w:rPr>
        <w:t>وضمان</w:t>
      </w:r>
      <w:r w:rsidR="00911AA8">
        <w:rPr>
          <w:rtl/>
        </w:rPr>
        <w:t xml:space="preserve"> </w:t>
      </w:r>
      <w:r w:rsidR="009E68F0" w:rsidRPr="009E68F0">
        <w:rPr>
          <w:rtl/>
        </w:rPr>
        <w:t>أن</w:t>
      </w:r>
      <w:r w:rsidR="00911AA8">
        <w:rPr>
          <w:rtl/>
        </w:rPr>
        <w:t xml:space="preserve"> </w:t>
      </w:r>
      <w:r w:rsidR="009E68F0" w:rsidRPr="009E68F0">
        <w:rPr>
          <w:rtl/>
        </w:rPr>
        <w:t>إنجازاتهن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التعليمية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العليا</w:t>
      </w:r>
      <w:r w:rsidR="00911AA8">
        <w:rPr>
          <w:rtl/>
        </w:rPr>
        <w:t xml:space="preserve"> </w:t>
      </w:r>
      <w:r w:rsidR="009E68F0" w:rsidRPr="009E68F0">
        <w:rPr>
          <w:rtl/>
        </w:rPr>
        <w:t>ترتبط</w:t>
      </w:r>
      <w:r w:rsidR="00911AA8">
        <w:rPr>
          <w:rtl/>
        </w:rPr>
        <w:t xml:space="preserve"> </w:t>
      </w:r>
      <w:r w:rsidR="009E68F0" w:rsidRPr="009E68F0">
        <w:rPr>
          <w:rtl/>
        </w:rPr>
        <w:t>بمشارك</w:t>
      </w:r>
      <w:r w:rsidR="009E68F0" w:rsidRPr="009E68F0">
        <w:rPr>
          <w:rFonts w:hint="cs"/>
          <w:rtl/>
        </w:rPr>
        <w:t>تهن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القوة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العاملة؛</w:t>
      </w:r>
      <w:r w:rsidR="00911AA8">
        <w:rPr>
          <w:rtl/>
        </w:rPr>
        <w:t xml:space="preserve"> </w:t>
      </w:r>
      <w:bookmarkEnd w:id="12"/>
    </w:p>
    <w:p w14:paraId="5AB3B618" w14:textId="4344F4AA" w:rsidR="009E68F0" w:rsidRPr="009E68F0" w:rsidRDefault="00ED11D0" w:rsidP="009E68F0">
      <w:pPr>
        <w:pStyle w:val="SingleTxt"/>
        <w:rPr>
          <w:rtl/>
        </w:rPr>
      </w:pPr>
      <w:bookmarkStart w:id="13" w:name="bookmark_12"/>
      <w:r>
        <w:rPr>
          <w:rtl/>
        </w:rPr>
        <w:tab/>
      </w:r>
      <w:r w:rsidR="009E68F0" w:rsidRPr="009E68F0">
        <w:rPr>
          <w:rtl/>
        </w:rPr>
        <w:t>(ج</w:t>
      </w:r>
      <w:r>
        <w:rPr>
          <w:rFonts w:hint="cs"/>
          <w:rtl/>
        </w:rPr>
        <w:t>)</w:t>
      </w:r>
      <w:r>
        <w:rPr>
          <w:rtl/>
        </w:rPr>
        <w:tab/>
      </w:r>
      <w:r w:rsidR="009E68F0" w:rsidRPr="009E68F0">
        <w:rPr>
          <w:rtl/>
        </w:rPr>
        <w:t>نفاذ</w:t>
      </w:r>
      <w:r w:rsidR="00911AA8">
        <w:rPr>
          <w:rtl/>
        </w:rPr>
        <w:t xml:space="preserve"> </w:t>
      </w:r>
      <w:r w:rsidR="009E68F0" w:rsidRPr="009E68F0">
        <w:rPr>
          <w:rtl/>
        </w:rPr>
        <w:t>مبدأ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المساواة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الأجر</w:t>
      </w:r>
      <w:r w:rsidR="00911AA8">
        <w:rPr>
          <w:rtl/>
        </w:rPr>
        <w:t xml:space="preserve"> </w:t>
      </w:r>
      <w:r w:rsidR="009E68F0" w:rsidRPr="009E68F0">
        <w:rPr>
          <w:rtl/>
        </w:rPr>
        <w:t>عن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العمل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المتساوي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القيمة،</w:t>
      </w:r>
      <w:r w:rsidR="00911AA8">
        <w:rPr>
          <w:rtl/>
        </w:rPr>
        <w:t xml:space="preserve"> </w:t>
      </w:r>
      <w:r w:rsidR="009E68F0" w:rsidRPr="009E68F0">
        <w:rPr>
          <w:rtl/>
        </w:rPr>
        <w:t>تماشيا</w:t>
      </w:r>
      <w:r w:rsidR="00911AA8">
        <w:rPr>
          <w:rtl/>
        </w:rPr>
        <w:t xml:space="preserve"> </w:t>
      </w:r>
      <w:r w:rsidR="009E68F0" w:rsidRPr="009E68F0">
        <w:rPr>
          <w:rtl/>
        </w:rPr>
        <w:t>مع</w:t>
      </w:r>
      <w:r w:rsidR="00911AA8">
        <w:rPr>
          <w:rtl/>
        </w:rPr>
        <w:t xml:space="preserve"> </w:t>
      </w:r>
      <w:r w:rsidR="009E68F0" w:rsidRPr="009E68F0">
        <w:rPr>
          <w:rtl/>
        </w:rPr>
        <w:t>اتفاقية</w:t>
      </w:r>
      <w:r w:rsidR="00911AA8">
        <w:rPr>
          <w:rtl/>
        </w:rPr>
        <w:t xml:space="preserve"> </w:t>
      </w:r>
      <w:r w:rsidR="009E68F0" w:rsidRPr="009E68F0">
        <w:rPr>
          <w:rtl/>
        </w:rPr>
        <w:t>منظمة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العمل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الدولية</w:t>
      </w:r>
      <w:r w:rsidR="00911AA8">
        <w:rPr>
          <w:rtl/>
        </w:rPr>
        <w:t xml:space="preserve"> </w:t>
      </w:r>
      <w:r w:rsidR="009E68F0" w:rsidRPr="009E68F0">
        <w:rPr>
          <w:rtl/>
        </w:rPr>
        <w:t>لعام</w:t>
      </w:r>
      <w:r w:rsidR="00911AA8">
        <w:rPr>
          <w:rtl/>
        </w:rPr>
        <w:t xml:space="preserve"> </w:t>
      </w:r>
      <w:r w:rsidR="009E68F0" w:rsidRPr="009E68F0">
        <w:rPr>
          <w:rtl/>
        </w:rPr>
        <w:t>1951</w:t>
      </w:r>
      <w:r w:rsidR="00911AA8">
        <w:rPr>
          <w:rtl/>
        </w:rPr>
        <w:t xml:space="preserve"> </w:t>
      </w:r>
      <w:r w:rsidR="009E68F0" w:rsidRPr="009E68F0">
        <w:rPr>
          <w:rtl/>
        </w:rPr>
        <w:t>(رقم</w:t>
      </w:r>
      <w:r w:rsidR="00911AA8">
        <w:rPr>
          <w:rtl/>
        </w:rPr>
        <w:t xml:space="preserve"> </w:t>
      </w:r>
      <w:r w:rsidR="009E68F0" w:rsidRPr="009E68F0">
        <w:rPr>
          <w:rtl/>
        </w:rPr>
        <w:t>100)</w:t>
      </w:r>
      <w:r w:rsidR="00911AA8">
        <w:rPr>
          <w:rtl/>
        </w:rPr>
        <w:t xml:space="preserve"> </w:t>
      </w:r>
      <w:r w:rsidR="009E68F0" w:rsidRPr="009E68F0">
        <w:rPr>
          <w:rtl/>
        </w:rPr>
        <w:t>بشأن</w:t>
      </w:r>
      <w:r w:rsidR="00911AA8">
        <w:rPr>
          <w:rtl/>
        </w:rPr>
        <w:t xml:space="preserve"> </w:t>
      </w:r>
      <w:r w:rsidR="009E68F0" w:rsidRPr="009E68F0">
        <w:rPr>
          <w:rtl/>
        </w:rPr>
        <w:t>مساواة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العمال</w:t>
      </w:r>
      <w:r w:rsidR="00911AA8">
        <w:rPr>
          <w:rtl/>
        </w:rPr>
        <w:t xml:space="preserve"> </w:t>
      </w:r>
      <w:r w:rsidR="009E68F0" w:rsidRPr="009E68F0">
        <w:rPr>
          <w:rtl/>
        </w:rPr>
        <w:t>والعاملات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الأجر</w:t>
      </w:r>
      <w:r w:rsidR="00911AA8">
        <w:rPr>
          <w:rtl/>
        </w:rPr>
        <w:t xml:space="preserve"> </w:t>
      </w:r>
      <w:r w:rsidR="009E68F0" w:rsidRPr="009E68F0">
        <w:rPr>
          <w:rtl/>
        </w:rPr>
        <w:t>عن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العمل</w:t>
      </w:r>
      <w:r w:rsidR="00911AA8">
        <w:rPr>
          <w:rtl/>
        </w:rPr>
        <w:t xml:space="preserve"> </w:t>
      </w:r>
      <w:r w:rsidR="009E68F0" w:rsidRPr="009E68F0">
        <w:rPr>
          <w:rtl/>
        </w:rPr>
        <w:t>ذي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القيمة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المتساوية،</w:t>
      </w:r>
      <w:r w:rsidR="00911AA8">
        <w:rPr>
          <w:rtl/>
        </w:rPr>
        <w:t xml:space="preserve"> </w:t>
      </w:r>
      <w:r w:rsidR="009E68F0" w:rsidRPr="009E68F0">
        <w:rPr>
          <w:rtl/>
        </w:rPr>
        <w:t>عن</w:t>
      </w:r>
      <w:r w:rsidR="00911AA8">
        <w:rPr>
          <w:rtl/>
        </w:rPr>
        <w:t xml:space="preserve"> </w:t>
      </w:r>
      <w:r w:rsidR="009E68F0" w:rsidRPr="009E68F0">
        <w:rPr>
          <w:rtl/>
        </w:rPr>
        <w:t>طريق</w:t>
      </w:r>
      <w:r w:rsidR="00911AA8">
        <w:rPr>
          <w:rtl/>
        </w:rPr>
        <w:t xml:space="preserve"> </w:t>
      </w:r>
      <w:r w:rsidR="009E68F0" w:rsidRPr="009E68F0">
        <w:rPr>
          <w:rtl/>
        </w:rPr>
        <w:t>استخدام</w:t>
      </w:r>
      <w:r w:rsidR="00911AA8">
        <w:rPr>
          <w:rtl/>
        </w:rPr>
        <w:t xml:space="preserve"> </w:t>
      </w:r>
      <w:r w:rsidR="009E68F0" w:rsidRPr="009E68F0">
        <w:rPr>
          <w:rtl/>
        </w:rPr>
        <w:t>عمليات</w:t>
      </w:r>
      <w:r w:rsidR="00911AA8">
        <w:rPr>
          <w:rtl/>
        </w:rPr>
        <w:t xml:space="preserve"> </w:t>
      </w:r>
      <w:r w:rsidR="009E68F0" w:rsidRPr="009E68F0">
        <w:rPr>
          <w:rtl/>
        </w:rPr>
        <w:t>تفتيش</w:t>
      </w:r>
      <w:r w:rsidR="00911AA8">
        <w:rPr>
          <w:rtl/>
        </w:rPr>
        <w:t xml:space="preserve"> </w:t>
      </w:r>
      <w:r w:rsidR="009E68F0" w:rsidRPr="009E68F0">
        <w:rPr>
          <w:rtl/>
        </w:rPr>
        <w:t>مواقع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العمل</w:t>
      </w:r>
      <w:r w:rsidR="00911AA8">
        <w:rPr>
          <w:rtl/>
        </w:rPr>
        <w:t xml:space="preserve"> </w:t>
      </w:r>
      <w:r w:rsidR="009E68F0" w:rsidRPr="009E68F0">
        <w:rPr>
          <w:rtl/>
        </w:rPr>
        <w:t>(الفقرة</w:t>
      </w:r>
      <w:r w:rsidR="00911AA8">
        <w:rPr>
          <w:rtl/>
        </w:rPr>
        <w:t xml:space="preserve"> </w:t>
      </w:r>
      <w:r w:rsidR="009E68F0" w:rsidRPr="009E68F0">
        <w:rPr>
          <w:rtl/>
        </w:rPr>
        <w:t>٢٢٦)؛</w:t>
      </w:r>
      <w:r w:rsidR="00911AA8">
        <w:rPr>
          <w:rtl/>
        </w:rPr>
        <w:t xml:space="preserve"> </w:t>
      </w:r>
      <w:bookmarkEnd w:id="13"/>
    </w:p>
    <w:p w14:paraId="3B5D902F" w14:textId="4B2AFBEA" w:rsidR="009E68F0" w:rsidRPr="009E68F0" w:rsidRDefault="00ED11D0" w:rsidP="009E68F0">
      <w:pPr>
        <w:pStyle w:val="SingleTxt"/>
        <w:rPr>
          <w:rtl/>
        </w:rPr>
      </w:pPr>
      <w:bookmarkStart w:id="14" w:name="bookmark_13"/>
      <w:r>
        <w:rPr>
          <w:rtl/>
        </w:rPr>
        <w:tab/>
      </w:r>
      <w:r w:rsidR="009E68F0" w:rsidRPr="009E68F0">
        <w:rPr>
          <w:rtl/>
        </w:rPr>
        <w:t>(د)</w:t>
      </w:r>
      <w:r>
        <w:rPr>
          <w:rtl/>
        </w:rPr>
        <w:tab/>
      </w:r>
      <w:r w:rsidR="009E68F0" w:rsidRPr="009E68F0">
        <w:rPr>
          <w:rtl/>
        </w:rPr>
        <w:t>إنشاء</w:t>
      </w:r>
      <w:r w:rsidR="00911AA8">
        <w:rPr>
          <w:rtl/>
        </w:rPr>
        <w:t xml:space="preserve"> </w:t>
      </w:r>
      <w:r w:rsidR="009E68F0" w:rsidRPr="009E68F0">
        <w:rPr>
          <w:rtl/>
        </w:rPr>
        <w:t>قاعدة</w:t>
      </w:r>
      <w:r w:rsidR="00911AA8">
        <w:rPr>
          <w:rtl/>
        </w:rPr>
        <w:t xml:space="preserve"> </w:t>
      </w:r>
      <w:r w:rsidR="009E68F0" w:rsidRPr="009E68F0">
        <w:rPr>
          <w:rtl/>
        </w:rPr>
        <w:t>بيانات</w:t>
      </w:r>
      <w:r w:rsidR="00911AA8">
        <w:rPr>
          <w:rtl/>
        </w:rPr>
        <w:t xml:space="preserve"> </w:t>
      </w:r>
      <w:r w:rsidR="009E68F0" w:rsidRPr="009E68F0">
        <w:rPr>
          <w:rtl/>
        </w:rPr>
        <w:t>لتسجيل</w:t>
      </w:r>
      <w:r w:rsidR="00911AA8">
        <w:rPr>
          <w:rtl/>
        </w:rPr>
        <w:t xml:space="preserve"> </w:t>
      </w:r>
      <w:r w:rsidR="009E68F0" w:rsidRPr="009E68F0">
        <w:rPr>
          <w:rtl/>
        </w:rPr>
        <w:t>حالات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التحرش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الجنسي</w:t>
      </w:r>
      <w:r w:rsidR="00911AA8">
        <w:rPr>
          <w:rtl/>
        </w:rPr>
        <w:t xml:space="preserve"> </w:t>
      </w:r>
      <w:r w:rsidR="009E68F0" w:rsidRPr="009E68F0">
        <w:rPr>
          <w:rtl/>
        </w:rPr>
        <w:t>(الفقرة</w:t>
      </w:r>
      <w:r w:rsidR="00911AA8">
        <w:rPr>
          <w:rtl/>
        </w:rPr>
        <w:t xml:space="preserve"> </w:t>
      </w:r>
      <w:r w:rsidR="009E68F0" w:rsidRPr="009E68F0">
        <w:rPr>
          <w:rtl/>
        </w:rPr>
        <w:t>٢١٧)؛</w:t>
      </w:r>
      <w:r w:rsidR="00911AA8">
        <w:rPr>
          <w:rtl/>
        </w:rPr>
        <w:t xml:space="preserve"> </w:t>
      </w:r>
      <w:bookmarkEnd w:id="14"/>
    </w:p>
    <w:p w14:paraId="0F713045" w14:textId="01C00A46" w:rsidR="009E68F0" w:rsidRPr="00ED11D0" w:rsidRDefault="00ED11D0" w:rsidP="009E68F0">
      <w:pPr>
        <w:pStyle w:val="SingleTxt"/>
        <w:rPr>
          <w:spacing w:val="-4"/>
          <w:rtl/>
        </w:rPr>
      </w:pPr>
      <w:bookmarkStart w:id="15" w:name="bookmark_14"/>
      <w:r w:rsidRPr="00ED11D0">
        <w:rPr>
          <w:spacing w:val="-4"/>
          <w:rtl/>
        </w:rPr>
        <w:tab/>
      </w:r>
      <w:r w:rsidR="009E68F0" w:rsidRPr="00ED11D0">
        <w:rPr>
          <w:spacing w:val="-4"/>
          <w:rtl/>
        </w:rPr>
        <w:t>(هـ)</w:t>
      </w:r>
      <w:r w:rsidRPr="00ED11D0">
        <w:rPr>
          <w:spacing w:val="-4"/>
          <w:rtl/>
        </w:rPr>
        <w:tab/>
      </w:r>
      <w:r w:rsidR="009E68F0" w:rsidRPr="00ED11D0">
        <w:rPr>
          <w:spacing w:val="-4"/>
          <w:rtl/>
        </w:rPr>
        <w:t>تحسين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توافر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مرافق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رعاية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الأطفال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وتشجيع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استخدام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ترتيبات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العمل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المرنة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(الفقرة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٢٢٤)؛</w:t>
      </w:r>
      <w:r w:rsidR="00911AA8" w:rsidRPr="00ED11D0">
        <w:rPr>
          <w:spacing w:val="-4"/>
          <w:rtl/>
        </w:rPr>
        <w:t xml:space="preserve"> </w:t>
      </w:r>
      <w:bookmarkEnd w:id="15"/>
    </w:p>
    <w:p w14:paraId="04558EB4" w14:textId="40E18D9E" w:rsidR="009E68F0" w:rsidRPr="009E68F0" w:rsidRDefault="00ED11D0" w:rsidP="00ED11D0">
      <w:pPr>
        <w:pStyle w:val="SingleTxt"/>
        <w:spacing w:after="240"/>
        <w:rPr>
          <w:rtl/>
        </w:rPr>
      </w:pPr>
      <w:bookmarkStart w:id="16" w:name="bookmark_15"/>
      <w:r>
        <w:rPr>
          <w:rtl/>
        </w:rPr>
        <w:tab/>
      </w:r>
      <w:r w:rsidR="009E68F0" w:rsidRPr="009E68F0">
        <w:rPr>
          <w:rtl/>
        </w:rPr>
        <w:t>(و)</w:t>
      </w:r>
      <w:r>
        <w:rPr>
          <w:rtl/>
        </w:rPr>
        <w:tab/>
      </w:r>
      <w:r w:rsidR="009E68F0" w:rsidRPr="009E68F0">
        <w:rPr>
          <w:rtl/>
        </w:rPr>
        <w:t>مراجعة</w:t>
      </w:r>
      <w:r w:rsidR="00911AA8">
        <w:rPr>
          <w:rtl/>
        </w:rPr>
        <w:t xml:space="preserve"> </w:t>
      </w:r>
      <w:r w:rsidR="009E68F0" w:rsidRPr="009E68F0">
        <w:rPr>
          <w:rtl/>
        </w:rPr>
        <w:t>قانون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العمل</w:t>
      </w:r>
      <w:r w:rsidR="00911AA8">
        <w:rPr>
          <w:rtl/>
        </w:rPr>
        <w:t xml:space="preserve"> </w:t>
      </w:r>
      <w:r w:rsidR="009E68F0" w:rsidRPr="009E68F0">
        <w:rPr>
          <w:rtl/>
        </w:rPr>
        <w:t>لعام</w:t>
      </w:r>
      <w:r w:rsidR="00911AA8">
        <w:rPr>
          <w:rtl/>
        </w:rPr>
        <w:t xml:space="preserve"> </w:t>
      </w:r>
      <w:r w:rsidR="009E68F0" w:rsidRPr="009E68F0">
        <w:rPr>
          <w:rtl/>
        </w:rPr>
        <w:t>2000</w:t>
      </w:r>
      <w:r w:rsidR="00911AA8">
        <w:rPr>
          <w:rtl/>
        </w:rPr>
        <w:t xml:space="preserve"> </w:t>
      </w:r>
      <w:r w:rsidR="009E68F0" w:rsidRPr="009E68F0">
        <w:rPr>
          <w:rtl/>
        </w:rPr>
        <w:t>ليشمل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العمل</w:t>
      </w:r>
      <w:r w:rsidR="00911AA8">
        <w:rPr>
          <w:rtl/>
        </w:rPr>
        <w:t xml:space="preserve"> </w:t>
      </w:r>
      <w:r w:rsidR="009E68F0" w:rsidRPr="009E68F0">
        <w:rPr>
          <w:rtl/>
        </w:rPr>
        <w:t>غير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الرسمي</w:t>
      </w:r>
      <w:r w:rsidR="009E68F0" w:rsidRPr="009E68F0">
        <w:rPr>
          <w:rFonts w:hint="cs"/>
          <w:rtl/>
        </w:rPr>
        <w:t>،</w:t>
      </w:r>
      <w:r w:rsidR="00911AA8">
        <w:rPr>
          <w:rtl/>
        </w:rPr>
        <w:t xml:space="preserve"> </w:t>
      </w:r>
      <w:r w:rsidR="009E68F0" w:rsidRPr="009E68F0">
        <w:rPr>
          <w:rtl/>
        </w:rPr>
        <w:t>مثل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الخدمة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المنزلية</w:t>
      </w:r>
      <w:r w:rsidR="00911AA8">
        <w:rPr>
          <w:rtl/>
        </w:rPr>
        <w:t xml:space="preserve"> </w:t>
      </w:r>
      <w:r w:rsidR="009E68F0" w:rsidRPr="009E68F0">
        <w:rPr>
          <w:rtl/>
        </w:rPr>
        <w:t>(الفقرة</w:t>
      </w:r>
      <w:r w:rsidR="00911AA8">
        <w:rPr>
          <w:rtl/>
        </w:rPr>
        <w:t xml:space="preserve"> </w:t>
      </w:r>
      <w:r w:rsidR="009E68F0" w:rsidRPr="009E68F0">
        <w:rPr>
          <w:rtl/>
        </w:rPr>
        <w:t>225)</w:t>
      </w:r>
      <w:r w:rsidR="00911AA8">
        <w:rPr>
          <w:rtl/>
        </w:rPr>
        <w:t xml:space="preserve"> </w:t>
      </w:r>
      <w:r w:rsidR="009E68F0" w:rsidRPr="009E68F0">
        <w:rPr>
          <w:rtl/>
        </w:rPr>
        <w:t>و</w:t>
      </w:r>
      <w:r w:rsidR="009E68F0" w:rsidRPr="009E68F0">
        <w:rPr>
          <w:rFonts w:hint="cs"/>
          <w:rtl/>
        </w:rPr>
        <w:t>لكي</w:t>
      </w:r>
      <w:r w:rsidR="00911AA8">
        <w:rPr>
          <w:rFonts w:hint="cs"/>
          <w:rtl/>
        </w:rPr>
        <w:t xml:space="preserve"> </w:t>
      </w:r>
      <w:r w:rsidR="009E68F0" w:rsidRPr="009E68F0">
        <w:rPr>
          <w:rFonts w:hint="cs"/>
          <w:rtl/>
        </w:rPr>
        <w:t>لا</w:t>
      </w:r>
      <w:r w:rsidR="00911AA8">
        <w:rPr>
          <w:rFonts w:hint="cs"/>
          <w:rtl/>
        </w:rPr>
        <w:t xml:space="preserve"> </w:t>
      </w:r>
      <w:r w:rsidR="009E68F0" w:rsidRPr="009E68F0">
        <w:rPr>
          <w:rtl/>
        </w:rPr>
        <w:t>يفرط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تقييد</w:t>
      </w:r>
      <w:r w:rsidR="00911AA8">
        <w:rPr>
          <w:rtl/>
        </w:rPr>
        <w:t xml:space="preserve"> </w:t>
      </w:r>
      <w:r w:rsidR="009E68F0" w:rsidRPr="009E68F0">
        <w:rPr>
          <w:rtl/>
        </w:rPr>
        <w:t>مشاركة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المرأة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بعض</w:t>
      </w:r>
      <w:r w:rsidR="00911AA8">
        <w:rPr>
          <w:rtl/>
        </w:rPr>
        <w:t xml:space="preserve"> </w:t>
      </w:r>
      <w:r w:rsidR="009E68F0" w:rsidRPr="009E68F0">
        <w:rPr>
          <w:rtl/>
        </w:rPr>
        <w:t>مجالات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العمل،</w:t>
      </w:r>
      <w:r w:rsidR="00911AA8">
        <w:rPr>
          <w:rtl/>
        </w:rPr>
        <w:t xml:space="preserve"> </w:t>
      </w:r>
      <w:r w:rsidR="009E68F0" w:rsidRPr="009E68F0">
        <w:rPr>
          <w:rtl/>
        </w:rPr>
        <w:t>مثل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العمل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الليلي.</w:t>
      </w:r>
      <w:r w:rsidR="00911AA8">
        <w:rPr>
          <w:rtl/>
        </w:rPr>
        <w:t xml:space="preserve"> </w:t>
      </w:r>
      <w:bookmarkEnd w:id="16"/>
    </w:p>
    <w:p w14:paraId="61503561" w14:textId="1C7CE507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bookmarkStart w:id="17" w:name="bookmark_16"/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الصحة</w:t>
      </w:r>
      <w:bookmarkEnd w:id="17"/>
    </w:p>
    <w:p w14:paraId="5D1CA799" w14:textId="6D380AA9" w:rsidR="009E68F0" w:rsidRPr="009E68F0" w:rsidRDefault="009E68F0" w:rsidP="00ED11D0">
      <w:pPr>
        <w:pStyle w:val="SingleTxt"/>
        <w:spacing w:after="240"/>
        <w:rPr>
          <w:rtl/>
        </w:rPr>
      </w:pPr>
      <w:bookmarkStart w:id="18" w:name="bookmark_17"/>
      <w:r w:rsidRPr="009E68F0">
        <w:rPr>
          <w:rtl/>
        </w:rPr>
        <w:t>١٦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التحديات</w:t>
      </w:r>
      <w:r w:rsidR="00911AA8">
        <w:rPr>
          <w:rtl/>
        </w:rPr>
        <w:t xml:space="preserve"> </w:t>
      </w:r>
      <w:r w:rsidRPr="009E68F0">
        <w:rPr>
          <w:rtl/>
        </w:rPr>
        <w:t>المادية</w:t>
      </w:r>
      <w:r w:rsidR="00911AA8">
        <w:rPr>
          <w:rtl/>
        </w:rPr>
        <w:t xml:space="preserve"> </w:t>
      </w:r>
      <w:r w:rsidRPr="009E68F0">
        <w:rPr>
          <w:rtl/>
        </w:rPr>
        <w:t>والاقتصادية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تواجهها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والفتيات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الحصول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خدمات</w:t>
      </w:r>
      <w:r w:rsidR="00911AA8">
        <w:rPr>
          <w:rtl/>
        </w:rPr>
        <w:t xml:space="preserve"> </w:t>
      </w:r>
      <w:r w:rsidRPr="009E68F0">
        <w:rPr>
          <w:rtl/>
        </w:rPr>
        <w:t>الرعاية</w:t>
      </w:r>
      <w:r w:rsidR="00911AA8">
        <w:rPr>
          <w:rtl/>
        </w:rPr>
        <w:t xml:space="preserve"> </w:t>
      </w:r>
      <w:r w:rsidRPr="009E68F0">
        <w:rPr>
          <w:rtl/>
        </w:rPr>
        <w:t>الصحية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الطرف،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الضفة</w:t>
      </w:r>
      <w:r w:rsidR="00911AA8">
        <w:rPr>
          <w:rtl/>
        </w:rPr>
        <w:t xml:space="preserve"> </w:t>
      </w:r>
      <w:r w:rsidRPr="009E68F0">
        <w:rPr>
          <w:rtl/>
        </w:rPr>
        <w:t>الغربية</w:t>
      </w:r>
      <w:r w:rsidR="00911AA8">
        <w:rPr>
          <w:rtl/>
        </w:rPr>
        <w:t xml:space="preserve"> </w:t>
      </w:r>
      <w:r w:rsidRPr="009E68F0">
        <w:rPr>
          <w:rtl/>
        </w:rPr>
        <w:t>وقطاع</w:t>
      </w:r>
      <w:r w:rsidR="00911AA8">
        <w:rPr>
          <w:rtl/>
        </w:rPr>
        <w:t xml:space="preserve"> </w:t>
      </w:r>
      <w:r w:rsidRPr="009E68F0">
        <w:rPr>
          <w:rtl/>
        </w:rPr>
        <w:t>غزة.</w:t>
      </w:r>
      <w:r w:rsidR="00911AA8">
        <w:rPr>
          <w:rtl/>
        </w:rPr>
        <w:t xml:space="preserve"> </w:t>
      </w:r>
      <w:r w:rsidRPr="009E68F0">
        <w:rPr>
          <w:rtl/>
        </w:rPr>
        <w:t>وتشير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لجنة</w:t>
      </w:r>
      <w:r w:rsidR="00911AA8">
        <w:rPr>
          <w:rtl/>
        </w:rPr>
        <w:t xml:space="preserve"> </w:t>
      </w:r>
      <w:r w:rsidRPr="009E68F0">
        <w:rPr>
          <w:rtl/>
        </w:rPr>
        <w:t>وطنية</w:t>
      </w:r>
      <w:r w:rsidR="00911AA8">
        <w:rPr>
          <w:rtl/>
        </w:rPr>
        <w:t xml:space="preserve"> </w:t>
      </w:r>
      <w:r w:rsidRPr="009E68F0">
        <w:rPr>
          <w:rtl/>
        </w:rPr>
        <w:t>أنشئت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عام</w:t>
      </w:r>
      <w:r w:rsidR="00911AA8">
        <w:rPr>
          <w:rtl/>
        </w:rPr>
        <w:t xml:space="preserve"> </w:t>
      </w:r>
      <w:r w:rsidRPr="009E68F0">
        <w:rPr>
          <w:rtl/>
        </w:rPr>
        <w:t>٢٠٠٩</w:t>
      </w:r>
      <w:r w:rsidR="00911AA8">
        <w:rPr>
          <w:rtl/>
        </w:rPr>
        <w:t xml:space="preserve"> </w:t>
      </w:r>
      <w:r w:rsidRPr="009E68F0">
        <w:rPr>
          <w:rtl/>
        </w:rPr>
        <w:t>لوضع</w:t>
      </w:r>
      <w:r w:rsidR="00911AA8">
        <w:rPr>
          <w:rtl/>
        </w:rPr>
        <w:t xml:space="preserve"> </w:t>
      </w:r>
      <w:r w:rsidRPr="009E68F0">
        <w:rPr>
          <w:rtl/>
        </w:rPr>
        <w:t>آلية</w:t>
      </w:r>
      <w:r w:rsidR="00911AA8">
        <w:rPr>
          <w:rtl/>
        </w:rPr>
        <w:t xml:space="preserve"> </w:t>
      </w:r>
      <w:r w:rsidRPr="009E68F0">
        <w:rPr>
          <w:rtl/>
        </w:rPr>
        <w:t>للحد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الوفيات</w:t>
      </w:r>
      <w:r w:rsidR="00911AA8">
        <w:rPr>
          <w:rtl/>
        </w:rPr>
        <w:t xml:space="preserve"> </w:t>
      </w:r>
      <w:r w:rsidRPr="009E68F0">
        <w:rPr>
          <w:rtl/>
        </w:rPr>
        <w:t>النفاسية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٢٤٨).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التحديات</w:t>
      </w:r>
      <w:r w:rsidR="00911AA8">
        <w:rPr>
          <w:rtl/>
        </w:rPr>
        <w:t xml:space="preserve"> </w:t>
      </w:r>
      <w:r w:rsidRPr="009E68F0">
        <w:rPr>
          <w:rtl/>
        </w:rPr>
        <w:t>الماثلة</w:t>
      </w:r>
      <w:r w:rsidR="00911AA8">
        <w:rPr>
          <w:rtl/>
        </w:rPr>
        <w:t xml:space="preserve"> </w:t>
      </w:r>
      <w:r w:rsidRPr="009E68F0">
        <w:rPr>
          <w:rtl/>
        </w:rPr>
        <w:t>والإنجازات</w:t>
      </w:r>
      <w:r w:rsidR="00911AA8">
        <w:rPr>
          <w:rtl/>
        </w:rPr>
        <w:t xml:space="preserve"> </w:t>
      </w:r>
      <w:r w:rsidRPr="009E68F0">
        <w:rPr>
          <w:rtl/>
        </w:rPr>
        <w:t>المحققة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مجال</w:t>
      </w:r>
      <w:r w:rsidR="00911AA8">
        <w:rPr>
          <w:rtl/>
        </w:rPr>
        <w:t xml:space="preserve"> </w:t>
      </w:r>
      <w:r w:rsidRPr="009E68F0">
        <w:rPr>
          <w:rtl/>
        </w:rPr>
        <w:t>الحد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الوفيات</w:t>
      </w:r>
      <w:r w:rsidR="00911AA8">
        <w:rPr>
          <w:rtl/>
        </w:rPr>
        <w:t xml:space="preserve"> </w:t>
      </w:r>
      <w:r w:rsidRPr="009E68F0">
        <w:rPr>
          <w:rtl/>
        </w:rPr>
        <w:t>النفاسية،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خلال</w:t>
      </w:r>
      <w:r w:rsidR="00911AA8">
        <w:rPr>
          <w:rtl/>
        </w:rPr>
        <w:t xml:space="preserve"> </w:t>
      </w:r>
      <w:r w:rsidRPr="009E68F0">
        <w:rPr>
          <w:rtl/>
        </w:rPr>
        <w:t>وجود</w:t>
      </w:r>
      <w:r w:rsidR="00911AA8">
        <w:rPr>
          <w:rtl/>
        </w:rPr>
        <w:t xml:space="preserve"> </w:t>
      </w:r>
      <w:r w:rsidRPr="009E68F0">
        <w:rPr>
          <w:rtl/>
        </w:rPr>
        <w:t>القابلات</w:t>
      </w:r>
      <w:r w:rsidR="00911AA8">
        <w:rPr>
          <w:rtl/>
        </w:rPr>
        <w:t xml:space="preserve"> </w:t>
      </w:r>
      <w:r w:rsidRPr="009E68F0">
        <w:rPr>
          <w:rtl/>
        </w:rPr>
        <w:t>المؤهلات.</w:t>
      </w:r>
      <w:r w:rsidR="00911AA8">
        <w:rPr>
          <w:rtl/>
        </w:rPr>
        <w:t xml:space="preserve"> </w:t>
      </w:r>
      <w:r w:rsidRPr="009E68F0">
        <w:rPr>
          <w:rtl/>
        </w:rPr>
        <w:t>ويُرجى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مدى</w:t>
      </w:r>
      <w:r w:rsidR="00911AA8">
        <w:rPr>
          <w:rtl/>
        </w:rPr>
        <w:t xml:space="preserve"> </w:t>
      </w:r>
      <w:r w:rsidRPr="009E68F0">
        <w:rPr>
          <w:rtl/>
        </w:rPr>
        <w:t>انتشار</w:t>
      </w:r>
      <w:r w:rsidR="00911AA8">
        <w:rPr>
          <w:rtl/>
        </w:rPr>
        <w:t xml:space="preserve"> </w:t>
      </w:r>
      <w:r w:rsidRPr="009E68F0">
        <w:rPr>
          <w:rtl/>
        </w:rPr>
        <w:t>الإجهاض</w:t>
      </w:r>
      <w:r w:rsidR="00911AA8">
        <w:rPr>
          <w:rtl/>
        </w:rPr>
        <w:t xml:space="preserve"> </w:t>
      </w:r>
      <w:r w:rsidRPr="009E68F0">
        <w:rPr>
          <w:rtl/>
        </w:rPr>
        <w:t>غير</w:t>
      </w:r>
      <w:r w:rsidR="00911AA8">
        <w:rPr>
          <w:rtl/>
        </w:rPr>
        <w:t xml:space="preserve"> </w:t>
      </w:r>
      <w:r w:rsidRPr="009E68F0">
        <w:rPr>
          <w:rtl/>
        </w:rPr>
        <w:t>المأمون</w:t>
      </w:r>
      <w:r w:rsidR="00911AA8">
        <w:rPr>
          <w:rtl/>
        </w:rPr>
        <w:t xml:space="preserve"> </w:t>
      </w:r>
      <w:r w:rsidRPr="009E68F0">
        <w:rPr>
          <w:rtl/>
        </w:rPr>
        <w:t>وأثره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صحة</w:t>
      </w:r>
      <w:r w:rsidR="00911AA8">
        <w:rPr>
          <w:rtl/>
        </w:rPr>
        <w:t xml:space="preserve"> </w:t>
      </w:r>
      <w:r w:rsidRPr="009E68F0">
        <w:rPr>
          <w:rtl/>
        </w:rPr>
        <w:t>المرأة،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يشمل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معدلات</w:t>
      </w:r>
      <w:r w:rsidR="00911AA8">
        <w:rPr>
          <w:rtl/>
        </w:rPr>
        <w:t xml:space="preserve"> </w:t>
      </w:r>
      <w:r w:rsidRPr="009E68F0">
        <w:rPr>
          <w:rtl/>
        </w:rPr>
        <w:t>وفيات</w:t>
      </w:r>
      <w:r w:rsidR="00911AA8">
        <w:rPr>
          <w:rtl/>
        </w:rPr>
        <w:t xml:space="preserve"> </w:t>
      </w:r>
      <w:r w:rsidRPr="009E68F0">
        <w:rPr>
          <w:rtl/>
        </w:rPr>
        <w:t>الحوامل.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الرد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التقارير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تفيد</w:t>
      </w:r>
      <w:r w:rsidR="00911AA8">
        <w:rPr>
          <w:rtl/>
        </w:rPr>
        <w:t xml:space="preserve"> </w:t>
      </w:r>
      <w:r w:rsidRPr="009E68F0">
        <w:rPr>
          <w:rtl/>
        </w:rPr>
        <w:t>بتجريم</w:t>
      </w:r>
      <w:r w:rsidR="00911AA8">
        <w:rPr>
          <w:rtl/>
        </w:rPr>
        <w:t xml:space="preserve"> </w:t>
      </w:r>
      <w:r w:rsidRPr="009E68F0">
        <w:rPr>
          <w:rtl/>
        </w:rPr>
        <w:t>الإجهاض</w:t>
      </w:r>
      <w:r w:rsidR="00911AA8">
        <w:rPr>
          <w:rtl/>
        </w:rPr>
        <w:t xml:space="preserve"> </w:t>
      </w:r>
      <w:r w:rsidRPr="009E68F0">
        <w:rPr>
          <w:rtl/>
        </w:rPr>
        <w:t>إلا</w:t>
      </w:r>
      <w:r w:rsidR="00911AA8">
        <w:rPr>
          <w:rtl/>
        </w:rPr>
        <w:t xml:space="preserve"> </w:t>
      </w:r>
      <w:r w:rsidRPr="009E68F0">
        <w:rPr>
          <w:rtl/>
        </w:rPr>
        <w:t>إذا</w:t>
      </w:r>
      <w:r w:rsidR="00911AA8">
        <w:rPr>
          <w:rtl/>
        </w:rPr>
        <w:t xml:space="preserve"> </w:t>
      </w:r>
      <w:r w:rsidRPr="009E68F0">
        <w:rPr>
          <w:rtl/>
        </w:rPr>
        <w:t>أُجري</w:t>
      </w:r>
      <w:r w:rsidR="00911AA8">
        <w:rPr>
          <w:rtl/>
        </w:rPr>
        <w:t xml:space="preserve"> </w:t>
      </w:r>
      <w:r w:rsidRPr="009E68F0">
        <w:rPr>
          <w:rtl/>
        </w:rPr>
        <w:t>لأسباب</w:t>
      </w:r>
      <w:r w:rsidR="00911AA8">
        <w:rPr>
          <w:rtl/>
        </w:rPr>
        <w:t xml:space="preserve"> </w:t>
      </w:r>
      <w:r w:rsidRPr="009E68F0">
        <w:rPr>
          <w:rtl/>
        </w:rPr>
        <w:t>طبية،</w:t>
      </w:r>
      <w:r w:rsidR="00911AA8">
        <w:rPr>
          <w:rtl/>
        </w:rPr>
        <w:t xml:space="preserve"> </w:t>
      </w:r>
      <w:r w:rsidRPr="009E68F0">
        <w:rPr>
          <w:rtl/>
        </w:rPr>
        <w:t>وتقول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القانون</w:t>
      </w:r>
      <w:r w:rsidR="00911AA8">
        <w:rPr>
          <w:rtl/>
        </w:rPr>
        <w:t xml:space="preserve"> </w:t>
      </w:r>
      <w:r w:rsidRPr="009E68F0">
        <w:rPr>
          <w:rtl/>
        </w:rPr>
        <w:t>يعتبره</w:t>
      </w:r>
      <w:r w:rsidR="00911AA8">
        <w:rPr>
          <w:rtl/>
        </w:rPr>
        <w:t xml:space="preserve"> </w:t>
      </w:r>
      <w:r w:rsidRPr="009E68F0">
        <w:rPr>
          <w:rtl/>
        </w:rPr>
        <w:t>عاملا</w:t>
      </w:r>
      <w:r w:rsidR="00911AA8">
        <w:rPr>
          <w:rtl/>
        </w:rPr>
        <w:t xml:space="preserve"> </w:t>
      </w:r>
      <w:r w:rsidRPr="009E68F0">
        <w:rPr>
          <w:rtl/>
        </w:rPr>
        <w:t>مخففا</w:t>
      </w:r>
      <w:r w:rsidR="00911AA8">
        <w:rPr>
          <w:rtl/>
        </w:rPr>
        <w:t xml:space="preserve"> </w:t>
      </w:r>
      <w:r w:rsidRPr="009E68F0">
        <w:rPr>
          <w:rtl/>
        </w:rPr>
        <w:t>عندما</w:t>
      </w:r>
      <w:r w:rsidR="00911AA8">
        <w:rPr>
          <w:rtl/>
        </w:rPr>
        <w:t xml:space="preserve"> </w:t>
      </w:r>
      <w:r w:rsidRPr="009E68F0">
        <w:rPr>
          <w:rtl/>
        </w:rPr>
        <w:t>تلجأ</w:t>
      </w:r>
      <w:r w:rsidR="00911AA8">
        <w:rPr>
          <w:rtl/>
        </w:rPr>
        <w:t xml:space="preserve"> </w:t>
      </w:r>
      <w:r w:rsidRPr="009E68F0">
        <w:rPr>
          <w:rtl/>
        </w:rPr>
        <w:t>له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بدافع</w:t>
      </w:r>
      <w:r w:rsidR="00911AA8">
        <w:rPr>
          <w:rtl/>
        </w:rPr>
        <w:t xml:space="preserve"> </w:t>
      </w:r>
      <w:r w:rsidRPr="009E68F0">
        <w:rPr>
          <w:rtl/>
        </w:rPr>
        <w:t>ضرورة</w:t>
      </w:r>
      <w:r w:rsidR="00911AA8">
        <w:rPr>
          <w:rtl/>
        </w:rPr>
        <w:t xml:space="preserve"> </w:t>
      </w:r>
      <w:r w:rsidRPr="009E68F0">
        <w:rPr>
          <w:rtl/>
        </w:rPr>
        <w:t>الحفاظ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="00911AA8">
        <w:rPr>
          <w:rFonts w:hint="cs"/>
          <w:rtl/>
        </w:rPr>
        <w:t>”</w:t>
      </w:r>
      <w:r w:rsidRPr="009E68F0">
        <w:rPr>
          <w:rtl/>
        </w:rPr>
        <w:t>شرفها</w:t>
      </w:r>
      <w:r w:rsidR="00911AA8">
        <w:rPr>
          <w:rFonts w:hint="cs"/>
          <w:rtl/>
        </w:rPr>
        <w:t>“</w:t>
      </w:r>
      <w:r w:rsidRPr="009E68F0">
        <w:rPr>
          <w:rtl/>
        </w:rPr>
        <w:t>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أيضا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لإلغاء</w:t>
      </w:r>
      <w:r w:rsidR="00911AA8">
        <w:rPr>
          <w:rtl/>
        </w:rPr>
        <w:t xml:space="preserve"> </w:t>
      </w:r>
      <w:r w:rsidRPr="009E68F0">
        <w:rPr>
          <w:rtl/>
        </w:rPr>
        <w:t>تجريم</w:t>
      </w:r>
      <w:r w:rsidR="00911AA8">
        <w:rPr>
          <w:rtl/>
        </w:rPr>
        <w:t xml:space="preserve"> </w:t>
      </w:r>
      <w:r w:rsidRPr="009E68F0">
        <w:rPr>
          <w:rtl/>
        </w:rPr>
        <w:t>الإجهاض</w:t>
      </w:r>
      <w:r w:rsidR="00911AA8">
        <w:rPr>
          <w:rtl/>
        </w:rPr>
        <w:t xml:space="preserve"> </w:t>
      </w:r>
      <w:r w:rsidRPr="009E68F0">
        <w:rPr>
          <w:rtl/>
        </w:rPr>
        <w:t>وتوسيع</w:t>
      </w:r>
      <w:r w:rsidR="00911AA8">
        <w:rPr>
          <w:rtl/>
        </w:rPr>
        <w:t xml:space="preserve"> </w:t>
      </w:r>
      <w:r w:rsidRPr="009E68F0">
        <w:rPr>
          <w:rtl/>
        </w:rPr>
        <w:t>نطاق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مبررات</w:t>
      </w:r>
      <w:r w:rsidR="00911AA8">
        <w:rPr>
          <w:rFonts w:hint="cs"/>
          <w:rtl/>
        </w:rPr>
        <w:t xml:space="preserve"> </w:t>
      </w:r>
      <w:r w:rsidRPr="009E68F0">
        <w:rPr>
          <w:rtl/>
        </w:rPr>
        <w:t>الإجهاض</w:t>
      </w:r>
      <w:r w:rsidR="00911AA8">
        <w:rPr>
          <w:rtl/>
        </w:rPr>
        <w:t xml:space="preserve"> </w:t>
      </w:r>
      <w:r w:rsidRPr="009E68F0">
        <w:rPr>
          <w:rtl/>
        </w:rPr>
        <w:t>القانوني</w:t>
      </w:r>
      <w:r w:rsidR="00911AA8">
        <w:rPr>
          <w:rtl/>
        </w:rPr>
        <w:t xml:space="preserve"> </w:t>
      </w:r>
      <w:r w:rsidRPr="009E68F0">
        <w:rPr>
          <w:rtl/>
        </w:rPr>
        <w:t>لتشمل</w:t>
      </w:r>
      <w:r w:rsidR="00911AA8">
        <w:rPr>
          <w:rtl/>
        </w:rPr>
        <w:t xml:space="preserve"> </w:t>
      </w:r>
      <w:r w:rsidRPr="009E68F0">
        <w:rPr>
          <w:rtl/>
        </w:rPr>
        <w:t>حالات</w:t>
      </w:r>
      <w:r w:rsidR="00911AA8">
        <w:rPr>
          <w:rtl/>
        </w:rPr>
        <w:t xml:space="preserve"> </w:t>
      </w:r>
      <w:r w:rsidRPr="009E68F0">
        <w:rPr>
          <w:rtl/>
        </w:rPr>
        <w:t>الاغتصاب</w:t>
      </w:r>
      <w:r w:rsidR="00911AA8">
        <w:rPr>
          <w:rtl/>
        </w:rPr>
        <w:t xml:space="preserve"> </w:t>
      </w:r>
      <w:r w:rsidRPr="009E68F0">
        <w:rPr>
          <w:rtl/>
        </w:rPr>
        <w:t>وسفاح</w:t>
      </w:r>
      <w:r w:rsidR="00911AA8">
        <w:rPr>
          <w:rtl/>
        </w:rPr>
        <w:t xml:space="preserve"> </w:t>
      </w:r>
      <w:r w:rsidRPr="009E68F0">
        <w:rPr>
          <w:rtl/>
        </w:rPr>
        <w:t>المحارم</w:t>
      </w:r>
      <w:r w:rsidR="00911AA8">
        <w:rPr>
          <w:rtl/>
        </w:rPr>
        <w:t xml:space="preserve"> </w:t>
      </w:r>
      <w:r w:rsidRPr="009E68F0">
        <w:rPr>
          <w:rtl/>
        </w:rPr>
        <w:t>والتشوهات</w:t>
      </w:r>
      <w:r w:rsidR="00911AA8">
        <w:rPr>
          <w:rtl/>
        </w:rPr>
        <w:t xml:space="preserve"> </w:t>
      </w:r>
      <w:r w:rsidRPr="009E68F0">
        <w:rPr>
          <w:rtl/>
        </w:rPr>
        <w:t>الجنينية</w:t>
      </w:r>
      <w:r w:rsidR="00911AA8">
        <w:rPr>
          <w:rtl/>
        </w:rPr>
        <w:t xml:space="preserve"> </w:t>
      </w:r>
      <w:r w:rsidRPr="009E68F0">
        <w:rPr>
          <w:rtl/>
        </w:rPr>
        <w:t>الشديدة.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للتصدي</w:t>
      </w:r>
      <w:r w:rsidR="00911AA8">
        <w:rPr>
          <w:rtl/>
        </w:rPr>
        <w:t xml:space="preserve"> </w:t>
      </w:r>
      <w:r w:rsidRPr="009E68F0">
        <w:rPr>
          <w:rtl/>
        </w:rPr>
        <w:t>للتحديات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تواجه</w:t>
      </w:r>
      <w:r w:rsidR="00911AA8">
        <w:rPr>
          <w:rtl/>
        </w:rPr>
        <w:t xml:space="preserve"> </w:t>
      </w:r>
      <w:r w:rsidRPr="009E68F0">
        <w:rPr>
          <w:rtl/>
        </w:rPr>
        <w:t>ضمان</w:t>
      </w:r>
      <w:r w:rsidR="00911AA8">
        <w:rPr>
          <w:rtl/>
        </w:rPr>
        <w:t xml:space="preserve"> </w:t>
      </w:r>
      <w:r w:rsidRPr="009E68F0">
        <w:rPr>
          <w:rtl/>
        </w:rPr>
        <w:t>الحصول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خدمات</w:t>
      </w:r>
      <w:r w:rsidR="00911AA8">
        <w:rPr>
          <w:rtl/>
        </w:rPr>
        <w:t xml:space="preserve"> </w:t>
      </w:r>
      <w:r w:rsidRPr="009E68F0">
        <w:rPr>
          <w:rtl/>
        </w:rPr>
        <w:t>الصحة</w:t>
      </w:r>
      <w:r w:rsidR="00911AA8">
        <w:rPr>
          <w:rtl/>
        </w:rPr>
        <w:t xml:space="preserve"> </w:t>
      </w:r>
      <w:r w:rsidRPr="009E68F0">
        <w:rPr>
          <w:rtl/>
        </w:rPr>
        <w:t>الجنسية</w:t>
      </w:r>
      <w:r w:rsidR="00911AA8">
        <w:rPr>
          <w:rtl/>
        </w:rPr>
        <w:t xml:space="preserve"> </w:t>
      </w:r>
      <w:r w:rsidRPr="009E68F0">
        <w:rPr>
          <w:rtl/>
        </w:rPr>
        <w:t>والإنجابية</w:t>
      </w:r>
      <w:r w:rsidR="00911AA8">
        <w:rPr>
          <w:rtl/>
        </w:rPr>
        <w:t xml:space="preserve"> </w:t>
      </w:r>
      <w:r w:rsidRPr="009E68F0">
        <w:rPr>
          <w:rtl/>
        </w:rPr>
        <w:t>ومنتجاتها،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وسائل</w:t>
      </w:r>
      <w:r w:rsidR="00911AA8">
        <w:rPr>
          <w:rtl/>
        </w:rPr>
        <w:t xml:space="preserve"> </w:t>
      </w:r>
      <w:r w:rsidRPr="009E68F0">
        <w:rPr>
          <w:rtl/>
        </w:rPr>
        <w:t>منع</w:t>
      </w:r>
      <w:r w:rsidR="00911AA8">
        <w:rPr>
          <w:rtl/>
        </w:rPr>
        <w:t xml:space="preserve"> </w:t>
      </w:r>
      <w:r w:rsidRPr="009E68F0">
        <w:rPr>
          <w:rtl/>
        </w:rPr>
        <w:t>الحمل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٢٤٧).</w:t>
      </w:r>
      <w:bookmarkEnd w:id="18"/>
    </w:p>
    <w:p w14:paraId="2F567EDC" w14:textId="6857298D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bookmarkStart w:id="19" w:name="bookmark_18"/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المرأة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الريفية</w:t>
      </w:r>
      <w:bookmarkEnd w:id="19"/>
    </w:p>
    <w:p w14:paraId="244D9571" w14:textId="20B73BE0" w:rsidR="009E68F0" w:rsidRPr="009E68F0" w:rsidRDefault="009E68F0" w:rsidP="00ED11D0">
      <w:pPr>
        <w:pStyle w:val="SingleTxt"/>
        <w:spacing w:after="240"/>
        <w:rPr>
          <w:rtl/>
        </w:rPr>
      </w:pPr>
      <w:bookmarkStart w:id="20" w:name="bookmark_19"/>
      <w:r w:rsidRPr="009E68F0">
        <w:rPr>
          <w:rtl/>
        </w:rPr>
        <w:t>١٧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تشير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النشاط</w:t>
      </w:r>
      <w:r w:rsidR="00911AA8">
        <w:rPr>
          <w:rtl/>
        </w:rPr>
        <w:t xml:space="preserve"> </w:t>
      </w:r>
      <w:r w:rsidRPr="009E68F0">
        <w:rPr>
          <w:rtl/>
        </w:rPr>
        <w:t>الاقتصادي</w:t>
      </w:r>
      <w:r w:rsidR="00911AA8">
        <w:rPr>
          <w:rtl/>
        </w:rPr>
        <w:t xml:space="preserve"> </w:t>
      </w:r>
      <w:r w:rsidRPr="009E68F0">
        <w:rPr>
          <w:rtl/>
        </w:rPr>
        <w:t>للمرأة</w:t>
      </w:r>
      <w:r w:rsidR="00911AA8">
        <w:rPr>
          <w:rtl/>
        </w:rPr>
        <w:t xml:space="preserve"> </w:t>
      </w:r>
      <w:r w:rsidRPr="009E68F0">
        <w:rPr>
          <w:rtl/>
        </w:rPr>
        <w:t>الريفية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يزال</w:t>
      </w:r>
      <w:r w:rsidR="00911AA8">
        <w:rPr>
          <w:rtl/>
        </w:rPr>
        <w:t xml:space="preserve"> </w:t>
      </w:r>
      <w:r w:rsidRPr="009E68F0">
        <w:rPr>
          <w:rtl/>
        </w:rPr>
        <w:t>ضعيفا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٢٩١).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التقدم</w:t>
      </w:r>
      <w:r w:rsidR="00911AA8">
        <w:rPr>
          <w:rtl/>
        </w:rPr>
        <w:t xml:space="preserve"> </w:t>
      </w:r>
      <w:r w:rsidRPr="009E68F0">
        <w:rPr>
          <w:rtl/>
        </w:rPr>
        <w:t>المحرز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تنفيذ</w:t>
      </w:r>
      <w:r w:rsidR="00911AA8">
        <w:rPr>
          <w:rtl/>
        </w:rPr>
        <w:t xml:space="preserve"> </w:t>
      </w:r>
      <w:r w:rsidRPr="009E68F0">
        <w:rPr>
          <w:rtl/>
        </w:rPr>
        <w:t>خطة</w:t>
      </w:r>
      <w:r w:rsidR="00911AA8">
        <w:rPr>
          <w:rtl/>
        </w:rPr>
        <w:t xml:space="preserve"> </w:t>
      </w:r>
      <w:r w:rsidRPr="009E68F0">
        <w:rPr>
          <w:rtl/>
        </w:rPr>
        <w:t>التنمية</w:t>
      </w:r>
      <w:r w:rsidR="00911AA8">
        <w:rPr>
          <w:rtl/>
        </w:rPr>
        <w:t xml:space="preserve"> </w:t>
      </w:r>
      <w:r w:rsidRPr="009E68F0">
        <w:rPr>
          <w:rtl/>
        </w:rPr>
        <w:t>الوطنية</w:t>
      </w:r>
      <w:r w:rsidR="00911AA8">
        <w:rPr>
          <w:rtl/>
        </w:rPr>
        <w:t xml:space="preserve"> </w:t>
      </w:r>
      <w:r w:rsidRPr="009E68F0">
        <w:rPr>
          <w:rtl/>
        </w:rPr>
        <w:t>للفترة</w:t>
      </w:r>
      <w:r w:rsidR="00911AA8">
        <w:rPr>
          <w:rtl/>
        </w:rPr>
        <w:t xml:space="preserve"> </w:t>
      </w:r>
      <w:r w:rsidRPr="009E68F0">
        <w:rPr>
          <w:rtl/>
        </w:rPr>
        <w:t>2014</w:t>
      </w:r>
      <w:r w:rsidR="00911AA8">
        <w:rPr>
          <w:rtl/>
        </w:rPr>
        <w:t>-</w:t>
      </w:r>
      <w:r w:rsidRPr="009E68F0">
        <w:rPr>
          <w:rtl/>
        </w:rPr>
        <w:t>2016،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تركز</w:t>
      </w:r>
      <w:r w:rsidR="00911AA8">
        <w:rPr>
          <w:rtl/>
        </w:rPr>
        <w:t xml:space="preserve"> </w:t>
      </w:r>
      <w:r w:rsidRPr="009E68F0">
        <w:rPr>
          <w:rtl/>
        </w:rPr>
        <w:t>أيضا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الريفية،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نساء</w:t>
      </w:r>
      <w:r w:rsidR="00911AA8">
        <w:rPr>
          <w:rtl/>
        </w:rPr>
        <w:t xml:space="preserve"> </w:t>
      </w:r>
      <w:r w:rsidRPr="009E68F0">
        <w:rPr>
          <w:rtl/>
        </w:rPr>
        <w:t>المنطقة</w:t>
      </w:r>
      <w:r w:rsidR="00911AA8">
        <w:rPr>
          <w:rtl/>
        </w:rPr>
        <w:t xml:space="preserve"> </w:t>
      </w:r>
      <w:r w:rsidRPr="009E68F0">
        <w:rPr>
          <w:rtl/>
        </w:rPr>
        <w:t>جيم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٢٩٤).</w:t>
      </w:r>
      <w:r w:rsidR="00911AA8">
        <w:rPr>
          <w:rtl/>
        </w:rPr>
        <w:t xml:space="preserve"> </w:t>
      </w:r>
      <w:r w:rsidRPr="009E68F0">
        <w:rPr>
          <w:rtl/>
        </w:rPr>
        <w:t>وعلى</w:t>
      </w:r>
      <w:r w:rsidR="00911AA8">
        <w:rPr>
          <w:rtl/>
        </w:rPr>
        <w:t xml:space="preserve"> </w:t>
      </w:r>
      <w:r w:rsidRPr="009E68F0">
        <w:rPr>
          <w:rtl/>
        </w:rPr>
        <w:t>وجه</w:t>
      </w:r>
      <w:r w:rsidR="00911AA8">
        <w:rPr>
          <w:rtl/>
        </w:rPr>
        <w:t xml:space="preserve"> </w:t>
      </w:r>
      <w:r w:rsidRPr="009E68F0">
        <w:rPr>
          <w:rtl/>
        </w:rPr>
        <w:t>التحديد،</w:t>
      </w:r>
      <w:r w:rsidR="00911AA8">
        <w:rPr>
          <w:rtl/>
        </w:rPr>
        <w:t xml:space="preserve"> 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ذكر</w:t>
      </w:r>
      <w:r w:rsidR="00911AA8">
        <w:rPr>
          <w:rtl/>
        </w:rPr>
        <w:t xml:space="preserve"> </w:t>
      </w:r>
      <w:r w:rsidRPr="009E68F0">
        <w:rPr>
          <w:rtl/>
        </w:rPr>
        <w:t>البرامج</w:t>
      </w:r>
      <w:r w:rsidR="00911AA8">
        <w:rPr>
          <w:rtl/>
        </w:rPr>
        <w:t xml:space="preserve"> </w:t>
      </w:r>
      <w:r w:rsidRPr="009E68F0">
        <w:rPr>
          <w:rtl/>
        </w:rPr>
        <w:t>الجارية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تستهدف</w:t>
      </w:r>
      <w:r w:rsidR="00911AA8">
        <w:rPr>
          <w:rtl/>
        </w:rPr>
        <w:t xml:space="preserve"> </w:t>
      </w:r>
      <w:r w:rsidRPr="009E68F0">
        <w:rPr>
          <w:rtl/>
        </w:rPr>
        <w:t>المرأة</w:t>
      </w:r>
      <w:r w:rsidR="00911AA8">
        <w:rPr>
          <w:rtl/>
        </w:rPr>
        <w:t xml:space="preserve"> </w:t>
      </w:r>
      <w:r w:rsidRPr="009E68F0">
        <w:rPr>
          <w:rtl/>
        </w:rPr>
        <w:t>الريفية</w:t>
      </w:r>
      <w:r w:rsidR="00911AA8">
        <w:rPr>
          <w:rtl/>
        </w:rPr>
        <w:t xml:space="preserve"> </w:t>
      </w:r>
      <w:r w:rsidRPr="009E68F0">
        <w:rPr>
          <w:rtl/>
        </w:rPr>
        <w:t>لضمان</w:t>
      </w:r>
      <w:r w:rsidR="00911AA8">
        <w:rPr>
          <w:rtl/>
        </w:rPr>
        <w:t xml:space="preserve"> </w:t>
      </w:r>
      <w:r w:rsidRPr="009E68F0">
        <w:rPr>
          <w:rtl/>
        </w:rPr>
        <w:t>حصولها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خدمات</w:t>
      </w:r>
      <w:r w:rsidR="00911AA8">
        <w:rPr>
          <w:rtl/>
        </w:rPr>
        <w:t xml:space="preserve"> </w:t>
      </w:r>
      <w:r w:rsidRPr="009E68F0">
        <w:rPr>
          <w:rtl/>
        </w:rPr>
        <w:t>الرعاية</w:t>
      </w:r>
      <w:r w:rsidR="00911AA8">
        <w:rPr>
          <w:rtl/>
        </w:rPr>
        <w:t xml:space="preserve"> </w:t>
      </w:r>
      <w:r w:rsidRPr="009E68F0">
        <w:rPr>
          <w:rtl/>
        </w:rPr>
        <w:t>الصحية</w:t>
      </w:r>
      <w:r w:rsidR="00911AA8">
        <w:rPr>
          <w:rtl/>
        </w:rPr>
        <w:t xml:space="preserve"> </w:t>
      </w:r>
      <w:r w:rsidRPr="009E68F0">
        <w:rPr>
          <w:rtl/>
        </w:rPr>
        <w:t>والمرافق</w:t>
      </w:r>
      <w:r w:rsidR="00911AA8">
        <w:rPr>
          <w:rtl/>
        </w:rPr>
        <w:t xml:space="preserve"> </w:t>
      </w:r>
      <w:r w:rsidRPr="009E68F0">
        <w:rPr>
          <w:rtl/>
        </w:rPr>
        <w:t>الصحية</w:t>
      </w:r>
      <w:r w:rsidR="00911AA8">
        <w:rPr>
          <w:rtl/>
        </w:rPr>
        <w:t xml:space="preserve"> </w:t>
      </w:r>
      <w:r w:rsidRPr="009E68F0">
        <w:rPr>
          <w:rtl/>
        </w:rPr>
        <w:t>والكهرباء</w:t>
      </w:r>
      <w:r w:rsidR="00911AA8">
        <w:rPr>
          <w:rtl/>
        </w:rPr>
        <w:t xml:space="preserve"> </w:t>
      </w:r>
      <w:r w:rsidRPr="009E68F0">
        <w:rPr>
          <w:rtl/>
        </w:rPr>
        <w:t>والائتمان</w:t>
      </w:r>
      <w:r w:rsidR="00911AA8">
        <w:rPr>
          <w:rtl/>
        </w:rPr>
        <w:t xml:space="preserve"> </w:t>
      </w:r>
      <w:r w:rsidRPr="009E68F0">
        <w:rPr>
          <w:rtl/>
        </w:rPr>
        <w:t>الزراعي</w:t>
      </w:r>
      <w:r w:rsidR="00911AA8">
        <w:rPr>
          <w:rtl/>
        </w:rPr>
        <w:t xml:space="preserve"> </w:t>
      </w:r>
      <w:r w:rsidRPr="009E68F0">
        <w:rPr>
          <w:rtl/>
        </w:rPr>
        <w:t>والنقل</w:t>
      </w:r>
      <w:r w:rsidR="00911AA8">
        <w:rPr>
          <w:rtl/>
        </w:rPr>
        <w:t xml:space="preserve"> </w:t>
      </w:r>
      <w:r w:rsidRPr="009E68F0">
        <w:rPr>
          <w:rtl/>
        </w:rPr>
        <w:t>والمعلومات</w:t>
      </w:r>
      <w:r w:rsidR="00911AA8">
        <w:rPr>
          <w:rtl/>
        </w:rPr>
        <w:t xml:space="preserve"> </w:t>
      </w:r>
      <w:r w:rsidRPr="009E68F0">
        <w:rPr>
          <w:rtl/>
        </w:rPr>
        <w:t>والتكنولوجيا</w:t>
      </w:r>
      <w:r w:rsidR="00911AA8">
        <w:rPr>
          <w:rtl/>
        </w:rPr>
        <w:t xml:space="preserve"> </w:t>
      </w:r>
      <w:r w:rsidRPr="009E68F0">
        <w:rPr>
          <w:rtl/>
        </w:rPr>
        <w:t>الحديثة</w:t>
      </w:r>
      <w:r w:rsidR="00911AA8">
        <w:rPr>
          <w:rtl/>
        </w:rPr>
        <w:t xml:space="preserve"> </w:t>
      </w:r>
      <w:r w:rsidRPr="009E68F0">
        <w:rPr>
          <w:rtl/>
        </w:rPr>
        <w:t>والعمالة</w:t>
      </w:r>
      <w:r w:rsidR="00911AA8">
        <w:rPr>
          <w:rtl/>
        </w:rPr>
        <w:t xml:space="preserve"> </w:t>
      </w:r>
      <w:r w:rsidRPr="009E68F0">
        <w:rPr>
          <w:rtl/>
        </w:rPr>
        <w:t>وتعليم</w:t>
      </w:r>
      <w:r w:rsidR="00911AA8">
        <w:rPr>
          <w:rtl/>
        </w:rPr>
        <w:t xml:space="preserve"> </w:t>
      </w:r>
      <w:r w:rsidRPr="009E68F0">
        <w:rPr>
          <w:rtl/>
        </w:rPr>
        <w:t>الكبار.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lastRenderedPageBreak/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التقدم</w:t>
      </w:r>
      <w:r w:rsidR="00911AA8">
        <w:rPr>
          <w:rtl/>
        </w:rPr>
        <w:t xml:space="preserve"> </w:t>
      </w:r>
      <w:r w:rsidRPr="009E68F0">
        <w:rPr>
          <w:rtl/>
        </w:rPr>
        <w:t>المحرز</w:t>
      </w:r>
      <w:r w:rsidR="00911AA8">
        <w:rPr>
          <w:rtl/>
        </w:rPr>
        <w:t xml:space="preserve"> </w:t>
      </w:r>
      <w:r w:rsidRPr="009E68F0">
        <w:rPr>
          <w:rtl/>
        </w:rPr>
        <w:t>والتحديات</w:t>
      </w:r>
      <w:r w:rsidR="00911AA8">
        <w:rPr>
          <w:rtl/>
        </w:rPr>
        <w:t xml:space="preserve"> </w:t>
      </w:r>
      <w:r w:rsidRPr="009E68F0">
        <w:rPr>
          <w:rtl/>
        </w:rPr>
        <w:t>المصادفة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تنفيذ</w:t>
      </w:r>
      <w:r w:rsidR="00911AA8">
        <w:rPr>
          <w:rtl/>
        </w:rPr>
        <w:t xml:space="preserve"> </w:t>
      </w:r>
      <w:r w:rsidRPr="009E68F0">
        <w:rPr>
          <w:rtl/>
        </w:rPr>
        <w:t>تشريعات</w:t>
      </w:r>
      <w:r w:rsidR="00911AA8">
        <w:rPr>
          <w:rtl/>
        </w:rPr>
        <w:t xml:space="preserve"> </w:t>
      </w:r>
      <w:r w:rsidRPr="009E68F0">
        <w:rPr>
          <w:rtl/>
        </w:rPr>
        <w:t>الضمان</w:t>
      </w:r>
      <w:r w:rsidR="00911AA8">
        <w:rPr>
          <w:rtl/>
        </w:rPr>
        <w:t xml:space="preserve"> </w:t>
      </w:r>
      <w:r w:rsidRPr="009E68F0">
        <w:rPr>
          <w:rtl/>
        </w:rPr>
        <w:t>الاجتماعي</w:t>
      </w:r>
      <w:r w:rsidR="00911AA8">
        <w:rPr>
          <w:rtl/>
        </w:rPr>
        <w:t xml:space="preserve"> </w:t>
      </w:r>
      <w:r w:rsidRPr="009E68F0">
        <w:rPr>
          <w:rtl/>
        </w:rPr>
        <w:t>لعمال</w:t>
      </w:r>
      <w:r w:rsidR="00911AA8">
        <w:rPr>
          <w:rtl/>
        </w:rPr>
        <w:t xml:space="preserve"> </w:t>
      </w:r>
      <w:r w:rsidRPr="009E68F0">
        <w:rPr>
          <w:rtl/>
        </w:rPr>
        <w:t>القطاع</w:t>
      </w:r>
      <w:r w:rsidR="00911AA8">
        <w:rPr>
          <w:rtl/>
        </w:rPr>
        <w:t xml:space="preserve"> </w:t>
      </w:r>
      <w:r w:rsidRPr="009E68F0">
        <w:rPr>
          <w:rtl/>
        </w:rPr>
        <w:t>الخاص</w:t>
      </w:r>
      <w:r w:rsidR="00911AA8">
        <w:rPr>
          <w:rtl/>
        </w:rPr>
        <w:t xml:space="preserve"> </w:t>
      </w:r>
      <w:r w:rsidRPr="009E68F0">
        <w:rPr>
          <w:rtl/>
        </w:rPr>
        <w:t>وأفراد</w:t>
      </w:r>
      <w:r w:rsidR="00911AA8">
        <w:rPr>
          <w:rtl/>
        </w:rPr>
        <w:t xml:space="preserve"> </w:t>
      </w:r>
      <w:r w:rsidRPr="009E68F0">
        <w:rPr>
          <w:rtl/>
        </w:rPr>
        <w:t>أسرهم،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اعتُمدت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آذار/مارس</w:t>
      </w:r>
      <w:r w:rsidR="00911AA8">
        <w:rPr>
          <w:rtl/>
        </w:rPr>
        <w:t xml:space="preserve"> </w:t>
      </w:r>
      <w:r w:rsidRPr="009E68F0">
        <w:rPr>
          <w:rtl/>
        </w:rPr>
        <w:t>٢٠١٦.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بيانات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عدد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اللواتي</w:t>
      </w:r>
      <w:r w:rsidR="00911AA8">
        <w:rPr>
          <w:rtl/>
        </w:rPr>
        <w:t xml:space="preserve"> </w:t>
      </w:r>
      <w:r w:rsidRPr="009E68F0">
        <w:rPr>
          <w:rtl/>
        </w:rPr>
        <w:t>استفدن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صندوق</w:t>
      </w:r>
      <w:r w:rsidR="00911AA8">
        <w:rPr>
          <w:rtl/>
        </w:rPr>
        <w:t xml:space="preserve"> </w:t>
      </w:r>
      <w:r w:rsidRPr="009E68F0">
        <w:rPr>
          <w:rtl/>
        </w:rPr>
        <w:t>التأمين</w:t>
      </w:r>
      <w:r w:rsidR="00911AA8">
        <w:rPr>
          <w:rtl/>
        </w:rPr>
        <w:t xml:space="preserve"> </w:t>
      </w:r>
      <w:r w:rsidRPr="009E68F0">
        <w:rPr>
          <w:rtl/>
        </w:rPr>
        <w:t>لأجل</w:t>
      </w:r>
      <w:r w:rsidR="00911AA8">
        <w:rPr>
          <w:rtl/>
        </w:rPr>
        <w:t xml:space="preserve"> </w:t>
      </w:r>
      <w:r w:rsidRPr="009E68F0">
        <w:rPr>
          <w:rtl/>
        </w:rPr>
        <w:t>الحد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مخاطر</w:t>
      </w:r>
      <w:r w:rsidR="00911AA8">
        <w:rPr>
          <w:rtl/>
        </w:rPr>
        <w:t xml:space="preserve"> </w:t>
      </w:r>
      <w:r w:rsidRPr="009E68F0">
        <w:rPr>
          <w:rtl/>
        </w:rPr>
        <w:t>الكوارث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٢٩٣)،</w:t>
      </w:r>
      <w:r w:rsidR="00911AA8">
        <w:rPr>
          <w:rtl/>
        </w:rPr>
        <w:t xml:space="preserve"> </w:t>
      </w:r>
      <w:r w:rsidRPr="009E68F0">
        <w:rPr>
          <w:rtl/>
        </w:rPr>
        <w:t>الذي</w:t>
      </w:r>
      <w:r w:rsidR="00911AA8">
        <w:rPr>
          <w:rtl/>
        </w:rPr>
        <w:t xml:space="preserve"> </w:t>
      </w:r>
      <w:r w:rsidRPr="009E68F0">
        <w:rPr>
          <w:rtl/>
        </w:rPr>
        <w:t>أنشئ</w:t>
      </w:r>
      <w:r w:rsidR="00911AA8">
        <w:rPr>
          <w:rtl/>
        </w:rPr>
        <w:t xml:space="preserve"> </w:t>
      </w:r>
      <w:r w:rsidRPr="009E68F0">
        <w:rPr>
          <w:rtl/>
        </w:rPr>
        <w:t>لتعويض</w:t>
      </w:r>
      <w:r w:rsidR="00911AA8">
        <w:rPr>
          <w:rtl/>
        </w:rPr>
        <w:t xml:space="preserve"> </w:t>
      </w:r>
      <w:r w:rsidRPr="009E68F0">
        <w:rPr>
          <w:rtl/>
        </w:rPr>
        <w:t>المزارعين</w:t>
      </w:r>
      <w:r w:rsidR="00911AA8">
        <w:rPr>
          <w:rtl/>
        </w:rPr>
        <w:t xml:space="preserve"> </w:t>
      </w:r>
      <w:r w:rsidRPr="009E68F0">
        <w:rPr>
          <w:rtl/>
        </w:rPr>
        <w:t>والأشخاص</w:t>
      </w:r>
      <w:r w:rsidR="00911AA8">
        <w:rPr>
          <w:rtl/>
        </w:rPr>
        <w:t xml:space="preserve"> </w:t>
      </w:r>
      <w:r w:rsidRPr="009E68F0">
        <w:rPr>
          <w:rtl/>
        </w:rPr>
        <w:t>المنخرطين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نظام</w:t>
      </w:r>
      <w:r w:rsidR="00911AA8">
        <w:rPr>
          <w:rtl/>
        </w:rPr>
        <w:t xml:space="preserve"> </w:t>
      </w:r>
      <w:r w:rsidRPr="009E68F0">
        <w:rPr>
          <w:rtl/>
        </w:rPr>
        <w:t>التأمين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الأضرار</w:t>
      </w:r>
      <w:r w:rsidR="00911AA8">
        <w:rPr>
          <w:rtl/>
        </w:rPr>
        <w:t xml:space="preserve"> </w:t>
      </w:r>
      <w:r w:rsidRPr="009E68F0">
        <w:rPr>
          <w:rtl/>
        </w:rPr>
        <w:t>والخسائر</w:t>
      </w:r>
      <w:r w:rsidR="00911AA8">
        <w:rPr>
          <w:rtl/>
        </w:rPr>
        <w:t xml:space="preserve"> </w:t>
      </w:r>
      <w:r w:rsidRPr="009E68F0">
        <w:rPr>
          <w:rtl/>
        </w:rPr>
        <w:t>الزراعية.</w:t>
      </w:r>
      <w:bookmarkEnd w:id="20"/>
    </w:p>
    <w:p w14:paraId="4F6AC985" w14:textId="7BBBF52E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bookmarkStart w:id="21" w:name="bookmark_20"/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الفئات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النسائية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المحرومة</w:t>
      </w:r>
      <w:bookmarkEnd w:id="21"/>
    </w:p>
    <w:p w14:paraId="4EC1D95E" w14:textId="5A10D80B" w:rsidR="009E68F0" w:rsidRPr="009E68F0" w:rsidRDefault="009E68F0" w:rsidP="00ED11D0">
      <w:pPr>
        <w:pStyle w:val="SingleTxt"/>
        <w:spacing w:after="240"/>
        <w:rPr>
          <w:rtl/>
        </w:rPr>
      </w:pPr>
      <w:bookmarkStart w:id="22" w:name="bookmark_21"/>
      <w:r w:rsidRPr="009E68F0">
        <w:rPr>
          <w:rtl/>
        </w:rPr>
        <w:t>١٨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بشأن</w:t>
      </w:r>
      <w:r w:rsidR="00911AA8">
        <w:rPr>
          <w:rtl/>
        </w:rPr>
        <w:t xml:space="preserve"> </w:t>
      </w:r>
      <w:r w:rsidRPr="009E68F0">
        <w:rPr>
          <w:rtl/>
        </w:rPr>
        <w:t>حالة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ذوات</w:t>
      </w:r>
      <w:r w:rsidR="00911AA8">
        <w:rPr>
          <w:rtl/>
        </w:rPr>
        <w:t xml:space="preserve"> </w:t>
      </w:r>
      <w:r w:rsidRPr="009E68F0">
        <w:rPr>
          <w:rtl/>
        </w:rPr>
        <w:t>الإعاقة،</w:t>
      </w:r>
      <w:r w:rsidR="00911AA8">
        <w:rPr>
          <w:rtl/>
        </w:rPr>
        <w:t xml:space="preserve"> </w:t>
      </w:r>
      <w:r w:rsidRPr="009E68F0">
        <w:rPr>
          <w:rtl/>
        </w:rPr>
        <w:t>وخاصة</w:t>
      </w:r>
      <w:r w:rsidR="00911AA8">
        <w:rPr>
          <w:rtl/>
        </w:rPr>
        <w:t xml:space="preserve"> </w:t>
      </w:r>
      <w:r w:rsidRPr="009E68F0">
        <w:rPr>
          <w:rtl/>
        </w:rPr>
        <w:t>منهن</w:t>
      </w:r>
      <w:r w:rsidR="00911AA8">
        <w:rPr>
          <w:rtl/>
        </w:rPr>
        <w:t xml:space="preserve"> </w:t>
      </w:r>
      <w:r w:rsidRPr="009E68F0">
        <w:rPr>
          <w:rtl/>
        </w:rPr>
        <w:t>المتضررات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النزاع،</w:t>
      </w:r>
      <w:r w:rsidR="00911AA8">
        <w:rPr>
          <w:rtl/>
        </w:rPr>
        <w:t xml:space="preserve"> </w:t>
      </w:r>
      <w:r w:rsidRPr="009E68F0">
        <w:rPr>
          <w:rtl/>
        </w:rPr>
        <w:t>وبشأن</w:t>
      </w:r>
      <w:r w:rsidR="00911AA8">
        <w:rPr>
          <w:rtl/>
        </w:rPr>
        <w:t xml:space="preserve"> </w:t>
      </w:r>
      <w:r w:rsidRPr="009E68F0">
        <w:rPr>
          <w:rtl/>
        </w:rPr>
        <w:t>المساعدة</w:t>
      </w:r>
      <w:r w:rsidR="00911AA8">
        <w:rPr>
          <w:rtl/>
        </w:rPr>
        <w:t xml:space="preserve"> </w:t>
      </w:r>
      <w:r w:rsidRPr="009E68F0">
        <w:rPr>
          <w:rtl/>
        </w:rPr>
        <w:t>المقدمة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اللواتي</w:t>
      </w:r>
      <w:r w:rsidR="00911AA8">
        <w:rPr>
          <w:rtl/>
        </w:rPr>
        <w:t xml:space="preserve"> </w:t>
      </w:r>
      <w:r w:rsidRPr="009E68F0">
        <w:rPr>
          <w:rtl/>
        </w:rPr>
        <w:t>أُصبن</w:t>
      </w:r>
      <w:r w:rsidR="00911AA8">
        <w:rPr>
          <w:rtl/>
        </w:rPr>
        <w:t xml:space="preserve"> </w:t>
      </w:r>
      <w:r w:rsidRPr="009E68F0">
        <w:rPr>
          <w:rtl/>
        </w:rPr>
        <w:t>بالإعاقة</w:t>
      </w:r>
      <w:r w:rsidR="00911AA8">
        <w:rPr>
          <w:rtl/>
        </w:rPr>
        <w:t xml:space="preserve"> </w:t>
      </w:r>
      <w:r w:rsidRPr="009E68F0">
        <w:rPr>
          <w:rtl/>
        </w:rPr>
        <w:t>بسبب</w:t>
      </w:r>
      <w:r w:rsidR="00911AA8">
        <w:rPr>
          <w:rtl/>
        </w:rPr>
        <w:t xml:space="preserve"> </w:t>
      </w:r>
      <w:r w:rsidRPr="009E68F0">
        <w:rPr>
          <w:rtl/>
        </w:rPr>
        <w:t>النزاع.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وصف</w:t>
      </w:r>
      <w:r w:rsidR="00911AA8">
        <w:rPr>
          <w:rtl/>
        </w:rPr>
        <w:t xml:space="preserve"> </w:t>
      </w:r>
      <w:r w:rsidRPr="009E68F0">
        <w:rPr>
          <w:rtl/>
        </w:rPr>
        <w:t>تدابير</w:t>
      </w:r>
      <w:r w:rsidR="00911AA8">
        <w:rPr>
          <w:rtl/>
        </w:rPr>
        <w:t xml:space="preserve"> </w:t>
      </w:r>
      <w:r w:rsidRPr="009E68F0">
        <w:rPr>
          <w:rtl/>
        </w:rPr>
        <w:t>الحماية</w:t>
      </w:r>
      <w:r w:rsidR="00911AA8">
        <w:rPr>
          <w:rtl/>
        </w:rPr>
        <w:t xml:space="preserve"> </w:t>
      </w:r>
      <w:r w:rsidRPr="009E68F0">
        <w:rPr>
          <w:rtl/>
        </w:rPr>
        <w:t>الاجتماعية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وُضعت</w:t>
      </w:r>
      <w:r w:rsidR="00911AA8">
        <w:rPr>
          <w:rtl/>
        </w:rPr>
        <w:t xml:space="preserve"> </w:t>
      </w:r>
      <w:r w:rsidRPr="009E68F0">
        <w:rPr>
          <w:rtl/>
        </w:rPr>
        <w:t>بهدف</w:t>
      </w:r>
      <w:r w:rsidR="00911AA8">
        <w:rPr>
          <w:rtl/>
        </w:rPr>
        <w:t xml:space="preserve"> </w:t>
      </w:r>
      <w:r w:rsidRPr="009E68F0">
        <w:rPr>
          <w:rtl/>
        </w:rPr>
        <w:t>تخفيف</w:t>
      </w:r>
      <w:r w:rsidR="00911AA8">
        <w:rPr>
          <w:rtl/>
        </w:rPr>
        <w:t xml:space="preserve"> </w:t>
      </w:r>
      <w:r w:rsidRPr="009E68F0">
        <w:rPr>
          <w:rtl/>
        </w:rPr>
        <w:t>حدة</w:t>
      </w:r>
      <w:r w:rsidR="00911AA8">
        <w:rPr>
          <w:rtl/>
        </w:rPr>
        <w:t xml:space="preserve"> </w:t>
      </w:r>
      <w:r w:rsidRPr="009E68F0">
        <w:rPr>
          <w:rtl/>
        </w:rPr>
        <w:t>آثار</w:t>
      </w:r>
      <w:r w:rsidR="00911AA8">
        <w:rPr>
          <w:rtl/>
        </w:rPr>
        <w:t xml:space="preserve"> </w:t>
      </w:r>
      <w:r w:rsidRPr="009E68F0">
        <w:rPr>
          <w:rtl/>
        </w:rPr>
        <w:t>النزاع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والفتيات،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الأسر</w:t>
      </w:r>
      <w:r w:rsidR="00911AA8">
        <w:rPr>
          <w:rtl/>
        </w:rPr>
        <w:t xml:space="preserve"> </w:t>
      </w:r>
      <w:r w:rsidRPr="009E68F0">
        <w:rPr>
          <w:rtl/>
        </w:rPr>
        <w:t>المعيشية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تعيلها</w:t>
      </w:r>
      <w:r w:rsidR="00911AA8">
        <w:rPr>
          <w:rtl/>
        </w:rPr>
        <w:t xml:space="preserve"> </w:t>
      </w:r>
      <w:r w:rsidRPr="009E68F0">
        <w:rPr>
          <w:rtl/>
        </w:rPr>
        <w:t>النساء،</w:t>
      </w:r>
      <w:r w:rsidR="00911AA8">
        <w:rPr>
          <w:rtl/>
        </w:rPr>
        <w:t xml:space="preserve"> </w:t>
      </w:r>
      <w:r w:rsidRPr="009E68F0">
        <w:rPr>
          <w:rtl/>
        </w:rPr>
        <w:t>علاوة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برنامج</w:t>
      </w:r>
      <w:r w:rsidR="00911AA8">
        <w:rPr>
          <w:rtl/>
        </w:rPr>
        <w:t xml:space="preserve"> </w:t>
      </w:r>
      <w:r w:rsidRPr="009E68F0">
        <w:rPr>
          <w:rtl/>
        </w:rPr>
        <w:t>التحويلات</w:t>
      </w:r>
      <w:r w:rsidR="00911AA8">
        <w:rPr>
          <w:rtl/>
        </w:rPr>
        <w:t xml:space="preserve"> </w:t>
      </w:r>
      <w:r w:rsidRPr="009E68F0">
        <w:rPr>
          <w:rtl/>
        </w:rPr>
        <w:t>النقدية</w:t>
      </w:r>
      <w:r w:rsidR="00911AA8">
        <w:rPr>
          <w:rtl/>
        </w:rPr>
        <w:t xml:space="preserve"> </w:t>
      </w:r>
      <w:r w:rsidRPr="009E68F0">
        <w:rPr>
          <w:rtl/>
        </w:rPr>
        <w:t>الذي</w:t>
      </w:r>
      <w:r w:rsidR="00911AA8">
        <w:rPr>
          <w:rtl/>
        </w:rPr>
        <w:t xml:space="preserve"> </w:t>
      </w:r>
      <w:r w:rsidRPr="009E68F0">
        <w:rPr>
          <w:rtl/>
        </w:rPr>
        <w:t>تديره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8C090A">
        <w:rPr>
          <w:rFonts w:hint="cs"/>
          <w:rtl/>
        </w:rPr>
        <w:t> </w:t>
      </w:r>
      <w:r w:rsidRPr="009E68F0">
        <w:rPr>
          <w:rtl/>
        </w:rPr>
        <w:t>٢٨٣).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أمثلة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برامج</w:t>
      </w:r>
      <w:r w:rsidR="00911AA8">
        <w:rPr>
          <w:rtl/>
        </w:rPr>
        <w:t xml:space="preserve"> </w:t>
      </w:r>
      <w:r w:rsidRPr="009E68F0">
        <w:rPr>
          <w:rtl/>
        </w:rPr>
        <w:t>الحماية</w:t>
      </w:r>
      <w:r w:rsidR="00911AA8">
        <w:rPr>
          <w:rtl/>
        </w:rPr>
        <w:t xml:space="preserve"> </w:t>
      </w:r>
      <w:r w:rsidRPr="009E68F0">
        <w:rPr>
          <w:rtl/>
        </w:rPr>
        <w:t>الاجتماعية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الجارية</w:t>
      </w:r>
      <w:r w:rsidR="00911AA8">
        <w:rPr>
          <w:rFonts w:hint="cs"/>
          <w:rtl/>
        </w:rPr>
        <w:t xml:space="preserve"> </w:t>
      </w:r>
      <w:r w:rsidRPr="009E68F0">
        <w:rPr>
          <w:rtl/>
        </w:rPr>
        <w:t>الرامية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الحد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الأعباء</w:t>
      </w:r>
      <w:r w:rsidR="00911AA8">
        <w:rPr>
          <w:rtl/>
        </w:rPr>
        <w:t xml:space="preserve"> </w:t>
      </w:r>
      <w:r w:rsidRPr="009E68F0">
        <w:rPr>
          <w:rtl/>
        </w:rPr>
        <w:t>الاقتصادية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تتحملها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المسنات</w:t>
      </w:r>
      <w:r w:rsidR="00911AA8">
        <w:rPr>
          <w:rtl/>
        </w:rPr>
        <w:t xml:space="preserve"> </w:t>
      </w:r>
      <w:r w:rsidRPr="009E68F0">
        <w:rPr>
          <w:rtl/>
        </w:rPr>
        <w:t>والبدويات</w:t>
      </w:r>
      <w:r w:rsidR="00911AA8">
        <w:rPr>
          <w:rtl/>
        </w:rPr>
        <w:t xml:space="preserve"> </w:t>
      </w:r>
      <w:r w:rsidRPr="009E68F0">
        <w:rPr>
          <w:rtl/>
        </w:rPr>
        <w:t>والأمهات</w:t>
      </w:r>
      <w:r w:rsidR="00911AA8">
        <w:rPr>
          <w:rtl/>
        </w:rPr>
        <w:t xml:space="preserve"> </w:t>
      </w:r>
      <w:r w:rsidRPr="009E68F0">
        <w:rPr>
          <w:rtl/>
        </w:rPr>
        <w:t>الشابات</w:t>
      </w:r>
      <w:r w:rsidR="00911AA8">
        <w:rPr>
          <w:rtl/>
        </w:rPr>
        <w:t xml:space="preserve"> </w:t>
      </w:r>
      <w:r w:rsidRPr="009E68F0">
        <w:rPr>
          <w:rtl/>
        </w:rPr>
        <w:t>اللواتي</w:t>
      </w:r>
      <w:r w:rsidR="00911AA8">
        <w:rPr>
          <w:rtl/>
        </w:rPr>
        <w:t xml:space="preserve"> </w:t>
      </w:r>
      <w:r w:rsidRPr="009E68F0">
        <w:rPr>
          <w:rtl/>
        </w:rPr>
        <w:t>فقدن</w:t>
      </w:r>
      <w:r w:rsidR="00911AA8">
        <w:rPr>
          <w:rtl/>
        </w:rPr>
        <w:t xml:space="preserve"> </w:t>
      </w:r>
      <w:r w:rsidRPr="009E68F0">
        <w:rPr>
          <w:rtl/>
        </w:rPr>
        <w:t>أزواجهن</w:t>
      </w:r>
      <w:r w:rsidR="00911AA8">
        <w:rPr>
          <w:rtl/>
        </w:rPr>
        <w:t xml:space="preserve"> </w:t>
      </w:r>
      <w:r w:rsidRPr="009E68F0">
        <w:rPr>
          <w:rtl/>
        </w:rPr>
        <w:t>بسبب</w:t>
      </w:r>
      <w:r w:rsidR="00911AA8">
        <w:rPr>
          <w:rtl/>
        </w:rPr>
        <w:t xml:space="preserve"> </w:t>
      </w:r>
      <w:r w:rsidRPr="009E68F0">
        <w:rPr>
          <w:rtl/>
        </w:rPr>
        <w:t>النزاع.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حالة</w:t>
      </w:r>
      <w:r w:rsidR="00911AA8">
        <w:rPr>
          <w:rtl/>
        </w:rPr>
        <w:t xml:space="preserve"> </w:t>
      </w:r>
      <w:r w:rsidRPr="009E68F0">
        <w:rPr>
          <w:rtl/>
        </w:rPr>
        <w:t>اللاجئين</w:t>
      </w:r>
      <w:r w:rsidR="00911AA8">
        <w:rPr>
          <w:rtl/>
        </w:rPr>
        <w:t xml:space="preserve"> </w:t>
      </w:r>
      <w:r w:rsidRPr="009E68F0">
        <w:rPr>
          <w:rtl/>
        </w:rPr>
        <w:t>الفلسطينيين</w:t>
      </w:r>
      <w:r w:rsidR="00911AA8">
        <w:rPr>
          <w:rtl/>
        </w:rPr>
        <w:t xml:space="preserve"> </w:t>
      </w:r>
      <w:r w:rsidRPr="009E68F0">
        <w:rPr>
          <w:rtl/>
        </w:rPr>
        <w:t>فيما</w:t>
      </w:r>
      <w:r w:rsidR="00911AA8">
        <w:rPr>
          <w:rtl/>
        </w:rPr>
        <w:t xml:space="preserve"> </w:t>
      </w:r>
      <w:r w:rsidRPr="009E68F0">
        <w:rPr>
          <w:rtl/>
        </w:rPr>
        <w:t>يتعلق</w:t>
      </w:r>
      <w:r w:rsidR="00911AA8">
        <w:rPr>
          <w:rtl/>
        </w:rPr>
        <w:t xml:space="preserve"> </w:t>
      </w:r>
      <w:r w:rsidRPr="009E68F0">
        <w:rPr>
          <w:rtl/>
        </w:rPr>
        <w:t>بحقوقهم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التعليم</w:t>
      </w:r>
      <w:r w:rsidR="00911AA8">
        <w:rPr>
          <w:rtl/>
        </w:rPr>
        <w:t xml:space="preserve"> </w:t>
      </w:r>
      <w:r w:rsidRPr="009E68F0">
        <w:rPr>
          <w:rtl/>
        </w:rPr>
        <w:t>والعمالة</w:t>
      </w:r>
      <w:r w:rsidR="00911AA8">
        <w:rPr>
          <w:rtl/>
        </w:rPr>
        <w:t xml:space="preserve"> </w:t>
      </w:r>
      <w:r w:rsidRPr="009E68F0">
        <w:rPr>
          <w:rtl/>
        </w:rPr>
        <w:t>والصحة</w:t>
      </w:r>
      <w:r w:rsidR="00911AA8">
        <w:rPr>
          <w:rtl/>
        </w:rPr>
        <w:t xml:space="preserve"> </w:t>
      </w:r>
      <w:r w:rsidRPr="009E68F0">
        <w:rPr>
          <w:rtl/>
        </w:rPr>
        <w:t>وبشأن</w:t>
      </w:r>
      <w:r w:rsidR="00911AA8">
        <w:rPr>
          <w:rtl/>
        </w:rPr>
        <w:t xml:space="preserve"> </w:t>
      </w:r>
      <w:r w:rsidRPr="009E68F0">
        <w:rPr>
          <w:rtl/>
        </w:rPr>
        <w:t>الاستثمارات</w:t>
      </w:r>
      <w:r w:rsidR="00911AA8">
        <w:rPr>
          <w:rtl/>
        </w:rPr>
        <w:t xml:space="preserve"> </w:t>
      </w:r>
      <w:r w:rsidRPr="009E68F0">
        <w:rPr>
          <w:rtl/>
        </w:rPr>
        <w:t>الرامية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ضمان</w:t>
      </w:r>
      <w:r w:rsidR="00911AA8">
        <w:rPr>
          <w:rtl/>
        </w:rPr>
        <w:t xml:space="preserve"> </w:t>
      </w:r>
      <w:r w:rsidRPr="009E68F0">
        <w:rPr>
          <w:rtl/>
        </w:rPr>
        <w:t>توافر</w:t>
      </w:r>
      <w:r w:rsidR="00911AA8">
        <w:rPr>
          <w:rtl/>
        </w:rPr>
        <w:t xml:space="preserve"> </w:t>
      </w:r>
      <w:r w:rsidRPr="009E68F0">
        <w:rPr>
          <w:rtl/>
        </w:rPr>
        <w:t>الخدمات</w:t>
      </w:r>
      <w:r w:rsidR="00911AA8">
        <w:rPr>
          <w:rtl/>
        </w:rPr>
        <w:t xml:space="preserve"> </w:t>
      </w:r>
      <w:r w:rsidRPr="009E68F0">
        <w:rPr>
          <w:rtl/>
        </w:rPr>
        <w:t>الأساسية</w:t>
      </w:r>
      <w:r w:rsidR="00911AA8">
        <w:rPr>
          <w:rtl/>
        </w:rPr>
        <w:t xml:space="preserve"> </w:t>
      </w:r>
      <w:r w:rsidRPr="009E68F0">
        <w:rPr>
          <w:rtl/>
        </w:rPr>
        <w:t>لجميع</w:t>
      </w:r>
      <w:r w:rsidR="00911AA8">
        <w:rPr>
          <w:rtl/>
        </w:rPr>
        <w:t xml:space="preserve"> </w:t>
      </w:r>
      <w:r w:rsidRPr="009E68F0">
        <w:rPr>
          <w:rtl/>
        </w:rPr>
        <w:t>الفئات</w:t>
      </w:r>
      <w:r w:rsidR="00911AA8">
        <w:rPr>
          <w:rtl/>
        </w:rPr>
        <w:t xml:space="preserve"> </w:t>
      </w:r>
      <w:r w:rsidRPr="009E68F0">
        <w:rPr>
          <w:rtl/>
        </w:rPr>
        <w:t>النسائية</w:t>
      </w:r>
      <w:r w:rsidR="00911AA8">
        <w:rPr>
          <w:rtl/>
        </w:rPr>
        <w:t xml:space="preserve"> </w:t>
      </w:r>
      <w:r w:rsidRPr="009E68F0">
        <w:rPr>
          <w:rtl/>
        </w:rPr>
        <w:t>المحرومة،</w:t>
      </w:r>
      <w:r w:rsidR="00911AA8">
        <w:rPr>
          <w:rtl/>
        </w:rPr>
        <w:t xml:space="preserve"> </w:t>
      </w:r>
      <w:r w:rsidRPr="009E68F0">
        <w:rPr>
          <w:rtl/>
        </w:rPr>
        <w:t>بصرف</w:t>
      </w:r>
      <w:r w:rsidR="00911AA8">
        <w:rPr>
          <w:rtl/>
        </w:rPr>
        <w:t xml:space="preserve"> </w:t>
      </w:r>
      <w:r w:rsidRPr="009E68F0">
        <w:rPr>
          <w:rtl/>
        </w:rPr>
        <w:t>النظر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احتلال</w:t>
      </w:r>
      <w:r w:rsidR="00911AA8">
        <w:rPr>
          <w:rtl/>
        </w:rPr>
        <w:t xml:space="preserve"> </w:t>
      </w:r>
      <w:r w:rsidRPr="009E68F0">
        <w:rPr>
          <w:rtl/>
        </w:rPr>
        <w:t>إسرائيل</w:t>
      </w:r>
      <w:r w:rsidR="00911AA8">
        <w:rPr>
          <w:rtl/>
        </w:rPr>
        <w:t xml:space="preserve"> </w:t>
      </w:r>
      <w:r w:rsidRPr="009E68F0">
        <w:rPr>
          <w:rtl/>
        </w:rPr>
        <w:t>لبعض</w:t>
      </w:r>
      <w:r w:rsidR="00911AA8">
        <w:rPr>
          <w:rtl/>
        </w:rPr>
        <w:t xml:space="preserve"> </w:t>
      </w:r>
      <w:r w:rsidRPr="009E68F0">
        <w:rPr>
          <w:rtl/>
        </w:rPr>
        <w:t>المناطق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أراضيهم.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حالة</w:t>
      </w:r>
      <w:r w:rsidR="00911AA8">
        <w:rPr>
          <w:rtl/>
        </w:rPr>
        <w:t xml:space="preserve"> </w:t>
      </w:r>
      <w:r w:rsidRPr="009E68F0">
        <w:rPr>
          <w:rtl/>
        </w:rPr>
        <w:t>النساء</w:t>
      </w:r>
      <w:r w:rsidR="00911AA8">
        <w:rPr>
          <w:rtl/>
        </w:rPr>
        <w:t xml:space="preserve"> </w:t>
      </w:r>
      <w:r w:rsidRPr="009E68F0">
        <w:rPr>
          <w:rtl/>
        </w:rPr>
        <w:t>والفتيات</w:t>
      </w:r>
      <w:r w:rsidR="00911AA8">
        <w:rPr>
          <w:rtl/>
        </w:rPr>
        <w:t xml:space="preserve"> </w:t>
      </w:r>
      <w:r w:rsidRPr="009E68F0">
        <w:rPr>
          <w:rtl/>
        </w:rPr>
        <w:t>المحتجزات،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قطاع</w:t>
      </w:r>
      <w:r w:rsidR="00911AA8">
        <w:rPr>
          <w:rtl/>
        </w:rPr>
        <w:t xml:space="preserve"> </w:t>
      </w:r>
      <w:r w:rsidRPr="009E68F0">
        <w:rPr>
          <w:rtl/>
        </w:rPr>
        <w:t>غزة.</w:t>
      </w:r>
      <w:bookmarkEnd w:id="22"/>
    </w:p>
    <w:p w14:paraId="7DBCD41F" w14:textId="2E057F85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bookmarkStart w:id="23" w:name="bookmark_22"/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الزواج</w:t>
      </w:r>
      <w:r w:rsidR="00911AA8">
        <w:rPr>
          <w:rtl/>
        </w:rPr>
        <w:t xml:space="preserve"> </w:t>
      </w:r>
      <w:r w:rsidR="009E68F0" w:rsidRPr="009E68F0">
        <w:rPr>
          <w:rtl/>
        </w:rPr>
        <w:t>والعلاقات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الأسرية</w:t>
      </w:r>
      <w:bookmarkEnd w:id="23"/>
    </w:p>
    <w:p w14:paraId="50229575" w14:textId="5453036B" w:rsidR="009E68F0" w:rsidRPr="009E68F0" w:rsidRDefault="009E68F0" w:rsidP="009E68F0">
      <w:pPr>
        <w:pStyle w:val="SingleTxt"/>
        <w:rPr>
          <w:rtl/>
        </w:rPr>
      </w:pPr>
      <w:bookmarkStart w:id="24" w:name="bookmark_23"/>
      <w:r w:rsidRPr="009E68F0">
        <w:rPr>
          <w:rtl/>
        </w:rPr>
        <w:t>١٩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تفيد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حين</w:t>
      </w:r>
      <w:r w:rsidR="00911AA8">
        <w:rPr>
          <w:rtl/>
        </w:rPr>
        <w:t xml:space="preserve"> </w:t>
      </w:r>
      <w:r w:rsidRPr="009E68F0">
        <w:rPr>
          <w:rtl/>
        </w:rPr>
        <w:t>أنه</w:t>
      </w:r>
      <w:r w:rsidR="00911AA8">
        <w:rPr>
          <w:rtl/>
        </w:rPr>
        <w:t xml:space="preserve"> </w:t>
      </w:r>
      <w:r w:rsidRPr="009E68F0">
        <w:rPr>
          <w:rtl/>
        </w:rPr>
        <w:t>لا</w:t>
      </w:r>
      <w:r w:rsidR="00911AA8">
        <w:rPr>
          <w:rtl/>
        </w:rPr>
        <w:t xml:space="preserve"> </w:t>
      </w:r>
      <w:r w:rsidRPr="009E68F0">
        <w:rPr>
          <w:rtl/>
        </w:rPr>
        <w:t>يوجد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قوانينها</w:t>
      </w:r>
      <w:r w:rsidR="00911AA8">
        <w:rPr>
          <w:rtl/>
        </w:rPr>
        <w:t xml:space="preserve"> </w:t>
      </w:r>
      <w:r w:rsidRPr="009E68F0">
        <w:rPr>
          <w:rtl/>
        </w:rPr>
        <w:t>ما</w:t>
      </w:r>
      <w:r w:rsidR="00911AA8">
        <w:rPr>
          <w:rtl/>
        </w:rPr>
        <w:t xml:space="preserve"> </w:t>
      </w:r>
      <w:r w:rsidRPr="009E68F0">
        <w:rPr>
          <w:rtl/>
        </w:rPr>
        <w:t>يحد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الأهلية</w:t>
      </w:r>
      <w:r w:rsidR="00911AA8">
        <w:rPr>
          <w:rtl/>
        </w:rPr>
        <w:t xml:space="preserve"> </w:t>
      </w:r>
      <w:r w:rsidRPr="009E68F0">
        <w:rPr>
          <w:rtl/>
        </w:rPr>
        <w:t>القانونية</w:t>
      </w:r>
      <w:r w:rsidR="00911AA8">
        <w:rPr>
          <w:rtl/>
        </w:rPr>
        <w:t xml:space="preserve"> </w:t>
      </w:r>
      <w:r w:rsidRPr="009E68F0">
        <w:rPr>
          <w:rtl/>
        </w:rPr>
        <w:t>للمرأة،</w:t>
      </w:r>
      <w:r w:rsidR="00911AA8">
        <w:rPr>
          <w:rtl/>
        </w:rPr>
        <w:t xml:space="preserve"> </w:t>
      </w:r>
      <w:r w:rsidRPr="009E68F0">
        <w:rPr>
          <w:rtl/>
        </w:rPr>
        <w:t>فإن</w:t>
      </w:r>
      <w:r w:rsidR="00426461">
        <w:rPr>
          <w:rFonts w:hint="cs"/>
          <w:rtl/>
        </w:rPr>
        <w:t> </w:t>
      </w:r>
      <w:r w:rsidRPr="009E68F0">
        <w:rPr>
          <w:rtl/>
        </w:rPr>
        <w:t>هناك</w:t>
      </w:r>
      <w:r w:rsidR="00911AA8">
        <w:rPr>
          <w:rtl/>
        </w:rPr>
        <w:t xml:space="preserve"> </w:t>
      </w:r>
      <w:r w:rsidRPr="009E68F0">
        <w:rPr>
          <w:rtl/>
        </w:rPr>
        <w:t>بعض</w:t>
      </w:r>
      <w:r w:rsidR="00911AA8">
        <w:rPr>
          <w:rtl/>
        </w:rPr>
        <w:t xml:space="preserve"> </w:t>
      </w:r>
      <w:r w:rsidRPr="009E68F0">
        <w:rPr>
          <w:rtl/>
        </w:rPr>
        <w:t>الاستثناءات</w:t>
      </w:r>
      <w:r w:rsidR="00911AA8">
        <w:rPr>
          <w:rtl/>
        </w:rPr>
        <w:t xml:space="preserve"> </w:t>
      </w:r>
      <w:r w:rsidRPr="009E68F0">
        <w:rPr>
          <w:rtl/>
        </w:rPr>
        <w:t>(الفقرة</w:t>
      </w:r>
      <w:r w:rsidR="00911AA8">
        <w:rPr>
          <w:rtl/>
        </w:rPr>
        <w:t xml:space="preserve"> </w:t>
      </w:r>
      <w:r w:rsidRPr="009E68F0">
        <w:rPr>
          <w:rtl/>
        </w:rPr>
        <w:t>311).</w:t>
      </w:r>
      <w:r w:rsidR="00911AA8">
        <w:rPr>
          <w:rtl/>
        </w:rPr>
        <w:t xml:space="preserve"> </w:t>
      </w:r>
      <w:r w:rsidRPr="009E68F0">
        <w:rPr>
          <w:rFonts w:hint="cs"/>
          <w:rtl/>
        </w:rPr>
        <w:t>ف</w:t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الظروف</w:t>
      </w:r>
      <w:r w:rsidR="00911AA8">
        <w:rPr>
          <w:rtl/>
        </w:rPr>
        <w:t xml:space="preserve"> </w:t>
      </w:r>
      <w:r w:rsidRPr="009E68F0">
        <w:rPr>
          <w:rtl/>
        </w:rPr>
        <w:t>المتعلقة</w:t>
      </w:r>
      <w:r w:rsidR="00911AA8">
        <w:rPr>
          <w:rtl/>
        </w:rPr>
        <w:t xml:space="preserve"> </w:t>
      </w:r>
      <w:r w:rsidRPr="009E68F0">
        <w:rPr>
          <w:rtl/>
        </w:rPr>
        <w:t>بهذه</w:t>
      </w:r>
      <w:r w:rsidR="00911AA8">
        <w:rPr>
          <w:rtl/>
        </w:rPr>
        <w:t xml:space="preserve"> </w:t>
      </w:r>
      <w:r w:rsidRPr="009E68F0">
        <w:rPr>
          <w:rtl/>
        </w:rPr>
        <w:t>الاستثناءات،</w:t>
      </w:r>
      <w:r w:rsidR="00911AA8">
        <w:rPr>
          <w:rtl/>
        </w:rPr>
        <w:t xml:space="preserve"> </w:t>
      </w:r>
      <w:r w:rsidRPr="009E68F0">
        <w:rPr>
          <w:rtl/>
        </w:rPr>
        <w:t>مع</w:t>
      </w:r>
      <w:r w:rsidR="00911AA8">
        <w:rPr>
          <w:rtl/>
        </w:rPr>
        <w:t xml:space="preserve"> </w:t>
      </w:r>
      <w:r w:rsidRPr="009E68F0">
        <w:rPr>
          <w:rtl/>
        </w:rPr>
        <w:t>توضيح</w:t>
      </w:r>
      <w:r w:rsidR="00911AA8">
        <w:rPr>
          <w:rtl/>
        </w:rPr>
        <w:t xml:space="preserve"> </w:t>
      </w:r>
      <w:r w:rsidRPr="009E68F0">
        <w:rPr>
          <w:rtl/>
        </w:rPr>
        <w:t>كيفية</w:t>
      </w:r>
      <w:r w:rsidR="00911AA8">
        <w:rPr>
          <w:rtl/>
        </w:rPr>
        <w:t xml:space="preserve"> </w:t>
      </w:r>
      <w:r w:rsidRPr="009E68F0">
        <w:rPr>
          <w:rtl/>
        </w:rPr>
        <w:t>امتثالها</w:t>
      </w:r>
      <w:r w:rsidR="00911AA8">
        <w:rPr>
          <w:rtl/>
        </w:rPr>
        <w:t xml:space="preserve"> </w:t>
      </w:r>
      <w:r w:rsidRPr="009E68F0">
        <w:rPr>
          <w:rtl/>
        </w:rPr>
        <w:t>للاتفاقية.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تقديم</w:t>
      </w:r>
      <w:r w:rsidR="00911AA8">
        <w:rPr>
          <w:rtl/>
        </w:rPr>
        <w:t xml:space="preserve"> </w:t>
      </w:r>
      <w:r w:rsidRPr="009E68F0">
        <w:rPr>
          <w:rtl/>
        </w:rPr>
        <w:t>معلومات</w:t>
      </w:r>
      <w:r w:rsidR="00911AA8">
        <w:rPr>
          <w:rtl/>
        </w:rPr>
        <w:t xml:space="preserve"> </w:t>
      </w:r>
      <w:r w:rsidRPr="009E68F0">
        <w:rPr>
          <w:rtl/>
        </w:rPr>
        <w:t>عن</w:t>
      </w:r>
      <w:r w:rsidR="00911AA8">
        <w:rPr>
          <w:rtl/>
        </w:rPr>
        <w:t xml:space="preserve"> </w:t>
      </w:r>
      <w:r w:rsidRPr="009E68F0">
        <w:rPr>
          <w:rtl/>
        </w:rPr>
        <w:t>التدابير</w:t>
      </w:r>
      <w:r w:rsidR="00911AA8">
        <w:rPr>
          <w:rtl/>
        </w:rPr>
        <w:t xml:space="preserve"> </w:t>
      </w:r>
      <w:r w:rsidRPr="009E68F0">
        <w:rPr>
          <w:rtl/>
        </w:rPr>
        <w:t>التشريعية</w:t>
      </w:r>
      <w:r w:rsidR="00911AA8">
        <w:rPr>
          <w:rtl/>
        </w:rPr>
        <w:t xml:space="preserve"> </w:t>
      </w:r>
      <w:r w:rsidRPr="009E68F0">
        <w:rPr>
          <w:rtl/>
        </w:rPr>
        <w:t>والتدابير</w:t>
      </w:r>
      <w:r w:rsidR="00911AA8">
        <w:rPr>
          <w:rtl/>
        </w:rPr>
        <w:t xml:space="preserve"> </w:t>
      </w:r>
      <w:r w:rsidRPr="009E68F0">
        <w:rPr>
          <w:rtl/>
        </w:rPr>
        <w:t>الأخرى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لتنقيح</w:t>
      </w:r>
      <w:r w:rsidR="00911AA8">
        <w:rPr>
          <w:rtl/>
        </w:rPr>
        <w:t xml:space="preserve"> </w:t>
      </w:r>
      <w:r w:rsidRPr="009E68F0">
        <w:rPr>
          <w:rtl/>
        </w:rPr>
        <w:t>الأحكام</w:t>
      </w:r>
      <w:r w:rsidR="00911AA8">
        <w:rPr>
          <w:rtl/>
        </w:rPr>
        <w:t xml:space="preserve"> </w:t>
      </w:r>
      <w:r w:rsidRPr="009E68F0">
        <w:rPr>
          <w:rtl/>
        </w:rPr>
        <w:t>التمييزية</w:t>
      </w:r>
      <w:r w:rsidR="00911AA8">
        <w:rPr>
          <w:rtl/>
        </w:rPr>
        <w:t xml:space="preserve"> </w:t>
      </w:r>
      <w:r w:rsidRPr="009E68F0">
        <w:rPr>
          <w:rtl/>
        </w:rPr>
        <w:t>،</w:t>
      </w:r>
      <w:r w:rsidR="00911AA8">
        <w:rPr>
          <w:rtl/>
        </w:rPr>
        <w:t xml:space="preserve"> </w:t>
      </w:r>
      <w:r w:rsidRPr="009E68F0">
        <w:rPr>
          <w:rtl/>
        </w:rPr>
        <w:t>بما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ما</w:t>
      </w:r>
      <w:r w:rsidR="00911AA8">
        <w:rPr>
          <w:rtl/>
        </w:rPr>
        <w:t xml:space="preserve"> </w:t>
      </w:r>
      <w:r w:rsidRPr="009E68F0">
        <w:rPr>
          <w:rtl/>
        </w:rPr>
        <w:t>يلي:</w:t>
      </w:r>
      <w:bookmarkEnd w:id="24"/>
    </w:p>
    <w:p w14:paraId="59CC8E6E" w14:textId="48383B0E" w:rsidR="009E68F0" w:rsidRPr="00ED11D0" w:rsidRDefault="00ED11D0" w:rsidP="009E68F0">
      <w:pPr>
        <w:pStyle w:val="SingleTxt"/>
        <w:rPr>
          <w:spacing w:val="-4"/>
          <w:rtl/>
        </w:rPr>
      </w:pPr>
      <w:bookmarkStart w:id="25" w:name="bookmark_24"/>
      <w:r w:rsidRPr="00ED11D0">
        <w:rPr>
          <w:spacing w:val="-4"/>
          <w:rtl/>
        </w:rPr>
        <w:tab/>
      </w:r>
      <w:r w:rsidR="009E68F0" w:rsidRPr="00ED11D0">
        <w:rPr>
          <w:spacing w:val="-4"/>
          <w:rtl/>
        </w:rPr>
        <w:t>(أ)</w:t>
      </w:r>
      <w:r w:rsidRPr="00ED11D0">
        <w:rPr>
          <w:spacing w:val="-4"/>
          <w:rtl/>
        </w:rPr>
        <w:tab/>
      </w:r>
      <w:r w:rsidR="009E68F0" w:rsidRPr="00ED11D0">
        <w:rPr>
          <w:spacing w:val="-4"/>
          <w:rtl/>
        </w:rPr>
        <w:t>الحكم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الذي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ينص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على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أن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المرأة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تعتبر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تابعة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زوجها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عندما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يعلن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الإفلاس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(الفقرة</w:t>
      </w:r>
      <w:r w:rsidR="00911AA8" w:rsidRPr="00ED11D0">
        <w:rPr>
          <w:spacing w:val="-4"/>
          <w:rtl/>
        </w:rPr>
        <w:t xml:space="preserve"> </w:t>
      </w:r>
      <w:r w:rsidR="009E68F0" w:rsidRPr="00ED11D0">
        <w:rPr>
          <w:spacing w:val="-4"/>
          <w:rtl/>
        </w:rPr>
        <w:t>312)؛</w:t>
      </w:r>
      <w:bookmarkEnd w:id="25"/>
    </w:p>
    <w:p w14:paraId="17810581" w14:textId="6DD4734E" w:rsidR="009E68F0" w:rsidRPr="009E68F0" w:rsidRDefault="00ED11D0" w:rsidP="009E68F0">
      <w:pPr>
        <w:pStyle w:val="SingleTxt"/>
        <w:rPr>
          <w:rtl/>
        </w:rPr>
      </w:pPr>
      <w:bookmarkStart w:id="26" w:name="bookmark_25"/>
      <w:r>
        <w:rPr>
          <w:rtl/>
        </w:rPr>
        <w:tab/>
      </w:r>
      <w:r w:rsidR="009E68F0" w:rsidRPr="009E68F0">
        <w:rPr>
          <w:rtl/>
        </w:rPr>
        <w:t>(ب)</w:t>
      </w:r>
      <w:r>
        <w:rPr>
          <w:rtl/>
        </w:rPr>
        <w:tab/>
      </w:r>
      <w:r w:rsidR="009E68F0" w:rsidRPr="009E68F0">
        <w:rPr>
          <w:rtl/>
        </w:rPr>
        <w:t>قاعدة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الإثبات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التي</w:t>
      </w:r>
      <w:r w:rsidR="00911AA8">
        <w:rPr>
          <w:rtl/>
        </w:rPr>
        <w:t xml:space="preserve"> </w:t>
      </w:r>
      <w:r w:rsidR="009E68F0" w:rsidRPr="009E68F0">
        <w:rPr>
          <w:rtl/>
        </w:rPr>
        <w:t>تَعتبر</w:t>
      </w:r>
      <w:r w:rsidR="00911AA8">
        <w:rPr>
          <w:rtl/>
        </w:rPr>
        <w:t xml:space="preserve"> </w:t>
      </w:r>
      <w:r w:rsidR="009E68F0" w:rsidRPr="009E68F0">
        <w:rPr>
          <w:rtl/>
        </w:rPr>
        <w:t>شهادة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الرجل</w:t>
      </w:r>
      <w:r w:rsidR="00911AA8">
        <w:rPr>
          <w:rtl/>
        </w:rPr>
        <w:t xml:space="preserve"> </w:t>
      </w:r>
      <w:r w:rsidR="009E68F0" w:rsidRPr="009E68F0">
        <w:rPr>
          <w:rtl/>
        </w:rPr>
        <w:t>تعادل</w:t>
      </w:r>
      <w:r w:rsidR="00911AA8">
        <w:rPr>
          <w:rtl/>
        </w:rPr>
        <w:t xml:space="preserve"> </w:t>
      </w:r>
      <w:r w:rsidR="009E68F0" w:rsidRPr="009E68F0">
        <w:rPr>
          <w:rtl/>
        </w:rPr>
        <w:t>شهادة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امرأتين؛</w:t>
      </w:r>
      <w:bookmarkEnd w:id="26"/>
    </w:p>
    <w:p w14:paraId="4BBCDCC9" w14:textId="037217AB" w:rsidR="009E68F0" w:rsidRPr="009E68F0" w:rsidRDefault="00ED11D0" w:rsidP="009E68F0">
      <w:pPr>
        <w:pStyle w:val="SingleTxt"/>
        <w:rPr>
          <w:rtl/>
        </w:rPr>
      </w:pPr>
      <w:bookmarkStart w:id="27" w:name="bookmark_26"/>
      <w:r>
        <w:rPr>
          <w:rtl/>
        </w:rPr>
        <w:tab/>
      </w:r>
      <w:r w:rsidR="009E68F0" w:rsidRPr="009E68F0">
        <w:rPr>
          <w:rtl/>
        </w:rPr>
        <w:t>(ج)</w:t>
      </w:r>
      <w:r>
        <w:rPr>
          <w:rtl/>
        </w:rPr>
        <w:tab/>
      </w:r>
      <w:r w:rsidR="009E68F0" w:rsidRPr="009E68F0">
        <w:rPr>
          <w:rtl/>
        </w:rPr>
        <w:t>الحكم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الذي</w:t>
      </w:r>
      <w:r w:rsidR="00911AA8">
        <w:rPr>
          <w:rtl/>
        </w:rPr>
        <w:t xml:space="preserve"> </w:t>
      </w:r>
      <w:r w:rsidR="009E68F0" w:rsidRPr="009E68F0">
        <w:rPr>
          <w:rtl/>
        </w:rPr>
        <w:t>يلغي</w:t>
      </w:r>
      <w:r w:rsidR="00911AA8">
        <w:rPr>
          <w:rtl/>
        </w:rPr>
        <w:t xml:space="preserve"> </w:t>
      </w:r>
      <w:r w:rsidR="009E68F0" w:rsidRPr="009E68F0">
        <w:rPr>
          <w:rtl/>
        </w:rPr>
        <w:t>حق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المرأة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الحضانة</w:t>
      </w:r>
      <w:r w:rsidR="00911AA8">
        <w:rPr>
          <w:rtl/>
        </w:rPr>
        <w:t xml:space="preserve"> </w:t>
      </w:r>
      <w:r w:rsidR="009E68F0" w:rsidRPr="009E68F0">
        <w:rPr>
          <w:rtl/>
        </w:rPr>
        <w:t>إذا</w:t>
      </w:r>
      <w:r w:rsidR="00911AA8">
        <w:rPr>
          <w:rtl/>
        </w:rPr>
        <w:t xml:space="preserve"> </w:t>
      </w:r>
      <w:r w:rsidR="009E68F0" w:rsidRPr="009E68F0">
        <w:rPr>
          <w:rtl/>
        </w:rPr>
        <w:t>تزوجت</w:t>
      </w:r>
      <w:r w:rsidR="00911AA8">
        <w:rPr>
          <w:rtl/>
        </w:rPr>
        <w:t xml:space="preserve"> </w:t>
      </w:r>
      <w:r w:rsidR="009E68F0" w:rsidRPr="009E68F0">
        <w:rPr>
          <w:rtl/>
        </w:rPr>
        <w:t>من</w:t>
      </w:r>
      <w:r w:rsidR="00911AA8">
        <w:rPr>
          <w:rtl/>
        </w:rPr>
        <w:t xml:space="preserve"> </w:t>
      </w:r>
      <w:r w:rsidR="009E68F0" w:rsidRPr="009E68F0">
        <w:rPr>
          <w:rtl/>
        </w:rPr>
        <w:t>رجل</w:t>
      </w:r>
      <w:r w:rsidR="00911AA8">
        <w:rPr>
          <w:rtl/>
        </w:rPr>
        <w:t xml:space="preserve"> </w:t>
      </w:r>
      <w:r w:rsidR="009E68F0" w:rsidRPr="009E68F0">
        <w:rPr>
          <w:rtl/>
        </w:rPr>
        <w:t>آخر</w:t>
      </w:r>
      <w:r w:rsidR="00911AA8">
        <w:rPr>
          <w:rtl/>
        </w:rPr>
        <w:t xml:space="preserve"> </w:t>
      </w:r>
      <w:r w:rsidR="009E68F0" w:rsidRPr="009E68F0">
        <w:rPr>
          <w:rtl/>
        </w:rPr>
        <w:t>ليست</w:t>
      </w:r>
      <w:r w:rsidR="00911AA8">
        <w:rPr>
          <w:rtl/>
        </w:rPr>
        <w:t xml:space="preserve"> </w:t>
      </w:r>
      <w:r w:rsidR="009E68F0" w:rsidRPr="009E68F0">
        <w:rPr>
          <w:rtl/>
        </w:rPr>
        <w:t>له</w:t>
      </w:r>
      <w:r w:rsidR="00911AA8">
        <w:rPr>
          <w:rtl/>
        </w:rPr>
        <w:t xml:space="preserve"> </w:t>
      </w:r>
      <w:r w:rsidR="009E68F0" w:rsidRPr="009E68F0">
        <w:rPr>
          <w:rtl/>
        </w:rPr>
        <w:t>صلة</w:t>
      </w:r>
      <w:r w:rsidR="00911AA8">
        <w:rPr>
          <w:rtl/>
        </w:rPr>
        <w:t xml:space="preserve"> </w:t>
      </w:r>
      <w:r w:rsidR="009E68F0" w:rsidRPr="009E68F0">
        <w:rPr>
          <w:rtl/>
        </w:rPr>
        <w:t>قرابة</w:t>
      </w:r>
      <w:r w:rsidR="00911AA8">
        <w:rPr>
          <w:rtl/>
        </w:rPr>
        <w:t xml:space="preserve"> </w:t>
      </w:r>
      <w:r w:rsidR="009E68F0" w:rsidRPr="009E68F0">
        <w:rPr>
          <w:rtl/>
        </w:rPr>
        <w:t>وثيقة</w:t>
      </w:r>
      <w:r w:rsidR="00911AA8">
        <w:rPr>
          <w:rtl/>
        </w:rPr>
        <w:t xml:space="preserve"> </w:t>
      </w:r>
      <w:r w:rsidR="009E68F0" w:rsidRPr="009E68F0">
        <w:rPr>
          <w:rtl/>
        </w:rPr>
        <w:t>بالطفل</w:t>
      </w:r>
      <w:r w:rsidR="00911AA8">
        <w:rPr>
          <w:rtl/>
        </w:rPr>
        <w:t xml:space="preserve"> </w:t>
      </w:r>
      <w:r w:rsidR="009E68F0" w:rsidRPr="009E68F0">
        <w:rPr>
          <w:rtl/>
        </w:rPr>
        <w:t>(الفقرة</w:t>
      </w:r>
      <w:r w:rsidR="00911AA8">
        <w:rPr>
          <w:rtl/>
        </w:rPr>
        <w:t xml:space="preserve"> </w:t>
      </w:r>
      <w:r w:rsidR="009E68F0" w:rsidRPr="009E68F0">
        <w:rPr>
          <w:rtl/>
        </w:rPr>
        <w:t>٣٤٥)؛</w:t>
      </w:r>
      <w:bookmarkEnd w:id="27"/>
    </w:p>
    <w:p w14:paraId="276EEA55" w14:textId="654460A1" w:rsidR="009E68F0" w:rsidRPr="009E68F0" w:rsidRDefault="00ED11D0" w:rsidP="009E68F0">
      <w:pPr>
        <w:pStyle w:val="SingleTxt"/>
        <w:rPr>
          <w:rtl/>
        </w:rPr>
      </w:pPr>
      <w:bookmarkStart w:id="28" w:name="bookmark_27"/>
      <w:r>
        <w:rPr>
          <w:rtl/>
        </w:rPr>
        <w:tab/>
      </w:r>
      <w:r w:rsidR="009E68F0" w:rsidRPr="009E68F0">
        <w:rPr>
          <w:rtl/>
        </w:rPr>
        <w:t>(د)</w:t>
      </w:r>
      <w:r>
        <w:rPr>
          <w:rtl/>
        </w:rPr>
        <w:tab/>
      </w:r>
      <w:r w:rsidR="009E68F0" w:rsidRPr="009E68F0">
        <w:rPr>
          <w:rtl/>
        </w:rPr>
        <w:t>القيود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المفروضة</w:t>
      </w:r>
      <w:r w:rsidR="00911AA8">
        <w:rPr>
          <w:rtl/>
        </w:rPr>
        <w:t xml:space="preserve"> </w:t>
      </w:r>
      <w:r w:rsidR="009E68F0" w:rsidRPr="009E68F0">
        <w:rPr>
          <w:rtl/>
        </w:rPr>
        <w:t>على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المرأة</w:t>
      </w:r>
      <w:r w:rsidR="00911AA8">
        <w:rPr>
          <w:rtl/>
        </w:rPr>
        <w:t xml:space="preserve"> </w:t>
      </w:r>
      <w:r w:rsidR="009E68F0" w:rsidRPr="009E68F0">
        <w:rPr>
          <w:rtl/>
        </w:rPr>
        <w:t>فيما</w:t>
      </w:r>
      <w:r w:rsidR="00911AA8">
        <w:rPr>
          <w:rtl/>
        </w:rPr>
        <w:t xml:space="preserve"> </w:t>
      </w:r>
      <w:r w:rsidR="009E68F0" w:rsidRPr="009E68F0">
        <w:rPr>
          <w:rtl/>
        </w:rPr>
        <w:t>يتعلق</w:t>
      </w:r>
      <w:r w:rsidR="00911AA8">
        <w:rPr>
          <w:rtl/>
        </w:rPr>
        <w:t xml:space="preserve"> </w:t>
      </w:r>
      <w:r w:rsidR="009E68F0" w:rsidRPr="009E68F0">
        <w:rPr>
          <w:rtl/>
        </w:rPr>
        <w:t>بالزواج</w:t>
      </w:r>
      <w:r w:rsidR="00911AA8">
        <w:rPr>
          <w:rtl/>
        </w:rPr>
        <w:t xml:space="preserve"> </w:t>
      </w:r>
      <w:r w:rsidR="009E68F0" w:rsidRPr="009E68F0">
        <w:rPr>
          <w:rtl/>
        </w:rPr>
        <w:t>من</w:t>
      </w:r>
      <w:r w:rsidR="00911AA8">
        <w:rPr>
          <w:rtl/>
        </w:rPr>
        <w:t xml:space="preserve"> </w:t>
      </w:r>
      <w:r w:rsidR="009E68F0" w:rsidRPr="009E68F0">
        <w:rPr>
          <w:rtl/>
        </w:rPr>
        <w:t>رجل</w:t>
      </w:r>
      <w:r w:rsidR="00911AA8">
        <w:rPr>
          <w:rtl/>
        </w:rPr>
        <w:t xml:space="preserve"> </w:t>
      </w:r>
      <w:r w:rsidR="009E68F0" w:rsidRPr="009E68F0">
        <w:rPr>
          <w:rtl/>
        </w:rPr>
        <w:t>غير</w:t>
      </w:r>
      <w:r w:rsidR="00911AA8">
        <w:rPr>
          <w:rtl/>
        </w:rPr>
        <w:t xml:space="preserve"> </w:t>
      </w:r>
      <w:r w:rsidR="009E68F0" w:rsidRPr="009E68F0">
        <w:rPr>
          <w:rtl/>
        </w:rPr>
        <w:t>مسلم</w:t>
      </w:r>
      <w:r w:rsidR="00911AA8">
        <w:rPr>
          <w:rtl/>
        </w:rPr>
        <w:t xml:space="preserve"> </w:t>
      </w:r>
      <w:r w:rsidR="009E68F0" w:rsidRPr="009E68F0">
        <w:rPr>
          <w:rtl/>
        </w:rPr>
        <w:t>(الفقرة</w:t>
      </w:r>
      <w:r w:rsidR="00911AA8">
        <w:rPr>
          <w:rtl/>
        </w:rPr>
        <w:t xml:space="preserve"> </w:t>
      </w:r>
      <w:r w:rsidR="009E68F0" w:rsidRPr="009E68F0">
        <w:rPr>
          <w:rtl/>
        </w:rPr>
        <w:t>٣٣٠)؛</w:t>
      </w:r>
      <w:bookmarkEnd w:id="28"/>
    </w:p>
    <w:p w14:paraId="65207427" w14:textId="43AC9ED1" w:rsidR="009E68F0" w:rsidRPr="009E68F0" w:rsidRDefault="00ED11D0" w:rsidP="009E68F0">
      <w:pPr>
        <w:pStyle w:val="SingleTxt"/>
        <w:rPr>
          <w:rtl/>
        </w:rPr>
      </w:pPr>
      <w:bookmarkStart w:id="29" w:name="bookmark_28"/>
      <w:r>
        <w:rPr>
          <w:rtl/>
        </w:rPr>
        <w:tab/>
      </w:r>
      <w:r w:rsidR="009E68F0" w:rsidRPr="009E68F0">
        <w:rPr>
          <w:rtl/>
        </w:rPr>
        <w:t>(هـ)</w:t>
      </w:r>
      <w:r>
        <w:rPr>
          <w:rtl/>
        </w:rPr>
        <w:tab/>
      </w:r>
      <w:r w:rsidR="009E68F0" w:rsidRPr="009E68F0">
        <w:rPr>
          <w:rtl/>
        </w:rPr>
        <w:t>الحكم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الذي</w:t>
      </w:r>
      <w:r w:rsidR="00911AA8">
        <w:rPr>
          <w:rtl/>
        </w:rPr>
        <w:t xml:space="preserve"> </w:t>
      </w:r>
      <w:r w:rsidR="009E68F0" w:rsidRPr="009E68F0">
        <w:rPr>
          <w:rtl/>
        </w:rPr>
        <w:t>يمنح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الأهلية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القانونية</w:t>
      </w:r>
      <w:r w:rsidR="00911AA8">
        <w:rPr>
          <w:rtl/>
        </w:rPr>
        <w:t xml:space="preserve"> </w:t>
      </w:r>
      <w:r w:rsidR="009E68F0" w:rsidRPr="009E68F0">
        <w:rPr>
          <w:rtl/>
        </w:rPr>
        <w:t>للوصي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الذكر</w:t>
      </w:r>
      <w:r w:rsidR="00911AA8">
        <w:rPr>
          <w:rtl/>
        </w:rPr>
        <w:t xml:space="preserve"> </w:t>
      </w:r>
      <w:r w:rsidR="009E68F0" w:rsidRPr="009E68F0">
        <w:rPr>
          <w:rtl/>
        </w:rPr>
        <w:t>ليعقد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الزواج</w:t>
      </w:r>
      <w:r w:rsidR="00911AA8">
        <w:rPr>
          <w:rtl/>
        </w:rPr>
        <w:t xml:space="preserve"> </w:t>
      </w:r>
      <w:r w:rsidR="009E68F0" w:rsidRPr="009E68F0">
        <w:rPr>
          <w:rtl/>
        </w:rPr>
        <w:t>نيابة</w:t>
      </w:r>
      <w:r w:rsidR="00911AA8">
        <w:rPr>
          <w:rtl/>
        </w:rPr>
        <w:t xml:space="preserve"> </w:t>
      </w:r>
      <w:r w:rsidR="009E68F0" w:rsidRPr="009E68F0">
        <w:rPr>
          <w:rtl/>
        </w:rPr>
        <w:t>عن</w:t>
      </w:r>
      <w:r w:rsidR="00911AA8">
        <w:rPr>
          <w:rtl/>
        </w:rPr>
        <w:t xml:space="preserve"> </w:t>
      </w:r>
      <w:r w:rsidR="009E68F0" w:rsidRPr="009E68F0">
        <w:rPr>
          <w:rFonts w:hint="cs"/>
          <w:rtl/>
        </w:rPr>
        <w:t>قريباته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الإناث</w:t>
      </w:r>
      <w:r w:rsidR="00911AA8">
        <w:rPr>
          <w:rtl/>
        </w:rPr>
        <w:t xml:space="preserve"> </w:t>
      </w:r>
      <w:r w:rsidR="009E68F0" w:rsidRPr="009E68F0">
        <w:rPr>
          <w:rtl/>
        </w:rPr>
        <w:t>وأن</w:t>
      </w:r>
      <w:r w:rsidR="00911AA8">
        <w:rPr>
          <w:rtl/>
        </w:rPr>
        <w:t xml:space="preserve"> </w:t>
      </w:r>
      <w:r w:rsidR="009E68F0" w:rsidRPr="009E68F0">
        <w:rPr>
          <w:rtl/>
        </w:rPr>
        <w:t>يقرر</w:t>
      </w:r>
      <w:r w:rsidR="00911AA8">
        <w:rPr>
          <w:rtl/>
        </w:rPr>
        <w:t xml:space="preserve"> </w:t>
      </w:r>
      <w:r w:rsidR="009E68F0" w:rsidRPr="009E68F0">
        <w:rPr>
          <w:rtl/>
        </w:rPr>
        <w:t>إلغاء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الزواج</w:t>
      </w:r>
      <w:r w:rsidR="00911AA8">
        <w:rPr>
          <w:rtl/>
        </w:rPr>
        <w:t xml:space="preserve"> </w:t>
      </w:r>
      <w:r w:rsidR="009E68F0" w:rsidRPr="009E68F0">
        <w:rPr>
          <w:rtl/>
        </w:rPr>
        <w:t>بغض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النظر</w:t>
      </w:r>
      <w:r w:rsidR="00911AA8">
        <w:rPr>
          <w:rtl/>
        </w:rPr>
        <w:t xml:space="preserve"> </w:t>
      </w:r>
      <w:r w:rsidR="009E68F0" w:rsidRPr="009E68F0">
        <w:rPr>
          <w:rtl/>
        </w:rPr>
        <w:t>عن</w:t>
      </w:r>
      <w:r w:rsidR="00911AA8">
        <w:rPr>
          <w:rtl/>
        </w:rPr>
        <w:t xml:space="preserve"> </w:t>
      </w:r>
      <w:r w:rsidR="009E68F0" w:rsidRPr="009E68F0">
        <w:rPr>
          <w:rtl/>
        </w:rPr>
        <w:t>موافقة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المرأة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المتزوجة؛</w:t>
      </w:r>
      <w:bookmarkEnd w:id="29"/>
    </w:p>
    <w:p w14:paraId="2914DBA1" w14:textId="13754B7A" w:rsidR="009E68F0" w:rsidRPr="009E68F0" w:rsidRDefault="00ED11D0" w:rsidP="009E68F0">
      <w:pPr>
        <w:pStyle w:val="SingleTxt"/>
        <w:rPr>
          <w:rtl/>
        </w:rPr>
      </w:pPr>
      <w:bookmarkStart w:id="30" w:name="bookmark_29"/>
      <w:r>
        <w:rPr>
          <w:rtl/>
        </w:rPr>
        <w:tab/>
      </w:r>
      <w:r w:rsidR="009E68F0" w:rsidRPr="009E68F0">
        <w:rPr>
          <w:rtl/>
        </w:rPr>
        <w:t>(و)</w:t>
      </w:r>
      <w:r>
        <w:rPr>
          <w:rtl/>
        </w:rPr>
        <w:tab/>
      </w:r>
      <w:r w:rsidR="009E68F0" w:rsidRPr="009E68F0">
        <w:rPr>
          <w:rtl/>
        </w:rPr>
        <w:t>الحكم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الذي</w:t>
      </w:r>
      <w:r w:rsidR="00911AA8">
        <w:rPr>
          <w:rtl/>
        </w:rPr>
        <w:t xml:space="preserve"> </w:t>
      </w:r>
      <w:r w:rsidR="009E68F0" w:rsidRPr="009E68F0">
        <w:rPr>
          <w:rtl/>
        </w:rPr>
        <w:t>يمنح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الرجل</w:t>
      </w:r>
      <w:r w:rsidR="00911AA8">
        <w:rPr>
          <w:rtl/>
        </w:rPr>
        <w:t xml:space="preserve"> </w:t>
      </w:r>
      <w:r w:rsidR="009E68F0" w:rsidRPr="009E68F0">
        <w:rPr>
          <w:rtl/>
        </w:rPr>
        <w:t>حقا</w:t>
      </w:r>
      <w:r w:rsidR="00911AA8">
        <w:rPr>
          <w:rtl/>
        </w:rPr>
        <w:t xml:space="preserve"> </w:t>
      </w:r>
      <w:r w:rsidR="009E68F0" w:rsidRPr="009E68F0">
        <w:rPr>
          <w:rtl/>
        </w:rPr>
        <w:t>انفراديا</w:t>
      </w:r>
      <w:r w:rsidR="00911AA8">
        <w:rPr>
          <w:rtl/>
        </w:rPr>
        <w:t xml:space="preserve"> </w:t>
      </w:r>
      <w:r w:rsidR="009E68F0" w:rsidRPr="009E68F0">
        <w:rPr>
          <w:rtl/>
        </w:rPr>
        <w:t>في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الطلاق.</w:t>
      </w:r>
      <w:bookmarkEnd w:id="30"/>
    </w:p>
    <w:p w14:paraId="203A72B4" w14:textId="7F444453" w:rsidR="009E68F0" w:rsidRPr="009E68F0" w:rsidRDefault="009E68F0" w:rsidP="00ED11D0">
      <w:pPr>
        <w:pStyle w:val="SingleTxt"/>
        <w:spacing w:after="240"/>
        <w:rPr>
          <w:rtl/>
        </w:rPr>
      </w:pPr>
      <w:bookmarkStart w:id="31" w:name="bookmark_30"/>
      <w:r w:rsidRPr="009E68F0">
        <w:rPr>
          <w:rtl/>
        </w:rPr>
        <w:t>٢٠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وتفيد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هناك</w:t>
      </w:r>
      <w:r w:rsidR="00911AA8">
        <w:rPr>
          <w:rtl/>
        </w:rPr>
        <w:t xml:space="preserve"> </w:t>
      </w:r>
      <w:r w:rsidRPr="009E68F0">
        <w:rPr>
          <w:rtl/>
        </w:rPr>
        <w:t>اختلاف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الحد</w:t>
      </w:r>
      <w:r w:rsidR="00911AA8">
        <w:rPr>
          <w:rtl/>
        </w:rPr>
        <w:t xml:space="preserve"> </w:t>
      </w:r>
      <w:r w:rsidRPr="009E68F0">
        <w:rPr>
          <w:rtl/>
        </w:rPr>
        <w:t>الأدنى</w:t>
      </w:r>
      <w:r w:rsidR="00911AA8">
        <w:rPr>
          <w:rtl/>
        </w:rPr>
        <w:t xml:space="preserve"> </w:t>
      </w:r>
      <w:r w:rsidRPr="009E68F0">
        <w:rPr>
          <w:rtl/>
        </w:rPr>
        <w:t>لسن</w:t>
      </w:r>
      <w:r w:rsidR="00911AA8">
        <w:rPr>
          <w:rtl/>
        </w:rPr>
        <w:t xml:space="preserve"> </w:t>
      </w:r>
      <w:r w:rsidRPr="009E68F0">
        <w:rPr>
          <w:rtl/>
        </w:rPr>
        <w:t>الزواج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الدولة</w:t>
      </w:r>
      <w:r w:rsidR="00911AA8">
        <w:rPr>
          <w:rtl/>
        </w:rPr>
        <w:t xml:space="preserve"> </w:t>
      </w:r>
      <w:r w:rsidRPr="009E68F0">
        <w:rPr>
          <w:rtl/>
        </w:rPr>
        <w:t>الطرف،</w:t>
      </w:r>
      <w:r w:rsidR="00911AA8">
        <w:rPr>
          <w:rtl/>
        </w:rPr>
        <w:t xml:space="preserve"> </w:t>
      </w:r>
      <w:r w:rsidRPr="009E68F0">
        <w:rPr>
          <w:rtl/>
        </w:rPr>
        <w:t>وذلك</w:t>
      </w:r>
      <w:r w:rsidR="00911AA8">
        <w:rPr>
          <w:rtl/>
        </w:rPr>
        <w:t xml:space="preserve"> </w:t>
      </w:r>
      <w:r w:rsidRPr="009E68F0">
        <w:rPr>
          <w:rtl/>
        </w:rPr>
        <w:t>بحسب</w:t>
      </w:r>
      <w:r w:rsidR="00911AA8">
        <w:rPr>
          <w:rtl/>
        </w:rPr>
        <w:t xml:space="preserve"> </w:t>
      </w:r>
      <w:r w:rsidRPr="009E68F0">
        <w:rPr>
          <w:rtl/>
        </w:rPr>
        <w:t>الدين</w:t>
      </w:r>
      <w:r w:rsidR="00911AA8">
        <w:rPr>
          <w:rtl/>
        </w:rPr>
        <w:t xml:space="preserve"> </w:t>
      </w:r>
      <w:r w:rsidRPr="009E68F0">
        <w:rPr>
          <w:rtl/>
        </w:rPr>
        <w:t>والمنطقة</w:t>
      </w:r>
      <w:r w:rsidR="00911AA8">
        <w:rPr>
          <w:rtl/>
        </w:rPr>
        <w:t xml:space="preserve"> </w:t>
      </w:r>
      <w:r w:rsidRPr="009E68F0">
        <w:rPr>
          <w:rtl/>
        </w:rPr>
        <w:t>الجغرافية،</w:t>
      </w:r>
      <w:r w:rsidR="00911AA8">
        <w:rPr>
          <w:rtl/>
        </w:rPr>
        <w:t xml:space="preserve"> </w:t>
      </w:r>
      <w:r w:rsidRPr="009E68F0">
        <w:rPr>
          <w:rtl/>
        </w:rPr>
        <w:t>ففي</w:t>
      </w:r>
      <w:r w:rsidR="00911AA8">
        <w:rPr>
          <w:rtl/>
        </w:rPr>
        <w:t xml:space="preserve"> </w:t>
      </w:r>
      <w:r w:rsidRPr="009E68F0">
        <w:rPr>
          <w:rtl/>
        </w:rPr>
        <w:t>الضفة</w:t>
      </w:r>
      <w:r w:rsidR="00911AA8">
        <w:rPr>
          <w:rtl/>
        </w:rPr>
        <w:t xml:space="preserve"> </w:t>
      </w:r>
      <w:r w:rsidRPr="009E68F0">
        <w:rPr>
          <w:rtl/>
        </w:rPr>
        <w:t>الغربية،</w:t>
      </w:r>
      <w:r w:rsidR="00911AA8">
        <w:rPr>
          <w:rtl/>
        </w:rPr>
        <w:t xml:space="preserve"> </w:t>
      </w:r>
      <w:r w:rsidRPr="009E68F0">
        <w:rPr>
          <w:rtl/>
        </w:rPr>
        <w:t>يبلغ</w:t>
      </w:r>
      <w:r w:rsidR="00911AA8">
        <w:rPr>
          <w:rtl/>
        </w:rPr>
        <w:t xml:space="preserve"> </w:t>
      </w:r>
      <w:r w:rsidRPr="009E68F0">
        <w:rPr>
          <w:rtl/>
        </w:rPr>
        <w:t>ذلك</w:t>
      </w:r>
      <w:r w:rsidR="00911AA8">
        <w:rPr>
          <w:rtl/>
        </w:rPr>
        <w:t xml:space="preserve"> </w:t>
      </w:r>
      <w:r w:rsidRPr="009E68F0">
        <w:rPr>
          <w:rtl/>
        </w:rPr>
        <w:t>الحد</w:t>
      </w:r>
      <w:r w:rsidR="00911AA8">
        <w:rPr>
          <w:rtl/>
        </w:rPr>
        <w:t xml:space="preserve"> </w:t>
      </w:r>
      <w:r w:rsidRPr="009E68F0">
        <w:rPr>
          <w:rtl/>
        </w:rPr>
        <w:t>16</w:t>
      </w:r>
      <w:r w:rsidR="00911AA8">
        <w:rPr>
          <w:rtl/>
        </w:rPr>
        <w:t xml:space="preserve"> </w:t>
      </w:r>
      <w:r w:rsidRPr="009E68F0">
        <w:rPr>
          <w:rtl/>
        </w:rPr>
        <w:t>عاما</w:t>
      </w:r>
      <w:r w:rsidR="00911AA8">
        <w:rPr>
          <w:rtl/>
        </w:rPr>
        <w:t xml:space="preserve"> </w:t>
      </w:r>
      <w:r w:rsidRPr="009E68F0">
        <w:rPr>
          <w:rtl/>
        </w:rPr>
        <w:t>للذكور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2A5109">
        <w:rPr>
          <w:rFonts w:hint="cs"/>
          <w:rtl/>
        </w:rPr>
        <w:t xml:space="preserve"> </w:t>
      </w:r>
      <w:r w:rsidRPr="009E68F0">
        <w:rPr>
          <w:rtl/>
        </w:rPr>
        <w:t>15</w:t>
      </w:r>
      <w:r w:rsidR="00911AA8">
        <w:rPr>
          <w:rtl/>
        </w:rPr>
        <w:t xml:space="preserve"> </w:t>
      </w:r>
      <w:r w:rsidRPr="009E68F0">
        <w:rPr>
          <w:rtl/>
        </w:rPr>
        <w:t>عاما</w:t>
      </w:r>
      <w:r w:rsidR="00911AA8">
        <w:rPr>
          <w:rtl/>
        </w:rPr>
        <w:t xml:space="preserve"> </w:t>
      </w:r>
      <w:r w:rsidRPr="009E68F0">
        <w:rPr>
          <w:rtl/>
        </w:rPr>
        <w:t>للإناث؛</w:t>
      </w:r>
      <w:r w:rsidR="00911AA8">
        <w:rPr>
          <w:rtl/>
        </w:rPr>
        <w:t xml:space="preserve"> </w:t>
      </w:r>
      <w:r w:rsidRPr="009E68F0">
        <w:rPr>
          <w:rtl/>
        </w:rPr>
        <w:t>أما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قطاع</w:t>
      </w:r>
      <w:r w:rsidR="00911AA8">
        <w:rPr>
          <w:rtl/>
        </w:rPr>
        <w:t xml:space="preserve"> </w:t>
      </w:r>
      <w:r w:rsidRPr="009E68F0">
        <w:rPr>
          <w:rtl/>
        </w:rPr>
        <w:t>غزة،</w:t>
      </w:r>
      <w:r w:rsidR="00911AA8">
        <w:rPr>
          <w:rtl/>
        </w:rPr>
        <w:t xml:space="preserve"> </w:t>
      </w:r>
      <w:r w:rsidRPr="009E68F0">
        <w:rPr>
          <w:rtl/>
        </w:rPr>
        <w:t>فيبلغ</w:t>
      </w:r>
      <w:r w:rsidR="00911AA8">
        <w:rPr>
          <w:rtl/>
        </w:rPr>
        <w:t xml:space="preserve"> </w:t>
      </w:r>
      <w:r w:rsidRPr="009E68F0">
        <w:rPr>
          <w:rtl/>
        </w:rPr>
        <w:t>18</w:t>
      </w:r>
      <w:r w:rsidR="00911AA8">
        <w:rPr>
          <w:rtl/>
        </w:rPr>
        <w:t xml:space="preserve"> </w:t>
      </w:r>
      <w:r w:rsidRPr="009E68F0">
        <w:rPr>
          <w:rtl/>
        </w:rPr>
        <w:t>عاما</w:t>
      </w:r>
      <w:r w:rsidR="00911AA8">
        <w:rPr>
          <w:rtl/>
        </w:rPr>
        <w:t xml:space="preserve"> </w:t>
      </w:r>
      <w:r w:rsidRPr="009E68F0">
        <w:rPr>
          <w:rtl/>
        </w:rPr>
        <w:t>للذكور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17</w:t>
      </w:r>
      <w:r w:rsidR="00911AA8">
        <w:rPr>
          <w:rtl/>
        </w:rPr>
        <w:t xml:space="preserve"> </w:t>
      </w:r>
      <w:r w:rsidRPr="009E68F0">
        <w:rPr>
          <w:rtl/>
        </w:rPr>
        <w:t>عاما</w:t>
      </w:r>
      <w:r w:rsidR="00911AA8">
        <w:rPr>
          <w:rtl/>
        </w:rPr>
        <w:t xml:space="preserve"> </w:t>
      </w:r>
      <w:r w:rsidRPr="009E68F0">
        <w:rPr>
          <w:rtl/>
        </w:rPr>
        <w:t>للإناث،</w:t>
      </w:r>
      <w:r w:rsidR="00911AA8">
        <w:rPr>
          <w:rtl/>
        </w:rPr>
        <w:t xml:space="preserve"> </w:t>
      </w:r>
      <w:r w:rsidRPr="009E68F0">
        <w:rPr>
          <w:rtl/>
        </w:rPr>
        <w:t>ولكن</w:t>
      </w:r>
      <w:r w:rsidR="00911AA8">
        <w:rPr>
          <w:rtl/>
        </w:rPr>
        <w:t xml:space="preserve"> </w:t>
      </w:r>
      <w:r w:rsidRPr="009E68F0">
        <w:rPr>
          <w:rtl/>
        </w:rPr>
        <w:t>القاضي</w:t>
      </w:r>
      <w:r w:rsidR="00911AA8">
        <w:rPr>
          <w:rtl/>
        </w:rPr>
        <w:t xml:space="preserve"> </w:t>
      </w:r>
      <w:r w:rsidRPr="009E68F0">
        <w:rPr>
          <w:rtl/>
        </w:rPr>
        <w:t>يمكنه</w:t>
      </w:r>
      <w:r w:rsidR="00911AA8">
        <w:rPr>
          <w:rtl/>
        </w:rPr>
        <w:t xml:space="preserve"> </w:t>
      </w:r>
      <w:r w:rsidRPr="009E68F0">
        <w:rPr>
          <w:rtl/>
        </w:rPr>
        <w:t>أن</w:t>
      </w:r>
      <w:r w:rsidR="00911AA8">
        <w:rPr>
          <w:rtl/>
        </w:rPr>
        <w:t xml:space="preserve"> </w:t>
      </w:r>
      <w:r w:rsidRPr="009E68F0">
        <w:rPr>
          <w:rtl/>
        </w:rPr>
        <w:t>يأذن</w:t>
      </w:r>
      <w:r w:rsidR="00911AA8">
        <w:rPr>
          <w:rtl/>
        </w:rPr>
        <w:t xml:space="preserve"> </w:t>
      </w:r>
      <w:r w:rsidRPr="009E68F0">
        <w:rPr>
          <w:rtl/>
        </w:rPr>
        <w:t>بالزواج</w:t>
      </w:r>
      <w:r w:rsidR="00911AA8">
        <w:rPr>
          <w:rtl/>
        </w:rPr>
        <w:t xml:space="preserve"> </w:t>
      </w:r>
      <w:r w:rsidRPr="009E68F0">
        <w:rPr>
          <w:rtl/>
        </w:rPr>
        <w:t>لفتاة</w:t>
      </w:r>
      <w:r w:rsidR="00911AA8">
        <w:rPr>
          <w:rtl/>
        </w:rPr>
        <w:t xml:space="preserve"> </w:t>
      </w:r>
      <w:r w:rsidRPr="009E68F0">
        <w:rPr>
          <w:rtl/>
        </w:rPr>
        <w:t>تجاوزت</w:t>
      </w:r>
      <w:r w:rsidR="00911AA8">
        <w:rPr>
          <w:rtl/>
        </w:rPr>
        <w:t xml:space="preserve"> </w:t>
      </w:r>
      <w:r w:rsidRPr="009E68F0">
        <w:rPr>
          <w:rtl/>
        </w:rPr>
        <w:t>٩</w:t>
      </w:r>
      <w:r w:rsidR="00911AA8">
        <w:rPr>
          <w:rtl/>
        </w:rPr>
        <w:t xml:space="preserve"> </w:t>
      </w:r>
      <w:r w:rsidRPr="009E68F0">
        <w:rPr>
          <w:rtl/>
        </w:rPr>
        <w:t>أعوام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العمر</w:t>
      </w:r>
      <w:r w:rsidR="00911AA8">
        <w:rPr>
          <w:rtl/>
        </w:rPr>
        <w:t xml:space="preserve"> </w:t>
      </w:r>
      <w:r w:rsidRPr="009E68F0">
        <w:rPr>
          <w:rtl/>
        </w:rPr>
        <w:t>أو</w:t>
      </w:r>
      <w:r w:rsidR="00911AA8">
        <w:rPr>
          <w:rtl/>
        </w:rPr>
        <w:t xml:space="preserve"> </w:t>
      </w:r>
      <w:r w:rsidRPr="009E68F0">
        <w:rPr>
          <w:rtl/>
        </w:rPr>
        <w:t>لفتى</w:t>
      </w:r>
      <w:r w:rsidR="00911AA8">
        <w:rPr>
          <w:rtl/>
        </w:rPr>
        <w:t xml:space="preserve"> </w:t>
      </w:r>
      <w:r w:rsidRPr="009E68F0">
        <w:rPr>
          <w:rtl/>
        </w:rPr>
        <w:t>تجاوز</w:t>
      </w:r>
      <w:r w:rsidR="00911AA8">
        <w:rPr>
          <w:rtl/>
        </w:rPr>
        <w:t xml:space="preserve"> </w:t>
      </w:r>
      <w:r w:rsidRPr="009E68F0">
        <w:rPr>
          <w:rtl/>
        </w:rPr>
        <w:t>١٢</w:t>
      </w:r>
      <w:r w:rsidR="00911AA8">
        <w:rPr>
          <w:rtl/>
        </w:rPr>
        <w:t xml:space="preserve"> </w:t>
      </w:r>
      <w:r w:rsidRPr="009E68F0">
        <w:rPr>
          <w:rtl/>
        </w:rPr>
        <w:t>عاما؛</w:t>
      </w:r>
      <w:r w:rsidR="00911AA8">
        <w:rPr>
          <w:rtl/>
        </w:rPr>
        <w:t xml:space="preserve"> </w:t>
      </w:r>
      <w:r w:rsidRPr="009E68F0">
        <w:rPr>
          <w:rtl/>
        </w:rPr>
        <w:t>وبالنسبة</w:t>
      </w:r>
      <w:r w:rsidR="00911AA8">
        <w:rPr>
          <w:rtl/>
        </w:rPr>
        <w:t xml:space="preserve"> </w:t>
      </w:r>
      <w:r w:rsidRPr="009E68F0">
        <w:rPr>
          <w:rtl/>
        </w:rPr>
        <w:t>للكنائس</w:t>
      </w:r>
      <w:r w:rsidR="00911AA8">
        <w:rPr>
          <w:rtl/>
        </w:rPr>
        <w:t xml:space="preserve"> </w:t>
      </w:r>
      <w:r w:rsidRPr="009E68F0">
        <w:rPr>
          <w:rtl/>
        </w:rPr>
        <w:t>المسيحية</w:t>
      </w:r>
      <w:r w:rsidR="00911AA8">
        <w:rPr>
          <w:rtl/>
        </w:rPr>
        <w:t xml:space="preserve"> </w:t>
      </w:r>
      <w:r w:rsidRPr="009E68F0">
        <w:rPr>
          <w:rtl/>
        </w:rPr>
        <w:t>الشرقية</w:t>
      </w:r>
      <w:r w:rsidR="00911AA8">
        <w:rPr>
          <w:rtl/>
        </w:rPr>
        <w:t xml:space="preserve"> </w:t>
      </w:r>
      <w:r w:rsidRPr="009E68F0">
        <w:rPr>
          <w:rtl/>
        </w:rPr>
        <w:lastRenderedPageBreak/>
        <w:t>والكنيسة</w:t>
      </w:r>
      <w:r w:rsidR="00911AA8">
        <w:rPr>
          <w:rtl/>
        </w:rPr>
        <w:t xml:space="preserve"> </w:t>
      </w:r>
      <w:r w:rsidRPr="009E68F0">
        <w:rPr>
          <w:rtl/>
        </w:rPr>
        <w:t>الكاثوليكية</w:t>
      </w:r>
      <w:r w:rsidR="00911AA8">
        <w:rPr>
          <w:rtl/>
        </w:rPr>
        <w:t xml:space="preserve"> </w:t>
      </w:r>
      <w:r w:rsidRPr="009E68F0">
        <w:rPr>
          <w:rtl/>
        </w:rPr>
        <w:t>الرومانية،</w:t>
      </w:r>
      <w:r w:rsidR="00911AA8">
        <w:rPr>
          <w:rtl/>
        </w:rPr>
        <w:t xml:space="preserve"> </w:t>
      </w:r>
      <w:r w:rsidRPr="009E68F0">
        <w:rPr>
          <w:rtl/>
        </w:rPr>
        <w:t>فيبلغ</w:t>
      </w:r>
      <w:r w:rsidR="00911AA8">
        <w:rPr>
          <w:rtl/>
        </w:rPr>
        <w:t xml:space="preserve"> </w:t>
      </w:r>
      <w:r w:rsidRPr="009E68F0">
        <w:rPr>
          <w:rtl/>
        </w:rPr>
        <w:t>عمر</w:t>
      </w:r>
      <w:r w:rsidR="00911AA8">
        <w:rPr>
          <w:rtl/>
        </w:rPr>
        <w:t xml:space="preserve"> </w:t>
      </w:r>
      <w:r w:rsidRPr="009E68F0">
        <w:rPr>
          <w:rtl/>
        </w:rPr>
        <w:t>الزواج</w:t>
      </w:r>
      <w:r w:rsidR="00911AA8">
        <w:rPr>
          <w:rtl/>
        </w:rPr>
        <w:t xml:space="preserve"> </w:t>
      </w:r>
      <w:r w:rsidRPr="009E68F0">
        <w:rPr>
          <w:rtl/>
        </w:rPr>
        <w:t>16</w:t>
      </w:r>
      <w:r w:rsidR="00911AA8">
        <w:rPr>
          <w:rtl/>
        </w:rPr>
        <w:t xml:space="preserve"> </w:t>
      </w:r>
      <w:r w:rsidRPr="009E68F0">
        <w:rPr>
          <w:rtl/>
        </w:rPr>
        <w:t>سنة</w:t>
      </w:r>
      <w:r w:rsidR="00911AA8">
        <w:rPr>
          <w:rtl/>
        </w:rPr>
        <w:t xml:space="preserve"> </w:t>
      </w:r>
      <w:r w:rsidRPr="009E68F0">
        <w:rPr>
          <w:rtl/>
        </w:rPr>
        <w:t>للذكور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14</w:t>
      </w:r>
      <w:r w:rsidR="00911AA8">
        <w:rPr>
          <w:rtl/>
        </w:rPr>
        <w:t xml:space="preserve"> </w:t>
      </w:r>
      <w:r w:rsidRPr="009E68F0">
        <w:rPr>
          <w:rtl/>
        </w:rPr>
        <w:t>سنة</w:t>
      </w:r>
      <w:r w:rsidR="00911AA8">
        <w:rPr>
          <w:rtl/>
        </w:rPr>
        <w:t xml:space="preserve"> </w:t>
      </w:r>
      <w:r w:rsidRPr="009E68F0">
        <w:rPr>
          <w:rtl/>
        </w:rPr>
        <w:t>للفتيات؛</w:t>
      </w:r>
      <w:r w:rsidR="00911AA8">
        <w:rPr>
          <w:rtl/>
        </w:rPr>
        <w:t xml:space="preserve"> </w:t>
      </w:r>
      <w:r w:rsidRPr="009E68F0">
        <w:rPr>
          <w:rtl/>
        </w:rPr>
        <w:t>أما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الكنيسة</w:t>
      </w:r>
      <w:r w:rsidR="00911AA8">
        <w:rPr>
          <w:rtl/>
        </w:rPr>
        <w:t xml:space="preserve"> </w:t>
      </w:r>
      <w:r w:rsidRPr="009E68F0">
        <w:rPr>
          <w:rtl/>
        </w:rPr>
        <w:t>السريانية</w:t>
      </w:r>
      <w:r w:rsidR="00911AA8">
        <w:rPr>
          <w:rtl/>
        </w:rPr>
        <w:t xml:space="preserve"> </w:t>
      </w:r>
      <w:r w:rsidRPr="009E68F0">
        <w:rPr>
          <w:rtl/>
        </w:rPr>
        <w:t>الأرثوذكسية،</w:t>
      </w:r>
      <w:r w:rsidR="00911AA8">
        <w:rPr>
          <w:rtl/>
        </w:rPr>
        <w:t xml:space="preserve"> </w:t>
      </w:r>
      <w:r w:rsidRPr="009E68F0">
        <w:rPr>
          <w:rtl/>
        </w:rPr>
        <w:t>فيبلغ</w:t>
      </w:r>
      <w:r w:rsidR="00911AA8">
        <w:rPr>
          <w:rtl/>
        </w:rPr>
        <w:t xml:space="preserve"> </w:t>
      </w:r>
      <w:r w:rsidRPr="009E68F0">
        <w:rPr>
          <w:rtl/>
        </w:rPr>
        <w:t>عمر</w:t>
      </w:r>
      <w:r w:rsidR="00911AA8">
        <w:rPr>
          <w:rtl/>
        </w:rPr>
        <w:t xml:space="preserve"> </w:t>
      </w:r>
      <w:r w:rsidRPr="009E68F0">
        <w:rPr>
          <w:rtl/>
        </w:rPr>
        <w:t>الزواج</w:t>
      </w:r>
      <w:r w:rsidR="00911AA8">
        <w:rPr>
          <w:rtl/>
        </w:rPr>
        <w:t xml:space="preserve"> </w:t>
      </w:r>
      <w:r w:rsidRPr="009E68F0">
        <w:rPr>
          <w:rtl/>
        </w:rPr>
        <w:t>18</w:t>
      </w:r>
      <w:r w:rsidR="00911AA8">
        <w:rPr>
          <w:rtl/>
        </w:rPr>
        <w:t xml:space="preserve"> </w:t>
      </w:r>
      <w:r w:rsidRPr="009E68F0">
        <w:rPr>
          <w:rtl/>
        </w:rPr>
        <w:t>سنة</w:t>
      </w:r>
      <w:r w:rsidR="00911AA8">
        <w:rPr>
          <w:rtl/>
        </w:rPr>
        <w:t xml:space="preserve"> </w:t>
      </w:r>
      <w:r w:rsidRPr="009E68F0">
        <w:rPr>
          <w:rtl/>
        </w:rPr>
        <w:t>للذكور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16</w:t>
      </w:r>
      <w:r w:rsidR="00911AA8">
        <w:rPr>
          <w:rtl/>
        </w:rPr>
        <w:t xml:space="preserve"> </w:t>
      </w:r>
      <w:r w:rsidRPr="009E68F0">
        <w:rPr>
          <w:rtl/>
        </w:rPr>
        <w:t>سنة</w:t>
      </w:r>
      <w:r w:rsidR="00911AA8">
        <w:rPr>
          <w:rtl/>
        </w:rPr>
        <w:t xml:space="preserve"> </w:t>
      </w:r>
      <w:r w:rsidRPr="009E68F0">
        <w:rPr>
          <w:rtl/>
        </w:rPr>
        <w:t>للإناث</w:t>
      </w:r>
      <w:r w:rsidR="00911AA8">
        <w:rPr>
          <w:rtl/>
        </w:rPr>
        <w:t xml:space="preserve"> </w:t>
      </w:r>
      <w:r w:rsidRPr="009E68F0">
        <w:rPr>
          <w:rtl/>
        </w:rPr>
        <w:t>(الفقرتان</w:t>
      </w:r>
      <w:r w:rsidR="00911AA8">
        <w:rPr>
          <w:rtl/>
        </w:rPr>
        <w:t xml:space="preserve"> </w:t>
      </w:r>
      <w:r w:rsidRPr="009E68F0">
        <w:rPr>
          <w:rtl/>
        </w:rPr>
        <w:t>328</w:t>
      </w:r>
      <w:r w:rsidR="00911AA8">
        <w:rPr>
          <w:rtl/>
        </w:rPr>
        <w:t xml:space="preserve"> </w:t>
      </w:r>
      <w:r w:rsidRPr="009E68F0">
        <w:rPr>
          <w:rtl/>
        </w:rPr>
        <w:t>و</w:t>
      </w:r>
      <w:r w:rsidR="00911AA8">
        <w:rPr>
          <w:rtl/>
        </w:rPr>
        <w:t xml:space="preserve"> </w:t>
      </w:r>
      <w:r w:rsidRPr="009E68F0">
        <w:rPr>
          <w:rtl/>
        </w:rPr>
        <w:t>329).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ED11D0">
        <w:rPr>
          <w:rFonts w:hint="cs"/>
          <w:rtl/>
        </w:rPr>
        <w:t> </w:t>
      </w:r>
      <w:r w:rsidRPr="009E68F0">
        <w:rPr>
          <w:rtl/>
        </w:rPr>
        <w:t>ذكر</w:t>
      </w:r>
      <w:r w:rsidR="00911AA8">
        <w:rPr>
          <w:rtl/>
        </w:rPr>
        <w:t xml:space="preserve"> </w:t>
      </w:r>
      <w:r w:rsidRPr="009E68F0">
        <w:rPr>
          <w:rtl/>
        </w:rPr>
        <w:t>الخطوات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لمواءمة</w:t>
      </w:r>
      <w:r w:rsidR="00911AA8">
        <w:rPr>
          <w:rtl/>
        </w:rPr>
        <w:t xml:space="preserve"> </w:t>
      </w:r>
      <w:r w:rsidRPr="009E68F0">
        <w:rPr>
          <w:rtl/>
        </w:rPr>
        <w:t>السن</w:t>
      </w:r>
      <w:r w:rsidR="00911AA8">
        <w:rPr>
          <w:rtl/>
        </w:rPr>
        <w:t xml:space="preserve"> </w:t>
      </w:r>
      <w:r w:rsidRPr="009E68F0">
        <w:rPr>
          <w:rtl/>
        </w:rPr>
        <w:t>القانونية</w:t>
      </w:r>
      <w:r w:rsidR="00911AA8">
        <w:rPr>
          <w:rtl/>
        </w:rPr>
        <w:t xml:space="preserve"> </w:t>
      </w:r>
      <w:r w:rsidRPr="009E68F0">
        <w:rPr>
          <w:rtl/>
        </w:rPr>
        <w:t>للزواج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١٨</w:t>
      </w:r>
      <w:r w:rsidR="00911AA8">
        <w:rPr>
          <w:rtl/>
        </w:rPr>
        <w:t xml:space="preserve"> </w:t>
      </w:r>
      <w:r w:rsidRPr="009E68F0">
        <w:rPr>
          <w:rtl/>
        </w:rPr>
        <w:t>عاما</w:t>
      </w:r>
      <w:r w:rsidR="00911AA8">
        <w:rPr>
          <w:rtl/>
        </w:rPr>
        <w:t xml:space="preserve"> </w:t>
      </w:r>
      <w:r w:rsidRPr="009E68F0">
        <w:rPr>
          <w:rtl/>
        </w:rPr>
        <w:t>للرجل</w:t>
      </w:r>
      <w:r w:rsidR="00911AA8">
        <w:rPr>
          <w:rtl/>
        </w:rPr>
        <w:t xml:space="preserve"> </w:t>
      </w:r>
      <w:r w:rsidRPr="009E68F0">
        <w:rPr>
          <w:rtl/>
        </w:rPr>
        <w:t>والمرأة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السواء.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أيضا</w:t>
      </w:r>
      <w:r w:rsidR="00911AA8">
        <w:rPr>
          <w:rtl/>
        </w:rPr>
        <w:t xml:space="preserve"> </w:t>
      </w:r>
      <w:r w:rsidRPr="009E68F0">
        <w:rPr>
          <w:rtl/>
        </w:rPr>
        <w:t>بيان</w:t>
      </w:r>
      <w:r w:rsidR="00911AA8">
        <w:rPr>
          <w:rtl/>
        </w:rPr>
        <w:t xml:space="preserve"> </w:t>
      </w:r>
      <w:r w:rsidRPr="009E68F0">
        <w:rPr>
          <w:rtl/>
        </w:rPr>
        <w:t>ما</w:t>
      </w:r>
      <w:r w:rsidR="00911AA8">
        <w:rPr>
          <w:rtl/>
        </w:rPr>
        <w:t xml:space="preserve"> </w:t>
      </w:r>
      <w:r w:rsidRPr="009E68F0">
        <w:rPr>
          <w:rtl/>
        </w:rPr>
        <w:t>إذا</w:t>
      </w:r>
      <w:r w:rsidR="00911AA8">
        <w:rPr>
          <w:rtl/>
        </w:rPr>
        <w:t xml:space="preserve"> </w:t>
      </w:r>
      <w:r w:rsidRPr="009E68F0">
        <w:rPr>
          <w:rtl/>
        </w:rPr>
        <w:t>كان</w:t>
      </w:r>
      <w:r w:rsidR="00911AA8">
        <w:rPr>
          <w:rtl/>
        </w:rPr>
        <w:t xml:space="preserve"> </w:t>
      </w:r>
      <w:r w:rsidRPr="009E68F0">
        <w:rPr>
          <w:rtl/>
        </w:rPr>
        <w:t>يجوز</w:t>
      </w:r>
      <w:r w:rsidR="00911AA8">
        <w:rPr>
          <w:rtl/>
        </w:rPr>
        <w:t xml:space="preserve"> </w:t>
      </w:r>
      <w:r w:rsidRPr="009E68F0">
        <w:rPr>
          <w:rtl/>
        </w:rPr>
        <w:t>للمرأة</w:t>
      </w:r>
      <w:r w:rsidR="00911AA8">
        <w:rPr>
          <w:rtl/>
        </w:rPr>
        <w:t xml:space="preserve"> </w:t>
      </w:r>
      <w:r w:rsidRPr="009E68F0">
        <w:rPr>
          <w:rtl/>
        </w:rPr>
        <w:t>المتزوجة</w:t>
      </w:r>
      <w:r w:rsidR="00911AA8">
        <w:rPr>
          <w:rtl/>
        </w:rPr>
        <w:t xml:space="preserve"> </w:t>
      </w:r>
      <w:r w:rsidRPr="009E68F0">
        <w:rPr>
          <w:rtl/>
        </w:rPr>
        <w:t>بموجب</w:t>
      </w:r>
      <w:r w:rsidR="00911AA8">
        <w:rPr>
          <w:rtl/>
        </w:rPr>
        <w:t xml:space="preserve"> </w:t>
      </w:r>
      <w:r w:rsidRPr="009E68F0">
        <w:rPr>
          <w:rtl/>
        </w:rPr>
        <w:t>الشريعة</w:t>
      </w:r>
      <w:r w:rsidR="00911AA8">
        <w:rPr>
          <w:rtl/>
        </w:rPr>
        <w:t xml:space="preserve"> </w:t>
      </w:r>
      <w:r w:rsidRPr="009E68F0">
        <w:rPr>
          <w:rtl/>
        </w:rPr>
        <w:t>الإسلامية</w:t>
      </w:r>
      <w:r w:rsidR="00911AA8">
        <w:rPr>
          <w:rtl/>
        </w:rPr>
        <w:t xml:space="preserve"> </w:t>
      </w:r>
      <w:r w:rsidRPr="009E68F0">
        <w:rPr>
          <w:rtl/>
        </w:rPr>
        <w:t>اللجوء</w:t>
      </w:r>
      <w:r w:rsidR="00911AA8">
        <w:rPr>
          <w:rtl/>
        </w:rPr>
        <w:t xml:space="preserve"> </w:t>
      </w:r>
      <w:r w:rsidRPr="009E68F0">
        <w:rPr>
          <w:rtl/>
        </w:rPr>
        <w:t>إلى</w:t>
      </w:r>
      <w:r w:rsidR="00911AA8">
        <w:rPr>
          <w:rtl/>
        </w:rPr>
        <w:t xml:space="preserve"> </w:t>
      </w:r>
      <w:r w:rsidRPr="009E68F0">
        <w:rPr>
          <w:rtl/>
        </w:rPr>
        <w:t>المحاكم</w:t>
      </w:r>
      <w:r w:rsidR="00911AA8">
        <w:rPr>
          <w:rtl/>
        </w:rPr>
        <w:t xml:space="preserve"> </w:t>
      </w:r>
      <w:r w:rsidRPr="009E68F0">
        <w:rPr>
          <w:rtl/>
        </w:rPr>
        <w:t>المدنية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كل</w:t>
      </w:r>
      <w:r w:rsidR="00911AA8">
        <w:rPr>
          <w:rtl/>
        </w:rPr>
        <w:t xml:space="preserve"> </w:t>
      </w:r>
      <w:r w:rsidRPr="009E68F0">
        <w:rPr>
          <w:rtl/>
        </w:rPr>
        <w:t>شؤون</w:t>
      </w:r>
      <w:r w:rsidR="00911AA8">
        <w:rPr>
          <w:rtl/>
        </w:rPr>
        <w:t xml:space="preserve"> </w:t>
      </w:r>
      <w:r w:rsidRPr="009E68F0">
        <w:rPr>
          <w:rtl/>
        </w:rPr>
        <w:t>الزواج</w:t>
      </w:r>
      <w:r w:rsidR="00911AA8">
        <w:rPr>
          <w:rtl/>
        </w:rPr>
        <w:t xml:space="preserve"> </w:t>
      </w:r>
      <w:r w:rsidRPr="009E68F0">
        <w:rPr>
          <w:rtl/>
        </w:rPr>
        <w:t>والعلاقات</w:t>
      </w:r>
      <w:r w:rsidR="00911AA8">
        <w:rPr>
          <w:rtl/>
        </w:rPr>
        <w:t xml:space="preserve"> </w:t>
      </w:r>
      <w:r w:rsidRPr="009E68F0">
        <w:rPr>
          <w:rtl/>
        </w:rPr>
        <w:t>الأسرية</w:t>
      </w:r>
      <w:r w:rsidR="00911AA8">
        <w:rPr>
          <w:rtl/>
        </w:rPr>
        <w:t xml:space="preserve"> </w:t>
      </w:r>
      <w:r w:rsidRPr="009E68F0">
        <w:rPr>
          <w:rtl/>
        </w:rPr>
        <w:t>والميراث.</w:t>
      </w:r>
      <w:r w:rsidR="00911AA8">
        <w:rPr>
          <w:rtl/>
        </w:rPr>
        <w:t xml:space="preserve"> </w:t>
      </w:r>
      <w:r w:rsidRPr="009E68F0">
        <w:rPr>
          <w:rtl/>
        </w:rPr>
        <w:t>ويرجى</w:t>
      </w:r>
      <w:r w:rsidR="00911AA8">
        <w:rPr>
          <w:rtl/>
        </w:rPr>
        <w:t xml:space="preserve"> </w:t>
      </w:r>
      <w:r w:rsidRPr="009E68F0">
        <w:rPr>
          <w:rtl/>
        </w:rPr>
        <w:t>بيان</w:t>
      </w:r>
      <w:r w:rsidR="00911AA8">
        <w:rPr>
          <w:rtl/>
        </w:rPr>
        <w:t xml:space="preserve"> </w:t>
      </w:r>
      <w:r w:rsidRPr="009E68F0">
        <w:rPr>
          <w:rtl/>
        </w:rPr>
        <w:t>الخطوات</w:t>
      </w:r>
      <w:r w:rsidR="00911AA8">
        <w:rPr>
          <w:rtl/>
        </w:rPr>
        <w:t xml:space="preserve"> </w:t>
      </w:r>
      <w:r w:rsidRPr="009E68F0">
        <w:rPr>
          <w:rtl/>
        </w:rPr>
        <w:t>المتخذة</w:t>
      </w:r>
      <w:r w:rsidR="00911AA8">
        <w:rPr>
          <w:rtl/>
        </w:rPr>
        <w:t xml:space="preserve"> </w:t>
      </w:r>
      <w:r w:rsidRPr="009E68F0">
        <w:rPr>
          <w:rtl/>
        </w:rPr>
        <w:t>لتثبيط</w:t>
      </w:r>
      <w:r w:rsidR="00911AA8">
        <w:rPr>
          <w:rtl/>
        </w:rPr>
        <w:t xml:space="preserve"> </w:t>
      </w:r>
      <w:r w:rsidRPr="009E68F0">
        <w:rPr>
          <w:rtl/>
        </w:rPr>
        <w:t>وحظر</w:t>
      </w:r>
      <w:r w:rsidR="00911AA8">
        <w:rPr>
          <w:rtl/>
        </w:rPr>
        <w:t xml:space="preserve"> </w:t>
      </w:r>
      <w:r w:rsidRPr="009E68F0">
        <w:rPr>
          <w:rtl/>
        </w:rPr>
        <w:t>تعدد</w:t>
      </w:r>
      <w:r w:rsidR="00911AA8">
        <w:rPr>
          <w:rtl/>
        </w:rPr>
        <w:t xml:space="preserve"> </w:t>
      </w:r>
      <w:r w:rsidRPr="009E68F0">
        <w:rPr>
          <w:rtl/>
        </w:rPr>
        <w:t>الزوجات</w:t>
      </w:r>
      <w:r w:rsidR="00911AA8">
        <w:rPr>
          <w:rtl/>
        </w:rPr>
        <w:t xml:space="preserve"> </w:t>
      </w:r>
      <w:r w:rsidRPr="009E68F0">
        <w:rPr>
          <w:rtl/>
        </w:rPr>
        <w:t>في</w:t>
      </w:r>
      <w:r w:rsidR="00911AA8">
        <w:rPr>
          <w:rtl/>
        </w:rPr>
        <w:t xml:space="preserve"> </w:t>
      </w:r>
      <w:r w:rsidRPr="009E68F0">
        <w:rPr>
          <w:rtl/>
        </w:rPr>
        <w:t>الممارسة</w:t>
      </w:r>
      <w:r w:rsidR="00911AA8">
        <w:rPr>
          <w:rtl/>
        </w:rPr>
        <w:t xml:space="preserve"> </w:t>
      </w:r>
      <w:r w:rsidRPr="009E68F0">
        <w:rPr>
          <w:rtl/>
        </w:rPr>
        <w:t>وفي</w:t>
      </w:r>
      <w:r w:rsidR="00911AA8">
        <w:rPr>
          <w:rtl/>
        </w:rPr>
        <w:t xml:space="preserve"> </w:t>
      </w:r>
      <w:r w:rsidRPr="009E68F0">
        <w:rPr>
          <w:rtl/>
        </w:rPr>
        <w:t>القانون،</w:t>
      </w:r>
      <w:r w:rsidR="00911AA8">
        <w:rPr>
          <w:rtl/>
        </w:rPr>
        <w:t xml:space="preserve"> </w:t>
      </w:r>
      <w:r w:rsidRPr="009E68F0">
        <w:rPr>
          <w:rtl/>
        </w:rPr>
        <w:t>ولا</w:t>
      </w:r>
      <w:r w:rsidR="00911AA8">
        <w:rPr>
          <w:rtl/>
        </w:rPr>
        <w:t xml:space="preserve"> </w:t>
      </w:r>
      <w:r w:rsidRPr="009E68F0">
        <w:rPr>
          <w:rtl/>
        </w:rPr>
        <w:t>سيما</w:t>
      </w:r>
      <w:r w:rsidR="00911AA8">
        <w:rPr>
          <w:rtl/>
        </w:rPr>
        <w:t xml:space="preserve"> </w:t>
      </w:r>
      <w:r w:rsidRPr="009E68F0">
        <w:rPr>
          <w:rtl/>
        </w:rPr>
        <w:t>اعتماد</w:t>
      </w:r>
      <w:r w:rsidR="00911AA8">
        <w:rPr>
          <w:rtl/>
        </w:rPr>
        <w:t xml:space="preserve"> </w:t>
      </w:r>
      <w:r w:rsidRPr="009E68F0">
        <w:rPr>
          <w:rtl/>
        </w:rPr>
        <w:t>النماذج</w:t>
      </w:r>
      <w:r w:rsidR="00911AA8">
        <w:rPr>
          <w:rtl/>
        </w:rPr>
        <w:t xml:space="preserve"> </w:t>
      </w:r>
      <w:r w:rsidRPr="009E68F0">
        <w:rPr>
          <w:rtl/>
        </w:rPr>
        <w:t>التي</w:t>
      </w:r>
      <w:r w:rsidR="00911AA8">
        <w:rPr>
          <w:rtl/>
        </w:rPr>
        <w:t xml:space="preserve"> </w:t>
      </w:r>
      <w:r w:rsidRPr="009E68F0">
        <w:rPr>
          <w:rtl/>
        </w:rPr>
        <w:t>ت</w:t>
      </w:r>
      <w:r w:rsidRPr="009E68F0">
        <w:rPr>
          <w:rFonts w:hint="cs"/>
          <w:rtl/>
        </w:rPr>
        <w:t>ُ</w:t>
      </w:r>
      <w:r w:rsidRPr="009E68F0">
        <w:rPr>
          <w:rtl/>
        </w:rPr>
        <w:t>حقق</w:t>
      </w:r>
      <w:r w:rsidR="00911AA8">
        <w:rPr>
          <w:rtl/>
        </w:rPr>
        <w:t xml:space="preserve"> </w:t>
      </w:r>
      <w:r w:rsidRPr="009E68F0">
        <w:rPr>
          <w:rtl/>
        </w:rPr>
        <w:t>توازنا</w:t>
      </w:r>
      <w:r w:rsidR="00911AA8">
        <w:rPr>
          <w:rtl/>
        </w:rPr>
        <w:t xml:space="preserve"> </w:t>
      </w:r>
      <w:r w:rsidRPr="009E68F0">
        <w:rPr>
          <w:rtl/>
        </w:rPr>
        <w:t>سليما</w:t>
      </w:r>
      <w:r w:rsidR="00911AA8">
        <w:rPr>
          <w:rtl/>
        </w:rPr>
        <w:t xml:space="preserve"> </w:t>
      </w:r>
      <w:r w:rsidRPr="009E68F0">
        <w:rPr>
          <w:rtl/>
        </w:rPr>
        <w:t>بين</w:t>
      </w:r>
      <w:r w:rsidR="00911AA8">
        <w:rPr>
          <w:rtl/>
        </w:rPr>
        <w:t xml:space="preserve"> </w:t>
      </w:r>
      <w:r w:rsidRPr="009E68F0">
        <w:rPr>
          <w:rtl/>
        </w:rPr>
        <w:t>الثقافة</w:t>
      </w:r>
      <w:r w:rsidR="00911AA8">
        <w:rPr>
          <w:rtl/>
        </w:rPr>
        <w:t xml:space="preserve"> </w:t>
      </w:r>
      <w:r w:rsidRPr="009E68F0">
        <w:rPr>
          <w:rtl/>
        </w:rPr>
        <w:t>واحترام</w:t>
      </w:r>
      <w:r w:rsidR="00911AA8">
        <w:rPr>
          <w:rtl/>
        </w:rPr>
        <w:t xml:space="preserve"> </w:t>
      </w:r>
      <w:r w:rsidRPr="009E68F0">
        <w:rPr>
          <w:rtl/>
        </w:rPr>
        <w:t>حقوق</w:t>
      </w:r>
      <w:r w:rsidR="00911AA8">
        <w:rPr>
          <w:rtl/>
        </w:rPr>
        <w:t xml:space="preserve"> </w:t>
      </w:r>
      <w:r w:rsidRPr="009E68F0">
        <w:rPr>
          <w:rtl/>
        </w:rPr>
        <w:t>المرأة.</w:t>
      </w:r>
      <w:bookmarkEnd w:id="31"/>
    </w:p>
    <w:p w14:paraId="7D4F143E" w14:textId="514F164A" w:rsidR="009E68F0" w:rsidRPr="009E68F0" w:rsidRDefault="00ED11D0" w:rsidP="00ED11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bookmarkStart w:id="32" w:name="bookmark_31"/>
      <w:r>
        <w:rPr>
          <w:rtl/>
        </w:rPr>
        <w:tab/>
      </w:r>
      <w:r>
        <w:rPr>
          <w:rtl/>
        </w:rPr>
        <w:tab/>
      </w:r>
      <w:r w:rsidR="009E68F0" w:rsidRPr="009E68F0">
        <w:rPr>
          <w:rtl/>
        </w:rPr>
        <w:t>البروتوكول</w:t>
      </w:r>
      <w:r w:rsidR="00911AA8">
        <w:rPr>
          <w:rtl/>
        </w:rPr>
        <w:t xml:space="preserve"> </w:t>
      </w:r>
      <w:r w:rsidR="009E68F0" w:rsidRPr="009E68F0">
        <w:rPr>
          <w:rtl/>
        </w:rPr>
        <w:t>الاختياري</w:t>
      </w:r>
      <w:r w:rsidR="00911AA8">
        <w:rPr>
          <w:rtl/>
        </w:rPr>
        <w:t xml:space="preserve"> </w:t>
      </w:r>
      <w:r w:rsidR="009E68F0" w:rsidRPr="009E68F0">
        <w:rPr>
          <w:rtl/>
        </w:rPr>
        <w:t>وتعديل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الفقرة</w:t>
      </w:r>
      <w:r w:rsidR="00911AA8">
        <w:rPr>
          <w:rtl/>
        </w:rPr>
        <w:t xml:space="preserve"> </w:t>
      </w:r>
      <w:r w:rsidR="009E68F0" w:rsidRPr="009E68F0">
        <w:rPr>
          <w:rtl/>
        </w:rPr>
        <w:t>1</w:t>
      </w:r>
      <w:r w:rsidR="00911AA8">
        <w:rPr>
          <w:rtl/>
        </w:rPr>
        <w:t xml:space="preserve"> </w:t>
      </w:r>
      <w:r w:rsidR="009E68F0" w:rsidRPr="009E68F0">
        <w:rPr>
          <w:rtl/>
        </w:rPr>
        <w:t>من</w:t>
      </w:r>
      <w:r w:rsidR="00911AA8">
        <w:rPr>
          <w:rtl/>
        </w:rPr>
        <w:t xml:space="preserve"> </w:t>
      </w:r>
      <w:r w:rsidR="009E68F0" w:rsidRPr="009E68F0">
        <w:rPr>
          <w:rtl/>
        </w:rPr>
        <w:t>المادة</w:t>
      </w:r>
      <w:r w:rsidR="00911AA8">
        <w:rPr>
          <w:rtl/>
        </w:rPr>
        <w:t xml:space="preserve"> </w:t>
      </w:r>
      <w:r w:rsidR="009E68F0" w:rsidRPr="009E68F0">
        <w:rPr>
          <w:rtl/>
        </w:rPr>
        <w:t>20</w:t>
      </w:r>
      <w:bookmarkEnd w:id="32"/>
    </w:p>
    <w:p w14:paraId="5DC878D8" w14:textId="6863F118" w:rsidR="009E68F0" w:rsidRPr="009E68F0" w:rsidRDefault="009E68F0" w:rsidP="009E68F0">
      <w:pPr>
        <w:pStyle w:val="SingleTxt"/>
        <w:rPr>
          <w:rtl/>
        </w:rPr>
      </w:pPr>
      <w:bookmarkStart w:id="33" w:name="bookmark_32"/>
      <w:r w:rsidRPr="009E68F0">
        <w:rPr>
          <w:rtl/>
        </w:rPr>
        <w:t>٢١</w:t>
      </w:r>
      <w:r w:rsidR="00911AA8">
        <w:rPr>
          <w:rtl/>
        </w:rPr>
        <w:t xml:space="preserve"> -</w:t>
      </w:r>
      <w:r w:rsidR="00911AA8">
        <w:rPr>
          <w:rtl/>
        </w:rPr>
        <w:tab/>
      </w:r>
      <w:r w:rsidRPr="009E68F0">
        <w:rPr>
          <w:rtl/>
        </w:rPr>
        <w:t>يرجى</w:t>
      </w:r>
      <w:r w:rsidR="00911AA8">
        <w:rPr>
          <w:rtl/>
        </w:rPr>
        <w:t xml:space="preserve"> </w:t>
      </w:r>
      <w:r w:rsidRPr="009E68F0">
        <w:rPr>
          <w:rtl/>
        </w:rPr>
        <w:t>بيان</w:t>
      </w:r>
      <w:r w:rsidR="00911AA8">
        <w:rPr>
          <w:rtl/>
        </w:rPr>
        <w:t xml:space="preserve"> </w:t>
      </w:r>
      <w:r w:rsidRPr="009E68F0">
        <w:rPr>
          <w:rtl/>
        </w:rPr>
        <w:t>التقدم</w:t>
      </w:r>
      <w:r w:rsidR="00911AA8">
        <w:rPr>
          <w:rtl/>
        </w:rPr>
        <w:t xml:space="preserve"> </w:t>
      </w:r>
      <w:r w:rsidRPr="009E68F0">
        <w:rPr>
          <w:rtl/>
        </w:rPr>
        <w:t>المحرز</w:t>
      </w:r>
      <w:r w:rsidR="00911AA8">
        <w:rPr>
          <w:rtl/>
        </w:rPr>
        <w:t xml:space="preserve"> </w:t>
      </w:r>
      <w:r w:rsidRPr="009E68F0">
        <w:rPr>
          <w:rtl/>
        </w:rPr>
        <w:t>نحو</w:t>
      </w:r>
      <w:r w:rsidR="00911AA8">
        <w:rPr>
          <w:rtl/>
        </w:rPr>
        <w:t xml:space="preserve"> </w:t>
      </w:r>
      <w:r w:rsidRPr="009E68F0">
        <w:rPr>
          <w:rtl/>
        </w:rPr>
        <w:t>التصديق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البروتوكول</w:t>
      </w:r>
      <w:r w:rsidR="00911AA8">
        <w:rPr>
          <w:rtl/>
        </w:rPr>
        <w:t xml:space="preserve"> </w:t>
      </w:r>
      <w:r w:rsidRPr="009E68F0">
        <w:rPr>
          <w:rtl/>
        </w:rPr>
        <w:t>الاختياري</w:t>
      </w:r>
      <w:r w:rsidR="00911AA8">
        <w:rPr>
          <w:rtl/>
        </w:rPr>
        <w:t xml:space="preserve"> </w:t>
      </w:r>
      <w:r w:rsidRPr="009E68F0">
        <w:rPr>
          <w:rtl/>
        </w:rPr>
        <w:t>الملحق</w:t>
      </w:r>
      <w:r w:rsidR="00911AA8">
        <w:rPr>
          <w:rtl/>
        </w:rPr>
        <w:t xml:space="preserve"> </w:t>
      </w:r>
      <w:r w:rsidRPr="009E68F0">
        <w:rPr>
          <w:rtl/>
        </w:rPr>
        <w:t>بالاتفاقية</w:t>
      </w:r>
      <w:r w:rsidR="00911AA8">
        <w:rPr>
          <w:rtl/>
        </w:rPr>
        <w:t xml:space="preserve"> </w:t>
      </w:r>
      <w:r w:rsidRPr="009E68F0">
        <w:rPr>
          <w:rtl/>
        </w:rPr>
        <w:t>وقبول</w:t>
      </w:r>
      <w:r w:rsidR="00911AA8">
        <w:rPr>
          <w:rtl/>
        </w:rPr>
        <w:t xml:space="preserve"> </w:t>
      </w:r>
      <w:r w:rsidRPr="009E68F0">
        <w:rPr>
          <w:rtl/>
        </w:rPr>
        <w:t>التعديل</w:t>
      </w:r>
      <w:r w:rsidR="00911AA8">
        <w:rPr>
          <w:rtl/>
        </w:rPr>
        <w:t xml:space="preserve"> </w:t>
      </w:r>
      <w:r w:rsidRPr="009E68F0">
        <w:rPr>
          <w:rtl/>
        </w:rPr>
        <w:t>الذي</w:t>
      </w:r>
      <w:r w:rsidR="00911AA8">
        <w:rPr>
          <w:rtl/>
        </w:rPr>
        <w:t xml:space="preserve"> </w:t>
      </w:r>
      <w:r w:rsidRPr="009E68F0">
        <w:rPr>
          <w:rtl/>
        </w:rPr>
        <w:t>أدخل</w:t>
      </w:r>
      <w:r w:rsidR="00911AA8">
        <w:rPr>
          <w:rtl/>
        </w:rPr>
        <w:t xml:space="preserve"> </w:t>
      </w:r>
      <w:r w:rsidRPr="009E68F0">
        <w:rPr>
          <w:rtl/>
        </w:rPr>
        <w:t>على</w:t>
      </w:r>
      <w:r w:rsidR="00911AA8">
        <w:rPr>
          <w:rtl/>
        </w:rPr>
        <w:t xml:space="preserve"> </w:t>
      </w:r>
      <w:r w:rsidRPr="009E68F0">
        <w:rPr>
          <w:rtl/>
        </w:rPr>
        <w:t>الفقرة</w:t>
      </w:r>
      <w:r w:rsidR="00911AA8">
        <w:rPr>
          <w:rtl/>
        </w:rPr>
        <w:t xml:space="preserve"> </w:t>
      </w:r>
      <w:r w:rsidRPr="009E68F0">
        <w:rPr>
          <w:rtl/>
        </w:rPr>
        <w:t>1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المادة</w:t>
      </w:r>
      <w:r w:rsidR="00911AA8">
        <w:rPr>
          <w:rtl/>
        </w:rPr>
        <w:t xml:space="preserve"> </w:t>
      </w:r>
      <w:r w:rsidRPr="009E68F0">
        <w:rPr>
          <w:rtl/>
        </w:rPr>
        <w:t>20</w:t>
      </w:r>
      <w:r w:rsidR="00911AA8">
        <w:rPr>
          <w:rtl/>
        </w:rPr>
        <w:t xml:space="preserve"> </w:t>
      </w:r>
      <w:r w:rsidRPr="009E68F0">
        <w:rPr>
          <w:rtl/>
        </w:rPr>
        <w:t>من</w:t>
      </w:r>
      <w:r w:rsidR="00911AA8">
        <w:rPr>
          <w:rtl/>
        </w:rPr>
        <w:t xml:space="preserve"> </w:t>
      </w:r>
      <w:r w:rsidRPr="009E68F0">
        <w:rPr>
          <w:rtl/>
        </w:rPr>
        <w:t>الاتفاقية.</w:t>
      </w:r>
      <w:bookmarkEnd w:id="33"/>
    </w:p>
    <w:p w14:paraId="4A108D50" w14:textId="10021074" w:rsidR="0036261A" w:rsidRPr="009E68F0" w:rsidRDefault="009E68F0" w:rsidP="009E68F0">
      <w:pPr>
        <w:pStyle w:val="SingleTxt"/>
        <w:spacing w:after="0" w:line="240" w:lineRule="auto"/>
      </w:pPr>
      <w:r>
        <w:rPr>
          <w:rFonts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DE252" wp14:editId="35509F8B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2AD42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36261A" w:rsidRPr="009E68F0" w:rsidSect="009E68F0">
      <w:endnotePr>
        <w:numFmt w:val="decimal"/>
      </w:endnotePr>
      <w:type w:val="continuous"/>
      <w:pgSz w:w="12240" w:h="15840" w:code="1"/>
      <w:pgMar w:top="1440" w:right="1200" w:bottom="1151" w:left="1200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8-01-17T15:59:00Z" w:initials="Start">
    <w:p w14:paraId="11C178EE" w14:textId="77777777" w:rsidR="0036261A" w:rsidRDefault="0036261A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NO&gt;&gt;N1740552A&lt;&lt;ODS JOB NO</w:t>
      </w:r>
      <w:r>
        <w:rPr>
          <w:rtl/>
        </w:rPr>
        <w:t>&gt;&gt;</w:t>
      </w:r>
    </w:p>
    <w:p w14:paraId="46490718" w14:textId="77777777" w:rsidR="0036261A" w:rsidRDefault="0036261A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SYMBOL1&gt;&gt;CEDAW/C/PSE/Q/1&lt;&lt;ODS DOC SYMBOL1</w:t>
      </w:r>
      <w:r>
        <w:rPr>
          <w:rtl/>
        </w:rPr>
        <w:t>&gt;&gt;</w:t>
      </w:r>
    </w:p>
    <w:p w14:paraId="7AA20C3E" w14:textId="77777777" w:rsidR="0036261A" w:rsidRDefault="0036261A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A20C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D3B0" w14:textId="77777777" w:rsidR="0097570D" w:rsidRDefault="0097570D" w:rsidP="00693CF9">
      <w:pPr>
        <w:spacing w:line="240" w:lineRule="auto"/>
      </w:pPr>
      <w:r>
        <w:separator/>
      </w:r>
    </w:p>
  </w:endnote>
  <w:endnote w:type="continuationSeparator" w:id="0">
    <w:p w14:paraId="38F19D50" w14:textId="77777777" w:rsidR="0097570D" w:rsidRDefault="0097570D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00507000000090001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6261A" w14:paraId="1BD41509" w14:textId="77777777" w:rsidTr="0036261A">
      <w:tc>
        <w:tcPr>
          <w:tcW w:w="4920" w:type="dxa"/>
          <w:shd w:val="clear" w:color="auto" w:fill="auto"/>
        </w:tcPr>
        <w:p w14:paraId="083F61B9" w14:textId="3723D3CF" w:rsidR="0036261A" w:rsidRPr="0036261A" w:rsidRDefault="0036261A" w:rsidP="0036261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3728B">
            <w:rPr>
              <w:noProof/>
              <w:w w:val="103"/>
            </w:rPr>
            <w:t>8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3728B">
            <w:rPr>
              <w:noProof/>
              <w:w w:val="103"/>
            </w:rPr>
            <w:t>9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294A6EA" w14:textId="724701C5" w:rsidR="0036261A" w:rsidRPr="0036261A" w:rsidRDefault="0036261A" w:rsidP="0036261A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B3728B">
            <w:rPr>
              <w:b w:val="0"/>
              <w:w w:val="103"/>
            </w:rPr>
            <w:t>17-21254</w:t>
          </w:r>
          <w:r>
            <w:rPr>
              <w:b w:val="0"/>
              <w:w w:val="103"/>
            </w:rPr>
            <w:fldChar w:fldCharType="end"/>
          </w:r>
        </w:p>
      </w:tc>
    </w:tr>
  </w:tbl>
  <w:p w14:paraId="3237AC53" w14:textId="77777777" w:rsidR="0036261A" w:rsidRPr="0036261A" w:rsidRDefault="0036261A" w:rsidP="00362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6261A" w14:paraId="7CA532DE" w14:textId="77777777" w:rsidTr="0036261A">
      <w:tc>
        <w:tcPr>
          <w:tcW w:w="4920" w:type="dxa"/>
          <w:shd w:val="clear" w:color="auto" w:fill="auto"/>
        </w:tcPr>
        <w:p w14:paraId="0F8B9737" w14:textId="2C2284F9" w:rsidR="0036261A" w:rsidRPr="0036261A" w:rsidRDefault="0036261A" w:rsidP="0036261A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B3728B">
            <w:rPr>
              <w:b w:val="0"/>
              <w:w w:val="103"/>
            </w:rPr>
            <w:t>17-21254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934E0E9" w14:textId="3CF45AB1" w:rsidR="0036261A" w:rsidRPr="0036261A" w:rsidRDefault="0036261A" w:rsidP="0036261A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3728B">
            <w:rPr>
              <w:noProof/>
              <w:w w:val="103"/>
            </w:rPr>
            <w:t>9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3728B">
            <w:rPr>
              <w:noProof/>
              <w:w w:val="103"/>
            </w:rPr>
            <w:t>9</w:t>
          </w:r>
          <w:r>
            <w:rPr>
              <w:w w:val="103"/>
            </w:rPr>
            <w:fldChar w:fldCharType="end"/>
          </w:r>
        </w:p>
      </w:tc>
    </w:tr>
  </w:tbl>
  <w:p w14:paraId="689D61F6" w14:textId="77777777" w:rsidR="0036261A" w:rsidRPr="0036261A" w:rsidRDefault="0036261A" w:rsidP="003626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36261A" w14:paraId="09E39B4F" w14:textId="77777777" w:rsidTr="0036261A">
      <w:trPr>
        <w:jc w:val="right"/>
      </w:trPr>
      <w:tc>
        <w:tcPr>
          <w:tcW w:w="3888" w:type="dxa"/>
        </w:tcPr>
        <w:p w14:paraId="7B60D2EA" w14:textId="77777777" w:rsidR="0036261A" w:rsidRDefault="0036261A" w:rsidP="0036261A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56123B94" wp14:editId="148483CC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PSE/Q/1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PSE/Q/1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  <w:lang w:eastAsia="zh-CN"/>
            </w:rPr>
            <w:drawing>
              <wp:inline distT="0" distB="0" distL="0" distR="0" wp14:anchorId="23C0F4A2" wp14:editId="3C75B9D4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4C8866C0" w14:textId="0DA9D946" w:rsidR="0036261A" w:rsidRDefault="0036261A" w:rsidP="0036261A">
          <w:pPr>
            <w:pStyle w:val="ReleaseDate"/>
          </w:pPr>
          <w:r>
            <w:t>1</w:t>
          </w:r>
          <w:r w:rsidR="00911AA8">
            <w:t>8</w:t>
          </w:r>
          <w:r>
            <w:t>0118    1</w:t>
          </w:r>
          <w:r w:rsidR="001D7620">
            <w:t>2</w:t>
          </w:r>
          <w:r>
            <w:t xml:space="preserve">0118    </w:t>
          </w:r>
          <w:fldSimple w:instr=" DOCVARIABLE &quot;jobn&quot; \* MERGEFORMAT ">
            <w:r w:rsidR="00B3728B">
              <w:t>17-21254 (A)</w:t>
            </w:r>
          </w:fldSimple>
        </w:p>
        <w:p w14:paraId="27DAA473" w14:textId="2CA24DC9" w:rsidR="0036261A" w:rsidRPr="0036261A" w:rsidRDefault="0036261A" w:rsidP="0036261A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B3728B">
            <w:rPr>
              <w:rFonts w:ascii="Barcode 3 of 9 by request" w:hAnsi="Barcode 3 of 9 by request"/>
              <w:sz w:val="24"/>
            </w:rPr>
            <w:t>*1721254*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7BC9DCC5" w14:textId="77777777" w:rsidR="0036261A" w:rsidRPr="0036261A" w:rsidRDefault="0036261A" w:rsidP="0036261A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147E0" w14:textId="695CD7BF" w:rsidR="0097570D" w:rsidRPr="000804BE" w:rsidRDefault="000804BE" w:rsidP="000804BE">
      <w:pPr>
        <w:pStyle w:val="Footer"/>
        <w:bidi/>
        <w:spacing w:after="80"/>
        <w:ind w:left="792"/>
        <w:jc w:val="left"/>
        <w:rPr>
          <w:sz w:val="16"/>
        </w:rPr>
      </w:pPr>
      <w:r w:rsidRPr="000804BE">
        <w:rPr>
          <w:sz w:val="16"/>
          <w:rtl/>
        </w:rPr>
        <w:t>__________</w:t>
      </w:r>
    </w:p>
  </w:footnote>
  <w:footnote w:type="continuationSeparator" w:id="0">
    <w:p w14:paraId="3CAA918D" w14:textId="025EE3F6" w:rsidR="0097570D" w:rsidRPr="000804BE" w:rsidRDefault="000804BE" w:rsidP="000804BE">
      <w:pPr>
        <w:pStyle w:val="Footer"/>
        <w:bidi/>
        <w:spacing w:after="80"/>
        <w:ind w:left="792"/>
        <w:jc w:val="left"/>
        <w:rPr>
          <w:sz w:val="16"/>
        </w:rPr>
      </w:pPr>
      <w:r w:rsidRPr="000804BE">
        <w:rPr>
          <w:sz w:val="16"/>
          <w:rtl/>
        </w:rPr>
        <w:t>__________</w:t>
      </w:r>
    </w:p>
  </w:footnote>
  <w:footnote w:id="1">
    <w:p w14:paraId="2A010A9D" w14:textId="7F442CAC" w:rsidR="000804BE" w:rsidRDefault="000804BE" w:rsidP="00DB64D9">
      <w:pPr>
        <w:pStyle w:val="FootnoteText"/>
        <w:tabs>
          <w:tab w:val="clear" w:pos="418"/>
          <w:tab w:val="right" w:pos="930"/>
          <w:tab w:val="left" w:pos="1267"/>
          <w:tab w:val="left" w:pos="1551"/>
          <w:tab w:val="left" w:pos="2088"/>
        </w:tabs>
        <w:spacing w:after="80"/>
        <w:ind w:left="1267" w:right="1267" w:hanging="427"/>
        <w:rPr>
          <w:rtl/>
        </w:rPr>
      </w:pPr>
      <w:r>
        <w:rPr>
          <w:i/>
          <w:iCs/>
          <w:rtl/>
        </w:rPr>
        <w:tab/>
      </w:r>
      <w:r>
        <w:rPr>
          <w:rFonts w:hint="cs"/>
          <w:i/>
          <w:iCs/>
          <w:rtl/>
        </w:rPr>
        <w:t>م</w:t>
      </w:r>
      <w:r w:rsidRPr="000804BE">
        <w:rPr>
          <w:i/>
          <w:iCs/>
          <w:rtl/>
        </w:rPr>
        <w:t>لاحظة</w:t>
      </w:r>
      <w:r w:rsidRPr="000804BE">
        <w:rPr>
          <w:rtl/>
        </w:rPr>
        <w:t>:</w:t>
      </w:r>
      <w:r w:rsidR="00776EAB">
        <w:rPr>
          <w:rtl/>
        </w:rPr>
        <w:tab/>
      </w:r>
      <w:r w:rsidRPr="000804BE">
        <w:rPr>
          <w:rtl/>
        </w:rPr>
        <w:t>تُعمم هذه الوثيقة بالإسبانية والإنكليزية والعربية والفرنسية فقط.</w:t>
      </w:r>
    </w:p>
    <w:p w14:paraId="171D4B56" w14:textId="17516E4C" w:rsidR="000804BE" w:rsidRPr="000804BE" w:rsidRDefault="000804BE" w:rsidP="000804BE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0804BE">
        <w:rPr>
          <w:rtl/>
        </w:rPr>
        <w:t>(</w:t>
      </w:r>
      <w:r w:rsidRPr="000804B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0804BE">
        <w:rPr>
          <w:rtl/>
        </w:rPr>
        <w:t>)</w:t>
      </w:r>
      <w:r w:rsidRPr="000804BE">
        <w:rPr>
          <w:rtl/>
        </w:rPr>
        <w:tab/>
        <w:t>ما لم يشَر إلى خلاف ذلك، تحيل أرقام الفقرات على التقرير الأولي للدولة الطرف.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6261A" w14:paraId="55EDF792" w14:textId="77777777" w:rsidTr="0036261A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5CD5AFBE" w14:textId="77777777" w:rsidR="0036261A" w:rsidRDefault="0036261A" w:rsidP="0036261A">
          <w:pPr>
            <w:pStyle w:val="Header"/>
            <w:bidi/>
          </w:pPr>
        </w:p>
      </w:tc>
      <w:tc>
        <w:tcPr>
          <w:tcW w:w="4920" w:type="dxa"/>
          <w:shd w:val="clear" w:color="auto" w:fill="auto"/>
          <w:vAlign w:val="bottom"/>
        </w:tcPr>
        <w:p w14:paraId="0CC3FDD8" w14:textId="34B48E00" w:rsidR="0036261A" w:rsidRPr="0036261A" w:rsidRDefault="0036261A" w:rsidP="0036261A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B3728B">
            <w:rPr>
              <w:w w:val="103"/>
            </w:rPr>
            <w:t>CEDAW/C/PSE/Q/1</w:t>
          </w:r>
          <w:r>
            <w:rPr>
              <w:w w:val="103"/>
            </w:rPr>
            <w:fldChar w:fldCharType="end"/>
          </w:r>
        </w:p>
      </w:tc>
    </w:tr>
  </w:tbl>
  <w:p w14:paraId="253F8D68" w14:textId="77777777" w:rsidR="0036261A" w:rsidRPr="0036261A" w:rsidRDefault="0036261A" w:rsidP="00362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6261A" w14:paraId="77793C40" w14:textId="77777777" w:rsidTr="0036261A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08EC1935" w14:textId="73A24B13" w:rsidR="0036261A" w:rsidRPr="0036261A" w:rsidRDefault="0036261A" w:rsidP="0036261A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B3728B">
            <w:rPr>
              <w:w w:val="103"/>
            </w:rPr>
            <w:t>CEDAW/C/PSE/Q/1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48FB0A9" w14:textId="77777777" w:rsidR="0036261A" w:rsidRDefault="0036261A" w:rsidP="0036261A">
          <w:pPr>
            <w:pStyle w:val="Header"/>
          </w:pPr>
        </w:p>
      </w:tc>
    </w:tr>
  </w:tbl>
  <w:p w14:paraId="010962EF" w14:textId="77777777" w:rsidR="0036261A" w:rsidRPr="0036261A" w:rsidRDefault="0036261A" w:rsidP="00362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36261A" w14:paraId="3993C448" w14:textId="77777777" w:rsidTr="0036261A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3A142B8" w14:textId="77777777" w:rsidR="0036261A" w:rsidRDefault="0036261A" w:rsidP="0036261A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C893D06" w14:textId="77777777" w:rsidR="0036261A" w:rsidRPr="0036261A" w:rsidRDefault="0036261A" w:rsidP="0036261A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7F6E127" w14:textId="77777777" w:rsidR="0036261A" w:rsidRDefault="0036261A" w:rsidP="0036261A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45286411" w14:textId="77777777" w:rsidR="0036261A" w:rsidRPr="0036261A" w:rsidRDefault="0036261A" w:rsidP="0036261A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/C/PSE/Q/1</w:t>
          </w:r>
        </w:p>
      </w:tc>
    </w:tr>
    <w:tr w:rsidR="0036261A" w:rsidRPr="0036261A" w14:paraId="0DDB1E53" w14:textId="77777777" w:rsidTr="0036261A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4DDCB68" w14:textId="77777777" w:rsidR="0036261A" w:rsidRDefault="0036261A" w:rsidP="0036261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zh-CN"/>
            </w:rPr>
            <w:drawing>
              <wp:inline distT="0" distB="0" distL="0" distR="0" wp14:anchorId="6CD17861" wp14:editId="3B0401A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D13908" w14:textId="77777777" w:rsidR="0036261A" w:rsidRPr="0036261A" w:rsidRDefault="0036261A" w:rsidP="0036261A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485E99C" w14:textId="77777777" w:rsidR="0036261A" w:rsidRPr="0036261A" w:rsidRDefault="0036261A" w:rsidP="0036261A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05FC955" w14:textId="77777777" w:rsidR="0036261A" w:rsidRPr="0036261A" w:rsidRDefault="0036261A" w:rsidP="0036261A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5BB9C8B" w14:textId="77777777" w:rsidR="0036261A" w:rsidRDefault="0036261A" w:rsidP="0036261A">
          <w:pPr>
            <w:pStyle w:val="Distribution"/>
            <w:bidi w:val="0"/>
            <w:spacing w:before="240"/>
          </w:pPr>
          <w:r>
            <w:t>Distr.: General</w:t>
          </w:r>
        </w:p>
        <w:p w14:paraId="79715217" w14:textId="77777777" w:rsidR="0036261A" w:rsidRDefault="0036261A" w:rsidP="0036261A">
          <w:pPr>
            <w:pStyle w:val="Publication"/>
            <w:bidi w:val="0"/>
          </w:pPr>
          <w:r>
            <w:t>30 November 2017</w:t>
          </w:r>
        </w:p>
        <w:p w14:paraId="0B673525" w14:textId="77777777" w:rsidR="0036261A" w:rsidRDefault="0036261A" w:rsidP="0036261A">
          <w:pPr>
            <w:bidi w:val="0"/>
            <w:spacing w:line="240" w:lineRule="exact"/>
            <w:jc w:val="left"/>
          </w:pPr>
          <w:r>
            <w:t>Arabic</w:t>
          </w:r>
        </w:p>
        <w:p w14:paraId="116E786D" w14:textId="77777777" w:rsidR="0036261A" w:rsidRDefault="0036261A" w:rsidP="0036261A">
          <w:pPr>
            <w:pStyle w:val="Original"/>
            <w:bidi w:val="0"/>
          </w:pPr>
          <w:r>
            <w:t>Original: English</w:t>
          </w:r>
        </w:p>
        <w:p w14:paraId="560EB8F9" w14:textId="77777777" w:rsidR="0036261A" w:rsidRPr="0036261A" w:rsidRDefault="0036261A" w:rsidP="0036261A">
          <w:pPr>
            <w:bidi w:val="0"/>
            <w:spacing w:line="240" w:lineRule="exact"/>
            <w:jc w:val="left"/>
          </w:pPr>
        </w:p>
      </w:tc>
    </w:tr>
  </w:tbl>
  <w:p w14:paraId="2A26FEEA" w14:textId="77777777" w:rsidR="0036261A" w:rsidRPr="0036261A" w:rsidRDefault="0036261A" w:rsidP="0036261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2"/>
  </w:num>
  <w:num w:numId="24">
    <w:abstractNumId w:val="1"/>
  </w:num>
  <w:num w:numId="25">
    <w:abstractNumId w:val="0"/>
  </w:num>
  <w:num w:numId="26">
    <w:abstractNumId w:val="2"/>
  </w:num>
  <w:num w:numId="27">
    <w:abstractNumId w:val="1"/>
  </w:num>
  <w:num w:numId="28">
    <w:abstractNumId w:val="0"/>
  </w:num>
  <w:num w:numId="29">
    <w:abstractNumId w:val="2"/>
  </w:num>
  <w:num w:numId="30">
    <w:abstractNumId w:val="1"/>
  </w:num>
  <w:num w:numId="31">
    <w:abstractNumId w:val="0"/>
  </w:num>
  <w:num w:numId="32">
    <w:abstractNumId w:val="2"/>
  </w:num>
  <w:num w:numId="33">
    <w:abstractNumId w:val="1"/>
  </w:num>
  <w:num w:numId="34">
    <w:abstractNumId w:val="0"/>
  </w:num>
  <w:num w:numId="35">
    <w:abstractNumId w:val="2"/>
  </w:num>
  <w:num w:numId="36">
    <w:abstractNumId w:val="1"/>
  </w:num>
  <w:num w:numId="37">
    <w:abstractNumId w:val="0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21254*"/>
    <w:docVar w:name="CreationDt" w:val="17/01/2018 3:59: PM"/>
    <w:docVar w:name="DocCategory" w:val="Doc"/>
    <w:docVar w:name="DocType" w:val="Final"/>
    <w:docVar w:name="DutyStation" w:val="New York"/>
    <w:docVar w:name="FooterJN" w:val="17-21254"/>
    <w:docVar w:name="jobn" w:val="17-21254 (A)"/>
    <w:docVar w:name="jobnDT" w:val="17-21254 (A)   170118"/>
    <w:docVar w:name="jobnDTDT" w:val="17-21254 (A)   170118   170118"/>
    <w:docVar w:name="JobNo" w:val="1721254A"/>
    <w:docVar w:name="LocalDrive" w:val="0"/>
    <w:docVar w:name="OandT" w:val=" "/>
    <w:docVar w:name="sss1" w:val="CEDAW/C/PSE/Q/1"/>
    <w:docVar w:name="sss2" w:val="-"/>
    <w:docVar w:name="Symbol1" w:val="CEDAW/C/PSE/Q/1"/>
    <w:docVar w:name="Symbol2" w:val="-"/>
  </w:docVars>
  <w:rsids>
    <w:rsidRoot w:val="0097570D"/>
    <w:rsid w:val="000020C4"/>
    <w:rsid w:val="0000693B"/>
    <w:rsid w:val="000170D3"/>
    <w:rsid w:val="00024DD0"/>
    <w:rsid w:val="0002744A"/>
    <w:rsid w:val="000311C9"/>
    <w:rsid w:val="000344E4"/>
    <w:rsid w:val="00042425"/>
    <w:rsid w:val="00047F6A"/>
    <w:rsid w:val="0005137B"/>
    <w:rsid w:val="000517D0"/>
    <w:rsid w:val="00056AA7"/>
    <w:rsid w:val="00061D05"/>
    <w:rsid w:val="0006648F"/>
    <w:rsid w:val="00070E09"/>
    <w:rsid w:val="000804BE"/>
    <w:rsid w:val="00087310"/>
    <w:rsid w:val="00092439"/>
    <w:rsid w:val="000927B5"/>
    <w:rsid w:val="0009732C"/>
    <w:rsid w:val="000974BE"/>
    <w:rsid w:val="000A4151"/>
    <w:rsid w:val="000B640C"/>
    <w:rsid w:val="000C4EED"/>
    <w:rsid w:val="000D2CEC"/>
    <w:rsid w:val="000E0E6F"/>
    <w:rsid w:val="000F3F48"/>
    <w:rsid w:val="00100A90"/>
    <w:rsid w:val="00101EE8"/>
    <w:rsid w:val="00102521"/>
    <w:rsid w:val="0010461F"/>
    <w:rsid w:val="00113349"/>
    <w:rsid w:val="00125007"/>
    <w:rsid w:val="0012522B"/>
    <w:rsid w:val="00132672"/>
    <w:rsid w:val="001327A6"/>
    <w:rsid w:val="0014041B"/>
    <w:rsid w:val="00143096"/>
    <w:rsid w:val="001519A9"/>
    <w:rsid w:val="001566BA"/>
    <w:rsid w:val="001568A8"/>
    <w:rsid w:val="00165F18"/>
    <w:rsid w:val="00170A5E"/>
    <w:rsid w:val="001737F8"/>
    <w:rsid w:val="001763F4"/>
    <w:rsid w:val="001775EA"/>
    <w:rsid w:val="0018030C"/>
    <w:rsid w:val="00182D99"/>
    <w:rsid w:val="00187870"/>
    <w:rsid w:val="00194C85"/>
    <w:rsid w:val="001970E5"/>
    <w:rsid w:val="001A015D"/>
    <w:rsid w:val="001A0D70"/>
    <w:rsid w:val="001A5B00"/>
    <w:rsid w:val="001B59EE"/>
    <w:rsid w:val="001C6531"/>
    <w:rsid w:val="001D1606"/>
    <w:rsid w:val="001D7620"/>
    <w:rsid w:val="001E2BD4"/>
    <w:rsid w:val="001E5A5A"/>
    <w:rsid w:val="001E5A7A"/>
    <w:rsid w:val="001F6786"/>
    <w:rsid w:val="0020295C"/>
    <w:rsid w:val="00212285"/>
    <w:rsid w:val="002141DD"/>
    <w:rsid w:val="00227239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372E"/>
    <w:rsid w:val="00266F59"/>
    <w:rsid w:val="00267D73"/>
    <w:rsid w:val="0027165B"/>
    <w:rsid w:val="00272B6C"/>
    <w:rsid w:val="00273E91"/>
    <w:rsid w:val="00274D87"/>
    <w:rsid w:val="00275EB3"/>
    <w:rsid w:val="0027623A"/>
    <w:rsid w:val="0027623E"/>
    <w:rsid w:val="00281D6B"/>
    <w:rsid w:val="0028685E"/>
    <w:rsid w:val="00290F2F"/>
    <w:rsid w:val="002937DA"/>
    <w:rsid w:val="002971E7"/>
    <w:rsid w:val="002A09C6"/>
    <w:rsid w:val="002A0A2D"/>
    <w:rsid w:val="002A4152"/>
    <w:rsid w:val="002A5109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254E"/>
    <w:rsid w:val="00307CFF"/>
    <w:rsid w:val="003102AE"/>
    <w:rsid w:val="00310FA5"/>
    <w:rsid w:val="00312162"/>
    <w:rsid w:val="00312525"/>
    <w:rsid w:val="003367E5"/>
    <w:rsid w:val="00345B6F"/>
    <w:rsid w:val="003501D5"/>
    <w:rsid w:val="00351324"/>
    <w:rsid w:val="0036261A"/>
    <w:rsid w:val="0036500A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91AA1"/>
    <w:rsid w:val="003A65ED"/>
    <w:rsid w:val="003B4A74"/>
    <w:rsid w:val="003B7A49"/>
    <w:rsid w:val="003C4B86"/>
    <w:rsid w:val="003D3CD9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6461"/>
    <w:rsid w:val="0042757D"/>
    <w:rsid w:val="00437C14"/>
    <w:rsid w:val="00445C58"/>
    <w:rsid w:val="00445C64"/>
    <w:rsid w:val="004527C9"/>
    <w:rsid w:val="00453069"/>
    <w:rsid w:val="00455EE6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7F"/>
    <w:rsid w:val="004D3ACE"/>
    <w:rsid w:val="004D4EA9"/>
    <w:rsid w:val="004F0D2B"/>
    <w:rsid w:val="004F1402"/>
    <w:rsid w:val="004F33CC"/>
    <w:rsid w:val="004F59EC"/>
    <w:rsid w:val="004F75CD"/>
    <w:rsid w:val="005003FF"/>
    <w:rsid w:val="00502029"/>
    <w:rsid w:val="0050659B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632"/>
    <w:rsid w:val="00545F76"/>
    <w:rsid w:val="00551E87"/>
    <w:rsid w:val="005545BB"/>
    <w:rsid w:val="00556882"/>
    <w:rsid w:val="00561E43"/>
    <w:rsid w:val="00567B07"/>
    <w:rsid w:val="00567D7B"/>
    <w:rsid w:val="0057078E"/>
    <w:rsid w:val="00571C2C"/>
    <w:rsid w:val="00572E70"/>
    <w:rsid w:val="00573BB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2239"/>
    <w:rsid w:val="005C2ECE"/>
    <w:rsid w:val="005C46A7"/>
    <w:rsid w:val="005C4E7F"/>
    <w:rsid w:val="005C7ED8"/>
    <w:rsid w:val="005D2FC5"/>
    <w:rsid w:val="005D5B76"/>
    <w:rsid w:val="005E2694"/>
    <w:rsid w:val="005E3B15"/>
    <w:rsid w:val="005E46BF"/>
    <w:rsid w:val="005F5797"/>
    <w:rsid w:val="005F7B8C"/>
    <w:rsid w:val="006007BD"/>
    <w:rsid w:val="006046A6"/>
    <w:rsid w:val="00610247"/>
    <w:rsid w:val="00612939"/>
    <w:rsid w:val="00616E82"/>
    <w:rsid w:val="006218A3"/>
    <w:rsid w:val="00631D41"/>
    <w:rsid w:val="006507BC"/>
    <w:rsid w:val="006564CE"/>
    <w:rsid w:val="00660DF1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B7EBF"/>
    <w:rsid w:val="006C1E40"/>
    <w:rsid w:val="006C38EE"/>
    <w:rsid w:val="006D1A46"/>
    <w:rsid w:val="006D3170"/>
    <w:rsid w:val="006E7E51"/>
    <w:rsid w:val="006F4577"/>
    <w:rsid w:val="006F7BB7"/>
    <w:rsid w:val="007006FC"/>
    <w:rsid w:val="00700F06"/>
    <w:rsid w:val="007020AD"/>
    <w:rsid w:val="00714319"/>
    <w:rsid w:val="0071531E"/>
    <w:rsid w:val="0071645B"/>
    <w:rsid w:val="00716A69"/>
    <w:rsid w:val="00716E9D"/>
    <w:rsid w:val="00731EEB"/>
    <w:rsid w:val="0073328E"/>
    <w:rsid w:val="00740D62"/>
    <w:rsid w:val="00745A2C"/>
    <w:rsid w:val="00745DBF"/>
    <w:rsid w:val="00747AB2"/>
    <w:rsid w:val="00747B47"/>
    <w:rsid w:val="00747B9E"/>
    <w:rsid w:val="007524BE"/>
    <w:rsid w:val="007525FA"/>
    <w:rsid w:val="007668E3"/>
    <w:rsid w:val="00766B3B"/>
    <w:rsid w:val="00767151"/>
    <w:rsid w:val="00770CF8"/>
    <w:rsid w:val="00771D8B"/>
    <w:rsid w:val="00774FF0"/>
    <w:rsid w:val="00776EAB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28CC"/>
    <w:rsid w:val="007B3DC8"/>
    <w:rsid w:val="007B5729"/>
    <w:rsid w:val="007C7274"/>
    <w:rsid w:val="007D489C"/>
    <w:rsid w:val="007D60E0"/>
    <w:rsid w:val="007D6B8D"/>
    <w:rsid w:val="007D7E16"/>
    <w:rsid w:val="007E32B9"/>
    <w:rsid w:val="00802997"/>
    <w:rsid w:val="008029C9"/>
    <w:rsid w:val="0081284F"/>
    <w:rsid w:val="00814843"/>
    <w:rsid w:val="008170DE"/>
    <w:rsid w:val="00820B87"/>
    <w:rsid w:val="00830E32"/>
    <w:rsid w:val="00837224"/>
    <w:rsid w:val="00843FE8"/>
    <w:rsid w:val="00845A14"/>
    <w:rsid w:val="00846A4A"/>
    <w:rsid w:val="008472A0"/>
    <w:rsid w:val="0085331D"/>
    <w:rsid w:val="00853F0F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87633"/>
    <w:rsid w:val="008913BC"/>
    <w:rsid w:val="008A068D"/>
    <w:rsid w:val="008A3FCA"/>
    <w:rsid w:val="008C090A"/>
    <w:rsid w:val="008D1C04"/>
    <w:rsid w:val="008E739A"/>
    <w:rsid w:val="008F04A0"/>
    <w:rsid w:val="008F3D2C"/>
    <w:rsid w:val="008F419C"/>
    <w:rsid w:val="008F5850"/>
    <w:rsid w:val="008F64A7"/>
    <w:rsid w:val="0090012B"/>
    <w:rsid w:val="0090351F"/>
    <w:rsid w:val="00910EEF"/>
    <w:rsid w:val="00911AA8"/>
    <w:rsid w:val="009124C9"/>
    <w:rsid w:val="00914215"/>
    <w:rsid w:val="00932FDC"/>
    <w:rsid w:val="009532EE"/>
    <w:rsid w:val="009568BA"/>
    <w:rsid w:val="00956E02"/>
    <w:rsid w:val="009570F4"/>
    <w:rsid w:val="009572F9"/>
    <w:rsid w:val="00964FA8"/>
    <w:rsid w:val="00970BAD"/>
    <w:rsid w:val="00971298"/>
    <w:rsid w:val="0097570D"/>
    <w:rsid w:val="009768D1"/>
    <w:rsid w:val="009807FF"/>
    <w:rsid w:val="00980C4A"/>
    <w:rsid w:val="00981A4D"/>
    <w:rsid w:val="00981E99"/>
    <w:rsid w:val="00981EB9"/>
    <w:rsid w:val="009829B7"/>
    <w:rsid w:val="00983729"/>
    <w:rsid w:val="009927C0"/>
    <w:rsid w:val="00995138"/>
    <w:rsid w:val="0099573C"/>
    <w:rsid w:val="00996063"/>
    <w:rsid w:val="009961E6"/>
    <w:rsid w:val="009975A9"/>
    <w:rsid w:val="009A66AE"/>
    <w:rsid w:val="009B1C1E"/>
    <w:rsid w:val="009B1C48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E68F0"/>
    <w:rsid w:val="009F0D65"/>
    <w:rsid w:val="009F231F"/>
    <w:rsid w:val="009F5698"/>
    <w:rsid w:val="009F60C8"/>
    <w:rsid w:val="00A027B2"/>
    <w:rsid w:val="00A140D9"/>
    <w:rsid w:val="00A14A6C"/>
    <w:rsid w:val="00A156A3"/>
    <w:rsid w:val="00A248A9"/>
    <w:rsid w:val="00A25CE3"/>
    <w:rsid w:val="00A31113"/>
    <w:rsid w:val="00A366D8"/>
    <w:rsid w:val="00A376EC"/>
    <w:rsid w:val="00A37C4B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9506A"/>
    <w:rsid w:val="00AA0963"/>
    <w:rsid w:val="00AA1E16"/>
    <w:rsid w:val="00AB5611"/>
    <w:rsid w:val="00AB77AB"/>
    <w:rsid w:val="00AC002C"/>
    <w:rsid w:val="00AC0E42"/>
    <w:rsid w:val="00AC2EE0"/>
    <w:rsid w:val="00AC6CDD"/>
    <w:rsid w:val="00AD1894"/>
    <w:rsid w:val="00AD1A68"/>
    <w:rsid w:val="00AD38D0"/>
    <w:rsid w:val="00AE108C"/>
    <w:rsid w:val="00AE3AF5"/>
    <w:rsid w:val="00AE5AE2"/>
    <w:rsid w:val="00AF1A53"/>
    <w:rsid w:val="00AF43A0"/>
    <w:rsid w:val="00AF7AC7"/>
    <w:rsid w:val="00AF7DDC"/>
    <w:rsid w:val="00B0143F"/>
    <w:rsid w:val="00B05ADC"/>
    <w:rsid w:val="00B17D31"/>
    <w:rsid w:val="00B17F65"/>
    <w:rsid w:val="00B214DC"/>
    <w:rsid w:val="00B272BE"/>
    <w:rsid w:val="00B3471A"/>
    <w:rsid w:val="00B36AFF"/>
    <w:rsid w:val="00B3728B"/>
    <w:rsid w:val="00B37A36"/>
    <w:rsid w:val="00B424BC"/>
    <w:rsid w:val="00B43EA5"/>
    <w:rsid w:val="00B44BC4"/>
    <w:rsid w:val="00B557A9"/>
    <w:rsid w:val="00B5784C"/>
    <w:rsid w:val="00B60553"/>
    <w:rsid w:val="00B658AA"/>
    <w:rsid w:val="00B66B1A"/>
    <w:rsid w:val="00B82BE9"/>
    <w:rsid w:val="00B9542C"/>
    <w:rsid w:val="00B95560"/>
    <w:rsid w:val="00B9745D"/>
    <w:rsid w:val="00BA7FAB"/>
    <w:rsid w:val="00BB10D9"/>
    <w:rsid w:val="00BB6B6E"/>
    <w:rsid w:val="00BC2F4C"/>
    <w:rsid w:val="00BC43AD"/>
    <w:rsid w:val="00BC4A05"/>
    <w:rsid w:val="00BC567D"/>
    <w:rsid w:val="00BC6BA6"/>
    <w:rsid w:val="00BD1767"/>
    <w:rsid w:val="00BD5EAB"/>
    <w:rsid w:val="00BE15C1"/>
    <w:rsid w:val="00BE6637"/>
    <w:rsid w:val="00BF0B15"/>
    <w:rsid w:val="00C12CBB"/>
    <w:rsid w:val="00C16F77"/>
    <w:rsid w:val="00C17384"/>
    <w:rsid w:val="00C17412"/>
    <w:rsid w:val="00C23C58"/>
    <w:rsid w:val="00C23FC7"/>
    <w:rsid w:val="00C25A2D"/>
    <w:rsid w:val="00C260F8"/>
    <w:rsid w:val="00C27910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814A5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B3CC9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063D3"/>
    <w:rsid w:val="00D221F3"/>
    <w:rsid w:val="00D2343D"/>
    <w:rsid w:val="00D30EAE"/>
    <w:rsid w:val="00D318F1"/>
    <w:rsid w:val="00D40B0E"/>
    <w:rsid w:val="00D416C2"/>
    <w:rsid w:val="00D44FE0"/>
    <w:rsid w:val="00D4694F"/>
    <w:rsid w:val="00D51E19"/>
    <w:rsid w:val="00D5423E"/>
    <w:rsid w:val="00D66413"/>
    <w:rsid w:val="00D810DB"/>
    <w:rsid w:val="00D84B95"/>
    <w:rsid w:val="00DA337B"/>
    <w:rsid w:val="00DA46A0"/>
    <w:rsid w:val="00DA66B7"/>
    <w:rsid w:val="00DB0865"/>
    <w:rsid w:val="00DB0C91"/>
    <w:rsid w:val="00DB64D9"/>
    <w:rsid w:val="00DB7206"/>
    <w:rsid w:val="00DC36C8"/>
    <w:rsid w:val="00DC5A01"/>
    <w:rsid w:val="00DC5C1E"/>
    <w:rsid w:val="00DD31F7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69D7"/>
    <w:rsid w:val="00E072D1"/>
    <w:rsid w:val="00E07BAA"/>
    <w:rsid w:val="00E1179E"/>
    <w:rsid w:val="00E14180"/>
    <w:rsid w:val="00E15C4F"/>
    <w:rsid w:val="00E16E7E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61253"/>
    <w:rsid w:val="00E65316"/>
    <w:rsid w:val="00E704FD"/>
    <w:rsid w:val="00E7190B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11D0"/>
    <w:rsid w:val="00ED251D"/>
    <w:rsid w:val="00ED3C2E"/>
    <w:rsid w:val="00EF0947"/>
    <w:rsid w:val="00EF2E52"/>
    <w:rsid w:val="00EF4F85"/>
    <w:rsid w:val="00F004A8"/>
    <w:rsid w:val="00F02BAF"/>
    <w:rsid w:val="00F031FB"/>
    <w:rsid w:val="00F10DF3"/>
    <w:rsid w:val="00F13AD1"/>
    <w:rsid w:val="00F15C1B"/>
    <w:rsid w:val="00F247BA"/>
    <w:rsid w:val="00F32228"/>
    <w:rsid w:val="00F32E4A"/>
    <w:rsid w:val="00F36D8C"/>
    <w:rsid w:val="00F4710F"/>
    <w:rsid w:val="00F478A0"/>
    <w:rsid w:val="00F53DA5"/>
    <w:rsid w:val="00F571D1"/>
    <w:rsid w:val="00F57DED"/>
    <w:rsid w:val="00F80A81"/>
    <w:rsid w:val="00F90A71"/>
    <w:rsid w:val="00F923A5"/>
    <w:rsid w:val="00F93545"/>
    <w:rsid w:val="00F93FCF"/>
    <w:rsid w:val="00F96337"/>
    <w:rsid w:val="00F96FB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4B1F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66B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ne number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74"/>
    <w:pPr>
      <w:bidi/>
      <w:spacing w:line="360" w:lineRule="exact"/>
      <w:jc w:val="lowKashida"/>
    </w:pPr>
    <w:rPr>
      <w:rFonts w:eastAsiaTheme="minorHAnsi"/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3B4A74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4A7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B4A74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B4A74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3B4A74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3B4A74"/>
    <w:rPr>
      <w:sz w:val="6"/>
      <w:szCs w:val="9"/>
    </w:rPr>
  </w:style>
  <w:style w:type="paragraph" w:styleId="FootnoteText">
    <w:name w:val="footnote text"/>
    <w:basedOn w:val="Normal"/>
    <w:link w:val="FootnoteTextChar"/>
    <w:rsid w:val="003B4A74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3B4A74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3B4A74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3B4A74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B4A74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3B4A74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B4A74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3B4A74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3B4A74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3B4A74"/>
    <w:pPr>
      <w:keepNext/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3B4A74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3B4A74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3B4A74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3B4A74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3B4A74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3B4A74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3B4A74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3B4A74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3B4A74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3B4A74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3B4A74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3B4A74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3B4A74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3B4A74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3B4A74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B4A7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B4A7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B4A7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B4A7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3B4A74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3B4A74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3B4A7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3B4A74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3B4A7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line="400" w:lineRule="exact"/>
      <w:ind w:left="1264" w:right="1264" w:hanging="1264"/>
    </w:pPr>
  </w:style>
  <w:style w:type="paragraph" w:customStyle="1" w:styleId="TitleHCH">
    <w:name w:val="Title_H_CH"/>
    <w:basedOn w:val="H1"/>
    <w:next w:val="SingleTxt"/>
    <w:qFormat/>
    <w:rsid w:val="003B4A7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3B4A74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SingleTxt"/>
    <w:qFormat/>
    <w:rsid w:val="003B4A7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3B4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B4A74"/>
    <w:rPr>
      <w:color w:val="0000FF"/>
      <w:u w:val="single"/>
    </w:rPr>
  </w:style>
  <w:style w:type="paragraph" w:customStyle="1" w:styleId="Bullet1">
    <w:name w:val="Bullet 1"/>
    <w:basedOn w:val="Normal"/>
    <w:qFormat/>
    <w:rsid w:val="003B4A74"/>
    <w:pPr>
      <w:numPr>
        <w:numId w:val="37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3B4A74"/>
    <w:pPr>
      <w:numPr>
        <w:numId w:val="38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3B4A7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3B4A74"/>
    <w:pPr>
      <w:numPr>
        <w:numId w:val="39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3B4A74"/>
    <w:pPr>
      <w:spacing w:line="360" w:lineRule="exact"/>
      <w:jc w:val="mediumKashida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3B4A74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B4A74"/>
    <w:rPr>
      <w:rFonts w:eastAsiaTheme="minorHAnsi"/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B4A74"/>
    <w:rPr>
      <w:rFonts w:eastAsiaTheme="minorHAnsi"/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B4A74"/>
    <w:rPr>
      <w:rFonts w:eastAsiaTheme="minorHAnsi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B4A74"/>
    <w:rPr>
      <w:rFonts w:eastAsiaTheme="minorHAnsi"/>
      <w:kern w:val="14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3626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61A"/>
    <w:rPr>
      <w:rFonts w:eastAsiaTheme="minorHAnsi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61A"/>
    <w:rPr>
      <w:rFonts w:eastAsiaTheme="minorHAnsi"/>
      <w:b/>
      <w:bCs/>
      <w:kern w:val="1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15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ne number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74"/>
    <w:pPr>
      <w:bidi/>
      <w:spacing w:line="360" w:lineRule="exact"/>
      <w:jc w:val="lowKashida"/>
    </w:pPr>
    <w:rPr>
      <w:rFonts w:eastAsiaTheme="minorHAnsi"/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3B4A74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4A7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B4A74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B4A74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3B4A74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3B4A74"/>
    <w:rPr>
      <w:sz w:val="6"/>
      <w:szCs w:val="9"/>
    </w:rPr>
  </w:style>
  <w:style w:type="paragraph" w:styleId="FootnoteText">
    <w:name w:val="footnote text"/>
    <w:basedOn w:val="Normal"/>
    <w:link w:val="FootnoteTextChar"/>
    <w:rsid w:val="003B4A74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3B4A74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3B4A74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3B4A74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B4A74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3B4A74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B4A74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3B4A74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3B4A74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3B4A74"/>
    <w:pPr>
      <w:keepNext/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3B4A74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3B4A74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3B4A74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3B4A74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3B4A74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3B4A74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3B4A74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3B4A74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3B4A74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3B4A74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3B4A74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3B4A74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3B4A74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3B4A74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3B4A74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B4A7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B4A7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B4A7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B4A7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3B4A74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3B4A74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3B4A7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3B4A74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3B4A7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line="400" w:lineRule="exact"/>
      <w:ind w:left="1264" w:right="1264" w:hanging="1264"/>
    </w:pPr>
  </w:style>
  <w:style w:type="paragraph" w:customStyle="1" w:styleId="TitleHCH">
    <w:name w:val="Title_H_CH"/>
    <w:basedOn w:val="H1"/>
    <w:next w:val="SingleTxt"/>
    <w:qFormat/>
    <w:rsid w:val="003B4A7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3B4A74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SingleTxt"/>
    <w:qFormat/>
    <w:rsid w:val="003B4A7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3B4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B4A74"/>
    <w:rPr>
      <w:color w:val="0000FF"/>
      <w:u w:val="single"/>
    </w:rPr>
  </w:style>
  <w:style w:type="paragraph" w:customStyle="1" w:styleId="Bullet1">
    <w:name w:val="Bullet 1"/>
    <w:basedOn w:val="Normal"/>
    <w:qFormat/>
    <w:rsid w:val="003B4A74"/>
    <w:pPr>
      <w:numPr>
        <w:numId w:val="37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3B4A74"/>
    <w:pPr>
      <w:numPr>
        <w:numId w:val="38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3B4A7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3B4A74"/>
    <w:pPr>
      <w:numPr>
        <w:numId w:val="39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3B4A74"/>
    <w:pPr>
      <w:spacing w:line="360" w:lineRule="exact"/>
      <w:jc w:val="mediumKashida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3B4A74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B4A74"/>
    <w:rPr>
      <w:rFonts w:eastAsiaTheme="minorHAnsi"/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B4A74"/>
    <w:rPr>
      <w:rFonts w:eastAsiaTheme="minorHAnsi"/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B4A74"/>
    <w:rPr>
      <w:rFonts w:eastAsiaTheme="minorHAnsi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B4A74"/>
    <w:rPr>
      <w:rFonts w:eastAsiaTheme="minorHAnsi"/>
      <w:kern w:val="14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3626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61A"/>
    <w:rPr>
      <w:rFonts w:eastAsiaTheme="minorHAnsi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61A"/>
    <w:rPr>
      <w:rFonts w:eastAsiaTheme="minorHAnsi"/>
      <w:b/>
      <w:bCs/>
      <w:kern w:val="1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1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docs.org/ar/S/RES/1325(200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F83E-172F-4995-B237-0061C35F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Khalid Halloumi</dc:creator>
  <cp:lastModifiedBy>Administrator</cp:lastModifiedBy>
  <cp:revision>4</cp:revision>
  <cp:lastPrinted>2018-01-18T19:17:00Z</cp:lastPrinted>
  <dcterms:created xsi:type="dcterms:W3CDTF">2018-01-18T15:11:00Z</dcterms:created>
  <dcterms:modified xsi:type="dcterms:W3CDTF">2018-01-18T19:18:00Z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1721254</vt:lpwstr>
  </property>
  <property fmtid="{D5CDD505-2E9C-101B-9397-08002B2CF9AE}" pid="3" name="ODSRefJobNo">
    <vt:lpwstr>1740552A</vt:lpwstr>
  </property>
  <property fmtid="{D5CDD505-2E9C-101B-9397-08002B2CF9AE}" pid="4" name="Symbol1">
    <vt:lpwstr>CEDAW/C/PSE/Q/1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Arabic</vt:lpwstr>
  </property>
  <property fmtid="{D5CDD505-2E9C-101B-9397-08002B2CF9AE}" pid="9" name="Comment">
    <vt:lpwstr>final</vt:lpwstr>
  </property>
  <property fmtid="{D5CDD505-2E9C-101B-9397-08002B2CF9AE}" pid="10" name="DraftPages">
    <vt:lpwstr>9</vt:lpwstr>
  </property>
  <property fmtid="{D5CDD505-2E9C-101B-9397-08002B2CF9AE}" pid="11" name="Operator">
    <vt:lpwstr>shery</vt:lpwstr>
  </property>
  <property fmtid="{D5CDD505-2E9C-101B-9397-08002B2CF9AE}" pid="12" name="Distribution">
    <vt:lpwstr>General</vt:lpwstr>
  </property>
  <property fmtid="{D5CDD505-2E9C-101B-9397-08002B2CF9AE}" pid="13" name="Publication Date">
    <vt:lpwstr>30 November 2017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Session">
    <vt:lpwstr>الدورة السبعون_x000d_</vt:lpwstr>
  </property>
  <property fmtid="{D5CDD505-2E9C-101B-9397-08002B2CF9AE}" pid="17" name="Agenda">
    <vt:lpwstr>البند 4 من جدول الأعمال المؤقت_x000d_</vt:lpwstr>
  </property>
  <property fmtid="{D5CDD505-2E9C-101B-9397-08002B2CF9AE}" pid="18" name="Agenda Title0">
    <vt:lpwstr>النظر في التقارير المقدمة من الدول الأطراف بموجب المادة 18 من اتفاقية القضاء على جميع أشكال التمييز ضد المرأة_x000d_</vt:lpwstr>
  </property>
  <property fmtid="{D5CDD505-2E9C-101B-9397-08002B2CF9AE}" pid="19" name="Title1">
    <vt:lpwstr>		قائمة القضايا والأسئلة المتعلقة بالتقرير الأولي لدولة فلسطين_x000d_</vt:lpwstr>
  </property>
  <property fmtid="{D5CDD505-2E9C-101B-9397-08002B2CF9AE}" pid="20" name="Title2">
    <vt:lpwstr>		إطار التشريعات والسياسات ومواءمة القوانين_x000d_</vt:lpwstr>
  </property>
</Properties>
</file>