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7C" w:rsidRDefault="0052387C" w:rsidP="0052387C">
      <w:pPr>
        <w:spacing w:line="60" w:lineRule="exact"/>
        <w:rPr>
          <w:color w:val="010000"/>
          <w:sz w:val="6"/>
        </w:rPr>
        <w:sectPr w:rsidR="0052387C" w:rsidSect="005238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B637B6" w:rsidRDefault="00B637B6" w:rsidP="00681F2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6D10DE">
        <w:t>Комитет по ликвидации дискриминации</w:t>
      </w:r>
      <w:r w:rsidRPr="006D10DE">
        <w:br/>
        <w:t>в отношении женщин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Default="00B637B6" w:rsidP="00920B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>Заключительные замечания по объединенным седьмому</w:t>
      </w:r>
      <w:r w:rsidR="00920B02" w:rsidRPr="00920B02">
        <w:br/>
      </w:r>
      <w:r>
        <w:t>и восьмому периодическим докладам Перу</w:t>
      </w:r>
      <w:r w:rsidRPr="00920B02">
        <w:rPr>
          <w:rStyle w:val="FootnoteReference"/>
          <w:b w:val="0"/>
          <w:sz w:val="20"/>
        </w:rPr>
        <w:footnoteReference w:customMarkFollows="1" w:id="1"/>
        <w:t>*</w:t>
      </w:r>
      <w:r>
        <w:t xml:space="preserve"> 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AE1E66" w:rsidRDefault="00B637B6" w:rsidP="00AE1E66">
      <w:pPr>
        <w:pStyle w:val="SingleTxt"/>
      </w:pPr>
      <w:r w:rsidRPr="00CC6C60">
        <w:t>1.</w:t>
      </w:r>
      <w:r>
        <w:tab/>
      </w:r>
      <w:r w:rsidRPr="004F7B54">
        <w:t>Комитет рассмотрел</w:t>
      </w:r>
      <w:r>
        <w:t xml:space="preserve"> объединенные седьмой и восьмой периодические д</w:t>
      </w:r>
      <w:r>
        <w:t>о</w:t>
      </w:r>
      <w:r>
        <w:t>клады Перу (</w:t>
      </w:r>
      <w:hyperlink r:id="rId14" w:history="1">
        <w:r w:rsidRPr="00CF47D8">
          <w:rPr>
            <w:rStyle w:val="Hyperlink"/>
            <w:lang w:val="en-US"/>
          </w:rPr>
          <w:t>CEDAW</w:t>
        </w:r>
        <w:r w:rsidRPr="00CF47D8">
          <w:rPr>
            <w:rStyle w:val="Hyperlink"/>
          </w:rPr>
          <w:t>/</w:t>
        </w:r>
        <w:r w:rsidRPr="00CF47D8">
          <w:rPr>
            <w:rStyle w:val="Hyperlink"/>
            <w:lang w:val="en-US"/>
          </w:rPr>
          <w:t>C</w:t>
        </w:r>
        <w:r w:rsidRPr="00CF47D8">
          <w:rPr>
            <w:rStyle w:val="Hyperlink"/>
          </w:rPr>
          <w:t>/</w:t>
        </w:r>
        <w:r w:rsidRPr="00CF47D8">
          <w:rPr>
            <w:rStyle w:val="Hyperlink"/>
            <w:lang w:val="en-US"/>
          </w:rPr>
          <w:t>PER</w:t>
        </w:r>
        <w:r w:rsidRPr="00CF47D8">
          <w:rPr>
            <w:rStyle w:val="Hyperlink"/>
          </w:rPr>
          <w:t>/7-8</w:t>
        </w:r>
      </w:hyperlink>
      <w:r w:rsidRPr="004F7B54">
        <w:t xml:space="preserve">) </w:t>
      </w:r>
      <w:r>
        <w:t>на своих 1217-м и 1218-м засед</w:t>
      </w:r>
      <w:r>
        <w:t>а</w:t>
      </w:r>
      <w:r>
        <w:t xml:space="preserve">ниях 1 июля 2014 года (см. </w:t>
      </w:r>
      <w:hyperlink r:id="rId15" w:history="1">
        <w:r w:rsidRPr="00CF47D8">
          <w:rPr>
            <w:rStyle w:val="Hyperlink"/>
            <w:lang w:val="en-US"/>
          </w:rPr>
          <w:t>CEDAW</w:t>
        </w:r>
        <w:r w:rsidRPr="00CF47D8">
          <w:rPr>
            <w:rStyle w:val="Hyperlink"/>
          </w:rPr>
          <w:t>/</w:t>
        </w:r>
        <w:r w:rsidRPr="00CF47D8">
          <w:rPr>
            <w:rStyle w:val="Hyperlink"/>
            <w:lang w:val="en-US"/>
          </w:rPr>
          <w:t>C</w:t>
        </w:r>
        <w:r w:rsidRPr="00CF47D8">
          <w:rPr>
            <w:rStyle w:val="Hyperlink"/>
          </w:rPr>
          <w:t>/</w:t>
        </w:r>
        <w:r w:rsidRPr="00CF47D8">
          <w:rPr>
            <w:rStyle w:val="Hyperlink"/>
            <w:lang w:val="en-US"/>
          </w:rPr>
          <w:t>SR</w:t>
        </w:r>
      </w:hyperlink>
      <w:r>
        <w:t>.</w:t>
      </w:r>
      <w:r w:rsidRPr="004F7B54">
        <w:t xml:space="preserve"> 1217 </w:t>
      </w:r>
      <w:r>
        <w:t>и</w:t>
      </w:r>
      <w:r w:rsidRPr="004F7B54">
        <w:t xml:space="preserve"> 1218).</w:t>
      </w:r>
      <w:r>
        <w:t xml:space="preserve"> Перечень тем и вопросов Комитета содержится в документе </w:t>
      </w:r>
      <w:hyperlink r:id="rId16" w:history="1">
        <w:r w:rsidRPr="00CF47D8">
          <w:rPr>
            <w:rStyle w:val="Hyperlink"/>
            <w:lang w:val="en-US"/>
          </w:rPr>
          <w:t>CEDAW</w:t>
        </w:r>
        <w:r w:rsidRPr="00CF47D8">
          <w:rPr>
            <w:rStyle w:val="Hyperlink"/>
          </w:rPr>
          <w:t>/</w:t>
        </w:r>
        <w:r w:rsidRPr="00CF47D8">
          <w:rPr>
            <w:rStyle w:val="Hyperlink"/>
            <w:lang w:val="en-US"/>
          </w:rPr>
          <w:t>C</w:t>
        </w:r>
        <w:r w:rsidRPr="00CF47D8">
          <w:rPr>
            <w:rStyle w:val="Hyperlink"/>
          </w:rPr>
          <w:t>/</w:t>
        </w:r>
        <w:r w:rsidRPr="00CF47D8">
          <w:rPr>
            <w:rStyle w:val="Hyperlink"/>
            <w:lang w:val="en-US"/>
          </w:rPr>
          <w:t>PER</w:t>
        </w:r>
        <w:r w:rsidRPr="00CF47D8">
          <w:rPr>
            <w:rStyle w:val="Hyperlink"/>
          </w:rPr>
          <w:t>/</w:t>
        </w:r>
        <w:r w:rsidRPr="00CF47D8">
          <w:rPr>
            <w:rStyle w:val="Hyperlink"/>
            <w:lang w:val="en-US"/>
          </w:rPr>
          <w:t>Q</w:t>
        </w:r>
        <w:r w:rsidRPr="00CF47D8">
          <w:rPr>
            <w:rStyle w:val="Hyperlink"/>
          </w:rPr>
          <w:t>/7-8</w:t>
        </w:r>
      </w:hyperlink>
      <w:r>
        <w:t>, а ответы Перу</w:t>
      </w:r>
      <w:r w:rsidR="00AE1E66">
        <w:t xml:space="preserve"> — </w:t>
      </w:r>
      <w:r>
        <w:t xml:space="preserve">в документе </w:t>
      </w:r>
      <w:hyperlink r:id="rId17" w:history="1">
        <w:r w:rsidRPr="00CF47D8">
          <w:rPr>
            <w:rStyle w:val="Hyperlink"/>
            <w:lang w:val="en-US"/>
          </w:rPr>
          <w:t>CEDAW</w:t>
        </w:r>
        <w:r w:rsidRPr="00CF47D8">
          <w:rPr>
            <w:rStyle w:val="Hyperlink"/>
          </w:rPr>
          <w:t>/</w:t>
        </w:r>
        <w:r w:rsidRPr="00CF47D8">
          <w:rPr>
            <w:rStyle w:val="Hyperlink"/>
            <w:lang w:val="en-US"/>
          </w:rPr>
          <w:t>C</w:t>
        </w:r>
        <w:r w:rsidRPr="00CF47D8">
          <w:rPr>
            <w:rStyle w:val="Hyperlink"/>
          </w:rPr>
          <w:t>/</w:t>
        </w:r>
        <w:r w:rsidRPr="00CF47D8">
          <w:rPr>
            <w:rStyle w:val="Hyperlink"/>
            <w:lang w:val="en-US"/>
          </w:rPr>
          <w:t>PER</w:t>
        </w:r>
        <w:r w:rsidRPr="00CF47D8">
          <w:rPr>
            <w:rStyle w:val="Hyperlink"/>
          </w:rPr>
          <w:t>/</w:t>
        </w:r>
        <w:r w:rsidRPr="00CF47D8">
          <w:rPr>
            <w:rStyle w:val="Hyperlink"/>
            <w:lang w:val="en-US"/>
          </w:rPr>
          <w:t>Q</w:t>
        </w:r>
        <w:r w:rsidRPr="00CF47D8">
          <w:rPr>
            <w:rStyle w:val="Hyperlink"/>
          </w:rPr>
          <w:t>/7-8/</w:t>
        </w:r>
        <w:r w:rsidRPr="00CF47D8">
          <w:rPr>
            <w:rStyle w:val="Hyperlink"/>
            <w:lang w:val="en-US"/>
          </w:rPr>
          <w:t>Add</w:t>
        </w:r>
        <w:r w:rsidRPr="00CF47D8">
          <w:rPr>
            <w:rStyle w:val="Hyperlink"/>
          </w:rPr>
          <w:t>.1</w:t>
        </w:r>
      </w:hyperlink>
      <w:r w:rsidRPr="009376CE">
        <w:t>.</w:t>
      </w:r>
    </w:p>
    <w:p w:rsidR="00920B02" w:rsidRPr="00AE1E66" w:rsidRDefault="00920B02" w:rsidP="00920B02">
      <w:pPr>
        <w:pStyle w:val="SingleTxt"/>
        <w:spacing w:after="0" w:line="120" w:lineRule="exact"/>
        <w:rPr>
          <w:sz w:val="10"/>
        </w:rPr>
      </w:pPr>
    </w:p>
    <w:p w:rsidR="00920B02" w:rsidRPr="00AE1E66" w:rsidRDefault="00920B02" w:rsidP="00920B02">
      <w:pPr>
        <w:pStyle w:val="SingleTxt"/>
        <w:spacing w:after="0" w:line="120" w:lineRule="exact"/>
        <w:rPr>
          <w:sz w:val="10"/>
        </w:rPr>
      </w:pPr>
    </w:p>
    <w:p w:rsidR="00B637B6" w:rsidRDefault="00B637B6" w:rsidP="00920B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eastAsia="ru-RU"/>
        </w:rPr>
      </w:pPr>
      <w:r w:rsidRPr="005F5096">
        <w:rPr>
          <w:lang w:eastAsia="ru-RU"/>
        </w:rPr>
        <w:tab/>
        <w:t>А.</w:t>
      </w:r>
      <w:r w:rsidRPr="005F5096">
        <w:rPr>
          <w:lang w:eastAsia="ru-RU"/>
        </w:rPr>
        <w:tab/>
        <w:t>Введение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 w:eastAsia="ru-RU"/>
        </w:rPr>
      </w:pP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 w:eastAsia="ru-RU"/>
        </w:rPr>
      </w:pPr>
    </w:p>
    <w:p w:rsidR="00B637B6" w:rsidRDefault="00B637B6" w:rsidP="00920B02">
      <w:pPr>
        <w:pStyle w:val="SingleTxt"/>
        <w:rPr>
          <w:lang w:eastAsia="ru-RU"/>
        </w:rPr>
      </w:pPr>
      <w:r>
        <w:rPr>
          <w:lang w:eastAsia="ru-RU"/>
        </w:rPr>
        <w:t>2.</w:t>
      </w:r>
      <w:r>
        <w:rPr>
          <w:lang w:eastAsia="ru-RU"/>
        </w:rPr>
        <w:tab/>
      </w:r>
      <w:r w:rsidRPr="009376CE">
        <w:rPr>
          <w:lang w:eastAsia="ru-RU"/>
        </w:rPr>
        <w:t>Ко</w:t>
      </w:r>
      <w:r>
        <w:rPr>
          <w:lang w:eastAsia="ru-RU"/>
        </w:rPr>
        <w:t>митет с признательностью отмечает представление государством-участником своих объединенных седьмого и восьмого периодических докл</w:t>
      </w:r>
      <w:r>
        <w:rPr>
          <w:lang w:eastAsia="ru-RU"/>
        </w:rPr>
        <w:t>а</w:t>
      </w:r>
      <w:r>
        <w:rPr>
          <w:lang w:eastAsia="ru-RU"/>
        </w:rPr>
        <w:t>дов. Он также испытывает удовлетворение по поводу письменных ответов го</w:t>
      </w:r>
      <w:r>
        <w:rPr>
          <w:lang w:eastAsia="ru-RU"/>
        </w:rPr>
        <w:t>с</w:t>
      </w:r>
      <w:r>
        <w:rPr>
          <w:lang w:eastAsia="ru-RU"/>
        </w:rPr>
        <w:t xml:space="preserve">ударства-участника на перечень тем и вопросов, сформулированных </w:t>
      </w:r>
      <w:r w:rsidRPr="00166ED4">
        <w:rPr>
          <w:lang w:eastAsia="ru-RU"/>
        </w:rPr>
        <w:t>предсе</w:t>
      </w:r>
      <w:r w:rsidRPr="00166ED4">
        <w:rPr>
          <w:lang w:eastAsia="ru-RU"/>
        </w:rPr>
        <w:t>с</w:t>
      </w:r>
      <w:r w:rsidRPr="00166ED4">
        <w:rPr>
          <w:lang w:eastAsia="ru-RU"/>
        </w:rPr>
        <w:t>сионной</w:t>
      </w:r>
      <w:r>
        <w:rPr>
          <w:lang w:eastAsia="ru-RU"/>
        </w:rPr>
        <w:t xml:space="preserve"> рабочей группой, и приветствует устное заявление делегации и д</w:t>
      </w:r>
      <w:r>
        <w:rPr>
          <w:lang w:eastAsia="ru-RU"/>
        </w:rPr>
        <w:t>о</w:t>
      </w:r>
      <w:r>
        <w:rPr>
          <w:lang w:eastAsia="ru-RU"/>
        </w:rPr>
        <w:t>полнительные пояснения, данные в ответ на устно поставленные Комитетом в ходе диалога</w:t>
      </w:r>
      <w:r w:rsidRPr="005F7AFF">
        <w:rPr>
          <w:lang w:eastAsia="ru-RU"/>
        </w:rPr>
        <w:t xml:space="preserve"> </w:t>
      </w:r>
      <w:r>
        <w:rPr>
          <w:lang w:eastAsia="ru-RU"/>
        </w:rPr>
        <w:t>в</w:t>
      </w:r>
      <w:r>
        <w:rPr>
          <w:lang w:eastAsia="ru-RU"/>
        </w:rPr>
        <w:t>о</w:t>
      </w:r>
      <w:r>
        <w:rPr>
          <w:lang w:eastAsia="ru-RU"/>
        </w:rPr>
        <w:t>просы.</w:t>
      </w:r>
    </w:p>
    <w:p w:rsidR="00B637B6" w:rsidRDefault="00B637B6" w:rsidP="00920B02">
      <w:pPr>
        <w:pStyle w:val="SingleTxt"/>
        <w:rPr>
          <w:lang w:val="en-US" w:eastAsia="ru-RU"/>
        </w:rPr>
      </w:pPr>
      <w:r>
        <w:rPr>
          <w:lang w:eastAsia="ru-RU"/>
        </w:rPr>
        <w:t>3.</w:t>
      </w:r>
      <w:r>
        <w:rPr>
          <w:lang w:eastAsia="ru-RU"/>
        </w:rPr>
        <w:tab/>
        <w:t>Комитет выражает признательность государству-участнику за направл</w:t>
      </w:r>
      <w:r>
        <w:rPr>
          <w:lang w:eastAsia="ru-RU"/>
        </w:rPr>
        <w:t>е</w:t>
      </w:r>
      <w:r>
        <w:rPr>
          <w:lang w:eastAsia="ru-RU"/>
        </w:rPr>
        <w:t>ние им делегации, возглавляемой заместителем министра по правам человека и доступу к правосудию Хосе Авила Эррерой и включавшей сотрудников мин</w:t>
      </w:r>
      <w:r>
        <w:rPr>
          <w:lang w:eastAsia="ru-RU"/>
        </w:rPr>
        <w:t>и</w:t>
      </w:r>
      <w:r>
        <w:rPr>
          <w:lang w:eastAsia="ru-RU"/>
        </w:rPr>
        <w:t>стерства здравоохранения, министерства по делам женщин и уязвимых групп, министерства юстиции и прав человека, а также Постоянного представител</w:t>
      </w:r>
      <w:r>
        <w:rPr>
          <w:lang w:eastAsia="ru-RU"/>
        </w:rPr>
        <w:t>ь</w:t>
      </w:r>
      <w:r>
        <w:rPr>
          <w:lang w:eastAsia="ru-RU"/>
        </w:rPr>
        <w:t>ства Перу при Отделении Организации Объединенных Наций и других межд</w:t>
      </w:r>
      <w:r>
        <w:rPr>
          <w:lang w:eastAsia="ru-RU"/>
        </w:rPr>
        <w:t>у</w:t>
      </w:r>
      <w:r>
        <w:rPr>
          <w:lang w:eastAsia="ru-RU"/>
        </w:rPr>
        <w:t>народных о</w:t>
      </w:r>
      <w:r>
        <w:rPr>
          <w:lang w:eastAsia="ru-RU"/>
        </w:rPr>
        <w:t>р</w:t>
      </w:r>
      <w:r>
        <w:rPr>
          <w:lang w:eastAsia="ru-RU"/>
        </w:rPr>
        <w:t xml:space="preserve">ганизациях в Женеве. Комитет высоко оценивает конструктивный диалог, </w:t>
      </w:r>
      <w:r w:rsidRPr="005248DE">
        <w:rPr>
          <w:lang w:eastAsia="ru-RU"/>
        </w:rPr>
        <w:t>сост</w:t>
      </w:r>
      <w:r w:rsidRPr="005248DE">
        <w:rPr>
          <w:lang w:eastAsia="ru-RU"/>
        </w:rPr>
        <w:t>о</w:t>
      </w:r>
      <w:r w:rsidRPr="005248DE">
        <w:rPr>
          <w:lang w:eastAsia="ru-RU"/>
        </w:rPr>
        <w:t>явшийся между делегацией и Комитет</w:t>
      </w:r>
      <w:r>
        <w:rPr>
          <w:lang w:eastAsia="ru-RU"/>
        </w:rPr>
        <w:t>ом</w:t>
      </w:r>
      <w:r w:rsidRPr="005248DE">
        <w:rPr>
          <w:lang w:eastAsia="ru-RU"/>
        </w:rPr>
        <w:t>.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 w:eastAsia="ru-RU"/>
        </w:rPr>
      </w:pP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 w:eastAsia="ru-RU"/>
        </w:rPr>
      </w:pPr>
    </w:p>
    <w:p w:rsidR="00B637B6" w:rsidRDefault="00B637B6" w:rsidP="00920B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166ED4">
        <w:tab/>
      </w:r>
      <w:r w:rsidRPr="005F5096">
        <w:t>B.</w:t>
      </w:r>
      <w:r w:rsidRPr="005F5096">
        <w:tab/>
        <w:t>Позитивные аспекты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Default="00B637B6" w:rsidP="00920B02">
      <w:pPr>
        <w:pStyle w:val="SingleTxt"/>
      </w:pPr>
      <w:r w:rsidRPr="00166ED4">
        <w:t>4.</w:t>
      </w:r>
      <w:r w:rsidRPr="00166ED4">
        <w:tab/>
      </w:r>
      <w:r>
        <w:t>Комитет приветствует прогресс, достигнутый за период после рассмотр</w:t>
      </w:r>
      <w:r>
        <w:t>е</w:t>
      </w:r>
      <w:r>
        <w:t>ния в 2007 году шестого периодического доклада государства-участника (</w:t>
      </w:r>
      <w:hyperlink r:id="rId18" w:history="1">
        <w:r w:rsidRPr="00CF47D8">
          <w:rPr>
            <w:rStyle w:val="Hyperlink"/>
            <w:lang w:val="en-US"/>
          </w:rPr>
          <w:t>CEDAW</w:t>
        </w:r>
        <w:r w:rsidRPr="00CF47D8">
          <w:rPr>
            <w:rStyle w:val="Hyperlink"/>
          </w:rPr>
          <w:t>/</w:t>
        </w:r>
        <w:r w:rsidRPr="00CF47D8">
          <w:rPr>
            <w:rStyle w:val="Hyperlink"/>
            <w:lang w:val="en-US"/>
          </w:rPr>
          <w:t>C</w:t>
        </w:r>
        <w:r w:rsidRPr="00CF47D8">
          <w:rPr>
            <w:rStyle w:val="Hyperlink"/>
          </w:rPr>
          <w:t>/</w:t>
        </w:r>
        <w:r w:rsidRPr="00CF47D8">
          <w:rPr>
            <w:rStyle w:val="Hyperlink"/>
            <w:lang w:val="en-US"/>
          </w:rPr>
          <w:t>PER</w:t>
        </w:r>
        <w:r w:rsidRPr="00CF47D8">
          <w:rPr>
            <w:rStyle w:val="Hyperlink"/>
          </w:rPr>
          <w:t>/6</w:t>
        </w:r>
      </w:hyperlink>
      <w:r w:rsidRPr="00166ED4">
        <w:t>)</w:t>
      </w:r>
      <w:r>
        <w:t xml:space="preserve"> в проведении законодательных реформ, в частности, прин</w:t>
      </w:r>
      <w:r>
        <w:t>я</w:t>
      </w:r>
      <w:r>
        <w:t>тие:</w:t>
      </w:r>
    </w:p>
    <w:p w:rsidR="00B637B6" w:rsidRDefault="00B637B6" w:rsidP="00920B02">
      <w:pPr>
        <w:pStyle w:val="SingleTxt"/>
      </w:pPr>
      <w:r>
        <w:tab/>
        <w:t>а)</w:t>
      </w:r>
      <w:r>
        <w:tab/>
        <w:t xml:space="preserve">закона </w:t>
      </w:r>
      <w:r>
        <w:rPr>
          <w:lang w:val="en-US"/>
        </w:rPr>
        <w:t>No</w:t>
      </w:r>
      <w:r w:rsidRPr="00166ED4">
        <w:t>.</w:t>
      </w:r>
      <w:r>
        <w:t xml:space="preserve"> 3</w:t>
      </w:r>
      <w:hyperlink r:id="rId19" w:history="1">
        <w:r w:rsidRPr="00CF47D8">
          <w:rPr>
            <w:rStyle w:val="Hyperlink"/>
          </w:rPr>
          <w:t>0068 (2013)</w:t>
        </w:r>
      </w:hyperlink>
      <w:r>
        <w:t xml:space="preserve"> о внесении изменений в уголовный кодекс и уголовно-исполнительный кодекс с целью предупреждения и искоренения ф</w:t>
      </w:r>
      <w:r>
        <w:t>е</w:t>
      </w:r>
      <w:r>
        <w:t>мицида и наказания за него;</w:t>
      </w:r>
    </w:p>
    <w:p w:rsidR="00B637B6" w:rsidRDefault="00B637B6" w:rsidP="00920B02">
      <w:pPr>
        <w:pStyle w:val="SingleTxt"/>
      </w:pPr>
      <w:r>
        <w:tab/>
      </w:r>
      <w:r>
        <w:rPr>
          <w:lang w:val="en-US"/>
        </w:rPr>
        <w:t>b</w:t>
      </w:r>
      <w:r w:rsidRPr="004663A4">
        <w:t>)</w:t>
      </w:r>
      <w:r w:rsidRPr="004663A4">
        <w:tab/>
      </w:r>
      <w:r>
        <w:t xml:space="preserve">закона </w:t>
      </w:r>
      <w:r>
        <w:rPr>
          <w:lang w:val="en-US"/>
        </w:rPr>
        <w:t>No</w:t>
      </w:r>
      <w:r w:rsidRPr="004663A4">
        <w:t>.</w:t>
      </w:r>
      <w:r>
        <w:t xml:space="preserve"> 2</w:t>
      </w:r>
      <w:hyperlink r:id="rId20" w:history="1">
        <w:r w:rsidRPr="00CF47D8">
          <w:rPr>
            <w:rStyle w:val="Hyperlink"/>
          </w:rPr>
          <w:t>9600 (2010)</w:t>
        </w:r>
      </w:hyperlink>
      <w:r>
        <w:t xml:space="preserve"> о школьной реинтеграции учащихся в сост</w:t>
      </w:r>
      <w:r>
        <w:t>о</w:t>
      </w:r>
      <w:r>
        <w:t>янии беременности и молодых матерей;</w:t>
      </w:r>
    </w:p>
    <w:p w:rsidR="00B637B6" w:rsidRDefault="00B637B6" w:rsidP="00920B02">
      <w:pPr>
        <w:pStyle w:val="SingleTxt"/>
      </w:pPr>
      <w:r>
        <w:tab/>
        <w:t>с)</w:t>
      </w:r>
      <w:r>
        <w:tab/>
        <w:t xml:space="preserve">закона </w:t>
      </w:r>
      <w:r>
        <w:rPr>
          <w:lang w:val="en-US"/>
        </w:rPr>
        <w:t>No</w:t>
      </w:r>
      <w:r w:rsidRPr="004663A4">
        <w:t>.</w:t>
      </w:r>
      <w:r>
        <w:t xml:space="preserve"> 2</w:t>
      </w:r>
      <w:hyperlink r:id="rId21" w:history="1">
        <w:r w:rsidRPr="00CF47D8">
          <w:rPr>
            <w:rStyle w:val="Hyperlink"/>
          </w:rPr>
          <w:t>9430 (2009)</w:t>
        </w:r>
      </w:hyperlink>
      <w:r>
        <w:t xml:space="preserve"> о внесении изменений в закон </w:t>
      </w:r>
      <w:r>
        <w:rPr>
          <w:lang w:val="en-US"/>
        </w:rPr>
        <w:t>No</w:t>
      </w:r>
      <w:r w:rsidRPr="004663A4">
        <w:t xml:space="preserve">. </w:t>
      </w:r>
      <w:r>
        <w:t>27942 о предупреждении сексуальных домогательств и наказании за них;</w:t>
      </w:r>
    </w:p>
    <w:p w:rsidR="00B637B6" w:rsidRDefault="00B637B6" w:rsidP="00920B02">
      <w:pPr>
        <w:pStyle w:val="SingleTxt"/>
      </w:pPr>
      <w:r>
        <w:tab/>
      </w:r>
      <w:r>
        <w:rPr>
          <w:lang w:val="en-US"/>
        </w:rPr>
        <w:t>d</w:t>
      </w:r>
      <w:r w:rsidRPr="004663A4">
        <w:t>)</w:t>
      </w:r>
      <w:r>
        <w:tab/>
        <w:t xml:space="preserve">закона </w:t>
      </w:r>
      <w:r>
        <w:rPr>
          <w:lang w:val="en-US"/>
        </w:rPr>
        <w:t>No</w:t>
      </w:r>
      <w:r w:rsidRPr="004663A4">
        <w:t xml:space="preserve">. </w:t>
      </w:r>
      <w:r>
        <w:t>2</w:t>
      </w:r>
      <w:hyperlink r:id="rId22" w:history="1">
        <w:r w:rsidRPr="00CF47D8">
          <w:rPr>
            <w:rStyle w:val="Hyperlink"/>
          </w:rPr>
          <w:t>8983 (2007)</w:t>
        </w:r>
      </w:hyperlink>
      <w:r>
        <w:t xml:space="preserve"> о равных возможностях для женщин и му</w:t>
      </w:r>
      <w:r>
        <w:t>ж</w:t>
      </w:r>
      <w:r>
        <w:t>чин;</w:t>
      </w:r>
    </w:p>
    <w:p w:rsidR="00B637B6" w:rsidRDefault="00B637B6" w:rsidP="00920B02">
      <w:pPr>
        <w:pStyle w:val="SingleTxt"/>
        <w:rPr>
          <w:lang w:eastAsia="ru-RU"/>
        </w:rPr>
      </w:pPr>
      <w:r>
        <w:tab/>
        <w:t>е)</w:t>
      </w:r>
      <w:r>
        <w:tab/>
        <w:t xml:space="preserve">закона </w:t>
      </w:r>
      <w:r>
        <w:rPr>
          <w:lang w:val="en-US"/>
        </w:rPr>
        <w:t>No</w:t>
      </w:r>
      <w:r w:rsidRPr="004663A4">
        <w:t>.</w:t>
      </w:r>
      <w:r>
        <w:t xml:space="preserve"> 2</w:t>
      </w:r>
      <w:hyperlink r:id="rId23" w:history="1">
        <w:r w:rsidRPr="00CF47D8">
          <w:rPr>
            <w:rStyle w:val="Hyperlink"/>
          </w:rPr>
          <w:t>8950 (2007)</w:t>
        </w:r>
      </w:hyperlink>
      <w:r>
        <w:t xml:space="preserve"> о борьбе с торговлей людьми и незаконным провозом мигрантов.</w:t>
      </w:r>
    </w:p>
    <w:p w:rsidR="00B637B6" w:rsidRDefault="00B637B6" w:rsidP="00920B02">
      <w:pPr>
        <w:pStyle w:val="SingleTxt"/>
        <w:rPr>
          <w:lang w:eastAsia="ru-RU"/>
        </w:rPr>
      </w:pPr>
      <w:r>
        <w:rPr>
          <w:lang w:eastAsia="ru-RU"/>
        </w:rPr>
        <w:t>5.</w:t>
      </w:r>
      <w:r>
        <w:rPr>
          <w:lang w:eastAsia="ru-RU"/>
        </w:rPr>
        <w:tab/>
        <w:t>Комитет приветствует усилия государства-участника по совершенствов</w:t>
      </w:r>
      <w:r>
        <w:rPr>
          <w:lang w:eastAsia="ru-RU"/>
        </w:rPr>
        <w:t>а</w:t>
      </w:r>
      <w:r>
        <w:rPr>
          <w:lang w:eastAsia="ru-RU"/>
        </w:rPr>
        <w:t>нию своей организационной и политической основы для ускорения процессов ликвидации дискриминации в отношении женщин и поощрения гендерного р</w:t>
      </w:r>
      <w:r>
        <w:rPr>
          <w:lang w:eastAsia="ru-RU"/>
        </w:rPr>
        <w:t>а</w:t>
      </w:r>
      <w:r>
        <w:rPr>
          <w:lang w:eastAsia="ru-RU"/>
        </w:rPr>
        <w:t>венства, такие как принятие:</w:t>
      </w:r>
    </w:p>
    <w:p w:rsidR="00B637B6" w:rsidRDefault="00B637B6" w:rsidP="00920B02">
      <w:pPr>
        <w:pStyle w:val="SingleTxt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a</w:t>
      </w:r>
      <w:r w:rsidRPr="00494566">
        <w:rPr>
          <w:lang w:eastAsia="ru-RU"/>
        </w:rPr>
        <w:t>)</w:t>
      </w:r>
      <w:r w:rsidRPr="00494566">
        <w:rPr>
          <w:lang w:eastAsia="ru-RU"/>
        </w:rPr>
        <w:tab/>
      </w:r>
      <w:r>
        <w:rPr>
          <w:lang w:eastAsia="ru-RU"/>
        </w:rPr>
        <w:t>технического руководства по вопросам проведения терапевтических абортов - в 2014 году;</w:t>
      </w:r>
    </w:p>
    <w:p w:rsidR="00B637B6" w:rsidRDefault="00B637B6" w:rsidP="00920B02">
      <w:pPr>
        <w:pStyle w:val="SingleTxt"/>
        <w:rPr>
          <w:lang w:eastAsia="ru-RU"/>
        </w:rPr>
      </w:pPr>
      <w:r w:rsidRPr="00494566">
        <w:rPr>
          <w:lang w:eastAsia="ru-RU"/>
        </w:rPr>
        <w:tab/>
      </w:r>
      <w:r>
        <w:rPr>
          <w:lang w:val="en-US" w:eastAsia="ru-RU"/>
        </w:rPr>
        <w:t>b</w:t>
      </w:r>
      <w:r w:rsidRPr="00494566">
        <w:rPr>
          <w:lang w:eastAsia="ru-RU"/>
        </w:rPr>
        <w:t>)</w:t>
      </w:r>
      <w:r>
        <w:rPr>
          <w:lang w:eastAsia="ru-RU"/>
        </w:rPr>
        <w:tab/>
        <w:t>второго национального плана борьбы с принудительным трудом</w:t>
      </w:r>
      <w:r w:rsidR="00AE1E66">
        <w:rPr>
          <w:lang w:eastAsia="ru-RU"/>
        </w:rPr>
        <w:t xml:space="preserve"> — </w:t>
      </w:r>
      <w:r>
        <w:rPr>
          <w:lang w:eastAsia="ru-RU"/>
        </w:rPr>
        <w:t>в 2013 году;</w:t>
      </w:r>
    </w:p>
    <w:p w:rsidR="00B637B6" w:rsidRDefault="00B637B6" w:rsidP="00920B02">
      <w:pPr>
        <w:pStyle w:val="SingleTxt"/>
        <w:rPr>
          <w:lang w:eastAsia="ru-RU"/>
        </w:rPr>
      </w:pPr>
      <w:r>
        <w:rPr>
          <w:lang w:eastAsia="ru-RU"/>
        </w:rPr>
        <w:tab/>
        <w:t>с)</w:t>
      </w:r>
      <w:r>
        <w:rPr>
          <w:lang w:eastAsia="ru-RU"/>
        </w:rPr>
        <w:tab/>
        <w:t>многоотраслевого плана</w:t>
      </w:r>
      <w:r>
        <w:rPr>
          <w:lang w:eastAsia="ru-RU"/>
        </w:rPr>
        <w:tab/>
        <w:t>мер по предупреждению подростковой б</w:t>
      </w:r>
      <w:r>
        <w:rPr>
          <w:lang w:eastAsia="ru-RU"/>
        </w:rPr>
        <w:t>е</w:t>
      </w:r>
      <w:r>
        <w:rPr>
          <w:lang w:eastAsia="ru-RU"/>
        </w:rPr>
        <w:t>ременности на 2013</w:t>
      </w:r>
      <w:r w:rsidR="00AE1E66">
        <w:rPr>
          <w:lang w:eastAsia="ru-RU"/>
        </w:rPr>
        <w:t>–</w:t>
      </w:r>
      <w:r>
        <w:rPr>
          <w:lang w:eastAsia="ru-RU"/>
        </w:rPr>
        <w:t>2021 годы</w:t>
      </w:r>
      <w:r w:rsidR="00AE1E66">
        <w:rPr>
          <w:lang w:eastAsia="ru-RU"/>
        </w:rPr>
        <w:t xml:space="preserve"> — </w:t>
      </w:r>
      <w:r>
        <w:rPr>
          <w:lang w:eastAsia="ru-RU"/>
        </w:rPr>
        <w:t>в 2013 году;</w:t>
      </w:r>
    </w:p>
    <w:p w:rsidR="00B637B6" w:rsidRDefault="00B637B6" w:rsidP="00920B02">
      <w:pPr>
        <w:pStyle w:val="SingleTxt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d</w:t>
      </w:r>
      <w:r>
        <w:rPr>
          <w:lang w:eastAsia="ru-RU"/>
        </w:rPr>
        <w:t>)</w:t>
      </w:r>
      <w:r>
        <w:rPr>
          <w:lang w:eastAsia="ru-RU"/>
        </w:rPr>
        <w:tab/>
        <w:t>национального плана по вопросам гендерного равенства на 2012</w:t>
      </w:r>
      <w:r w:rsidR="00AE1E66">
        <w:rPr>
          <w:lang w:eastAsia="ru-RU"/>
        </w:rPr>
        <w:t>–</w:t>
      </w:r>
      <w:r>
        <w:rPr>
          <w:lang w:eastAsia="ru-RU"/>
        </w:rPr>
        <w:t>2017 годы</w:t>
      </w:r>
      <w:r w:rsidR="00AE1E66">
        <w:rPr>
          <w:lang w:eastAsia="ru-RU"/>
        </w:rPr>
        <w:t xml:space="preserve"> — </w:t>
      </w:r>
      <w:r>
        <w:rPr>
          <w:lang w:eastAsia="ru-RU"/>
        </w:rPr>
        <w:t>в 2012 году;</w:t>
      </w:r>
    </w:p>
    <w:p w:rsidR="00B637B6" w:rsidRDefault="00B637B6" w:rsidP="00920B02">
      <w:pPr>
        <w:pStyle w:val="SingleTxt"/>
        <w:rPr>
          <w:lang w:eastAsia="ru-RU"/>
        </w:rPr>
      </w:pPr>
      <w:r>
        <w:rPr>
          <w:lang w:eastAsia="ru-RU"/>
        </w:rPr>
        <w:tab/>
        <w:t>е)</w:t>
      </w:r>
      <w:r>
        <w:rPr>
          <w:lang w:eastAsia="ru-RU"/>
        </w:rPr>
        <w:tab/>
        <w:t>национального плана действий по борьбе с торговлей людьми на 2011-2016 годы - в 2011 году;</w:t>
      </w:r>
    </w:p>
    <w:p w:rsidR="00B637B6" w:rsidRDefault="00B637B6" w:rsidP="00920B02">
      <w:pPr>
        <w:pStyle w:val="SingleTxt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f</w:t>
      </w:r>
      <w:r w:rsidRPr="005D6C91">
        <w:rPr>
          <w:lang w:eastAsia="ru-RU"/>
        </w:rPr>
        <w:t>)</w:t>
      </w:r>
      <w:r>
        <w:rPr>
          <w:lang w:eastAsia="ru-RU"/>
        </w:rPr>
        <w:tab/>
        <w:t>национального плана по борьбе с насилием в отношении женщин</w:t>
      </w:r>
      <w:r w:rsidRPr="005D6C91">
        <w:rPr>
          <w:lang w:eastAsia="ru-RU"/>
        </w:rPr>
        <w:t xml:space="preserve"> </w:t>
      </w:r>
      <w:r>
        <w:rPr>
          <w:lang w:eastAsia="ru-RU"/>
        </w:rPr>
        <w:t>на 2009</w:t>
      </w:r>
      <w:r w:rsidR="00AE1E66">
        <w:rPr>
          <w:lang w:eastAsia="ru-RU"/>
        </w:rPr>
        <w:t>–</w:t>
      </w:r>
      <w:r>
        <w:rPr>
          <w:lang w:eastAsia="ru-RU"/>
        </w:rPr>
        <w:t>2015 годы</w:t>
      </w:r>
      <w:r w:rsidR="00AE1E66">
        <w:rPr>
          <w:lang w:eastAsia="ru-RU"/>
        </w:rPr>
        <w:t xml:space="preserve"> — </w:t>
      </w:r>
      <w:r>
        <w:rPr>
          <w:lang w:eastAsia="ru-RU"/>
        </w:rPr>
        <w:t>в 2009 году;</w:t>
      </w:r>
    </w:p>
    <w:p w:rsidR="00B637B6" w:rsidRDefault="00B637B6" w:rsidP="00920B02">
      <w:pPr>
        <w:pStyle w:val="SingleTxt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g</w:t>
      </w:r>
      <w:r w:rsidRPr="005D6C91">
        <w:rPr>
          <w:lang w:eastAsia="ru-RU"/>
        </w:rPr>
        <w:t>)</w:t>
      </w:r>
      <w:r w:rsidRPr="005D6C91">
        <w:rPr>
          <w:lang w:eastAsia="ru-RU"/>
        </w:rPr>
        <w:tab/>
      </w:r>
      <w:r>
        <w:rPr>
          <w:lang w:eastAsia="ru-RU"/>
        </w:rPr>
        <w:t xml:space="preserve">верховного декрета </w:t>
      </w:r>
      <w:r>
        <w:rPr>
          <w:lang w:val="en-US" w:eastAsia="ru-RU"/>
        </w:rPr>
        <w:t>No</w:t>
      </w:r>
      <w:r w:rsidRPr="005D6C91">
        <w:rPr>
          <w:lang w:eastAsia="ru-RU"/>
        </w:rPr>
        <w:t>.</w:t>
      </w:r>
      <w:r>
        <w:rPr>
          <w:lang w:eastAsia="ru-RU"/>
        </w:rPr>
        <w:t xml:space="preserve"> 027-2007-</w:t>
      </w:r>
      <w:r>
        <w:rPr>
          <w:lang w:val="en-US" w:eastAsia="ru-RU"/>
        </w:rPr>
        <w:t>PCM</w:t>
      </w:r>
      <w:r>
        <w:rPr>
          <w:lang w:eastAsia="ru-RU"/>
        </w:rPr>
        <w:t xml:space="preserve"> о равноправии мужчин и женщин как обязательном компоненте национальной политики, направленной на и</w:t>
      </w:r>
      <w:r>
        <w:rPr>
          <w:lang w:eastAsia="ru-RU"/>
        </w:rPr>
        <w:t>с</w:t>
      </w:r>
      <w:r>
        <w:rPr>
          <w:lang w:eastAsia="ru-RU"/>
        </w:rPr>
        <w:t>коренение насилия в семье и сексуального насилия</w:t>
      </w:r>
      <w:r w:rsidR="00AE1E66">
        <w:rPr>
          <w:lang w:eastAsia="ru-RU"/>
        </w:rPr>
        <w:t xml:space="preserve"> — </w:t>
      </w:r>
      <w:r>
        <w:rPr>
          <w:lang w:eastAsia="ru-RU"/>
        </w:rPr>
        <w:t>в 2007 году.</w:t>
      </w:r>
    </w:p>
    <w:p w:rsidR="00B637B6" w:rsidRDefault="00B637B6" w:rsidP="00920B02">
      <w:pPr>
        <w:pStyle w:val="SingleTxt"/>
        <w:rPr>
          <w:lang w:eastAsia="ru-RU"/>
        </w:rPr>
      </w:pPr>
      <w:r>
        <w:rPr>
          <w:lang w:eastAsia="ru-RU"/>
        </w:rPr>
        <w:t>6.</w:t>
      </w:r>
      <w:r>
        <w:rPr>
          <w:lang w:eastAsia="ru-RU"/>
        </w:rPr>
        <w:tab/>
        <w:t>Комитет приветствует тот факт, что после рассмотрения его предыдущего доклада государство-участник ратифицировало или присоединилось к след</w:t>
      </w:r>
      <w:r>
        <w:rPr>
          <w:lang w:eastAsia="ru-RU"/>
        </w:rPr>
        <w:t>у</w:t>
      </w:r>
      <w:r>
        <w:rPr>
          <w:lang w:eastAsia="ru-RU"/>
        </w:rPr>
        <w:t>ющим международным документам:</w:t>
      </w:r>
    </w:p>
    <w:p w:rsidR="00B637B6" w:rsidRDefault="00B637B6" w:rsidP="00920B02">
      <w:pPr>
        <w:pStyle w:val="SingleTxt"/>
        <w:rPr>
          <w:lang w:eastAsia="ru-RU"/>
        </w:rPr>
      </w:pPr>
      <w:r>
        <w:rPr>
          <w:lang w:eastAsia="ru-RU"/>
        </w:rPr>
        <w:tab/>
        <w:t>а)</w:t>
      </w:r>
      <w:r>
        <w:rPr>
          <w:lang w:eastAsia="ru-RU"/>
        </w:rPr>
        <w:tab/>
        <w:t>Ковенции о правах инвалидов и Факультативному протоколу к ней</w:t>
      </w:r>
      <w:r w:rsidR="00CF47D8">
        <w:rPr>
          <w:lang w:eastAsia="ru-RU"/>
        </w:rPr>
        <w:t xml:space="preserve"> — </w:t>
      </w:r>
      <w:r>
        <w:rPr>
          <w:lang w:eastAsia="ru-RU"/>
        </w:rPr>
        <w:t>в 2008 году;</w:t>
      </w:r>
    </w:p>
    <w:p w:rsidR="00B637B6" w:rsidRDefault="00B637B6" w:rsidP="00920B02">
      <w:pPr>
        <w:pStyle w:val="SingleTxt"/>
        <w:rPr>
          <w:lang w:eastAsia="ru-RU"/>
        </w:rPr>
      </w:pPr>
      <w:r w:rsidRPr="00DC47F2">
        <w:rPr>
          <w:lang w:eastAsia="ru-RU"/>
        </w:rPr>
        <w:tab/>
      </w:r>
      <w:r>
        <w:rPr>
          <w:lang w:val="en-US" w:eastAsia="ru-RU"/>
        </w:rPr>
        <w:t>b</w:t>
      </w:r>
      <w:r w:rsidRPr="007C01C8">
        <w:rPr>
          <w:lang w:eastAsia="ru-RU"/>
        </w:rPr>
        <w:t>)</w:t>
      </w:r>
      <w:r w:rsidRPr="007C01C8">
        <w:rPr>
          <w:lang w:eastAsia="ru-RU"/>
        </w:rPr>
        <w:tab/>
      </w:r>
      <w:r>
        <w:rPr>
          <w:lang w:eastAsia="ru-RU"/>
        </w:rPr>
        <w:t>Международной конвенции для защиты всех лиц от насильстве</w:t>
      </w:r>
      <w:r>
        <w:rPr>
          <w:lang w:eastAsia="ru-RU"/>
        </w:rPr>
        <w:t>н</w:t>
      </w:r>
      <w:r>
        <w:rPr>
          <w:lang w:eastAsia="ru-RU"/>
        </w:rPr>
        <w:t>ных исчезновений</w:t>
      </w:r>
      <w:r w:rsidR="00AE1E66">
        <w:rPr>
          <w:lang w:eastAsia="ru-RU"/>
        </w:rPr>
        <w:t xml:space="preserve"> — </w:t>
      </w:r>
      <w:r>
        <w:rPr>
          <w:lang w:eastAsia="ru-RU"/>
        </w:rPr>
        <w:t>в 2012 году;</w:t>
      </w:r>
    </w:p>
    <w:p w:rsidR="00B637B6" w:rsidRPr="00166ED4" w:rsidRDefault="00B637B6" w:rsidP="00920B02">
      <w:pPr>
        <w:pStyle w:val="SingleTxt"/>
        <w:rPr>
          <w:lang w:eastAsia="ru-RU"/>
        </w:rPr>
      </w:pPr>
      <w:r w:rsidRPr="007C01C8">
        <w:rPr>
          <w:lang w:eastAsia="ru-RU"/>
        </w:rPr>
        <w:tab/>
      </w:r>
      <w:r>
        <w:rPr>
          <w:lang w:eastAsia="ru-RU"/>
        </w:rPr>
        <w:t>с</w:t>
      </w:r>
      <w:r w:rsidRPr="007C01C8">
        <w:rPr>
          <w:lang w:eastAsia="ru-RU"/>
        </w:rPr>
        <w:t>)</w:t>
      </w:r>
      <w:r w:rsidRPr="007C01C8">
        <w:rPr>
          <w:lang w:eastAsia="ru-RU"/>
        </w:rPr>
        <w:tab/>
      </w:r>
      <w:r>
        <w:t>Конвенции 1954 года о статусе апатридов</w:t>
      </w:r>
      <w:r w:rsidR="00AE1E66">
        <w:t xml:space="preserve"> — </w:t>
      </w:r>
      <w:r>
        <w:t>в 2014 году.</w:t>
      </w:r>
    </w:p>
    <w:p w:rsidR="00B637B6" w:rsidRDefault="00B637B6" w:rsidP="00920B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166ED4">
        <w:tab/>
      </w:r>
      <w:r w:rsidRPr="005F5096">
        <w:t>С.</w:t>
      </w:r>
      <w:r w:rsidRPr="005F5096">
        <w:tab/>
        <w:t>Факторы и трудности, препятствующие эффективному осуществл</w:t>
      </w:r>
      <w:r w:rsidRPr="005F5096">
        <w:t>е</w:t>
      </w:r>
      <w:r w:rsidRPr="005F5096">
        <w:t>нию Конвенции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Default="00B637B6" w:rsidP="00920B02">
      <w:pPr>
        <w:pStyle w:val="SingleTxt"/>
        <w:rPr>
          <w:lang w:val="en-US"/>
        </w:rPr>
      </w:pPr>
      <w:r>
        <w:t>7</w:t>
      </w:r>
      <w:r w:rsidRPr="00166ED4">
        <w:t>.</w:t>
      </w:r>
      <w:r w:rsidRPr="00166ED4">
        <w:tab/>
      </w:r>
      <w:r>
        <w:t>Комитет отмечает, что дискриминация в отношении женщин и гендерные стереотипы имеют глубокие корни в традиционных взглядах, организационной практике и обществе в целом и лишают женщин равных возможностей для осуществления своих прав, способствуя сохранению высоких уровней насилия в о</w:t>
      </w:r>
      <w:r>
        <w:t>т</w:t>
      </w:r>
      <w:r>
        <w:t xml:space="preserve">ношении них. 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AE1E66" w:rsidRDefault="00920B02" w:rsidP="00920B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 w:rsidR="00B637B6" w:rsidRPr="005F5096">
        <w:rPr>
          <w:lang w:val="en-US"/>
        </w:rPr>
        <w:t>D</w:t>
      </w:r>
      <w:r w:rsidR="00B637B6" w:rsidRPr="005F5096">
        <w:t>.</w:t>
      </w:r>
      <w:r w:rsidR="00B637B6" w:rsidRPr="005F5096">
        <w:tab/>
        <w:t>Основные области, вызывающие о</w:t>
      </w:r>
      <w:r w:rsidR="00B637B6">
        <w:t>беспокоенн</w:t>
      </w:r>
      <w:r w:rsidR="00B637B6" w:rsidRPr="005F5096">
        <w:t xml:space="preserve">ость, </w:t>
      </w:r>
      <w:r w:rsidR="00AE1E66">
        <w:br/>
      </w:r>
      <w:r w:rsidR="00B637B6" w:rsidRPr="005F5096">
        <w:t>и рекомендации</w:t>
      </w:r>
    </w:p>
    <w:p w:rsidR="00920B02" w:rsidRPr="00AE1E66" w:rsidRDefault="00920B02" w:rsidP="00920B02">
      <w:pPr>
        <w:pStyle w:val="SingleTxt"/>
        <w:spacing w:after="0" w:line="120" w:lineRule="exact"/>
        <w:rPr>
          <w:sz w:val="10"/>
        </w:rPr>
      </w:pPr>
    </w:p>
    <w:p w:rsidR="00920B02" w:rsidRPr="00AE1E66" w:rsidRDefault="00920B02" w:rsidP="00920B02">
      <w:pPr>
        <w:pStyle w:val="SingleTxt"/>
        <w:spacing w:after="0" w:line="120" w:lineRule="exact"/>
        <w:rPr>
          <w:sz w:val="10"/>
        </w:rPr>
      </w:pPr>
    </w:p>
    <w:p w:rsidR="00B637B6" w:rsidRDefault="00920B02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eastAsia="ru-RU"/>
        </w:rPr>
      </w:pPr>
      <w:r w:rsidRPr="00AE1E66">
        <w:rPr>
          <w:lang w:eastAsia="ru-RU"/>
        </w:rPr>
        <w:tab/>
      </w:r>
      <w:r w:rsidRPr="00AE1E66">
        <w:rPr>
          <w:lang w:eastAsia="ru-RU"/>
        </w:rPr>
        <w:tab/>
      </w:r>
      <w:r w:rsidR="00B637B6">
        <w:rPr>
          <w:lang w:eastAsia="ru-RU"/>
        </w:rPr>
        <w:t>Конгресс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 w:eastAsia="ru-RU"/>
        </w:rPr>
      </w:pPr>
    </w:p>
    <w:p w:rsidR="00B637B6" w:rsidRDefault="00B637B6" w:rsidP="00920B02">
      <w:pPr>
        <w:pStyle w:val="SingleTxt"/>
        <w:rPr>
          <w:b/>
          <w:lang w:val="en-US" w:eastAsia="ru-RU"/>
        </w:rPr>
      </w:pPr>
      <w:r w:rsidRPr="00E3746D">
        <w:rPr>
          <w:lang w:eastAsia="ru-RU"/>
        </w:rPr>
        <w:t>8.</w:t>
      </w:r>
      <w:r>
        <w:rPr>
          <w:lang w:eastAsia="ru-RU"/>
        </w:rPr>
        <w:tab/>
      </w:r>
      <w:r w:rsidRPr="00920B02">
        <w:rPr>
          <w:b/>
          <w:lang w:eastAsia="ru-RU"/>
        </w:rPr>
        <w:t>Комитет подчеркивает важнейшую роль законодательной власти в обеспечении полного осуществления Конвенции (см. заявление Комитета о его отношениях с парламентариями, принятое на сорок пятой сессии в 2010</w:t>
      </w:r>
      <w:r w:rsidR="00AE1E66">
        <w:rPr>
          <w:b/>
          <w:lang w:eastAsia="ru-RU"/>
        </w:rPr>
        <w:t> </w:t>
      </w:r>
      <w:r w:rsidRPr="00920B02">
        <w:rPr>
          <w:b/>
          <w:lang w:eastAsia="ru-RU"/>
        </w:rPr>
        <w:t>году). Он предлагает конгрессу в соответствии с его мандатом пр</w:t>
      </w:r>
      <w:r w:rsidRPr="00920B02">
        <w:rPr>
          <w:b/>
          <w:lang w:eastAsia="ru-RU"/>
        </w:rPr>
        <w:t>и</w:t>
      </w:r>
      <w:r w:rsidRPr="00920B02">
        <w:rPr>
          <w:b/>
          <w:lang w:eastAsia="ru-RU"/>
        </w:rPr>
        <w:t>нять необходимые меры к осуществлению настоящих заключительных замечаний начиная с сегодняшнего дня и вплоть до следующего подотче</w:t>
      </w:r>
      <w:r w:rsidRPr="00920B02">
        <w:rPr>
          <w:b/>
          <w:lang w:eastAsia="ru-RU"/>
        </w:rPr>
        <w:t>т</w:t>
      </w:r>
      <w:r w:rsidRPr="00920B02">
        <w:rPr>
          <w:b/>
          <w:lang w:eastAsia="ru-RU"/>
        </w:rPr>
        <w:t>ного периода согласно Конве</w:t>
      </w:r>
      <w:r w:rsidRPr="00920B02">
        <w:rPr>
          <w:b/>
          <w:lang w:eastAsia="ru-RU"/>
        </w:rPr>
        <w:t>н</w:t>
      </w:r>
      <w:r w:rsidRPr="00920B02">
        <w:rPr>
          <w:b/>
          <w:lang w:eastAsia="ru-RU"/>
        </w:rPr>
        <w:t>ции.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sz w:val="10"/>
          <w:lang w:val="en-US" w:eastAsia="ru-RU"/>
        </w:rPr>
      </w:pPr>
    </w:p>
    <w:p w:rsidR="00B637B6" w:rsidRPr="00920B02" w:rsidRDefault="00920B02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B637B6">
        <w:rPr>
          <w:lang w:eastAsia="ru-RU"/>
        </w:rPr>
        <w:t>Дискриминационные законодательные нормы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eastAsia="ru-RU"/>
        </w:rPr>
      </w:pPr>
    </w:p>
    <w:p w:rsidR="00B637B6" w:rsidRDefault="00B637B6" w:rsidP="00920B02">
      <w:pPr>
        <w:pStyle w:val="SingleTxt"/>
        <w:rPr>
          <w:lang w:eastAsia="ru-RU"/>
        </w:rPr>
      </w:pPr>
      <w:r>
        <w:rPr>
          <w:lang w:eastAsia="ru-RU"/>
        </w:rPr>
        <w:t>9.</w:t>
      </w:r>
      <w:r>
        <w:rPr>
          <w:lang w:eastAsia="ru-RU"/>
        </w:rPr>
        <w:tab/>
        <w:t>Комитет отмечает предпринимаемые государством-участником усилия по изменению дискриминационных законодательных норм и, в частности,  созд</w:t>
      </w:r>
      <w:r>
        <w:rPr>
          <w:lang w:eastAsia="ru-RU"/>
        </w:rPr>
        <w:t>а</w:t>
      </w:r>
      <w:r>
        <w:rPr>
          <w:lang w:eastAsia="ru-RU"/>
        </w:rPr>
        <w:t>ние национальной комиссии по борьбе с дискриминацией, которая проведет обзор национального законодательства. Вместе с тем, Комитет обеспокоен наличием в трудовом, гражданском и уголовном кодексах положений, име</w:t>
      </w:r>
      <w:r>
        <w:rPr>
          <w:lang w:eastAsia="ru-RU"/>
        </w:rPr>
        <w:t>ю</w:t>
      </w:r>
      <w:r>
        <w:rPr>
          <w:lang w:eastAsia="ru-RU"/>
        </w:rPr>
        <w:t>щих явно дискр</w:t>
      </w:r>
      <w:r>
        <w:rPr>
          <w:lang w:eastAsia="ru-RU"/>
        </w:rPr>
        <w:t>и</w:t>
      </w:r>
      <w:r>
        <w:rPr>
          <w:lang w:eastAsia="ru-RU"/>
        </w:rPr>
        <w:t>минационный характер по отношению к женщинам, наряду с нейтральными с гендерной точки зрения положениями, которые иногда ко</w:t>
      </w:r>
      <w:r>
        <w:rPr>
          <w:lang w:eastAsia="ru-RU"/>
        </w:rPr>
        <w:t>с</w:t>
      </w:r>
      <w:r>
        <w:rPr>
          <w:lang w:eastAsia="ru-RU"/>
        </w:rPr>
        <w:t>венно приводят к ди</w:t>
      </w:r>
      <w:r>
        <w:rPr>
          <w:lang w:eastAsia="ru-RU"/>
        </w:rPr>
        <w:t>с</w:t>
      </w:r>
      <w:r>
        <w:rPr>
          <w:lang w:eastAsia="ru-RU"/>
        </w:rPr>
        <w:t xml:space="preserve">криминации в отношении женщин. </w:t>
      </w:r>
    </w:p>
    <w:p w:rsidR="00B637B6" w:rsidRDefault="00B637B6" w:rsidP="00920B02">
      <w:pPr>
        <w:pStyle w:val="SingleTxt"/>
        <w:rPr>
          <w:b/>
          <w:lang w:val="en-US" w:eastAsia="ru-RU"/>
        </w:rPr>
      </w:pPr>
      <w:r>
        <w:rPr>
          <w:lang w:eastAsia="ru-RU"/>
        </w:rPr>
        <w:t>10.</w:t>
      </w:r>
      <w:r>
        <w:rPr>
          <w:lang w:eastAsia="ru-RU"/>
        </w:rPr>
        <w:tab/>
      </w:r>
      <w:r w:rsidRPr="00920B02">
        <w:rPr>
          <w:b/>
          <w:lang w:eastAsia="ru-RU"/>
        </w:rPr>
        <w:t>Комитет настоятельно призывает государство-участника провести обзор национального законодательства, обеспечив его соответствие пол</w:t>
      </w:r>
      <w:r w:rsidRPr="00920B02">
        <w:rPr>
          <w:b/>
          <w:lang w:eastAsia="ru-RU"/>
        </w:rPr>
        <w:t>о</w:t>
      </w:r>
      <w:r w:rsidRPr="00920B02">
        <w:rPr>
          <w:b/>
          <w:lang w:eastAsia="ru-RU"/>
        </w:rPr>
        <w:t>жениям Конвенции, и отменить все законодательные нормы, носящие прямо или косвенно дискриминационный характер по отношению к же</w:t>
      </w:r>
      <w:r w:rsidRPr="00920B02">
        <w:rPr>
          <w:b/>
          <w:lang w:eastAsia="ru-RU"/>
        </w:rPr>
        <w:t>н</w:t>
      </w:r>
      <w:r w:rsidRPr="00920B02">
        <w:rPr>
          <w:b/>
          <w:lang w:eastAsia="ru-RU"/>
        </w:rPr>
        <w:t>щинам, в том числе дискриминационные положения в трудовом, гражда</w:t>
      </w:r>
      <w:r w:rsidRPr="00920B02">
        <w:rPr>
          <w:b/>
          <w:lang w:eastAsia="ru-RU"/>
        </w:rPr>
        <w:t>н</w:t>
      </w:r>
      <w:r w:rsidRPr="00920B02">
        <w:rPr>
          <w:b/>
          <w:lang w:eastAsia="ru-RU"/>
        </w:rPr>
        <w:t>ском и уголовном коде</w:t>
      </w:r>
      <w:r w:rsidRPr="00920B02">
        <w:rPr>
          <w:b/>
          <w:lang w:eastAsia="ru-RU"/>
        </w:rPr>
        <w:t>к</w:t>
      </w:r>
      <w:r w:rsidRPr="00920B02">
        <w:rPr>
          <w:b/>
          <w:lang w:eastAsia="ru-RU"/>
        </w:rPr>
        <w:t>сах.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sz w:val="10"/>
          <w:lang w:val="en-US" w:eastAsia="ru-RU"/>
        </w:rPr>
      </w:pPr>
    </w:p>
    <w:p w:rsidR="00B637B6" w:rsidRDefault="00920B02" w:rsidP="00920B0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B637B6">
        <w:rPr>
          <w:lang w:eastAsia="ru-RU"/>
        </w:rPr>
        <w:t>Доступ к правосудию</w:t>
      </w:r>
    </w:p>
    <w:p w:rsidR="00920B02" w:rsidRPr="00920B02" w:rsidRDefault="00920B02" w:rsidP="00920B02">
      <w:pPr>
        <w:spacing w:line="120" w:lineRule="exact"/>
        <w:rPr>
          <w:sz w:val="10"/>
          <w:lang w:val="en-US" w:eastAsia="ru-RU"/>
        </w:rPr>
      </w:pPr>
    </w:p>
    <w:p w:rsidR="00B637B6" w:rsidRDefault="00B637B6" w:rsidP="00920B02">
      <w:pPr>
        <w:pStyle w:val="SingleTxt"/>
        <w:rPr>
          <w:lang w:eastAsia="ru-RU"/>
        </w:rPr>
      </w:pPr>
      <w:r>
        <w:rPr>
          <w:lang w:eastAsia="ru-RU"/>
        </w:rPr>
        <w:t>11.</w:t>
      </w:r>
      <w:r>
        <w:rPr>
          <w:lang w:eastAsia="ru-RU"/>
        </w:rPr>
        <w:tab/>
        <w:t>Комитет с удовлетворением принимает к сведению предпринятые гос</w:t>
      </w:r>
      <w:r>
        <w:rPr>
          <w:lang w:eastAsia="ru-RU"/>
        </w:rPr>
        <w:t>у</w:t>
      </w:r>
      <w:r>
        <w:rPr>
          <w:lang w:eastAsia="ru-RU"/>
        </w:rPr>
        <w:t>дарством-участником инициативы, гарантирующие равный доступ к правос</w:t>
      </w:r>
      <w:r>
        <w:rPr>
          <w:lang w:eastAsia="ru-RU"/>
        </w:rPr>
        <w:t>у</w:t>
      </w:r>
      <w:r>
        <w:rPr>
          <w:lang w:eastAsia="ru-RU"/>
        </w:rPr>
        <w:t>дию для женщин и мужчин, как это предусмотрено законом о равных возмо</w:t>
      </w:r>
      <w:r>
        <w:rPr>
          <w:lang w:eastAsia="ru-RU"/>
        </w:rPr>
        <w:t>ж</w:t>
      </w:r>
      <w:r>
        <w:rPr>
          <w:lang w:eastAsia="ru-RU"/>
        </w:rPr>
        <w:t>ностях для женщин и мужчин. Вместе с тем, Комитет по-прежнему обеспокоен наличием препятствий, ограничивающих доступ женщин к правосудию, в частности, трудностями языкового и экономического характера, с которыми сталкиваются гла</w:t>
      </w:r>
      <w:r>
        <w:rPr>
          <w:lang w:eastAsia="ru-RU"/>
        </w:rPr>
        <w:t>в</w:t>
      </w:r>
      <w:r>
        <w:rPr>
          <w:lang w:eastAsia="ru-RU"/>
        </w:rPr>
        <w:t>ным образом женщины, проживающие в условиях нищеты, жител</w:t>
      </w:r>
      <w:r>
        <w:rPr>
          <w:lang w:eastAsia="ru-RU"/>
        </w:rPr>
        <w:t>ь</w:t>
      </w:r>
      <w:r>
        <w:rPr>
          <w:lang w:eastAsia="ru-RU"/>
        </w:rPr>
        <w:t>ницы сельских районов и неблагополучных городских окраин, а также женщины коренных народов, выходцы из Амазонии и представительницы а</w:t>
      </w:r>
      <w:r>
        <w:rPr>
          <w:lang w:eastAsia="ru-RU"/>
        </w:rPr>
        <w:t>ф</w:t>
      </w:r>
      <w:r>
        <w:rPr>
          <w:lang w:eastAsia="ru-RU"/>
        </w:rPr>
        <w:t>ро-перуанских общин. Он выражает обеспокоенность в связи с задержками в осуществлении постановлений международных и региональных судов и з</w:t>
      </w:r>
      <w:r>
        <w:rPr>
          <w:lang w:eastAsia="ru-RU"/>
        </w:rPr>
        <w:t>а</w:t>
      </w:r>
      <w:r>
        <w:rPr>
          <w:lang w:eastAsia="ru-RU"/>
        </w:rPr>
        <w:t>ключений договорных органов по и</w:t>
      </w:r>
      <w:r>
        <w:rPr>
          <w:lang w:eastAsia="ru-RU"/>
        </w:rPr>
        <w:t>н</w:t>
      </w:r>
      <w:r>
        <w:rPr>
          <w:lang w:eastAsia="ru-RU"/>
        </w:rPr>
        <w:t>дивидуальным сообщениям, в частности, в связи с тем, что государство-участник не предоставляет всеобъемлющего возмещения ущерба и индивидуальной компенсации, как рекомендовали Ком</w:t>
      </w:r>
      <w:r>
        <w:rPr>
          <w:lang w:eastAsia="ru-RU"/>
        </w:rPr>
        <w:t>и</w:t>
      </w:r>
      <w:r>
        <w:rPr>
          <w:lang w:eastAsia="ru-RU"/>
        </w:rPr>
        <w:t xml:space="preserve">тет в решении по делу </w:t>
      </w:r>
      <w:r>
        <w:rPr>
          <w:i/>
          <w:lang w:eastAsia="ru-RU"/>
        </w:rPr>
        <w:t>ЛС</w:t>
      </w:r>
      <w:r w:rsidRPr="00890A5B">
        <w:rPr>
          <w:i/>
          <w:lang w:eastAsia="ru-RU"/>
        </w:rPr>
        <w:t xml:space="preserve"> </w:t>
      </w:r>
      <w:r>
        <w:rPr>
          <w:i/>
          <w:lang w:eastAsia="ru-RU"/>
        </w:rPr>
        <w:t xml:space="preserve">против Перу </w:t>
      </w:r>
      <w:r>
        <w:rPr>
          <w:lang w:eastAsia="ru-RU"/>
        </w:rPr>
        <w:t>(</w:t>
      </w:r>
      <w:hyperlink r:id="rId24" w:history="1">
        <w:r w:rsidRPr="00CF47D8">
          <w:rPr>
            <w:rStyle w:val="Hyperlink"/>
            <w:lang w:eastAsia="ru-RU"/>
          </w:rPr>
          <w:t>C</w:t>
        </w:r>
        <w:r w:rsidRPr="00CF47D8">
          <w:rPr>
            <w:rStyle w:val="Hyperlink"/>
            <w:lang w:val="en-US" w:eastAsia="ru-RU"/>
          </w:rPr>
          <w:t>EDAW</w:t>
        </w:r>
        <w:r w:rsidRPr="00CF47D8">
          <w:rPr>
            <w:rStyle w:val="Hyperlink"/>
            <w:lang w:eastAsia="ru-RU"/>
          </w:rPr>
          <w:t>/</w:t>
        </w:r>
        <w:r w:rsidRPr="00CF47D8">
          <w:rPr>
            <w:rStyle w:val="Hyperlink"/>
            <w:lang w:val="en-US" w:eastAsia="ru-RU"/>
          </w:rPr>
          <w:t>C</w:t>
        </w:r>
        <w:r w:rsidRPr="00CF47D8">
          <w:rPr>
            <w:rStyle w:val="Hyperlink"/>
            <w:lang w:eastAsia="ru-RU"/>
          </w:rPr>
          <w:t>/50/</w:t>
        </w:r>
        <w:r w:rsidRPr="00CF47D8">
          <w:rPr>
            <w:rStyle w:val="Hyperlink"/>
            <w:lang w:val="en-US" w:eastAsia="ru-RU"/>
          </w:rPr>
          <w:t>D</w:t>
        </w:r>
        <w:r w:rsidRPr="00CF47D8">
          <w:rPr>
            <w:rStyle w:val="Hyperlink"/>
            <w:lang w:eastAsia="ru-RU"/>
          </w:rPr>
          <w:t>/22/2009</w:t>
        </w:r>
      </w:hyperlink>
      <w:r w:rsidRPr="00890A5B">
        <w:rPr>
          <w:lang w:eastAsia="ru-RU"/>
        </w:rPr>
        <w:t xml:space="preserve">) </w:t>
      </w:r>
      <w:r>
        <w:rPr>
          <w:lang w:eastAsia="ru-RU"/>
        </w:rPr>
        <w:t xml:space="preserve">и Комитет по правам человека  в решении по делу </w:t>
      </w:r>
      <w:r w:rsidRPr="00B637B6">
        <w:rPr>
          <w:i/>
          <w:lang w:eastAsia="ru-RU"/>
        </w:rPr>
        <w:t>К</w:t>
      </w:r>
      <w:r>
        <w:rPr>
          <w:i/>
          <w:lang w:eastAsia="ru-RU"/>
        </w:rPr>
        <w:t>Л</w:t>
      </w:r>
      <w:r w:rsidRPr="00890A5B">
        <w:rPr>
          <w:i/>
          <w:lang w:eastAsia="ru-RU"/>
        </w:rPr>
        <w:t xml:space="preserve"> </w:t>
      </w:r>
      <w:r>
        <w:rPr>
          <w:i/>
          <w:lang w:eastAsia="ru-RU"/>
        </w:rPr>
        <w:t xml:space="preserve">против Перу </w:t>
      </w:r>
      <w:r>
        <w:rPr>
          <w:lang w:eastAsia="ru-RU"/>
        </w:rPr>
        <w:t>(</w:t>
      </w:r>
      <w:hyperlink r:id="rId25" w:history="1">
        <w:r w:rsidRPr="00CF47D8">
          <w:rPr>
            <w:rStyle w:val="Hyperlink"/>
            <w:lang w:val="en-US" w:eastAsia="ru-RU"/>
          </w:rPr>
          <w:t>CCPR</w:t>
        </w:r>
        <w:r w:rsidRPr="00CF47D8">
          <w:rPr>
            <w:rStyle w:val="Hyperlink"/>
            <w:lang w:eastAsia="ru-RU"/>
          </w:rPr>
          <w:t>/</w:t>
        </w:r>
        <w:r w:rsidRPr="00CF47D8">
          <w:rPr>
            <w:rStyle w:val="Hyperlink"/>
            <w:lang w:val="en-US" w:eastAsia="ru-RU"/>
          </w:rPr>
          <w:t>C</w:t>
        </w:r>
        <w:r w:rsidRPr="00CF47D8">
          <w:rPr>
            <w:rStyle w:val="Hyperlink"/>
            <w:lang w:eastAsia="ru-RU"/>
          </w:rPr>
          <w:t>/85/</w:t>
        </w:r>
        <w:r w:rsidRPr="00CF47D8">
          <w:rPr>
            <w:rStyle w:val="Hyperlink"/>
            <w:lang w:val="en-US" w:eastAsia="ru-RU"/>
          </w:rPr>
          <w:t>D</w:t>
        </w:r>
        <w:r w:rsidRPr="00CF47D8">
          <w:rPr>
            <w:rStyle w:val="Hyperlink"/>
            <w:lang w:eastAsia="ru-RU"/>
          </w:rPr>
          <w:t>/1153/2003</w:t>
        </w:r>
      </w:hyperlink>
      <w:r>
        <w:rPr>
          <w:lang w:eastAsia="ru-RU"/>
        </w:rPr>
        <w:t>)</w:t>
      </w:r>
      <w:r w:rsidRPr="00890A5B">
        <w:rPr>
          <w:lang w:eastAsia="ru-RU"/>
        </w:rPr>
        <w:t>.</w:t>
      </w:r>
      <w:r>
        <w:rPr>
          <w:lang w:eastAsia="ru-RU"/>
        </w:rPr>
        <w:t xml:space="preserve"> Комитет обеспокоен также недостаточным поним</w:t>
      </w:r>
      <w:r>
        <w:rPr>
          <w:lang w:eastAsia="ru-RU"/>
        </w:rPr>
        <w:t>а</w:t>
      </w:r>
      <w:r>
        <w:rPr>
          <w:lang w:eastAsia="ru-RU"/>
        </w:rPr>
        <w:t>нием положений Конвенции сотрудниками правоохранительных о</w:t>
      </w:r>
      <w:r>
        <w:rPr>
          <w:lang w:eastAsia="ru-RU"/>
        </w:rPr>
        <w:t>р</w:t>
      </w:r>
      <w:r>
        <w:rPr>
          <w:lang w:eastAsia="ru-RU"/>
        </w:rPr>
        <w:t>ганов.</w:t>
      </w:r>
    </w:p>
    <w:p w:rsidR="00B637B6" w:rsidRPr="00920B02" w:rsidRDefault="00B637B6" w:rsidP="00920B02">
      <w:pPr>
        <w:pStyle w:val="SingleTxt"/>
        <w:rPr>
          <w:b/>
          <w:lang w:eastAsia="ru-RU"/>
        </w:rPr>
      </w:pPr>
      <w:r>
        <w:rPr>
          <w:lang w:eastAsia="ru-RU"/>
        </w:rPr>
        <w:t>12.</w:t>
      </w:r>
      <w:r>
        <w:rPr>
          <w:lang w:eastAsia="ru-RU"/>
        </w:rPr>
        <w:tab/>
      </w:r>
      <w:r w:rsidRPr="00920B02">
        <w:rPr>
          <w:b/>
          <w:lang w:eastAsia="ru-RU"/>
        </w:rPr>
        <w:t>Комитет вновь повторяет свои предыдущие рекомендации (</w:t>
      </w:r>
      <w:hyperlink r:id="rId26" w:history="1">
        <w:r w:rsidRPr="00CF47D8">
          <w:rPr>
            <w:rStyle w:val="Hyperlink"/>
            <w:b/>
            <w:lang w:val="en-US" w:eastAsia="ru-RU"/>
          </w:rPr>
          <w:t>CEDAW</w:t>
        </w:r>
        <w:r w:rsidRPr="00CF47D8">
          <w:rPr>
            <w:rStyle w:val="Hyperlink"/>
            <w:b/>
            <w:lang w:eastAsia="ru-RU"/>
          </w:rPr>
          <w:t>/</w:t>
        </w:r>
        <w:r w:rsidRPr="00CF47D8">
          <w:rPr>
            <w:rStyle w:val="Hyperlink"/>
            <w:b/>
            <w:lang w:val="en-US" w:eastAsia="ru-RU"/>
          </w:rPr>
          <w:t>C</w:t>
        </w:r>
        <w:r w:rsidRPr="00CF47D8">
          <w:rPr>
            <w:rStyle w:val="Hyperlink"/>
            <w:b/>
            <w:lang w:eastAsia="ru-RU"/>
          </w:rPr>
          <w:t>/</w:t>
        </w:r>
        <w:r w:rsidRPr="00CF47D8">
          <w:rPr>
            <w:rStyle w:val="Hyperlink"/>
            <w:b/>
            <w:lang w:val="en-US" w:eastAsia="ru-RU"/>
          </w:rPr>
          <w:t>PER</w:t>
        </w:r>
        <w:r w:rsidRPr="00CF47D8">
          <w:rPr>
            <w:rStyle w:val="Hyperlink"/>
            <w:b/>
            <w:lang w:eastAsia="ru-RU"/>
          </w:rPr>
          <w:t>/</w:t>
        </w:r>
        <w:r w:rsidRPr="00CF47D8">
          <w:rPr>
            <w:rStyle w:val="Hyperlink"/>
            <w:b/>
            <w:lang w:val="en-US" w:eastAsia="ru-RU"/>
          </w:rPr>
          <w:t>CO</w:t>
        </w:r>
        <w:r w:rsidRPr="00CF47D8">
          <w:rPr>
            <w:rStyle w:val="Hyperlink"/>
            <w:b/>
            <w:lang w:eastAsia="ru-RU"/>
          </w:rPr>
          <w:t>/6</w:t>
        </w:r>
      </w:hyperlink>
      <w:r w:rsidRPr="00920B02">
        <w:rPr>
          <w:b/>
          <w:lang w:eastAsia="ru-RU"/>
        </w:rPr>
        <w:t>, пункт 23) и призывает государство-участника:</w:t>
      </w:r>
    </w:p>
    <w:p w:rsidR="00B637B6" w:rsidRPr="00920B02" w:rsidRDefault="00B637B6" w:rsidP="00920B02">
      <w:pPr>
        <w:pStyle w:val="SingleTxt"/>
        <w:rPr>
          <w:b/>
          <w:lang w:eastAsia="ru-RU"/>
        </w:rPr>
      </w:pPr>
      <w:r w:rsidRPr="00920B02">
        <w:rPr>
          <w:b/>
          <w:lang w:eastAsia="ru-RU"/>
        </w:rPr>
        <w:tab/>
        <w:t>а)</w:t>
      </w:r>
      <w:r w:rsidRPr="00920B02">
        <w:rPr>
          <w:b/>
          <w:lang w:eastAsia="ru-RU"/>
        </w:rPr>
        <w:tab/>
        <w:t>повышать осведомленность женщин о своих правах и их прав</w:t>
      </w:r>
      <w:r w:rsidRPr="00920B02">
        <w:rPr>
          <w:b/>
          <w:lang w:eastAsia="ru-RU"/>
        </w:rPr>
        <w:t>о</w:t>
      </w:r>
      <w:r w:rsidRPr="00920B02">
        <w:rPr>
          <w:b/>
          <w:lang w:eastAsia="ru-RU"/>
        </w:rPr>
        <w:t>вую грамотность во всех областях права, включая споры по вопросам гражданского и трудового права, в частности, ориентируясь на вышеук</w:t>
      </w:r>
      <w:r w:rsidRPr="00920B02">
        <w:rPr>
          <w:b/>
          <w:lang w:eastAsia="ru-RU"/>
        </w:rPr>
        <w:t>а</w:t>
      </w:r>
      <w:r w:rsidRPr="00920B02">
        <w:rPr>
          <w:b/>
          <w:lang w:eastAsia="ru-RU"/>
        </w:rPr>
        <w:t>занные группы женщин, с целью расширения их возможностей в плане использов</w:t>
      </w:r>
      <w:r w:rsidRPr="00920B02">
        <w:rPr>
          <w:b/>
          <w:lang w:eastAsia="ru-RU"/>
        </w:rPr>
        <w:t>а</w:t>
      </w:r>
      <w:r w:rsidRPr="00920B02">
        <w:rPr>
          <w:b/>
          <w:lang w:eastAsia="ru-RU"/>
        </w:rPr>
        <w:t>ния процедур и средств правовой защиты в случае нарушения их прав по Конвенции;</w:t>
      </w:r>
    </w:p>
    <w:p w:rsidR="00B637B6" w:rsidRPr="00920B02" w:rsidRDefault="00B637B6" w:rsidP="00920B02">
      <w:pPr>
        <w:pStyle w:val="SingleTxt"/>
        <w:rPr>
          <w:b/>
          <w:lang w:eastAsia="ru-RU"/>
        </w:rPr>
      </w:pPr>
      <w:r w:rsidRPr="00920B02">
        <w:rPr>
          <w:b/>
          <w:lang w:eastAsia="ru-RU"/>
        </w:rPr>
        <w:tab/>
      </w:r>
      <w:r w:rsidRPr="00920B02">
        <w:rPr>
          <w:b/>
          <w:lang w:val="en-US" w:eastAsia="ru-RU"/>
        </w:rPr>
        <w:t>b</w:t>
      </w:r>
      <w:r w:rsidRPr="00920B02">
        <w:rPr>
          <w:b/>
          <w:lang w:eastAsia="ru-RU"/>
        </w:rPr>
        <w:t>)</w:t>
      </w:r>
      <w:r w:rsidRPr="00920B02">
        <w:rPr>
          <w:b/>
          <w:lang w:eastAsia="ru-RU"/>
        </w:rPr>
        <w:tab/>
        <w:t xml:space="preserve"> укрепить свою судебную систему, в том числе ее структуру, ра</w:t>
      </w:r>
      <w:r w:rsidRPr="00920B02">
        <w:rPr>
          <w:b/>
          <w:lang w:eastAsia="ru-RU"/>
        </w:rPr>
        <w:t>с</w:t>
      </w:r>
      <w:r w:rsidRPr="00920B02">
        <w:rPr>
          <w:b/>
          <w:lang w:eastAsia="ru-RU"/>
        </w:rPr>
        <w:t>пространив ее на все удаленные и изолированные районы, устранить пр</w:t>
      </w:r>
      <w:r w:rsidRPr="00920B02">
        <w:rPr>
          <w:b/>
          <w:lang w:eastAsia="ru-RU"/>
        </w:rPr>
        <w:t>е</w:t>
      </w:r>
      <w:r w:rsidRPr="00920B02">
        <w:rPr>
          <w:b/>
          <w:lang w:eastAsia="ru-RU"/>
        </w:rPr>
        <w:t>пятствия, с которыми могут сталкиваться женщины при получении д</w:t>
      </w:r>
      <w:r w:rsidRPr="00920B02">
        <w:rPr>
          <w:b/>
          <w:lang w:eastAsia="ru-RU"/>
        </w:rPr>
        <w:t>о</w:t>
      </w:r>
      <w:r w:rsidRPr="00920B02">
        <w:rPr>
          <w:b/>
          <w:lang w:eastAsia="ru-RU"/>
        </w:rPr>
        <w:t>ступа к правос</w:t>
      </w:r>
      <w:r w:rsidRPr="00920B02">
        <w:rPr>
          <w:b/>
          <w:lang w:eastAsia="ru-RU"/>
        </w:rPr>
        <w:t>у</w:t>
      </w:r>
      <w:r w:rsidRPr="00920B02">
        <w:rPr>
          <w:b/>
          <w:lang w:eastAsia="ru-RU"/>
        </w:rPr>
        <w:t>дию, и расширить доступ женщин к правовой помощи;</w:t>
      </w:r>
    </w:p>
    <w:p w:rsidR="00B637B6" w:rsidRPr="00920B02" w:rsidRDefault="00B637B6" w:rsidP="00920B02">
      <w:pPr>
        <w:pStyle w:val="SingleTxt"/>
        <w:rPr>
          <w:b/>
          <w:lang w:eastAsia="ru-RU"/>
        </w:rPr>
      </w:pPr>
      <w:r w:rsidRPr="00920B02">
        <w:rPr>
          <w:b/>
          <w:lang w:eastAsia="ru-RU"/>
        </w:rPr>
        <w:tab/>
        <w:t>с)</w:t>
      </w:r>
      <w:r w:rsidRPr="00920B02">
        <w:rPr>
          <w:b/>
          <w:lang w:eastAsia="ru-RU"/>
        </w:rPr>
        <w:tab/>
        <w:t>продолжить осуществление программ наращивания потенциала, ориентированных на адвокатов, работников судебной системы, работн</w:t>
      </w:r>
      <w:r w:rsidRPr="00920B02">
        <w:rPr>
          <w:b/>
          <w:lang w:eastAsia="ru-RU"/>
        </w:rPr>
        <w:t>и</w:t>
      </w:r>
      <w:r w:rsidRPr="00920B02">
        <w:rPr>
          <w:b/>
          <w:lang w:eastAsia="ru-RU"/>
        </w:rPr>
        <w:t>ков прокуратуры и сотрудников полиции, по вопросам прав женщин и гендерного равенства, а также по всем соответствующим аспектам Ко</w:t>
      </w:r>
      <w:r w:rsidRPr="00920B02">
        <w:rPr>
          <w:b/>
          <w:lang w:eastAsia="ru-RU"/>
        </w:rPr>
        <w:t>н</w:t>
      </w:r>
      <w:r w:rsidRPr="00920B02">
        <w:rPr>
          <w:b/>
          <w:lang w:eastAsia="ru-RU"/>
        </w:rPr>
        <w:t>венции и Факульт</w:t>
      </w:r>
      <w:r w:rsidRPr="00920B02">
        <w:rPr>
          <w:b/>
          <w:lang w:eastAsia="ru-RU"/>
        </w:rPr>
        <w:t>а</w:t>
      </w:r>
      <w:r w:rsidRPr="00920B02">
        <w:rPr>
          <w:b/>
          <w:lang w:eastAsia="ru-RU"/>
        </w:rPr>
        <w:t>тивного протокола к ней;</w:t>
      </w:r>
    </w:p>
    <w:p w:rsidR="00B637B6" w:rsidRPr="00920B02" w:rsidRDefault="00B637B6" w:rsidP="00920B02">
      <w:pPr>
        <w:pStyle w:val="SingleTxt"/>
        <w:rPr>
          <w:b/>
          <w:lang w:eastAsia="ru-RU"/>
        </w:rPr>
      </w:pPr>
      <w:r w:rsidRPr="00920B02">
        <w:rPr>
          <w:b/>
          <w:lang w:eastAsia="ru-RU"/>
        </w:rPr>
        <w:tab/>
      </w:r>
      <w:r w:rsidRPr="00920B02">
        <w:rPr>
          <w:b/>
          <w:lang w:val="en-US" w:eastAsia="ru-RU"/>
        </w:rPr>
        <w:t>d</w:t>
      </w:r>
      <w:r w:rsidRPr="00920B02">
        <w:rPr>
          <w:b/>
          <w:lang w:eastAsia="ru-RU"/>
        </w:rPr>
        <w:t>)</w:t>
      </w:r>
      <w:r w:rsidRPr="00920B02">
        <w:rPr>
          <w:b/>
          <w:lang w:eastAsia="ru-RU"/>
        </w:rPr>
        <w:tab/>
        <w:t>обеспечить наличие эффективных средств защиты для реагир</w:t>
      </w:r>
      <w:r w:rsidRPr="00920B02">
        <w:rPr>
          <w:b/>
          <w:lang w:eastAsia="ru-RU"/>
        </w:rPr>
        <w:t>о</w:t>
      </w:r>
      <w:r w:rsidRPr="00920B02">
        <w:rPr>
          <w:b/>
          <w:lang w:eastAsia="ru-RU"/>
        </w:rPr>
        <w:t>вания на жалобы женщин в связи с дискриминацией на сексуальной почве и дискр</w:t>
      </w:r>
      <w:r w:rsidRPr="00920B02">
        <w:rPr>
          <w:b/>
          <w:lang w:eastAsia="ru-RU"/>
        </w:rPr>
        <w:t>и</w:t>
      </w:r>
      <w:r w:rsidRPr="00920B02">
        <w:rPr>
          <w:b/>
          <w:lang w:eastAsia="ru-RU"/>
        </w:rPr>
        <w:t>минацией по гендерному признаку;</w:t>
      </w:r>
    </w:p>
    <w:p w:rsidR="00B637B6" w:rsidRDefault="00B637B6" w:rsidP="00920B02">
      <w:pPr>
        <w:pStyle w:val="SingleTxt"/>
        <w:rPr>
          <w:b/>
          <w:i/>
          <w:lang w:val="en-US" w:eastAsia="ru-RU"/>
        </w:rPr>
      </w:pPr>
      <w:r w:rsidRPr="00920B02">
        <w:rPr>
          <w:b/>
          <w:lang w:eastAsia="ru-RU"/>
        </w:rPr>
        <w:tab/>
        <w:t>е)</w:t>
      </w:r>
      <w:r w:rsidRPr="00920B02">
        <w:rPr>
          <w:b/>
          <w:lang w:eastAsia="ru-RU"/>
        </w:rPr>
        <w:tab/>
        <w:t>ускорить и контролировать осуществление постановлений ме</w:t>
      </w:r>
      <w:r w:rsidRPr="00920B02">
        <w:rPr>
          <w:b/>
          <w:lang w:eastAsia="ru-RU"/>
        </w:rPr>
        <w:t>ж</w:t>
      </w:r>
      <w:r w:rsidRPr="00920B02">
        <w:rPr>
          <w:b/>
          <w:lang w:eastAsia="ru-RU"/>
        </w:rPr>
        <w:t xml:space="preserve">дународных и региональных судов и заключений договорных органов по делу </w:t>
      </w:r>
      <w:r w:rsidRPr="00920B02">
        <w:rPr>
          <w:b/>
          <w:i/>
          <w:lang w:eastAsia="ru-RU"/>
        </w:rPr>
        <w:t xml:space="preserve">ЛС против Перу </w:t>
      </w:r>
      <w:r w:rsidRPr="00920B02">
        <w:rPr>
          <w:b/>
          <w:lang w:eastAsia="ru-RU"/>
        </w:rPr>
        <w:t xml:space="preserve">и делу </w:t>
      </w:r>
      <w:r w:rsidRPr="00920B02">
        <w:rPr>
          <w:b/>
          <w:i/>
          <w:lang w:eastAsia="ru-RU"/>
        </w:rPr>
        <w:t>КЛ против Перу.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i/>
          <w:sz w:val="10"/>
          <w:lang w:val="en-US" w:eastAsia="ru-RU"/>
        </w:rPr>
      </w:pPr>
    </w:p>
    <w:p w:rsidR="00B637B6" w:rsidRPr="00920B02" w:rsidRDefault="00920B02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B637B6" w:rsidRPr="00CC68FC">
        <w:rPr>
          <w:lang w:eastAsia="ru-RU"/>
        </w:rPr>
        <w:t>Национальный механизм</w:t>
      </w:r>
      <w:r w:rsidR="00B637B6" w:rsidRPr="00CC68FC">
        <w:t xml:space="preserve"> по улучшению положения женщин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eastAsia="ru-RU"/>
        </w:rPr>
      </w:pPr>
    </w:p>
    <w:p w:rsidR="00B637B6" w:rsidRDefault="00B637B6" w:rsidP="00920B02">
      <w:pPr>
        <w:pStyle w:val="SingleTxt"/>
      </w:pPr>
      <w:r>
        <w:rPr>
          <w:lang w:eastAsia="ru-RU"/>
        </w:rPr>
        <w:t>13.</w:t>
      </w:r>
      <w:r>
        <w:rPr>
          <w:lang w:eastAsia="ru-RU"/>
        </w:rPr>
        <w:tab/>
        <w:t xml:space="preserve">Комитет </w:t>
      </w:r>
      <w:r>
        <w:t>обеспокоен крайне низкими бюджетными ассигнованиями мин</w:t>
      </w:r>
      <w:r>
        <w:t>и</w:t>
      </w:r>
      <w:r>
        <w:t>стерства по делам женщин и уязвимых групп на цели поощрения гендерного равенства в государстве-участнике, а также налаживания действенного сотру</w:t>
      </w:r>
      <w:r>
        <w:t>д</w:t>
      </w:r>
      <w:r>
        <w:t>ничества между всеми ветвями и уровнями государственной власти. Комитет, в частности, обеспокоен недостаточной координацией между министерством финансов и другими профильными министерствами в вопросах осуществления модели эффективного гендерного бюджетного процесса. Комитет отмечает з</w:t>
      </w:r>
      <w:r>
        <w:t>а</w:t>
      </w:r>
      <w:r>
        <w:t>дачи, поставленные в оценке самого государства-участника, а именно задачи достижение улучшения положения конкретных групп женщин и взаимоде</w:t>
      </w:r>
      <w:r>
        <w:t>й</w:t>
      </w:r>
      <w:r>
        <w:t>ствия с женскими организациями при проведении всесторонней политики, а также выражает обеспокоенность по поводу отсутствия информации в этой связи.</w:t>
      </w:r>
    </w:p>
    <w:p w:rsidR="00B637B6" w:rsidRPr="00920B02" w:rsidRDefault="00B637B6" w:rsidP="00920B02">
      <w:pPr>
        <w:pStyle w:val="SingleTxt"/>
        <w:rPr>
          <w:b/>
        </w:rPr>
      </w:pPr>
      <w:r w:rsidRPr="00143A45">
        <w:t>14.</w:t>
      </w:r>
      <w:r w:rsidRPr="00143A45">
        <w:tab/>
      </w:r>
      <w:r w:rsidRPr="00920B02">
        <w:rPr>
          <w:b/>
        </w:rPr>
        <w:t>Комитет повторяет свои предыдущие рекомендации (там же, пункт 15) в адрес государства-участника и настоятельно призывает его укрепить мин</w:t>
      </w:r>
      <w:r w:rsidRPr="00920B02">
        <w:rPr>
          <w:b/>
        </w:rPr>
        <w:t>и</w:t>
      </w:r>
      <w:r w:rsidRPr="00920B02">
        <w:rPr>
          <w:b/>
        </w:rPr>
        <w:t>стерство по делам женщин и уязвимых групп как ведущий механизм осуществления Конвенции, значительно увеличив людские и финансовые ресурсы, в</w:t>
      </w:r>
      <w:r w:rsidRPr="00920B02">
        <w:rPr>
          <w:b/>
        </w:rPr>
        <w:t>ы</w:t>
      </w:r>
      <w:r w:rsidRPr="00920B02">
        <w:rPr>
          <w:b/>
        </w:rPr>
        <w:t>деляемые на цели реализации им своего мандата по осуществлению политики и законов, связанных с гендерным раве</w:t>
      </w:r>
      <w:r w:rsidRPr="00920B02">
        <w:rPr>
          <w:b/>
        </w:rPr>
        <w:t>н</w:t>
      </w:r>
      <w:r w:rsidRPr="00920B02">
        <w:rPr>
          <w:b/>
        </w:rPr>
        <w:t>ством, содействовать децентрализации государственной политики в обл</w:t>
      </w:r>
      <w:r w:rsidRPr="00920B02">
        <w:rPr>
          <w:b/>
        </w:rPr>
        <w:t>а</w:t>
      </w:r>
      <w:r w:rsidRPr="00920B02">
        <w:rPr>
          <w:b/>
        </w:rPr>
        <w:t>сти улучшения положения женщин, а также улучшить координацию в масштабах всех ветвей и уровней власти на основе действенного ос</w:t>
      </w:r>
      <w:r w:rsidRPr="00920B02">
        <w:rPr>
          <w:b/>
        </w:rPr>
        <w:t>у</w:t>
      </w:r>
      <w:r w:rsidRPr="00920B02">
        <w:rPr>
          <w:b/>
        </w:rPr>
        <w:t>ществления бюджетного процесса с учетом гендерного фа</w:t>
      </w:r>
      <w:r w:rsidRPr="00920B02">
        <w:rPr>
          <w:b/>
        </w:rPr>
        <w:t>к</w:t>
      </w:r>
      <w:r w:rsidRPr="00920B02">
        <w:rPr>
          <w:b/>
        </w:rPr>
        <w:t>тора. Он также рекомендует государству-участнику:</w:t>
      </w:r>
    </w:p>
    <w:p w:rsidR="00B637B6" w:rsidRPr="00920B02" w:rsidRDefault="00B637B6" w:rsidP="00920B02">
      <w:pPr>
        <w:pStyle w:val="SingleTxt"/>
        <w:rPr>
          <w:b/>
          <w:bCs/>
        </w:rPr>
      </w:pPr>
      <w:r w:rsidRPr="00920B02">
        <w:rPr>
          <w:b/>
          <w:bCs/>
        </w:rPr>
        <w:tab/>
        <w:t>а)</w:t>
      </w:r>
      <w:r w:rsidRPr="00920B02">
        <w:rPr>
          <w:b/>
          <w:bCs/>
        </w:rPr>
        <w:tab/>
        <w:t>разработать и осуществлять государственную политику и пр</w:t>
      </w:r>
      <w:r w:rsidRPr="00920B02">
        <w:rPr>
          <w:b/>
          <w:bCs/>
        </w:rPr>
        <w:t>о</w:t>
      </w:r>
      <w:r w:rsidRPr="00920B02">
        <w:rPr>
          <w:b/>
          <w:bCs/>
        </w:rPr>
        <w:t>граммы, в полной мере учитывающие особые потребности конкретных групп же</w:t>
      </w:r>
      <w:r w:rsidRPr="00920B02">
        <w:rPr>
          <w:b/>
          <w:bCs/>
        </w:rPr>
        <w:t>н</w:t>
      </w:r>
      <w:r w:rsidRPr="00920B02">
        <w:rPr>
          <w:b/>
          <w:bCs/>
        </w:rPr>
        <w:t>щин на всей территории государства-участника;</w:t>
      </w:r>
    </w:p>
    <w:p w:rsidR="00B637B6" w:rsidRDefault="00B637B6" w:rsidP="00920B02">
      <w:pPr>
        <w:pStyle w:val="SingleTxt"/>
        <w:rPr>
          <w:b/>
          <w:bCs/>
          <w:lang w:val="en-US"/>
        </w:rPr>
      </w:pPr>
      <w:r w:rsidRPr="00920B02">
        <w:rPr>
          <w:b/>
          <w:bCs/>
        </w:rPr>
        <w:tab/>
      </w:r>
      <w:r w:rsidRPr="00920B02">
        <w:rPr>
          <w:b/>
          <w:bCs/>
          <w:lang w:val="en-US"/>
        </w:rPr>
        <w:t>b</w:t>
      </w:r>
      <w:r w:rsidRPr="00920B02">
        <w:rPr>
          <w:b/>
          <w:bCs/>
        </w:rPr>
        <w:t>)</w:t>
      </w:r>
      <w:r w:rsidRPr="00920B02">
        <w:rPr>
          <w:b/>
          <w:bCs/>
        </w:rPr>
        <w:tab/>
        <w:t>принять меры по налаживанию сотрудничества между госуда</w:t>
      </w:r>
      <w:r w:rsidRPr="00920B02">
        <w:rPr>
          <w:b/>
          <w:bCs/>
        </w:rPr>
        <w:t>р</w:t>
      </w:r>
      <w:r w:rsidRPr="00920B02">
        <w:rPr>
          <w:b/>
          <w:bCs/>
        </w:rPr>
        <w:t>ственными органами и женскими организациями при проведении госуда</w:t>
      </w:r>
      <w:r w:rsidRPr="00920B02">
        <w:rPr>
          <w:b/>
          <w:bCs/>
        </w:rPr>
        <w:t>р</w:t>
      </w:r>
      <w:r w:rsidRPr="00920B02">
        <w:rPr>
          <w:b/>
          <w:bCs/>
        </w:rPr>
        <w:t>ственной политики улучшения положения женщин и контроля за ее р</w:t>
      </w:r>
      <w:r w:rsidRPr="00920B02">
        <w:rPr>
          <w:b/>
          <w:bCs/>
        </w:rPr>
        <w:t>е</w:t>
      </w:r>
      <w:r w:rsidRPr="00920B02">
        <w:rPr>
          <w:b/>
          <w:bCs/>
        </w:rPr>
        <w:t>зультатами.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bCs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>Временные специальные мероприятия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Default="00B637B6" w:rsidP="00920B02">
      <w:pPr>
        <w:pStyle w:val="SingleTxt"/>
      </w:pPr>
      <w:r>
        <w:t>15.</w:t>
      </w:r>
      <w:r>
        <w:tab/>
        <w:t>Комитет принимает к сведению инициативы по решению проблемы ни</w:t>
      </w:r>
      <w:r>
        <w:t>з</w:t>
      </w:r>
      <w:r>
        <w:t>кой представленности женщин в общественной жизни, включая три законопр</w:t>
      </w:r>
      <w:r>
        <w:t>о</w:t>
      </w:r>
      <w:r>
        <w:t xml:space="preserve">екта о гендерном равенстве, представленные конгрессу: </w:t>
      </w:r>
      <w:r>
        <w:rPr>
          <w:lang w:val="en-US"/>
        </w:rPr>
        <w:t>No</w:t>
      </w:r>
      <w:r w:rsidRPr="00FC30E1">
        <w:t>.</w:t>
      </w:r>
      <w:r>
        <w:t xml:space="preserve"> 3670 (в котором предлагается, чтобы в Конституционном суде из семи членов не менее трех были мужчинами и не менее трех</w:t>
      </w:r>
      <w:r w:rsidR="00AE1E66">
        <w:t xml:space="preserve"> — </w:t>
      </w:r>
      <w:r>
        <w:t xml:space="preserve">женщинами), </w:t>
      </w:r>
      <w:r>
        <w:rPr>
          <w:lang w:val="en-US"/>
        </w:rPr>
        <w:t>No</w:t>
      </w:r>
      <w:r w:rsidRPr="00FC30E1">
        <w:t>.</w:t>
      </w:r>
      <w:r>
        <w:t xml:space="preserve"> 3682 (о системе генде</w:t>
      </w:r>
      <w:r>
        <w:t>р</w:t>
      </w:r>
      <w:r>
        <w:t xml:space="preserve">ных квот при назначении судей и магистратов) и </w:t>
      </w:r>
      <w:r>
        <w:rPr>
          <w:lang w:val="en-US"/>
        </w:rPr>
        <w:t>No</w:t>
      </w:r>
      <w:r w:rsidRPr="00FC30E1">
        <w:t>.</w:t>
      </w:r>
      <w:r>
        <w:t xml:space="preserve"> 4708 (вместе с </w:t>
      </w:r>
      <w:r>
        <w:rPr>
          <w:lang w:val="en-US"/>
        </w:rPr>
        <w:t>No</w:t>
      </w:r>
      <w:r w:rsidRPr="00FC30E1">
        <w:t>.</w:t>
      </w:r>
      <w:r w:rsidR="00AE1E66">
        <w:t> </w:t>
      </w:r>
      <w:r>
        <w:t>268-2011</w:t>
      </w:r>
      <w:r w:rsidRPr="00847F58">
        <w:t>-</w:t>
      </w:r>
      <w:r>
        <w:rPr>
          <w:lang w:val="en-US"/>
        </w:rPr>
        <w:t>JNE</w:t>
      </w:r>
      <w:r>
        <w:t xml:space="preserve"> о регулировании гендерных квот и введении обязательной "альтерн</w:t>
      </w:r>
      <w:r>
        <w:t>а</w:t>
      </w:r>
      <w:r>
        <w:t>тивной системы" в списках кандидатов). Однако Комитет обеспокоен тем, что представленность женщин в парламенте фактически сократилась и что генде</w:t>
      </w:r>
      <w:r>
        <w:t>р</w:t>
      </w:r>
      <w:r>
        <w:t>ные квоты, введенные для региональных и муниципальных выборов, часто не соблюдаются. Он также обеспокоен тем, что кандидаты-женщины часто вкл</w:t>
      </w:r>
      <w:r>
        <w:t>ю</w:t>
      </w:r>
      <w:r>
        <w:t>чаются в конце партийных списков и что в отношении каждых выборов Нац</w:t>
      </w:r>
      <w:r>
        <w:t>и</w:t>
      </w:r>
      <w:r>
        <w:t>ональный избирательный совет на разовой основе принимает постановление об отказе в регистрации.</w:t>
      </w:r>
    </w:p>
    <w:p w:rsidR="00B637B6" w:rsidRPr="00920B02" w:rsidRDefault="00B637B6" w:rsidP="00920B02">
      <w:pPr>
        <w:pStyle w:val="SingleTxt"/>
        <w:rPr>
          <w:b/>
        </w:rPr>
      </w:pPr>
      <w:r w:rsidRPr="00143A45">
        <w:t>16.</w:t>
      </w:r>
      <w:r w:rsidRPr="00143A45">
        <w:tab/>
      </w:r>
      <w:r w:rsidRPr="00920B02">
        <w:rPr>
          <w:b/>
        </w:rPr>
        <w:t>Комитет рекомендует государству-участнику использовать с соблюд</w:t>
      </w:r>
      <w:r w:rsidRPr="00920B02">
        <w:rPr>
          <w:b/>
        </w:rPr>
        <w:t>е</w:t>
      </w:r>
      <w:r w:rsidRPr="00920B02">
        <w:rPr>
          <w:b/>
        </w:rPr>
        <w:t>нием многочисленных целевых показателей и сроков квоты и другие вр</w:t>
      </w:r>
      <w:r w:rsidRPr="00920B02">
        <w:rPr>
          <w:b/>
        </w:rPr>
        <w:t>е</w:t>
      </w:r>
      <w:r w:rsidRPr="00920B02">
        <w:rPr>
          <w:b/>
        </w:rPr>
        <w:t>менные специальные меры, нацеленные на ускорение реализации раве</w:t>
      </w:r>
      <w:r w:rsidRPr="00920B02">
        <w:rPr>
          <w:b/>
        </w:rPr>
        <w:t>н</w:t>
      </w:r>
      <w:r w:rsidRPr="00920B02">
        <w:rPr>
          <w:b/>
        </w:rPr>
        <w:t>ства между женщинами и мужчинами в рамках более широкой стратегии достижения реального равенства женщин во всех областях, в которых женщины нед</w:t>
      </w:r>
      <w:r w:rsidRPr="00920B02">
        <w:rPr>
          <w:b/>
        </w:rPr>
        <w:t>о</w:t>
      </w:r>
      <w:r w:rsidRPr="00920B02">
        <w:rPr>
          <w:b/>
        </w:rPr>
        <w:t>представлены или их права ущемлены. Комитет призывает государство-участника ускорить принятие этих трех законопроектов о гендерном равенстве, а также обеспечить, чтобы составление партийных списков, не соответствующих требованию гендерных квот, приводило к принятию надлежащих санкций в виде отказа в регистрации таких пол</w:t>
      </w:r>
      <w:r w:rsidRPr="00920B02">
        <w:rPr>
          <w:b/>
        </w:rPr>
        <w:t>и</w:t>
      </w:r>
      <w:r w:rsidRPr="00920B02">
        <w:rPr>
          <w:b/>
        </w:rPr>
        <w:t>тических партий.</w:t>
      </w:r>
    </w:p>
    <w:p w:rsidR="00B637B6" w:rsidRDefault="00920B02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br w:type="page"/>
      </w:r>
      <w:r w:rsidR="00B637B6">
        <w:tab/>
      </w:r>
      <w:r w:rsidR="00B637B6">
        <w:tab/>
        <w:t>Стереотипы, дискриминационная практика и насилие в отношении женщин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Default="00B637B6" w:rsidP="00920B02">
      <w:pPr>
        <w:pStyle w:val="SingleTxt"/>
      </w:pPr>
      <w:r>
        <w:t>17.</w:t>
      </w:r>
      <w:r>
        <w:tab/>
        <w:t>Комитет принимает к сведению инициативы государства-участника по борьбе с гендерными стереотипами и насилием в отношении женщин, однако по-прежнему обе</w:t>
      </w:r>
      <w:r>
        <w:t>с</w:t>
      </w:r>
      <w:r>
        <w:t>покоен:</w:t>
      </w:r>
    </w:p>
    <w:p w:rsidR="00B637B6" w:rsidRDefault="00B637B6" w:rsidP="00920B02">
      <w:pPr>
        <w:pStyle w:val="SingleTxt"/>
      </w:pPr>
      <w:r>
        <w:tab/>
        <w:t>а)</w:t>
      </w:r>
      <w:r>
        <w:tab/>
        <w:t>сохранением социокультурных моделей и взглядов, используемых для обоснования насилия в отношении женщин, наряду с высокой распростр</w:t>
      </w:r>
      <w:r>
        <w:t>а</w:t>
      </w:r>
      <w:r>
        <w:t>ненностью насилия в отношении женщин, включая насилие в семье и секс</w:t>
      </w:r>
      <w:r>
        <w:t>у</w:t>
      </w:r>
      <w:r>
        <w:t>альное насилие, инцест и психологическое насилие;</w:t>
      </w:r>
    </w:p>
    <w:p w:rsidR="00B637B6" w:rsidRDefault="00B637B6" w:rsidP="00920B02">
      <w:pPr>
        <w:pStyle w:val="SingleTxt"/>
      </w:pPr>
      <w:r>
        <w:tab/>
      </w:r>
      <w:r>
        <w:rPr>
          <w:lang w:val="en-US"/>
        </w:rPr>
        <w:t>b</w:t>
      </w:r>
      <w:r w:rsidRPr="00176126">
        <w:t>)</w:t>
      </w:r>
      <w:r w:rsidRPr="00176126">
        <w:tab/>
      </w:r>
      <w:r>
        <w:t>отсутствием всеобъемлющего законодательства о насилии в отнош</w:t>
      </w:r>
      <w:r>
        <w:t>е</w:t>
      </w:r>
      <w:r>
        <w:t>нии женщин, нацеленного на предупреждение насилия, защиту жертв и пр</w:t>
      </w:r>
      <w:r>
        <w:t>и</w:t>
      </w:r>
      <w:r>
        <w:t>влечение виновных в таком насилии к ответственности, недостатками в коо</w:t>
      </w:r>
      <w:r>
        <w:t>р</w:t>
      </w:r>
      <w:r>
        <w:t>динации и контроле за осуществлением национального плана по борьбе с насилием в отношении женщин на 2009</w:t>
      </w:r>
      <w:r w:rsidR="00AE1E66">
        <w:t>–</w:t>
      </w:r>
      <w:r>
        <w:t>2015 годы, а также недостаточной унификацией многочисленных методических технологий и протоколов, кас</w:t>
      </w:r>
      <w:r>
        <w:t>а</w:t>
      </w:r>
      <w:r>
        <w:t>ющихся насилия в отн</w:t>
      </w:r>
      <w:r>
        <w:t>о</w:t>
      </w:r>
      <w:r>
        <w:t>шении женщин;</w:t>
      </w:r>
    </w:p>
    <w:p w:rsidR="00B637B6" w:rsidRDefault="00B637B6" w:rsidP="00920B02">
      <w:pPr>
        <w:pStyle w:val="SingleTxt"/>
      </w:pPr>
      <w:r>
        <w:tab/>
        <w:t>с)</w:t>
      </w:r>
      <w:r>
        <w:tab/>
        <w:t>тем, что, как заявило государство-участник в своем докладе и в ходе диалога, некоторые группы женщин, в частности, женщины, проживающие в условиях нищеты, выходцы из афро-перуанских общин и инвалиды, помимо того, что они страдают от гендерных стереотипов, сталкиваются с различными формами дискриминации и насилия, в том числе в связи с их сексуальной ор</w:t>
      </w:r>
      <w:r>
        <w:t>и</w:t>
      </w:r>
      <w:r>
        <w:t>ентацией и гендерной самоидентификацией;</w:t>
      </w:r>
    </w:p>
    <w:p w:rsidR="00B637B6" w:rsidRDefault="00B637B6" w:rsidP="00920B02">
      <w:pPr>
        <w:pStyle w:val="SingleTxt"/>
      </w:pPr>
      <w:r>
        <w:tab/>
      </w:r>
      <w:r>
        <w:rPr>
          <w:lang w:val="en-US"/>
        </w:rPr>
        <w:t>d</w:t>
      </w:r>
      <w:r w:rsidRPr="0012782D">
        <w:t>)</w:t>
      </w:r>
      <w:r w:rsidRPr="0012782D">
        <w:tab/>
      </w:r>
      <w:r>
        <w:t xml:space="preserve">отсутствием прогресса в осуществлении стратегической программы борьбы с насилием в семье и сексуальным насилием (закон </w:t>
      </w:r>
      <w:r>
        <w:rPr>
          <w:lang w:val="en-US"/>
        </w:rPr>
        <w:t>No</w:t>
      </w:r>
      <w:r w:rsidRPr="004104EF">
        <w:t>.</w:t>
      </w:r>
      <w:r>
        <w:t xml:space="preserve"> 29465), в час</w:t>
      </w:r>
      <w:r>
        <w:t>т</w:t>
      </w:r>
      <w:r>
        <w:t>ности в свете статистики насилия на сексуальной почве, сексуальных домог</w:t>
      </w:r>
      <w:r>
        <w:t>а</w:t>
      </w:r>
      <w:r>
        <w:t>тельств и фемицида.</w:t>
      </w:r>
    </w:p>
    <w:p w:rsidR="00B637B6" w:rsidRPr="00920B02" w:rsidRDefault="00B637B6" w:rsidP="00920B02">
      <w:pPr>
        <w:pStyle w:val="SingleTxt"/>
        <w:rPr>
          <w:b/>
        </w:rPr>
      </w:pPr>
      <w:r w:rsidRPr="00143A45">
        <w:t>18.</w:t>
      </w:r>
      <w:r w:rsidRPr="00143A45">
        <w:tab/>
      </w:r>
      <w:r w:rsidRPr="00920B02">
        <w:rPr>
          <w:b/>
        </w:rPr>
        <w:t>Комитет настоятельно призывает государство-участника в безотлаг</w:t>
      </w:r>
      <w:r w:rsidRPr="00920B02">
        <w:rPr>
          <w:b/>
        </w:rPr>
        <w:t>а</w:t>
      </w:r>
      <w:r w:rsidRPr="00920B02">
        <w:rPr>
          <w:b/>
        </w:rPr>
        <w:t>тельном порядке принять всеобъемлющее законодательство о борьбе с насилием в отношении женщин, обеспечивающее предупреждение нас</w:t>
      </w:r>
      <w:r w:rsidRPr="00920B02">
        <w:rPr>
          <w:b/>
        </w:rPr>
        <w:t>и</w:t>
      </w:r>
      <w:r w:rsidRPr="00920B02">
        <w:rPr>
          <w:b/>
        </w:rPr>
        <w:t>лия, защиту поте</w:t>
      </w:r>
      <w:r w:rsidRPr="00920B02">
        <w:rPr>
          <w:b/>
        </w:rPr>
        <w:t>р</w:t>
      </w:r>
      <w:r w:rsidRPr="00920B02">
        <w:rPr>
          <w:b/>
        </w:rPr>
        <w:t>певших, судебное преследование и наказание виновных, возмещение вреда и доступ к эффективному правосудию, а также усилить имеющиеся механизмы защиты и предоставления помощи потерпевшим с применением межкультурного подхода. Он также повторяет свою рек</w:t>
      </w:r>
      <w:r w:rsidRPr="00920B02">
        <w:rPr>
          <w:b/>
        </w:rPr>
        <w:t>о</w:t>
      </w:r>
      <w:r w:rsidRPr="00920B02">
        <w:rPr>
          <w:b/>
        </w:rPr>
        <w:t>мендацию (там же, пункт 19) о том, что государству-участнику следует разработать и осуществить всеобъемлющую стратегию борьбы с дискр</w:t>
      </w:r>
      <w:r w:rsidRPr="00920B02">
        <w:rPr>
          <w:b/>
        </w:rPr>
        <w:t>и</w:t>
      </w:r>
      <w:r w:rsidRPr="00920B02">
        <w:rPr>
          <w:b/>
        </w:rPr>
        <w:t>минационными гендерными стереотипами в целях борьбы с насилием в отношении женщин. Он также рекомендует гос</w:t>
      </w:r>
      <w:r w:rsidRPr="00920B02">
        <w:rPr>
          <w:b/>
        </w:rPr>
        <w:t>у</w:t>
      </w:r>
      <w:r w:rsidRPr="00920B02">
        <w:rPr>
          <w:b/>
        </w:rPr>
        <w:t>дарству-участнику: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  <w:t>а)</w:t>
      </w:r>
      <w:r w:rsidRPr="00920B02">
        <w:rPr>
          <w:b/>
        </w:rPr>
        <w:tab/>
        <w:t>активизировать программы повышения информированности и просветительские кампании в целях обеспечения равенства между же</w:t>
      </w:r>
      <w:r w:rsidRPr="00920B02">
        <w:rPr>
          <w:b/>
        </w:rPr>
        <w:t>н</w:t>
      </w:r>
      <w:r w:rsidRPr="00920B02">
        <w:rPr>
          <w:b/>
        </w:rPr>
        <w:t>щинами и мужчинами на всех уровнях общества, изживать стереотипные установки, и</w:t>
      </w:r>
      <w:r w:rsidRPr="00920B02">
        <w:rPr>
          <w:b/>
        </w:rPr>
        <w:t>с</w:t>
      </w:r>
      <w:r w:rsidRPr="00920B02">
        <w:rPr>
          <w:b/>
        </w:rPr>
        <w:t>коренять дискриминацию женщин по таким признакам, как бедность, происхождение из коренных народов или этнических групп, и</w:t>
      </w:r>
      <w:r w:rsidRPr="00920B02">
        <w:rPr>
          <w:b/>
        </w:rPr>
        <w:t>н</w:t>
      </w:r>
      <w:r w:rsidRPr="00920B02">
        <w:rPr>
          <w:b/>
        </w:rPr>
        <w:t>валидность и сексуальная ориентация и гендерная самоидентификация, устраняя, таким образом, препятствия на пути полного осуществления права на равенство в соответствии с национальным планом по вопросам гендерного равенства, а также проводить политику абсолютной нетерп</w:t>
      </w:r>
      <w:r w:rsidRPr="00920B02">
        <w:rPr>
          <w:b/>
        </w:rPr>
        <w:t>и</w:t>
      </w:r>
      <w:r w:rsidRPr="00920B02">
        <w:rPr>
          <w:b/>
        </w:rPr>
        <w:t>мости к любым формам насилия в отн</w:t>
      </w:r>
      <w:r w:rsidRPr="00920B02">
        <w:rPr>
          <w:b/>
        </w:rPr>
        <w:t>о</w:t>
      </w:r>
      <w:r w:rsidRPr="00920B02">
        <w:rPr>
          <w:b/>
        </w:rPr>
        <w:t>шении женщин;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b</w:t>
      </w:r>
      <w:r w:rsidRPr="00920B02">
        <w:rPr>
          <w:b/>
        </w:rPr>
        <w:t>)</w:t>
      </w:r>
      <w:r w:rsidRPr="00920B02">
        <w:rPr>
          <w:b/>
        </w:rPr>
        <w:tab/>
        <w:t>выделить достаточные финансовые ресурсы для осуществления национального плана по борьбе с насилием в отношении женщин на пер</w:t>
      </w:r>
      <w:r w:rsidRPr="00920B02">
        <w:rPr>
          <w:b/>
        </w:rPr>
        <w:t>и</w:t>
      </w:r>
      <w:r w:rsidRPr="00920B02">
        <w:rPr>
          <w:b/>
        </w:rPr>
        <w:t>од 2009</w:t>
      </w:r>
      <w:r w:rsidR="00AE1E66">
        <w:rPr>
          <w:b/>
        </w:rPr>
        <w:t>–</w:t>
      </w:r>
      <w:r w:rsidRPr="00920B02">
        <w:rPr>
          <w:b/>
        </w:rPr>
        <w:t>2015 годов и ускорить осуществление стратегической программы бор</w:t>
      </w:r>
      <w:r w:rsidRPr="00920B02">
        <w:rPr>
          <w:b/>
        </w:rPr>
        <w:t>ь</w:t>
      </w:r>
      <w:r w:rsidRPr="00920B02">
        <w:rPr>
          <w:b/>
        </w:rPr>
        <w:t xml:space="preserve">бы с насилием в семье и сексуальным насилием (закон </w:t>
      </w:r>
      <w:r w:rsidRPr="00920B02">
        <w:rPr>
          <w:b/>
          <w:lang w:val="en-US"/>
        </w:rPr>
        <w:t>No</w:t>
      </w:r>
      <w:r w:rsidRPr="00920B02">
        <w:rPr>
          <w:b/>
        </w:rPr>
        <w:t>. 29465);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c</w:t>
      </w:r>
      <w:r w:rsidRPr="00920B02">
        <w:rPr>
          <w:b/>
        </w:rPr>
        <w:t>)</w:t>
      </w:r>
      <w:r w:rsidRPr="00920B02">
        <w:rPr>
          <w:b/>
        </w:rPr>
        <w:tab/>
        <w:t>принять конкретные протоколы для унификации процедур р</w:t>
      </w:r>
      <w:r w:rsidRPr="00920B02">
        <w:rPr>
          <w:b/>
        </w:rPr>
        <w:t>е</w:t>
      </w:r>
      <w:r w:rsidRPr="00920B02">
        <w:rPr>
          <w:b/>
        </w:rPr>
        <w:t>гистрации сообщений о случаях насилия в отношении женщин и центр</w:t>
      </w:r>
      <w:r w:rsidRPr="00920B02">
        <w:rPr>
          <w:b/>
        </w:rPr>
        <w:t>а</w:t>
      </w:r>
      <w:r w:rsidRPr="00920B02">
        <w:rPr>
          <w:b/>
        </w:rPr>
        <w:t>лизовать имеющиеся системы сбора данных для получения, дезагрегир</w:t>
      </w:r>
      <w:r w:rsidRPr="00920B02">
        <w:rPr>
          <w:b/>
        </w:rPr>
        <w:t>о</w:t>
      </w:r>
      <w:r w:rsidRPr="00920B02">
        <w:rPr>
          <w:b/>
        </w:rPr>
        <w:t>вания и периодического обновления данных о таком насилии в целях установления масштабов и характера различных форм насилия и облегч</w:t>
      </w:r>
      <w:r w:rsidRPr="00920B02">
        <w:rPr>
          <w:b/>
        </w:rPr>
        <w:t>е</w:t>
      </w:r>
      <w:r w:rsidRPr="00920B02">
        <w:rPr>
          <w:b/>
        </w:rPr>
        <w:t>ния количестве</w:t>
      </w:r>
      <w:r w:rsidRPr="00920B02">
        <w:rPr>
          <w:b/>
        </w:rPr>
        <w:t>н</w:t>
      </w:r>
      <w:r w:rsidRPr="00920B02">
        <w:rPr>
          <w:b/>
        </w:rPr>
        <w:t>ной оценки прогресса;</w:t>
      </w:r>
    </w:p>
    <w:p w:rsidR="00B637B6" w:rsidRDefault="00AE1E66" w:rsidP="00920B02">
      <w:pPr>
        <w:pStyle w:val="SingleTxt"/>
        <w:rPr>
          <w:b/>
          <w:lang w:val="en-US"/>
        </w:rPr>
      </w:pPr>
      <w:r>
        <w:rPr>
          <w:b/>
        </w:rPr>
        <w:tab/>
      </w:r>
      <w:r w:rsidR="00B637B6" w:rsidRPr="00920B02">
        <w:rPr>
          <w:b/>
        </w:rPr>
        <w:t>d)</w:t>
      </w:r>
      <w:r w:rsidR="00B637B6" w:rsidRPr="00920B02">
        <w:rPr>
          <w:b/>
        </w:rPr>
        <w:tab/>
        <w:t>ввести наказание за сексуальные домогательства.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Доступ к правосудию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 w:eastAsia="ru-RU"/>
        </w:rPr>
      </w:pPr>
    </w:p>
    <w:p w:rsidR="00B637B6" w:rsidRDefault="00B637B6" w:rsidP="00920B02">
      <w:pPr>
        <w:pStyle w:val="SingleTxt"/>
      </w:pPr>
      <w:r>
        <w:t>19.</w:t>
      </w:r>
      <w:r>
        <w:tab/>
        <w:t>Комитет обеспокоен сложностями, с которыми сталкиваются женщины, добивающиеся возмещения в случаях насилия, включая дискриминацию, предубежденность и непонимание гендерного фактора со стороны сотрудников судебных органов, прокуратуры и полиции, в силу чего женщины не стремятся обращаться к правосудию. Он с особой озабоченностью отмечает, что вино</w:t>
      </w:r>
      <w:r>
        <w:t>в</w:t>
      </w:r>
      <w:r>
        <w:t>ные в насилии в отношении женщин часто остаются безнаказанными, а гос</w:t>
      </w:r>
      <w:r>
        <w:t>у</w:t>
      </w:r>
      <w:r>
        <w:t>дарство-участник не выполняет свои обязательств по статье 2 Конвенции, к</w:t>
      </w:r>
      <w:r>
        <w:t>а</w:t>
      </w:r>
      <w:r>
        <w:t>сающейся предупрежд</w:t>
      </w:r>
      <w:r>
        <w:t>е</w:t>
      </w:r>
      <w:r>
        <w:t>ния, расследования и привлечения к ответственности и наказания за совершение актов насилия.</w:t>
      </w:r>
    </w:p>
    <w:p w:rsidR="00B637B6" w:rsidRPr="00920B02" w:rsidRDefault="00B637B6" w:rsidP="00920B02">
      <w:pPr>
        <w:pStyle w:val="SingleTxt"/>
        <w:rPr>
          <w:b/>
        </w:rPr>
      </w:pPr>
      <w:r w:rsidRPr="00436564">
        <w:t>20.</w:t>
      </w:r>
      <w:r w:rsidRPr="00436564">
        <w:tab/>
      </w:r>
      <w:r w:rsidRPr="00920B02">
        <w:rPr>
          <w:b/>
        </w:rPr>
        <w:t>Комитет настоятельно призывает государство-участника более ясно выраженным образом активизировать свои усилия по изменению укор</w:t>
      </w:r>
      <w:r w:rsidRPr="00920B02">
        <w:rPr>
          <w:b/>
        </w:rPr>
        <w:t>е</w:t>
      </w:r>
      <w:r w:rsidRPr="00920B02">
        <w:rPr>
          <w:b/>
        </w:rPr>
        <w:t>нившихся гендерных установок и по выполнению статьи 2 Конвенции, а также: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  <w:t>а)</w:t>
      </w:r>
      <w:r w:rsidRPr="00920B02">
        <w:rPr>
          <w:b/>
        </w:rPr>
        <w:tab/>
        <w:t>повысить потенциал судей, работников прокуратуры и прав</w:t>
      </w:r>
      <w:r w:rsidRPr="00920B02">
        <w:rPr>
          <w:b/>
        </w:rPr>
        <w:t>о</w:t>
      </w:r>
      <w:r w:rsidRPr="00920B02">
        <w:rPr>
          <w:b/>
        </w:rPr>
        <w:t>охранительных органов и органов здравоохранения, в особенности судме</w:t>
      </w:r>
      <w:r w:rsidRPr="00920B02">
        <w:rPr>
          <w:b/>
        </w:rPr>
        <w:t>д</w:t>
      </w:r>
      <w:r w:rsidRPr="00920B02">
        <w:rPr>
          <w:b/>
        </w:rPr>
        <w:t>экспертов, по работе с женщинами, которые пострадали от насилия и о</w:t>
      </w:r>
      <w:r w:rsidRPr="00920B02">
        <w:rPr>
          <w:b/>
        </w:rPr>
        <w:t>б</w:t>
      </w:r>
      <w:r w:rsidRPr="00920B02">
        <w:rPr>
          <w:b/>
        </w:rPr>
        <w:t>ращаются к пр</w:t>
      </w:r>
      <w:r w:rsidRPr="00920B02">
        <w:rPr>
          <w:b/>
        </w:rPr>
        <w:t>а</w:t>
      </w:r>
      <w:r w:rsidRPr="00920B02">
        <w:rPr>
          <w:b/>
        </w:rPr>
        <w:t>восудию, с учетом гендерного фактора;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b</w:t>
      </w:r>
      <w:r w:rsidRPr="00920B02">
        <w:rPr>
          <w:b/>
        </w:rPr>
        <w:t>)</w:t>
      </w:r>
      <w:r w:rsidRPr="00920B02">
        <w:rPr>
          <w:b/>
        </w:rPr>
        <w:tab/>
        <w:t>содействовать тому, чтобы женщины сообщали обо всех инц</w:t>
      </w:r>
      <w:r w:rsidRPr="00920B02">
        <w:rPr>
          <w:b/>
        </w:rPr>
        <w:t>и</w:t>
      </w:r>
      <w:r w:rsidRPr="00920B02">
        <w:rPr>
          <w:b/>
        </w:rPr>
        <w:t>дентах, связанных с насилием, в том числе случаях насилия на сексуал</w:t>
      </w:r>
      <w:r w:rsidRPr="00920B02">
        <w:rPr>
          <w:b/>
        </w:rPr>
        <w:t>ь</w:t>
      </w:r>
      <w:r w:rsidRPr="00920B02">
        <w:rPr>
          <w:b/>
        </w:rPr>
        <w:t>ной почве, как в семейной среде, так и вне ее;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c</w:t>
      </w:r>
      <w:r w:rsidRPr="00920B02">
        <w:rPr>
          <w:b/>
        </w:rPr>
        <w:t>)</w:t>
      </w:r>
      <w:r w:rsidRPr="00920B02">
        <w:rPr>
          <w:b/>
        </w:rPr>
        <w:tab/>
        <w:t>повысить доступность защитных мер для женщин, пострада</w:t>
      </w:r>
      <w:r w:rsidRPr="00920B02">
        <w:rPr>
          <w:b/>
        </w:rPr>
        <w:t>в</w:t>
      </w:r>
      <w:r w:rsidRPr="00920B02">
        <w:rPr>
          <w:b/>
        </w:rPr>
        <w:t xml:space="preserve">ших от насилия; </w:t>
      </w:r>
    </w:p>
    <w:p w:rsidR="00B637B6" w:rsidRDefault="00B637B6" w:rsidP="00920B02">
      <w:pPr>
        <w:pStyle w:val="SingleTxt"/>
        <w:rPr>
          <w:b/>
          <w:lang w:val="en-US"/>
        </w:rPr>
      </w:pPr>
      <w:r w:rsidRPr="00920B02">
        <w:rPr>
          <w:b/>
        </w:rPr>
        <w:tab/>
      </w:r>
      <w:r w:rsidRPr="00920B02">
        <w:rPr>
          <w:b/>
          <w:lang w:val="en-US"/>
        </w:rPr>
        <w:t>d</w:t>
      </w:r>
      <w:r w:rsidRPr="00920B02">
        <w:rPr>
          <w:b/>
        </w:rPr>
        <w:t>)</w:t>
      </w:r>
      <w:r w:rsidRPr="00920B02">
        <w:rPr>
          <w:b/>
        </w:rPr>
        <w:tab/>
        <w:t>провести исследование воздействия дискриминационных и ст</w:t>
      </w:r>
      <w:r w:rsidRPr="00920B02">
        <w:rPr>
          <w:b/>
        </w:rPr>
        <w:t>е</w:t>
      </w:r>
      <w:r w:rsidRPr="00920B02">
        <w:rPr>
          <w:b/>
        </w:rPr>
        <w:t>реотипных судебных мотивировок и практики на доступ женщин к прав</w:t>
      </w:r>
      <w:r w:rsidRPr="00920B02">
        <w:rPr>
          <w:b/>
        </w:rPr>
        <w:t>о</w:t>
      </w:r>
      <w:r w:rsidRPr="00920B02">
        <w:rPr>
          <w:b/>
        </w:rPr>
        <w:t>судию.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>Насилие в отношении женщин в ситуациях конфликта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Default="00B637B6" w:rsidP="00920B02">
      <w:pPr>
        <w:pStyle w:val="SingleTxt"/>
      </w:pPr>
      <w:r>
        <w:t>21.</w:t>
      </w:r>
      <w:r>
        <w:tab/>
        <w:t>Комитет вновь выражает обеспокоенность тем, что к настоящему времени многие акты насилия, совершенные в отношении женщин в период внутренн</w:t>
      </w:r>
      <w:r>
        <w:t>е</w:t>
      </w:r>
      <w:r>
        <w:t>го вооруженного конфликта, не были расследованы, виновные не были привл</w:t>
      </w:r>
      <w:r>
        <w:t>е</w:t>
      </w:r>
      <w:r>
        <w:t>чены к ответственности, а жертвам зачастую не предоставляется доступ к средствам защиты. Он также отмечает, что случаи принудительной стерилиз</w:t>
      </w:r>
      <w:r>
        <w:t>а</w:t>
      </w:r>
      <w:r>
        <w:t>ции некоторых женщин в рамках национальной программы репродуктивного здоровья и планирования семьи на период 1996</w:t>
      </w:r>
      <w:r w:rsidR="00AE1E66">
        <w:t>–</w:t>
      </w:r>
      <w:r>
        <w:t>2000 годов не были должным образом расследованы, и в этих случаях пострадавшие не получили никакой компенсации.</w:t>
      </w:r>
    </w:p>
    <w:p w:rsidR="00B637B6" w:rsidRDefault="00B637B6" w:rsidP="00920B02">
      <w:pPr>
        <w:pStyle w:val="SingleTxt"/>
        <w:rPr>
          <w:b/>
          <w:lang w:val="en-US"/>
        </w:rPr>
      </w:pPr>
      <w:r w:rsidRPr="008E2BFA">
        <w:t>22.</w:t>
      </w:r>
      <w:r w:rsidRPr="008E2BFA">
        <w:tab/>
      </w:r>
      <w:r w:rsidRPr="00920B02">
        <w:rPr>
          <w:b/>
        </w:rPr>
        <w:t>Комитет повторяет свою рекомендацию (там же, пункт 21) о том, что государству-участнику следует выявить всех женщин, которые стали жертвами насилия в период внутреннего вооруженного конфликта, пров</w:t>
      </w:r>
      <w:r w:rsidRPr="00920B02">
        <w:rPr>
          <w:b/>
        </w:rPr>
        <w:t>е</w:t>
      </w:r>
      <w:r w:rsidRPr="00920B02">
        <w:rPr>
          <w:b/>
        </w:rPr>
        <w:t>сти расследование, привлечь к ответственности и наказать виновных и предоставить индивидуальное возмещение женщинам, пережившим нас</w:t>
      </w:r>
      <w:r w:rsidRPr="00920B02">
        <w:rPr>
          <w:b/>
        </w:rPr>
        <w:t>и</w:t>
      </w:r>
      <w:r w:rsidRPr="00920B02">
        <w:rPr>
          <w:b/>
        </w:rPr>
        <w:t>лие в какой-либо форме.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5E5051">
        <w:tab/>
      </w:r>
      <w:r w:rsidRPr="005E5051">
        <w:tab/>
      </w:r>
      <w:r w:rsidRPr="008E2BFA">
        <w:t xml:space="preserve">Торговля </w:t>
      </w:r>
      <w:r>
        <w:t>женщинами</w:t>
      </w:r>
      <w:r w:rsidRPr="008E2BFA">
        <w:t xml:space="preserve"> и эксплуатаци</w:t>
      </w:r>
      <w:r>
        <w:t>я</w:t>
      </w:r>
      <w:r w:rsidRPr="008E2BFA">
        <w:t xml:space="preserve"> проституции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8E2BFA" w:rsidRDefault="00B637B6" w:rsidP="00920B02">
      <w:pPr>
        <w:pStyle w:val="SingleTxt"/>
      </w:pPr>
      <w:r w:rsidRPr="008E2BFA">
        <w:t>23.</w:t>
      </w:r>
      <w:r w:rsidRPr="008E2BFA">
        <w:tab/>
        <w:t>Комитет отмечает осуществл</w:t>
      </w:r>
      <w:r>
        <w:t>яемые</w:t>
      </w:r>
      <w:r w:rsidRPr="008E2BFA">
        <w:t xml:space="preserve"> государством-</w:t>
      </w:r>
      <w:r>
        <w:t>участником</w:t>
      </w:r>
      <w:r w:rsidRPr="008E2BFA">
        <w:t xml:space="preserve"> инициативы по борьбе с торговлей женщин</w:t>
      </w:r>
      <w:r>
        <w:t>ами и девушками и их</w:t>
      </w:r>
      <w:r w:rsidRPr="00726BB6">
        <w:t xml:space="preserve"> </w:t>
      </w:r>
      <w:r w:rsidRPr="008E2BFA">
        <w:t>сексуальной эксплуатац</w:t>
      </w:r>
      <w:r w:rsidRPr="008E2BFA">
        <w:t>и</w:t>
      </w:r>
      <w:r>
        <w:t>ей</w:t>
      </w:r>
      <w:r w:rsidRPr="008E2BFA">
        <w:t>. Вместе с тем</w:t>
      </w:r>
      <w:r>
        <w:t>,</w:t>
      </w:r>
      <w:r w:rsidRPr="008E2BFA">
        <w:t xml:space="preserve"> он озабочен </w:t>
      </w:r>
      <w:r>
        <w:t>малыми</w:t>
      </w:r>
      <w:r w:rsidRPr="008E2BFA">
        <w:t xml:space="preserve"> размерами бюджетных ассигнований </w:t>
      </w:r>
      <w:r>
        <w:t>на</w:t>
      </w:r>
      <w:r w:rsidRPr="008E2BFA">
        <w:t xml:space="preserve"> осуществлени</w:t>
      </w:r>
      <w:r>
        <w:t>е</w:t>
      </w:r>
      <w:r w:rsidRPr="008E2BFA">
        <w:t xml:space="preserve"> </w:t>
      </w:r>
      <w:r>
        <w:t>имеющихся</w:t>
      </w:r>
      <w:r w:rsidRPr="008E2BFA">
        <w:t xml:space="preserve"> программ, отсутствием пр</w:t>
      </w:r>
      <w:r>
        <w:t>офилактических</w:t>
      </w:r>
      <w:r w:rsidRPr="008E2BFA">
        <w:t xml:space="preserve"> пр</w:t>
      </w:r>
      <w:r w:rsidRPr="008E2BFA">
        <w:t>о</w:t>
      </w:r>
      <w:r w:rsidRPr="008E2BFA">
        <w:t xml:space="preserve">грамм по устранению коренных причин </w:t>
      </w:r>
      <w:r>
        <w:t xml:space="preserve">такой </w:t>
      </w:r>
      <w:r w:rsidRPr="008E2BFA">
        <w:t>торговли, в частности</w:t>
      </w:r>
      <w:r>
        <w:t>,</w:t>
      </w:r>
      <w:r w:rsidRPr="008E2BFA">
        <w:t xml:space="preserve"> </w:t>
      </w:r>
      <w:r>
        <w:t>в среде</w:t>
      </w:r>
      <w:r w:rsidRPr="008E2BFA">
        <w:t xml:space="preserve"> девушек и их семей, живущих в </w:t>
      </w:r>
      <w:r>
        <w:t xml:space="preserve">условиях </w:t>
      </w:r>
      <w:r w:rsidRPr="008E2BFA">
        <w:t xml:space="preserve">бедности, </w:t>
      </w:r>
      <w:r>
        <w:t>и</w:t>
      </w:r>
      <w:r w:rsidRPr="008E2BFA">
        <w:t xml:space="preserve"> недостаточн</w:t>
      </w:r>
      <w:r>
        <w:t>остью</w:t>
      </w:r>
      <w:r w:rsidRPr="008E2BFA">
        <w:t xml:space="preserve"> мер защиты и реаб</w:t>
      </w:r>
      <w:r w:rsidRPr="008E2BFA">
        <w:t>и</w:t>
      </w:r>
      <w:r w:rsidRPr="008E2BFA">
        <w:t>литации женщин и девушек</w:t>
      </w:r>
      <w:r>
        <w:t>, пострадавших от</w:t>
      </w:r>
      <w:r w:rsidRPr="008E2BFA">
        <w:t xml:space="preserve"> </w:t>
      </w:r>
      <w:r>
        <w:t xml:space="preserve">такой </w:t>
      </w:r>
      <w:r w:rsidRPr="008E2BFA">
        <w:t>торговли. Он также обеспокоен отсутствием информации о привлечении к ответственн</w:t>
      </w:r>
      <w:r w:rsidRPr="008E2BFA">
        <w:t>о</w:t>
      </w:r>
      <w:r w:rsidRPr="008E2BFA">
        <w:t xml:space="preserve">сти </w:t>
      </w:r>
      <w:r>
        <w:t>по</w:t>
      </w:r>
      <w:r w:rsidRPr="008E2BFA">
        <w:t xml:space="preserve"> дела</w:t>
      </w:r>
      <w:r>
        <w:t>м</w:t>
      </w:r>
      <w:r w:rsidRPr="008E2BFA">
        <w:t xml:space="preserve"> о торговле </w:t>
      </w:r>
      <w:r>
        <w:t>женщинами</w:t>
      </w:r>
      <w:r w:rsidRPr="008E2BFA">
        <w:t xml:space="preserve"> и о контроле за ними и последующих де</w:t>
      </w:r>
      <w:r w:rsidRPr="008E2BFA">
        <w:t>й</w:t>
      </w:r>
      <w:r w:rsidRPr="008E2BFA">
        <w:t>ствиях. Комитет, в частности, обеспокоен торговлей девочками-подростками для сексуальной или трудовой эксплуатации, в частности</w:t>
      </w:r>
      <w:r>
        <w:t>,</w:t>
      </w:r>
      <w:r w:rsidRPr="008E2BFA">
        <w:t xml:space="preserve"> в горнорудной и лесной промышленности. Комитет озабочен недостаточностью информации о масштабах торговли </w:t>
      </w:r>
      <w:r>
        <w:t>женщинами</w:t>
      </w:r>
      <w:r w:rsidRPr="008E2BFA">
        <w:t xml:space="preserve"> </w:t>
      </w:r>
      <w:r>
        <w:t xml:space="preserve">внутри страны </w:t>
      </w:r>
      <w:r w:rsidRPr="008E2BFA">
        <w:t>и об эксплуатации простит</w:t>
      </w:r>
      <w:r w:rsidRPr="008E2BFA">
        <w:t>у</w:t>
      </w:r>
      <w:r w:rsidRPr="008E2BFA">
        <w:t>ции в государстве-участнике.</w:t>
      </w:r>
    </w:p>
    <w:p w:rsidR="00B637B6" w:rsidRPr="00AE1E66" w:rsidRDefault="00B637B6" w:rsidP="00AE1E66">
      <w:pPr>
        <w:pStyle w:val="H23"/>
        <w:tabs>
          <w:tab w:val="right" w:pos="1022"/>
        </w:tabs>
        <w:spacing w:after="120"/>
        <w:ind w:left="1267" w:right="1267"/>
        <w:rPr>
          <w:spacing w:val="4"/>
        </w:rPr>
      </w:pPr>
      <w:r w:rsidRPr="00AE1E66">
        <w:rPr>
          <w:b w:val="0"/>
          <w:spacing w:val="4"/>
        </w:rPr>
        <w:t>24.</w:t>
      </w:r>
      <w:r w:rsidRPr="00AE1E66">
        <w:rPr>
          <w:b w:val="0"/>
          <w:spacing w:val="4"/>
        </w:rPr>
        <w:tab/>
      </w:r>
      <w:r w:rsidRPr="00AE1E66">
        <w:rPr>
          <w:spacing w:val="4"/>
        </w:rPr>
        <w:t>Комитет повторяет свою предыдущую рекомендацию (там же, пункт</w:t>
      </w:r>
      <w:r w:rsidR="00920B02" w:rsidRPr="00AE1E66">
        <w:rPr>
          <w:spacing w:val="4"/>
        </w:rPr>
        <w:t> </w:t>
      </w:r>
      <w:r w:rsidRPr="00AE1E66">
        <w:rPr>
          <w:spacing w:val="4"/>
        </w:rPr>
        <w:t>31) и призывает государство-участник:</w:t>
      </w:r>
    </w:p>
    <w:p w:rsidR="00B637B6" w:rsidRPr="00AE1E66" w:rsidRDefault="00B637B6" w:rsidP="00AE1E66">
      <w:pPr>
        <w:pStyle w:val="SingleTxt"/>
        <w:rPr>
          <w:b/>
        </w:rPr>
      </w:pPr>
      <w:r w:rsidRPr="00AE1E66">
        <w:rPr>
          <w:b/>
        </w:rPr>
        <w:tab/>
        <w:t>а)</w:t>
      </w:r>
      <w:r w:rsidRPr="00AE1E66">
        <w:rPr>
          <w:b/>
        </w:rPr>
        <w:tab/>
        <w:t>обеспечивать полное соблюдение норм своего законодательства о торговле женщинами и выделять более значительные ресурсы на ос</w:t>
      </w:r>
      <w:r w:rsidRPr="00AE1E66">
        <w:rPr>
          <w:b/>
        </w:rPr>
        <w:t>у</w:t>
      </w:r>
      <w:r w:rsidRPr="00AE1E66">
        <w:rPr>
          <w:b/>
        </w:rPr>
        <w:t>ществление национального плана и других мер по борьбе с такой торго</w:t>
      </w:r>
      <w:r w:rsidRPr="00AE1E66">
        <w:rPr>
          <w:b/>
        </w:rPr>
        <w:t>в</w:t>
      </w:r>
      <w:r w:rsidRPr="00AE1E66">
        <w:rPr>
          <w:b/>
        </w:rPr>
        <w:t>лей;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b</w:t>
      </w:r>
      <w:r w:rsidRPr="00920B02">
        <w:rPr>
          <w:b/>
        </w:rPr>
        <w:t>)</w:t>
      </w:r>
      <w:r w:rsidRPr="00920B02">
        <w:rPr>
          <w:b/>
        </w:rPr>
        <w:tab/>
        <w:t>усилить подготовку работников судебных и правоохранительных органов и органов пограничного контроля, а также социальных работн</w:t>
      </w:r>
      <w:r w:rsidRPr="00920B02">
        <w:rPr>
          <w:b/>
        </w:rPr>
        <w:t>и</w:t>
      </w:r>
      <w:r w:rsidRPr="00920B02">
        <w:rPr>
          <w:b/>
        </w:rPr>
        <w:t>ков в в</w:t>
      </w:r>
      <w:r w:rsidRPr="00920B02">
        <w:rPr>
          <w:b/>
        </w:rPr>
        <w:t>о</w:t>
      </w:r>
      <w:r w:rsidRPr="00920B02">
        <w:rPr>
          <w:b/>
        </w:rPr>
        <w:t>просах обращения с жертвами такой торговли с учетом гендерного фа</w:t>
      </w:r>
      <w:r w:rsidRPr="00920B02">
        <w:rPr>
          <w:b/>
        </w:rPr>
        <w:t>к</w:t>
      </w:r>
      <w:r w:rsidRPr="00920B02">
        <w:rPr>
          <w:b/>
        </w:rPr>
        <w:t>тора;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  <w:t>с)</w:t>
      </w:r>
      <w:r w:rsidRPr="00920B02">
        <w:rPr>
          <w:b/>
        </w:rPr>
        <w:tab/>
        <w:t>устранять коренные причины торговли женщинами на основе активизации усилий по расширению образовательных и экономических возможностей для девочек, женщин и их семей, тем самым, уменьшая их уязвимость от эксплуатации со стороны торговцев;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d</w:t>
      </w:r>
      <w:r w:rsidRPr="00920B02">
        <w:rPr>
          <w:b/>
        </w:rPr>
        <w:t>)</w:t>
      </w:r>
      <w:r w:rsidRPr="00920B02">
        <w:rPr>
          <w:b/>
        </w:rPr>
        <w:tab/>
        <w:t>принять меры к реабилитации и социальной интеграции же</w:t>
      </w:r>
      <w:r w:rsidRPr="00920B02">
        <w:rPr>
          <w:b/>
        </w:rPr>
        <w:t>н</w:t>
      </w:r>
      <w:r w:rsidRPr="00920B02">
        <w:rPr>
          <w:b/>
        </w:rPr>
        <w:t>щин и девушек, пострадавших от торговли людьми, и обеспечить, чтобы меры по их защите включали создание специальных приютов для жертв;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  <w:t>е)</w:t>
      </w:r>
      <w:r w:rsidRPr="00920B02">
        <w:rPr>
          <w:b/>
        </w:rPr>
        <w:tab/>
        <w:t>предоставить в своем следующем периодическом докладе вс</w:t>
      </w:r>
      <w:r w:rsidRPr="00920B02">
        <w:rPr>
          <w:b/>
        </w:rPr>
        <w:t>е</w:t>
      </w:r>
      <w:r w:rsidRPr="00920B02">
        <w:rPr>
          <w:b/>
        </w:rPr>
        <w:t>объемлющие данные и информацию о торговле девушками и женщинами для целей проституции и о приговорах, вынесенных торговцам людьми.</w:t>
      </w:r>
    </w:p>
    <w:p w:rsidR="00B637B6" w:rsidRDefault="00920B02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br w:type="page"/>
      </w:r>
      <w:r w:rsidR="00B637B6" w:rsidRPr="008C231C">
        <w:tab/>
      </w:r>
      <w:r w:rsidR="00B637B6" w:rsidRPr="008C231C">
        <w:tab/>
      </w:r>
      <w:r w:rsidR="00B637B6" w:rsidRPr="008E2BFA">
        <w:t>Участие в политической и общественной жизни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8E2BFA" w:rsidRDefault="00B637B6" w:rsidP="00920B02">
      <w:pPr>
        <w:pStyle w:val="SingleTxt"/>
      </w:pPr>
      <w:r w:rsidRPr="008E2BFA">
        <w:t>25.</w:t>
      </w:r>
      <w:r w:rsidRPr="008E2BFA">
        <w:tab/>
        <w:t>Комитет отмечает инициативы по расширению участия женщин в полит</w:t>
      </w:r>
      <w:r w:rsidRPr="008E2BFA">
        <w:t>и</w:t>
      </w:r>
      <w:r w:rsidRPr="008E2BFA">
        <w:t xml:space="preserve">ческой и общественной жизни. Тем не менее, </w:t>
      </w:r>
      <w:r>
        <w:t>он</w:t>
      </w:r>
      <w:r w:rsidRPr="008E2BFA">
        <w:t xml:space="preserve"> обеспокоен сохранением ст</w:t>
      </w:r>
      <w:r w:rsidRPr="008E2BFA">
        <w:t>е</w:t>
      </w:r>
      <w:r w:rsidRPr="008E2BFA">
        <w:t>реотипов в отношении гендерных ролей женщин и мужчин, которые огранич</w:t>
      </w:r>
      <w:r w:rsidRPr="008E2BFA">
        <w:t>и</w:t>
      </w:r>
      <w:r w:rsidRPr="008E2BFA">
        <w:t xml:space="preserve">вают участие </w:t>
      </w:r>
      <w:r>
        <w:t xml:space="preserve">в ней </w:t>
      </w:r>
      <w:r w:rsidRPr="008E2BFA">
        <w:t>женщин. Он также с обеспокоенностью отмечает, что же</w:t>
      </w:r>
      <w:r w:rsidRPr="008E2BFA">
        <w:t>н</w:t>
      </w:r>
      <w:r w:rsidRPr="008E2BFA">
        <w:t xml:space="preserve">щины-политики сталкиваются с </w:t>
      </w:r>
      <w:r>
        <w:t>нападками</w:t>
      </w:r>
      <w:r w:rsidRPr="008E2BFA">
        <w:t xml:space="preserve"> со стороны других политиков или властей</w:t>
      </w:r>
      <w:r>
        <w:t>,</w:t>
      </w:r>
      <w:r w:rsidRPr="008E2BFA">
        <w:t xml:space="preserve"> и отмечает, что существует закон</w:t>
      </w:r>
      <w:r>
        <w:t>опроект о предупреждении</w:t>
      </w:r>
      <w:r w:rsidRPr="008E2BFA">
        <w:t xml:space="preserve"> и искор</w:t>
      </w:r>
      <w:r w:rsidRPr="008E2BFA">
        <w:t>е</w:t>
      </w:r>
      <w:r w:rsidRPr="008E2BFA">
        <w:t>нени</w:t>
      </w:r>
      <w:r>
        <w:t>и</w:t>
      </w:r>
      <w:r w:rsidRPr="008E2BFA">
        <w:t xml:space="preserve"> так</w:t>
      </w:r>
      <w:r>
        <w:t xml:space="preserve">их нападок и </w:t>
      </w:r>
      <w:r w:rsidRPr="008E2BFA">
        <w:t>наказании</w:t>
      </w:r>
      <w:r>
        <w:t xml:space="preserve"> за них</w:t>
      </w:r>
      <w:r w:rsidRPr="008E2BFA">
        <w:t>.</w:t>
      </w:r>
    </w:p>
    <w:p w:rsidR="00B637B6" w:rsidRDefault="00B637B6" w:rsidP="00920B02">
      <w:pPr>
        <w:pStyle w:val="SingleTxt"/>
        <w:rPr>
          <w:b/>
          <w:lang w:val="en-US"/>
        </w:rPr>
      </w:pPr>
      <w:r w:rsidRPr="008E2BFA">
        <w:t>26.</w:t>
      </w:r>
      <w:r w:rsidRPr="008E2BFA">
        <w:tab/>
      </w:r>
      <w:r w:rsidRPr="00920B02">
        <w:rPr>
          <w:b/>
        </w:rPr>
        <w:t>Комитет рекомендует государству-участнику продолжить свои усилия по расширению прав и возможностей женщин во всех областях и бороться с тр</w:t>
      </w:r>
      <w:r w:rsidRPr="00920B02">
        <w:rPr>
          <w:b/>
        </w:rPr>
        <w:t>а</w:t>
      </w:r>
      <w:r w:rsidRPr="00920B02">
        <w:rPr>
          <w:b/>
        </w:rPr>
        <w:t>диционными стереотипами в отношении гендерных ролей женщин и мужчин. Он призывает государство-участника рассмотреть возможность принятия законодательных мер по борьбе с нападками на политической почве, в том числе путем принятия конкретных законодательных норм по этому вопросу.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8C231C">
        <w:tab/>
      </w:r>
      <w:r w:rsidRPr="008C231C">
        <w:tab/>
      </w:r>
      <w:r w:rsidRPr="008E2BFA">
        <w:t>Гражданство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8E2BFA" w:rsidRDefault="00B637B6" w:rsidP="00920B02">
      <w:pPr>
        <w:pStyle w:val="SingleTxt"/>
      </w:pPr>
      <w:r w:rsidRPr="008E2BFA">
        <w:t>27.</w:t>
      </w:r>
      <w:r w:rsidRPr="008E2BFA">
        <w:tab/>
        <w:t>Комитет принимает к сведению предпринятые государством-участником</w:t>
      </w:r>
      <w:r w:rsidRPr="0006624B">
        <w:t xml:space="preserve"> </w:t>
      </w:r>
      <w:r>
        <w:t>усилият по</w:t>
      </w:r>
      <w:r w:rsidRPr="008E2BFA">
        <w:t xml:space="preserve"> выдач</w:t>
      </w:r>
      <w:r>
        <w:t>е</w:t>
      </w:r>
      <w:r w:rsidRPr="008E2BFA">
        <w:t xml:space="preserve"> удостоверений личности, в частности сельским женщинам и детям</w:t>
      </w:r>
      <w:r>
        <w:t>, а также</w:t>
      </w:r>
      <w:r w:rsidRPr="008E2BFA">
        <w:t xml:space="preserve"> женщинам и детям</w:t>
      </w:r>
      <w:r>
        <w:t>-выходцам</w:t>
      </w:r>
      <w:r w:rsidRPr="008E2BFA">
        <w:t xml:space="preserve"> из коренных народов, в целях предоставления им </w:t>
      </w:r>
      <w:r>
        <w:t xml:space="preserve">возможностей для </w:t>
      </w:r>
      <w:r w:rsidRPr="008E2BFA">
        <w:t>получения</w:t>
      </w:r>
      <w:r>
        <w:t xml:space="preserve"> </w:t>
      </w:r>
      <w:r w:rsidRPr="008E2BFA">
        <w:t>пособий</w:t>
      </w:r>
      <w:r>
        <w:t>, связанных с наци</w:t>
      </w:r>
      <w:r>
        <w:t>о</w:t>
      </w:r>
      <w:r>
        <w:t>нальной принадлежностью и гражданством, и социальных пособий</w:t>
      </w:r>
      <w:r w:rsidRPr="008E2BFA">
        <w:t>. Тем не м</w:t>
      </w:r>
      <w:r w:rsidRPr="008E2BFA">
        <w:t>е</w:t>
      </w:r>
      <w:r w:rsidRPr="008E2BFA">
        <w:t>нее, Комитет обеспокоен:</w:t>
      </w:r>
    </w:p>
    <w:p w:rsidR="00B637B6" w:rsidRPr="008E2BFA" w:rsidRDefault="00B637B6" w:rsidP="00920B02">
      <w:pPr>
        <w:pStyle w:val="SingleTxt"/>
      </w:pPr>
      <w:r>
        <w:tab/>
        <w:t>а)</w:t>
      </w:r>
      <w:r>
        <w:tab/>
        <w:t>трудностями</w:t>
      </w:r>
      <w:r w:rsidRPr="008E2BFA">
        <w:t>, связанны</w:t>
      </w:r>
      <w:r>
        <w:t>ми</w:t>
      </w:r>
      <w:r w:rsidRPr="008E2BFA">
        <w:t xml:space="preserve"> с регистрацией женщин, которые никогда не имели удостоверений личности;</w:t>
      </w:r>
    </w:p>
    <w:p w:rsidR="00B637B6" w:rsidRPr="008E2BFA" w:rsidRDefault="00B637B6" w:rsidP="00920B02">
      <w:pPr>
        <w:pStyle w:val="SingleTxt"/>
      </w:pPr>
      <w:r w:rsidRPr="008E2BFA">
        <w:tab/>
      </w:r>
      <w:r w:rsidRPr="008E2BFA">
        <w:rPr>
          <w:lang w:val="en-US"/>
        </w:rPr>
        <w:t>b</w:t>
      </w:r>
      <w:r w:rsidRPr="008E2BFA">
        <w:t>)</w:t>
      </w:r>
      <w:r w:rsidRPr="008E2BFA">
        <w:tab/>
        <w:t>отсутстви</w:t>
      </w:r>
      <w:r>
        <w:t>ем</w:t>
      </w:r>
      <w:r w:rsidRPr="008E2BFA">
        <w:t xml:space="preserve"> регистрации рождений и доступа к документам детей в коренных общинах, в частности в изолированных общинах в Амазонском рег</w:t>
      </w:r>
      <w:r w:rsidRPr="008E2BFA">
        <w:t>и</w:t>
      </w:r>
      <w:r w:rsidRPr="008E2BFA">
        <w:t>оне;</w:t>
      </w:r>
    </w:p>
    <w:p w:rsidR="00B637B6" w:rsidRPr="008E2BFA" w:rsidRDefault="00B637B6" w:rsidP="00920B02">
      <w:pPr>
        <w:pStyle w:val="SingleTxt"/>
      </w:pPr>
      <w:r w:rsidRPr="008E2BFA">
        <w:tab/>
        <w:t>с)</w:t>
      </w:r>
      <w:r w:rsidRPr="008E2BFA">
        <w:tab/>
        <w:t>т</w:t>
      </w:r>
      <w:r>
        <w:t>ем</w:t>
      </w:r>
      <w:r w:rsidRPr="008E2BFA">
        <w:t>, что, несмотря на принцип jus soli в законодательстве страны, дети, родившиеся у родителей-иностранцев на территории государства-участника, не имеют доступа к регистрации рождений или личн</w:t>
      </w:r>
      <w:r>
        <w:t>ым</w:t>
      </w:r>
      <w:r w:rsidRPr="008E2BFA">
        <w:t xml:space="preserve"> докуме</w:t>
      </w:r>
      <w:r w:rsidRPr="008E2BFA">
        <w:t>н</w:t>
      </w:r>
      <w:r w:rsidRPr="008E2BFA">
        <w:t>та</w:t>
      </w:r>
      <w:r>
        <w:t>м</w:t>
      </w:r>
      <w:r w:rsidRPr="008E2BFA">
        <w:t>.</w:t>
      </w:r>
    </w:p>
    <w:p w:rsidR="00B637B6" w:rsidRDefault="00B637B6" w:rsidP="00920B02">
      <w:pPr>
        <w:pStyle w:val="SingleTxt"/>
        <w:rPr>
          <w:b/>
          <w:lang w:val="en-US"/>
        </w:rPr>
      </w:pPr>
      <w:r w:rsidRPr="008E2BFA">
        <w:t>28.</w:t>
      </w:r>
      <w:r w:rsidRPr="008E2BFA">
        <w:tab/>
      </w:r>
      <w:r w:rsidRPr="00920B02">
        <w:rPr>
          <w:b/>
        </w:rPr>
        <w:t>Комитет предлагает государству-участнику продолжать содейств</w:t>
      </w:r>
      <w:r w:rsidRPr="00920B02">
        <w:rPr>
          <w:b/>
        </w:rPr>
        <w:t>о</w:t>
      </w:r>
      <w:r w:rsidRPr="00920B02">
        <w:rPr>
          <w:b/>
        </w:rPr>
        <w:t>вать доступу к документам, удостоверяющим личность, не имеющих д</w:t>
      </w:r>
      <w:r w:rsidRPr="00920B02">
        <w:rPr>
          <w:b/>
        </w:rPr>
        <w:t>о</w:t>
      </w:r>
      <w:r w:rsidRPr="00920B02">
        <w:rPr>
          <w:b/>
        </w:rPr>
        <w:t>кументов женщин и девочек, в том числе проживающих в условиях кра</w:t>
      </w:r>
      <w:r w:rsidRPr="00920B02">
        <w:rPr>
          <w:b/>
        </w:rPr>
        <w:t>й</w:t>
      </w:r>
      <w:r w:rsidRPr="00920B02">
        <w:rPr>
          <w:b/>
        </w:rPr>
        <w:t>ней нищеты и/или в отдаленных и изолированных общинах. Комитет та</w:t>
      </w:r>
      <w:r w:rsidRPr="00920B02">
        <w:rPr>
          <w:b/>
        </w:rPr>
        <w:t>к</w:t>
      </w:r>
      <w:r w:rsidRPr="00920B02">
        <w:rPr>
          <w:b/>
        </w:rPr>
        <w:t>же настоятельно призывает государство-участника обеспечить всеобщую регистрацию рождений и доступ к личным документам всех детей, роди</w:t>
      </w:r>
      <w:r w:rsidRPr="00920B02">
        <w:rPr>
          <w:b/>
        </w:rPr>
        <w:t>в</w:t>
      </w:r>
      <w:r w:rsidRPr="00920B02">
        <w:rPr>
          <w:b/>
        </w:rPr>
        <w:t>шихся в государстве-участнике.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1478F7">
        <w:tab/>
      </w:r>
      <w:r w:rsidRPr="001478F7">
        <w:tab/>
      </w:r>
      <w:r w:rsidRPr="008E2BFA">
        <w:t>Образование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Default="00B637B6" w:rsidP="00920B02">
      <w:pPr>
        <w:pStyle w:val="SingleTxt"/>
        <w:rPr>
          <w:lang w:val="en-US"/>
        </w:rPr>
      </w:pPr>
      <w:r w:rsidRPr="008E2BFA">
        <w:t>29.</w:t>
      </w:r>
      <w:r w:rsidRPr="008E2BFA">
        <w:tab/>
        <w:t>Комитет приветствует то</w:t>
      </w:r>
      <w:r>
        <w:t xml:space="preserve"> обстоятельство</w:t>
      </w:r>
      <w:r w:rsidRPr="008E2BFA">
        <w:t xml:space="preserve">, что женщины и мужчины имеют равный доступ к обычному образованию. Однако </w:t>
      </w:r>
      <w:r>
        <w:t>он</w:t>
      </w:r>
      <w:r w:rsidRPr="008E2BFA">
        <w:t xml:space="preserve"> обеспокоен раз</w:t>
      </w:r>
      <w:r>
        <w:t>ницей</w:t>
      </w:r>
      <w:r w:rsidRPr="008E2BFA">
        <w:t xml:space="preserve"> в доступе к качественному образованию </w:t>
      </w:r>
      <w:r>
        <w:t>сре</w:t>
      </w:r>
      <w:r w:rsidRPr="008E2BFA">
        <w:t xml:space="preserve">ди сельских девочек, в частности тех, </w:t>
      </w:r>
      <w:r>
        <w:t>для кого испанский язык не является</w:t>
      </w:r>
      <w:r w:rsidRPr="008E2BFA">
        <w:t xml:space="preserve"> родн</w:t>
      </w:r>
      <w:r>
        <w:t>ым</w:t>
      </w:r>
      <w:r w:rsidRPr="008E2BFA">
        <w:t xml:space="preserve">, </w:t>
      </w:r>
      <w:r>
        <w:t>и</w:t>
      </w:r>
      <w:r w:rsidRPr="008E2BFA">
        <w:t xml:space="preserve"> тем, что показатели </w:t>
      </w:r>
      <w:r>
        <w:t>не</w:t>
      </w:r>
      <w:r w:rsidRPr="008E2BFA">
        <w:t>гр</w:t>
      </w:r>
      <w:r w:rsidRPr="008E2BFA">
        <w:t>а</w:t>
      </w:r>
      <w:r w:rsidRPr="008E2BFA">
        <w:t>мотности среди сельских женщин и девочек и женщин и девочек из числа к</w:t>
      </w:r>
      <w:r w:rsidRPr="008E2BFA">
        <w:t>о</w:t>
      </w:r>
      <w:r w:rsidRPr="008E2BFA">
        <w:t xml:space="preserve">ренного населения </w:t>
      </w:r>
      <w:r>
        <w:t xml:space="preserve">и инвалидов </w:t>
      </w:r>
      <w:r w:rsidRPr="008E2BFA">
        <w:t>по-прежнему высоки из-за отсутствия у них возможности получ</w:t>
      </w:r>
      <w:r>
        <w:t>ить образование</w:t>
      </w:r>
      <w:r w:rsidRPr="008E2BFA">
        <w:t>. Комитет также обеспокоен тем, что д</w:t>
      </w:r>
      <w:r w:rsidRPr="008E2BFA">
        <w:t>е</w:t>
      </w:r>
      <w:r w:rsidRPr="008E2BFA">
        <w:t xml:space="preserve">вочки часто становятся жертвами </w:t>
      </w:r>
      <w:r>
        <w:t>домо</w:t>
      </w:r>
      <w:r w:rsidRPr="008E2BFA">
        <w:t xml:space="preserve">гательств по </w:t>
      </w:r>
      <w:r>
        <w:t>пути</w:t>
      </w:r>
      <w:r w:rsidRPr="008E2BFA">
        <w:t xml:space="preserve"> в школу и обратно, а также больш</w:t>
      </w:r>
      <w:r>
        <w:t>им</w:t>
      </w:r>
      <w:r w:rsidRPr="008E2BFA">
        <w:t xml:space="preserve"> числ</w:t>
      </w:r>
      <w:r>
        <w:t>ом</w:t>
      </w:r>
      <w:r w:rsidRPr="008E2BFA">
        <w:t xml:space="preserve"> подростковых беременностей</w:t>
      </w:r>
      <w:r>
        <w:t>. Он</w:t>
      </w:r>
      <w:r w:rsidRPr="008E2BFA">
        <w:t xml:space="preserve"> выражает сожаление по поводу отсутствия информации </w:t>
      </w:r>
      <w:r>
        <w:t>об</w:t>
      </w:r>
      <w:r w:rsidRPr="008E2BFA">
        <w:t xml:space="preserve"> осуществлении инициатив по решению проблемы школьного отсева в результате таких беременностей. Комитет </w:t>
      </w:r>
      <w:r>
        <w:t>отм</w:t>
      </w:r>
      <w:r>
        <w:t>е</w:t>
      </w:r>
      <w:r>
        <w:t>чает</w:t>
      </w:r>
      <w:r w:rsidRPr="008E2BFA">
        <w:t xml:space="preserve"> новый циркуляр </w:t>
      </w:r>
      <w:r>
        <w:t>м</w:t>
      </w:r>
      <w:r w:rsidRPr="008E2BFA">
        <w:t xml:space="preserve">инистерства образования, который предусматривает </w:t>
      </w:r>
      <w:r>
        <w:t>о</w:t>
      </w:r>
      <w:r>
        <w:t>р</w:t>
      </w:r>
      <w:r>
        <w:t xml:space="preserve">ганизацию </w:t>
      </w:r>
      <w:r w:rsidRPr="008E2BFA">
        <w:t>всесторонне</w:t>
      </w:r>
      <w:r>
        <w:t>го</w:t>
      </w:r>
      <w:r w:rsidRPr="008E2BFA">
        <w:t xml:space="preserve"> полово</w:t>
      </w:r>
      <w:r>
        <w:t>го</w:t>
      </w:r>
      <w:r w:rsidRPr="008E2BFA">
        <w:t xml:space="preserve"> </w:t>
      </w:r>
      <w:r>
        <w:t>воспитания</w:t>
      </w:r>
      <w:r w:rsidRPr="008E2BFA">
        <w:t>. Тем не менее, Комитет обе</w:t>
      </w:r>
      <w:r w:rsidRPr="008E2BFA">
        <w:t>с</w:t>
      </w:r>
      <w:r w:rsidRPr="008E2BFA">
        <w:t>покоен тем, что предусмотренная в этом циркуляре система не реализована и подростки имеют ограниченный доступ к адаптированной к их возрасту и</w:t>
      </w:r>
      <w:r w:rsidRPr="008E2BFA">
        <w:t>н</w:t>
      </w:r>
      <w:r w:rsidRPr="008E2BFA">
        <w:t>формации и межкультурным оценкам сексуального и репродуктивного здор</w:t>
      </w:r>
      <w:r w:rsidRPr="008E2BFA">
        <w:t>о</w:t>
      </w:r>
      <w:r w:rsidRPr="008E2BFA">
        <w:t>вья и прав, в том числе в отношении ответственного сексуального поведения, недопущения ранних беременностей и профилактик</w:t>
      </w:r>
      <w:r>
        <w:t>и</w:t>
      </w:r>
      <w:r w:rsidRPr="008E2BFA">
        <w:t xml:space="preserve"> заболеваний, передава</w:t>
      </w:r>
      <w:r w:rsidRPr="008E2BFA">
        <w:t>е</w:t>
      </w:r>
      <w:r w:rsidRPr="008E2BFA">
        <w:t>мых половым путем, а также мер защиты от сексуальных злоупотреблений.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920B02" w:rsidRDefault="00B637B6" w:rsidP="00920B02">
      <w:pPr>
        <w:pStyle w:val="SingleTxt"/>
        <w:rPr>
          <w:b/>
        </w:rPr>
      </w:pPr>
      <w:r w:rsidRPr="008E2BFA">
        <w:t>30.</w:t>
      </w:r>
      <w:r w:rsidRPr="008E2BFA">
        <w:tab/>
      </w:r>
      <w:r w:rsidRPr="00920B02">
        <w:rPr>
          <w:b/>
        </w:rPr>
        <w:t>Комитет рекомендует государству-участнику: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  <w:t>а)</w:t>
      </w:r>
      <w:r w:rsidRPr="00920B02">
        <w:rPr>
          <w:b/>
        </w:rPr>
        <w:tab/>
        <w:t>выделять достаточные людские и финансовые ресурсы для ос</w:t>
      </w:r>
      <w:r w:rsidRPr="00920B02">
        <w:rPr>
          <w:b/>
        </w:rPr>
        <w:t>у</w:t>
      </w:r>
      <w:r w:rsidRPr="00920B02">
        <w:rPr>
          <w:b/>
        </w:rPr>
        <w:t>ществления и контроля за осуществлением законов и мер государственной политики, нацеленных на борьбу с дискриминацией в доступе к образов</w:t>
      </w:r>
      <w:r w:rsidRPr="00920B02">
        <w:rPr>
          <w:b/>
        </w:rPr>
        <w:t>а</w:t>
      </w:r>
      <w:r w:rsidRPr="00920B02">
        <w:rPr>
          <w:b/>
        </w:rPr>
        <w:t>нию, и предусмотреть осуществление временных специальных мер в ра</w:t>
      </w:r>
      <w:r w:rsidRPr="00920B02">
        <w:rPr>
          <w:b/>
        </w:rPr>
        <w:t>м</w:t>
      </w:r>
      <w:r w:rsidRPr="00920B02">
        <w:rPr>
          <w:b/>
        </w:rPr>
        <w:t>ках поощрения образования среди девочек и женщин, в частности в сел</w:t>
      </w:r>
      <w:r w:rsidRPr="00920B02">
        <w:rPr>
          <w:b/>
        </w:rPr>
        <w:t>ь</w:t>
      </w:r>
      <w:r w:rsidRPr="00920B02">
        <w:rPr>
          <w:b/>
        </w:rPr>
        <w:t>ских районах и в коренных общинах, а также девочек-инвалидов;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b</w:t>
      </w:r>
      <w:r w:rsidRPr="00920B02">
        <w:rPr>
          <w:b/>
        </w:rPr>
        <w:t>)</w:t>
      </w:r>
      <w:r w:rsidRPr="00920B02">
        <w:rPr>
          <w:b/>
        </w:rPr>
        <w:tab/>
        <w:t>распространять среди девочек и женщин информацию об их правах по ныне действующему законодательству, в частности о праве пр</w:t>
      </w:r>
      <w:r w:rsidRPr="00920B02">
        <w:rPr>
          <w:b/>
        </w:rPr>
        <w:t>о</w:t>
      </w:r>
      <w:r w:rsidRPr="00920B02">
        <w:rPr>
          <w:b/>
        </w:rPr>
        <w:t>должать уч</w:t>
      </w:r>
      <w:r w:rsidRPr="00920B02">
        <w:rPr>
          <w:b/>
        </w:rPr>
        <w:t>е</w:t>
      </w:r>
      <w:r w:rsidRPr="00920B02">
        <w:rPr>
          <w:b/>
        </w:rPr>
        <w:t>бу и возвращаться для учебы в школу в период беременности и после родов, а также предоставить в следующем периодическом докладе информацию о числе девочек-подростков, вернувшихся в школьную с</w:t>
      </w:r>
      <w:r w:rsidRPr="00920B02">
        <w:rPr>
          <w:b/>
        </w:rPr>
        <w:t>и</w:t>
      </w:r>
      <w:r w:rsidRPr="00920B02">
        <w:rPr>
          <w:b/>
        </w:rPr>
        <w:t>стему после беременности;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  <w:t>с)</w:t>
      </w:r>
      <w:r w:rsidRPr="00920B02">
        <w:rPr>
          <w:b/>
        </w:rPr>
        <w:tab/>
        <w:t>создать необходимую образовательную инфраструктуру, ос</w:t>
      </w:r>
      <w:r w:rsidRPr="00920B02">
        <w:rPr>
          <w:b/>
        </w:rPr>
        <w:t>о</w:t>
      </w:r>
      <w:r w:rsidRPr="00920B02">
        <w:rPr>
          <w:b/>
        </w:rPr>
        <w:t>бенно в сельских районах, укрепить потенциал учителей и персонала на всех уровнях системы образования по вопросам гендерного равенства и прав девочек и женщин и предоставить им необходимые средства, позволяющие им играть свою роль в борьбе с дискриминацией в отношении женщин; и</w:t>
      </w:r>
    </w:p>
    <w:p w:rsidR="00B637B6" w:rsidRDefault="00B637B6" w:rsidP="00920B02">
      <w:pPr>
        <w:pStyle w:val="SingleTxt"/>
        <w:rPr>
          <w:b/>
          <w:lang w:val="en-US"/>
        </w:rPr>
      </w:pPr>
      <w:r w:rsidRPr="00920B02">
        <w:rPr>
          <w:b/>
        </w:rPr>
        <w:tab/>
      </w:r>
      <w:r w:rsidRPr="00920B02">
        <w:rPr>
          <w:b/>
          <w:lang w:val="en-US"/>
        </w:rPr>
        <w:t>d</w:t>
      </w:r>
      <w:r w:rsidRPr="00920B02">
        <w:rPr>
          <w:b/>
        </w:rPr>
        <w:t>)</w:t>
      </w:r>
      <w:r w:rsidRPr="00920B02">
        <w:rPr>
          <w:b/>
        </w:rPr>
        <w:tab/>
        <w:t>включить комплексные курсы по вопросам сексуального и р</w:t>
      </w:r>
      <w:r w:rsidRPr="00920B02">
        <w:rPr>
          <w:b/>
        </w:rPr>
        <w:t>е</w:t>
      </w:r>
      <w:r w:rsidRPr="00920B02">
        <w:rPr>
          <w:b/>
        </w:rPr>
        <w:t>продуктивного здоровья и прав в школьные программы, содержащие адаптированную с учетом возраста информацию об ответственном секс</w:t>
      </w:r>
      <w:r w:rsidRPr="00920B02">
        <w:rPr>
          <w:b/>
        </w:rPr>
        <w:t>у</w:t>
      </w:r>
      <w:r w:rsidRPr="00920B02">
        <w:rPr>
          <w:b/>
        </w:rPr>
        <w:t>альном выборе, в том числе о праве женщин принимать самостоятельные решения, касающиеся р</w:t>
      </w:r>
      <w:r w:rsidRPr="00920B02">
        <w:rPr>
          <w:b/>
        </w:rPr>
        <w:t>е</w:t>
      </w:r>
      <w:r w:rsidRPr="00920B02">
        <w:rPr>
          <w:b/>
        </w:rPr>
        <w:t>продуктивного и сексуального здоровья, а также информацию о предотвращении подростковых беременностей и проф</w:t>
      </w:r>
      <w:r w:rsidRPr="00920B02">
        <w:rPr>
          <w:b/>
        </w:rPr>
        <w:t>и</w:t>
      </w:r>
      <w:r w:rsidRPr="00920B02">
        <w:rPr>
          <w:b/>
        </w:rPr>
        <w:t>лактике заболеваний, передаваемых половым путем, наряду с обеспечен</w:t>
      </w:r>
      <w:r w:rsidRPr="00920B02">
        <w:rPr>
          <w:b/>
        </w:rPr>
        <w:t>и</w:t>
      </w:r>
      <w:r w:rsidRPr="00920B02">
        <w:rPr>
          <w:b/>
        </w:rPr>
        <w:t>ем надлежащей подготовки учителей для решения этих вопросов в услов</w:t>
      </w:r>
      <w:r w:rsidRPr="00920B02">
        <w:rPr>
          <w:b/>
        </w:rPr>
        <w:t>и</w:t>
      </w:r>
      <w:r w:rsidRPr="00920B02">
        <w:rPr>
          <w:b/>
        </w:rPr>
        <w:t>ях проявления чутк</w:t>
      </w:r>
      <w:r w:rsidRPr="00920B02">
        <w:rPr>
          <w:b/>
        </w:rPr>
        <w:t>о</w:t>
      </w:r>
      <w:r w:rsidRPr="00920B02">
        <w:rPr>
          <w:b/>
        </w:rPr>
        <w:t>сти и профессионализма.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BC17E4">
        <w:tab/>
      </w:r>
      <w:r w:rsidRPr="00BC17E4">
        <w:tab/>
      </w:r>
      <w:r w:rsidRPr="008E2BFA">
        <w:t>Занятость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8E2BFA" w:rsidRDefault="00B637B6" w:rsidP="00920B02">
      <w:pPr>
        <w:pStyle w:val="SingleTxt"/>
      </w:pPr>
      <w:r w:rsidRPr="008E2BFA">
        <w:t>31.</w:t>
      </w:r>
      <w:r w:rsidRPr="008E2BFA">
        <w:tab/>
        <w:t xml:space="preserve">Комитет обеспокоен </w:t>
      </w:r>
      <w:r>
        <w:t xml:space="preserve">сохранением </w:t>
      </w:r>
      <w:r w:rsidRPr="008E2BFA">
        <w:t>неравенств</w:t>
      </w:r>
      <w:r>
        <w:t>а</w:t>
      </w:r>
      <w:r w:rsidRPr="008E2BFA">
        <w:t xml:space="preserve"> на рынке труда. </w:t>
      </w:r>
      <w:r>
        <w:t>Он</w:t>
      </w:r>
      <w:r w:rsidRPr="008E2BFA">
        <w:t>, в час</w:t>
      </w:r>
      <w:r w:rsidRPr="008E2BFA">
        <w:t>т</w:t>
      </w:r>
      <w:r w:rsidRPr="008E2BFA">
        <w:t xml:space="preserve">ности, отмечает значительный гендерный разрыв в </w:t>
      </w:r>
      <w:r>
        <w:t xml:space="preserve">размерах </w:t>
      </w:r>
      <w:r w:rsidRPr="008E2BFA">
        <w:t>заработной плат</w:t>
      </w:r>
      <w:r>
        <w:t>ы</w:t>
      </w:r>
      <w:r w:rsidRPr="008E2BFA">
        <w:t xml:space="preserve"> и плохи</w:t>
      </w:r>
      <w:r>
        <w:t>е</w:t>
      </w:r>
      <w:r w:rsidRPr="008E2BFA">
        <w:t xml:space="preserve"> условия труда, а т</w:t>
      </w:r>
      <w:r>
        <w:t>акже отсутствие</w:t>
      </w:r>
      <w:r w:rsidRPr="008E2BFA">
        <w:t xml:space="preserve"> социальной защиты и пособий </w:t>
      </w:r>
      <w:r>
        <w:t>у</w:t>
      </w:r>
      <w:r w:rsidRPr="008E2BFA">
        <w:t xml:space="preserve"> женщин, занятых в неформальном секторе, главным образом  работ</w:t>
      </w:r>
      <w:r>
        <w:t>ающих</w:t>
      </w:r>
      <w:r w:rsidRPr="008E2BFA">
        <w:t xml:space="preserve"> д</w:t>
      </w:r>
      <w:r w:rsidRPr="008E2BFA">
        <w:t>о</w:t>
      </w:r>
      <w:r w:rsidRPr="008E2BFA">
        <w:t>машней прислуг</w:t>
      </w:r>
      <w:r>
        <w:t>ой</w:t>
      </w:r>
      <w:r w:rsidRPr="008E2BFA">
        <w:t>, в частности</w:t>
      </w:r>
      <w:r>
        <w:t>,</w:t>
      </w:r>
      <w:r w:rsidRPr="008E2BFA">
        <w:t xml:space="preserve"> за пределами Лимы, а также в сельском хозя</w:t>
      </w:r>
      <w:r w:rsidRPr="008E2BFA">
        <w:t>й</w:t>
      </w:r>
      <w:r w:rsidRPr="008E2BFA">
        <w:t xml:space="preserve">стве и в </w:t>
      </w:r>
      <w:r>
        <w:t xml:space="preserve">секторе </w:t>
      </w:r>
      <w:r w:rsidRPr="008E2BFA">
        <w:t>экспорт</w:t>
      </w:r>
      <w:r>
        <w:t>а</w:t>
      </w:r>
      <w:r w:rsidRPr="008E2BFA">
        <w:t xml:space="preserve"> сельскохозяйственно</w:t>
      </w:r>
      <w:r>
        <w:t>й продукции</w:t>
      </w:r>
      <w:r w:rsidRPr="008E2BFA">
        <w:t xml:space="preserve"> в сельских рай</w:t>
      </w:r>
      <w:r w:rsidRPr="008E2BFA">
        <w:t>о</w:t>
      </w:r>
      <w:r w:rsidRPr="008E2BFA">
        <w:t>нах. Комитет по-прежнему обеспокоен сохранением принудительного и детск</w:t>
      </w:r>
      <w:r w:rsidRPr="008E2BFA">
        <w:t>о</w:t>
      </w:r>
      <w:r w:rsidRPr="008E2BFA">
        <w:t>го труда девочек, особенно в горнодобывающей промышленности.</w:t>
      </w:r>
    </w:p>
    <w:p w:rsidR="00B637B6" w:rsidRPr="00920B02" w:rsidRDefault="00B637B6" w:rsidP="00920B02">
      <w:pPr>
        <w:pStyle w:val="SingleTxt"/>
        <w:rPr>
          <w:b/>
        </w:rPr>
      </w:pPr>
      <w:r w:rsidRPr="008E2BFA">
        <w:t>32.</w:t>
      </w:r>
      <w:r w:rsidRPr="008E2BFA">
        <w:tab/>
      </w:r>
      <w:r w:rsidRPr="00920B02">
        <w:rPr>
          <w:b/>
        </w:rPr>
        <w:t>Комитет рекомендует государству-участнику: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  <w:t>а)</w:t>
      </w:r>
      <w:r w:rsidRPr="00920B02">
        <w:rPr>
          <w:b/>
        </w:rPr>
        <w:tab/>
        <w:t>создать действенный механизм контроля за соблюдением де</w:t>
      </w:r>
      <w:r w:rsidRPr="00920B02">
        <w:rPr>
          <w:b/>
        </w:rPr>
        <w:t>й</w:t>
      </w:r>
      <w:r w:rsidRPr="00920B02">
        <w:rPr>
          <w:b/>
        </w:rPr>
        <w:t>ствующего законодательства и соответствующих конвенций Междунаро</w:t>
      </w:r>
      <w:r w:rsidRPr="00920B02">
        <w:rPr>
          <w:b/>
        </w:rPr>
        <w:t>д</w:t>
      </w:r>
      <w:r w:rsidRPr="00920B02">
        <w:rPr>
          <w:b/>
        </w:rPr>
        <w:t>ной организации труда, ратифицированных государством-участником, в том числе Ко</w:t>
      </w:r>
      <w:r w:rsidRPr="00920B02">
        <w:rPr>
          <w:b/>
        </w:rPr>
        <w:t>н</w:t>
      </w:r>
      <w:r w:rsidRPr="00920B02">
        <w:rPr>
          <w:b/>
        </w:rPr>
        <w:t xml:space="preserve">венции </w:t>
      </w:r>
      <w:r w:rsidRPr="00920B02">
        <w:rPr>
          <w:b/>
          <w:lang w:val="en-US"/>
        </w:rPr>
        <w:t>No</w:t>
      </w:r>
      <w:r w:rsidRPr="00920B02">
        <w:rPr>
          <w:b/>
        </w:rPr>
        <w:t xml:space="preserve">. 29 о принудительном труде 1930 года, Конвенции </w:t>
      </w:r>
      <w:r w:rsidRPr="00920B02">
        <w:rPr>
          <w:b/>
          <w:lang w:val="en-US"/>
        </w:rPr>
        <w:t>No</w:t>
      </w:r>
      <w:r w:rsidRPr="00920B02">
        <w:rPr>
          <w:b/>
        </w:rPr>
        <w:t xml:space="preserve">. 100 о равном вознаграждении 1951 года, Конвенции </w:t>
      </w:r>
      <w:r w:rsidRPr="00920B02">
        <w:rPr>
          <w:b/>
          <w:lang w:val="en-US"/>
        </w:rPr>
        <w:t>No</w:t>
      </w:r>
      <w:r w:rsidRPr="00920B02">
        <w:rPr>
          <w:b/>
        </w:rPr>
        <w:t>. 111 о дискр</w:t>
      </w:r>
      <w:r w:rsidRPr="00920B02">
        <w:rPr>
          <w:b/>
        </w:rPr>
        <w:t>и</w:t>
      </w:r>
      <w:r w:rsidRPr="00920B02">
        <w:rPr>
          <w:b/>
        </w:rPr>
        <w:t xml:space="preserve">минации в области труда и занятий 1958 года и Конвенции </w:t>
      </w:r>
      <w:r w:rsidRPr="00920B02">
        <w:rPr>
          <w:b/>
          <w:lang w:val="en-US"/>
        </w:rPr>
        <w:t>No</w:t>
      </w:r>
      <w:r w:rsidRPr="00920B02">
        <w:rPr>
          <w:b/>
        </w:rPr>
        <w:t>. 156 о тр</w:t>
      </w:r>
      <w:r w:rsidRPr="00920B02">
        <w:rPr>
          <w:b/>
        </w:rPr>
        <w:t>у</w:t>
      </w:r>
      <w:r w:rsidRPr="00920B02">
        <w:rPr>
          <w:b/>
        </w:rPr>
        <w:t>дящихся с семейными об</w:t>
      </w:r>
      <w:r w:rsidRPr="00920B02">
        <w:rPr>
          <w:b/>
        </w:rPr>
        <w:t>я</w:t>
      </w:r>
      <w:r w:rsidRPr="00920B02">
        <w:rPr>
          <w:b/>
        </w:rPr>
        <w:t>занностями 1981 года;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b</w:t>
      </w:r>
      <w:r w:rsidRPr="00920B02">
        <w:rPr>
          <w:b/>
        </w:rPr>
        <w:t>)</w:t>
      </w:r>
      <w:r w:rsidRPr="00920B02">
        <w:rPr>
          <w:b/>
        </w:rPr>
        <w:tab/>
        <w:t>обеспечить недискриминацию в сфере занятости и равную опл</w:t>
      </w:r>
      <w:r w:rsidRPr="00920B02">
        <w:rPr>
          <w:b/>
        </w:rPr>
        <w:t>а</w:t>
      </w:r>
      <w:r w:rsidRPr="00920B02">
        <w:rPr>
          <w:b/>
        </w:rPr>
        <w:t>ту за равноценный труд и добиться того, чтобы беременность не служила основан</w:t>
      </w:r>
      <w:r w:rsidRPr="00920B02">
        <w:rPr>
          <w:b/>
        </w:rPr>
        <w:t>и</w:t>
      </w:r>
      <w:r w:rsidRPr="00920B02">
        <w:rPr>
          <w:b/>
        </w:rPr>
        <w:t>ем для увольнения;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c</w:t>
      </w:r>
      <w:r w:rsidRPr="00920B02">
        <w:rPr>
          <w:b/>
        </w:rPr>
        <w:t>)</w:t>
      </w:r>
      <w:r w:rsidRPr="00920B02">
        <w:rPr>
          <w:b/>
        </w:rPr>
        <w:tab/>
        <w:t>активизировать инициативы, касающиеся улучшения доступа женщин к более широкому кругу профессий, включая управленческие и ответственные должности;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d</w:t>
      </w:r>
      <w:r w:rsidRPr="00920B02">
        <w:rPr>
          <w:b/>
        </w:rPr>
        <w:t>)</w:t>
      </w:r>
      <w:r w:rsidRPr="00920B02">
        <w:rPr>
          <w:b/>
        </w:rPr>
        <w:tab/>
        <w:t>активизировать меры по усилению защиты прав человека же</w:t>
      </w:r>
      <w:r w:rsidRPr="00920B02">
        <w:rPr>
          <w:b/>
        </w:rPr>
        <w:t>н</w:t>
      </w:r>
      <w:r w:rsidRPr="00920B02">
        <w:rPr>
          <w:b/>
        </w:rPr>
        <w:t>щин, работающих в неформальном секторе, в безотлагательном порядке ратифицировать Конвенцию Международной организации труда № 189 о домашних работниках 2011 года, а также достичь равенства мер социал</w:t>
      </w:r>
      <w:r w:rsidRPr="00920B02">
        <w:rPr>
          <w:b/>
        </w:rPr>
        <w:t>ь</w:t>
      </w:r>
      <w:r w:rsidRPr="00920B02">
        <w:rPr>
          <w:b/>
        </w:rPr>
        <w:t>ной защиты и п</w:t>
      </w:r>
      <w:r w:rsidRPr="00920B02">
        <w:rPr>
          <w:b/>
        </w:rPr>
        <w:t>о</w:t>
      </w:r>
      <w:r w:rsidRPr="00920B02">
        <w:rPr>
          <w:b/>
        </w:rPr>
        <w:t>собий для женщин в домашнем секторе;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e</w:t>
      </w:r>
      <w:r w:rsidRPr="00920B02">
        <w:rPr>
          <w:b/>
        </w:rPr>
        <w:t>)</w:t>
      </w:r>
      <w:r w:rsidRPr="00920B02">
        <w:rPr>
          <w:b/>
        </w:rPr>
        <w:tab/>
        <w:t>улучшить механизмы предоставления правовой помощи и по</w:t>
      </w:r>
      <w:r w:rsidRPr="00920B02">
        <w:rPr>
          <w:b/>
        </w:rPr>
        <w:t>д</w:t>
      </w:r>
      <w:r w:rsidRPr="00920B02">
        <w:rPr>
          <w:b/>
        </w:rPr>
        <w:t xml:space="preserve">держки жертвам принудительного труда; </w:t>
      </w:r>
    </w:p>
    <w:p w:rsidR="00B637B6" w:rsidRDefault="00B637B6" w:rsidP="00920B02">
      <w:pPr>
        <w:pStyle w:val="SingleTxt"/>
        <w:rPr>
          <w:b/>
          <w:lang w:val="en-US"/>
        </w:rPr>
      </w:pPr>
      <w:r w:rsidRPr="00920B02">
        <w:rPr>
          <w:b/>
        </w:rPr>
        <w:tab/>
      </w:r>
      <w:r w:rsidRPr="00920B02">
        <w:rPr>
          <w:b/>
          <w:lang w:val="en-US"/>
        </w:rPr>
        <w:t>f</w:t>
      </w:r>
      <w:r w:rsidRPr="00920B02">
        <w:rPr>
          <w:b/>
        </w:rPr>
        <w:t>)</w:t>
      </w:r>
      <w:r w:rsidRPr="00920B02">
        <w:rPr>
          <w:b/>
        </w:rPr>
        <w:tab/>
        <w:t>существенно повысить осведомленность о существующих мех</w:t>
      </w:r>
      <w:r w:rsidRPr="00920B02">
        <w:rPr>
          <w:b/>
        </w:rPr>
        <w:t>а</w:t>
      </w:r>
      <w:r w:rsidRPr="00920B02">
        <w:rPr>
          <w:b/>
        </w:rPr>
        <w:t>низмах представления информации о случаях сексуальных домогательств на раб</w:t>
      </w:r>
      <w:r w:rsidRPr="00920B02">
        <w:rPr>
          <w:b/>
        </w:rPr>
        <w:t>о</w:t>
      </w:r>
      <w:r w:rsidRPr="00920B02">
        <w:rPr>
          <w:b/>
        </w:rPr>
        <w:t>чем месте.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63152">
        <w:tab/>
      </w:r>
      <w:r w:rsidRPr="00C63152">
        <w:tab/>
      </w:r>
      <w:r w:rsidRPr="008E2BFA">
        <w:t>Здравоохранение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8E2BFA" w:rsidRDefault="00B637B6" w:rsidP="00920B02">
      <w:pPr>
        <w:pStyle w:val="SingleTxt"/>
      </w:pPr>
      <w:r w:rsidRPr="008E2BFA">
        <w:t>33.</w:t>
      </w:r>
      <w:r w:rsidRPr="008E2BFA">
        <w:tab/>
        <w:t xml:space="preserve">Комитет </w:t>
      </w:r>
      <w:r>
        <w:t>отмечает</w:t>
      </w:r>
      <w:r w:rsidRPr="008E2BFA">
        <w:t xml:space="preserve"> инициативу государства-участника, предусматрива</w:t>
      </w:r>
      <w:r w:rsidRPr="008E2BFA">
        <w:t>ю</w:t>
      </w:r>
      <w:r w:rsidRPr="008E2BFA">
        <w:t>щую оценку межкультурного аспекта в вопросах доступа к сексуальному и р</w:t>
      </w:r>
      <w:r w:rsidRPr="008E2BFA">
        <w:t>е</w:t>
      </w:r>
      <w:r w:rsidRPr="008E2BFA">
        <w:t>продуктивному здоровью. Вместе с тем он обеспокоен языковыми, культурн</w:t>
      </w:r>
      <w:r w:rsidRPr="008E2BFA">
        <w:t>ы</w:t>
      </w:r>
      <w:r w:rsidRPr="008E2BFA">
        <w:t>ми и экономическими препятствиями, с которыми сталкиваются женщины к</w:t>
      </w:r>
      <w:r w:rsidRPr="008E2BFA">
        <w:t>о</w:t>
      </w:r>
      <w:r w:rsidRPr="008E2BFA">
        <w:t xml:space="preserve">ренных народов и женщины, </w:t>
      </w:r>
      <w:r>
        <w:t>про</w:t>
      </w:r>
      <w:r w:rsidRPr="008E2BFA">
        <w:t>жив</w:t>
      </w:r>
      <w:r>
        <w:t>ающие в условиях</w:t>
      </w:r>
      <w:r w:rsidRPr="008E2BFA">
        <w:t xml:space="preserve"> бедности, в том что к</w:t>
      </w:r>
      <w:r w:rsidRPr="008E2BFA">
        <w:t>а</w:t>
      </w:r>
      <w:r w:rsidRPr="008E2BFA">
        <w:t>сается доступа к услугам здравоохранения и охвата всеобщей системой здр</w:t>
      </w:r>
      <w:r w:rsidRPr="008E2BFA">
        <w:t>а</w:t>
      </w:r>
      <w:r w:rsidRPr="008E2BFA">
        <w:t>воохранения, а также их дискриминаци</w:t>
      </w:r>
      <w:r>
        <w:t>ей</w:t>
      </w:r>
      <w:r w:rsidRPr="008E2BFA">
        <w:t xml:space="preserve"> и уни</w:t>
      </w:r>
      <w:r>
        <w:t>жающим достоинство</w:t>
      </w:r>
      <w:r w:rsidRPr="008E2BFA">
        <w:t xml:space="preserve"> обращ</w:t>
      </w:r>
      <w:r w:rsidRPr="008E2BFA">
        <w:t>е</w:t>
      </w:r>
      <w:r w:rsidRPr="008E2BFA">
        <w:t>нием с ними со ст</w:t>
      </w:r>
      <w:r w:rsidRPr="008E2BFA">
        <w:t>о</w:t>
      </w:r>
      <w:r w:rsidRPr="008E2BFA">
        <w:t>роны медицинского персонала.</w:t>
      </w:r>
    </w:p>
    <w:p w:rsidR="00B637B6" w:rsidRPr="00920B02" w:rsidRDefault="00B637B6" w:rsidP="00920B02">
      <w:pPr>
        <w:pStyle w:val="SingleTxt"/>
        <w:rPr>
          <w:b/>
        </w:rPr>
      </w:pPr>
      <w:r w:rsidRPr="008E2BFA">
        <w:t>34.</w:t>
      </w:r>
      <w:r w:rsidRPr="008E2BFA">
        <w:tab/>
      </w:r>
      <w:r w:rsidRPr="00920B02">
        <w:rPr>
          <w:b/>
        </w:rPr>
        <w:t>Комитет рекомендует государству-участнику активизировать усилия по обеспечению доступа женщин коренных народов и женщин, прожив</w:t>
      </w:r>
      <w:r w:rsidRPr="00920B02">
        <w:rPr>
          <w:b/>
        </w:rPr>
        <w:t>а</w:t>
      </w:r>
      <w:r w:rsidRPr="00920B02">
        <w:rPr>
          <w:b/>
        </w:rPr>
        <w:t>ющих в условиях бедности, к системе медицинского обслуживания. Он также рекомендует государству-участнику выделять достаточные ка</w:t>
      </w:r>
      <w:r w:rsidRPr="00920B02">
        <w:rPr>
          <w:b/>
        </w:rPr>
        <w:t>д</w:t>
      </w:r>
      <w:r w:rsidRPr="00920B02">
        <w:rPr>
          <w:b/>
        </w:rPr>
        <w:t>ровые и финансовые ресурсы для обеспечения основного медицинского обслуживания на всей его территории, в частности в изолированных о</w:t>
      </w:r>
      <w:r w:rsidRPr="00920B02">
        <w:rPr>
          <w:b/>
        </w:rPr>
        <w:t>б</w:t>
      </w:r>
      <w:r w:rsidRPr="00920B02">
        <w:rPr>
          <w:b/>
        </w:rPr>
        <w:t>щинах коренного населения. Комитет призывает государство-участника усилить учитывающий гендерный фактор межкультурный подход при предоставлении медицинских услуг, в том числе путем надлежащего наращивания потенциала медицинского пе</w:t>
      </w:r>
      <w:r w:rsidRPr="00920B02">
        <w:rPr>
          <w:b/>
        </w:rPr>
        <w:t>р</w:t>
      </w:r>
      <w:r w:rsidRPr="00920B02">
        <w:rPr>
          <w:b/>
        </w:rPr>
        <w:t>сонала.</w:t>
      </w:r>
    </w:p>
    <w:p w:rsidR="00B637B6" w:rsidRPr="008E2BFA" w:rsidRDefault="00B637B6" w:rsidP="00920B02">
      <w:pPr>
        <w:pStyle w:val="SingleTxt"/>
      </w:pPr>
      <w:r w:rsidRPr="008E2BFA">
        <w:t>35.</w:t>
      </w:r>
      <w:r w:rsidRPr="008E2BFA">
        <w:tab/>
        <w:t>Комитет приветствует принятие технических руководящих принципов в отношении терапевтических абортов и утверждени</w:t>
      </w:r>
      <w:r>
        <w:t>е</w:t>
      </w:r>
      <w:r w:rsidRPr="008E2BFA">
        <w:t xml:space="preserve"> плана пред</w:t>
      </w:r>
      <w:r>
        <w:t>упрежд</w:t>
      </w:r>
      <w:r w:rsidRPr="008E2BFA">
        <w:t xml:space="preserve">ения ранних беременностей. </w:t>
      </w:r>
      <w:r>
        <w:t>Однако</w:t>
      </w:r>
      <w:r w:rsidRPr="008E2BFA">
        <w:t xml:space="preserve"> он обеспокоен тем, что два условия, соблюд</w:t>
      </w:r>
      <w:r w:rsidRPr="008E2BFA">
        <w:t>е</w:t>
      </w:r>
      <w:r w:rsidRPr="008E2BFA">
        <w:t>ние которых необходимо для производства терапевтического аборта</w:t>
      </w:r>
      <w:r>
        <w:t xml:space="preserve"> (</w:t>
      </w:r>
      <w:r w:rsidRPr="008E2BFA">
        <w:t>прису</w:t>
      </w:r>
      <w:r w:rsidRPr="008E2BFA">
        <w:t>т</w:t>
      </w:r>
      <w:r w:rsidRPr="008E2BFA">
        <w:t xml:space="preserve">ствие и подпись свидетеля и </w:t>
      </w:r>
      <w:r>
        <w:t>согласие</w:t>
      </w:r>
      <w:r w:rsidRPr="008E2BFA">
        <w:t xml:space="preserve"> комиссии</w:t>
      </w:r>
      <w:r>
        <w:t>)</w:t>
      </w:r>
      <w:r w:rsidRPr="008E2BFA">
        <w:t>, мо</w:t>
      </w:r>
      <w:r>
        <w:t>гут</w:t>
      </w:r>
      <w:r w:rsidRPr="008E2BFA">
        <w:t xml:space="preserve"> препятств</w:t>
      </w:r>
      <w:r>
        <w:t>овать</w:t>
      </w:r>
      <w:r w:rsidRPr="008E2BFA">
        <w:t xml:space="preserve"> дост</w:t>
      </w:r>
      <w:r w:rsidRPr="008E2BFA">
        <w:t>у</w:t>
      </w:r>
      <w:r w:rsidRPr="008E2BFA">
        <w:t>п</w:t>
      </w:r>
      <w:r>
        <w:t>у</w:t>
      </w:r>
      <w:r w:rsidRPr="008E2BFA">
        <w:t xml:space="preserve"> женщин к безопасному </w:t>
      </w:r>
      <w:r>
        <w:t xml:space="preserve">проведению </w:t>
      </w:r>
      <w:r w:rsidRPr="008E2BFA">
        <w:t>аборт</w:t>
      </w:r>
      <w:r>
        <w:t>а</w:t>
      </w:r>
      <w:r w:rsidRPr="008E2BFA">
        <w:t xml:space="preserve">. Комитет вновь </w:t>
      </w:r>
      <w:r>
        <w:t>выражает</w:t>
      </w:r>
      <w:r w:rsidRPr="008E2BFA">
        <w:t xml:space="preserve"> озаб</w:t>
      </w:r>
      <w:r w:rsidRPr="008E2BFA">
        <w:t>о</w:t>
      </w:r>
      <w:r w:rsidRPr="008E2BFA">
        <w:t>ченност</w:t>
      </w:r>
      <w:r>
        <w:t>ь</w:t>
      </w:r>
      <w:r w:rsidRPr="008E2BFA">
        <w:t xml:space="preserve"> в</w:t>
      </w:r>
      <w:r>
        <w:t xml:space="preserve"> связи с:</w:t>
      </w:r>
    </w:p>
    <w:p w:rsidR="00B637B6" w:rsidRPr="008E2BFA" w:rsidRDefault="00B637B6" w:rsidP="00920B02">
      <w:pPr>
        <w:pStyle w:val="SingleTxt"/>
      </w:pPr>
      <w:r w:rsidRPr="008E2BFA">
        <w:tab/>
        <w:t>а)</w:t>
      </w:r>
      <w:r w:rsidRPr="008E2BFA">
        <w:tab/>
        <w:t>недостаточн</w:t>
      </w:r>
      <w:r>
        <w:t>ым</w:t>
      </w:r>
      <w:r w:rsidRPr="008E2BFA">
        <w:t xml:space="preserve"> признани</w:t>
      </w:r>
      <w:r>
        <w:t>ем</w:t>
      </w:r>
      <w:r w:rsidRPr="008E2BFA">
        <w:t xml:space="preserve"> и защит</w:t>
      </w:r>
      <w:r>
        <w:t>ой</w:t>
      </w:r>
      <w:r w:rsidRPr="008E2BFA">
        <w:t xml:space="preserve"> прав женщин</w:t>
      </w:r>
      <w:r>
        <w:t xml:space="preserve"> на репроду</w:t>
      </w:r>
      <w:r>
        <w:t>к</w:t>
      </w:r>
      <w:r>
        <w:t>тивное здоровье</w:t>
      </w:r>
      <w:r w:rsidRPr="008E2BFA">
        <w:t xml:space="preserve"> в государстве-участнике;</w:t>
      </w:r>
    </w:p>
    <w:p w:rsidR="00B637B6" w:rsidRPr="008E2BFA" w:rsidRDefault="00B637B6" w:rsidP="00920B02">
      <w:pPr>
        <w:pStyle w:val="SingleTxt"/>
      </w:pPr>
      <w:r w:rsidRPr="008E2BFA">
        <w:tab/>
      </w:r>
      <w:r w:rsidRPr="008E2BFA">
        <w:rPr>
          <w:lang w:val="en-US"/>
        </w:rPr>
        <w:t>b</w:t>
      </w:r>
      <w:r w:rsidRPr="008E2BFA">
        <w:t>)</w:t>
      </w:r>
      <w:r w:rsidRPr="008E2BFA">
        <w:tab/>
        <w:t>криминализаци</w:t>
      </w:r>
      <w:r>
        <w:t>ей</w:t>
      </w:r>
      <w:r w:rsidRPr="008E2BFA">
        <w:t xml:space="preserve"> абортов в случаях беременности в результате и</w:t>
      </w:r>
      <w:r w:rsidRPr="008E2BFA">
        <w:t>з</w:t>
      </w:r>
      <w:r w:rsidRPr="008E2BFA">
        <w:t>насилования или инцеста, а также т</w:t>
      </w:r>
      <w:r>
        <w:t>ем</w:t>
      </w:r>
      <w:r w:rsidRPr="008E2BFA">
        <w:t>, что ограничительное толкование тер</w:t>
      </w:r>
      <w:r w:rsidRPr="008E2BFA">
        <w:t>а</w:t>
      </w:r>
      <w:r w:rsidRPr="008E2BFA">
        <w:t>певтического аборта может привести к тому, что женщины будут пытаться найти во</w:t>
      </w:r>
      <w:r w:rsidRPr="008E2BFA">
        <w:t>з</w:t>
      </w:r>
      <w:r w:rsidRPr="008E2BFA">
        <w:t xml:space="preserve">можность </w:t>
      </w:r>
      <w:r>
        <w:t>для проведения</w:t>
      </w:r>
      <w:r w:rsidRPr="008E2BFA">
        <w:t xml:space="preserve"> небезопасно</w:t>
      </w:r>
      <w:r>
        <w:t>го</w:t>
      </w:r>
      <w:r w:rsidRPr="008E2BFA">
        <w:t xml:space="preserve"> и незаконного аборта;</w:t>
      </w:r>
    </w:p>
    <w:p w:rsidR="00B637B6" w:rsidRPr="008E2BFA" w:rsidRDefault="00B637B6" w:rsidP="00920B02">
      <w:pPr>
        <w:pStyle w:val="SingleTxt"/>
      </w:pPr>
      <w:r w:rsidRPr="008E2BFA">
        <w:tab/>
        <w:t>с)</w:t>
      </w:r>
      <w:r w:rsidRPr="008E2BFA">
        <w:tab/>
        <w:t>т</w:t>
      </w:r>
      <w:r>
        <w:t>ем</w:t>
      </w:r>
      <w:r w:rsidRPr="008E2BFA">
        <w:t xml:space="preserve">, что </w:t>
      </w:r>
      <w:r>
        <w:t xml:space="preserve">положения </w:t>
      </w:r>
      <w:r w:rsidRPr="008E2BFA">
        <w:t>стать</w:t>
      </w:r>
      <w:r>
        <w:t>и</w:t>
      </w:r>
      <w:r w:rsidRPr="008E2BFA">
        <w:t xml:space="preserve"> 30 общего закона о здравоохранении и стать</w:t>
      </w:r>
      <w:r>
        <w:t>и</w:t>
      </w:r>
      <w:r w:rsidRPr="008E2BFA">
        <w:t xml:space="preserve"> 326 </w:t>
      </w:r>
      <w:r>
        <w:t>у</w:t>
      </w:r>
      <w:r w:rsidRPr="008E2BFA">
        <w:t xml:space="preserve">головно-процессуального кодекса </w:t>
      </w:r>
      <w:r>
        <w:t>противоречат праву</w:t>
      </w:r>
      <w:r w:rsidRPr="008E2BFA">
        <w:t xml:space="preserve"> на защиту частной жизни и на репро</w:t>
      </w:r>
      <w:r>
        <w:t>дуктивное здоровье женщин и веду</w:t>
      </w:r>
      <w:r w:rsidRPr="008E2BFA">
        <w:t>т к привлечению к ответственности женщин</w:t>
      </w:r>
      <w:r>
        <w:t>,</w:t>
      </w:r>
      <w:r w:rsidRPr="008E2BFA">
        <w:t xml:space="preserve"> обращ</w:t>
      </w:r>
      <w:r>
        <w:t>ающихся за</w:t>
      </w:r>
      <w:r w:rsidRPr="008E2BFA">
        <w:t xml:space="preserve"> экстренной акушерско</w:t>
      </w:r>
      <w:r>
        <w:t>-гинекологической</w:t>
      </w:r>
      <w:r w:rsidRPr="008E2BFA">
        <w:t xml:space="preserve"> помощ</w:t>
      </w:r>
      <w:r>
        <w:t>ью</w:t>
      </w:r>
      <w:r w:rsidRPr="008E2BFA">
        <w:t>;</w:t>
      </w:r>
    </w:p>
    <w:p w:rsidR="00B637B6" w:rsidRPr="008E2BFA" w:rsidRDefault="00B637B6" w:rsidP="00920B02">
      <w:pPr>
        <w:pStyle w:val="SingleTxt"/>
      </w:pPr>
      <w:r w:rsidRPr="008E2BFA">
        <w:tab/>
      </w:r>
      <w:r w:rsidRPr="008E2BFA">
        <w:rPr>
          <w:lang w:val="en-US"/>
        </w:rPr>
        <w:t>d</w:t>
      </w:r>
      <w:r w:rsidRPr="008E2BFA">
        <w:t>)</w:t>
      </w:r>
      <w:r w:rsidRPr="008E2BFA">
        <w:tab/>
        <w:t>запрещени</w:t>
      </w:r>
      <w:r>
        <w:t>ем</w:t>
      </w:r>
      <w:r w:rsidRPr="008E2BFA">
        <w:t xml:space="preserve"> бесплатного распространени</w:t>
      </w:r>
      <w:r>
        <w:t>я</w:t>
      </w:r>
      <w:r w:rsidRPr="008E2BFA">
        <w:t xml:space="preserve"> средств экстренной ко</w:t>
      </w:r>
      <w:r w:rsidRPr="008E2BFA">
        <w:t>н</w:t>
      </w:r>
      <w:r w:rsidRPr="008E2BFA">
        <w:t>трацепции, в том числе в случаях сексуальных надругательств.</w:t>
      </w:r>
    </w:p>
    <w:p w:rsidR="00B637B6" w:rsidRPr="00920B02" w:rsidRDefault="00B637B6" w:rsidP="00920B02">
      <w:pPr>
        <w:pStyle w:val="SingleTxt"/>
        <w:rPr>
          <w:b/>
        </w:rPr>
      </w:pPr>
      <w:r w:rsidRPr="008E2BFA">
        <w:t>36.</w:t>
      </w:r>
      <w:r w:rsidRPr="008E2BFA">
        <w:tab/>
      </w:r>
      <w:r w:rsidRPr="00920B02">
        <w:rPr>
          <w:b/>
        </w:rPr>
        <w:t>Учитывая свое заявление по вопросу о сексуальном и репродукти</w:t>
      </w:r>
      <w:r w:rsidRPr="00920B02">
        <w:rPr>
          <w:b/>
        </w:rPr>
        <w:t>в</w:t>
      </w:r>
      <w:r w:rsidRPr="00920B02">
        <w:rPr>
          <w:b/>
        </w:rPr>
        <w:t>ном здоровье и правах, принятое на его пятьдесят седьмой сессии в фе</w:t>
      </w:r>
      <w:r w:rsidRPr="00920B02">
        <w:rPr>
          <w:b/>
        </w:rPr>
        <w:t>в</w:t>
      </w:r>
      <w:r w:rsidRPr="00920B02">
        <w:rPr>
          <w:b/>
        </w:rPr>
        <w:t>рале 2014 года, Комитет отмечает, что небезопасные аборты являются о</w:t>
      </w:r>
      <w:r w:rsidRPr="00920B02">
        <w:rPr>
          <w:b/>
        </w:rPr>
        <w:t>д</w:t>
      </w:r>
      <w:r w:rsidRPr="00920B02">
        <w:rPr>
          <w:b/>
        </w:rPr>
        <w:t>ной из главных причин материнской заболеваемости и смертности. В этой связи Комитет р</w:t>
      </w:r>
      <w:r w:rsidRPr="00920B02">
        <w:rPr>
          <w:b/>
        </w:rPr>
        <w:t>е</w:t>
      </w:r>
      <w:r w:rsidRPr="00920B02">
        <w:rPr>
          <w:b/>
        </w:rPr>
        <w:t>комендует государству-участнику: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  <w:t>а)</w:t>
      </w:r>
      <w:r w:rsidRPr="00920B02">
        <w:rPr>
          <w:b/>
        </w:rPr>
        <w:tab/>
        <w:t>включить в число законных оснований для проведения аборта изнасилование, инцест и серьезное нарушение развития плода;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b</w:t>
      </w:r>
      <w:r w:rsidRPr="00920B02">
        <w:rPr>
          <w:b/>
        </w:rPr>
        <w:t>)</w:t>
      </w:r>
      <w:r w:rsidRPr="00920B02">
        <w:rPr>
          <w:b/>
        </w:rPr>
        <w:tab/>
        <w:t>обеспечить наличие услуг по проведению аборта и предоставить женщинам доступ к качественному обслуживанию в постабортальный п</w:t>
      </w:r>
      <w:r w:rsidRPr="00920B02">
        <w:rPr>
          <w:b/>
        </w:rPr>
        <w:t>е</w:t>
      </w:r>
      <w:r w:rsidRPr="00920B02">
        <w:rPr>
          <w:b/>
        </w:rPr>
        <w:t>риод, прежде всего при осложнениях после небезопасного аборта;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  <w:t>с)</w:t>
      </w:r>
      <w:r w:rsidRPr="00920B02">
        <w:rPr>
          <w:b/>
        </w:rPr>
        <w:tab/>
        <w:t>отменить наказания в отношении женщин, у которых был пр</w:t>
      </w:r>
      <w:r w:rsidRPr="00920B02">
        <w:rPr>
          <w:b/>
        </w:rPr>
        <w:t>о</w:t>
      </w:r>
      <w:r w:rsidRPr="00920B02">
        <w:rPr>
          <w:b/>
        </w:rPr>
        <w:t>веден аборт, в том числе путем принятия необходимых мер по согласов</w:t>
      </w:r>
      <w:r w:rsidRPr="00920B02">
        <w:rPr>
          <w:b/>
        </w:rPr>
        <w:t>а</w:t>
      </w:r>
      <w:r w:rsidRPr="00920B02">
        <w:rPr>
          <w:b/>
        </w:rPr>
        <w:t>нию общего закона о здравоохранении и уголовно-процессуального коде</w:t>
      </w:r>
      <w:r w:rsidRPr="00920B02">
        <w:rPr>
          <w:b/>
        </w:rPr>
        <w:t>к</w:t>
      </w:r>
      <w:r w:rsidRPr="00920B02">
        <w:rPr>
          <w:b/>
        </w:rPr>
        <w:t>са с конституц</w:t>
      </w:r>
      <w:r w:rsidRPr="00920B02">
        <w:rPr>
          <w:b/>
        </w:rPr>
        <w:t>и</w:t>
      </w:r>
      <w:r w:rsidRPr="00920B02">
        <w:rPr>
          <w:b/>
        </w:rPr>
        <w:t>онным правом на защиту частной жизни;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d</w:t>
      </w:r>
      <w:r w:rsidRPr="00920B02">
        <w:rPr>
          <w:b/>
        </w:rPr>
        <w:t>)</w:t>
      </w:r>
      <w:r w:rsidRPr="00920B02">
        <w:rPr>
          <w:b/>
        </w:rPr>
        <w:tab/>
        <w:t>обеспечить, чтобы осуществление права работников здравоохр</w:t>
      </w:r>
      <w:r w:rsidRPr="00920B02">
        <w:rPr>
          <w:b/>
        </w:rPr>
        <w:t>а</w:t>
      </w:r>
      <w:r w:rsidRPr="00920B02">
        <w:rPr>
          <w:b/>
        </w:rPr>
        <w:t>нения на отказ от проведения аборта по убеждениям не препятствовало реальн</w:t>
      </w:r>
      <w:r w:rsidRPr="00920B02">
        <w:rPr>
          <w:b/>
        </w:rPr>
        <w:t>о</w:t>
      </w:r>
      <w:r w:rsidRPr="00920B02">
        <w:rPr>
          <w:b/>
        </w:rPr>
        <w:t>му доступу женщин к услугам охраны репродуктивного здоровья, включая аборт и помощь в постабортальный период;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  <w:t>е)</w:t>
      </w:r>
      <w:r w:rsidRPr="00920B02">
        <w:rPr>
          <w:b/>
        </w:rPr>
        <w:tab/>
        <w:t>обеспечить доступ к услугам планирования семьи, в частности в сельских районах, а также принять все необходимые меры для бесплатн</w:t>
      </w:r>
      <w:r w:rsidRPr="00920B02">
        <w:rPr>
          <w:b/>
        </w:rPr>
        <w:t>о</w:t>
      </w:r>
      <w:r w:rsidRPr="00920B02">
        <w:rPr>
          <w:b/>
        </w:rPr>
        <w:t>го предоставления средств экстренной контрацепции в рамках госуда</w:t>
      </w:r>
      <w:r w:rsidRPr="00920B02">
        <w:rPr>
          <w:b/>
        </w:rPr>
        <w:t>р</w:t>
      </w:r>
      <w:r w:rsidRPr="00920B02">
        <w:rPr>
          <w:b/>
        </w:rPr>
        <w:t>ственной системы здравоохранения, в частности женщинам и девушкам, пострада</w:t>
      </w:r>
      <w:r w:rsidRPr="00920B02">
        <w:rPr>
          <w:b/>
        </w:rPr>
        <w:t>в</w:t>
      </w:r>
      <w:r w:rsidRPr="00920B02">
        <w:rPr>
          <w:b/>
        </w:rPr>
        <w:t>шим от сексуальных надругательств;</w:t>
      </w:r>
    </w:p>
    <w:p w:rsidR="00B637B6" w:rsidRPr="00920B02" w:rsidRDefault="00B637B6" w:rsidP="00920B02">
      <w:pPr>
        <w:pStyle w:val="SingleTxt"/>
        <w:rPr>
          <w:b/>
        </w:rPr>
      </w:pPr>
      <w:r w:rsidRPr="00920B02">
        <w:rPr>
          <w:b/>
        </w:rPr>
        <w:tab/>
      </w:r>
      <w:r w:rsidRPr="00920B02">
        <w:rPr>
          <w:b/>
          <w:lang w:val="en-US"/>
        </w:rPr>
        <w:t>f</w:t>
      </w:r>
      <w:r w:rsidRPr="00920B02">
        <w:rPr>
          <w:b/>
        </w:rPr>
        <w:t>)</w:t>
      </w:r>
      <w:r w:rsidRPr="00920B02">
        <w:rPr>
          <w:b/>
        </w:rPr>
        <w:tab/>
        <w:t>повысить квалификацию медицинского персонала в вопросах права на здоровье, включая сексуальное и репродуктивное здоровье, в ц</w:t>
      </w:r>
      <w:r w:rsidRPr="00920B02">
        <w:rPr>
          <w:b/>
        </w:rPr>
        <w:t>е</w:t>
      </w:r>
      <w:r w:rsidRPr="00920B02">
        <w:rPr>
          <w:b/>
        </w:rPr>
        <w:t xml:space="preserve">лях обеспечения надлежащего оказания медицинских услуг женщинам и девушкам; </w:t>
      </w:r>
    </w:p>
    <w:p w:rsidR="00B637B6" w:rsidRDefault="00B637B6" w:rsidP="00920B02">
      <w:pPr>
        <w:pStyle w:val="SingleTxt"/>
        <w:rPr>
          <w:b/>
          <w:lang w:val="en-US"/>
        </w:rPr>
      </w:pPr>
      <w:r w:rsidRPr="00920B02">
        <w:rPr>
          <w:b/>
        </w:rPr>
        <w:tab/>
      </w:r>
      <w:r w:rsidRPr="00920B02">
        <w:rPr>
          <w:b/>
          <w:lang w:val="en-US"/>
        </w:rPr>
        <w:t>g</w:t>
      </w:r>
      <w:r w:rsidRPr="00920B02">
        <w:rPr>
          <w:b/>
        </w:rPr>
        <w:t>)</w:t>
      </w:r>
      <w:r w:rsidRPr="00920B02">
        <w:rPr>
          <w:b/>
        </w:rPr>
        <w:tab/>
        <w:t>распространять информацию о технических руководящих при</w:t>
      </w:r>
      <w:r w:rsidRPr="00920B02">
        <w:rPr>
          <w:b/>
        </w:rPr>
        <w:t>н</w:t>
      </w:r>
      <w:r w:rsidRPr="00920B02">
        <w:rPr>
          <w:b/>
        </w:rPr>
        <w:t>ципах, касающихся терапевтических абортов, среди всех медицинских р</w:t>
      </w:r>
      <w:r w:rsidRPr="00920B02">
        <w:rPr>
          <w:b/>
        </w:rPr>
        <w:t>а</w:t>
      </w:r>
      <w:r w:rsidRPr="00920B02">
        <w:rPr>
          <w:b/>
        </w:rPr>
        <w:t>ботников и обеспечить широкое толкование права на физическое, псих</w:t>
      </w:r>
      <w:r w:rsidRPr="00920B02">
        <w:rPr>
          <w:b/>
        </w:rPr>
        <w:t>и</w:t>
      </w:r>
      <w:r w:rsidRPr="00920B02">
        <w:rPr>
          <w:b/>
        </w:rPr>
        <w:t>ческое и социальное здоровье при осуществлении этих руководящих принципов.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1A1F00">
        <w:tab/>
      </w:r>
      <w:r w:rsidRPr="001A1F00">
        <w:tab/>
      </w:r>
      <w:r w:rsidRPr="008E2BFA">
        <w:t>Сельские женщины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Default="00B637B6" w:rsidP="00920B02">
      <w:pPr>
        <w:pStyle w:val="SingleTxt"/>
      </w:pPr>
      <w:r w:rsidRPr="008E2BFA">
        <w:t>37.</w:t>
      </w:r>
      <w:r w:rsidRPr="008E2BFA">
        <w:tab/>
        <w:t>Комитет обеспокоен тем, что сельские женщины и женщины в высоког</w:t>
      </w:r>
      <w:r w:rsidRPr="008E2BFA">
        <w:t>о</w:t>
      </w:r>
      <w:r w:rsidRPr="008E2BFA">
        <w:t xml:space="preserve">рье </w:t>
      </w:r>
      <w:r>
        <w:t xml:space="preserve">Анд </w:t>
      </w:r>
      <w:r w:rsidRPr="008E2BFA">
        <w:t xml:space="preserve">и </w:t>
      </w:r>
      <w:r>
        <w:t xml:space="preserve">в </w:t>
      </w:r>
      <w:r w:rsidRPr="008E2BFA">
        <w:t>Амазонии сталкиваются с особыми проблемами при осуществл</w:t>
      </w:r>
      <w:r w:rsidRPr="008E2BFA">
        <w:t>е</w:t>
      </w:r>
      <w:r w:rsidRPr="008E2BFA">
        <w:t>нии ими своих прав. Он с о</w:t>
      </w:r>
      <w:r>
        <w:t>забоченностью</w:t>
      </w:r>
      <w:r w:rsidRPr="008E2BFA">
        <w:t xml:space="preserve"> отмечает</w:t>
      </w:r>
      <w:r>
        <w:t>, что перед этими женщ</w:t>
      </w:r>
      <w:r>
        <w:t>и</w:t>
      </w:r>
      <w:r>
        <w:t>нами возникают</w:t>
      </w:r>
      <w:r w:rsidRPr="008E2BFA">
        <w:t xml:space="preserve"> серьезные </w:t>
      </w:r>
      <w:r>
        <w:t>трудности, вкл</w:t>
      </w:r>
      <w:r w:rsidRPr="008E2BFA">
        <w:t>ючая отсутствие учитывающ</w:t>
      </w:r>
      <w:r>
        <w:t>е</w:t>
      </w:r>
      <w:r w:rsidRPr="008E2BFA">
        <w:t>й ге</w:t>
      </w:r>
      <w:r w:rsidRPr="008E2BFA">
        <w:t>н</w:t>
      </w:r>
      <w:r w:rsidRPr="008E2BFA">
        <w:t xml:space="preserve">дерный фактор политики </w:t>
      </w:r>
      <w:r>
        <w:t xml:space="preserve">в области </w:t>
      </w:r>
      <w:r w:rsidRPr="008E2BFA">
        <w:t>развития</w:t>
      </w:r>
      <w:r>
        <w:t>,</w:t>
      </w:r>
      <w:r w:rsidRPr="008E2BFA">
        <w:t xml:space="preserve"> в результате чего женщины не </w:t>
      </w:r>
      <w:r>
        <w:t>могут</w:t>
      </w:r>
      <w:r w:rsidRPr="008E2BFA">
        <w:t xml:space="preserve"> пользоваться на условиях равенства всеми возможностями, создаваем</w:t>
      </w:r>
      <w:r w:rsidRPr="008E2BFA">
        <w:t>ы</w:t>
      </w:r>
      <w:r w:rsidRPr="008E2BFA">
        <w:t xml:space="preserve">ми политикой </w:t>
      </w:r>
      <w:r>
        <w:t xml:space="preserve">в области </w:t>
      </w:r>
      <w:r w:rsidRPr="008E2BFA">
        <w:t>сельского и сельскохозяйственного развития. Комитет также обеспокоен тем, что система собственности на землю и землепользов</w:t>
      </w:r>
      <w:r w:rsidRPr="008E2BFA">
        <w:t>а</w:t>
      </w:r>
      <w:r w:rsidRPr="008E2BFA">
        <w:t>ни</w:t>
      </w:r>
      <w:r>
        <w:t>я</w:t>
      </w:r>
      <w:r w:rsidRPr="008E2BFA">
        <w:t xml:space="preserve"> не </w:t>
      </w:r>
      <w:r>
        <w:t>учитывает</w:t>
      </w:r>
      <w:r w:rsidRPr="008E2BFA">
        <w:t xml:space="preserve"> гендерного аспекта, и тем, что </w:t>
      </w:r>
      <w:r>
        <w:t xml:space="preserve">на </w:t>
      </w:r>
      <w:r w:rsidRPr="008E2BFA">
        <w:t>женщин</w:t>
      </w:r>
      <w:r>
        <w:t>ах</w:t>
      </w:r>
      <w:r w:rsidRPr="008E2BFA">
        <w:t xml:space="preserve"> негативн</w:t>
      </w:r>
      <w:r>
        <w:t>о ск</w:t>
      </w:r>
      <w:r>
        <w:t>а</w:t>
      </w:r>
      <w:r>
        <w:t>зывается</w:t>
      </w:r>
      <w:r w:rsidRPr="008E2BFA">
        <w:t xml:space="preserve"> приобретение земли и р</w:t>
      </w:r>
      <w:r w:rsidRPr="008E2BFA">
        <w:t>е</w:t>
      </w:r>
      <w:r w:rsidRPr="008E2BFA">
        <w:t xml:space="preserve">сурсов многонациональными корпорациями, </w:t>
      </w:r>
      <w:r>
        <w:t xml:space="preserve">при этом они зачастую </w:t>
      </w:r>
      <w:r w:rsidRPr="008E2BFA">
        <w:t>не получают компенсации</w:t>
      </w:r>
      <w:r>
        <w:t xml:space="preserve"> и </w:t>
      </w:r>
      <w:r w:rsidRPr="008E2BFA">
        <w:t>с ними не провод</w:t>
      </w:r>
      <w:r>
        <w:t>я</w:t>
      </w:r>
      <w:r w:rsidRPr="008E2BFA">
        <w:t>тся ко</w:t>
      </w:r>
      <w:r w:rsidRPr="008E2BFA">
        <w:t>н</w:t>
      </w:r>
      <w:r w:rsidRPr="008E2BFA">
        <w:t>сультаци</w:t>
      </w:r>
      <w:r>
        <w:t>и</w:t>
      </w:r>
      <w:r w:rsidRPr="008E2BFA">
        <w:t xml:space="preserve"> в отношении альтернативных источников средств к существованию. Комитет также с озабоченностью отмечает гендерные последствия изменения климата и п</w:t>
      </w:r>
      <w:r>
        <w:t>овторяющихся стихийных бедствий</w:t>
      </w:r>
      <w:r w:rsidRPr="008E2BFA">
        <w:t xml:space="preserve"> для женщин</w:t>
      </w:r>
      <w:r>
        <w:t>,</w:t>
      </w:r>
      <w:r w:rsidRPr="007D3954">
        <w:t xml:space="preserve"> </w:t>
      </w:r>
      <w:r w:rsidRPr="008E2BFA">
        <w:t xml:space="preserve">включая </w:t>
      </w:r>
      <w:r>
        <w:t>жестокие</w:t>
      </w:r>
      <w:r w:rsidRPr="008E2BFA">
        <w:t xml:space="preserve"> засухи,</w:t>
      </w:r>
      <w:r>
        <w:t xml:space="preserve"> оползни и</w:t>
      </w:r>
      <w:r w:rsidRPr="008E2BFA">
        <w:t xml:space="preserve"> землетрясения.</w:t>
      </w:r>
    </w:p>
    <w:p w:rsidR="00B637B6" w:rsidRDefault="00B637B6" w:rsidP="00920B02">
      <w:pPr>
        <w:pStyle w:val="SingleTxt"/>
        <w:rPr>
          <w:b/>
          <w:lang w:val="en-US"/>
        </w:rPr>
      </w:pPr>
      <w:r w:rsidRPr="00257042">
        <w:t>38.</w:t>
      </w:r>
      <w:r w:rsidRPr="00257042">
        <w:tab/>
      </w:r>
      <w:r w:rsidRPr="00920B02">
        <w:rPr>
          <w:b/>
        </w:rPr>
        <w:t>Комитет рекомендует государству-участнику обеспечить равнопра</w:t>
      </w:r>
      <w:r w:rsidRPr="00920B02">
        <w:rPr>
          <w:b/>
        </w:rPr>
        <w:t>в</w:t>
      </w:r>
      <w:r w:rsidRPr="00920B02">
        <w:rPr>
          <w:b/>
        </w:rPr>
        <w:t>ное участие женщин в реализации политики в сельских районах и сел</w:t>
      </w:r>
      <w:r w:rsidRPr="00920B02">
        <w:rPr>
          <w:b/>
        </w:rPr>
        <w:t>ь</w:t>
      </w:r>
      <w:r w:rsidRPr="00920B02">
        <w:rPr>
          <w:b/>
        </w:rPr>
        <w:t>скохозяйственной области. Он также рекомендует государству-участнику учитывать гендерный аспект при решении вопросов приобретения земли и изменении порядка землепользования, а также предусмотреть надлеж</w:t>
      </w:r>
      <w:r w:rsidRPr="00920B02">
        <w:rPr>
          <w:b/>
        </w:rPr>
        <w:t>а</w:t>
      </w:r>
      <w:r w:rsidRPr="00920B02">
        <w:rPr>
          <w:b/>
        </w:rPr>
        <w:t>щую компенсацию для женщин в случаях приобретения крупных учас</w:t>
      </w:r>
      <w:r w:rsidRPr="00920B02">
        <w:rPr>
          <w:b/>
        </w:rPr>
        <w:t>т</w:t>
      </w:r>
      <w:r w:rsidRPr="00920B02">
        <w:rPr>
          <w:b/>
        </w:rPr>
        <w:t>ков земли и других ресу</w:t>
      </w:r>
      <w:r w:rsidRPr="00920B02">
        <w:rPr>
          <w:b/>
        </w:rPr>
        <w:t>р</w:t>
      </w:r>
      <w:r w:rsidRPr="00920B02">
        <w:rPr>
          <w:b/>
        </w:rPr>
        <w:t>сов. Комитет также призывает государство-участника активизировать усилия по расширению возможностей женщин, проживающих в сельских и отдаленных районах, в плане преодоления п</w:t>
      </w:r>
      <w:r w:rsidRPr="00920B02">
        <w:rPr>
          <w:b/>
        </w:rPr>
        <w:t>о</w:t>
      </w:r>
      <w:r w:rsidRPr="00920B02">
        <w:rPr>
          <w:b/>
        </w:rPr>
        <w:t>следствий изменения климата и адапт</w:t>
      </w:r>
      <w:r w:rsidRPr="00920B02">
        <w:rPr>
          <w:b/>
        </w:rPr>
        <w:t>а</w:t>
      </w:r>
      <w:r w:rsidRPr="00920B02">
        <w:rPr>
          <w:b/>
        </w:rPr>
        <w:t xml:space="preserve">ции к нему. 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B0A0D">
        <w:tab/>
      </w:r>
      <w:r w:rsidRPr="00EB0A0D">
        <w:tab/>
        <w:t>Группы женщин, находящихся в неблагоприятном положении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712F99" w:rsidRDefault="00B637B6" w:rsidP="00920B02">
      <w:pPr>
        <w:pStyle w:val="SingleTxt"/>
      </w:pPr>
      <w:r w:rsidRPr="00907154">
        <w:t>39.</w:t>
      </w:r>
      <w:r w:rsidRPr="00907154">
        <w:tab/>
      </w:r>
      <w:r>
        <w:t>Комитет</w:t>
      </w:r>
      <w:r w:rsidRPr="00907154">
        <w:t xml:space="preserve"> </w:t>
      </w:r>
      <w:r>
        <w:t>сожалеет</w:t>
      </w:r>
      <w:r w:rsidRPr="00907154">
        <w:t xml:space="preserve"> </w:t>
      </w:r>
      <w:r>
        <w:t>об</w:t>
      </w:r>
      <w:r w:rsidRPr="00907154">
        <w:t xml:space="preserve"> </w:t>
      </w:r>
      <w:r>
        <w:t>отсутствии</w:t>
      </w:r>
      <w:r w:rsidRPr="00907154">
        <w:t xml:space="preserve"> </w:t>
      </w:r>
      <w:r>
        <w:t>конкретной</w:t>
      </w:r>
      <w:r w:rsidRPr="00907154">
        <w:t xml:space="preserve"> </w:t>
      </w:r>
      <w:r>
        <w:t>информации</w:t>
      </w:r>
      <w:r w:rsidRPr="00907154">
        <w:t xml:space="preserve"> </w:t>
      </w:r>
      <w:r>
        <w:t>о</w:t>
      </w:r>
      <w:r w:rsidRPr="00907154">
        <w:t xml:space="preserve"> </w:t>
      </w:r>
      <w:r>
        <w:t>мерах</w:t>
      </w:r>
      <w:r w:rsidRPr="00907154">
        <w:t xml:space="preserve"> </w:t>
      </w:r>
      <w:r>
        <w:t>по</w:t>
      </w:r>
      <w:r w:rsidRPr="00907154">
        <w:t xml:space="preserve"> </w:t>
      </w:r>
      <w:r>
        <w:t>борьбе</w:t>
      </w:r>
      <w:r w:rsidRPr="00907154">
        <w:t xml:space="preserve"> </w:t>
      </w:r>
      <w:r>
        <w:t>с</w:t>
      </w:r>
      <w:r w:rsidRPr="00907154">
        <w:t xml:space="preserve"> </w:t>
      </w:r>
      <w:r>
        <w:t>дискриминацией</w:t>
      </w:r>
      <w:r w:rsidRPr="00907154">
        <w:t xml:space="preserve"> </w:t>
      </w:r>
      <w:r>
        <w:t>и</w:t>
      </w:r>
      <w:r w:rsidRPr="00907154">
        <w:t xml:space="preserve"> </w:t>
      </w:r>
      <w:r>
        <w:t>насилием</w:t>
      </w:r>
      <w:r w:rsidRPr="00907154">
        <w:t xml:space="preserve">, </w:t>
      </w:r>
      <w:r>
        <w:t>с</w:t>
      </w:r>
      <w:r w:rsidRPr="00907154">
        <w:t xml:space="preserve"> </w:t>
      </w:r>
      <w:r>
        <w:t>которыми</w:t>
      </w:r>
      <w:r w:rsidRPr="00907154">
        <w:t xml:space="preserve"> </w:t>
      </w:r>
      <w:r>
        <w:t>сталкиваются</w:t>
      </w:r>
      <w:r w:rsidRPr="00907154">
        <w:t xml:space="preserve"> </w:t>
      </w:r>
      <w:r>
        <w:t>г</w:t>
      </w:r>
      <w:r w:rsidRPr="00907154">
        <w:t>руппы же</w:t>
      </w:r>
      <w:r w:rsidRPr="00907154">
        <w:t>н</w:t>
      </w:r>
      <w:r w:rsidRPr="00907154">
        <w:t xml:space="preserve">щин, находящихся в неблагоприятном положении, </w:t>
      </w:r>
      <w:r>
        <w:t>например</w:t>
      </w:r>
      <w:r w:rsidRPr="00907154">
        <w:t xml:space="preserve">, </w:t>
      </w:r>
      <w:r>
        <w:t>женщин</w:t>
      </w:r>
      <w:r w:rsidRPr="00907154">
        <w:t xml:space="preserve">, </w:t>
      </w:r>
      <w:r>
        <w:t>жив</w:t>
      </w:r>
      <w:r>
        <w:t>у</w:t>
      </w:r>
      <w:r>
        <w:t>щих</w:t>
      </w:r>
      <w:r w:rsidRPr="00907154">
        <w:t xml:space="preserve"> </w:t>
      </w:r>
      <w:r>
        <w:t>в</w:t>
      </w:r>
      <w:r w:rsidRPr="00907154">
        <w:t xml:space="preserve"> </w:t>
      </w:r>
      <w:r>
        <w:t>условиях</w:t>
      </w:r>
      <w:r w:rsidRPr="00907154">
        <w:t xml:space="preserve"> </w:t>
      </w:r>
      <w:r>
        <w:t>экономического</w:t>
      </w:r>
      <w:r w:rsidRPr="00907154">
        <w:t xml:space="preserve"> </w:t>
      </w:r>
      <w:r>
        <w:t>принуждения, выходцев из коренных народов и афро-перуанского происхождения, женщин-мигрантов, пожилых женщин, женщин-инвалидов, женщин-заключенных, лесбиянок, бисексуалов и тран</w:t>
      </w:r>
      <w:r>
        <w:t>с</w:t>
      </w:r>
      <w:r>
        <w:t>сексуалов, а также других женщин, на пути которых встречаются множестве</w:t>
      </w:r>
      <w:r>
        <w:t>н</w:t>
      </w:r>
      <w:r>
        <w:t>ные и взаимосвязанные формы дискриминации. Комитет</w:t>
      </w:r>
      <w:r w:rsidRPr="00712F99">
        <w:t xml:space="preserve"> </w:t>
      </w:r>
      <w:r>
        <w:t>вновь</w:t>
      </w:r>
      <w:r w:rsidRPr="00712F99">
        <w:t xml:space="preserve"> </w:t>
      </w:r>
      <w:r>
        <w:t>выражает</w:t>
      </w:r>
      <w:r w:rsidRPr="00712F99">
        <w:t xml:space="preserve"> </w:t>
      </w:r>
      <w:r>
        <w:t>обе</w:t>
      </w:r>
      <w:r>
        <w:t>с</w:t>
      </w:r>
      <w:r>
        <w:t>покоенность в связи с тем, что женщины, в частности сельские женщины и в</w:t>
      </w:r>
      <w:r>
        <w:t>ы</w:t>
      </w:r>
      <w:r>
        <w:t>ходцы из коренных народов, продолжают сталкиваться с препятствиями при осуществлении своих прав и при получении доступа к основным услугам, при осуществлении прав землепользования и доступе к услугам кредитных учр</w:t>
      </w:r>
      <w:r>
        <w:t>е</w:t>
      </w:r>
      <w:r>
        <w:t>ждений.</w:t>
      </w:r>
    </w:p>
    <w:p w:rsidR="00B637B6" w:rsidRDefault="00B637B6" w:rsidP="00920B02">
      <w:pPr>
        <w:pStyle w:val="SingleTxt"/>
        <w:rPr>
          <w:b/>
          <w:bCs/>
          <w:lang w:val="en-US"/>
        </w:rPr>
      </w:pPr>
      <w:r w:rsidRPr="00712F99">
        <w:t>40.</w:t>
      </w:r>
      <w:r w:rsidRPr="00712F99">
        <w:tab/>
      </w:r>
      <w:r w:rsidRPr="00920B02">
        <w:rPr>
          <w:b/>
        </w:rPr>
        <w:t>Комитет рекомендует государству-участнику предоставить в своем следующем периодическом докладе всеобъемлющую информацию и стат</w:t>
      </w:r>
      <w:r w:rsidRPr="00920B02">
        <w:rPr>
          <w:b/>
        </w:rPr>
        <w:t>и</w:t>
      </w:r>
      <w:r w:rsidRPr="00920B02">
        <w:rPr>
          <w:b/>
        </w:rPr>
        <w:t>стические данные в отношении групп женщин, находящихся в неблаг</w:t>
      </w:r>
      <w:r w:rsidRPr="00920B02">
        <w:rPr>
          <w:b/>
        </w:rPr>
        <w:t>о</w:t>
      </w:r>
      <w:r w:rsidRPr="00920B02">
        <w:rPr>
          <w:b/>
        </w:rPr>
        <w:t>приятном положении, и использования имеющихся политических инстр</w:t>
      </w:r>
      <w:r w:rsidRPr="00920B02">
        <w:rPr>
          <w:b/>
        </w:rPr>
        <w:t>у</w:t>
      </w:r>
      <w:r w:rsidRPr="00920B02">
        <w:rPr>
          <w:b/>
        </w:rPr>
        <w:t>ментов для решения их специфических проблем. Он настоятельно приз</w:t>
      </w:r>
      <w:r w:rsidRPr="00920B02">
        <w:rPr>
          <w:b/>
        </w:rPr>
        <w:t>ы</w:t>
      </w:r>
      <w:r w:rsidRPr="00920B02">
        <w:rPr>
          <w:b/>
        </w:rPr>
        <w:t>вает государство-участника уделять особое внимание потребностям сел</w:t>
      </w:r>
      <w:r w:rsidRPr="00920B02">
        <w:rPr>
          <w:b/>
        </w:rPr>
        <w:t>ь</w:t>
      </w:r>
      <w:r w:rsidRPr="00920B02">
        <w:rPr>
          <w:b/>
        </w:rPr>
        <w:t>ских женщин, женщин-выходцев из коренных народов и меньшинств, обеспечивая их участие в пр</w:t>
      </w:r>
      <w:r w:rsidRPr="00920B02">
        <w:rPr>
          <w:b/>
        </w:rPr>
        <w:t>о</w:t>
      </w:r>
      <w:r w:rsidRPr="00920B02">
        <w:rPr>
          <w:b/>
        </w:rPr>
        <w:t>цессах принятия решений и полный доступ к правосудию, основным услугам, землепользованию и услугам кредитных учреждений</w:t>
      </w:r>
      <w:r w:rsidRPr="00920B02">
        <w:rPr>
          <w:b/>
          <w:bCs/>
        </w:rPr>
        <w:t>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bCs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F85F4D">
        <w:tab/>
      </w:r>
      <w:r w:rsidRPr="00F85F4D">
        <w:tab/>
      </w:r>
      <w:r>
        <w:t>Брак и семейные отношения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8E4556" w:rsidRDefault="00B637B6" w:rsidP="00920B02">
      <w:pPr>
        <w:pStyle w:val="SingleTxt"/>
      </w:pPr>
      <w:r w:rsidRPr="00F85F4D">
        <w:t>41.</w:t>
      </w:r>
      <w:r w:rsidRPr="00F85F4D">
        <w:tab/>
      </w:r>
      <w:r>
        <w:t>Комитет отмечает, что равенство перед законом подтверждается конст</w:t>
      </w:r>
      <w:r>
        <w:t>и</w:t>
      </w:r>
      <w:r>
        <w:t>туцией и практически всеми положениями национального законодательства. Однако</w:t>
      </w:r>
      <w:r w:rsidRPr="00F85F4D">
        <w:t xml:space="preserve"> </w:t>
      </w:r>
      <w:r>
        <w:t>Комитет</w:t>
      </w:r>
      <w:r w:rsidRPr="00F85F4D">
        <w:t xml:space="preserve"> </w:t>
      </w:r>
      <w:r>
        <w:t>обеспокоен тем, что на практике равноправие в браке и в с</w:t>
      </w:r>
      <w:r>
        <w:t>е</w:t>
      </w:r>
      <w:r>
        <w:t>мейных отношениях</w:t>
      </w:r>
      <w:r w:rsidRPr="00F85F4D">
        <w:t xml:space="preserve"> </w:t>
      </w:r>
      <w:r>
        <w:t>остается проблемой. Комитет отмечает, что существу</w:t>
      </w:r>
      <w:r>
        <w:t>ю</w:t>
      </w:r>
      <w:r>
        <w:t>щий в настоящее время в государстве-участнике правовой режим совместной собственности супругов определяет ее как отложенную общую собственность, учитывающую неденежный вклад женщины и включающую нематериальные активы, например, пенсионные права, как часть имущества, которое подлежит равнодолевому разделу между супругами. Вместе</w:t>
      </w:r>
      <w:r w:rsidRPr="008E4556">
        <w:t xml:space="preserve"> </w:t>
      </w:r>
      <w:r>
        <w:t>с</w:t>
      </w:r>
      <w:r w:rsidRPr="008E4556">
        <w:t xml:space="preserve"> </w:t>
      </w:r>
      <w:r>
        <w:t>тем</w:t>
      </w:r>
      <w:r w:rsidRPr="008E4556">
        <w:t xml:space="preserve">, </w:t>
      </w:r>
      <w:r>
        <w:t>отмечая</w:t>
      </w:r>
      <w:r w:rsidRPr="008E4556">
        <w:t xml:space="preserve"> </w:t>
      </w:r>
      <w:r>
        <w:t>тревожно</w:t>
      </w:r>
      <w:r w:rsidRPr="008E4556">
        <w:t xml:space="preserve"> </w:t>
      </w:r>
      <w:r>
        <w:t>низкий</w:t>
      </w:r>
      <w:r w:rsidRPr="008E4556">
        <w:t xml:space="preserve"> </w:t>
      </w:r>
      <w:r>
        <w:t>уровень</w:t>
      </w:r>
      <w:r w:rsidRPr="008E4556">
        <w:t xml:space="preserve"> </w:t>
      </w:r>
      <w:r>
        <w:t>владения</w:t>
      </w:r>
      <w:r w:rsidRPr="008E4556">
        <w:t xml:space="preserve"> </w:t>
      </w:r>
      <w:r>
        <w:t>собственностью</w:t>
      </w:r>
      <w:r w:rsidRPr="008E4556">
        <w:t xml:space="preserve"> </w:t>
      </w:r>
      <w:r>
        <w:t>среди</w:t>
      </w:r>
      <w:r w:rsidRPr="008E4556">
        <w:t xml:space="preserve"> </w:t>
      </w:r>
      <w:r>
        <w:t>женщин</w:t>
      </w:r>
      <w:r w:rsidRPr="008E4556">
        <w:t xml:space="preserve">, </w:t>
      </w:r>
      <w:r>
        <w:t>особенно</w:t>
      </w:r>
      <w:r w:rsidRPr="008E4556">
        <w:t xml:space="preserve"> </w:t>
      </w:r>
      <w:r>
        <w:t>собстве</w:t>
      </w:r>
      <w:r>
        <w:t>н</w:t>
      </w:r>
      <w:r>
        <w:t>ностью</w:t>
      </w:r>
      <w:r w:rsidRPr="008E4556">
        <w:t xml:space="preserve"> </w:t>
      </w:r>
      <w:r>
        <w:t>на</w:t>
      </w:r>
      <w:r w:rsidRPr="008E4556">
        <w:t xml:space="preserve"> </w:t>
      </w:r>
      <w:r>
        <w:t>землю</w:t>
      </w:r>
      <w:r w:rsidRPr="008E4556">
        <w:t xml:space="preserve"> </w:t>
      </w:r>
      <w:r>
        <w:t>в</w:t>
      </w:r>
      <w:r w:rsidRPr="008E4556">
        <w:t xml:space="preserve"> </w:t>
      </w:r>
      <w:r>
        <w:t>сельских</w:t>
      </w:r>
      <w:r w:rsidRPr="008E4556">
        <w:t xml:space="preserve"> </w:t>
      </w:r>
      <w:r>
        <w:t>районах</w:t>
      </w:r>
      <w:r w:rsidRPr="008E4556">
        <w:t xml:space="preserve">, </w:t>
      </w:r>
      <w:r>
        <w:t>Комитет</w:t>
      </w:r>
      <w:r w:rsidRPr="008E4556">
        <w:t xml:space="preserve"> </w:t>
      </w:r>
      <w:r>
        <w:t>испытывает</w:t>
      </w:r>
      <w:r w:rsidRPr="008E4556">
        <w:t xml:space="preserve"> </w:t>
      </w:r>
      <w:r>
        <w:t>озабоченность в связи с тем, что женщины могут быть недостаточно осведомлены о своих эк</w:t>
      </w:r>
      <w:r>
        <w:t>о</w:t>
      </w:r>
      <w:r>
        <w:t>номических и имущественных правах и что действующее законодательство с</w:t>
      </w:r>
      <w:r>
        <w:t>о</w:t>
      </w:r>
      <w:r>
        <w:t>блюдается в недостаточной степени</w:t>
      </w:r>
      <w:r w:rsidRPr="008E4556">
        <w:t>.</w:t>
      </w:r>
    </w:p>
    <w:p w:rsidR="00B637B6" w:rsidRDefault="00B637B6" w:rsidP="00920B02">
      <w:pPr>
        <w:pStyle w:val="SingleTxt"/>
        <w:rPr>
          <w:rFonts w:ascii="TimesNewRomanPS-BoldMT" w:hAnsi="TimesNewRomanPS-BoldMT" w:cs="TimesNewRomanPS-BoldMT"/>
          <w:b/>
          <w:bCs/>
          <w:lang w:val="en-US"/>
        </w:rPr>
      </w:pPr>
      <w:r w:rsidRPr="003110F0">
        <w:t>42.</w:t>
      </w:r>
      <w:r w:rsidRPr="003110F0">
        <w:tab/>
      </w:r>
      <w:r w:rsidRPr="00920B02">
        <w:rPr>
          <w:b/>
        </w:rPr>
        <w:t>Комитет рекомендует государству-участнику обеспечить надлежащее осуществление соответствующих законодательных положений и актив</w:t>
      </w:r>
      <w:r w:rsidRPr="00920B02">
        <w:rPr>
          <w:b/>
        </w:rPr>
        <w:t>и</w:t>
      </w:r>
      <w:r w:rsidRPr="00920B02">
        <w:rPr>
          <w:b/>
        </w:rPr>
        <w:t>зировать усилия по повышению осведомленности женщин об их эконом</w:t>
      </w:r>
      <w:r w:rsidRPr="00920B02">
        <w:rPr>
          <w:b/>
        </w:rPr>
        <w:t>и</w:t>
      </w:r>
      <w:r w:rsidRPr="00920B02">
        <w:rPr>
          <w:b/>
        </w:rPr>
        <w:t>ческих и имущественных правах в браке и в семейных отношениях с ц</w:t>
      </w:r>
      <w:r w:rsidRPr="00920B02">
        <w:rPr>
          <w:b/>
        </w:rPr>
        <w:t>е</w:t>
      </w:r>
      <w:r w:rsidRPr="00920B02">
        <w:rPr>
          <w:b/>
        </w:rPr>
        <w:t>лью защиты прав женщин в случае расторжения брака, в соответствие с</w:t>
      </w:r>
      <w:r w:rsidRPr="00920B02">
        <w:rPr>
          <w:rFonts w:ascii="TimesNewRomanPS-BoldMT" w:hAnsi="TimesNewRomanPS-BoldMT" w:cs="TimesNewRomanPS-BoldMT"/>
          <w:b/>
          <w:bCs/>
        </w:rPr>
        <w:t xml:space="preserve"> общей рекомендацией </w:t>
      </w:r>
      <w:r w:rsidRPr="00920B02">
        <w:rPr>
          <w:rFonts w:ascii="TimesNewRomanPS-BoldMT" w:hAnsi="TimesNewRomanPS-BoldMT" w:cs="TimesNewRomanPS-BoldMT"/>
          <w:b/>
          <w:bCs/>
          <w:lang w:val="en-US"/>
        </w:rPr>
        <w:t>No</w:t>
      </w:r>
      <w:r w:rsidRPr="00920B02">
        <w:rPr>
          <w:rFonts w:ascii="TimesNewRomanPS-BoldMT" w:hAnsi="TimesNewRomanPS-BoldMT" w:cs="TimesNewRomanPS-BoldMT"/>
          <w:b/>
          <w:bCs/>
        </w:rPr>
        <w:t>.  29 об экономических последствиях брака, с</w:t>
      </w:r>
      <w:r w:rsidRPr="00920B02">
        <w:rPr>
          <w:rFonts w:ascii="TimesNewRomanPS-BoldMT" w:hAnsi="TimesNewRomanPS-BoldMT" w:cs="TimesNewRomanPS-BoldMT"/>
          <w:b/>
          <w:bCs/>
        </w:rPr>
        <w:t>е</w:t>
      </w:r>
      <w:r w:rsidRPr="00920B02">
        <w:rPr>
          <w:rFonts w:ascii="TimesNewRomanPS-BoldMT" w:hAnsi="TimesNewRomanPS-BoldMT" w:cs="TimesNewRomanPS-BoldMT"/>
          <w:b/>
          <w:bCs/>
        </w:rPr>
        <w:t>мейных отношений и их расторжения и положениями статьи 16 Конве</w:t>
      </w:r>
      <w:r w:rsidRPr="00920B02">
        <w:rPr>
          <w:rFonts w:ascii="TimesNewRomanPS-BoldMT" w:hAnsi="TimesNewRomanPS-BoldMT" w:cs="TimesNewRomanPS-BoldMT"/>
          <w:b/>
          <w:bCs/>
        </w:rPr>
        <w:t>н</w:t>
      </w:r>
      <w:r w:rsidRPr="00920B02">
        <w:rPr>
          <w:rFonts w:ascii="TimesNewRomanPS-BoldMT" w:hAnsi="TimesNewRomanPS-BoldMT" w:cs="TimesNewRomanPS-BoldMT"/>
          <w:b/>
          <w:bCs/>
        </w:rPr>
        <w:t>ции. Комитет также просит гос</w:t>
      </w:r>
      <w:r w:rsidRPr="00920B02">
        <w:rPr>
          <w:rFonts w:ascii="TimesNewRomanPS-BoldMT" w:hAnsi="TimesNewRomanPS-BoldMT" w:cs="TimesNewRomanPS-BoldMT"/>
          <w:b/>
          <w:bCs/>
        </w:rPr>
        <w:t>у</w:t>
      </w:r>
      <w:r w:rsidRPr="00920B02">
        <w:rPr>
          <w:rFonts w:ascii="TimesNewRomanPS-BoldMT" w:hAnsi="TimesNewRomanPS-BoldMT" w:cs="TimesNewRomanPS-BoldMT"/>
          <w:b/>
          <w:bCs/>
        </w:rPr>
        <w:t>дарство-участника провести исследование по вопросу экономических последствий расторжения брака для обоих с</w:t>
      </w:r>
      <w:r w:rsidRPr="00920B02">
        <w:rPr>
          <w:rFonts w:ascii="TimesNewRomanPS-BoldMT" w:hAnsi="TimesNewRomanPS-BoldMT" w:cs="TimesNewRomanPS-BoldMT"/>
          <w:b/>
          <w:bCs/>
        </w:rPr>
        <w:t>у</w:t>
      </w:r>
      <w:r w:rsidRPr="00920B02">
        <w:rPr>
          <w:rFonts w:ascii="TimesNewRomanPS-BoldMT" w:hAnsi="TimesNewRomanPS-BoldMT" w:cs="TimesNewRomanPS-BoldMT"/>
          <w:b/>
          <w:bCs/>
        </w:rPr>
        <w:t>пругов и включить информацию о его результатах в свой следующий п</w:t>
      </w:r>
      <w:r w:rsidRPr="00920B02">
        <w:rPr>
          <w:rFonts w:ascii="TimesNewRomanPS-BoldMT" w:hAnsi="TimesNewRomanPS-BoldMT" w:cs="TimesNewRomanPS-BoldMT"/>
          <w:b/>
          <w:bCs/>
        </w:rPr>
        <w:t>е</w:t>
      </w:r>
      <w:r w:rsidRPr="00920B02">
        <w:rPr>
          <w:rFonts w:ascii="TimesNewRomanPS-BoldMT" w:hAnsi="TimesNewRomanPS-BoldMT" w:cs="TimesNewRomanPS-BoldMT"/>
          <w:b/>
          <w:bCs/>
        </w:rPr>
        <w:t>риодический доклад.</w:t>
      </w:r>
    </w:p>
    <w:p w:rsidR="00920B02" w:rsidRPr="00920B02" w:rsidRDefault="00920B02" w:rsidP="00920B02">
      <w:pPr>
        <w:pStyle w:val="SingleTxt"/>
        <w:spacing w:after="0" w:line="120" w:lineRule="exact"/>
        <w:rPr>
          <w:rFonts w:ascii="TimesNewRomanPS-BoldMT" w:hAnsi="TimesNewRomanPS-BoldMT" w:cs="TimesNewRomanPS-BoldMT"/>
          <w:b/>
          <w:bCs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A3A3E">
        <w:tab/>
      </w:r>
      <w:r w:rsidRPr="000A3A3E">
        <w:tab/>
      </w:r>
      <w:r>
        <w:t>Сбор</w:t>
      </w:r>
      <w:r w:rsidRPr="00B637B6">
        <w:t xml:space="preserve"> </w:t>
      </w:r>
      <w:r>
        <w:t>и</w:t>
      </w:r>
      <w:r w:rsidRPr="00B637B6">
        <w:t xml:space="preserve"> </w:t>
      </w:r>
      <w:r>
        <w:t>анализ</w:t>
      </w:r>
      <w:r w:rsidRPr="00B637B6">
        <w:t xml:space="preserve"> </w:t>
      </w:r>
      <w:r>
        <w:t>данных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547429" w:rsidRDefault="00B637B6" w:rsidP="00920B02">
      <w:pPr>
        <w:pStyle w:val="SingleTxt"/>
      </w:pPr>
      <w:r w:rsidRPr="00572EA3">
        <w:t>43.</w:t>
      </w:r>
      <w:r w:rsidRPr="00572EA3">
        <w:tab/>
      </w:r>
      <w:r>
        <w:t>Комитет</w:t>
      </w:r>
      <w:r w:rsidRPr="00572EA3">
        <w:t xml:space="preserve"> </w:t>
      </w:r>
      <w:r>
        <w:t>с удовлетворением отмечает</w:t>
      </w:r>
      <w:r w:rsidRPr="00572EA3">
        <w:t xml:space="preserve"> </w:t>
      </w:r>
      <w:r>
        <w:t>национальную систему гендерных показателей, внедрение которой началось в 2013 году. Вместе с тем у него с</w:t>
      </w:r>
      <w:r>
        <w:t>о</w:t>
      </w:r>
      <w:r>
        <w:t>храняется озабоченность в связи с отсутствием дезагрегированной по полу, сельским и городским районам и этническому происхождению</w:t>
      </w:r>
      <w:r w:rsidRPr="00572EA3">
        <w:t xml:space="preserve"> </w:t>
      </w:r>
      <w:r>
        <w:t>статистической информации во многих областях, охватываемых Конвенцией, что может з</w:t>
      </w:r>
      <w:r>
        <w:t>а</w:t>
      </w:r>
      <w:r>
        <w:t>труднять разработку и осуществление целевых стратегий и программ и ко</w:t>
      </w:r>
      <w:r>
        <w:t>н</w:t>
      </w:r>
      <w:r>
        <w:t>троль за их эффективностью с точки зрения вклада в осуществление Конве</w:t>
      </w:r>
      <w:r>
        <w:t>н</w:t>
      </w:r>
      <w:r>
        <w:t>ции.</w:t>
      </w:r>
      <w:r w:rsidRPr="00547429">
        <w:t xml:space="preserve"> </w:t>
      </w:r>
    </w:p>
    <w:p w:rsidR="00B637B6" w:rsidRPr="00CF47D8" w:rsidRDefault="00B637B6" w:rsidP="00920B02">
      <w:pPr>
        <w:pStyle w:val="SingleTxt"/>
        <w:rPr>
          <w:b/>
        </w:rPr>
      </w:pPr>
      <w:r w:rsidRPr="0012760F">
        <w:rPr>
          <w:rFonts w:eastAsia="SimSun"/>
        </w:rPr>
        <w:t>44.</w:t>
      </w:r>
      <w:r w:rsidRPr="0012760F">
        <w:rPr>
          <w:rFonts w:eastAsia="SimSun"/>
        </w:rPr>
        <w:tab/>
      </w:r>
      <w:r w:rsidRPr="00920B02">
        <w:rPr>
          <w:rFonts w:eastAsia="SimSun"/>
          <w:b/>
        </w:rPr>
        <w:t xml:space="preserve">Комитет повторяет свою рекомендацию </w:t>
      </w:r>
      <w:r w:rsidRPr="00920B02">
        <w:rPr>
          <w:b/>
        </w:rPr>
        <w:t>(</w:t>
      </w:r>
      <w:hyperlink r:id="rId27" w:history="1">
        <w:r w:rsidRPr="00CF47D8">
          <w:rPr>
            <w:rStyle w:val="Hyperlink"/>
            <w:b/>
          </w:rPr>
          <w:t>CEDAW/C/PER/CO/6</w:t>
        </w:r>
      </w:hyperlink>
      <w:r w:rsidRPr="00920B02">
        <w:rPr>
          <w:b/>
        </w:rPr>
        <w:t>, пункт 11) о том, чтобы государство-участник включило в свой следующий пери</w:t>
      </w:r>
      <w:r w:rsidRPr="00920B02">
        <w:rPr>
          <w:b/>
        </w:rPr>
        <w:t>о</w:t>
      </w:r>
      <w:r w:rsidRPr="00920B02">
        <w:rPr>
          <w:b/>
        </w:rPr>
        <w:t>дический</w:t>
      </w:r>
      <w:r w:rsidRPr="00920B02">
        <w:rPr>
          <w:rFonts w:ascii="TimesNewRoman,Bold" w:hAnsi="TimesNewRoman,Bold" w:cs="TimesNewRoman,Bold"/>
          <w:b/>
        </w:rPr>
        <w:t xml:space="preserve"> доклад статистические данные и результаты анализа, дезагрег</w:t>
      </w:r>
      <w:r w:rsidRPr="00920B02">
        <w:rPr>
          <w:rFonts w:ascii="TimesNewRoman,Bold" w:hAnsi="TimesNewRoman,Bold" w:cs="TimesNewRoman,Bold"/>
          <w:b/>
        </w:rPr>
        <w:t>и</w:t>
      </w:r>
      <w:r w:rsidRPr="00920B02">
        <w:rPr>
          <w:rFonts w:ascii="TimesNewRoman,Bold" w:hAnsi="TimesNewRoman,Bold" w:cs="TimesNewRoman,Bold"/>
          <w:b/>
        </w:rPr>
        <w:t>рованные по полу, по городским и сельским районам и по признаку этн</w:t>
      </w:r>
      <w:r w:rsidRPr="00920B02">
        <w:rPr>
          <w:rFonts w:ascii="TimesNewRoman,Bold" w:hAnsi="TimesNewRoman,Bold" w:cs="TimesNewRoman,Bold"/>
          <w:b/>
        </w:rPr>
        <w:t>и</w:t>
      </w:r>
      <w:r w:rsidRPr="00920B02">
        <w:rPr>
          <w:rFonts w:ascii="TimesNewRoman,Bold" w:hAnsi="TimesNewRoman,Bold" w:cs="TimesNewRoman,Bold"/>
          <w:b/>
        </w:rPr>
        <w:t>ческой принадлежности, с указанием эффективности принятых мер и д</w:t>
      </w:r>
      <w:r w:rsidRPr="00920B02">
        <w:rPr>
          <w:rFonts w:ascii="TimesNewRoman,Bold" w:hAnsi="TimesNewRoman,Bold" w:cs="TimesNewRoman,Bold"/>
          <w:b/>
        </w:rPr>
        <w:t>о</w:t>
      </w:r>
      <w:r w:rsidRPr="00920B02">
        <w:rPr>
          <w:rFonts w:ascii="TimesNewRoman,Bold" w:hAnsi="TimesNewRoman,Bold" w:cs="TimesNewRoman,Bold"/>
          <w:b/>
        </w:rPr>
        <w:t>стигнутых результатов с целью отражения положения женщин во всех о</w:t>
      </w:r>
      <w:r w:rsidRPr="00920B02">
        <w:rPr>
          <w:rFonts w:ascii="TimesNewRoman,Bold" w:hAnsi="TimesNewRoman,Bold" w:cs="TimesNewRoman,Bold"/>
          <w:b/>
        </w:rPr>
        <w:t>б</w:t>
      </w:r>
      <w:r w:rsidRPr="00920B02">
        <w:rPr>
          <w:rFonts w:ascii="TimesNewRoman,Bold" w:hAnsi="TimesNewRoman,Bold" w:cs="TimesNewRoman,Bold"/>
          <w:b/>
        </w:rPr>
        <w:t>ластях, охватываемых Конвенцией, в частности, в связи с вопросом нас</w:t>
      </w:r>
      <w:r w:rsidRPr="00920B02">
        <w:rPr>
          <w:rFonts w:ascii="TimesNewRoman,Bold" w:hAnsi="TimesNewRoman,Bold" w:cs="TimesNewRoman,Bold"/>
          <w:b/>
        </w:rPr>
        <w:t>и</w:t>
      </w:r>
      <w:r w:rsidRPr="00920B02">
        <w:rPr>
          <w:rFonts w:ascii="TimesNewRoman,Bold" w:hAnsi="TimesNewRoman,Bold" w:cs="TimesNewRoman,Bold"/>
          <w:b/>
        </w:rPr>
        <w:t>лия в отношении женщин.</w:t>
      </w:r>
      <w:r w:rsidRPr="00920B02">
        <w:rPr>
          <w:b/>
        </w:rPr>
        <w:t xml:space="preserve"> </w:t>
      </w:r>
    </w:p>
    <w:p w:rsidR="00920B02" w:rsidRPr="00CF47D8" w:rsidRDefault="00920B02" w:rsidP="00920B02">
      <w:pPr>
        <w:pStyle w:val="SingleTxt"/>
        <w:spacing w:after="0" w:line="120" w:lineRule="exact"/>
        <w:rPr>
          <w:b/>
          <w:sz w:val="10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547429">
        <w:tab/>
      </w:r>
      <w:r w:rsidRPr="00547429">
        <w:tab/>
      </w:r>
      <w:r>
        <w:t>Поправка к пункту 1 статьи 20 Конвенции</w:t>
      </w:r>
      <w:r w:rsidRPr="00FB5A8E">
        <w:t xml:space="preserve"> 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Default="00B637B6" w:rsidP="00920B02">
      <w:pPr>
        <w:pStyle w:val="SingleTxt"/>
        <w:rPr>
          <w:b/>
          <w:lang w:val="en-US"/>
        </w:rPr>
      </w:pPr>
      <w:r w:rsidRPr="00CE5BA2">
        <w:t>45.</w:t>
      </w:r>
      <w:r w:rsidRPr="00CE5BA2">
        <w:tab/>
      </w:r>
      <w:r w:rsidRPr="00920B02">
        <w:rPr>
          <w:b/>
        </w:rPr>
        <w:t>Комитет призывает государство-участника как можно скорее принять поправку к пункту 1 статьи 20 Конвенции, касающуюся сроков провед</w:t>
      </w:r>
      <w:r w:rsidRPr="00920B02">
        <w:rPr>
          <w:b/>
        </w:rPr>
        <w:t>е</w:t>
      </w:r>
      <w:r w:rsidRPr="00920B02">
        <w:rPr>
          <w:b/>
        </w:rPr>
        <w:t>ния зас</w:t>
      </w:r>
      <w:r w:rsidRPr="00920B02">
        <w:rPr>
          <w:b/>
        </w:rPr>
        <w:t>е</w:t>
      </w:r>
      <w:r w:rsidRPr="00920B02">
        <w:rPr>
          <w:b/>
        </w:rPr>
        <w:t>даний Комитета.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E5BA2">
        <w:tab/>
      </w:r>
      <w:r w:rsidRPr="00CE5BA2">
        <w:tab/>
      </w:r>
      <w:r>
        <w:t>Пекинская декларация и платформа действий</w:t>
      </w:r>
      <w:r w:rsidRPr="00CE5BA2">
        <w:t xml:space="preserve"> 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Default="00B637B6" w:rsidP="00920B02">
      <w:pPr>
        <w:pStyle w:val="SingleTxt"/>
        <w:rPr>
          <w:b/>
          <w:lang w:val="en-US"/>
        </w:rPr>
      </w:pPr>
      <w:r w:rsidRPr="00CE5BA2">
        <w:t>46.</w:t>
      </w:r>
      <w:r w:rsidRPr="00CE5BA2">
        <w:tab/>
      </w:r>
      <w:r w:rsidRPr="00920B02">
        <w:rPr>
          <w:b/>
        </w:rPr>
        <w:t>Комитет призывает государство-участника в своих усилиях по ос</w:t>
      </w:r>
      <w:r w:rsidRPr="00920B02">
        <w:rPr>
          <w:b/>
        </w:rPr>
        <w:t>у</w:t>
      </w:r>
      <w:r w:rsidRPr="00920B02">
        <w:rPr>
          <w:b/>
        </w:rPr>
        <w:t>ществлению положений Конвенции применять Пекинскую декларацию и платформу действий.</w:t>
      </w:r>
    </w:p>
    <w:p w:rsidR="00920B02" w:rsidRPr="00920B02" w:rsidRDefault="00920B02" w:rsidP="00920B0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637B6" w:rsidRDefault="00B637B6" w:rsidP="00920B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E5BA2">
        <w:tab/>
      </w:r>
      <w:r w:rsidRPr="00CE5BA2">
        <w:tab/>
      </w:r>
      <w:r>
        <w:t>Распространение</w:t>
      </w:r>
      <w:r w:rsidRPr="00B637B6">
        <w:t xml:space="preserve"> </w:t>
      </w:r>
      <w:r>
        <w:t>информации</w:t>
      </w:r>
    </w:p>
    <w:p w:rsidR="00920B02" w:rsidRPr="00920B02" w:rsidRDefault="00920B02" w:rsidP="00920B02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920B02" w:rsidRDefault="00B637B6" w:rsidP="00920B02">
      <w:pPr>
        <w:pStyle w:val="SingleTxt"/>
        <w:rPr>
          <w:b/>
        </w:rPr>
      </w:pPr>
      <w:r w:rsidRPr="00CE5BA2">
        <w:t>47.</w:t>
      </w:r>
      <w:r w:rsidRPr="00CE5BA2">
        <w:tab/>
      </w:r>
      <w:r w:rsidRPr="00920B02">
        <w:rPr>
          <w:b/>
        </w:rPr>
        <w:t>Комитет напоминает об обязательстве государства-участника сист</w:t>
      </w:r>
      <w:r w:rsidRPr="00920B02">
        <w:rPr>
          <w:b/>
        </w:rPr>
        <w:t>е</w:t>
      </w:r>
      <w:r w:rsidRPr="00920B02">
        <w:rPr>
          <w:b/>
        </w:rPr>
        <w:t>матически и на постоянной основе осуществлять положения Конвенции. Он настоятельно призывает государства-участника уделить первоочере</w:t>
      </w:r>
      <w:r w:rsidRPr="00920B02">
        <w:rPr>
          <w:b/>
        </w:rPr>
        <w:t>д</w:t>
      </w:r>
      <w:r w:rsidRPr="00920B02">
        <w:rPr>
          <w:b/>
        </w:rPr>
        <w:t>ное внимание осуществлению настоящих заключительных замечаний и рекомендаций начиная с сегодняшнего дня вплоть до представления сл</w:t>
      </w:r>
      <w:r w:rsidRPr="00920B02">
        <w:rPr>
          <w:b/>
        </w:rPr>
        <w:t>е</w:t>
      </w:r>
      <w:r w:rsidRPr="00920B02">
        <w:rPr>
          <w:b/>
        </w:rPr>
        <w:t>дующего периодического доклада. В этой связи Комитет просит своевр</w:t>
      </w:r>
      <w:r w:rsidRPr="00920B02">
        <w:rPr>
          <w:b/>
        </w:rPr>
        <w:t>е</w:t>
      </w:r>
      <w:r w:rsidRPr="00920B02">
        <w:rPr>
          <w:b/>
        </w:rPr>
        <w:t>менно направить настоящие з</w:t>
      </w:r>
      <w:r w:rsidRPr="00920B02">
        <w:rPr>
          <w:b/>
        </w:rPr>
        <w:t>а</w:t>
      </w:r>
      <w:r w:rsidRPr="00920B02">
        <w:rPr>
          <w:b/>
        </w:rPr>
        <w:t>ключительные замечания на официальных языках государства-участника соответствующим государственным учр</w:t>
      </w:r>
      <w:r w:rsidRPr="00920B02">
        <w:rPr>
          <w:b/>
        </w:rPr>
        <w:t>е</w:t>
      </w:r>
      <w:r w:rsidRPr="00920B02">
        <w:rPr>
          <w:b/>
        </w:rPr>
        <w:t>ждениям на всех уровнях (национальном, региональном и местном), в частности, правительству, министерствам, конгрессу и органам судебной системы, с целью обеспечения их полного осуществления. Он призывает государство-участника сотрудничать с такими соответствующими заинт</w:t>
      </w:r>
      <w:r w:rsidRPr="00920B02">
        <w:rPr>
          <w:b/>
        </w:rPr>
        <w:t>е</w:t>
      </w:r>
      <w:r w:rsidRPr="00920B02">
        <w:rPr>
          <w:b/>
        </w:rPr>
        <w:t>ресованными сторонами, как ассоциации предприним</w:t>
      </w:r>
      <w:r w:rsidRPr="00920B02">
        <w:rPr>
          <w:b/>
        </w:rPr>
        <w:t>а</w:t>
      </w:r>
      <w:r w:rsidRPr="00920B02">
        <w:rPr>
          <w:b/>
        </w:rPr>
        <w:t>телей, профсоюзы, правозащитные и женские организации, университеты и исследовател</w:t>
      </w:r>
      <w:r w:rsidRPr="00920B02">
        <w:rPr>
          <w:b/>
        </w:rPr>
        <w:t>ь</w:t>
      </w:r>
      <w:r w:rsidRPr="00920B02">
        <w:rPr>
          <w:b/>
        </w:rPr>
        <w:t>ские учреждения и средства массовой информации. Он рекомендует ра</w:t>
      </w:r>
      <w:r w:rsidRPr="00920B02">
        <w:rPr>
          <w:b/>
        </w:rPr>
        <w:t>с</w:t>
      </w:r>
      <w:r w:rsidRPr="00920B02">
        <w:rPr>
          <w:b/>
        </w:rPr>
        <w:t>пространить настоящие заключительные замечания в надлежащем виде на уровне местных общин в порядке обеспечения их осуществления. Кр</w:t>
      </w:r>
      <w:r w:rsidRPr="00920B02">
        <w:rPr>
          <w:b/>
        </w:rPr>
        <w:t>о</w:t>
      </w:r>
      <w:r w:rsidRPr="00920B02">
        <w:rPr>
          <w:b/>
        </w:rPr>
        <w:t>ме того, Комитет просит государство-участника продолжать распростр</w:t>
      </w:r>
      <w:r w:rsidRPr="00920B02">
        <w:rPr>
          <w:b/>
        </w:rPr>
        <w:t>а</w:t>
      </w:r>
      <w:r w:rsidRPr="00920B02">
        <w:rPr>
          <w:b/>
        </w:rPr>
        <w:t>нять текст Конвенции, Факультативного протокола к ней и соответств</w:t>
      </w:r>
      <w:r w:rsidRPr="00920B02">
        <w:rPr>
          <w:b/>
        </w:rPr>
        <w:t>у</w:t>
      </w:r>
      <w:r w:rsidRPr="00920B02">
        <w:rPr>
          <w:b/>
        </w:rPr>
        <w:t>ющих юридических документов, а также общие рекомендации Комитета среди всех заинтер</w:t>
      </w:r>
      <w:r w:rsidRPr="00920B02">
        <w:rPr>
          <w:b/>
        </w:rPr>
        <w:t>е</w:t>
      </w:r>
      <w:r w:rsidRPr="00920B02">
        <w:rPr>
          <w:b/>
        </w:rPr>
        <w:t>сованных сторон.</w:t>
      </w:r>
    </w:p>
    <w:p w:rsidR="00B637B6" w:rsidRDefault="00B637B6" w:rsidP="000C48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283D10">
        <w:tab/>
      </w:r>
      <w:r w:rsidRPr="00283D10">
        <w:tab/>
      </w:r>
      <w:r>
        <w:t>Техническая</w:t>
      </w:r>
      <w:r w:rsidRPr="00B637B6">
        <w:t xml:space="preserve"> </w:t>
      </w:r>
      <w:r>
        <w:t>помощь</w:t>
      </w:r>
      <w:r w:rsidRPr="00B637B6">
        <w:t xml:space="preserve"> </w:t>
      </w:r>
    </w:p>
    <w:p w:rsidR="000C480B" w:rsidRPr="000C480B" w:rsidRDefault="000C480B" w:rsidP="000C480B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0C480B" w:rsidRDefault="00B637B6" w:rsidP="000C480B">
      <w:pPr>
        <w:pStyle w:val="SingleTxt"/>
        <w:rPr>
          <w:b/>
        </w:rPr>
      </w:pPr>
      <w:r w:rsidRPr="00283D10">
        <w:t>48.</w:t>
      </w:r>
      <w:r w:rsidRPr="00283D10">
        <w:tab/>
      </w:r>
      <w:r w:rsidRPr="000C480B">
        <w:rPr>
          <w:b/>
        </w:rPr>
        <w:t>Комитет рекомендует государству-участнику увязать осуществление Ко</w:t>
      </w:r>
      <w:r w:rsidRPr="000C480B">
        <w:rPr>
          <w:b/>
        </w:rPr>
        <w:t>н</w:t>
      </w:r>
      <w:r w:rsidRPr="000C480B">
        <w:rPr>
          <w:b/>
        </w:rPr>
        <w:t>венции с его усилиями в области развития и пользоваться в этой связи реги</w:t>
      </w:r>
      <w:r w:rsidRPr="000C480B">
        <w:rPr>
          <w:b/>
        </w:rPr>
        <w:t>о</w:t>
      </w:r>
      <w:r w:rsidRPr="000C480B">
        <w:rPr>
          <w:b/>
        </w:rPr>
        <w:t xml:space="preserve">нальной и международной технической помощью. </w:t>
      </w:r>
    </w:p>
    <w:p w:rsidR="00B637B6" w:rsidRDefault="00B637B6" w:rsidP="000C48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283D10">
        <w:tab/>
      </w:r>
      <w:r w:rsidRPr="00283D10">
        <w:tab/>
      </w:r>
      <w:r>
        <w:t>После</w:t>
      </w:r>
      <w:r w:rsidRPr="0044038F">
        <w:t>дующие меры в связи с заключительными замечаниями</w:t>
      </w:r>
    </w:p>
    <w:p w:rsidR="000C480B" w:rsidRPr="000C480B" w:rsidRDefault="000C480B" w:rsidP="000C480B">
      <w:pPr>
        <w:pStyle w:val="SingleTxt"/>
        <w:spacing w:after="0" w:line="120" w:lineRule="exact"/>
        <w:rPr>
          <w:sz w:val="10"/>
          <w:lang w:val="en-US"/>
        </w:rPr>
      </w:pPr>
    </w:p>
    <w:p w:rsidR="00B637B6" w:rsidRDefault="00B637B6" w:rsidP="000C480B">
      <w:pPr>
        <w:pStyle w:val="SingleTxt"/>
        <w:rPr>
          <w:b/>
          <w:lang w:val="en-US"/>
        </w:rPr>
      </w:pPr>
      <w:r w:rsidRPr="0044038F">
        <w:t>49.</w:t>
      </w:r>
      <w:r w:rsidRPr="0044038F">
        <w:tab/>
      </w:r>
      <w:r w:rsidRPr="000C480B">
        <w:rPr>
          <w:b/>
          <w:lang w:eastAsia="ru-RU" w:bidi="ru-RU"/>
        </w:rPr>
        <w:t>Комитет просит государство-участника предоставить в течение двух лет в письменном виде информацию о мерах, принятых для осуществл</w:t>
      </w:r>
      <w:r w:rsidRPr="000C480B">
        <w:rPr>
          <w:b/>
          <w:lang w:eastAsia="ru-RU" w:bidi="ru-RU"/>
        </w:rPr>
        <w:t>е</w:t>
      </w:r>
      <w:r w:rsidRPr="000C480B">
        <w:rPr>
          <w:b/>
          <w:lang w:eastAsia="ru-RU" w:bidi="ru-RU"/>
        </w:rPr>
        <w:t>ния рекомендаций, содержащихся в пункте </w:t>
      </w:r>
      <w:r w:rsidRPr="000C480B">
        <w:rPr>
          <w:b/>
        </w:rPr>
        <w:t xml:space="preserve">18 и подпунктах </w:t>
      </w:r>
      <w:r w:rsidRPr="000C480B">
        <w:rPr>
          <w:b/>
          <w:lang w:val="en-US"/>
        </w:rPr>
        <w:t>a</w:t>
      </w:r>
      <w:r w:rsidRPr="000C480B">
        <w:rPr>
          <w:b/>
        </w:rPr>
        <w:t xml:space="preserve">), </w:t>
      </w:r>
      <w:r w:rsidRPr="000C480B">
        <w:rPr>
          <w:b/>
          <w:lang w:val="en-US"/>
        </w:rPr>
        <w:t>b</w:t>
      </w:r>
      <w:r w:rsidRPr="000C480B">
        <w:rPr>
          <w:b/>
        </w:rPr>
        <w:t xml:space="preserve">), </w:t>
      </w:r>
      <w:r w:rsidRPr="000C480B">
        <w:rPr>
          <w:b/>
          <w:lang w:val="en-US"/>
        </w:rPr>
        <w:t>c</w:t>
      </w:r>
      <w:r w:rsidRPr="000C480B">
        <w:rPr>
          <w:b/>
        </w:rPr>
        <w:t xml:space="preserve">) и </w:t>
      </w:r>
      <w:r w:rsidRPr="000C480B">
        <w:rPr>
          <w:b/>
          <w:lang w:val="en-US"/>
        </w:rPr>
        <w:t>g</w:t>
      </w:r>
      <w:r w:rsidRPr="000C480B">
        <w:rPr>
          <w:b/>
        </w:rPr>
        <w:t>) пункта 36 выше.</w:t>
      </w:r>
    </w:p>
    <w:p w:rsidR="000C480B" w:rsidRPr="000C480B" w:rsidRDefault="000C480B" w:rsidP="000C480B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637B6" w:rsidRDefault="00B637B6" w:rsidP="000C48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4038F">
        <w:tab/>
      </w:r>
      <w:r w:rsidRPr="0044038F">
        <w:tab/>
      </w:r>
      <w:r>
        <w:t>Подготовка следующего доклада</w:t>
      </w:r>
      <w:r w:rsidRPr="00294EE9">
        <w:t xml:space="preserve"> </w:t>
      </w:r>
    </w:p>
    <w:p w:rsidR="000C480B" w:rsidRPr="000C480B" w:rsidRDefault="000C480B" w:rsidP="000C480B">
      <w:pPr>
        <w:pStyle w:val="SingleTxt"/>
        <w:spacing w:after="0" w:line="120" w:lineRule="exact"/>
        <w:rPr>
          <w:sz w:val="10"/>
          <w:lang w:val="en-US"/>
        </w:rPr>
      </w:pPr>
    </w:p>
    <w:p w:rsidR="00B637B6" w:rsidRPr="000C480B" w:rsidRDefault="00B637B6" w:rsidP="000C480B">
      <w:pPr>
        <w:pStyle w:val="SingleTxt"/>
        <w:rPr>
          <w:b/>
        </w:rPr>
      </w:pPr>
      <w:r w:rsidRPr="00294EE9">
        <w:t>50.</w:t>
      </w:r>
      <w:r w:rsidRPr="00294EE9">
        <w:tab/>
      </w:r>
      <w:r w:rsidRPr="000C480B">
        <w:rPr>
          <w:b/>
          <w:lang w:eastAsia="ru-RU" w:bidi="ru-RU"/>
        </w:rPr>
        <w:t>Комитет предлагает государству-участнику представить свой дев</w:t>
      </w:r>
      <w:r w:rsidRPr="000C480B">
        <w:rPr>
          <w:b/>
          <w:lang w:eastAsia="ru-RU" w:bidi="ru-RU"/>
        </w:rPr>
        <w:t>я</w:t>
      </w:r>
      <w:r w:rsidRPr="000C480B">
        <w:rPr>
          <w:b/>
          <w:lang w:eastAsia="ru-RU" w:bidi="ru-RU"/>
        </w:rPr>
        <w:t>тый периодический доклад в июле 2018 года.</w:t>
      </w:r>
    </w:p>
    <w:p w:rsidR="00B637B6" w:rsidRPr="000C480B" w:rsidRDefault="00B637B6" w:rsidP="000C480B">
      <w:pPr>
        <w:pStyle w:val="SingleTxt"/>
        <w:rPr>
          <w:b/>
          <w:lang w:val="en-US" w:eastAsia="ru-RU" w:bidi="ru-RU"/>
        </w:rPr>
      </w:pPr>
      <w:r w:rsidRPr="00294EE9">
        <w:t>51.</w:t>
      </w:r>
      <w:r w:rsidRPr="00294EE9">
        <w:tab/>
      </w:r>
      <w:r w:rsidRPr="000C480B">
        <w:rPr>
          <w:b/>
          <w:lang w:eastAsia="ru-RU" w:bidi="ru-RU"/>
        </w:rPr>
        <w:t>Комитет просит государство-участника следовать согласованным р</w:t>
      </w:r>
      <w:r w:rsidRPr="000C480B">
        <w:rPr>
          <w:b/>
          <w:lang w:eastAsia="ru-RU" w:bidi="ru-RU"/>
        </w:rPr>
        <w:t>у</w:t>
      </w:r>
      <w:r w:rsidRPr="000C480B">
        <w:rPr>
          <w:b/>
          <w:lang w:eastAsia="ru-RU" w:bidi="ru-RU"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 w:rsidRPr="000C480B">
        <w:rPr>
          <w:b/>
          <w:lang w:eastAsia="ru-RU" w:bidi="ru-RU"/>
        </w:rPr>
        <w:t>в</w:t>
      </w:r>
      <w:r w:rsidRPr="000C480B">
        <w:rPr>
          <w:b/>
          <w:lang w:eastAsia="ru-RU" w:bidi="ru-RU"/>
        </w:rPr>
        <w:t>ки общего базового документа и документов по конкретным договорам (</w:t>
      </w:r>
      <w:hyperlink r:id="rId28" w:history="1">
        <w:r w:rsidRPr="00AE1E66">
          <w:rPr>
            <w:rStyle w:val="Hyperlink"/>
            <w:b/>
            <w:lang w:eastAsia="ru-RU" w:bidi="ru-RU"/>
          </w:rPr>
          <w:t>HRI/MC/2006/3</w:t>
        </w:r>
      </w:hyperlink>
      <w:r w:rsidRPr="00AE1E66">
        <w:rPr>
          <w:b/>
          <w:lang w:eastAsia="ru-RU" w:bidi="ru-RU"/>
        </w:rPr>
        <w:t xml:space="preserve"> </w:t>
      </w:r>
      <w:r w:rsidRPr="000C480B">
        <w:rPr>
          <w:b/>
          <w:lang w:eastAsia="ru-RU" w:bidi="ru-RU"/>
        </w:rPr>
        <w:t>и Corr.1).</w:t>
      </w:r>
    </w:p>
    <w:p w:rsidR="00B637B6" w:rsidRPr="00B637B6" w:rsidRDefault="00B637B6" w:rsidP="00B637B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B637B6" w:rsidRPr="00B637B6" w:rsidSect="0052387C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8-20T11:53:00Z" w:initials="Start">
    <w:p w:rsidR="0052387C" w:rsidRPr="00B637B6" w:rsidRDefault="0052387C">
      <w:pPr>
        <w:pStyle w:val="CommentText"/>
        <w:rPr>
          <w:lang w:val="en-US"/>
        </w:rPr>
      </w:pPr>
      <w:r>
        <w:fldChar w:fldCharType="begin"/>
      </w:r>
      <w:r w:rsidRPr="00B637B6">
        <w:rPr>
          <w:rStyle w:val="CommentReference"/>
          <w:lang w:val="en-US"/>
        </w:rPr>
        <w:instrText xml:space="preserve"> </w:instrText>
      </w:r>
      <w:r w:rsidRPr="00B637B6">
        <w:rPr>
          <w:lang w:val="en-US"/>
        </w:rPr>
        <w:instrText>PAGE \# "'Page: '#'</w:instrText>
      </w:r>
      <w:r w:rsidRPr="00B637B6">
        <w:rPr>
          <w:lang w:val="en-US"/>
        </w:rPr>
        <w:br/>
        <w:instrText>'"</w:instrText>
      </w:r>
      <w:r w:rsidRPr="00B637B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637B6">
        <w:rPr>
          <w:lang w:val="en-US"/>
        </w:rPr>
        <w:t>&lt;&lt;ODS JOB NO&gt;&gt;N1448204R&lt;&lt;ODS JOB NO&gt;&gt;</w:t>
      </w:r>
    </w:p>
    <w:p w:rsidR="0052387C" w:rsidRPr="00B637B6" w:rsidRDefault="0052387C">
      <w:pPr>
        <w:pStyle w:val="CommentText"/>
        <w:rPr>
          <w:lang w:val="en-US"/>
        </w:rPr>
      </w:pPr>
      <w:r w:rsidRPr="00B637B6">
        <w:rPr>
          <w:lang w:val="en-US"/>
        </w:rPr>
        <w:t>&lt;&lt;ODS DOC SYMBOL1&gt;&gt;CEDAW/C/PER/CO/7-8&lt;&lt;ODS DOC SYMBOL1&gt;&gt;</w:t>
      </w:r>
    </w:p>
    <w:p w:rsidR="0052387C" w:rsidRPr="00B637B6" w:rsidRDefault="0052387C">
      <w:pPr>
        <w:pStyle w:val="CommentText"/>
        <w:rPr>
          <w:lang w:val="en-US"/>
        </w:rPr>
      </w:pPr>
      <w:r w:rsidRPr="00B637B6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82" w:rsidRDefault="00A05D82" w:rsidP="008A1A7A">
      <w:pPr>
        <w:spacing w:line="240" w:lineRule="auto"/>
      </w:pPr>
      <w:r>
        <w:separator/>
      </w:r>
    </w:p>
  </w:endnote>
  <w:endnote w:type="continuationSeparator" w:id="0">
    <w:p w:rsidR="00A05D82" w:rsidRDefault="00A05D8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52387C" w:rsidTr="0052387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52387C" w:rsidRPr="00200E65" w:rsidRDefault="0052387C" w:rsidP="0052387C">
          <w:pPr>
            <w:pStyle w:val="Footer"/>
            <w:rPr>
              <w:color w:val="000000"/>
              <w:szCs w:val="22"/>
              <w:lang w:eastAsia="en-US"/>
            </w:rPr>
          </w:pPr>
          <w:r w:rsidRPr="00200E65">
            <w:rPr>
              <w:szCs w:val="22"/>
              <w:lang w:eastAsia="en-US"/>
            </w:rPr>
            <w:fldChar w:fldCharType="begin"/>
          </w:r>
          <w:r w:rsidRPr="00200E65">
            <w:rPr>
              <w:szCs w:val="22"/>
              <w:lang w:eastAsia="en-US"/>
            </w:rPr>
            <w:instrText xml:space="preserve"> PAGE  \* Arabic  \* MERGEFORMAT </w:instrText>
          </w:r>
          <w:r w:rsidRPr="00200E65">
            <w:rPr>
              <w:szCs w:val="22"/>
              <w:lang w:eastAsia="en-US"/>
            </w:rPr>
            <w:fldChar w:fldCharType="separate"/>
          </w:r>
          <w:r w:rsidR="004762E6" w:rsidRPr="00200E65">
            <w:rPr>
              <w:noProof/>
              <w:szCs w:val="22"/>
              <w:lang w:eastAsia="en-US"/>
            </w:rPr>
            <w:t>2</w:t>
          </w:r>
          <w:r w:rsidRPr="00200E65">
            <w:rPr>
              <w:szCs w:val="22"/>
              <w:lang w:eastAsia="en-US"/>
            </w:rPr>
            <w:fldChar w:fldCharType="end"/>
          </w:r>
          <w:r w:rsidRPr="00200E65">
            <w:rPr>
              <w:szCs w:val="22"/>
              <w:lang w:eastAsia="en-US"/>
            </w:rPr>
            <w:t>/</w:t>
          </w:r>
          <w:fldSimple w:instr=" NUMPAGES  \* Arabic  \* MERGEFORMAT ">
            <w:r w:rsidR="004762E6" w:rsidRPr="00200E65">
              <w:rPr>
                <w:noProof/>
                <w:szCs w:val="22"/>
                <w:lang w:eastAsia="en-US"/>
              </w:rPr>
              <w:t>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52387C" w:rsidRPr="00200E65" w:rsidRDefault="00CF47D8" w:rsidP="0052387C">
          <w:pPr>
            <w:pStyle w:val="Footer"/>
            <w:jc w:val="right"/>
            <w:rPr>
              <w:b w:val="0"/>
              <w:color w:val="000000"/>
              <w:sz w:val="14"/>
              <w:szCs w:val="22"/>
              <w:lang w:val="en-US" w:eastAsia="en-US"/>
            </w:rPr>
          </w:pPr>
          <w:r w:rsidRPr="00200E65">
            <w:rPr>
              <w:b w:val="0"/>
              <w:color w:val="000000"/>
              <w:sz w:val="14"/>
              <w:szCs w:val="22"/>
              <w:lang w:val="en-US" w:eastAsia="en-US"/>
            </w:rPr>
            <w:t>14-58197X</w:t>
          </w:r>
        </w:p>
      </w:tc>
    </w:tr>
  </w:tbl>
  <w:p w:rsidR="0052387C" w:rsidRPr="0052387C" w:rsidRDefault="0052387C" w:rsidP="005238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52387C" w:rsidTr="0052387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52387C" w:rsidRPr="00200E65" w:rsidRDefault="00CF47D8" w:rsidP="0052387C">
          <w:pPr>
            <w:pStyle w:val="Footer"/>
            <w:rPr>
              <w:b w:val="0"/>
              <w:color w:val="000000"/>
              <w:sz w:val="14"/>
              <w:szCs w:val="22"/>
              <w:lang w:val="en-US" w:eastAsia="en-US"/>
            </w:rPr>
          </w:pPr>
          <w:r w:rsidRPr="00200E65">
            <w:rPr>
              <w:b w:val="0"/>
              <w:color w:val="000000"/>
              <w:sz w:val="14"/>
              <w:szCs w:val="22"/>
              <w:lang w:val="en-US" w:eastAsia="en-US"/>
            </w:rPr>
            <w:t>14-58197X</w:t>
          </w:r>
        </w:p>
      </w:tc>
      <w:tc>
        <w:tcPr>
          <w:tcW w:w="5033" w:type="dxa"/>
          <w:shd w:val="clear" w:color="auto" w:fill="auto"/>
          <w:vAlign w:val="bottom"/>
        </w:tcPr>
        <w:p w:rsidR="0052387C" w:rsidRPr="00200E65" w:rsidRDefault="0052387C" w:rsidP="0052387C">
          <w:pPr>
            <w:pStyle w:val="Footer"/>
            <w:jc w:val="right"/>
            <w:rPr>
              <w:szCs w:val="22"/>
              <w:lang w:eastAsia="en-US"/>
            </w:rPr>
          </w:pPr>
          <w:r w:rsidRPr="00200E65">
            <w:rPr>
              <w:szCs w:val="22"/>
              <w:lang w:eastAsia="en-US"/>
            </w:rPr>
            <w:fldChar w:fldCharType="begin"/>
          </w:r>
          <w:r w:rsidRPr="00200E65">
            <w:rPr>
              <w:szCs w:val="22"/>
              <w:lang w:eastAsia="en-US"/>
            </w:rPr>
            <w:instrText xml:space="preserve"> PAGE  \* Arabic  \* MERGEFORMAT </w:instrText>
          </w:r>
          <w:r w:rsidRPr="00200E65">
            <w:rPr>
              <w:szCs w:val="22"/>
              <w:lang w:eastAsia="en-US"/>
            </w:rPr>
            <w:fldChar w:fldCharType="separate"/>
          </w:r>
          <w:r w:rsidR="00E80803" w:rsidRPr="00200E65">
            <w:rPr>
              <w:noProof/>
              <w:szCs w:val="22"/>
              <w:lang w:eastAsia="en-US"/>
            </w:rPr>
            <w:t>3</w:t>
          </w:r>
          <w:r w:rsidRPr="00200E65">
            <w:rPr>
              <w:szCs w:val="22"/>
              <w:lang w:eastAsia="en-US"/>
            </w:rPr>
            <w:fldChar w:fldCharType="end"/>
          </w:r>
          <w:r w:rsidRPr="00200E65">
            <w:rPr>
              <w:szCs w:val="22"/>
              <w:lang w:eastAsia="en-US"/>
            </w:rPr>
            <w:t>/</w:t>
          </w:r>
          <w:fldSimple w:instr=" NUMPAGES  \* Arabic  \* MERGEFORMAT ">
            <w:r w:rsidR="00E80803" w:rsidRPr="00200E65">
              <w:rPr>
                <w:noProof/>
                <w:szCs w:val="22"/>
                <w:lang w:eastAsia="en-US"/>
              </w:rPr>
              <w:t>16</w:t>
            </w:r>
          </w:fldSimple>
        </w:p>
      </w:tc>
    </w:tr>
  </w:tbl>
  <w:p w:rsidR="0052387C" w:rsidRPr="0052387C" w:rsidRDefault="0052387C" w:rsidP="005238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7C" w:rsidRDefault="0052387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65pt;margin-top:683.9pt;width:54.9pt;height:54.9pt;z-index:1;mso-position-horizontal-relative:page;mso-position-vertical-relative:page" o:preferrelative="f">
          <v:imagedata r:id="rId1" o:title="7-8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52387C" w:rsidTr="0052387C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52387C" w:rsidRDefault="0052387C" w:rsidP="0052387C">
          <w:pPr>
            <w:pStyle w:val="ReleaseDate"/>
            <w:rPr>
              <w:color w:val="010000"/>
            </w:rPr>
          </w:pPr>
          <w:r>
            <w:t>14-58197</w:t>
          </w:r>
          <w:r w:rsidR="00CF47D8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200814    200814</w:t>
          </w:r>
        </w:p>
        <w:p w:rsidR="0052387C" w:rsidRPr="0052387C" w:rsidRDefault="0052387C" w:rsidP="0052387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*1458197(R)*</w:t>
          </w:r>
        </w:p>
      </w:tc>
      <w:tc>
        <w:tcPr>
          <w:tcW w:w="5033" w:type="dxa"/>
        </w:tcPr>
        <w:p w:rsidR="0052387C" w:rsidRPr="00200E65" w:rsidRDefault="0052387C" w:rsidP="0052387C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200E65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52387C" w:rsidRPr="0052387C" w:rsidRDefault="0052387C" w:rsidP="0052387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82" w:rsidRPr="00920B02" w:rsidRDefault="00A05D82" w:rsidP="00920B02">
      <w:pPr>
        <w:pStyle w:val="Footer"/>
        <w:spacing w:after="80"/>
        <w:ind w:left="792"/>
        <w:rPr>
          <w:sz w:val="16"/>
        </w:rPr>
      </w:pPr>
      <w:r w:rsidRPr="00920B02">
        <w:rPr>
          <w:sz w:val="16"/>
        </w:rPr>
        <w:t>__________________</w:t>
      </w:r>
    </w:p>
  </w:footnote>
  <w:footnote w:type="continuationSeparator" w:id="0">
    <w:p w:rsidR="00A05D82" w:rsidRPr="00920B02" w:rsidRDefault="00A05D82" w:rsidP="00920B02">
      <w:pPr>
        <w:pStyle w:val="Footer"/>
        <w:spacing w:after="80"/>
        <w:ind w:left="792"/>
        <w:rPr>
          <w:sz w:val="16"/>
        </w:rPr>
      </w:pPr>
      <w:r w:rsidRPr="00920B02">
        <w:rPr>
          <w:sz w:val="16"/>
        </w:rPr>
        <w:t>__________________</w:t>
      </w:r>
    </w:p>
  </w:footnote>
  <w:footnote w:id="1">
    <w:p w:rsidR="00B637B6" w:rsidRPr="006770A2" w:rsidRDefault="00B637B6" w:rsidP="00920B0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6770A2">
        <w:rPr>
          <w:rStyle w:val="FootnoteReference"/>
          <w:sz w:val="20"/>
        </w:rPr>
        <w:t>*</w:t>
      </w:r>
      <w:r w:rsidRPr="006770A2">
        <w:tab/>
      </w:r>
      <w:r w:rsidRPr="002F1079">
        <w:rPr>
          <w:szCs w:val="17"/>
        </w:rPr>
        <w:t>Приняты Комитетом на его пятьдесят восьмой сессии (30 июня</w:t>
      </w:r>
      <w:r w:rsidR="00AE1E66">
        <w:rPr>
          <w:szCs w:val="17"/>
        </w:rPr>
        <w:t xml:space="preserve"> — </w:t>
      </w:r>
      <w:r w:rsidRPr="002F1079">
        <w:rPr>
          <w:szCs w:val="17"/>
        </w:rPr>
        <w:t>18 июля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52387C" w:rsidTr="0052387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2387C" w:rsidRPr="00200E65" w:rsidRDefault="0052387C" w:rsidP="0052387C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E80803" w:rsidRPr="00200E65">
              <w:rPr>
                <w:b/>
                <w:szCs w:val="22"/>
                <w:lang w:eastAsia="en-US"/>
              </w:rPr>
              <w:t>CEDAW/C/PER/CO/7-8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52387C" w:rsidRPr="00200E65" w:rsidRDefault="0052387C" w:rsidP="0052387C">
          <w:pPr>
            <w:pStyle w:val="Header"/>
            <w:rPr>
              <w:szCs w:val="22"/>
              <w:lang w:eastAsia="en-US"/>
            </w:rPr>
          </w:pPr>
        </w:p>
      </w:tc>
    </w:tr>
  </w:tbl>
  <w:p w:rsidR="0052387C" w:rsidRPr="0052387C" w:rsidRDefault="0052387C" w:rsidP="005238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52387C" w:rsidTr="0052387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2387C" w:rsidRPr="00200E65" w:rsidRDefault="0052387C" w:rsidP="0052387C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52387C" w:rsidRPr="00200E65" w:rsidRDefault="0052387C" w:rsidP="0052387C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E80803" w:rsidRPr="00200E65">
              <w:rPr>
                <w:b/>
                <w:szCs w:val="22"/>
                <w:lang w:eastAsia="en-US"/>
              </w:rPr>
              <w:t>CEDAW/C/PER/CO/7-8</w:t>
            </w:r>
          </w:fldSimple>
        </w:p>
      </w:tc>
    </w:tr>
  </w:tbl>
  <w:p w:rsidR="0052387C" w:rsidRPr="0052387C" w:rsidRDefault="0052387C" w:rsidP="005238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52387C" w:rsidTr="0052387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2387C" w:rsidRPr="0052387C" w:rsidRDefault="0052387C" w:rsidP="0052387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2387C" w:rsidRPr="00200E65" w:rsidRDefault="0052387C" w:rsidP="0052387C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2387C" w:rsidRPr="00200E65" w:rsidRDefault="0052387C" w:rsidP="0052387C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200E65">
            <w:rPr>
              <w:sz w:val="40"/>
              <w:szCs w:val="22"/>
              <w:lang w:eastAsia="en-US"/>
            </w:rPr>
            <w:t>CEDAW</w:t>
          </w:r>
          <w:r w:rsidRPr="00200E65">
            <w:rPr>
              <w:sz w:val="20"/>
              <w:szCs w:val="22"/>
              <w:lang w:eastAsia="en-US"/>
            </w:rPr>
            <w:t>/C/PER/CO/7-8</w:t>
          </w:r>
        </w:p>
      </w:tc>
    </w:tr>
    <w:tr w:rsidR="0052387C" w:rsidRPr="00B637B6" w:rsidTr="0052387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2387C" w:rsidRPr="00200E65" w:rsidRDefault="0052387C" w:rsidP="0052387C">
          <w:pPr>
            <w:pStyle w:val="Header"/>
            <w:spacing w:before="109"/>
            <w:rPr>
              <w:szCs w:val="22"/>
              <w:lang w:eastAsia="en-US"/>
            </w:rPr>
          </w:pPr>
          <w:r w:rsidRPr="00200E65">
            <w:rPr>
              <w:szCs w:val="22"/>
              <w:lang w:eastAsia="en-US"/>
            </w:rPr>
            <w:t xml:space="preserve"> </w:t>
          </w:r>
          <w:r w:rsidRPr="00200E65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52387C" w:rsidRPr="00200E65" w:rsidRDefault="0052387C" w:rsidP="0052387C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2387C" w:rsidRPr="0052387C" w:rsidRDefault="0052387C" w:rsidP="0052387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2387C" w:rsidRPr="00200E65" w:rsidRDefault="0052387C" w:rsidP="0052387C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2387C" w:rsidRPr="00B637B6" w:rsidRDefault="0052387C" w:rsidP="0052387C">
          <w:pPr>
            <w:pStyle w:val="Distribution"/>
            <w:rPr>
              <w:color w:val="000000"/>
              <w:lang w:val="en-US"/>
            </w:rPr>
          </w:pPr>
          <w:r w:rsidRPr="00B637B6">
            <w:rPr>
              <w:color w:val="000000"/>
              <w:lang w:val="en-US"/>
            </w:rPr>
            <w:t>Distr.: General</w:t>
          </w:r>
        </w:p>
        <w:p w:rsidR="0052387C" w:rsidRPr="00B637B6" w:rsidRDefault="0052387C" w:rsidP="0052387C">
          <w:pPr>
            <w:pStyle w:val="Publication"/>
            <w:rPr>
              <w:color w:val="000000"/>
              <w:lang w:val="en-US"/>
            </w:rPr>
          </w:pPr>
          <w:r w:rsidRPr="00B637B6">
            <w:rPr>
              <w:color w:val="000000"/>
              <w:lang w:val="en-US"/>
            </w:rPr>
            <w:t>2</w:t>
          </w:r>
          <w:r w:rsidR="00B637B6">
            <w:rPr>
              <w:color w:val="000000"/>
              <w:lang w:val="en-US"/>
            </w:rPr>
            <w:t>4</w:t>
          </w:r>
          <w:r w:rsidRPr="00B637B6">
            <w:rPr>
              <w:color w:val="000000"/>
              <w:lang w:val="en-US"/>
            </w:rPr>
            <w:t xml:space="preserve"> </w:t>
          </w:r>
          <w:r w:rsidR="00B637B6">
            <w:rPr>
              <w:color w:val="000000"/>
              <w:lang w:val="en-US"/>
            </w:rPr>
            <w:t>July</w:t>
          </w:r>
          <w:r w:rsidRPr="00B637B6">
            <w:rPr>
              <w:color w:val="000000"/>
              <w:lang w:val="en-US"/>
            </w:rPr>
            <w:t xml:space="preserve"> 2014</w:t>
          </w:r>
        </w:p>
        <w:p w:rsidR="0052387C" w:rsidRPr="00B637B6" w:rsidRDefault="0052387C" w:rsidP="0052387C">
          <w:pPr>
            <w:rPr>
              <w:color w:val="000000"/>
              <w:lang w:val="en-US"/>
            </w:rPr>
          </w:pPr>
          <w:r w:rsidRPr="00B637B6">
            <w:rPr>
              <w:color w:val="000000"/>
              <w:lang w:val="en-US"/>
            </w:rPr>
            <w:t>Russian</w:t>
          </w:r>
        </w:p>
        <w:p w:rsidR="0052387C" w:rsidRPr="00B637B6" w:rsidRDefault="0052387C" w:rsidP="0052387C">
          <w:pPr>
            <w:pStyle w:val="Original"/>
            <w:rPr>
              <w:color w:val="000000"/>
              <w:lang w:val="en-US"/>
            </w:rPr>
          </w:pPr>
          <w:r w:rsidRPr="00B637B6">
            <w:rPr>
              <w:color w:val="000000"/>
              <w:lang w:val="en-US"/>
            </w:rPr>
            <w:t>Original: English</w:t>
          </w:r>
        </w:p>
        <w:p w:rsidR="0052387C" w:rsidRPr="00B637B6" w:rsidRDefault="0052387C" w:rsidP="0052387C">
          <w:pPr>
            <w:rPr>
              <w:lang w:val="en-US"/>
            </w:rPr>
          </w:pPr>
        </w:p>
      </w:tc>
    </w:tr>
  </w:tbl>
  <w:p w:rsidR="0052387C" w:rsidRPr="00B637B6" w:rsidRDefault="0052387C" w:rsidP="0052387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58197*"/>
    <w:docVar w:name="CreationDt" w:val="20/08/2014 11:52 AM"/>
    <w:docVar w:name="DocCategory" w:val="Doc"/>
    <w:docVar w:name="DocType" w:val="Final"/>
    <w:docVar w:name="FooterJN" w:val="14-58197"/>
    <w:docVar w:name="jobn" w:val="14-58197 (R)"/>
    <w:docVar w:name="jobnDT" w:val="14-58197 (R)   200814"/>
    <w:docVar w:name="jobnDTDT" w:val="14-58197 (R)   200814   200814"/>
    <w:docVar w:name="JobNo" w:val="1458197R"/>
    <w:docVar w:name="JobNo2" w:val="1448204R"/>
    <w:docVar w:name="OandT" w:val=" "/>
    <w:docVar w:name="sss1" w:val="CEDAW/C/PER/CO/7-8"/>
    <w:docVar w:name="sss2" w:val="-"/>
    <w:docVar w:name="Symbol1" w:val="CEDAW/C/PER/CO/7-8"/>
    <w:docVar w:name="Symbol2" w:val="-"/>
  </w:docVars>
  <w:rsids>
    <w:rsidRoot w:val="008C6271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A111E"/>
    <w:rsid w:val="000C480B"/>
    <w:rsid w:val="000C67BC"/>
    <w:rsid w:val="000E4411"/>
    <w:rsid w:val="000F1ACD"/>
    <w:rsid w:val="000F5D07"/>
    <w:rsid w:val="00105B0E"/>
    <w:rsid w:val="001444A3"/>
    <w:rsid w:val="00153645"/>
    <w:rsid w:val="00153E8C"/>
    <w:rsid w:val="00162E88"/>
    <w:rsid w:val="001726A4"/>
    <w:rsid w:val="00177361"/>
    <w:rsid w:val="001A39EE"/>
    <w:rsid w:val="001A6777"/>
    <w:rsid w:val="001C54CE"/>
    <w:rsid w:val="001D1749"/>
    <w:rsid w:val="001E25A2"/>
    <w:rsid w:val="001E61AD"/>
    <w:rsid w:val="00200E65"/>
    <w:rsid w:val="00211A7E"/>
    <w:rsid w:val="00217A24"/>
    <w:rsid w:val="00223C57"/>
    <w:rsid w:val="002535D8"/>
    <w:rsid w:val="00254046"/>
    <w:rsid w:val="00261386"/>
    <w:rsid w:val="00261C41"/>
    <w:rsid w:val="00264A43"/>
    <w:rsid w:val="00277697"/>
    <w:rsid w:val="002B6E2A"/>
    <w:rsid w:val="002C66D0"/>
    <w:rsid w:val="002D4606"/>
    <w:rsid w:val="002E1F79"/>
    <w:rsid w:val="002F5C45"/>
    <w:rsid w:val="002F6149"/>
    <w:rsid w:val="00326F5F"/>
    <w:rsid w:val="00337D91"/>
    <w:rsid w:val="00350756"/>
    <w:rsid w:val="003658B0"/>
    <w:rsid w:val="0039505F"/>
    <w:rsid w:val="003A150E"/>
    <w:rsid w:val="003C2842"/>
    <w:rsid w:val="003D0825"/>
    <w:rsid w:val="003D2003"/>
    <w:rsid w:val="003D5DA2"/>
    <w:rsid w:val="003E5193"/>
    <w:rsid w:val="00427FE5"/>
    <w:rsid w:val="00433222"/>
    <w:rsid w:val="00436F13"/>
    <w:rsid w:val="004420FB"/>
    <w:rsid w:val="004504A6"/>
    <w:rsid w:val="00460D23"/>
    <w:rsid w:val="004645DD"/>
    <w:rsid w:val="004762E6"/>
    <w:rsid w:val="004A7499"/>
    <w:rsid w:val="004B1314"/>
    <w:rsid w:val="004D275F"/>
    <w:rsid w:val="004D656E"/>
    <w:rsid w:val="004E6443"/>
    <w:rsid w:val="005121DC"/>
    <w:rsid w:val="00513113"/>
    <w:rsid w:val="00515869"/>
    <w:rsid w:val="005214BA"/>
    <w:rsid w:val="0052387C"/>
    <w:rsid w:val="00524A24"/>
    <w:rsid w:val="00526E12"/>
    <w:rsid w:val="00533411"/>
    <w:rsid w:val="0054563F"/>
    <w:rsid w:val="005469E1"/>
    <w:rsid w:val="00552E08"/>
    <w:rsid w:val="0056579C"/>
    <w:rsid w:val="00567706"/>
    <w:rsid w:val="005734C2"/>
    <w:rsid w:val="00574AA1"/>
    <w:rsid w:val="00590EDF"/>
    <w:rsid w:val="005933CB"/>
    <w:rsid w:val="005A1D01"/>
    <w:rsid w:val="005D38B6"/>
    <w:rsid w:val="005D7642"/>
    <w:rsid w:val="005E0A46"/>
    <w:rsid w:val="005E7DCF"/>
    <w:rsid w:val="005F6E5C"/>
    <w:rsid w:val="00602F9D"/>
    <w:rsid w:val="006261A6"/>
    <w:rsid w:val="0063491E"/>
    <w:rsid w:val="00635AF8"/>
    <w:rsid w:val="00646363"/>
    <w:rsid w:val="00655212"/>
    <w:rsid w:val="00657EE4"/>
    <w:rsid w:val="00681F22"/>
    <w:rsid w:val="006A1698"/>
    <w:rsid w:val="006A1D06"/>
    <w:rsid w:val="006A3F10"/>
    <w:rsid w:val="006F3683"/>
    <w:rsid w:val="00700738"/>
    <w:rsid w:val="00705549"/>
    <w:rsid w:val="0071210D"/>
    <w:rsid w:val="00716BC5"/>
    <w:rsid w:val="00723115"/>
    <w:rsid w:val="00724550"/>
    <w:rsid w:val="00736A19"/>
    <w:rsid w:val="00745258"/>
    <w:rsid w:val="00781ACA"/>
    <w:rsid w:val="00787B44"/>
    <w:rsid w:val="00795A5A"/>
    <w:rsid w:val="007B098D"/>
    <w:rsid w:val="007B1DE5"/>
    <w:rsid w:val="007B5785"/>
    <w:rsid w:val="007B5CF3"/>
    <w:rsid w:val="007C62D1"/>
    <w:rsid w:val="007C706F"/>
    <w:rsid w:val="007E0E39"/>
    <w:rsid w:val="007E2B60"/>
    <w:rsid w:val="00803EC5"/>
    <w:rsid w:val="00821CE2"/>
    <w:rsid w:val="00830FF8"/>
    <w:rsid w:val="00844407"/>
    <w:rsid w:val="00853E2A"/>
    <w:rsid w:val="008541E9"/>
    <w:rsid w:val="00856EEB"/>
    <w:rsid w:val="008776BB"/>
    <w:rsid w:val="00880540"/>
    <w:rsid w:val="0088396E"/>
    <w:rsid w:val="008A1A7A"/>
    <w:rsid w:val="008B08A3"/>
    <w:rsid w:val="008B709D"/>
    <w:rsid w:val="008C6271"/>
    <w:rsid w:val="008C6372"/>
    <w:rsid w:val="008D0CE3"/>
    <w:rsid w:val="008F0C95"/>
    <w:rsid w:val="008F12FD"/>
    <w:rsid w:val="008F13EA"/>
    <w:rsid w:val="00904F3C"/>
    <w:rsid w:val="00907EDB"/>
    <w:rsid w:val="009110C5"/>
    <w:rsid w:val="00915944"/>
    <w:rsid w:val="00920B02"/>
    <w:rsid w:val="009327BF"/>
    <w:rsid w:val="00935F33"/>
    <w:rsid w:val="0094745A"/>
    <w:rsid w:val="0095649D"/>
    <w:rsid w:val="009578C6"/>
    <w:rsid w:val="00984EE4"/>
    <w:rsid w:val="0099354F"/>
    <w:rsid w:val="009B3444"/>
    <w:rsid w:val="009B5DCD"/>
    <w:rsid w:val="009D6E3D"/>
    <w:rsid w:val="009F0808"/>
    <w:rsid w:val="00A05D82"/>
    <w:rsid w:val="00A14F1D"/>
    <w:rsid w:val="00A1703F"/>
    <w:rsid w:val="00A63339"/>
    <w:rsid w:val="00A904EC"/>
    <w:rsid w:val="00A90F41"/>
    <w:rsid w:val="00A9600A"/>
    <w:rsid w:val="00A96C80"/>
    <w:rsid w:val="00AA0ABF"/>
    <w:rsid w:val="00AA27C2"/>
    <w:rsid w:val="00AD6322"/>
    <w:rsid w:val="00AD78B1"/>
    <w:rsid w:val="00AE1E66"/>
    <w:rsid w:val="00AF0B91"/>
    <w:rsid w:val="00B33139"/>
    <w:rsid w:val="00B5129B"/>
    <w:rsid w:val="00B56376"/>
    <w:rsid w:val="00B606B7"/>
    <w:rsid w:val="00B637B6"/>
    <w:rsid w:val="00B77FC0"/>
    <w:rsid w:val="00BB052D"/>
    <w:rsid w:val="00BB1F92"/>
    <w:rsid w:val="00BB5B7F"/>
    <w:rsid w:val="00BD2F16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60105"/>
    <w:rsid w:val="00C623BF"/>
    <w:rsid w:val="00C70D59"/>
    <w:rsid w:val="00C7432F"/>
    <w:rsid w:val="00C77473"/>
    <w:rsid w:val="00CA2CF3"/>
    <w:rsid w:val="00CB519E"/>
    <w:rsid w:val="00CC5B37"/>
    <w:rsid w:val="00CD2ED3"/>
    <w:rsid w:val="00CD3C62"/>
    <w:rsid w:val="00CF021B"/>
    <w:rsid w:val="00CF07BE"/>
    <w:rsid w:val="00CF47D8"/>
    <w:rsid w:val="00D028FF"/>
    <w:rsid w:val="00D03436"/>
    <w:rsid w:val="00D1470E"/>
    <w:rsid w:val="00D20AA4"/>
    <w:rsid w:val="00D434AF"/>
    <w:rsid w:val="00D61BB7"/>
    <w:rsid w:val="00D7165D"/>
    <w:rsid w:val="00D75705"/>
    <w:rsid w:val="00D961D6"/>
    <w:rsid w:val="00D97B17"/>
    <w:rsid w:val="00DA1A4A"/>
    <w:rsid w:val="00DC1E7E"/>
    <w:rsid w:val="00DC7A5F"/>
    <w:rsid w:val="00DD6A66"/>
    <w:rsid w:val="00DF1CF0"/>
    <w:rsid w:val="00E04C73"/>
    <w:rsid w:val="00E079A3"/>
    <w:rsid w:val="00E15D7D"/>
    <w:rsid w:val="00E17234"/>
    <w:rsid w:val="00E261F5"/>
    <w:rsid w:val="00E6111E"/>
    <w:rsid w:val="00E616D0"/>
    <w:rsid w:val="00E65C07"/>
    <w:rsid w:val="00E80803"/>
    <w:rsid w:val="00E8225E"/>
    <w:rsid w:val="00E90547"/>
    <w:rsid w:val="00E970B0"/>
    <w:rsid w:val="00EA1656"/>
    <w:rsid w:val="00EA1819"/>
    <w:rsid w:val="00EB646E"/>
    <w:rsid w:val="00EC6F5D"/>
    <w:rsid w:val="00EF1FBD"/>
    <w:rsid w:val="00F07DDF"/>
    <w:rsid w:val="00F16256"/>
    <w:rsid w:val="00F231E8"/>
    <w:rsid w:val="00F33544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nhideWhenUsed="0"/>
    <w:lsdException w:name="footer" w:semiHidden="0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table of authorities" w:uiPriority="99"/>
    <w:lsdException w:name="macro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Table Web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8396E"/>
    <w:pPr>
      <w:keepNext/>
      <w:numPr>
        <w:numId w:val="15"/>
      </w:numPr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numPr>
        <w:ilvl w:val="1"/>
        <w:numId w:val="15"/>
      </w:numPr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numPr>
        <w:ilvl w:val="2"/>
        <w:numId w:val="15"/>
      </w:numPr>
      <w:spacing w:before="240" w:after="60"/>
      <w:outlineLvl w:val="2"/>
    </w:pPr>
    <w:rPr>
      <w:rFonts w:ascii="Arial" w:eastAsia="SimSun" w:hAnsi="Arial"/>
      <w:b/>
      <w:bCs/>
      <w:sz w:val="26"/>
      <w:lang/>
    </w:rPr>
  </w:style>
  <w:style w:type="paragraph" w:styleId="Heading4">
    <w:name w:val="heading 4"/>
    <w:basedOn w:val="Normal"/>
    <w:next w:val="Normal"/>
    <w:link w:val="Heading4Char"/>
    <w:qFormat/>
    <w:rsid w:val="00B637B6"/>
    <w:pPr>
      <w:keepNext/>
      <w:numPr>
        <w:ilvl w:val="3"/>
        <w:numId w:val="15"/>
      </w:numPr>
      <w:spacing w:before="240" w:after="60" w:line="240" w:lineRule="atLeast"/>
      <w:ind w:left="864" w:hanging="144"/>
      <w:outlineLvl w:val="3"/>
    </w:pPr>
    <w:rPr>
      <w:rFonts w:eastAsia="Times New Roman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B637B6"/>
    <w:pPr>
      <w:numPr>
        <w:ilvl w:val="4"/>
        <w:numId w:val="15"/>
      </w:numPr>
      <w:spacing w:before="240" w:after="60" w:line="240" w:lineRule="atLeast"/>
      <w:ind w:left="1008" w:hanging="432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B637B6"/>
    <w:pPr>
      <w:numPr>
        <w:ilvl w:val="5"/>
        <w:numId w:val="15"/>
      </w:numPr>
      <w:spacing w:before="240" w:after="60" w:line="240" w:lineRule="atLeast"/>
      <w:ind w:left="1152" w:hanging="432"/>
      <w:outlineLvl w:val="5"/>
    </w:pPr>
    <w:rPr>
      <w:rFonts w:eastAsia="Times New Roman"/>
      <w:b/>
      <w:bCs/>
      <w:sz w:val="22"/>
      <w:lang/>
    </w:rPr>
  </w:style>
  <w:style w:type="paragraph" w:styleId="Heading7">
    <w:name w:val="heading 7"/>
    <w:basedOn w:val="Normal"/>
    <w:next w:val="Normal"/>
    <w:link w:val="Heading7Char"/>
    <w:qFormat/>
    <w:rsid w:val="00B637B6"/>
    <w:pPr>
      <w:numPr>
        <w:ilvl w:val="6"/>
        <w:numId w:val="15"/>
      </w:numPr>
      <w:spacing w:before="240" w:after="60" w:line="240" w:lineRule="atLeast"/>
      <w:ind w:left="1296" w:hanging="288"/>
      <w:outlineLvl w:val="6"/>
    </w:pPr>
    <w:rPr>
      <w:rFonts w:eastAsia="Times New Roman"/>
      <w:sz w:val="24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B637B6"/>
    <w:pPr>
      <w:numPr>
        <w:ilvl w:val="7"/>
        <w:numId w:val="15"/>
      </w:numPr>
      <w:spacing w:before="240" w:after="60" w:line="240" w:lineRule="atLeast"/>
      <w:ind w:left="1440" w:hanging="432"/>
      <w:outlineLvl w:val="7"/>
    </w:pPr>
    <w:rPr>
      <w:rFonts w:eastAsia="Times New Roman"/>
      <w:i/>
      <w:iCs/>
      <w:sz w:val="24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B637B6"/>
    <w:pPr>
      <w:numPr>
        <w:ilvl w:val="8"/>
        <w:numId w:val="15"/>
      </w:numPr>
      <w:spacing w:before="240" w:after="60" w:line="240" w:lineRule="atLeast"/>
      <w:ind w:left="1584" w:hanging="144"/>
      <w:outlineLvl w:val="8"/>
    </w:pPr>
    <w:rPr>
      <w:rFonts w:ascii="Arial" w:eastAsia="Times New Roman" w:hAnsi="Arial"/>
      <w:sz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R,3_G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link w:val="Heading2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link w:val="Heading3"/>
    <w:rsid w:val="0071210D"/>
    <w:rPr>
      <w:rFonts w:ascii="Arial" w:eastAsia="SimSun" w:hAnsi="Arial" w:cs="Times New Roman"/>
      <w:b/>
      <w:bCs/>
      <w:spacing w:val="4"/>
      <w:w w:val="103"/>
      <w:kern w:val="14"/>
      <w:sz w:val="26"/>
      <w:szCs w:val="22"/>
      <w:lang w:val="ru-RU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aliases w:val="2_GR"/>
    <w:basedOn w:val="Normal"/>
    <w:link w:val="EndnoteTextChar"/>
    <w:uiPriority w:val="1"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semiHidden/>
    <w:unhideWhenUsed/>
    <w:rsid w:val="00523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87C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2387C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8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387C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character" w:customStyle="1" w:styleId="Heading4Char">
    <w:name w:val="Heading 4 Char"/>
    <w:link w:val="Heading4"/>
    <w:rsid w:val="00B637B6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  <w:lang w:val="ru-RU"/>
    </w:rPr>
  </w:style>
  <w:style w:type="character" w:customStyle="1" w:styleId="Heading5Char">
    <w:name w:val="Heading 5 Char"/>
    <w:link w:val="Heading5"/>
    <w:rsid w:val="00B637B6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  <w:lang w:val="ru-RU"/>
    </w:rPr>
  </w:style>
  <w:style w:type="character" w:customStyle="1" w:styleId="Heading6Char">
    <w:name w:val="Heading 6 Char"/>
    <w:link w:val="Heading6"/>
    <w:rsid w:val="00B637B6"/>
    <w:rPr>
      <w:rFonts w:ascii="Times New Roman" w:eastAsia="Times New Roman" w:hAnsi="Times New Roman" w:cs="Times New Roman"/>
      <w:b/>
      <w:bCs/>
      <w:spacing w:val="4"/>
      <w:w w:val="103"/>
      <w:kern w:val="14"/>
      <w:sz w:val="22"/>
      <w:szCs w:val="22"/>
      <w:lang w:val="ru-RU"/>
    </w:rPr>
  </w:style>
  <w:style w:type="character" w:customStyle="1" w:styleId="Heading7Char">
    <w:name w:val="Heading 7 Char"/>
    <w:link w:val="Heading7"/>
    <w:rsid w:val="00B637B6"/>
    <w:rPr>
      <w:rFonts w:ascii="Times New Roman" w:eastAsia="Times New Roman" w:hAnsi="Times New Roman" w:cs="Times New Roman"/>
      <w:spacing w:val="4"/>
      <w:w w:val="103"/>
      <w:kern w:val="14"/>
      <w:sz w:val="24"/>
      <w:lang w:val="ru-RU"/>
    </w:rPr>
  </w:style>
  <w:style w:type="character" w:customStyle="1" w:styleId="Heading8Char">
    <w:name w:val="Heading 8 Char"/>
    <w:link w:val="Heading8"/>
    <w:rsid w:val="00B637B6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lang w:val="ru-RU"/>
    </w:rPr>
  </w:style>
  <w:style w:type="character" w:customStyle="1" w:styleId="Heading9Char">
    <w:name w:val="Heading 9 Char"/>
    <w:link w:val="Heading9"/>
    <w:rsid w:val="00B637B6"/>
    <w:rPr>
      <w:rFonts w:ascii="Arial" w:eastAsia="Times New Roman" w:hAnsi="Arial"/>
      <w:spacing w:val="4"/>
      <w:w w:val="103"/>
      <w:kern w:val="14"/>
      <w:sz w:val="22"/>
      <w:szCs w:val="22"/>
      <w:lang w:val="ru-RU"/>
    </w:rPr>
  </w:style>
  <w:style w:type="paragraph" w:customStyle="1" w:styleId="SLGR">
    <w:name w:val="__S_L_GR"/>
    <w:basedOn w:val="Normal"/>
    <w:next w:val="Normal"/>
    <w:rsid w:val="00B637B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B637B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B637B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B637B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B637B6"/>
    <w:pPr>
      <w:numPr>
        <w:numId w:val="8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B637B6"/>
    <w:pPr>
      <w:numPr>
        <w:numId w:val="9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numbering" w:styleId="111111">
    <w:name w:val="Outline List 2"/>
    <w:basedOn w:val="NoList"/>
    <w:semiHidden/>
    <w:rsid w:val="00B637B6"/>
    <w:pPr>
      <w:numPr>
        <w:numId w:val="11"/>
      </w:numPr>
    </w:pPr>
  </w:style>
  <w:style w:type="numbering" w:styleId="1ai">
    <w:name w:val="Outline List 1"/>
    <w:basedOn w:val="NoList"/>
    <w:semiHidden/>
    <w:rsid w:val="00B637B6"/>
    <w:pPr>
      <w:numPr>
        <w:numId w:val="12"/>
      </w:numPr>
    </w:pPr>
  </w:style>
  <w:style w:type="paragraph" w:styleId="HTMLAddress">
    <w:name w:val="HTML Address"/>
    <w:basedOn w:val="Normal"/>
    <w:link w:val="HTMLAddressChar"/>
    <w:semiHidden/>
    <w:rsid w:val="00B637B6"/>
    <w:pPr>
      <w:spacing w:line="240" w:lineRule="atLeast"/>
    </w:pPr>
    <w:rPr>
      <w:rFonts w:eastAsia="Times New Roman"/>
      <w:i/>
      <w:iCs/>
      <w:szCs w:val="20"/>
      <w:lang/>
    </w:rPr>
  </w:style>
  <w:style w:type="character" w:customStyle="1" w:styleId="HTMLAddressChar">
    <w:name w:val="HTML Address Char"/>
    <w:link w:val="HTMLAddress"/>
    <w:semiHidden/>
    <w:rsid w:val="00B637B6"/>
    <w:rPr>
      <w:rFonts w:ascii="Times New Roman" w:eastAsia="Times New Roman" w:hAnsi="Times New Roman" w:cs="Times New Roman"/>
      <w:i/>
      <w:iCs/>
      <w:spacing w:val="4"/>
      <w:w w:val="103"/>
      <w:kern w:val="14"/>
      <w:lang w:val="ru-RU"/>
    </w:rPr>
  </w:style>
  <w:style w:type="paragraph" w:styleId="EnvelopeAddress">
    <w:name w:val="envelope address"/>
    <w:basedOn w:val="Normal"/>
    <w:semiHidden/>
    <w:rsid w:val="00B637B6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eastAsia="Times New Roman" w:hAnsi="Arial" w:cs="Arial"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B637B6"/>
    <w:pPr>
      <w:spacing w:line="240" w:lineRule="atLeast"/>
    </w:pPr>
    <w:rPr>
      <w:rFonts w:eastAsia="Times New Roman"/>
      <w:szCs w:val="20"/>
      <w:lang/>
    </w:rPr>
  </w:style>
  <w:style w:type="character" w:customStyle="1" w:styleId="DateChar">
    <w:name w:val="Date Char"/>
    <w:link w:val="Date"/>
    <w:semiHidden/>
    <w:rsid w:val="00B637B6"/>
    <w:rPr>
      <w:rFonts w:ascii="Times New Roman" w:eastAsia="Times New Roman" w:hAnsi="Times New Roman" w:cs="Times New Roman"/>
      <w:spacing w:val="4"/>
      <w:w w:val="103"/>
      <w:kern w:val="14"/>
      <w:lang w:val="ru-RU"/>
    </w:rPr>
  </w:style>
  <w:style w:type="paragraph" w:styleId="ListBullet5">
    <w:name w:val="List Bullet 5"/>
    <w:basedOn w:val="Normal"/>
    <w:semiHidden/>
    <w:rsid w:val="00B637B6"/>
    <w:pPr>
      <w:numPr>
        <w:numId w:val="17"/>
      </w:numPr>
      <w:spacing w:line="240" w:lineRule="atLeast"/>
    </w:pPr>
    <w:rPr>
      <w:rFonts w:eastAsia="Times New Roman"/>
      <w:szCs w:val="20"/>
    </w:rPr>
  </w:style>
  <w:style w:type="table" w:styleId="TableGrid">
    <w:name w:val="Table Grid"/>
    <w:basedOn w:val="TableNormal"/>
    <w:rsid w:val="00B637B6"/>
    <w:pPr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B637B6"/>
    <w:pPr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aliases w:val="1_GR"/>
    <w:rsid w:val="00B637B6"/>
    <w:rPr>
      <w:rFonts w:ascii="Times New Roman" w:hAnsi="Times New Roman"/>
      <w:dstrike w:val="0"/>
      <w:spacing w:val="-5"/>
      <w:w w:val="130"/>
      <w:position w:val="-4"/>
      <w:sz w:val="18"/>
      <w:vertAlign w:val="superscript"/>
    </w:rPr>
  </w:style>
  <w:style w:type="character" w:styleId="PageNumber">
    <w:name w:val="page number"/>
    <w:aliases w:val="7_GR"/>
    <w:rsid w:val="00B637B6"/>
    <w:rPr>
      <w:rFonts w:ascii="Times New Roman" w:hAnsi="Times New Roman"/>
      <w:b/>
      <w:sz w:val="18"/>
    </w:rPr>
  </w:style>
  <w:style w:type="paragraph" w:customStyle="1" w:styleId="ParaNoGR">
    <w:name w:val="_ParaNo._GR"/>
    <w:basedOn w:val="Normal"/>
    <w:next w:val="Normal"/>
    <w:rsid w:val="00B637B6"/>
    <w:pPr>
      <w:numPr>
        <w:numId w:val="10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character" w:styleId="HTMLAcronym">
    <w:name w:val="HTML Acronym"/>
    <w:semiHidden/>
    <w:rsid w:val="00B637B6"/>
  </w:style>
  <w:style w:type="table" w:styleId="TableWeb1">
    <w:name w:val="Table Web 1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B637B6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Emphasis">
    <w:name w:val="Emphasis"/>
    <w:qFormat/>
    <w:rsid w:val="00B637B6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B637B6"/>
    <w:pPr>
      <w:spacing w:line="240" w:lineRule="atLeast"/>
    </w:pPr>
    <w:rPr>
      <w:rFonts w:eastAsia="Times New Roman"/>
      <w:szCs w:val="20"/>
      <w:lang/>
    </w:rPr>
  </w:style>
  <w:style w:type="character" w:customStyle="1" w:styleId="NoteHeadingChar">
    <w:name w:val="Note Heading Char"/>
    <w:link w:val="NoteHeading"/>
    <w:semiHidden/>
    <w:rsid w:val="00B637B6"/>
    <w:rPr>
      <w:rFonts w:ascii="Times New Roman" w:eastAsia="Times New Roman" w:hAnsi="Times New Roman" w:cs="Times New Roman"/>
      <w:spacing w:val="4"/>
      <w:w w:val="103"/>
      <w:kern w:val="14"/>
      <w:lang w:val="ru-RU"/>
    </w:rPr>
  </w:style>
  <w:style w:type="table" w:styleId="TableElegant">
    <w:name w:val="Table Elegant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B637B6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B637B6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B637B6"/>
    <w:pPr>
      <w:spacing w:line="240" w:lineRule="atLeast"/>
    </w:pPr>
    <w:rPr>
      <w:rFonts w:eastAsia="Times New Roman"/>
      <w:szCs w:val="20"/>
      <w:lang/>
    </w:rPr>
  </w:style>
  <w:style w:type="character" w:customStyle="1" w:styleId="BodyTextChar">
    <w:name w:val="Body Text Char"/>
    <w:link w:val="BodyText"/>
    <w:semiHidden/>
    <w:rsid w:val="00B637B6"/>
    <w:rPr>
      <w:rFonts w:ascii="Times New Roman" w:eastAsia="Times New Roman" w:hAnsi="Times New Roman" w:cs="Times New Roman"/>
      <w:spacing w:val="4"/>
      <w:w w:val="103"/>
      <w:kern w:val="14"/>
      <w:lang w:val="ru-RU"/>
    </w:rPr>
  </w:style>
  <w:style w:type="paragraph" w:styleId="BodyTextFirstIndent">
    <w:name w:val="Body Text First Indent"/>
    <w:basedOn w:val="BodyText"/>
    <w:link w:val="BodyTextFirstIndentChar"/>
    <w:semiHidden/>
    <w:rsid w:val="00B637B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637B6"/>
  </w:style>
  <w:style w:type="paragraph" w:styleId="BodyTextIndent">
    <w:name w:val="Body Text Indent"/>
    <w:basedOn w:val="Normal"/>
    <w:link w:val="BodyTextIndentChar"/>
    <w:semiHidden/>
    <w:rsid w:val="00B637B6"/>
    <w:pPr>
      <w:spacing w:line="240" w:lineRule="atLeast"/>
      <w:ind w:left="283"/>
    </w:pPr>
    <w:rPr>
      <w:rFonts w:eastAsia="Times New Roman"/>
      <w:szCs w:val="20"/>
      <w:lang/>
    </w:rPr>
  </w:style>
  <w:style w:type="character" w:customStyle="1" w:styleId="BodyTextIndentChar">
    <w:name w:val="Body Text Indent Char"/>
    <w:link w:val="BodyTextIndent"/>
    <w:semiHidden/>
    <w:rsid w:val="00B637B6"/>
    <w:rPr>
      <w:rFonts w:ascii="Times New Roman" w:eastAsia="Times New Roman" w:hAnsi="Times New Roman" w:cs="Times New Roman"/>
      <w:spacing w:val="4"/>
      <w:w w:val="103"/>
      <w:kern w:val="14"/>
      <w:lang w:val="ru-RU"/>
    </w:rPr>
  </w:style>
  <w:style w:type="paragraph" w:styleId="BodyTextFirstIndent2">
    <w:name w:val="Body Text First Indent 2"/>
    <w:basedOn w:val="BodyTextIndent"/>
    <w:link w:val="BodyTextFirstIndent2Char"/>
    <w:semiHidden/>
    <w:rsid w:val="00B637B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637B6"/>
  </w:style>
  <w:style w:type="paragraph" w:styleId="ListBullet">
    <w:name w:val="List Bullet"/>
    <w:basedOn w:val="Normal"/>
    <w:semiHidden/>
    <w:rsid w:val="00B637B6"/>
    <w:pPr>
      <w:numPr>
        <w:numId w:val="13"/>
      </w:numPr>
      <w:spacing w:line="240" w:lineRule="atLeast"/>
    </w:pPr>
    <w:rPr>
      <w:rFonts w:eastAsia="Times New Roman"/>
      <w:szCs w:val="20"/>
    </w:rPr>
  </w:style>
  <w:style w:type="paragraph" w:styleId="ListBullet2">
    <w:name w:val="List Bullet 2"/>
    <w:basedOn w:val="Normal"/>
    <w:semiHidden/>
    <w:rsid w:val="00B637B6"/>
    <w:pPr>
      <w:numPr>
        <w:numId w:val="14"/>
      </w:numPr>
      <w:spacing w:line="240" w:lineRule="atLeast"/>
    </w:pPr>
    <w:rPr>
      <w:rFonts w:eastAsia="Times New Roman"/>
      <w:szCs w:val="20"/>
    </w:rPr>
  </w:style>
  <w:style w:type="paragraph" w:styleId="ListBullet3">
    <w:name w:val="List Bullet 3"/>
    <w:basedOn w:val="Normal"/>
    <w:semiHidden/>
    <w:rsid w:val="00B637B6"/>
    <w:pPr>
      <w:numPr>
        <w:numId w:val="15"/>
      </w:numPr>
      <w:spacing w:line="240" w:lineRule="atLeast"/>
    </w:pPr>
    <w:rPr>
      <w:rFonts w:eastAsia="Times New Roman"/>
      <w:szCs w:val="20"/>
    </w:rPr>
  </w:style>
  <w:style w:type="paragraph" w:styleId="ListBullet4">
    <w:name w:val="List Bullet 4"/>
    <w:basedOn w:val="Normal"/>
    <w:semiHidden/>
    <w:rsid w:val="00B637B6"/>
    <w:pPr>
      <w:numPr>
        <w:numId w:val="16"/>
      </w:numPr>
      <w:spacing w:line="240" w:lineRule="atLeast"/>
    </w:pPr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B637B6"/>
    <w:pPr>
      <w:spacing w:before="240" w:after="60" w:line="240" w:lineRule="atLeast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B637B6"/>
    <w:rPr>
      <w:rFonts w:ascii="Arial" w:eastAsia="Times New Roman" w:hAnsi="Arial"/>
      <w:b/>
      <w:bCs/>
      <w:spacing w:val="4"/>
      <w:w w:val="103"/>
      <w:kern w:val="28"/>
      <w:sz w:val="32"/>
      <w:szCs w:val="32"/>
      <w:lang w:val="ru-RU"/>
    </w:rPr>
  </w:style>
  <w:style w:type="character" w:styleId="LineNumber">
    <w:name w:val="line number"/>
    <w:rsid w:val="00B637B6"/>
  </w:style>
  <w:style w:type="character" w:styleId="HTMLSample">
    <w:name w:val="HTML Sample"/>
    <w:semiHidden/>
    <w:rsid w:val="00B637B6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B637B6"/>
    <w:pPr>
      <w:spacing w:line="240" w:lineRule="atLeast"/>
    </w:pPr>
    <w:rPr>
      <w:rFonts w:ascii="Arial" w:eastAsia="Times New Roman" w:hAnsi="Arial" w:cs="Arial"/>
      <w:szCs w:val="20"/>
    </w:rPr>
  </w:style>
  <w:style w:type="table" w:styleId="Table3Deffects1">
    <w:name w:val="Table 3D effects 1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B637B6"/>
    <w:pPr>
      <w:spacing w:line="240" w:lineRule="atLeast"/>
    </w:pPr>
    <w:rPr>
      <w:rFonts w:eastAsia="Times New Roman"/>
      <w:sz w:val="24"/>
      <w:szCs w:val="20"/>
    </w:rPr>
  </w:style>
  <w:style w:type="paragraph" w:styleId="NormalIndent">
    <w:name w:val="Normal Indent"/>
    <w:basedOn w:val="Normal"/>
    <w:semiHidden/>
    <w:rsid w:val="00B637B6"/>
    <w:pPr>
      <w:spacing w:line="240" w:lineRule="atLeast"/>
      <w:ind w:left="567"/>
    </w:pPr>
    <w:rPr>
      <w:rFonts w:eastAsia="Times New Roman"/>
      <w:szCs w:val="20"/>
    </w:rPr>
  </w:style>
  <w:style w:type="character" w:styleId="HTMLDefinition">
    <w:name w:val="HTML Definition"/>
    <w:semiHidden/>
    <w:rsid w:val="00B637B6"/>
    <w:rPr>
      <w:i/>
      <w:iCs/>
    </w:rPr>
  </w:style>
  <w:style w:type="paragraph" w:styleId="BodyText2">
    <w:name w:val="Body Text 2"/>
    <w:basedOn w:val="Normal"/>
    <w:link w:val="BodyText2Char"/>
    <w:semiHidden/>
    <w:rsid w:val="00B637B6"/>
    <w:pPr>
      <w:spacing w:line="480" w:lineRule="auto"/>
    </w:pPr>
    <w:rPr>
      <w:rFonts w:eastAsia="Times New Roman"/>
      <w:szCs w:val="20"/>
      <w:lang/>
    </w:rPr>
  </w:style>
  <w:style w:type="character" w:customStyle="1" w:styleId="BodyText2Char">
    <w:name w:val="Body Text 2 Char"/>
    <w:link w:val="BodyText2"/>
    <w:semiHidden/>
    <w:rsid w:val="00B637B6"/>
    <w:rPr>
      <w:rFonts w:ascii="Times New Roman" w:eastAsia="Times New Roman" w:hAnsi="Times New Roman" w:cs="Times New Roman"/>
      <w:spacing w:val="4"/>
      <w:w w:val="103"/>
      <w:kern w:val="14"/>
      <w:lang w:val="ru-RU"/>
    </w:rPr>
  </w:style>
  <w:style w:type="paragraph" w:styleId="BodyText3">
    <w:name w:val="Body Text 3"/>
    <w:basedOn w:val="Normal"/>
    <w:link w:val="BodyText3Char"/>
    <w:semiHidden/>
    <w:rsid w:val="00B637B6"/>
    <w:pPr>
      <w:spacing w:line="240" w:lineRule="atLeast"/>
    </w:pPr>
    <w:rPr>
      <w:rFonts w:eastAsia="Times New Roman"/>
      <w:sz w:val="16"/>
      <w:szCs w:val="16"/>
      <w:lang/>
    </w:rPr>
  </w:style>
  <w:style w:type="character" w:customStyle="1" w:styleId="BodyText3Char">
    <w:name w:val="Body Text 3 Char"/>
    <w:link w:val="BodyText3"/>
    <w:semiHidden/>
    <w:rsid w:val="00B637B6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/>
    </w:rPr>
  </w:style>
  <w:style w:type="paragraph" w:styleId="BodyTextIndent2">
    <w:name w:val="Body Text Indent 2"/>
    <w:basedOn w:val="Normal"/>
    <w:link w:val="BodyTextIndent2Char"/>
    <w:semiHidden/>
    <w:rsid w:val="00B637B6"/>
    <w:pPr>
      <w:spacing w:line="480" w:lineRule="auto"/>
      <w:ind w:left="283"/>
    </w:pPr>
    <w:rPr>
      <w:rFonts w:eastAsia="Times New Roman"/>
      <w:szCs w:val="20"/>
      <w:lang/>
    </w:rPr>
  </w:style>
  <w:style w:type="character" w:customStyle="1" w:styleId="BodyTextIndent2Char">
    <w:name w:val="Body Text Indent 2 Char"/>
    <w:link w:val="BodyTextIndent2"/>
    <w:semiHidden/>
    <w:rsid w:val="00B637B6"/>
    <w:rPr>
      <w:rFonts w:ascii="Times New Roman" w:eastAsia="Times New Roman" w:hAnsi="Times New Roman" w:cs="Times New Roman"/>
      <w:spacing w:val="4"/>
      <w:w w:val="103"/>
      <w:kern w:val="14"/>
      <w:lang w:val="ru-RU"/>
    </w:rPr>
  </w:style>
  <w:style w:type="paragraph" w:styleId="BodyTextIndent3">
    <w:name w:val="Body Text Indent 3"/>
    <w:basedOn w:val="Normal"/>
    <w:link w:val="BodyTextIndent3Char"/>
    <w:semiHidden/>
    <w:rsid w:val="00B637B6"/>
    <w:pPr>
      <w:spacing w:line="240" w:lineRule="atLeast"/>
      <w:ind w:left="283"/>
    </w:pPr>
    <w:rPr>
      <w:rFonts w:eastAsia="Times New Roman"/>
      <w:sz w:val="16"/>
      <w:szCs w:val="16"/>
      <w:lang/>
    </w:rPr>
  </w:style>
  <w:style w:type="character" w:customStyle="1" w:styleId="BodyTextIndent3Char">
    <w:name w:val="Body Text Indent 3 Char"/>
    <w:link w:val="BodyTextIndent3"/>
    <w:semiHidden/>
    <w:rsid w:val="00B637B6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/>
    </w:rPr>
  </w:style>
  <w:style w:type="character" w:styleId="HTMLVariable">
    <w:name w:val="HTML Variable"/>
    <w:semiHidden/>
    <w:rsid w:val="00B637B6"/>
    <w:rPr>
      <w:i/>
      <w:iCs/>
    </w:rPr>
  </w:style>
  <w:style w:type="character" w:styleId="HTMLTypewriter">
    <w:name w:val="HTML Typewriter"/>
    <w:semiHidden/>
    <w:rsid w:val="00B637B6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B637B6"/>
    <w:pPr>
      <w:spacing w:after="60" w:line="240" w:lineRule="atLeast"/>
      <w:jc w:val="center"/>
      <w:outlineLvl w:val="1"/>
    </w:pPr>
    <w:rPr>
      <w:rFonts w:ascii="Arial" w:eastAsia="Times New Roman" w:hAnsi="Arial"/>
      <w:sz w:val="24"/>
      <w:szCs w:val="20"/>
      <w:lang/>
    </w:rPr>
  </w:style>
  <w:style w:type="character" w:customStyle="1" w:styleId="SubtitleChar">
    <w:name w:val="Subtitle Char"/>
    <w:link w:val="Subtitle"/>
    <w:rsid w:val="00B637B6"/>
    <w:rPr>
      <w:rFonts w:ascii="Arial" w:eastAsia="Times New Roman" w:hAnsi="Arial"/>
      <w:spacing w:val="4"/>
      <w:w w:val="103"/>
      <w:kern w:val="14"/>
      <w:sz w:val="24"/>
      <w:lang w:val="ru-RU"/>
    </w:rPr>
  </w:style>
  <w:style w:type="paragraph" w:styleId="Signature">
    <w:name w:val="Signature"/>
    <w:basedOn w:val="Normal"/>
    <w:link w:val="SignatureChar"/>
    <w:semiHidden/>
    <w:rsid w:val="00B637B6"/>
    <w:pPr>
      <w:spacing w:line="240" w:lineRule="atLeast"/>
      <w:ind w:left="4252"/>
    </w:pPr>
    <w:rPr>
      <w:rFonts w:eastAsia="Times New Roman"/>
      <w:szCs w:val="20"/>
      <w:lang/>
    </w:rPr>
  </w:style>
  <w:style w:type="character" w:customStyle="1" w:styleId="SignatureChar">
    <w:name w:val="Signature Char"/>
    <w:link w:val="Signature"/>
    <w:semiHidden/>
    <w:rsid w:val="00B637B6"/>
    <w:rPr>
      <w:rFonts w:ascii="Times New Roman" w:eastAsia="Times New Roman" w:hAnsi="Times New Roman" w:cs="Times New Roman"/>
      <w:spacing w:val="4"/>
      <w:w w:val="103"/>
      <w:kern w:val="14"/>
      <w:lang w:val="ru-RU"/>
    </w:rPr>
  </w:style>
  <w:style w:type="paragraph" w:styleId="Salutation">
    <w:name w:val="Salutation"/>
    <w:basedOn w:val="Normal"/>
    <w:next w:val="Normal"/>
    <w:link w:val="SalutationChar"/>
    <w:semiHidden/>
    <w:rsid w:val="00B637B6"/>
    <w:pPr>
      <w:spacing w:line="240" w:lineRule="atLeast"/>
    </w:pPr>
    <w:rPr>
      <w:rFonts w:eastAsia="Times New Roman"/>
      <w:szCs w:val="20"/>
      <w:lang/>
    </w:rPr>
  </w:style>
  <w:style w:type="character" w:customStyle="1" w:styleId="SalutationChar">
    <w:name w:val="Salutation Char"/>
    <w:link w:val="Salutation"/>
    <w:semiHidden/>
    <w:rsid w:val="00B637B6"/>
    <w:rPr>
      <w:rFonts w:ascii="Times New Roman" w:eastAsia="Times New Roman" w:hAnsi="Times New Roman" w:cs="Times New Roman"/>
      <w:spacing w:val="4"/>
      <w:w w:val="103"/>
      <w:kern w:val="14"/>
      <w:lang w:val="ru-RU"/>
    </w:rPr>
  </w:style>
  <w:style w:type="paragraph" w:styleId="ListContinue3">
    <w:name w:val="List Continue 3"/>
    <w:basedOn w:val="Normal"/>
    <w:semiHidden/>
    <w:rsid w:val="00B637B6"/>
    <w:pPr>
      <w:spacing w:line="240" w:lineRule="atLeast"/>
      <w:ind w:left="849"/>
    </w:pPr>
    <w:rPr>
      <w:rFonts w:eastAsia="Times New Roman"/>
      <w:szCs w:val="20"/>
    </w:rPr>
  </w:style>
  <w:style w:type="paragraph" w:styleId="ListContinue4">
    <w:name w:val="List Continue 4"/>
    <w:basedOn w:val="Normal"/>
    <w:semiHidden/>
    <w:rsid w:val="00B637B6"/>
    <w:pPr>
      <w:spacing w:line="240" w:lineRule="atLeast"/>
      <w:ind w:left="1132"/>
    </w:pPr>
    <w:rPr>
      <w:rFonts w:eastAsia="Times New Roman"/>
      <w:szCs w:val="20"/>
    </w:rPr>
  </w:style>
  <w:style w:type="paragraph" w:styleId="ListContinue5">
    <w:name w:val="List Continue 5"/>
    <w:basedOn w:val="Normal"/>
    <w:semiHidden/>
    <w:rsid w:val="00B637B6"/>
    <w:pPr>
      <w:spacing w:line="240" w:lineRule="atLeast"/>
      <w:ind w:left="1415"/>
    </w:pPr>
    <w:rPr>
      <w:rFonts w:eastAsia="Times New Roman"/>
      <w:szCs w:val="20"/>
    </w:rPr>
  </w:style>
  <w:style w:type="character" w:styleId="FollowedHyperlink">
    <w:name w:val="FollowedHyperlink"/>
    <w:semiHidden/>
    <w:rsid w:val="00B637B6"/>
    <w:rPr>
      <w:color w:val="0000FF"/>
      <w:u w:val="none"/>
    </w:rPr>
  </w:style>
  <w:style w:type="table" w:styleId="TableSimple2">
    <w:name w:val="Table Simple 2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B637B6"/>
    <w:pPr>
      <w:spacing w:line="240" w:lineRule="atLeast"/>
      <w:ind w:left="4252"/>
    </w:pPr>
    <w:rPr>
      <w:rFonts w:eastAsia="Times New Roman"/>
      <w:szCs w:val="20"/>
      <w:lang/>
    </w:rPr>
  </w:style>
  <w:style w:type="character" w:customStyle="1" w:styleId="ClosingChar">
    <w:name w:val="Closing Char"/>
    <w:link w:val="Closing"/>
    <w:semiHidden/>
    <w:rsid w:val="00B637B6"/>
    <w:rPr>
      <w:rFonts w:ascii="Times New Roman" w:eastAsia="Times New Roman" w:hAnsi="Times New Roman" w:cs="Times New Roman"/>
      <w:spacing w:val="4"/>
      <w:w w:val="103"/>
      <w:kern w:val="14"/>
      <w:lang w:val="ru-RU"/>
    </w:rPr>
  </w:style>
  <w:style w:type="table" w:styleId="TableGrid1">
    <w:name w:val="Table Grid 1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B637B6"/>
    <w:pPr>
      <w:spacing w:line="240" w:lineRule="atLeast"/>
      <w:ind w:left="283" w:hanging="283"/>
    </w:pPr>
    <w:rPr>
      <w:rFonts w:eastAsia="Times New Roman"/>
      <w:szCs w:val="20"/>
    </w:rPr>
  </w:style>
  <w:style w:type="paragraph" w:styleId="List2">
    <w:name w:val="List 2"/>
    <w:basedOn w:val="Normal"/>
    <w:semiHidden/>
    <w:rsid w:val="00B637B6"/>
    <w:pPr>
      <w:spacing w:line="240" w:lineRule="atLeast"/>
      <w:ind w:left="566" w:hanging="283"/>
    </w:pPr>
    <w:rPr>
      <w:rFonts w:eastAsia="Times New Roman"/>
      <w:szCs w:val="20"/>
    </w:rPr>
  </w:style>
  <w:style w:type="paragraph" w:styleId="List3">
    <w:name w:val="List 3"/>
    <w:basedOn w:val="Normal"/>
    <w:semiHidden/>
    <w:rsid w:val="00B637B6"/>
    <w:pPr>
      <w:spacing w:line="240" w:lineRule="atLeast"/>
      <w:ind w:left="849" w:hanging="283"/>
    </w:pPr>
    <w:rPr>
      <w:rFonts w:eastAsia="Times New Roman"/>
      <w:szCs w:val="20"/>
    </w:rPr>
  </w:style>
  <w:style w:type="paragraph" w:styleId="List4">
    <w:name w:val="List 4"/>
    <w:basedOn w:val="Normal"/>
    <w:semiHidden/>
    <w:rsid w:val="00B637B6"/>
    <w:pPr>
      <w:spacing w:line="240" w:lineRule="atLeast"/>
      <w:ind w:left="1132" w:hanging="283"/>
    </w:pPr>
    <w:rPr>
      <w:rFonts w:eastAsia="Times New Roman"/>
      <w:szCs w:val="20"/>
    </w:rPr>
  </w:style>
  <w:style w:type="paragraph" w:styleId="List5">
    <w:name w:val="List 5"/>
    <w:basedOn w:val="Normal"/>
    <w:semiHidden/>
    <w:rsid w:val="00B637B6"/>
    <w:pPr>
      <w:spacing w:line="240" w:lineRule="atLeast"/>
      <w:ind w:left="1415" w:hanging="283"/>
    </w:pPr>
    <w:rPr>
      <w:rFonts w:eastAsia="Times New Roman"/>
      <w:szCs w:val="20"/>
    </w:rPr>
  </w:style>
  <w:style w:type="paragraph" w:styleId="HTMLPreformatted">
    <w:name w:val="HTML Preformatted"/>
    <w:basedOn w:val="Normal"/>
    <w:link w:val="HTMLPreformattedChar"/>
    <w:semiHidden/>
    <w:rsid w:val="00B637B6"/>
    <w:pPr>
      <w:spacing w:line="240" w:lineRule="atLeast"/>
    </w:pPr>
    <w:rPr>
      <w:rFonts w:ascii="Courier New" w:eastAsia="Times New Roman" w:hAnsi="Courier New"/>
      <w:szCs w:val="20"/>
      <w:lang/>
    </w:rPr>
  </w:style>
  <w:style w:type="character" w:customStyle="1" w:styleId="HTMLPreformattedChar">
    <w:name w:val="HTML Preformatted Char"/>
    <w:link w:val="HTMLPreformatted"/>
    <w:semiHidden/>
    <w:rsid w:val="00B637B6"/>
    <w:rPr>
      <w:rFonts w:ascii="Courier New" w:eastAsia="Times New Roman" w:hAnsi="Courier New" w:cs="Courier New"/>
      <w:spacing w:val="4"/>
      <w:w w:val="103"/>
      <w:kern w:val="14"/>
      <w:lang w:val="ru-RU"/>
    </w:rPr>
  </w:style>
  <w:style w:type="numbering" w:styleId="ArticleSection">
    <w:name w:val="Outline List 3"/>
    <w:basedOn w:val="NoList"/>
    <w:semiHidden/>
    <w:rsid w:val="00B637B6"/>
    <w:pPr>
      <w:numPr>
        <w:numId w:val="18"/>
      </w:numPr>
    </w:pPr>
  </w:style>
  <w:style w:type="table" w:styleId="TableColumns1">
    <w:name w:val="Table Columns 1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B637B6"/>
    <w:rPr>
      <w:b/>
      <w:bCs/>
    </w:rPr>
  </w:style>
  <w:style w:type="table" w:styleId="TableList1">
    <w:name w:val="Table List 1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637B6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B637B6"/>
    <w:pPr>
      <w:spacing w:line="240" w:lineRule="atLeast"/>
      <w:ind w:left="1440" w:right="1440"/>
    </w:pPr>
    <w:rPr>
      <w:rFonts w:eastAsia="Times New Roman"/>
      <w:szCs w:val="20"/>
    </w:rPr>
  </w:style>
  <w:style w:type="character" w:styleId="HTMLCite">
    <w:name w:val="HTML Cite"/>
    <w:semiHidden/>
    <w:rsid w:val="00B637B6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B637B6"/>
    <w:pPr>
      <w:spacing w:line="240" w:lineRule="atLeast"/>
    </w:pPr>
    <w:rPr>
      <w:rFonts w:eastAsia="Times New Roman"/>
      <w:szCs w:val="20"/>
      <w:lang/>
    </w:rPr>
  </w:style>
  <w:style w:type="character" w:customStyle="1" w:styleId="E-mailSignatureChar">
    <w:name w:val="E-mail Signature Char"/>
    <w:link w:val="E-mailSignature"/>
    <w:semiHidden/>
    <w:rsid w:val="00B637B6"/>
    <w:rPr>
      <w:rFonts w:ascii="Times New Roman" w:eastAsia="Times New Roman" w:hAnsi="Times New Roman" w:cs="Times New Roman"/>
      <w:spacing w:val="4"/>
      <w:w w:val="103"/>
      <w:kern w:val="14"/>
      <w:lang w:val="ru-RU"/>
    </w:rPr>
  </w:style>
  <w:style w:type="character" w:styleId="Hyperlink">
    <w:name w:val="Hyperlink"/>
    <w:semiHidden/>
    <w:rsid w:val="00B637B6"/>
    <w:rPr>
      <w:color w:val="0000FF"/>
      <w:u w:val="none"/>
    </w:rPr>
  </w:style>
  <w:style w:type="paragraph" w:customStyle="1" w:styleId="H1G">
    <w:name w:val="_ H_1_G"/>
    <w:basedOn w:val="Normal"/>
    <w:next w:val="Normal"/>
    <w:rsid w:val="00B637B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1GR">
    <w:name w:val="_ H_1_GR"/>
    <w:basedOn w:val="Normal"/>
    <w:next w:val="Normal"/>
    <w:rsid w:val="00B637B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B637B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B637B6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637B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table" w:styleId="TableProfessional">
    <w:name w:val="Table Professional"/>
    <w:basedOn w:val="TableNormal"/>
    <w:semiHidden/>
    <w:rsid w:val="00B637B6"/>
    <w:pPr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B637B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MGR">
    <w:name w:val="_ H __M_GR"/>
    <w:basedOn w:val="Normal"/>
    <w:next w:val="Normal"/>
    <w:rsid w:val="00B637B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styleId="TOAHeading">
    <w:name w:val="toa heading"/>
    <w:basedOn w:val="Normal"/>
    <w:next w:val="Normal"/>
    <w:semiHidden/>
    <w:rsid w:val="00B637B6"/>
    <w:pPr>
      <w:spacing w:before="120" w:line="240" w:lineRule="atLeast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SingleTxtGR">
    <w:name w:val="_ Single Txt_GR"/>
    <w:basedOn w:val="Normal"/>
    <w:rsid w:val="00B637B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paragraph" w:styleId="PlainText">
    <w:name w:val="Plain Text"/>
    <w:basedOn w:val="Normal"/>
    <w:link w:val="PlainTextChar"/>
    <w:semiHidden/>
    <w:rsid w:val="00B637B6"/>
    <w:pPr>
      <w:spacing w:line="240" w:lineRule="atLeast"/>
    </w:pPr>
    <w:rPr>
      <w:rFonts w:ascii="Courier New" w:eastAsia="Times New Roman" w:hAnsi="Courier New"/>
      <w:szCs w:val="20"/>
      <w:lang/>
    </w:rPr>
  </w:style>
  <w:style w:type="character" w:customStyle="1" w:styleId="PlainTextChar">
    <w:name w:val="Plain Text Char"/>
    <w:link w:val="PlainText"/>
    <w:semiHidden/>
    <w:rsid w:val="00B637B6"/>
    <w:rPr>
      <w:rFonts w:ascii="Courier New" w:eastAsia="Times New Roman" w:hAnsi="Courier New" w:cs="Courier New"/>
      <w:spacing w:val="4"/>
      <w:w w:val="103"/>
      <w:kern w:val="14"/>
      <w:lang w:val="ru-RU"/>
    </w:rPr>
  </w:style>
  <w:style w:type="paragraph" w:styleId="MessageHeader">
    <w:name w:val="Message Header"/>
    <w:basedOn w:val="Normal"/>
    <w:link w:val="MessageHeaderChar"/>
    <w:semiHidden/>
    <w:rsid w:val="00B637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tLeast"/>
      <w:ind w:left="1134" w:hanging="1134"/>
    </w:pPr>
    <w:rPr>
      <w:rFonts w:ascii="Arial" w:eastAsia="Times New Roman" w:hAnsi="Arial"/>
      <w:sz w:val="24"/>
      <w:szCs w:val="20"/>
      <w:lang/>
    </w:rPr>
  </w:style>
  <w:style w:type="character" w:customStyle="1" w:styleId="MessageHeaderChar">
    <w:name w:val="Message Header Char"/>
    <w:link w:val="MessageHeader"/>
    <w:semiHidden/>
    <w:rsid w:val="00B637B6"/>
    <w:rPr>
      <w:rFonts w:ascii="Arial" w:eastAsia="Times New Roman" w:hAnsi="Arial"/>
      <w:spacing w:val="4"/>
      <w:w w:val="103"/>
      <w:kern w:val="14"/>
      <w:sz w:val="24"/>
      <w:shd w:val="pct20" w:color="auto" w:fill="auto"/>
      <w:lang w:val="ru-RU"/>
    </w:rPr>
  </w:style>
  <w:style w:type="paragraph" w:customStyle="1" w:styleId="H23G">
    <w:name w:val="_ H_2/3_G"/>
    <w:basedOn w:val="Normal"/>
    <w:next w:val="Normal"/>
    <w:rsid w:val="00B637B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table" w:customStyle="1" w:styleId="TabNum">
    <w:name w:val="_TabNum"/>
    <w:basedOn w:val="TableNormal"/>
    <w:rsid w:val="00B637B6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637B6"/>
    <w:pPr>
      <w:spacing w:before="40" w:after="120"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://undocs.org/ru/CEDAW/C/PER/6" TargetMode="External"/><Relationship Id="rId26" Type="http://schemas.openxmlformats.org/officeDocument/2006/relationships/hyperlink" Target="http://undocs.org/ru/CEDAW/C/PER/CO/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docs.org/ru/S/RES/9430(2009)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PER/Q/7-8/Add.1" TargetMode="External"/><Relationship Id="rId25" Type="http://schemas.openxmlformats.org/officeDocument/2006/relationships/hyperlink" Target="http://undocs.org/ru/CCPR/C/85/D/1153/2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PER/Q/7" TargetMode="External"/><Relationship Id="rId20" Type="http://schemas.openxmlformats.org/officeDocument/2006/relationships/hyperlink" Target="http://undocs.org/ru/S/RES/9600(2010)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undocs.org/ru/CEDAW/C/50/D/22/20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SR" TargetMode="External"/><Relationship Id="rId23" Type="http://schemas.openxmlformats.org/officeDocument/2006/relationships/hyperlink" Target="http://undocs.org/ru/S/RES/8950(2007)" TargetMode="External"/><Relationship Id="rId28" Type="http://schemas.openxmlformats.org/officeDocument/2006/relationships/hyperlink" Target="http://undocs.org/ru/HRI/MC/2006/3" TargetMode="External"/><Relationship Id="rId10" Type="http://schemas.openxmlformats.org/officeDocument/2006/relationships/footer" Target="footer2.xml"/><Relationship Id="rId19" Type="http://schemas.openxmlformats.org/officeDocument/2006/relationships/hyperlink" Target="http://undocs.org/ru/S/RES/0068(2013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ru/CEDAW/C/PER/7" TargetMode="External"/><Relationship Id="rId22" Type="http://schemas.openxmlformats.org/officeDocument/2006/relationships/hyperlink" Target="http://undocs.org/ru/S/RES/8983(2007)" TargetMode="External"/><Relationship Id="rId27" Type="http://schemas.openxmlformats.org/officeDocument/2006/relationships/hyperlink" Target="http://undocs.org/ru/CEDAW/C/PER/CO/6" TargetMode="Externa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6133</Words>
  <Characters>34962</Characters>
  <Application>Microsoft Office Outlook</Application>
  <DocSecurity>4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41013</CharactersWithSpaces>
  <SharedDoc>false</SharedDoc>
  <HLinks>
    <vt:vector size="90" baseType="variant">
      <vt:variant>
        <vt:i4>2687037</vt:i4>
      </vt:variant>
      <vt:variant>
        <vt:i4>42</vt:i4>
      </vt:variant>
      <vt:variant>
        <vt:i4>0</vt:i4>
      </vt:variant>
      <vt:variant>
        <vt:i4>5</vt:i4>
      </vt:variant>
      <vt:variant>
        <vt:lpwstr>http://undocs.org/ru/HRI/MC/2006/3</vt:lpwstr>
      </vt:variant>
      <vt:variant>
        <vt:lpwstr/>
      </vt:variant>
      <vt:variant>
        <vt:i4>131087</vt:i4>
      </vt:variant>
      <vt:variant>
        <vt:i4>39</vt:i4>
      </vt:variant>
      <vt:variant>
        <vt:i4>0</vt:i4>
      </vt:variant>
      <vt:variant>
        <vt:i4>5</vt:i4>
      </vt:variant>
      <vt:variant>
        <vt:lpwstr>http://undocs.org/ru/CEDAW/C/PER/CO/6</vt:lpwstr>
      </vt:variant>
      <vt:variant>
        <vt:lpwstr/>
      </vt:variant>
      <vt:variant>
        <vt:i4>131087</vt:i4>
      </vt:variant>
      <vt:variant>
        <vt:i4>36</vt:i4>
      </vt:variant>
      <vt:variant>
        <vt:i4>0</vt:i4>
      </vt:variant>
      <vt:variant>
        <vt:i4>5</vt:i4>
      </vt:variant>
      <vt:variant>
        <vt:lpwstr>http://undocs.org/ru/CEDAW/C/PER/CO/6</vt:lpwstr>
      </vt:variant>
      <vt:variant>
        <vt:lpwstr/>
      </vt:variant>
      <vt:variant>
        <vt:i4>3473508</vt:i4>
      </vt:variant>
      <vt:variant>
        <vt:i4>33</vt:i4>
      </vt:variant>
      <vt:variant>
        <vt:i4>0</vt:i4>
      </vt:variant>
      <vt:variant>
        <vt:i4>5</vt:i4>
      </vt:variant>
      <vt:variant>
        <vt:lpwstr>http://undocs.org/ru/CCPR/C/85/D/1153/2003</vt:lpwstr>
      </vt:variant>
      <vt:variant>
        <vt:lpwstr/>
      </vt:variant>
      <vt:variant>
        <vt:i4>4784211</vt:i4>
      </vt:variant>
      <vt:variant>
        <vt:i4>30</vt:i4>
      </vt:variant>
      <vt:variant>
        <vt:i4>0</vt:i4>
      </vt:variant>
      <vt:variant>
        <vt:i4>5</vt:i4>
      </vt:variant>
      <vt:variant>
        <vt:lpwstr>http://undocs.org/ru/CEDAW/C/50/D/22/2009</vt:lpwstr>
      </vt:variant>
      <vt:variant>
        <vt:lpwstr/>
      </vt:variant>
      <vt:variant>
        <vt:i4>983104</vt:i4>
      </vt:variant>
      <vt:variant>
        <vt:i4>27</vt:i4>
      </vt:variant>
      <vt:variant>
        <vt:i4>0</vt:i4>
      </vt:variant>
      <vt:variant>
        <vt:i4>5</vt:i4>
      </vt:variant>
      <vt:variant>
        <vt:lpwstr>http://undocs.org/ru/S/RES/8950(2007)</vt:lpwstr>
      </vt:variant>
      <vt:variant>
        <vt:lpwstr/>
      </vt:variant>
      <vt:variant>
        <vt:i4>131139</vt:i4>
      </vt:variant>
      <vt:variant>
        <vt:i4>24</vt:i4>
      </vt:variant>
      <vt:variant>
        <vt:i4>0</vt:i4>
      </vt:variant>
      <vt:variant>
        <vt:i4>5</vt:i4>
      </vt:variant>
      <vt:variant>
        <vt:lpwstr>http://undocs.org/ru/S/RES/8983(2007)</vt:lpwstr>
      </vt:variant>
      <vt:variant>
        <vt:lpwstr/>
      </vt:variant>
      <vt:variant>
        <vt:i4>393293</vt:i4>
      </vt:variant>
      <vt:variant>
        <vt:i4>21</vt:i4>
      </vt:variant>
      <vt:variant>
        <vt:i4>0</vt:i4>
      </vt:variant>
      <vt:variant>
        <vt:i4>5</vt:i4>
      </vt:variant>
      <vt:variant>
        <vt:lpwstr>http://undocs.org/ru/S/RES/9430(2009)</vt:lpwstr>
      </vt:variant>
      <vt:variant>
        <vt:lpwstr/>
      </vt:variant>
      <vt:variant>
        <vt:i4>786510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http://undocs.org/ru/S/RES/9600(2010)</vt:lpwstr>
      </vt:variant>
      <vt:variant>
        <vt:lpwstr/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http://undocs.org/ru/S/RES/0068(2013)</vt:lpwstr>
      </vt:variant>
      <vt:variant>
        <vt:lpwstr/>
      </vt:variant>
      <vt:variant>
        <vt:i4>7864416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http://undocs.org/ru/CEDAW/C/PER/6</vt:lpwstr>
      </vt:variant>
      <vt:variant>
        <vt:lpwstr/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http://undocs.org/ru/CEDAW/C/PER/Q/7-8/Add.1</vt:lpwstr>
      </vt:variant>
      <vt:variant>
        <vt:lpwstr/>
      </vt:variant>
      <vt:variant>
        <vt:i4>524367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http://undocs.org/ru/CEDAW/C/PER/Q/7</vt:lpwstr>
      </vt:variant>
      <vt:variant>
        <vt:lpwstr/>
      </vt:variant>
      <vt:variant>
        <vt:i4>4128810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http://undocs.org/ru/CEDAW/C/SR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http://undocs.org/ru/CEDAW/C/PER/7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Nina Mouslikova</dc:creator>
  <cp:keywords/>
  <cp:lastModifiedBy>Front Desk</cp:lastModifiedBy>
  <cp:revision>4</cp:revision>
  <cp:lastPrinted>2014-08-20T10:54:00Z</cp:lastPrinted>
  <dcterms:created xsi:type="dcterms:W3CDTF">2014-08-20T10:52:00Z</dcterms:created>
  <dcterms:modified xsi:type="dcterms:W3CDTF">2014-08-20T11:09:00Z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1458197R</vt:lpwstr>
  </property>
  <property fmtid="{D5CDD505-2E9C-101B-9397-08002B2CF9AE}" pid="3" name="ODSRefJobNo">
    <vt:lpwstr>1448204R</vt:lpwstr>
  </property>
  <property fmtid="{D5CDD505-2E9C-101B-9397-08002B2CF9AE}" pid="4" name="Symbol1">
    <vt:lpwstr>CEDAW/C/PER/CO/7-8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20 August 2014</vt:lpwstr>
  </property>
  <property fmtid="{D5CDD505-2E9C-101B-9397-08002B2CF9AE}" pid="9" name="Original">
    <vt:lpwstr>English</vt:lpwstr>
  </property>
  <property fmtid="{D5CDD505-2E9C-101B-9397-08002B2CF9AE}" pid="10" name="Release Date">
    <vt:lpwstr>200814</vt:lpwstr>
  </property>
  <property fmtid="{D5CDD505-2E9C-101B-9397-08002B2CF9AE}" pid="11" name="Comment">
    <vt:lpwstr/>
  </property>
  <property fmtid="{D5CDD505-2E9C-101B-9397-08002B2CF9AE}" pid="12" name="DraftPages">
    <vt:lpwstr>16</vt:lpwstr>
  </property>
  <property fmtid="{D5CDD505-2E9C-101B-9397-08002B2CF9AE}" pid="13" name="Operator">
    <vt:lpwstr>Mouslikova</vt:lpwstr>
  </property>
</Properties>
</file>