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F38B7" w:rsidRPr="000F38B7" w:rsidTr="00362C2B">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362C2B" w:rsidP="00362C2B">
            <w:pPr>
              <w:jc w:val="right"/>
            </w:pPr>
            <w:r w:rsidRPr="00362C2B">
              <w:rPr>
                <w:sz w:val="40"/>
              </w:rPr>
              <w:t>CEDAW</w:t>
            </w:r>
            <w:r>
              <w:t>/C/PSWG/56/1</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82060B">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82060B">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362C2B" w:rsidRDefault="00362C2B" w:rsidP="000F38B7">
            <w:pPr>
              <w:spacing w:before="240"/>
            </w:pPr>
            <w:r>
              <w:t>Distr. générale</w:t>
            </w:r>
          </w:p>
          <w:p w:rsidR="00362C2B" w:rsidRDefault="00362C2B" w:rsidP="00362C2B">
            <w:pPr>
              <w:spacing w:line="240" w:lineRule="exact"/>
            </w:pPr>
            <w:r>
              <w:t>15 avril 2013</w:t>
            </w:r>
          </w:p>
          <w:p w:rsidR="00362C2B" w:rsidRDefault="00362C2B" w:rsidP="00362C2B">
            <w:pPr>
              <w:spacing w:line="240" w:lineRule="exact"/>
            </w:pPr>
            <w:r>
              <w:t>Français</w:t>
            </w:r>
          </w:p>
          <w:p w:rsidR="000F38B7" w:rsidRPr="000F38B7" w:rsidRDefault="00362C2B" w:rsidP="00362C2B">
            <w:pPr>
              <w:spacing w:line="240" w:lineRule="exact"/>
            </w:pPr>
            <w:r>
              <w:t>Original: anglais</w:t>
            </w:r>
          </w:p>
        </w:tc>
      </w:tr>
    </w:tbl>
    <w:p w:rsidR="00362C2B" w:rsidRPr="00952DF4" w:rsidRDefault="00362C2B" w:rsidP="00952DF4">
      <w:pPr>
        <w:spacing w:before="120"/>
        <w:rPr>
          <w:b/>
          <w:sz w:val="24"/>
          <w:szCs w:val="24"/>
        </w:rPr>
      </w:pPr>
      <w:r w:rsidRPr="00952DF4">
        <w:rPr>
          <w:b/>
          <w:sz w:val="24"/>
          <w:szCs w:val="24"/>
        </w:rPr>
        <w:t>Comité pour l</w:t>
      </w:r>
      <w:r w:rsidR="0082060B">
        <w:rPr>
          <w:b/>
          <w:sz w:val="24"/>
          <w:szCs w:val="24"/>
        </w:rPr>
        <w:t>’</w:t>
      </w:r>
      <w:r w:rsidRPr="00952DF4">
        <w:rPr>
          <w:b/>
          <w:sz w:val="24"/>
          <w:szCs w:val="24"/>
        </w:rPr>
        <w:t>élimination de la discrimination</w:t>
      </w:r>
      <w:r w:rsidRPr="00952DF4">
        <w:rPr>
          <w:b/>
          <w:sz w:val="24"/>
          <w:szCs w:val="24"/>
        </w:rPr>
        <w:br/>
        <w:t>à l</w:t>
      </w:r>
      <w:r w:rsidR="0082060B">
        <w:rPr>
          <w:b/>
          <w:sz w:val="24"/>
          <w:szCs w:val="24"/>
        </w:rPr>
        <w:t>’</w:t>
      </w:r>
      <w:r w:rsidRPr="00952DF4">
        <w:rPr>
          <w:b/>
          <w:sz w:val="24"/>
          <w:szCs w:val="24"/>
        </w:rPr>
        <w:t>égard des femmes</w:t>
      </w:r>
    </w:p>
    <w:p w:rsidR="00362C2B" w:rsidRPr="00952DF4" w:rsidRDefault="00362C2B" w:rsidP="00952DF4">
      <w:pPr>
        <w:rPr>
          <w:b/>
        </w:rPr>
      </w:pPr>
      <w:r w:rsidRPr="00952DF4">
        <w:rPr>
          <w:b/>
        </w:rPr>
        <w:t>Groupe de travail de pré-session</w:t>
      </w:r>
    </w:p>
    <w:p w:rsidR="00362C2B" w:rsidRDefault="00362C2B" w:rsidP="00952DF4">
      <w:pPr>
        <w:pStyle w:val="HChG"/>
      </w:pPr>
      <w:r>
        <w:tab/>
      </w:r>
      <w:r>
        <w:tab/>
      </w:r>
      <w:r w:rsidRPr="00887991">
        <w:t>Rapport du groupe de travail d</w:t>
      </w:r>
      <w:r>
        <w:t>e pré</w:t>
      </w:r>
      <w:r w:rsidRPr="00887991">
        <w:t>-session sur les travaux de sa cinquante-</w:t>
      </w:r>
      <w:r>
        <w:t>sixièm</w:t>
      </w:r>
      <w:r w:rsidRPr="00887991">
        <w:t xml:space="preserve">e session </w:t>
      </w:r>
      <w:r>
        <w:t>(4</w:t>
      </w:r>
      <w:r w:rsidRPr="00887991">
        <w:t>-</w:t>
      </w:r>
      <w:r>
        <w:t>8 mars 2013</w:t>
      </w:r>
      <w:r w:rsidRPr="00887991">
        <w:t>)</w:t>
      </w:r>
    </w:p>
    <w:p w:rsidR="00362C2B" w:rsidRPr="00887991" w:rsidRDefault="00362C2B" w:rsidP="00952DF4">
      <w:pPr>
        <w:pStyle w:val="SingleTxtG"/>
      </w:pPr>
      <w:r w:rsidRPr="00887991">
        <w:t>1.</w:t>
      </w:r>
      <w:r w:rsidRPr="00887991">
        <w:tab/>
        <w:t>Le Comité pour l</w:t>
      </w:r>
      <w:r w:rsidR="0082060B">
        <w:t>’</w:t>
      </w:r>
      <w:r w:rsidRPr="00887991">
        <w:t>élimination de la discrimination à l</w:t>
      </w:r>
      <w:r w:rsidR="0082060B">
        <w:t>’</w:t>
      </w:r>
      <w:r w:rsidRPr="00887991">
        <w:t>égard des femmes a pour usage de réunir pendant cinq jou</w:t>
      </w:r>
      <w:r>
        <w:t>rs un groupe de travail de pré-</w:t>
      </w:r>
      <w:r w:rsidRPr="00887991">
        <w:t>session afin d</w:t>
      </w:r>
      <w:r w:rsidR="0082060B">
        <w:t>’</w:t>
      </w:r>
      <w:r w:rsidRPr="00887991">
        <w:t>établir les listes de questions suscitées par les rapports initiaux et périodiques que le Comité examinera au cours de l</w:t>
      </w:r>
      <w:r w:rsidR="0082060B">
        <w:t>’</w:t>
      </w:r>
      <w:r w:rsidRPr="00887991">
        <w:t>une de ses prochaines sessions.</w:t>
      </w:r>
    </w:p>
    <w:p w:rsidR="00362C2B" w:rsidRDefault="00362C2B" w:rsidP="00952DF4">
      <w:pPr>
        <w:pStyle w:val="SingleTxtG"/>
      </w:pPr>
      <w:r>
        <w:t>2.</w:t>
      </w:r>
      <w:r>
        <w:tab/>
      </w:r>
      <w:r w:rsidRPr="00887991">
        <w:t xml:space="preserve">Le Comité a décidé que le groupe de travail </w:t>
      </w:r>
      <w:r>
        <w:t>de pré-</w:t>
      </w:r>
      <w:r w:rsidRPr="00887991">
        <w:t>session pour la cinquante-</w:t>
      </w:r>
      <w:r>
        <w:t>sixième session se réunirait du 4</w:t>
      </w:r>
      <w:r w:rsidR="00952DF4">
        <w:t xml:space="preserve"> </w:t>
      </w:r>
      <w:r w:rsidRPr="00887991">
        <w:t xml:space="preserve">au </w:t>
      </w:r>
      <w:r w:rsidR="000E7B89">
        <w:t>8 </w:t>
      </w:r>
      <w:r>
        <w:t>mars 2013</w:t>
      </w:r>
      <w:r w:rsidRPr="00887991">
        <w:t>, soit immédi</w:t>
      </w:r>
      <w:r>
        <w:t>atement après sa cinquante-quatr</w:t>
      </w:r>
      <w:r w:rsidRPr="00887991">
        <w:t xml:space="preserve">ième session, afin que les États parties disposent de suffisamment de temps pour communiquer leurs réponses écrites aux listes de questions et que ces réponses puissent être traduites en temps voulu. </w:t>
      </w:r>
    </w:p>
    <w:p w:rsidR="00362C2B" w:rsidRPr="00887991" w:rsidRDefault="00362C2B" w:rsidP="00952DF4">
      <w:pPr>
        <w:pStyle w:val="SingleTxtG"/>
      </w:pPr>
      <w:r w:rsidRPr="00887991">
        <w:t>3.</w:t>
      </w:r>
      <w:r w:rsidRPr="00887991">
        <w:tab/>
        <w:t xml:space="preserve">Les experts ci-après ont été nommés membres du groupe de travail </w:t>
      </w:r>
      <w:r>
        <w:t>de pré-</w:t>
      </w:r>
      <w:r w:rsidRPr="00887991">
        <w:t>session</w:t>
      </w:r>
      <w:r>
        <w:t>:</w:t>
      </w:r>
    </w:p>
    <w:p w:rsidR="00362C2B" w:rsidRPr="00887991" w:rsidRDefault="00952DF4" w:rsidP="00952DF4">
      <w:pPr>
        <w:pStyle w:val="SingleTxtG"/>
        <w:ind w:left="1701"/>
      </w:pPr>
      <w:r>
        <w:t>M</w:t>
      </w:r>
      <w:r w:rsidRPr="00D91DA2">
        <w:rPr>
          <w:vertAlign w:val="superscript"/>
        </w:rPr>
        <w:t>me</w:t>
      </w:r>
      <w:r>
        <w:t> </w:t>
      </w:r>
      <w:r w:rsidR="00362C2B">
        <w:t>Barbara Bailey;</w:t>
      </w:r>
    </w:p>
    <w:p w:rsidR="00362C2B" w:rsidRPr="00887991" w:rsidRDefault="00952DF4" w:rsidP="00952DF4">
      <w:pPr>
        <w:pStyle w:val="SingleTxtG"/>
        <w:ind w:left="1701"/>
      </w:pPr>
      <w:r>
        <w:t>M</w:t>
      </w:r>
      <w:r w:rsidRPr="00D91DA2">
        <w:rPr>
          <w:vertAlign w:val="superscript"/>
        </w:rPr>
        <w:t>me</w:t>
      </w:r>
      <w:r>
        <w:t> </w:t>
      </w:r>
      <w:r w:rsidR="00362C2B">
        <w:t>Meriem Belmihoud-Zerdani;</w:t>
      </w:r>
    </w:p>
    <w:p w:rsidR="00362C2B" w:rsidRPr="00887991" w:rsidRDefault="00952DF4" w:rsidP="00952DF4">
      <w:pPr>
        <w:pStyle w:val="SingleTxtG"/>
        <w:ind w:left="1701"/>
      </w:pPr>
      <w:r>
        <w:t>M</w:t>
      </w:r>
      <w:r w:rsidRPr="00D91DA2">
        <w:rPr>
          <w:vertAlign w:val="superscript"/>
        </w:rPr>
        <w:t>me</w:t>
      </w:r>
      <w:r>
        <w:t> </w:t>
      </w:r>
      <w:r w:rsidR="00362C2B">
        <w:t>Violeta Neubauer;</w:t>
      </w:r>
    </w:p>
    <w:p w:rsidR="00362C2B" w:rsidRPr="00887991" w:rsidRDefault="00952DF4" w:rsidP="00952DF4">
      <w:pPr>
        <w:pStyle w:val="SingleTxtG"/>
        <w:ind w:left="1701"/>
      </w:pPr>
      <w:r>
        <w:t>M</w:t>
      </w:r>
      <w:r w:rsidRPr="00D91DA2">
        <w:rPr>
          <w:vertAlign w:val="superscript"/>
        </w:rPr>
        <w:t>me</w:t>
      </w:r>
      <w:r>
        <w:t> </w:t>
      </w:r>
      <w:r w:rsidR="00362C2B">
        <w:t>Maria Helena Pires;</w:t>
      </w:r>
    </w:p>
    <w:p w:rsidR="00362C2B" w:rsidRPr="00887991" w:rsidRDefault="00952DF4" w:rsidP="00952DF4">
      <w:pPr>
        <w:pStyle w:val="SingleTxtG"/>
        <w:ind w:left="1701"/>
      </w:pPr>
      <w:r>
        <w:t>M</w:t>
      </w:r>
      <w:r w:rsidRPr="00D91DA2">
        <w:rPr>
          <w:vertAlign w:val="superscript"/>
        </w:rPr>
        <w:t>me</w:t>
      </w:r>
      <w:r>
        <w:t> </w:t>
      </w:r>
      <w:r w:rsidR="00362C2B">
        <w:t>Patrici</w:t>
      </w:r>
      <w:r w:rsidR="005271DB">
        <w:t>a Schul</w:t>
      </w:r>
      <w:r w:rsidR="00362C2B">
        <w:t>z.</w:t>
      </w:r>
    </w:p>
    <w:p w:rsidR="00362C2B" w:rsidRPr="00887991" w:rsidRDefault="00362C2B" w:rsidP="00952DF4">
      <w:pPr>
        <w:pStyle w:val="SingleTxtG"/>
      </w:pPr>
      <w:r w:rsidRPr="00887991">
        <w:t>4.</w:t>
      </w:r>
      <w:r w:rsidRPr="00887991">
        <w:tab/>
        <w:t xml:space="preserve">Le groupe de travail </w:t>
      </w:r>
      <w:r>
        <w:t>de pré-</w:t>
      </w:r>
      <w:r w:rsidRPr="00887991">
        <w:t>session a élu M</w:t>
      </w:r>
      <w:r w:rsidRPr="00887991">
        <w:rPr>
          <w:vertAlign w:val="superscript"/>
        </w:rPr>
        <w:t>me</w:t>
      </w:r>
      <w:r w:rsidRPr="00221549">
        <w:t> </w:t>
      </w:r>
      <w:r>
        <w:t>Bailey</w:t>
      </w:r>
      <w:r w:rsidRPr="00887991">
        <w:t xml:space="preserve"> Présidente.</w:t>
      </w:r>
    </w:p>
    <w:p w:rsidR="00362C2B" w:rsidRPr="00887991" w:rsidRDefault="00362C2B" w:rsidP="0082060B">
      <w:pPr>
        <w:pStyle w:val="SingleTxtG"/>
      </w:pPr>
      <w:r w:rsidRPr="00887991">
        <w:t>5.</w:t>
      </w:r>
      <w:r w:rsidRPr="00887991">
        <w:tab/>
        <w:t xml:space="preserve">Le groupe de travail a établi des listes de questions suscitées par les rapports soumis par </w:t>
      </w:r>
      <w:r w:rsidR="00622588">
        <w:t>l’</w:t>
      </w:r>
      <w:r>
        <w:t>Andorre</w:t>
      </w:r>
      <w:r w:rsidRPr="00887991">
        <w:t xml:space="preserve">, </w:t>
      </w:r>
      <w:r>
        <w:t>le Bénin</w:t>
      </w:r>
      <w:r w:rsidRPr="00887991">
        <w:t xml:space="preserve">, le </w:t>
      </w:r>
      <w:r>
        <w:t>Cambodge</w:t>
      </w:r>
      <w:r w:rsidRPr="00887991">
        <w:t xml:space="preserve">, </w:t>
      </w:r>
      <w:r>
        <w:t>la Colombie</w:t>
      </w:r>
      <w:r w:rsidRPr="00887991">
        <w:t xml:space="preserve">, la République </w:t>
      </w:r>
      <w:r>
        <w:t>de Moldova</w:t>
      </w:r>
      <w:r w:rsidRPr="00887991">
        <w:t xml:space="preserve">, </w:t>
      </w:r>
      <w:r w:rsidR="00622588">
        <w:t>les </w:t>
      </w:r>
      <w:r>
        <w:t>Seychelles</w:t>
      </w:r>
      <w:r w:rsidRPr="00887991">
        <w:t xml:space="preserve"> et le </w:t>
      </w:r>
      <w:r>
        <w:t>Tadji</w:t>
      </w:r>
      <w:r w:rsidR="000E7B89">
        <w:t>k</w:t>
      </w:r>
      <w:r>
        <w:t>istan</w:t>
      </w:r>
      <w:r w:rsidRPr="00887991">
        <w:t xml:space="preserve">. </w:t>
      </w:r>
      <w:r>
        <w:t>Il a également établi une liste de questions concernant Saint-Vincent</w:t>
      </w:r>
      <w:r w:rsidR="00DF0236">
        <w:t>-</w:t>
      </w:r>
      <w:r>
        <w:t>et</w:t>
      </w:r>
      <w:r w:rsidR="00DF0236">
        <w:t>-</w:t>
      </w:r>
      <w:r>
        <w:t>les Grenadines en l</w:t>
      </w:r>
      <w:r w:rsidR="0082060B">
        <w:t>’</w:t>
      </w:r>
      <w:r>
        <w:t xml:space="preserve">absence de rapport. </w:t>
      </w:r>
      <w:r w:rsidR="00DF0236">
        <w:t>À</w:t>
      </w:r>
      <w:r>
        <w:t xml:space="preserve"> cet égard, le </w:t>
      </w:r>
      <w:r w:rsidRPr="00887991">
        <w:t xml:space="preserve">groupe de travail </w:t>
      </w:r>
      <w:r>
        <w:t>de pré-</w:t>
      </w:r>
      <w:r w:rsidRPr="00887991">
        <w:t>session</w:t>
      </w:r>
      <w:r>
        <w:t xml:space="preserve"> a été guidé par la décision que le Comité a adoptée à sa quarante-neuvième session </w:t>
      </w:r>
      <w:r w:rsidR="000E7B89">
        <w:t>visant à</w:t>
      </w:r>
      <w:r>
        <w:t xml:space="preserve"> limiter les listes à 20</w:t>
      </w:r>
      <w:r w:rsidR="005271DB">
        <w:t> </w:t>
      </w:r>
      <w:r>
        <w:t xml:space="preserve">questions, chaque question ne </w:t>
      </w:r>
      <w:r w:rsidR="000E7B89">
        <w:t xml:space="preserve">devant pas comporter </w:t>
      </w:r>
      <w:r>
        <w:t>plus de trois points.</w:t>
      </w:r>
    </w:p>
    <w:p w:rsidR="00362C2B" w:rsidRPr="00887991" w:rsidRDefault="00362C2B" w:rsidP="00952DF4">
      <w:pPr>
        <w:pStyle w:val="SingleTxtG"/>
      </w:pPr>
      <w:r w:rsidRPr="00887991">
        <w:t>6.</w:t>
      </w:r>
      <w:r w:rsidRPr="00887991">
        <w:tab/>
        <w:t xml:space="preserve">Pour établir les listes de questions, le groupe de travail disposait des rapports des États parties précités </w:t>
      </w:r>
      <w:r>
        <w:t>et de</w:t>
      </w:r>
      <w:r w:rsidRPr="00887991">
        <w:t xml:space="preserve"> leurs documents de base</w:t>
      </w:r>
      <w:r>
        <w:t>,</w:t>
      </w:r>
      <w:r w:rsidRPr="00887991">
        <w:t xml:space="preserve"> des recommandations générales adoptées par le Comité</w:t>
      </w:r>
      <w:r>
        <w:t>,</w:t>
      </w:r>
      <w:r w:rsidRPr="00887991">
        <w:t xml:space="preserve"> d</w:t>
      </w:r>
      <w:r w:rsidR="0082060B">
        <w:t>’</w:t>
      </w:r>
      <w:r w:rsidRPr="00887991">
        <w:t xml:space="preserve">informations de caractère général et de projets de listes de questions établis par le </w:t>
      </w:r>
      <w:r w:rsidR="00622588">
        <w:t>s</w:t>
      </w:r>
      <w:r w:rsidRPr="00887991">
        <w:t>ecrétariat sur la base d</w:t>
      </w:r>
      <w:r w:rsidR="0082060B">
        <w:t>’</w:t>
      </w:r>
      <w:r w:rsidRPr="00887991">
        <w:t>une analyse comparée des derniers rapports des États parties et de l</w:t>
      </w:r>
      <w:r w:rsidR="0082060B">
        <w:t>’</w:t>
      </w:r>
      <w:r w:rsidRPr="00887991">
        <w:t>examen que le Comité avait fait des rapports précédents, ainsi que d</w:t>
      </w:r>
      <w:r w:rsidR="0082060B">
        <w:t>’</w:t>
      </w:r>
      <w:r w:rsidRPr="00887991">
        <w:t>autres renseignements pertinents, dont les observations finales du Comité et</w:t>
      </w:r>
      <w:r>
        <w:t xml:space="preserve"> d</w:t>
      </w:r>
      <w:r w:rsidR="0082060B">
        <w:t>’</w:t>
      </w:r>
      <w:r>
        <w:t>autres organes conventionnel</w:t>
      </w:r>
      <w:r w:rsidR="000E7B89">
        <w:t>s si nécessaire</w:t>
      </w:r>
      <w:r w:rsidRPr="00887991">
        <w:t>. Lors de l</w:t>
      </w:r>
      <w:r w:rsidR="0082060B">
        <w:t>’</w:t>
      </w:r>
      <w:r w:rsidRPr="00887991">
        <w:t>établissement des listes, le groupe de travail a accordé une attention particulière à la suite donnée par les États parties aux observations finales du Comité sur les rapports précédents.</w:t>
      </w:r>
    </w:p>
    <w:p w:rsidR="00362C2B" w:rsidRDefault="00362C2B" w:rsidP="00952DF4">
      <w:pPr>
        <w:pStyle w:val="SingleTxtG"/>
      </w:pPr>
      <w:r>
        <w:t>7.</w:t>
      </w:r>
      <w:r>
        <w:tab/>
      </w:r>
      <w:r w:rsidRPr="00887991">
        <w:t>Le groupe de travail s</w:t>
      </w:r>
      <w:r w:rsidR="0082060B">
        <w:t>’</w:t>
      </w:r>
      <w:r w:rsidRPr="00887991">
        <w:t xml:space="preserve">est appuyé sur les renseignements communiqués par écrit et oralement par des organismes et des institutions spécialisées des Nations Unies, </w:t>
      </w:r>
      <w:r>
        <w:t xml:space="preserve">ainsi que </w:t>
      </w:r>
      <w:r w:rsidRPr="00887991">
        <w:t>des org</w:t>
      </w:r>
      <w:r>
        <w:t xml:space="preserve">anisations non gouvernementales. </w:t>
      </w:r>
    </w:p>
    <w:p w:rsidR="00362C2B" w:rsidRPr="00887991" w:rsidRDefault="00362C2B" w:rsidP="005271DB">
      <w:pPr>
        <w:pStyle w:val="SingleTxtG"/>
        <w:keepNext/>
      </w:pPr>
      <w:r w:rsidRPr="00887991">
        <w:t>8.</w:t>
      </w:r>
      <w:r w:rsidRPr="00887991">
        <w:tab/>
        <w:t xml:space="preserve">Les listes de questions </w:t>
      </w:r>
      <w:r>
        <w:t xml:space="preserve">adoptées </w:t>
      </w:r>
      <w:r w:rsidRPr="00887991">
        <w:t xml:space="preserve">par le groupe de travail, qui ont été communiquées aux États parties intéressés, </w:t>
      </w:r>
      <w:r>
        <w:t>sont reproduites</w:t>
      </w:r>
      <w:r w:rsidRPr="00887991">
        <w:t xml:space="preserve"> dans les documents ci-après</w:t>
      </w:r>
      <w:r>
        <w:t>:</w:t>
      </w:r>
    </w:p>
    <w:p w:rsidR="00362C2B" w:rsidRPr="00887991" w:rsidRDefault="00362C2B" w:rsidP="0082060B">
      <w:pPr>
        <w:pStyle w:val="SingleTxtG"/>
        <w:ind w:firstLine="567"/>
      </w:pPr>
      <w:r w:rsidRPr="00887991">
        <w:t>a)</w:t>
      </w:r>
      <w:r w:rsidRPr="00887991">
        <w:tab/>
        <w:t xml:space="preserve">Liste de questions suscitées par le rapport unique valant deuxième </w:t>
      </w:r>
      <w:r>
        <w:t xml:space="preserve">et troisième </w:t>
      </w:r>
      <w:r w:rsidRPr="00887991">
        <w:t xml:space="preserve">rapports périodiques </w:t>
      </w:r>
      <w:r>
        <w:t>d</w:t>
      </w:r>
      <w:r w:rsidR="0082060B">
        <w:t>’</w:t>
      </w:r>
      <w:r>
        <w:t>Andorre</w:t>
      </w:r>
      <w:r w:rsidR="00952DF4">
        <w:t xml:space="preserve"> </w:t>
      </w:r>
      <w:r w:rsidRPr="00887991">
        <w:t>(CEDAW/C/A</w:t>
      </w:r>
      <w:r>
        <w:t>ND/Q/</w:t>
      </w:r>
      <w:r w:rsidRPr="00887991">
        <w:t>2</w:t>
      </w:r>
      <w:r>
        <w:t>-3</w:t>
      </w:r>
      <w:r w:rsidRPr="00887991">
        <w:t>);</w:t>
      </w:r>
    </w:p>
    <w:p w:rsidR="00362C2B" w:rsidRPr="00887991" w:rsidRDefault="00362C2B" w:rsidP="0082060B">
      <w:pPr>
        <w:pStyle w:val="SingleTxtG"/>
        <w:ind w:firstLine="567"/>
      </w:pPr>
      <w:r w:rsidRPr="00887991">
        <w:t>b)</w:t>
      </w:r>
      <w:r w:rsidRPr="00887991">
        <w:tab/>
        <w:t xml:space="preserve">Liste de questions suscitées par le rapport unique valant quatrième </w:t>
      </w:r>
      <w:r>
        <w:t>rapport périodique</w:t>
      </w:r>
      <w:r w:rsidRPr="00887991">
        <w:t xml:space="preserve"> </w:t>
      </w:r>
      <w:r>
        <w:t>du Bénin (CEDAW/C/BEN/Q/4</w:t>
      </w:r>
      <w:r w:rsidRPr="00887991">
        <w:t>);</w:t>
      </w:r>
    </w:p>
    <w:p w:rsidR="00362C2B" w:rsidRPr="00887991" w:rsidRDefault="00362C2B" w:rsidP="0082060B">
      <w:pPr>
        <w:pStyle w:val="SingleTxtG"/>
        <w:ind w:firstLine="567"/>
      </w:pPr>
      <w:r w:rsidRPr="00887991">
        <w:t>c)</w:t>
      </w:r>
      <w:r w:rsidRPr="00887991">
        <w:tab/>
        <w:t>Liste de questions suscitée</w:t>
      </w:r>
      <w:r>
        <w:t>s par le rapport unique valant quatr</w:t>
      </w:r>
      <w:r w:rsidRPr="00887991">
        <w:t xml:space="preserve">ième et </w:t>
      </w:r>
      <w:r>
        <w:t xml:space="preserve">cinquième </w:t>
      </w:r>
      <w:r w:rsidRPr="00887991">
        <w:t xml:space="preserve">rapports périodiques du </w:t>
      </w:r>
      <w:r>
        <w:t>Cambodge (CEDAW/C/KHM/Q/4-5</w:t>
      </w:r>
      <w:r w:rsidRPr="00887991">
        <w:t>);</w:t>
      </w:r>
    </w:p>
    <w:p w:rsidR="00362C2B" w:rsidRPr="00887991" w:rsidRDefault="00362C2B" w:rsidP="0082060B">
      <w:pPr>
        <w:pStyle w:val="SingleTxtG"/>
        <w:ind w:firstLine="567"/>
      </w:pPr>
      <w:r w:rsidRPr="00887991">
        <w:t>d)</w:t>
      </w:r>
      <w:r w:rsidRPr="00887991">
        <w:tab/>
        <w:t>Liste de questions suscitées par le rapport unique valant septième et hu</w:t>
      </w:r>
      <w:r>
        <w:t>itième rapports périodiques de la Colombie (CEDAW/C/COL</w:t>
      </w:r>
      <w:r w:rsidRPr="00887991">
        <w:t>/Q/7-8);</w:t>
      </w:r>
    </w:p>
    <w:p w:rsidR="00362C2B" w:rsidRPr="00887991" w:rsidRDefault="00362C2B" w:rsidP="0082060B">
      <w:pPr>
        <w:pStyle w:val="SingleTxtG"/>
        <w:ind w:firstLine="567"/>
      </w:pPr>
      <w:r w:rsidRPr="00887991">
        <w:t>e)</w:t>
      </w:r>
      <w:r w:rsidRPr="00887991">
        <w:tab/>
        <w:t xml:space="preserve">Liste de questions suscitées </w:t>
      </w:r>
      <w:r>
        <w:t>par le rapport unique valant quatrième et cinqu</w:t>
      </w:r>
      <w:r w:rsidRPr="00887991">
        <w:t xml:space="preserve">ième rapports périodiques de la République </w:t>
      </w:r>
      <w:r>
        <w:t>de Moldova</w:t>
      </w:r>
      <w:r w:rsidRPr="00887991">
        <w:t xml:space="preserve"> (CEDAW/C/</w:t>
      </w:r>
      <w:r>
        <w:t>MDA</w:t>
      </w:r>
      <w:r w:rsidRPr="00887991">
        <w:t>/Q/</w:t>
      </w:r>
      <w:r>
        <w:t>4-5</w:t>
      </w:r>
      <w:r w:rsidRPr="00887991">
        <w:t>);</w:t>
      </w:r>
    </w:p>
    <w:p w:rsidR="00362C2B" w:rsidRPr="00887991" w:rsidRDefault="00362C2B" w:rsidP="0082060B">
      <w:pPr>
        <w:pStyle w:val="SingleTxtG"/>
        <w:ind w:firstLine="567"/>
      </w:pPr>
      <w:r w:rsidRPr="00887991">
        <w:t>f)</w:t>
      </w:r>
      <w:r w:rsidRPr="00887991">
        <w:tab/>
        <w:t xml:space="preserve">Liste de questions suscitées par le rapport unique valant </w:t>
      </w:r>
      <w:r>
        <w:t>rapport initial à cinquième rapport périodique</w:t>
      </w:r>
      <w:r w:rsidRPr="00887991">
        <w:t xml:space="preserve"> </w:t>
      </w:r>
      <w:r>
        <w:t>des Seychelles (CEDAW/C/SYC</w:t>
      </w:r>
      <w:r w:rsidRPr="00887991">
        <w:t>/</w:t>
      </w:r>
      <w:r>
        <w:t>Q/1-5</w:t>
      </w:r>
      <w:r w:rsidRPr="00887991">
        <w:t>);</w:t>
      </w:r>
    </w:p>
    <w:p w:rsidR="00362C2B" w:rsidRDefault="00362C2B" w:rsidP="0082060B">
      <w:pPr>
        <w:pStyle w:val="SingleTxtG"/>
        <w:ind w:firstLine="567"/>
      </w:pPr>
      <w:r w:rsidRPr="00887991">
        <w:t>g)</w:t>
      </w:r>
      <w:r w:rsidRPr="00887991">
        <w:tab/>
        <w:t>Liste de</w:t>
      </w:r>
      <w:r>
        <w:t xml:space="preserve"> questions suscitées par les quatr</w:t>
      </w:r>
      <w:r w:rsidRPr="00887991">
        <w:t xml:space="preserve">ième </w:t>
      </w:r>
      <w:r>
        <w:t xml:space="preserve">et cinquième </w:t>
      </w:r>
      <w:r w:rsidRPr="00887991">
        <w:t>rapport</w:t>
      </w:r>
      <w:r>
        <w:t>s</w:t>
      </w:r>
      <w:r w:rsidRPr="00887991">
        <w:t xml:space="preserve"> périodique</w:t>
      </w:r>
      <w:r>
        <w:t>s</w:t>
      </w:r>
      <w:r w:rsidRPr="00887991">
        <w:t xml:space="preserve"> du </w:t>
      </w:r>
      <w:r>
        <w:t>Tadjikistan (CEDAW/C/TJK/Q/4-5</w:t>
      </w:r>
      <w:r w:rsidR="0082060B">
        <w:t>);</w:t>
      </w:r>
    </w:p>
    <w:p w:rsidR="00362C2B" w:rsidRPr="00887991" w:rsidRDefault="00362C2B" w:rsidP="0082060B">
      <w:pPr>
        <w:pStyle w:val="SingleTxtG"/>
        <w:ind w:firstLine="567"/>
      </w:pPr>
      <w:r>
        <w:t>h)</w:t>
      </w:r>
      <w:r>
        <w:tab/>
        <w:t>Liste de questions établie en l</w:t>
      </w:r>
      <w:r w:rsidR="0082060B">
        <w:t>’</w:t>
      </w:r>
      <w:r>
        <w:t>absence des quatrième à huitième rapports périodiques de Saint-Vincent-et-les</w:t>
      </w:r>
      <w:r w:rsidR="00FF0B7A">
        <w:t xml:space="preserve"> </w:t>
      </w:r>
      <w:r>
        <w:t xml:space="preserve">Grenadines soumis en </w:t>
      </w:r>
      <w:r w:rsidR="00FF0B7A">
        <w:t xml:space="preserve">un </w:t>
      </w:r>
      <w:r>
        <w:t>seul document (CEDAW/C/</w:t>
      </w:r>
      <w:r w:rsidR="00FF0B7A">
        <w:t xml:space="preserve"> </w:t>
      </w:r>
      <w:r>
        <w:t>VCT/Q/4-8).</w:t>
      </w:r>
    </w:p>
    <w:p w:rsidR="00EE2974" w:rsidRDefault="003F6E74" w:rsidP="00362C2B">
      <w:pPr>
        <w:pStyle w:val="SingleTxtG"/>
      </w:pPr>
      <w:r>
        <w:t>9.</w:t>
      </w:r>
      <w:r>
        <w:tab/>
        <w:t>Conformément aux décisions </w:t>
      </w:r>
      <w:r w:rsidR="00362C2B" w:rsidRPr="00887991">
        <w:t xml:space="preserve">22/V, 25/II et 31/III du Comité, les listes de questions portent essentiellement sur les thèmes traités dans la Convention, </w:t>
      </w:r>
      <w:r w:rsidR="000E7B89">
        <w:t xml:space="preserve">à savoir </w:t>
      </w:r>
      <w:r w:rsidR="00362C2B">
        <w:t>notamment</w:t>
      </w:r>
      <w:r w:rsidR="00362C2B" w:rsidRPr="00887991">
        <w:t xml:space="preserve"> le cadre constitutionnel et législatif et les mécanismes nationaux de promotion de la femme; les stéréotypes sexistes; la violence à l</w:t>
      </w:r>
      <w:r w:rsidR="0082060B">
        <w:t>’</w:t>
      </w:r>
      <w:r w:rsidR="00362C2B" w:rsidRPr="00887991">
        <w:t>égard des femmes, notamment au sein de la famille; la traite des femmes et l</w:t>
      </w:r>
      <w:r w:rsidR="0082060B">
        <w:t>’</w:t>
      </w:r>
      <w:r w:rsidR="00362C2B" w:rsidRPr="00887991">
        <w:t>exploitation de la prostitution; la participation des femmes à la prise de décisions; l</w:t>
      </w:r>
      <w:r w:rsidR="0082060B">
        <w:t>’</w:t>
      </w:r>
      <w:r w:rsidR="00362C2B" w:rsidRPr="00887991">
        <w:t>éducation et la formation; l</w:t>
      </w:r>
      <w:r w:rsidR="0082060B">
        <w:t>’</w:t>
      </w:r>
      <w:r w:rsidR="00362C2B" w:rsidRPr="00887991">
        <w:t>emploi; la santé; les avantages économiques et sociaux; les femmes rurales; la situation des groupes de femmes défavorisés, notamment les femmes âgées, les femmes handicapées, les femmes appartenant à des minorités ethniques, les réfugiées et les migrantes; l</w:t>
      </w:r>
      <w:r w:rsidR="0082060B">
        <w:t>’</w:t>
      </w:r>
      <w:r w:rsidR="00362C2B" w:rsidRPr="00887991">
        <w:t>égalité des femmes et des hommes devant la loi; le mariage et les rapports familiaux.</w:t>
      </w:r>
    </w:p>
    <w:p w:rsidR="00362C2B" w:rsidRPr="00362C2B" w:rsidRDefault="00362C2B" w:rsidP="00362C2B">
      <w:pPr>
        <w:pStyle w:val="SingleTxtG"/>
        <w:spacing w:before="240" w:after="0"/>
        <w:jc w:val="center"/>
        <w:rPr>
          <w:u w:val="single"/>
        </w:rPr>
      </w:pPr>
      <w:r>
        <w:rPr>
          <w:u w:val="single"/>
        </w:rPr>
        <w:tab/>
      </w:r>
      <w:r>
        <w:rPr>
          <w:u w:val="single"/>
        </w:rPr>
        <w:tab/>
      </w:r>
      <w:r>
        <w:rPr>
          <w:u w:val="single"/>
        </w:rPr>
        <w:tab/>
      </w:r>
    </w:p>
    <w:sectPr w:rsidR="00362C2B" w:rsidRPr="00362C2B" w:rsidSect="00362C2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4F0" w:rsidRDefault="00F654F0"/>
  </w:endnote>
  <w:endnote w:type="continuationSeparator" w:id="0">
    <w:p w:rsidR="00F654F0" w:rsidRDefault="00F654F0"/>
  </w:endnote>
  <w:endnote w:type="continuationNotice" w:id="1">
    <w:p w:rsidR="00F654F0" w:rsidRPr="00EE2974" w:rsidRDefault="00F654F0" w:rsidP="00EE297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2B" w:rsidRPr="00362C2B" w:rsidRDefault="00362C2B" w:rsidP="00362C2B">
    <w:pPr>
      <w:pStyle w:val="Footer"/>
      <w:tabs>
        <w:tab w:val="right" w:pos="9638"/>
      </w:tabs>
    </w:pPr>
    <w:r w:rsidRPr="00362C2B">
      <w:rPr>
        <w:b/>
        <w:sz w:val="18"/>
      </w:rPr>
      <w:fldChar w:fldCharType="begin"/>
    </w:r>
    <w:r w:rsidRPr="00362C2B">
      <w:rPr>
        <w:b/>
        <w:sz w:val="18"/>
      </w:rPr>
      <w:instrText xml:space="preserve"> PAGE  \* MERGEFORMAT </w:instrText>
    </w:r>
    <w:r w:rsidRPr="00362C2B">
      <w:rPr>
        <w:b/>
        <w:sz w:val="18"/>
      </w:rPr>
      <w:fldChar w:fldCharType="separate"/>
    </w:r>
    <w:r w:rsidR="00221549">
      <w:rPr>
        <w:b/>
        <w:noProof/>
        <w:sz w:val="18"/>
      </w:rPr>
      <w:t>2</w:t>
    </w:r>
    <w:r w:rsidRPr="00362C2B">
      <w:rPr>
        <w:b/>
        <w:sz w:val="18"/>
      </w:rPr>
      <w:fldChar w:fldCharType="end"/>
    </w:r>
    <w:r>
      <w:rPr>
        <w:b/>
        <w:sz w:val="18"/>
      </w:rPr>
      <w:tab/>
    </w:r>
    <w:r>
      <w:t>GE.13-42659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2B" w:rsidRPr="00362C2B" w:rsidRDefault="00362C2B" w:rsidP="00362C2B">
    <w:pPr>
      <w:pStyle w:val="Footer"/>
      <w:tabs>
        <w:tab w:val="right" w:pos="9638"/>
      </w:tabs>
      <w:rPr>
        <w:b/>
        <w:sz w:val="18"/>
      </w:rPr>
    </w:pPr>
    <w:r>
      <w:t>GE.13-42659</w:t>
    </w:r>
    <w:r>
      <w:tab/>
    </w:r>
    <w:r w:rsidRPr="00362C2B">
      <w:rPr>
        <w:b/>
        <w:sz w:val="18"/>
      </w:rPr>
      <w:fldChar w:fldCharType="begin"/>
    </w:r>
    <w:r w:rsidRPr="00362C2B">
      <w:rPr>
        <w:b/>
        <w:sz w:val="18"/>
      </w:rPr>
      <w:instrText xml:space="preserve"> PAGE  \* MERGEFORMAT </w:instrText>
    </w:r>
    <w:r w:rsidRPr="00362C2B">
      <w:rPr>
        <w:b/>
        <w:sz w:val="18"/>
      </w:rPr>
      <w:fldChar w:fldCharType="separate"/>
    </w:r>
    <w:r w:rsidR="00952DF4">
      <w:rPr>
        <w:b/>
        <w:noProof/>
        <w:sz w:val="18"/>
      </w:rPr>
      <w:t>3</w:t>
    </w:r>
    <w:r w:rsidRPr="00362C2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F0" w:rsidRPr="00362C2B" w:rsidRDefault="00362C2B">
    <w:pPr>
      <w:pStyle w:val="Footer"/>
      <w:rPr>
        <w:sz w:val="20"/>
      </w:rPr>
    </w:pPr>
    <w:r>
      <w:rPr>
        <w:sz w:val="20"/>
      </w:rPr>
      <w:t>GE.</w:t>
    </w:r>
    <w:r w:rsidR="00F654F0"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13-42659  (F)</w:t>
    </w:r>
    <w:r w:rsidR="00952DF4">
      <w:rPr>
        <w:sz w:val="20"/>
      </w:rPr>
      <w:t xml:space="preserve">    240413    </w:t>
    </w:r>
    <w:r w:rsidR="003327AE">
      <w:rPr>
        <w:sz w:val="20"/>
      </w:rPr>
      <w:t>240513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4F0" w:rsidRPr="000B175B" w:rsidRDefault="00F654F0" w:rsidP="000B175B">
      <w:pPr>
        <w:tabs>
          <w:tab w:val="right" w:pos="2155"/>
        </w:tabs>
        <w:spacing w:after="80"/>
        <w:ind w:left="680"/>
        <w:rPr>
          <w:u w:val="single"/>
        </w:rPr>
      </w:pPr>
      <w:r>
        <w:rPr>
          <w:u w:val="single"/>
        </w:rPr>
        <w:tab/>
      </w:r>
    </w:p>
  </w:footnote>
  <w:footnote w:type="continuationSeparator" w:id="0">
    <w:p w:rsidR="00F654F0" w:rsidRPr="00FC68B7" w:rsidRDefault="00F654F0" w:rsidP="00FC68B7">
      <w:pPr>
        <w:tabs>
          <w:tab w:val="left" w:pos="2155"/>
        </w:tabs>
        <w:spacing w:after="80"/>
        <w:ind w:left="680"/>
        <w:rPr>
          <w:u w:val="single"/>
        </w:rPr>
      </w:pPr>
      <w:r>
        <w:rPr>
          <w:u w:val="single"/>
        </w:rPr>
        <w:tab/>
      </w:r>
    </w:p>
  </w:footnote>
  <w:footnote w:type="continuationNotice" w:id="1">
    <w:p w:rsidR="00F654F0" w:rsidRPr="00EE2974" w:rsidRDefault="00F654F0" w:rsidP="00EE2974">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2B" w:rsidRPr="00362C2B" w:rsidRDefault="00362C2B">
    <w:pPr>
      <w:pStyle w:val="Header"/>
    </w:pPr>
    <w:r>
      <w:t>CEDAW/C/PSWG/56/1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2B" w:rsidRPr="00362C2B" w:rsidRDefault="00362C2B" w:rsidP="00362C2B">
    <w:pPr>
      <w:pStyle w:val="Header"/>
      <w:jc w:val="right"/>
    </w:pPr>
    <w:r>
      <w:t>CEDAW/C/PSWG/56/1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54F0"/>
    <w:rsid w:val="00002A7D"/>
    <w:rsid w:val="000038A8"/>
    <w:rsid w:val="00006790"/>
    <w:rsid w:val="00027624"/>
    <w:rsid w:val="00034BE1"/>
    <w:rsid w:val="0004487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E7B89"/>
    <w:rsid w:val="000F38B7"/>
    <w:rsid w:val="000F56E2"/>
    <w:rsid w:val="000F7715"/>
    <w:rsid w:val="000F7B6F"/>
    <w:rsid w:val="000F7B76"/>
    <w:rsid w:val="0011765F"/>
    <w:rsid w:val="00126F57"/>
    <w:rsid w:val="00147FD4"/>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1549"/>
    <w:rsid w:val="0023098D"/>
    <w:rsid w:val="00232575"/>
    <w:rsid w:val="002373AF"/>
    <w:rsid w:val="00247258"/>
    <w:rsid w:val="00247D90"/>
    <w:rsid w:val="00257CAC"/>
    <w:rsid w:val="002974E9"/>
    <w:rsid w:val="002A7F94"/>
    <w:rsid w:val="002B109A"/>
    <w:rsid w:val="002C2837"/>
    <w:rsid w:val="002C6D45"/>
    <w:rsid w:val="002D06FB"/>
    <w:rsid w:val="002D6E53"/>
    <w:rsid w:val="002E3E4B"/>
    <w:rsid w:val="002F046D"/>
    <w:rsid w:val="002F2AA0"/>
    <w:rsid w:val="00301764"/>
    <w:rsid w:val="003225DB"/>
    <w:rsid w:val="003229D8"/>
    <w:rsid w:val="003327AE"/>
    <w:rsid w:val="00336C97"/>
    <w:rsid w:val="00342432"/>
    <w:rsid w:val="00352D4B"/>
    <w:rsid w:val="0035638C"/>
    <w:rsid w:val="00362C2B"/>
    <w:rsid w:val="003709D8"/>
    <w:rsid w:val="00380A9A"/>
    <w:rsid w:val="003812A1"/>
    <w:rsid w:val="003A46BB"/>
    <w:rsid w:val="003A4EC7"/>
    <w:rsid w:val="003A7295"/>
    <w:rsid w:val="003B1F60"/>
    <w:rsid w:val="003C2CC4"/>
    <w:rsid w:val="003D4B23"/>
    <w:rsid w:val="003E278A"/>
    <w:rsid w:val="003F6E74"/>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271DB"/>
    <w:rsid w:val="00533616"/>
    <w:rsid w:val="00535ABA"/>
    <w:rsid w:val="0053768B"/>
    <w:rsid w:val="005420F2"/>
    <w:rsid w:val="0054285C"/>
    <w:rsid w:val="00546224"/>
    <w:rsid w:val="0056237B"/>
    <w:rsid w:val="0057650D"/>
    <w:rsid w:val="00584173"/>
    <w:rsid w:val="005929D6"/>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22588"/>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060B"/>
    <w:rsid w:val="008242D7"/>
    <w:rsid w:val="0082577B"/>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52DF4"/>
    <w:rsid w:val="0096375C"/>
    <w:rsid w:val="009662E6"/>
    <w:rsid w:val="0097095E"/>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50BD5"/>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1C59"/>
    <w:rsid w:val="00B53C63"/>
    <w:rsid w:val="00B567C4"/>
    <w:rsid w:val="00B72A1E"/>
    <w:rsid w:val="00B81E12"/>
    <w:rsid w:val="00B93659"/>
    <w:rsid w:val="00BA339B"/>
    <w:rsid w:val="00BA6E3F"/>
    <w:rsid w:val="00BC021A"/>
    <w:rsid w:val="00BC0AA4"/>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463DD"/>
    <w:rsid w:val="00C745C3"/>
    <w:rsid w:val="00C97DDF"/>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1AB2"/>
    <w:rsid w:val="00D87200"/>
    <w:rsid w:val="00D973C4"/>
    <w:rsid w:val="00D978C6"/>
    <w:rsid w:val="00DA0956"/>
    <w:rsid w:val="00DA357F"/>
    <w:rsid w:val="00DA3E12"/>
    <w:rsid w:val="00DB2D60"/>
    <w:rsid w:val="00DC18AD"/>
    <w:rsid w:val="00DD1D19"/>
    <w:rsid w:val="00DD469C"/>
    <w:rsid w:val="00DE591A"/>
    <w:rsid w:val="00DF0236"/>
    <w:rsid w:val="00DF19DD"/>
    <w:rsid w:val="00DF7CAE"/>
    <w:rsid w:val="00E15023"/>
    <w:rsid w:val="00E225DF"/>
    <w:rsid w:val="00E423C0"/>
    <w:rsid w:val="00E450D1"/>
    <w:rsid w:val="00E6414C"/>
    <w:rsid w:val="00E7260F"/>
    <w:rsid w:val="00E77B38"/>
    <w:rsid w:val="00E8702D"/>
    <w:rsid w:val="00E916A9"/>
    <w:rsid w:val="00E916DE"/>
    <w:rsid w:val="00E96630"/>
    <w:rsid w:val="00ED18DC"/>
    <w:rsid w:val="00ED6201"/>
    <w:rsid w:val="00ED7A2A"/>
    <w:rsid w:val="00EE2974"/>
    <w:rsid w:val="00EF1D7F"/>
    <w:rsid w:val="00F0137E"/>
    <w:rsid w:val="00F035E5"/>
    <w:rsid w:val="00F17B25"/>
    <w:rsid w:val="00F21786"/>
    <w:rsid w:val="00F3742B"/>
    <w:rsid w:val="00F56D63"/>
    <w:rsid w:val="00F609A9"/>
    <w:rsid w:val="00F654F0"/>
    <w:rsid w:val="00F75677"/>
    <w:rsid w:val="00F80C99"/>
    <w:rsid w:val="00F867EC"/>
    <w:rsid w:val="00F91B2B"/>
    <w:rsid w:val="00FB205F"/>
    <w:rsid w:val="00FC03CD"/>
    <w:rsid w:val="00FC0646"/>
    <w:rsid w:val="00FC509F"/>
    <w:rsid w:val="00FC68B7"/>
    <w:rsid w:val="00FD3520"/>
    <w:rsid w:val="00FE6985"/>
    <w:rsid w:val="00FF0B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val="fr-CH"/>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H1">
    <w:name w:val="_ H_1"/>
    <w:basedOn w:val="Normal"/>
    <w:next w:val="Normal"/>
    <w:rsid w:val="00362C2B"/>
    <w:pPr>
      <w:keepNext/>
      <w:keepLines/>
      <w:spacing w:line="270" w:lineRule="exact"/>
      <w:outlineLvl w:val="0"/>
    </w:pPr>
    <w:rPr>
      <w:b/>
      <w:spacing w:val="4"/>
      <w:w w:val="103"/>
      <w:kern w:val="14"/>
      <w:lang w:val="fr-C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customStyle="1" w:styleId="HCh">
    <w:name w:val="_ H _Ch"/>
    <w:basedOn w:val="H1"/>
    <w:next w:val="SingleTxt"/>
    <w:rsid w:val="00362C2B"/>
    <w:pPr>
      <w:spacing w:line="300" w:lineRule="exact"/>
    </w:pPr>
    <w:rPr>
      <w:spacing w:val="-2"/>
      <w:sz w:val="28"/>
    </w:rPr>
  </w:style>
  <w:style w:type="paragraph" w:customStyle="1" w:styleId="H23">
    <w:name w:val="_ H_2/3"/>
    <w:basedOn w:val="H1"/>
    <w:next w:val="Normal"/>
    <w:rsid w:val="00362C2B"/>
    <w:pPr>
      <w:spacing w:line="240" w:lineRule="exact"/>
      <w:outlineLvl w:val="1"/>
    </w:pPr>
    <w:rPr>
      <w:spacing w:val="2"/>
    </w:rPr>
  </w:style>
  <w:style w:type="paragraph" w:customStyle="1" w:styleId="SingleTxt">
    <w:name w:val="__Single Txt"/>
    <w:basedOn w:val="Normal"/>
    <w:rsid w:val="00362C2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2</Pages>
  <Words>748</Words>
  <Characters>4265</Characters>
  <Application>Microsoft Office Outlook</Application>
  <DocSecurity>4</DocSecurity>
  <Lines>82</Lines>
  <Paragraphs>32</Paragraphs>
  <ScaleCrop>false</ScaleCrop>
  <HeadingPairs>
    <vt:vector size="2" baseType="variant">
      <vt:variant>
        <vt:lpstr>Titre</vt:lpstr>
      </vt:variant>
      <vt:variant>
        <vt:i4>1</vt:i4>
      </vt:variant>
    </vt:vector>
  </HeadingPairs>
  <TitlesOfParts>
    <vt:vector size="1" baseType="lpstr">
      <vt:lpstr>CEDAW/C/PSWG/56/1</vt:lpstr>
    </vt:vector>
  </TitlesOfParts>
  <Company>CSD</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CEDAW/C/PSWG/56/1</dc:title>
  <dc:subject>FINAL</dc:subject>
  <dc:creator>Morin</dc:creator>
  <cp:keywords/>
  <dc:description/>
  <cp:lastModifiedBy>Morin</cp:lastModifiedBy>
  <cp:revision>2</cp:revision>
  <cp:lastPrinted>2013-05-24T13:16:00Z</cp:lastPrinted>
  <dcterms:created xsi:type="dcterms:W3CDTF">2013-05-24T13:40:00Z</dcterms:created>
  <dcterms:modified xsi:type="dcterms:W3CDTF">2013-05-24T13:40:00Z</dcterms:modified>
</cp:coreProperties>
</file>