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EF" w:rsidRPr="00E655D1" w:rsidRDefault="00376EC9" w:rsidP="00376EC9">
      <w:pPr>
        <w:spacing w:line="60" w:lineRule="exact"/>
        <w:rPr>
          <w:sz w:val="6"/>
          <w:lang w:val="ru-RU"/>
        </w:rPr>
        <w:sectPr w:rsidR="00AC06EF" w:rsidRPr="00E655D1" w:rsidSect="00C175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>
        <w:rPr>
          <w:rStyle w:val="CommentReference"/>
        </w:rPr>
        <w:commentReference w:id="0"/>
      </w:r>
      <w:commentRangeStart w:id="1"/>
      <w:r w:rsidR="00E655D1">
        <w:rPr>
          <w:sz w:val="6"/>
          <w:lang w:val="ru-RU"/>
        </w:rPr>
        <w:t xml:space="preserve">  </w:t>
      </w:r>
      <w:commentRangeEnd w:id="1"/>
      <w:r w:rsidR="00E655D1">
        <w:rPr>
          <w:rStyle w:val="CommentReference"/>
        </w:rPr>
        <w:commentReference w:id="1"/>
      </w:r>
    </w:p>
    <w:p w:rsidR="00893430" w:rsidRPr="00893430" w:rsidRDefault="00893430" w:rsidP="00893430">
      <w:pPr>
        <w:pStyle w:val="H1"/>
        <w:ind w:right="1260"/>
        <w:rPr>
          <w:lang w:val="ru-RU"/>
        </w:rPr>
      </w:pPr>
      <w:r w:rsidRPr="00893430">
        <w:rPr>
          <w:lang w:val="ru-RU"/>
        </w:rPr>
        <w:t>Комитет по ликвидации дискриминации</w:t>
      </w:r>
    </w:p>
    <w:p w:rsidR="00C1757E" w:rsidRPr="00893430" w:rsidRDefault="00893430" w:rsidP="00893430">
      <w:pPr>
        <w:pStyle w:val="H1"/>
        <w:ind w:left="0" w:right="1260" w:firstLine="0"/>
        <w:rPr>
          <w:lang w:val="ru-RU"/>
        </w:rPr>
      </w:pPr>
      <w:r w:rsidRPr="00893430">
        <w:rPr>
          <w:lang w:val="ru-RU"/>
        </w:rPr>
        <w:t>в отношении женщин</w:t>
      </w:r>
    </w:p>
    <w:p w:rsidR="00C1757E" w:rsidRPr="00893430" w:rsidRDefault="00893430" w:rsidP="00C1757E">
      <w:pPr>
        <w:pStyle w:val="H23"/>
        <w:ind w:right="1260"/>
        <w:rPr>
          <w:lang w:val="ru-RU"/>
        </w:rPr>
      </w:pPr>
      <w:r>
        <w:rPr>
          <w:lang w:val="ru-RU"/>
        </w:rPr>
        <w:t>Пятьдесят вторая сессия</w:t>
      </w:r>
    </w:p>
    <w:p w:rsidR="00C1757E" w:rsidRPr="00893430" w:rsidRDefault="00C1757E" w:rsidP="00C1757E">
      <w:pPr>
        <w:pStyle w:val="H23"/>
        <w:ind w:right="1260"/>
        <w:rPr>
          <w:b w:val="0"/>
          <w:lang w:val="ru-RU"/>
        </w:rPr>
      </w:pPr>
      <w:r w:rsidRPr="00893430">
        <w:rPr>
          <w:b w:val="0"/>
          <w:lang w:val="ru-RU"/>
        </w:rPr>
        <w:t>9</w:t>
      </w:r>
      <w:r w:rsidR="00E14856" w:rsidRPr="00376EC9">
        <w:rPr>
          <w:b w:val="0"/>
          <w:lang w:val="ru-RU"/>
        </w:rPr>
        <w:t>–</w:t>
      </w:r>
      <w:r w:rsidRPr="00893430">
        <w:rPr>
          <w:b w:val="0"/>
          <w:lang w:val="ru-RU"/>
        </w:rPr>
        <w:t xml:space="preserve">27 </w:t>
      </w:r>
      <w:r w:rsidR="00893430">
        <w:rPr>
          <w:b w:val="0"/>
          <w:lang w:val="ru-RU"/>
        </w:rPr>
        <w:t>июля</w:t>
      </w:r>
      <w:r w:rsidRPr="00893430">
        <w:rPr>
          <w:b w:val="0"/>
          <w:lang w:val="ru-RU"/>
        </w:rPr>
        <w:t xml:space="preserve"> 2012</w:t>
      </w:r>
      <w:r w:rsidR="00480E6B">
        <w:rPr>
          <w:b w:val="0"/>
          <w:lang w:val="ru-RU"/>
        </w:rPr>
        <w:t xml:space="preserve"> года</w:t>
      </w:r>
    </w:p>
    <w:p w:rsidR="008D78D2" w:rsidRPr="00893430" w:rsidRDefault="008D78D2" w:rsidP="008D78D2">
      <w:pPr>
        <w:pStyle w:val="SingleTxt"/>
        <w:spacing w:after="0" w:line="120" w:lineRule="exact"/>
        <w:rPr>
          <w:sz w:val="10"/>
          <w:lang w:val="ru-RU"/>
        </w:rPr>
      </w:pPr>
    </w:p>
    <w:p w:rsidR="00C1757E" w:rsidRPr="00893430" w:rsidRDefault="00C1757E" w:rsidP="00C1757E">
      <w:pPr>
        <w:pStyle w:val="SingleTxt"/>
        <w:spacing w:after="0" w:line="120" w:lineRule="exact"/>
        <w:rPr>
          <w:sz w:val="10"/>
          <w:lang w:val="ru-RU"/>
        </w:rPr>
      </w:pPr>
    </w:p>
    <w:p w:rsidR="00C1757E" w:rsidRPr="00893430" w:rsidRDefault="00C1757E" w:rsidP="00C1757E">
      <w:pPr>
        <w:pStyle w:val="SingleTxt"/>
        <w:spacing w:after="0" w:line="120" w:lineRule="exact"/>
        <w:rPr>
          <w:sz w:val="10"/>
          <w:lang w:val="ru-RU"/>
        </w:rPr>
      </w:pPr>
    </w:p>
    <w:p w:rsidR="00C1757E" w:rsidRPr="00893430" w:rsidRDefault="00C1757E" w:rsidP="00C1757E">
      <w:pPr>
        <w:pStyle w:val="HCh"/>
        <w:ind w:left="1267" w:right="1260" w:hanging="1267"/>
        <w:rPr>
          <w:lang w:val="ru-RU"/>
        </w:rPr>
      </w:pPr>
      <w:r w:rsidRPr="00376EC9">
        <w:rPr>
          <w:lang w:val="ru-RU"/>
        </w:rPr>
        <w:tab/>
      </w:r>
      <w:r w:rsidRPr="00376EC9">
        <w:rPr>
          <w:lang w:val="ru-RU"/>
        </w:rPr>
        <w:tab/>
      </w:r>
      <w:r w:rsidR="00893430">
        <w:rPr>
          <w:lang w:val="ru-RU"/>
        </w:rPr>
        <w:t>Заключительные</w:t>
      </w:r>
      <w:r w:rsidR="00893430" w:rsidRPr="00893430">
        <w:rPr>
          <w:lang w:val="ru-RU"/>
        </w:rPr>
        <w:t xml:space="preserve"> </w:t>
      </w:r>
      <w:r w:rsidR="00893430">
        <w:rPr>
          <w:lang w:val="ru-RU"/>
        </w:rPr>
        <w:t>замечания</w:t>
      </w:r>
      <w:r w:rsidR="00893430" w:rsidRPr="00893430">
        <w:rPr>
          <w:lang w:val="ru-RU"/>
        </w:rPr>
        <w:t xml:space="preserve"> </w:t>
      </w:r>
      <w:r w:rsidR="00893430">
        <w:rPr>
          <w:lang w:val="ru-RU"/>
        </w:rPr>
        <w:t>Комитета</w:t>
      </w:r>
      <w:r w:rsidR="00893430" w:rsidRPr="00893430">
        <w:rPr>
          <w:lang w:val="ru-RU"/>
        </w:rPr>
        <w:t xml:space="preserve"> </w:t>
      </w:r>
      <w:r w:rsidR="00893430">
        <w:rPr>
          <w:lang w:val="ru-RU"/>
        </w:rPr>
        <w:t>по</w:t>
      </w:r>
      <w:r w:rsidR="00893430" w:rsidRPr="00893430">
        <w:rPr>
          <w:lang w:val="ru-RU"/>
        </w:rPr>
        <w:t xml:space="preserve"> </w:t>
      </w:r>
      <w:r w:rsidR="00893430">
        <w:rPr>
          <w:lang w:val="ru-RU"/>
        </w:rPr>
        <w:t>ликвидации</w:t>
      </w:r>
      <w:r w:rsidR="00893430" w:rsidRPr="00893430">
        <w:rPr>
          <w:lang w:val="ru-RU"/>
        </w:rPr>
        <w:t xml:space="preserve"> </w:t>
      </w:r>
      <w:r w:rsidR="00893430">
        <w:rPr>
          <w:lang w:val="ru-RU"/>
        </w:rPr>
        <w:t>дискриминации</w:t>
      </w:r>
      <w:r w:rsidR="00893430" w:rsidRPr="00893430">
        <w:rPr>
          <w:lang w:val="ru-RU"/>
        </w:rPr>
        <w:t xml:space="preserve"> </w:t>
      </w:r>
      <w:r w:rsidR="00893430">
        <w:rPr>
          <w:lang w:val="ru-RU"/>
        </w:rPr>
        <w:t>в</w:t>
      </w:r>
      <w:r w:rsidR="00893430" w:rsidRPr="00893430">
        <w:rPr>
          <w:lang w:val="ru-RU"/>
        </w:rPr>
        <w:t xml:space="preserve"> </w:t>
      </w:r>
      <w:r w:rsidR="00893430">
        <w:rPr>
          <w:lang w:val="ru-RU"/>
        </w:rPr>
        <w:t>отношении</w:t>
      </w:r>
      <w:r w:rsidR="00893430" w:rsidRPr="00893430">
        <w:rPr>
          <w:lang w:val="ru-RU"/>
        </w:rPr>
        <w:t xml:space="preserve"> </w:t>
      </w:r>
      <w:r w:rsidR="00893430">
        <w:rPr>
          <w:lang w:val="ru-RU"/>
        </w:rPr>
        <w:t>женщин</w:t>
      </w:r>
    </w:p>
    <w:p w:rsidR="00C1757E" w:rsidRDefault="00C1757E" w:rsidP="00457AF9">
      <w:pPr>
        <w:pStyle w:val="H10"/>
      </w:pPr>
      <w:r w:rsidRPr="00893430">
        <w:tab/>
      </w:r>
      <w:r w:rsidRPr="00893430">
        <w:tab/>
      </w:r>
      <w:r w:rsidR="00893430">
        <w:t>Ямайка</w:t>
      </w:r>
    </w:p>
    <w:p w:rsidR="00DA0A48" w:rsidRPr="00E14856" w:rsidRDefault="00DA0A48" w:rsidP="00457AF9">
      <w:pPr>
        <w:pStyle w:val="SingleTxt0"/>
      </w:pPr>
      <w:r w:rsidRPr="00E14856">
        <w:t>1.</w:t>
      </w:r>
      <w:r w:rsidRPr="00E14856">
        <w:tab/>
      </w:r>
      <w:r w:rsidR="00C94E40" w:rsidRPr="00E14856">
        <w:t xml:space="preserve">Комитет рассмотрел объединенный шестой и седьмой периодический доклад Ямайки </w:t>
      </w:r>
      <w:r w:rsidRPr="00E14856">
        <w:t xml:space="preserve">(CEDAW/C/JAM/6-7) </w:t>
      </w:r>
      <w:r w:rsidR="00CA563B" w:rsidRPr="00E14856">
        <w:t xml:space="preserve">на своих </w:t>
      </w:r>
      <w:r w:rsidR="00C727D3" w:rsidRPr="00E14856">
        <w:t>1047</w:t>
      </w:r>
      <w:r w:rsidR="00C94E40" w:rsidRPr="00E14856">
        <w:t>-м</w:t>
      </w:r>
      <w:r w:rsidRPr="00E14856">
        <w:t xml:space="preserve"> </w:t>
      </w:r>
      <w:r w:rsidR="00C94E40" w:rsidRPr="00E14856">
        <w:t>и</w:t>
      </w:r>
      <w:r w:rsidRPr="00E14856">
        <w:t xml:space="preserve"> </w:t>
      </w:r>
      <w:r w:rsidR="00C727D3" w:rsidRPr="00E14856">
        <w:t>1048</w:t>
      </w:r>
      <w:r w:rsidR="00C94E40" w:rsidRPr="00E14856">
        <w:t>-м заседаниях 13</w:t>
      </w:r>
      <w:r w:rsidR="00376EC9">
        <w:rPr>
          <w:lang w:val="en-US"/>
        </w:rPr>
        <w:t> </w:t>
      </w:r>
      <w:r w:rsidR="00C94E40" w:rsidRPr="00E14856">
        <w:t>июля 2012</w:t>
      </w:r>
      <w:r w:rsidR="007C5A1B">
        <w:t> год</w:t>
      </w:r>
      <w:r w:rsidR="00C94E40" w:rsidRPr="00E14856">
        <w:t xml:space="preserve">а </w:t>
      </w:r>
      <w:r w:rsidRPr="00E14856">
        <w:t>(</w:t>
      </w:r>
      <w:r w:rsidR="00C94E40" w:rsidRPr="00E14856">
        <w:t>см.</w:t>
      </w:r>
      <w:r w:rsidR="00CA563B" w:rsidRPr="00E14856">
        <w:t xml:space="preserve"> </w:t>
      </w:r>
      <w:r w:rsidRPr="00E14856">
        <w:t xml:space="preserve">CEDAW/C/SR.1047 </w:t>
      </w:r>
      <w:r w:rsidR="00C94E40" w:rsidRPr="00E14856">
        <w:t>и</w:t>
      </w:r>
      <w:r w:rsidRPr="00E14856">
        <w:t xml:space="preserve"> 1048)</w:t>
      </w:r>
      <w:r w:rsidR="00E14856">
        <w:t>.</w:t>
      </w:r>
      <w:r w:rsidR="00E14856" w:rsidRPr="00E14856">
        <w:t xml:space="preserve"> </w:t>
      </w:r>
      <w:r w:rsidR="006C01CF" w:rsidRPr="00E14856">
        <w:t xml:space="preserve">Перечень тем и вопросов Комитета содержится в документе </w:t>
      </w:r>
      <w:r w:rsidRPr="00E14856">
        <w:t>CEDAW/C/JAM/Q/6-7</w:t>
      </w:r>
      <w:r w:rsidR="006C01CF" w:rsidRPr="00E14856">
        <w:t xml:space="preserve">, а </w:t>
      </w:r>
      <w:r w:rsidR="00FB7C25" w:rsidRPr="00E14856">
        <w:t>ответы на них правительства Ямайки</w:t>
      </w:r>
      <w:r w:rsidR="000B712D">
        <w:t xml:space="preserve"> </w:t>
      </w:r>
      <w:r w:rsidR="00FB7C25" w:rsidRPr="00E14856">
        <w:t>приведены в документе</w:t>
      </w:r>
      <w:r w:rsidRPr="00E14856">
        <w:t xml:space="preserve"> CEDAW/C/JAM/Q/6-7/Add.1.</w:t>
      </w:r>
    </w:p>
    <w:p w:rsidR="00DA0A48" w:rsidRPr="00E14856" w:rsidRDefault="00DA0A48" w:rsidP="00457AF9">
      <w:pPr>
        <w:pStyle w:val="H10"/>
      </w:pPr>
      <w:r w:rsidRPr="00E14856">
        <w:tab/>
        <w:t>A.</w:t>
      </w:r>
      <w:r w:rsidRPr="00E14856">
        <w:tab/>
      </w:r>
      <w:r w:rsidR="00FB7C25" w:rsidRPr="00E14856">
        <w:t>В</w:t>
      </w:r>
      <w:r w:rsidR="00127D5B" w:rsidRPr="00E14856">
        <w:t>в</w:t>
      </w:r>
      <w:r w:rsidR="00FB7C25" w:rsidRPr="00E14856">
        <w:t>едение</w:t>
      </w:r>
    </w:p>
    <w:p w:rsidR="00DA0A48" w:rsidRPr="00E14856" w:rsidRDefault="00DA0A48" w:rsidP="00457AF9">
      <w:pPr>
        <w:pStyle w:val="SingleTxt0"/>
      </w:pPr>
      <w:r w:rsidRPr="00E14856">
        <w:t>2.</w:t>
      </w:r>
      <w:r w:rsidRPr="00E14856">
        <w:tab/>
      </w:r>
      <w:r w:rsidR="00CA563B" w:rsidRPr="00E14856">
        <w:t xml:space="preserve">Комитет выражает признательность государству-участнику за представление объединенного шестого и седьмого периодического доклада, </w:t>
      </w:r>
      <w:r w:rsidR="00B13049" w:rsidRPr="00E14856">
        <w:t xml:space="preserve">в котором были соблюдены рекомендации Комитета по подготовке докладов и учтены предыдущие заключительные замечания Комитета, но в котором </w:t>
      </w:r>
      <w:r w:rsidR="002B18F4" w:rsidRPr="00E14856">
        <w:t>приводится недостаточно</w:t>
      </w:r>
      <w:r w:rsidR="00B95118" w:rsidRPr="00E14856">
        <w:t xml:space="preserve"> </w:t>
      </w:r>
      <w:r w:rsidR="002B18F4" w:rsidRPr="00E14856">
        <w:t xml:space="preserve">данных в разбивке по признаку пола. </w:t>
      </w:r>
      <w:r w:rsidR="00B95118" w:rsidRPr="00E14856">
        <w:t xml:space="preserve">Комитет выражает признательность за ответы в письменном виде на перечень тем и вопросов, </w:t>
      </w:r>
      <w:r w:rsidR="00E67B7B" w:rsidRPr="00E14856">
        <w:t>заданных предсессионной рабочей группой, и за вступительное слово и дополнительное разъяснение, представленное в</w:t>
      </w:r>
      <w:r w:rsidR="00457AF9">
        <w:t> </w:t>
      </w:r>
      <w:r w:rsidR="00E67B7B" w:rsidRPr="00E14856">
        <w:t>ответ на вопросы, устно заданные Комитетом.</w:t>
      </w:r>
      <w:r w:rsidR="000B712D">
        <w:t xml:space="preserve"> </w:t>
      </w:r>
    </w:p>
    <w:p w:rsidR="00DA0A48" w:rsidRPr="00E14856" w:rsidRDefault="00DA0A48" w:rsidP="00457AF9">
      <w:pPr>
        <w:pStyle w:val="SingleTxt0"/>
      </w:pPr>
      <w:r w:rsidRPr="00E14856">
        <w:t>3.</w:t>
      </w:r>
      <w:r w:rsidRPr="00E14856">
        <w:tab/>
      </w:r>
      <w:r w:rsidR="00E67B7B" w:rsidRPr="00E14856">
        <w:t xml:space="preserve">Комитет также </w:t>
      </w:r>
      <w:r w:rsidR="005A3CD0" w:rsidRPr="00E14856">
        <w:t>выражает</w:t>
      </w:r>
      <w:r w:rsidR="00E67B7B" w:rsidRPr="00E14856">
        <w:t xml:space="preserve"> признательность за конструктивный диалог, </w:t>
      </w:r>
      <w:r w:rsidR="005A3CD0" w:rsidRPr="00E14856">
        <w:t>имевший место</w:t>
      </w:r>
      <w:r w:rsidR="00E67B7B" w:rsidRPr="00E14856">
        <w:t xml:space="preserve"> с ямайской делегацией высокого уровня, </w:t>
      </w:r>
      <w:r w:rsidR="005A3CD0" w:rsidRPr="00E14856">
        <w:t>которая сообщила новые сведения о ходе выполнения Конвенции о ликвидации всех форм дискриминации в отношении женщин (Конвенция) в государстве-участнике с момента рассмотрения его доклада в 2006</w:t>
      </w:r>
      <w:r w:rsidR="007C5A1B">
        <w:t> год</w:t>
      </w:r>
      <w:r w:rsidR="005A3CD0" w:rsidRPr="00E14856">
        <w:t>у.</w:t>
      </w:r>
      <w:r w:rsidRPr="00E14856">
        <w:t xml:space="preserve"> </w:t>
      </w:r>
    </w:p>
    <w:p w:rsidR="00DA0A48" w:rsidRPr="00E14856" w:rsidRDefault="00DA0A48" w:rsidP="00457AF9">
      <w:pPr>
        <w:pStyle w:val="H10"/>
      </w:pPr>
      <w:r w:rsidRPr="00E14856">
        <w:tab/>
        <w:t>B.</w:t>
      </w:r>
      <w:r w:rsidRPr="00E14856">
        <w:tab/>
      </w:r>
      <w:r w:rsidR="005A3CD0" w:rsidRPr="00E14856">
        <w:t>Позитивные</w:t>
      </w:r>
      <w:r w:rsidR="005A3CD0" w:rsidRPr="00E14856">
        <w:rPr>
          <w:lang w:val="en-US"/>
        </w:rPr>
        <w:t xml:space="preserve"> </w:t>
      </w:r>
      <w:r w:rsidR="005A3CD0" w:rsidRPr="00E14856">
        <w:t>аспекты</w:t>
      </w:r>
    </w:p>
    <w:p w:rsidR="00DA0A48" w:rsidRPr="00E14856" w:rsidRDefault="00DA0A48" w:rsidP="00457AF9">
      <w:pPr>
        <w:pStyle w:val="SingleTxt0"/>
      </w:pPr>
      <w:r w:rsidRPr="00E14856">
        <w:t>4.</w:t>
      </w:r>
      <w:r w:rsidRPr="00E14856">
        <w:tab/>
      </w:r>
      <w:r w:rsidR="005A3CD0" w:rsidRPr="00E14856">
        <w:t>Комитет с удовлетворением отмечает, что проведенные в 2011</w:t>
      </w:r>
      <w:r w:rsidR="007C5A1B">
        <w:t> год</w:t>
      </w:r>
      <w:r w:rsidR="005A3CD0" w:rsidRPr="00E14856">
        <w:t xml:space="preserve">у выборы </w:t>
      </w:r>
      <w:r w:rsidR="00527490">
        <w:t>на</w:t>
      </w:r>
      <w:r w:rsidR="005A3CD0" w:rsidRPr="00E14856">
        <w:t xml:space="preserve"> Ямайке привели к </w:t>
      </w:r>
      <w:r w:rsidR="00527490">
        <w:t>избра</w:t>
      </w:r>
      <w:r w:rsidR="005A3CD0" w:rsidRPr="00E14856">
        <w:t>нию женщин</w:t>
      </w:r>
      <w:r w:rsidR="00527490">
        <w:t>ы</w:t>
      </w:r>
      <w:r w:rsidR="005A3CD0" w:rsidRPr="00E14856">
        <w:t xml:space="preserve"> </w:t>
      </w:r>
      <w:r w:rsidR="00527490" w:rsidRPr="00E14856">
        <w:t>Пор</w:t>
      </w:r>
      <w:r w:rsidR="00527490">
        <w:t>т</w:t>
      </w:r>
      <w:r w:rsidR="00527490" w:rsidRPr="00E14856">
        <w:t xml:space="preserve">ии Симпсон-Миллер </w:t>
      </w:r>
      <w:r w:rsidR="005A3CD0" w:rsidRPr="00E14856">
        <w:t>премьер-министр</w:t>
      </w:r>
      <w:r w:rsidR="00527490">
        <w:t>ом</w:t>
      </w:r>
      <w:r w:rsidR="00AD70F2" w:rsidRPr="00E14856">
        <w:t>, а также четырех женщин – членов кабинета министров. Комитет также с удовлетворением отмечает рост числа женщин-сенаторов в парламенте (25</w:t>
      </w:r>
      <w:r w:rsidR="00527490">
        <w:t> </w:t>
      </w:r>
      <w:r w:rsidR="00AD70F2" w:rsidRPr="00E14856">
        <w:t>процентов) и большое число женщин – глав миссий в составе дипломатической службы (10 из 19).</w:t>
      </w:r>
      <w:r w:rsidRPr="00E14856">
        <w:t xml:space="preserve"> </w:t>
      </w:r>
    </w:p>
    <w:p w:rsidR="00DA0A48" w:rsidRPr="00E14856" w:rsidRDefault="00DA0A48" w:rsidP="00457AF9">
      <w:pPr>
        <w:pStyle w:val="SingleTxt0"/>
      </w:pPr>
      <w:r w:rsidRPr="00E14856">
        <w:t>5.</w:t>
      </w:r>
      <w:r w:rsidRPr="00E14856">
        <w:tab/>
      </w:r>
      <w:r w:rsidR="00AD70F2" w:rsidRPr="00E14856">
        <w:t xml:space="preserve">Комитет приветствует </w:t>
      </w:r>
      <w:r w:rsidR="00AB0F4B" w:rsidRPr="00E14856">
        <w:t xml:space="preserve">принятие законодательных </w:t>
      </w:r>
      <w:r w:rsidR="007B281D" w:rsidRPr="00E14856">
        <w:t>инструментов</w:t>
      </w:r>
      <w:r w:rsidR="00AB0F4B" w:rsidRPr="00E14856">
        <w:t>, направленных на ликвидацию дискриминации в отношении женщин, в том числе:</w:t>
      </w:r>
    </w:p>
    <w:p w:rsidR="00DA0A48" w:rsidRPr="00E14856" w:rsidRDefault="004D59C1" w:rsidP="00457AF9">
      <w:pPr>
        <w:pStyle w:val="SingleTxt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DA0A48" w:rsidRPr="00E14856">
        <w:rPr>
          <w:rFonts w:eastAsia="SimSun"/>
          <w:lang w:val="en-US" w:eastAsia="zh-CN"/>
        </w:rPr>
        <w:t>a</w:t>
      </w:r>
      <w:r w:rsidR="00DA0A48" w:rsidRPr="00E14856">
        <w:rPr>
          <w:rFonts w:eastAsia="SimSun"/>
          <w:lang w:eastAsia="zh-CN"/>
        </w:rPr>
        <w:t>)</w:t>
      </w:r>
      <w:r w:rsidR="00DA0A48" w:rsidRPr="00E14856">
        <w:rPr>
          <w:rFonts w:eastAsia="SimSun"/>
          <w:lang w:eastAsia="zh-CN"/>
        </w:rPr>
        <w:tab/>
      </w:r>
      <w:r w:rsidR="00AB0F4B" w:rsidRPr="00E14856">
        <w:rPr>
          <w:rFonts w:eastAsia="SimSun"/>
          <w:lang w:eastAsia="zh-CN"/>
        </w:rPr>
        <w:t>Харти</w:t>
      </w:r>
      <w:r w:rsidR="007B281D" w:rsidRPr="00E14856">
        <w:rPr>
          <w:rFonts w:eastAsia="SimSun"/>
          <w:lang w:eastAsia="zh-CN"/>
        </w:rPr>
        <w:t>и</w:t>
      </w:r>
      <w:r w:rsidR="00AB0F4B" w:rsidRPr="00E14856">
        <w:rPr>
          <w:rFonts w:eastAsia="SimSun"/>
          <w:lang w:eastAsia="zh-CN"/>
        </w:rPr>
        <w:t xml:space="preserve"> основных прав и свобод (Закон о внесении поправк</w:t>
      </w:r>
      <w:r w:rsidR="00527490">
        <w:rPr>
          <w:rFonts w:eastAsia="SimSun"/>
          <w:lang w:eastAsia="zh-CN"/>
        </w:rPr>
        <w:t>и</w:t>
      </w:r>
      <w:r w:rsidR="00AB0F4B" w:rsidRPr="00E14856">
        <w:rPr>
          <w:rFonts w:eastAsia="SimSun"/>
          <w:lang w:eastAsia="zh-CN"/>
        </w:rPr>
        <w:t xml:space="preserve"> в Конституцию) (2011</w:t>
      </w:r>
      <w:r w:rsidR="007C5A1B">
        <w:rPr>
          <w:rFonts w:eastAsia="SimSun"/>
          <w:lang w:eastAsia="zh-CN"/>
        </w:rPr>
        <w:t> год</w:t>
      </w:r>
      <w:r w:rsidR="00AB0F4B" w:rsidRPr="00E14856">
        <w:rPr>
          <w:rFonts w:eastAsia="SimSun"/>
          <w:lang w:eastAsia="zh-CN"/>
        </w:rPr>
        <w:t>), которая обеспечивает право на недопущение дискриминации в ряде областей;</w:t>
      </w:r>
    </w:p>
    <w:p w:rsidR="00DA0A48" w:rsidRPr="00E14856" w:rsidRDefault="004D59C1" w:rsidP="00457AF9">
      <w:pPr>
        <w:pStyle w:val="SingleTxt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DA0A48" w:rsidRPr="00E14856">
        <w:rPr>
          <w:rFonts w:eastAsia="SimSun"/>
          <w:lang w:val="en-US" w:eastAsia="zh-CN"/>
        </w:rPr>
        <w:t>b</w:t>
      </w:r>
      <w:r w:rsidR="00DA0A48" w:rsidRPr="00E14856">
        <w:rPr>
          <w:rFonts w:eastAsia="SimSun"/>
          <w:lang w:eastAsia="zh-CN"/>
        </w:rPr>
        <w:t>)</w:t>
      </w:r>
      <w:r w:rsidR="00DA0A48" w:rsidRPr="00E14856">
        <w:rPr>
          <w:rFonts w:eastAsia="SimSun"/>
          <w:lang w:eastAsia="zh-CN"/>
        </w:rPr>
        <w:tab/>
      </w:r>
      <w:r w:rsidR="00AB0F4B" w:rsidRPr="00E14856">
        <w:rPr>
          <w:rFonts w:eastAsia="SimSun"/>
          <w:lang w:eastAsia="zh-CN"/>
        </w:rPr>
        <w:t>Закон</w:t>
      </w:r>
      <w:r w:rsidR="007B281D" w:rsidRPr="00E14856">
        <w:rPr>
          <w:rFonts w:eastAsia="SimSun"/>
          <w:lang w:eastAsia="zh-CN"/>
        </w:rPr>
        <w:t>а</w:t>
      </w:r>
      <w:r w:rsidR="00AB0F4B" w:rsidRPr="00E14856">
        <w:rPr>
          <w:rFonts w:eastAsia="SimSun"/>
          <w:lang w:eastAsia="zh-CN"/>
        </w:rPr>
        <w:t xml:space="preserve"> о сексуальных преступлениях</w:t>
      </w:r>
      <w:r w:rsidR="00DA0A48" w:rsidRPr="00E14856">
        <w:rPr>
          <w:rFonts w:eastAsia="SimSun"/>
          <w:lang w:eastAsia="zh-CN"/>
        </w:rPr>
        <w:t xml:space="preserve"> (2011</w:t>
      </w:r>
      <w:r w:rsidR="007C5A1B">
        <w:rPr>
          <w:rFonts w:eastAsia="SimSun"/>
          <w:lang w:eastAsia="zh-CN"/>
        </w:rPr>
        <w:t> год</w:t>
      </w:r>
      <w:r w:rsidR="00DA0A48" w:rsidRPr="00E14856">
        <w:rPr>
          <w:rFonts w:eastAsia="SimSun"/>
          <w:lang w:eastAsia="zh-CN"/>
        </w:rPr>
        <w:t xml:space="preserve">), </w:t>
      </w:r>
      <w:r w:rsidR="004379BA" w:rsidRPr="00E14856">
        <w:rPr>
          <w:rFonts w:eastAsia="SimSun"/>
          <w:lang w:eastAsia="zh-CN"/>
        </w:rPr>
        <w:t>Закон</w:t>
      </w:r>
      <w:r w:rsidR="007B281D" w:rsidRPr="00E14856">
        <w:rPr>
          <w:rFonts w:eastAsia="SimSun"/>
          <w:lang w:eastAsia="zh-CN"/>
        </w:rPr>
        <w:t>а</w:t>
      </w:r>
      <w:r w:rsidR="004379BA" w:rsidRPr="00E14856">
        <w:rPr>
          <w:rFonts w:eastAsia="SimSun"/>
          <w:lang w:eastAsia="zh-CN"/>
        </w:rPr>
        <w:t xml:space="preserve"> о предупреждении детской порнографии </w:t>
      </w:r>
      <w:r w:rsidR="00DA0A48" w:rsidRPr="00E14856">
        <w:rPr>
          <w:rFonts w:eastAsia="SimSun"/>
          <w:lang w:eastAsia="zh-CN"/>
        </w:rPr>
        <w:t>(2010</w:t>
      </w:r>
      <w:r w:rsidR="007C5A1B">
        <w:rPr>
          <w:rFonts w:eastAsia="SimSun"/>
          <w:lang w:eastAsia="zh-CN"/>
        </w:rPr>
        <w:t> год</w:t>
      </w:r>
      <w:r w:rsidR="00DA0A48" w:rsidRPr="00E14856">
        <w:rPr>
          <w:rFonts w:eastAsia="SimSun"/>
          <w:lang w:eastAsia="zh-CN"/>
        </w:rPr>
        <w:t xml:space="preserve">), </w:t>
      </w:r>
      <w:r w:rsidR="004379BA" w:rsidRPr="00E14856">
        <w:rPr>
          <w:rFonts w:eastAsia="SimSun"/>
          <w:lang w:eastAsia="zh-CN"/>
        </w:rPr>
        <w:t>Закон</w:t>
      </w:r>
      <w:r w:rsidR="007B281D" w:rsidRPr="00E14856">
        <w:rPr>
          <w:rFonts w:eastAsia="SimSun"/>
          <w:lang w:eastAsia="zh-CN"/>
        </w:rPr>
        <w:t>а</w:t>
      </w:r>
      <w:r w:rsidR="004379BA" w:rsidRPr="00E14856">
        <w:rPr>
          <w:rFonts w:eastAsia="SimSun"/>
          <w:lang w:eastAsia="zh-CN"/>
        </w:rPr>
        <w:t xml:space="preserve"> о киберпреступности</w:t>
      </w:r>
      <w:r w:rsidR="00DA0A48" w:rsidRPr="00E14856">
        <w:rPr>
          <w:rFonts w:eastAsia="SimSun"/>
          <w:lang w:eastAsia="zh-CN"/>
        </w:rPr>
        <w:t xml:space="preserve"> (2010</w:t>
      </w:r>
      <w:r w:rsidR="007C5A1B">
        <w:rPr>
          <w:rFonts w:eastAsia="SimSun"/>
          <w:lang w:eastAsia="zh-CN"/>
        </w:rPr>
        <w:t> год</w:t>
      </w:r>
      <w:r w:rsidR="00DA0A48" w:rsidRPr="00E14856">
        <w:rPr>
          <w:rFonts w:eastAsia="SimSun"/>
          <w:lang w:eastAsia="zh-CN"/>
        </w:rPr>
        <w:t xml:space="preserve">) </w:t>
      </w:r>
      <w:r w:rsidR="004379BA" w:rsidRPr="00E14856">
        <w:rPr>
          <w:rFonts w:eastAsia="SimSun"/>
          <w:lang w:eastAsia="zh-CN"/>
        </w:rPr>
        <w:t>и Закон</w:t>
      </w:r>
      <w:r w:rsidR="007B281D" w:rsidRPr="00E14856">
        <w:rPr>
          <w:rFonts w:eastAsia="SimSun"/>
          <w:lang w:eastAsia="zh-CN"/>
        </w:rPr>
        <w:t>а</w:t>
      </w:r>
      <w:r w:rsidR="004379BA" w:rsidRPr="00E14856">
        <w:rPr>
          <w:rFonts w:eastAsia="SimSun"/>
          <w:lang w:eastAsia="zh-CN"/>
        </w:rPr>
        <w:t xml:space="preserve"> о торговле людьми (предотвращение, пресечение и наказание) </w:t>
      </w:r>
      <w:r w:rsidR="00DA0A48" w:rsidRPr="00E14856">
        <w:rPr>
          <w:rFonts w:eastAsia="SimSun"/>
          <w:lang w:eastAsia="zh-CN"/>
        </w:rPr>
        <w:t>(2007</w:t>
      </w:r>
      <w:r w:rsidR="007C5A1B">
        <w:rPr>
          <w:rFonts w:eastAsia="SimSun"/>
          <w:lang w:eastAsia="zh-CN"/>
        </w:rPr>
        <w:t> год</w:t>
      </w:r>
      <w:r w:rsidR="00DA0A48" w:rsidRPr="00E14856">
        <w:rPr>
          <w:rFonts w:eastAsia="SimSun"/>
          <w:lang w:eastAsia="zh-CN"/>
        </w:rPr>
        <w:t xml:space="preserve">), </w:t>
      </w:r>
      <w:r w:rsidR="004379BA" w:rsidRPr="00E14856">
        <w:rPr>
          <w:rFonts w:eastAsia="SimSun"/>
          <w:lang w:eastAsia="zh-CN"/>
        </w:rPr>
        <w:t xml:space="preserve">которые направлены на обеспечение гендерного равенства и искоренение насилия в отношении женщин и девочек; </w:t>
      </w:r>
    </w:p>
    <w:p w:rsidR="00DA0A48" w:rsidRPr="00E14856" w:rsidRDefault="004D59C1" w:rsidP="00457AF9">
      <w:pPr>
        <w:pStyle w:val="SingleTxt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DA0A48" w:rsidRPr="00E14856">
        <w:rPr>
          <w:rFonts w:eastAsia="SimSun"/>
          <w:lang w:val="en-US" w:eastAsia="zh-CN"/>
        </w:rPr>
        <w:t>c</w:t>
      </w:r>
      <w:r w:rsidR="00DA0A48" w:rsidRPr="00E14856">
        <w:rPr>
          <w:rFonts w:eastAsia="SimSun"/>
          <w:lang w:eastAsia="zh-CN"/>
        </w:rPr>
        <w:t>)</w:t>
      </w:r>
      <w:r w:rsidR="00DA0A48" w:rsidRPr="00E14856">
        <w:rPr>
          <w:rFonts w:eastAsia="SimSun"/>
          <w:lang w:eastAsia="zh-CN"/>
        </w:rPr>
        <w:tab/>
      </w:r>
      <w:r w:rsidR="004379BA" w:rsidRPr="00E14856">
        <w:rPr>
          <w:rFonts w:eastAsia="SimSun"/>
          <w:lang w:eastAsia="zh-CN"/>
        </w:rPr>
        <w:t>Приказ</w:t>
      </w:r>
      <w:r w:rsidR="007B281D" w:rsidRPr="00E14856">
        <w:rPr>
          <w:rFonts w:eastAsia="SimSun"/>
          <w:lang w:eastAsia="zh-CN"/>
        </w:rPr>
        <w:t>а</w:t>
      </w:r>
      <w:r w:rsidR="004379BA" w:rsidRPr="00E14856">
        <w:rPr>
          <w:rFonts w:eastAsia="SimSun"/>
          <w:lang w:eastAsia="zh-CN"/>
        </w:rPr>
        <w:t xml:space="preserve"> о минимальной национальной заработной плате </w:t>
      </w:r>
      <w:r w:rsidR="00527490">
        <w:rPr>
          <w:rFonts w:eastAsia="SimSun"/>
          <w:lang w:eastAsia="zh-CN"/>
        </w:rPr>
        <w:t xml:space="preserve">(поправка) </w:t>
      </w:r>
      <w:r w:rsidR="00DA0A48" w:rsidRPr="00E14856">
        <w:rPr>
          <w:rFonts w:eastAsia="SimSun"/>
          <w:lang w:eastAsia="zh-CN"/>
        </w:rPr>
        <w:t>(2011</w:t>
      </w:r>
      <w:r w:rsidR="007C5A1B">
        <w:rPr>
          <w:rFonts w:eastAsia="SimSun"/>
          <w:lang w:eastAsia="zh-CN"/>
        </w:rPr>
        <w:t> год</w:t>
      </w:r>
      <w:r w:rsidR="00DA0A48" w:rsidRPr="00E14856">
        <w:rPr>
          <w:rFonts w:eastAsia="SimSun"/>
          <w:lang w:eastAsia="zh-CN"/>
        </w:rPr>
        <w:t xml:space="preserve">), </w:t>
      </w:r>
      <w:r w:rsidR="004379BA" w:rsidRPr="00E14856">
        <w:rPr>
          <w:rFonts w:eastAsia="SimSun"/>
          <w:lang w:eastAsia="zh-CN"/>
        </w:rPr>
        <w:t xml:space="preserve">который направлен на улучшение финансового положения женщин на Ямайке. </w:t>
      </w:r>
    </w:p>
    <w:p w:rsidR="00DA0A48" w:rsidRPr="00E14856" w:rsidRDefault="00DA0A48" w:rsidP="00457AF9">
      <w:pPr>
        <w:pStyle w:val="SingleTxt0"/>
      </w:pPr>
      <w:r w:rsidRPr="00E14856">
        <w:t>6.</w:t>
      </w:r>
      <w:r w:rsidR="00527490">
        <w:tab/>
      </w:r>
      <w:r w:rsidR="00CE756B" w:rsidRPr="00E14856">
        <w:t xml:space="preserve">Комитет приветствует </w:t>
      </w:r>
      <w:r w:rsidR="001959EB" w:rsidRPr="00E14856">
        <w:t>присоединение государства-участника к следующим международным договорам по правам человека с 2006</w:t>
      </w:r>
      <w:r w:rsidR="007C5A1B">
        <w:t> год</w:t>
      </w:r>
      <w:r w:rsidR="001959EB" w:rsidRPr="00E14856">
        <w:t xml:space="preserve">а: </w:t>
      </w:r>
    </w:p>
    <w:p w:rsidR="00DA0A48" w:rsidRPr="00E14856" w:rsidRDefault="004D59C1" w:rsidP="00457AF9">
      <w:pPr>
        <w:pStyle w:val="SingleTxt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DA0A48" w:rsidRPr="00E14856">
        <w:rPr>
          <w:rFonts w:eastAsia="SimSun"/>
          <w:lang w:val="en-US" w:eastAsia="zh-CN"/>
        </w:rPr>
        <w:t>a</w:t>
      </w:r>
      <w:r w:rsidR="00DA0A48" w:rsidRPr="00E14856">
        <w:rPr>
          <w:rFonts w:eastAsia="SimSun"/>
          <w:lang w:eastAsia="zh-CN"/>
        </w:rPr>
        <w:t>)</w:t>
      </w:r>
      <w:r w:rsidR="00DA0A48" w:rsidRPr="00E14856">
        <w:rPr>
          <w:rFonts w:eastAsia="SimSun"/>
          <w:lang w:eastAsia="zh-CN"/>
        </w:rPr>
        <w:tab/>
      </w:r>
      <w:r w:rsidR="001959EB" w:rsidRPr="00E14856">
        <w:rPr>
          <w:rFonts w:eastAsia="SimSun"/>
          <w:lang w:eastAsia="zh-CN"/>
        </w:rPr>
        <w:t>Факультативному протоколу к Конвенции о правах ребенка, касающемуся торговли детьми, детской проституции и детской порнографии</w:t>
      </w:r>
      <w:r w:rsidR="00527490">
        <w:rPr>
          <w:rFonts w:eastAsia="SimSun"/>
          <w:lang w:eastAsia="zh-CN"/>
        </w:rPr>
        <w:t>,</w:t>
      </w:r>
      <w:r w:rsidR="001959EB" w:rsidRPr="00E14856">
        <w:rPr>
          <w:rFonts w:eastAsia="SimSun"/>
          <w:lang w:eastAsia="zh-CN"/>
        </w:rPr>
        <w:t xml:space="preserve"> в</w:t>
      </w:r>
      <w:r w:rsidR="00DA0A48" w:rsidRPr="00E14856">
        <w:rPr>
          <w:rFonts w:eastAsia="SimSun"/>
          <w:lang w:eastAsia="zh-CN"/>
        </w:rPr>
        <w:t xml:space="preserve"> 2011</w:t>
      </w:r>
      <w:r w:rsidR="007C5A1B">
        <w:rPr>
          <w:rFonts w:eastAsia="SimSun"/>
          <w:lang w:eastAsia="zh-CN"/>
        </w:rPr>
        <w:t> год</w:t>
      </w:r>
      <w:r w:rsidR="001959EB" w:rsidRPr="00E14856">
        <w:rPr>
          <w:rFonts w:eastAsia="SimSun"/>
          <w:lang w:eastAsia="zh-CN"/>
        </w:rPr>
        <w:t>у</w:t>
      </w:r>
      <w:r w:rsidR="00DA0A48" w:rsidRPr="00E14856">
        <w:rPr>
          <w:rFonts w:eastAsia="SimSun"/>
          <w:lang w:eastAsia="zh-CN"/>
        </w:rPr>
        <w:t>;</w:t>
      </w:r>
    </w:p>
    <w:p w:rsidR="00DA0A48" w:rsidRDefault="004D59C1" w:rsidP="00457AF9">
      <w:pPr>
        <w:pStyle w:val="SingleTxt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DA0A48" w:rsidRPr="00E14856">
        <w:rPr>
          <w:rFonts w:eastAsia="SimSun"/>
          <w:lang w:val="en-US" w:eastAsia="zh-CN"/>
        </w:rPr>
        <w:t>b</w:t>
      </w:r>
      <w:r w:rsidR="00DA0A48" w:rsidRPr="00E14856">
        <w:rPr>
          <w:rFonts w:eastAsia="SimSun"/>
          <w:lang w:eastAsia="zh-CN"/>
        </w:rPr>
        <w:t>)</w:t>
      </w:r>
      <w:r w:rsidR="00DA0A48" w:rsidRPr="00E14856">
        <w:rPr>
          <w:rFonts w:eastAsia="SimSun"/>
          <w:lang w:eastAsia="zh-CN"/>
        </w:rPr>
        <w:tab/>
      </w:r>
      <w:r w:rsidR="001959EB" w:rsidRPr="00E14856">
        <w:rPr>
          <w:rFonts w:eastAsia="SimSun"/>
          <w:lang w:eastAsia="zh-CN"/>
        </w:rPr>
        <w:t>Международной конвенции о защите прав всех трудящихся-мигрантов и членов их семей в</w:t>
      </w:r>
      <w:r w:rsidR="00DA0A48" w:rsidRPr="00E14856">
        <w:rPr>
          <w:rFonts w:eastAsia="SimSun"/>
          <w:lang w:eastAsia="zh-CN"/>
        </w:rPr>
        <w:t xml:space="preserve"> 2008</w:t>
      </w:r>
      <w:r w:rsidR="007C5A1B">
        <w:rPr>
          <w:rFonts w:eastAsia="SimSun"/>
          <w:lang w:eastAsia="zh-CN"/>
        </w:rPr>
        <w:t> год</w:t>
      </w:r>
      <w:r w:rsidR="001959EB" w:rsidRPr="00E14856">
        <w:rPr>
          <w:rFonts w:eastAsia="SimSun"/>
          <w:lang w:eastAsia="zh-CN"/>
        </w:rPr>
        <w:t>у</w:t>
      </w:r>
      <w:r w:rsidR="00DA0A48" w:rsidRPr="00E14856">
        <w:rPr>
          <w:rFonts w:eastAsia="SimSun"/>
          <w:lang w:eastAsia="zh-CN"/>
        </w:rPr>
        <w:t xml:space="preserve">; </w:t>
      </w:r>
    </w:p>
    <w:p w:rsidR="00DA0A48" w:rsidRPr="00E14856" w:rsidRDefault="004D59C1" w:rsidP="00457AF9">
      <w:pPr>
        <w:pStyle w:val="SingleTxt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527490" w:rsidRPr="00E14856">
        <w:rPr>
          <w:rFonts w:eastAsia="SimSun"/>
          <w:lang w:val="en-US" w:eastAsia="zh-CN"/>
        </w:rPr>
        <w:t>c</w:t>
      </w:r>
      <w:r w:rsidR="00527490" w:rsidRPr="00E14856">
        <w:rPr>
          <w:rFonts w:eastAsia="SimSun"/>
          <w:lang w:eastAsia="zh-CN"/>
        </w:rPr>
        <w:t>)</w:t>
      </w:r>
      <w:r w:rsidR="00527490">
        <w:rPr>
          <w:rFonts w:eastAsia="SimSun"/>
          <w:lang w:eastAsia="zh-CN"/>
        </w:rPr>
        <w:tab/>
      </w:r>
      <w:r w:rsidR="001959EB" w:rsidRPr="00E14856">
        <w:rPr>
          <w:rFonts w:eastAsia="SimSun"/>
          <w:lang w:eastAsia="zh-CN"/>
        </w:rPr>
        <w:t>Конвенции о правах инвалидов в</w:t>
      </w:r>
      <w:r w:rsidR="00DA0A48" w:rsidRPr="00E14856">
        <w:rPr>
          <w:rFonts w:eastAsia="SimSun"/>
          <w:lang w:eastAsia="zh-CN"/>
        </w:rPr>
        <w:t xml:space="preserve"> 2007</w:t>
      </w:r>
      <w:r w:rsidR="007C5A1B">
        <w:rPr>
          <w:rFonts w:eastAsia="SimSun"/>
          <w:lang w:eastAsia="zh-CN"/>
        </w:rPr>
        <w:t> год</w:t>
      </w:r>
      <w:r w:rsidR="001959EB" w:rsidRPr="00E14856">
        <w:rPr>
          <w:rFonts w:eastAsia="SimSun"/>
          <w:lang w:eastAsia="zh-CN"/>
        </w:rPr>
        <w:t>у</w:t>
      </w:r>
      <w:r w:rsidR="00DA0A48" w:rsidRPr="00E14856">
        <w:rPr>
          <w:rFonts w:eastAsia="SimSun"/>
          <w:lang w:eastAsia="zh-CN"/>
        </w:rPr>
        <w:t>.</w:t>
      </w:r>
    </w:p>
    <w:p w:rsidR="00DA0A48" w:rsidRPr="00E14856" w:rsidRDefault="00DA0A48" w:rsidP="00457AF9">
      <w:pPr>
        <w:pStyle w:val="SingleTxt0"/>
      </w:pPr>
      <w:r w:rsidRPr="00E14856">
        <w:t>7.</w:t>
      </w:r>
      <w:r w:rsidRPr="00E14856">
        <w:tab/>
      </w:r>
      <w:r w:rsidR="00FE32DA" w:rsidRPr="00E14856">
        <w:t>Комитет приветствует недавние</w:t>
      </w:r>
      <w:r w:rsidR="000D6294" w:rsidRPr="00E14856">
        <w:t xml:space="preserve"> стратегические инициативы, принятые государством-участником для обеспечения гендерного равенства, в том числе Ямайскую чрезвычайную программу в области занятости (2012</w:t>
      </w:r>
      <w:r w:rsidR="007C5A1B">
        <w:t> год</w:t>
      </w:r>
      <w:r w:rsidR="000D6294" w:rsidRPr="00E14856">
        <w:t>),</w:t>
      </w:r>
      <w:r w:rsidR="00FE32DA" w:rsidRPr="00E14856">
        <w:t xml:space="preserve"> </w:t>
      </w:r>
      <w:r w:rsidR="000D6294" w:rsidRPr="00E14856">
        <w:t xml:space="preserve">национальную политику </w:t>
      </w:r>
      <w:r w:rsidR="00527490">
        <w:t>в области</w:t>
      </w:r>
      <w:r w:rsidR="000D6294" w:rsidRPr="00E14856">
        <w:t xml:space="preserve"> гендерного </w:t>
      </w:r>
      <w:r w:rsidR="007B281D" w:rsidRPr="00E14856">
        <w:t>равенства</w:t>
      </w:r>
      <w:r w:rsidR="000D6294" w:rsidRPr="00E14856">
        <w:t xml:space="preserve"> (2011</w:t>
      </w:r>
      <w:r w:rsidR="007C5A1B">
        <w:t> год</w:t>
      </w:r>
      <w:r w:rsidR="000D6294" w:rsidRPr="00E14856">
        <w:t>),</w:t>
      </w:r>
      <w:r w:rsidR="000B712D">
        <w:t xml:space="preserve"> </w:t>
      </w:r>
      <w:r w:rsidR="000D6294" w:rsidRPr="00E14856">
        <w:t>Национальн</w:t>
      </w:r>
      <w:r w:rsidR="00E4777C">
        <w:t>ый</w:t>
      </w:r>
      <w:r w:rsidR="000D6294" w:rsidRPr="00E14856">
        <w:t xml:space="preserve"> план развития: </w:t>
      </w:r>
      <w:r w:rsidR="00E4777C">
        <w:t>п</w:t>
      </w:r>
      <w:r w:rsidR="000D6294" w:rsidRPr="00E14856">
        <w:t>ерспективы 2030</w:t>
      </w:r>
      <w:r w:rsidR="007C5A1B">
        <w:t> год</w:t>
      </w:r>
      <w:r w:rsidR="000D6294" w:rsidRPr="00E14856">
        <w:t>а (2009</w:t>
      </w:r>
      <w:r w:rsidR="007C5A1B">
        <w:t> год</w:t>
      </w:r>
      <w:r w:rsidR="000D6294" w:rsidRPr="00E14856">
        <w:t xml:space="preserve">), </w:t>
      </w:r>
      <w:r w:rsidR="000D6294" w:rsidRPr="00E4777C">
        <w:t>Стратегическ</w:t>
      </w:r>
      <w:r w:rsidR="007B281D" w:rsidRPr="00E4777C">
        <w:t>ую</w:t>
      </w:r>
      <w:r w:rsidR="000827DB" w:rsidRPr="00E4777C">
        <w:t xml:space="preserve"> </w:t>
      </w:r>
      <w:r w:rsidR="00E4777C">
        <w:t>ра</w:t>
      </w:r>
      <w:r w:rsidR="00F533F7">
        <w:t>мочн</w:t>
      </w:r>
      <w:r w:rsidR="00E4777C">
        <w:t>у</w:t>
      </w:r>
      <w:r w:rsidR="007B281D" w:rsidRPr="00E4777C">
        <w:t>ю</w:t>
      </w:r>
      <w:r w:rsidR="000D6294" w:rsidRPr="00E4777C">
        <w:t xml:space="preserve"> программ</w:t>
      </w:r>
      <w:r w:rsidR="00E4777C">
        <w:t>у</w:t>
      </w:r>
      <w:r w:rsidR="000D6294" w:rsidRPr="00E4777C">
        <w:t xml:space="preserve"> безопасного материнства в семье </w:t>
      </w:r>
      <w:r w:rsidRPr="00E4777C">
        <w:t>(2007</w:t>
      </w:r>
      <w:r w:rsidR="00E4777C">
        <w:t>–</w:t>
      </w:r>
      <w:r w:rsidRPr="00E4777C">
        <w:t>2011</w:t>
      </w:r>
      <w:r w:rsidR="007C5A1B" w:rsidRPr="00E4777C">
        <w:t> год</w:t>
      </w:r>
      <w:r w:rsidR="000D6294" w:rsidRPr="00E4777C">
        <w:t>ы</w:t>
      </w:r>
      <w:r w:rsidRPr="00E4777C">
        <w:t xml:space="preserve">) </w:t>
      </w:r>
      <w:r w:rsidR="000D6294" w:rsidRPr="00E4777C">
        <w:t xml:space="preserve">и </w:t>
      </w:r>
      <w:r w:rsidR="006A5A02" w:rsidRPr="00E4777C">
        <w:t>Стратегическ</w:t>
      </w:r>
      <w:r w:rsidR="007B281D" w:rsidRPr="00E4777C">
        <w:t>ую</w:t>
      </w:r>
      <w:r w:rsidR="000827DB" w:rsidRPr="00E4777C">
        <w:t xml:space="preserve"> </w:t>
      </w:r>
      <w:r w:rsidR="00E4777C">
        <w:t>рамочную</w:t>
      </w:r>
      <w:r w:rsidR="006A5A02" w:rsidRPr="00E4777C">
        <w:t xml:space="preserve"> программ</w:t>
      </w:r>
      <w:r w:rsidR="00E4777C">
        <w:t>у</w:t>
      </w:r>
      <w:r w:rsidR="006A5A02" w:rsidRPr="00E4777C">
        <w:t xml:space="preserve"> пла</w:t>
      </w:r>
      <w:r w:rsidR="006A5A02" w:rsidRPr="00E14856">
        <w:t>нирования семьи</w:t>
      </w:r>
      <w:r w:rsidR="000B712D">
        <w:t xml:space="preserve"> </w:t>
      </w:r>
      <w:r w:rsidRPr="00E14856">
        <w:t>(2006</w:t>
      </w:r>
      <w:r w:rsidR="00E4777C">
        <w:t>–</w:t>
      </w:r>
      <w:r w:rsidRPr="00E14856">
        <w:t>2010</w:t>
      </w:r>
      <w:r w:rsidR="007C5A1B">
        <w:t> год</w:t>
      </w:r>
      <w:r w:rsidR="006A5A02" w:rsidRPr="00E14856">
        <w:t>ы</w:t>
      </w:r>
      <w:r w:rsidRPr="00E14856">
        <w:t>).</w:t>
      </w:r>
    </w:p>
    <w:p w:rsidR="00DA0A48" w:rsidRPr="00E14856" w:rsidRDefault="00DA0A48" w:rsidP="00457AF9">
      <w:pPr>
        <w:pStyle w:val="SingleTxt0"/>
      </w:pPr>
      <w:r w:rsidRPr="00E14856">
        <w:t xml:space="preserve">8. </w:t>
      </w:r>
      <w:r w:rsidRPr="00E14856">
        <w:tab/>
      </w:r>
      <w:r w:rsidR="006A5A02" w:rsidRPr="00E14856">
        <w:t>Комитет с удовлетворение</w:t>
      </w:r>
      <w:r w:rsidR="009540C9" w:rsidRPr="00E14856">
        <w:t>м</w:t>
      </w:r>
      <w:r w:rsidR="006A5A02" w:rsidRPr="00E14856">
        <w:t xml:space="preserve"> отмечает, что государство-участник достигло всеобщего доступа к образованию на уровне начального</w:t>
      </w:r>
      <w:r w:rsidR="009540C9" w:rsidRPr="00E14856">
        <w:t xml:space="preserve"> образования</w:t>
      </w:r>
      <w:r w:rsidR="006A5A02" w:rsidRPr="00E14856">
        <w:t xml:space="preserve"> и низшей ступени среднего образования и приветствует высокий уровень грамотности среди девочек</w:t>
      </w:r>
      <w:r w:rsidR="00B3138E" w:rsidRPr="00E14856">
        <w:t>, а также</w:t>
      </w:r>
      <w:r w:rsidR="006A5A02" w:rsidRPr="00E14856">
        <w:t xml:space="preserve"> </w:t>
      </w:r>
      <w:r w:rsidR="00B3138E" w:rsidRPr="00E14856">
        <w:t xml:space="preserve">их </w:t>
      </w:r>
      <w:r w:rsidR="006A5A02" w:rsidRPr="00E14856">
        <w:t>высок</w:t>
      </w:r>
      <w:r w:rsidR="00B3138E" w:rsidRPr="00E14856">
        <w:t>ую</w:t>
      </w:r>
      <w:r w:rsidR="006A5A02" w:rsidRPr="00E14856">
        <w:t xml:space="preserve"> </w:t>
      </w:r>
      <w:r w:rsidR="00B3138E" w:rsidRPr="00E14856">
        <w:t>долю</w:t>
      </w:r>
      <w:r w:rsidR="006A5A02" w:rsidRPr="00E14856">
        <w:t xml:space="preserve"> среди студентов университетов.</w:t>
      </w:r>
    </w:p>
    <w:p w:rsidR="00DA0A48" w:rsidRPr="00E14856" w:rsidRDefault="00DA0A48" w:rsidP="004D59C1">
      <w:pPr>
        <w:pStyle w:val="H10"/>
      </w:pPr>
      <w:r w:rsidRPr="00E14856">
        <w:tab/>
        <w:t>C.</w:t>
      </w:r>
      <w:r w:rsidRPr="00E14856">
        <w:tab/>
      </w:r>
      <w:r w:rsidR="00B3138E" w:rsidRPr="00E14856">
        <w:t>Основные</w:t>
      </w:r>
      <w:r w:rsidR="000B712D">
        <w:t xml:space="preserve"> </w:t>
      </w:r>
      <w:r w:rsidR="00B3138E" w:rsidRPr="00E14856">
        <w:t>проблемы, вызывающие обеспокоенность</w:t>
      </w:r>
      <w:r w:rsidR="009540C9" w:rsidRPr="00E14856">
        <w:t>,</w:t>
      </w:r>
      <w:r w:rsidR="00B3138E" w:rsidRPr="00E14856">
        <w:t xml:space="preserve"> и</w:t>
      </w:r>
      <w:r w:rsidR="00E4777C">
        <w:t> </w:t>
      </w:r>
      <w:r w:rsidR="00B3138E" w:rsidRPr="00E14856">
        <w:t>рекомендации</w:t>
      </w:r>
    </w:p>
    <w:p w:rsidR="00DA0A48" w:rsidRPr="00E14856" w:rsidRDefault="00DA0A48" w:rsidP="00457AF9">
      <w:pPr>
        <w:pStyle w:val="SingleTxt0"/>
        <w:rPr>
          <w:rFonts w:eastAsia="SimSun"/>
          <w:b/>
          <w:bCs/>
          <w:lang w:eastAsia="zh-CN"/>
        </w:rPr>
      </w:pPr>
      <w:r w:rsidRPr="00E14856">
        <w:t>9.</w:t>
      </w:r>
      <w:r w:rsidRPr="00E14856">
        <w:rPr>
          <w:b/>
        </w:rPr>
        <w:tab/>
      </w:r>
      <w:r w:rsidR="002058AB" w:rsidRPr="00E14856">
        <w:rPr>
          <w:b/>
        </w:rPr>
        <w:t>Комитет напоминает об обязательстве государства-участника по систематическому и последовательному осуществлению всех положений Конвенции.</w:t>
      </w:r>
      <w:r w:rsidR="000827DB" w:rsidRPr="00E14856">
        <w:rPr>
          <w:b/>
        </w:rPr>
        <w:t xml:space="preserve"> Комитет считает, что проблемы, вызывающие </w:t>
      </w:r>
      <w:r w:rsidR="00C0148B" w:rsidRPr="00E14856">
        <w:rPr>
          <w:b/>
        </w:rPr>
        <w:t>обеспокоенность</w:t>
      </w:r>
      <w:r w:rsidR="000827DB" w:rsidRPr="00E14856">
        <w:rPr>
          <w:b/>
        </w:rPr>
        <w:t>, и рекомендации, сформулированные в настоящих заключительных замечаниях</w:t>
      </w:r>
      <w:r w:rsidR="00C0148B" w:rsidRPr="00E14856">
        <w:rPr>
          <w:b/>
        </w:rPr>
        <w:t>,</w:t>
      </w:r>
      <w:r w:rsidR="000B712D">
        <w:rPr>
          <w:b/>
        </w:rPr>
        <w:t xml:space="preserve"> </w:t>
      </w:r>
      <w:r w:rsidR="00C0148B" w:rsidRPr="00E14856">
        <w:rPr>
          <w:b/>
          <w:bCs/>
        </w:rPr>
        <w:t>требуют приоритетного</w:t>
      </w:r>
      <w:r w:rsidR="009540C9" w:rsidRPr="00E14856">
        <w:rPr>
          <w:b/>
          <w:bCs/>
        </w:rPr>
        <w:t xml:space="preserve"> </w:t>
      </w:r>
      <w:r w:rsidR="00C0148B" w:rsidRPr="00E14856">
        <w:rPr>
          <w:b/>
          <w:bCs/>
        </w:rPr>
        <w:t>внимания со стороны государства-участника в период до представления следующего периодического доклада.</w:t>
      </w:r>
      <w:r w:rsidR="000827DB" w:rsidRPr="00E14856">
        <w:rPr>
          <w:b/>
        </w:rPr>
        <w:t xml:space="preserve"> </w:t>
      </w:r>
      <w:r w:rsidR="00C0148B" w:rsidRPr="00E14856">
        <w:rPr>
          <w:b/>
        </w:rPr>
        <w:t xml:space="preserve">В связи с этим </w:t>
      </w:r>
      <w:r w:rsidR="00C0148B" w:rsidRPr="00E14856">
        <w:rPr>
          <w:b/>
          <w:bCs/>
        </w:rPr>
        <w:t xml:space="preserve">Комитет настоятельно призывает государство-участник сосредоточить внимание </w:t>
      </w:r>
      <w:r w:rsidR="009540C9" w:rsidRPr="00E14856">
        <w:rPr>
          <w:b/>
          <w:bCs/>
        </w:rPr>
        <w:t xml:space="preserve">в своей работе </w:t>
      </w:r>
      <w:r w:rsidR="00C0148B" w:rsidRPr="00E14856">
        <w:rPr>
          <w:b/>
          <w:bCs/>
        </w:rPr>
        <w:t>на этих областях и в своем очередном периодическом докладе сообщить о принятых мерах и достигнутых результатах</w:t>
      </w:r>
      <w:r w:rsidRPr="00E14856">
        <w:rPr>
          <w:rFonts w:eastAsia="SimSun"/>
          <w:b/>
        </w:rPr>
        <w:t xml:space="preserve">. </w:t>
      </w:r>
      <w:r w:rsidR="00C0148B" w:rsidRPr="00E14856">
        <w:rPr>
          <w:rFonts w:eastAsia="SimSun"/>
          <w:b/>
          <w:bCs/>
        </w:rPr>
        <w:t>Комитет призывает государство-участник ознакомить с настоящими заключительными замечаниями все соответствующие министерства, парламент и судебные власти, с тем чтобы обеспечить их полное выполнение</w:t>
      </w:r>
      <w:r w:rsidRPr="00E14856">
        <w:rPr>
          <w:rFonts w:eastAsia="SimSun"/>
          <w:b/>
          <w:bCs/>
          <w:lang w:eastAsia="zh-CN"/>
        </w:rPr>
        <w:t xml:space="preserve">. </w:t>
      </w:r>
    </w:p>
    <w:p w:rsidR="00DA0A48" w:rsidRPr="00E14856" w:rsidRDefault="00CE4AB2" w:rsidP="004D59C1">
      <w:pPr>
        <w:pStyle w:val="H2"/>
      </w:pPr>
      <w:r w:rsidRPr="00E14856">
        <w:t>Парламент</w:t>
      </w:r>
    </w:p>
    <w:p w:rsidR="00DA0A48" w:rsidRPr="00E14856" w:rsidRDefault="00DA0A48" w:rsidP="00457AF9">
      <w:pPr>
        <w:pStyle w:val="SingleTxt0"/>
        <w:rPr>
          <w:b/>
        </w:rPr>
      </w:pPr>
      <w:r w:rsidRPr="00E14856">
        <w:t>1</w:t>
      </w:r>
      <w:r w:rsidR="00172514" w:rsidRPr="00E14856">
        <w:t>0</w:t>
      </w:r>
      <w:r w:rsidRPr="00E14856">
        <w:t>.</w:t>
      </w:r>
      <w:r w:rsidRPr="00E14856">
        <w:rPr>
          <w:b/>
        </w:rPr>
        <w:tab/>
      </w:r>
      <w:r w:rsidR="009B4CBC" w:rsidRPr="00E14856">
        <w:rPr>
          <w:b/>
          <w:bCs/>
        </w:rPr>
        <w:t>Подтверждая, что правительство несет главную ответственность и в</w:t>
      </w:r>
      <w:r w:rsidR="001A5E7D" w:rsidRPr="00E14856">
        <w:rPr>
          <w:b/>
          <w:bCs/>
        </w:rPr>
        <w:t xml:space="preserve"> </w:t>
      </w:r>
      <w:r w:rsidR="009B4CBC" w:rsidRPr="00E14856">
        <w:rPr>
          <w:b/>
          <w:bCs/>
        </w:rPr>
        <w:t>первую очередь обязано отчитываться за осуществление в полном объеме</w:t>
      </w:r>
      <w:r w:rsidR="001A5E7D" w:rsidRPr="00E14856">
        <w:rPr>
          <w:b/>
          <w:bCs/>
        </w:rPr>
        <w:t xml:space="preserve"> </w:t>
      </w:r>
      <w:r w:rsidR="009B4CBC" w:rsidRPr="00E14856">
        <w:rPr>
          <w:b/>
          <w:bCs/>
        </w:rPr>
        <w:t>обязательств государства-участника по Конвенции, Комитет подчеркивает,</w:t>
      </w:r>
      <w:r w:rsidR="001A5E7D" w:rsidRPr="00E14856">
        <w:rPr>
          <w:b/>
          <w:bCs/>
        </w:rPr>
        <w:t xml:space="preserve"> </w:t>
      </w:r>
      <w:r w:rsidR="009B4CBC" w:rsidRPr="00E14856">
        <w:rPr>
          <w:b/>
          <w:bCs/>
        </w:rPr>
        <w:t>что Конвенция является обязательным к исполнению документом для всех</w:t>
      </w:r>
      <w:r w:rsidR="001A5E7D" w:rsidRPr="00E14856">
        <w:rPr>
          <w:b/>
          <w:bCs/>
        </w:rPr>
        <w:t xml:space="preserve"> </w:t>
      </w:r>
      <w:r w:rsidR="009B4CBC" w:rsidRPr="00E14856">
        <w:rPr>
          <w:b/>
          <w:bCs/>
        </w:rPr>
        <w:t>ветвей государственной власти</w:t>
      </w:r>
      <w:r w:rsidR="001A5E7D" w:rsidRPr="00E14856">
        <w:rPr>
          <w:b/>
          <w:bCs/>
        </w:rPr>
        <w:t>.</w:t>
      </w:r>
      <w:r w:rsidR="009B4CBC" w:rsidRPr="00E14856">
        <w:rPr>
          <w:b/>
          <w:bCs/>
        </w:rPr>
        <w:t xml:space="preserve"> </w:t>
      </w:r>
      <w:r w:rsidR="001A5E7D" w:rsidRPr="00E14856">
        <w:rPr>
          <w:b/>
          <w:bCs/>
        </w:rPr>
        <w:t>Он</w:t>
      </w:r>
      <w:r w:rsidR="009B4CBC" w:rsidRPr="00E14856">
        <w:rPr>
          <w:b/>
          <w:bCs/>
        </w:rPr>
        <w:t xml:space="preserve"> предлагает государству-участнику в соответствующих случаях </w:t>
      </w:r>
      <w:r w:rsidR="001A5E7D" w:rsidRPr="00E14856">
        <w:rPr>
          <w:b/>
          <w:bCs/>
        </w:rPr>
        <w:t>призывать</w:t>
      </w:r>
      <w:r w:rsidR="009B4CBC" w:rsidRPr="00E14856">
        <w:rPr>
          <w:b/>
          <w:bCs/>
        </w:rPr>
        <w:t xml:space="preserve"> </w:t>
      </w:r>
      <w:r w:rsidR="00E4777C">
        <w:rPr>
          <w:b/>
          <w:bCs/>
        </w:rPr>
        <w:t>п</w:t>
      </w:r>
      <w:r w:rsidR="001A5E7D" w:rsidRPr="00E14856">
        <w:rPr>
          <w:b/>
          <w:bCs/>
        </w:rPr>
        <w:t>арламент</w:t>
      </w:r>
      <w:r w:rsidR="009B4CBC" w:rsidRPr="00E14856">
        <w:rPr>
          <w:b/>
          <w:bCs/>
        </w:rPr>
        <w:t xml:space="preserve"> принимать, на</w:t>
      </w:r>
      <w:r w:rsidR="001A5E7D" w:rsidRPr="00E14856">
        <w:rPr>
          <w:b/>
          <w:bCs/>
        </w:rPr>
        <w:t xml:space="preserve"> </w:t>
      </w:r>
      <w:r w:rsidR="009B4CBC" w:rsidRPr="00E14856">
        <w:rPr>
          <w:b/>
          <w:bCs/>
        </w:rPr>
        <w:t>основе его действующих процедур, необходимые меры по выполнению настоящих заключительных замечаний в процессе подготовки следующего доклада по</w:t>
      </w:r>
      <w:r w:rsidR="00B71DB5">
        <w:rPr>
          <w:b/>
          <w:bCs/>
        </w:rPr>
        <w:t> </w:t>
      </w:r>
      <w:r w:rsidR="009B4CBC" w:rsidRPr="00E14856">
        <w:rPr>
          <w:b/>
          <w:bCs/>
        </w:rPr>
        <w:t>Конвенции</w:t>
      </w:r>
      <w:r w:rsidRPr="00E14856">
        <w:rPr>
          <w:b/>
        </w:rPr>
        <w:t xml:space="preserve">. </w:t>
      </w:r>
    </w:p>
    <w:p w:rsidR="00DA0A48" w:rsidRPr="00E14856" w:rsidRDefault="00A96962" w:rsidP="004D59C1">
      <w:pPr>
        <w:pStyle w:val="H2"/>
      </w:pPr>
      <w:r w:rsidRPr="00E14856">
        <w:t>Определение дискриминации в отношении женщин</w:t>
      </w:r>
    </w:p>
    <w:p w:rsidR="00DA0A48" w:rsidRPr="00E14856" w:rsidRDefault="00172514" w:rsidP="00457AF9">
      <w:pPr>
        <w:pStyle w:val="SingleTxt0"/>
      </w:pPr>
      <w:r w:rsidRPr="00E14856">
        <w:t>11</w:t>
      </w:r>
      <w:r w:rsidR="00DA0A48" w:rsidRPr="00E14856">
        <w:t>.</w:t>
      </w:r>
      <w:r w:rsidR="00DA0A48" w:rsidRPr="00E14856">
        <w:tab/>
      </w:r>
      <w:r w:rsidR="00A96962" w:rsidRPr="00E14856">
        <w:t xml:space="preserve">Комитет приветствует недавнее принятие Хартии основных прав и свобод </w:t>
      </w:r>
      <w:r w:rsidR="003568FC" w:rsidRPr="00E14856">
        <w:t>(</w:t>
      </w:r>
      <w:r w:rsidR="003568FC" w:rsidRPr="00E14856">
        <w:rPr>
          <w:bCs/>
        </w:rPr>
        <w:t>Закон о внесении поправки в Конституцию</w:t>
      </w:r>
      <w:r w:rsidR="003568FC" w:rsidRPr="00E14856">
        <w:t>) (2011</w:t>
      </w:r>
      <w:r w:rsidR="007C5A1B">
        <w:t> год</w:t>
      </w:r>
      <w:r w:rsidR="003568FC" w:rsidRPr="00E14856">
        <w:t xml:space="preserve">), которая обеспечивает защиту более широкого круга прав человека и основных свобод и устраняет ограничения, наложенные предыдущей Конституцией относительно сферы действия права </w:t>
      </w:r>
      <w:r w:rsidR="00E74DD0" w:rsidRPr="00E14856">
        <w:t>не подвергаться</w:t>
      </w:r>
      <w:r w:rsidR="003568FC" w:rsidRPr="00E14856">
        <w:t xml:space="preserve"> дискриминаци</w:t>
      </w:r>
      <w:r w:rsidR="00E74DD0" w:rsidRPr="00E14856">
        <w:t>и</w:t>
      </w:r>
      <w:r w:rsidR="003568FC" w:rsidRPr="00E14856">
        <w:t xml:space="preserve">. </w:t>
      </w:r>
      <w:r w:rsidR="007F1644" w:rsidRPr="00E14856">
        <w:t>Однако Комитет обеспокоен тем, что</w:t>
      </w:r>
      <w:r w:rsidR="00E4777C">
        <w:t>,</w:t>
      </w:r>
      <w:r w:rsidR="007F1644" w:rsidRPr="00E14856">
        <w:t xml:space="preserve"> несмотря на содержащийся в поправке запрет на дискриминацию </w:t>
      </w:r>
      <w:r w:rsidR="00E74DD0" w:rsidRPr="00E14856">
        <w:t>на основании</w:t>
      </w:r>
      <w:r w:rsidR="007F1644" w:rsidRPr="00E14856">
        <w:t xml:space="preserve"> </w:t>
      </w:r>
      <w:r w:rsidR="007C5A1B">
        <w:t>"</w:t>
      </w:r>
      <w:r w:rsidR="007F1644" w:rsidRPr="00E14856">
        <w:t xml:space="preserve">принадлежности к мужскому или женскому полу", список перечисленных оснований имеет ограничительный характер, в связи с чем женщины, сталкивающиеся с дискриминацией на основании, не </w:t>
      </w:r>
      <w:r w:rsidR="00F9517D" w:rsidRPr="00E14856">
        <w:t>включенном</w:t>
      </w:r>
      <w:r w:rsidR="007F1644" w:rsidRPr="00E14856">
        <w:t xml:space="preserve"> в перечень, оказываются </w:t>
      </w:r>
      <w:r w:rsidR="00F9517D" w:rsidRPr="00E14856">
        <w:t>лишены защиты</w:t>
      </w:r>
      <w:r w:rsidR="007F1644" w:rsidRPr="00E14856">
        <w:t xml:space="preserve">, </w:t>
      </w:r>
      <w:r w:rsidR="00F9517D" w:rsidRPr="00E14856">
        <w:t>и</w:t>
      </w:r>
      <w:r w:rsidR="00E4777C">
        <w:t>,</w:t>
      </w:r>
      <w:r w:rsidR="00F9517D" w:rsidRPr="00E14856">
        <w:t xml:space="preserve"> </w:t>
      </w:r>
      <w:r w:rsidR="007F1644" w:rsidRPr="00E14856">
        <w:t>таким образом</w:t>
      </w:r>
      <w:r w:rsidR="00E4777C">
        <w:t>,</w:t>
      </w:r>
      <w:r w:rsidR="007F1644" w:rsidRPr="00E14856">
        <w:t xml:space="preserve"> </w:t>
      </w:r>
      <w:r w:rsidR="00F9517D" w:rsidRPr="00E14856">
        <w:t xml:space="preserve">это </w:t>
      </w:r>
      <w:r w:rsidR="007F1644" w:rsidRPr="00E14856">
        <w:t>ограничив</w:t>
      </w:r>
      <w:r w:rsidR="00F9517D" w:rsidRPr="00E14856">
        <w:t>ает</w:t>
      </w:r>
      <w:r w:rsidR="007F1644" w:rsidRPr="00E14856">
        <w:t xml:space="preserve"> сферу действия защиты в отношении некоторых женщин. </w:t>
      </w:r>
      <w:r w:rsidR="00F9517D" w:rsidRPr="00E14856">
        <w:t>Комитет также обеспокоен тем, что ни в Конституции, ни в каком</w:t>
      </w:r>
      <w:r w:rsidR="00E4777C">
        <w:t>-</w:t>
      </w:r>
      <w:r w:rsidR="00F9517D" w:rsidRPr="00E14856">
        <w:t xml:space="preserve">либо </w:t>
      </w:r>
      <w:r w:rsidR="00E74DD0" w:rsidRPr="00E14856">
        <w:t>ином</w:t>
      </w:r>
      <w:r w:rsidR="00F9517D" w:rsidRPr="00E14856">
        <w:t xml:space="preserve"> законодатель</w:t>
      </w:r>
      <w:r w:rsidR="00310402" w:rsidRPr="00E14856">
        <w:t>ном документе</w:t>
      </w:r>
      <w:r w:rsidR="00F9517D" w:rsidRPr="00E14856">
        <w:t xml:space="preserve"> не содержится юридического определения </w:t>
      </w:r>
      <w:r w:rsidR="00310402" w:rsidRPr="00E14856">
        <w:t>дискриминации в отношении женщин в соответствии со статьей</w:t>
      </w:r>
      <w:r w:rsidR="00E4777C">
        <w:t> </w:t>
      </w:r>
      <w:r w:rsidR="00310402" w:rsidRPr="00E14856">
        <w:t xml:space="preserve">1 Конвенции. Комитет обеспокоен тем, что определение дискриминации не включает такие </w:t>
      </w:r>
      <w:r w:rsidR="00EB0010" w:rsidRPr="00E14856">
        <w:t>понятия</w:t>
      </w:r>
      <w:r w:rsidR="00310402" w:rsidRPr="00E14856">
        <w:t xml:space="preserve">, как </w:t>
      </w:r>
      <w:r w:rsidR="00912C58" w:rsidRPr="00E14856">
        <w:t>прямая</w:t>
      </w:r>
      <w:r w:rsidR="00310402" w:rsidRPr="00E14856">
        <w:t xml:space="preserve"> и косвенная дискриминация, и не охватывает </w:t>
      </w:r>
      <w:r w:rsidR="009540C9" w:rsidRPr="00E14856">
        <w:t>дискриминацию</w:t>
      </w:r>
      <w:r w:rsidR="00310402" w:rsidRPr="00E14856">
        <w:t xml:space="preserve"> как со стороны государственных субъектов, так и частных лиц согласно статьям</w:t>
      </w:r>
      <w:r w:rsidR="0027186A">
        <w:t> </w:t>
      </w:r>
      <w:r w:rsidR="00310402" w:rsidRPr="00E14856">
        <w:t xml:space="preserve">1 и 2 Конвенции. </w:t>
      </w:r>
    </w:p>
    <w:p w:rsidR="00DA0A48" w:rsidRPr="00E14856" w:rsidRDefault="00DA0A48" w:rsidP="00457AF9">
      <w:pPr>
        <w:pStyle w:val="SingleTxt0"/>
        <w:rPr>
          <w:b/>
        </w:rPr>
      </w:pPr>
      <w:r w:rsidRPr="00E14856">
        <w:rPr>
          <w:bCs/>
          <w:lang w:eastAsia="en-GB"/>
        </w:rPr>
        <w:t>1</w:t>
      </w:r>
      <w:r w:rsidR="00172514" w:rsidRPr="00E14856">
        <w:rPr>
          <w:bCs/>
          <w:lang w:eastAsia="en-GB"/>
        </w:rPr>
        <w:t>2</w:t>
      </w:r>
      <w:r w:rsidRPr="00E14856">
        <w:rPr>
          <w:bCs/>
          <w:lang w:eastAsia="en-GB"/>
        </w:rPr>
        <w:t>.</w:t>
      </w:r>
      <w:r w:rsidRPr="00E14856">
        <w:rPr>
          <w:b/>
          <w:bCs/>
          <w:lang w:eastAsia="en-GB"/>
        </w:rPr>
        <w:tab/>
      </w:r>
      <w:r w:rsidR="00C952DC" w:rsidRPr="00E14856">
        <w:rPr>
          <w:b/>
          <w:bCs/>
          <w:lang w:eastAsia="en-GB"/>
        </w:rPr>
        <w:t>Комитет настоятельно призывает государство-участник</w:t>
      </w:r>
      <w:r w:rsidR="00C809C0" w:rsidRPr="00E14856">
        <w:rPr>
          <w:b/>
          <w:bCs/>
          <w:lang w:eastAsia="en-GB"/>
        </w:rPr>
        <w:t xml:space="preserve"> </w:t>
      </w:r>
      <w:r w:rsidR="00C952DC" w:rsidRPr="00E14856">
        <w:rPr>
          <w:b/>
          <w:bCs/>
          <w:lang w:eastAsia="en-GB"/>
        </w:rPr>
        <w:t xml:space="preserve">принять всеобъемлющее национальное законодательство </w:t>
      </w:r>
      <w:r w:rsidR="00912C58" w:rsidRPr="00E14856">
        <w:rPr>
          <w:b/>
          <w:bCs/>
          <w:lang w:eastAsia="en-GB"/>
        </w:rPr>
        <w:t xml:space="preserve">для </w:t>
      </w:r>
      <w:r w:rsidR="00C952DC" w:rsidRPr="00E14856">
        <w:rPr>
          <w:b/>
          <w:bCs/>
          <w:lang w:eastAsia="en-GB"/>
        </w:rPr>
        <w:t xml:space="preserve">обеспечения </w:t>
      </w:r>
      <w:r w:rsidR="00912C58" w:rsidRPr="00E14856">
        <w:rPr>
          <w:b/>
          <w:bCs/>
          <w:lang w:eastAsia="en-GB"/>
        </w:rPr>
        <w:t xml:space="preserve">соблюдения </w:t>
      </w:r>
      <w:r w:rsidR="00C952DC" w:rsidRPr="00E14856">
        <w:rPr>
          <w:b/>
          <w:bCs/>
          <w:lang w:eastAsia="en-GB"/>
        </w:rPr>
        <w:t xml:space="preserve">принципа равенства между женщинами и мужчинами, </w:t>
      </w:r>
      <w:r w:rsidR="00912C58" w:rsidRPr="00E14856">
        <w:rPr>
          <w:b/>
          <w:bCs/>
          <w:lang w:eastAsia="en-GB"/>
        </w:rPr>
        <w:t>предусматривающее</w:t>
      </w:r>
      <w:r w:rsidR="00C952DC" w:rsidRPr="00E14856">
        <w:rPr>
          <w:b/>
          <w:bCs/>
          <w:lang w:eastAsia="en-GB"/>
        </w:rPr>
        <w:t xml:space="preserve"> специальные положения, запрещающие дискриминацию в отношении женщин, в соответствии </w:t>
      </w:r>
      <w:r w:rsidR="00912C58" w:rsidRPr="00E14856">
        <w:rPr>
          <w:b/>
          <w:bCs/>
          <w:lang w:eastAsia="en-GB"/>
        </w:rPr>
        <w:t>с определением, содержащимся в статье</w:t>
      </w:r>
      <w:r w:rsidR="0027186A">
        <w:rPr>
          <w:b/>
          <w:bCs/>
          <w:lang w:eastAsia="en-GB"/>
        </w:rPr>
        <w:t> </w:t>
      </w:r>
      <w:r w:rsidR="00912C58" w:rsidRPr="00E14856">
        <w:rPr>
          <w:b/>
          <w:bCs/>
          <w:lang w:eastAsia="en-GB"/>
        </w:rPr>
        <w:t xml:space="preserve">1 Конвенции, и определением дискриминации, охватывающим как прямую, так и косвенную </w:t>
      </w:r>
      <w:r w:rsidR="00C809C0" w:rsidRPr="00E14856">
        <w:rPr>
          <w:b/>
          <w:bCs/>
          <w:lang w:eastAsia="en-GB"/>
        </w:rPr>
        <w:t>дискриминацию,</w:t>
      </w:r>
      <w:r w:rsidR="00912C58" w:rsidRPr="00E14856">
        <w:rPr>
          <w:b/>
          <w:bCs/>
          <w:lang w:eastAsia="en-GB"/>
        </w:rPr>
        <w:t xml:space="preserve"> и дискриминацию во всех </w:t>
      </w:r>
      <w:r w:rsidR="002E4F5F" w:rsidRPr="00E14856">
        <w:rPr>
          <w:b/>
          <w:bCs/>
          <w:lang w:eastAsia="en-GB"/>
        </w:rPr>
        <w:t>областях</w:t>
      </w:r>
      <w:r w:rsidR="00912C58" w:rsidRPr="00E14856">
        <w:rPr>
          <w:b/>
          <w:bCs/>
          <w:lang w:eastAsia="en-GB"/>
        </w:rPr>
        <w:t xml:space="preserve"> жизни, включая государственную и частную сферу, в отношении </w:t>
      </w:r>
      <w:r w:rsidR="002E4F5F" w:rsidRPr="00E14856">
        <w:rPr>
          <w:b/>
          <w:bCs/>
          <w:lang w:eastAsia="en-GB"/>
        </w:rPr>
        <w:t xml:space="preserve">всех </w:t>
      </w:r>
      <w:r w:rsidR="00912C58" w:rsidRPr="00E14856">
        <w:rPr>
          <w:b/>
          <w:bCs/>
          <w:lang w:eastAsia="en-GB"/>
        </w:rPr>
        <w:t>женщин в соответствии со статьей</w:t>
      </w:r>
      <w:r w:rsidR="00EB290B" w:rsidRPr="00E14856">
        <w:rPr>
          <w:b/>
          <w:bCs/>
          <w:lang w:eastAsia="en-GB"/>
        </w:rPr>
        <w:t xml:space="preserve"> 2</w:t>
      </w:r>
      <w:r w:rsidR="0027186A">
        <w:rPr>
          <w:b/>
          <w:bCs/>
          <w:lang w:eastAsia="en-GB"/>
        </w:rPr>
        <w:t> </w:t>
      </w:r>
      <w:r w:rsidR="00912C58" w:rsidRPr="00E14856">
        <w:rPr>
          <w:b/>
        </w:rPr>
        <w:t>e) Конвенции и общей рекомендацией Комитета</w:t>
      </w:r>
      <w:r w:rsidR="0027186A">
        <w:rPr>
          <w:b/>
        </w:rPr>
        <w:t> </w:t>
      </w:r>
      <w:r w:rsidR="00EB290B" w:rsidRPr="00E14856">
        <w:rPr>
          <w:b/>
        </w:rPr>
        <w:t>№</w:t>
      </w:r>
      <w:r w:rsidR="0027186A">
        <w:rPr>
          <w:b/>
        </w:rPr>
        <w:t> </w:t>
      </w:r>
      <w:r w:rsidR="00EB290B" w:rsidRPr="00E14856">
        <w:rPr>
          <w:b/>
        </w:rPr>
        <w:t xml:space="preserve">28 об основных обязательствах государства-участника </w:t>
      </w:r>
      <w:r w:rsidR="00083806" w:rsidRPr="00E14856">
        <w:rPr>
          <w:b/>
        </w:rPr>
        <w:t xml:space="preserve">в соответствии со </w:t>
      </w:r>
      <w:r w:rsidR="00EB290B" w:rsidRPr="00E14856">
        <w:rPr>
          <w:b/>
        </w:rPr>
        <w:t>статье</w:t>
      </w:r>
      <w:r w:rsidR="00083806" w:rsidRPr="00E14856">
        <w:rPr>
          <w:b/>
        </w:rPr>
        <w:t>й</w:t>
      </w:r>
      <w:r w:rsidR="0027186A">
        <w:rPr>
          <w:b/>
        </w:rPr>
        <w:t> </w:t>
      </w:r>
      <w:r w:rsidR="00EB290B" w:rsidRPr="00E14856">
        <w:rPr>
          <w:b/>
        </w:rPr>
        <w:t>2 Конвенции.</w:t>
      </w:r>
    </w:p>
    <w:p w:rsidR="00C1757E" w:rsidRPr="00E14856" w:rsidRDefault="002F5B56" w:rsidP="004D59C1">
      <w:pPr>
        <w:pStyle w:val="H2"/>
      </w:pPr>
      <w:r w:rsidRPr="00E14856">
        <w:t>Правовые механизмы рассмотрения жалоб</w:t>
      </w:r>
    </w:p>
    <w:p w:rsidR="00C1757E" w:rsidRPr="00E14856" w:rsidRDefault="00172514" w:rsidP="00457AF9">
      <w:pPr>
        <w:pStyle w:val="SingleTxt0"/>
      </w:pPr>
      <w:r w:rsidRPr="00E14856">
        <w:t>13</w:t>
      </w:r>
      <w:r w:rsidR="00C1757E" w:rsidRPr="00E14856">
        <w:t>.</w:t>
      </w:r>
      <w:r w:rsidR="00C1757E" w:rsidRPr="00E14856">
        <w:tab/>
      </w:r>
      <w:r w:rsidR="002F5B56" w:rsidRPr="00E14856">
        <w:t xml:space="preserve">Отмечая, что в государстве-участнике </w:t>
      </w:r>
      <w:r w:rsidR="00C809C0" w:rsidRPr="00E14856">
        <w:t>имеется</w:t>
      </w:r>
      <w:r w:rsidR="002F5B56" w:rsidRPr="00E14856">
        <w:t xml:space="preserve"> Управление государственного защитника, которое располагает определенными полномочиями на проведение расследований по фактам нарушения конституционных прав, Комитет выражает обеспокоенность по поводу отсутствия механизма рассмотрения жалоб женщин на дискриминацию и по поводу отсутствия в государстве-участнике независимого национального правозащитного механизма</w:t>
      </w:r>
      <w:r w:rsidR="00C1757E" w:rsidRPr="00E14856">
        <w:t>.</w:t>
      </w:r>
    </w:p>
    <w:p w:rsidR="00C1757E" w:rsidRPr="00E14856" w:rsidRDefault="00172514" w:rsidP="00457AF9">
      <w:pPr>
        <w:pStyle w:val="SingleTxt0"/>
      </w:pPr>
      <w:r w:rsidRPr="00E14856">
        <w:t>14</w:t>
      </w:r>
      <w:r w:rsidR="00C1757E" w:rsidRPr="00E14856">
        <w:t>.</w:t>
      </w:r>
      <w:r w:rsidR="00C1757E" w:rsidRPr="00E14856">
        <w:tab/>
      </w:r>
      <w:r w:rsidR="00893430" w:rsidRPr="00E14856">
        <w:rPr>
          <w:b/>
        </w:rPr>
        <w:t>Комитет рекомендует государству-участнику</w:t>
      </w:r>
      <w:r w:rsidR="00C1757E" w:rsidRPr="00E14856">
        <w:rPr>
          <w:b/>
        </w:rPr>
        <w:t>:</w:t>
      </w:r>
    </w:p>
    <w:p w:rsidR="00C1757E" w:rsidRPr="00E14856" w:rsidRDefault="00C1757E" w:rsidP="00457AF9">
      <w:pPr>
        <w:pStyle w:val="SingleTxt0"/>
      </w:pPr>
      <w:r w:rsidRPr="00E14856">
        <w:tab/>
        <w:t>a)</w:t>
      </w:r>
      <w:r w:rsidRPr="00E14856">
        <w:tab/>
      </w:r>
      <w:r w:rsidR="00893430" w:rsidRPr="00E14856">
        <w:rPr>
          <w:b/>
        </w:rPr>
        <w:t xml:space="preserve">сформировать механизм для рассмотрения жалоб и обеспечить, чтобы женщины пользовались свободным и беспрепятственным доступом к этому механизму для подачи жалоб на дискриминацию и нарушение </w:t>
      </w:r>
      <w:r w:rsidR="00C809C0" w:rsidRPr="00E14856">
        <w:rPr>
          <w:b/>
        </w:rPr>
        <w:t>своих</w:t>
      </w:r>
      <w:r w:rsidR="00893430" w:rsidRPr="00E14856">
        <w:rPr>
          <w:b/>
        </w:rPr>
        <w:t xml:space="preserve"> прав</w:t>
      </w:r>
      <w:r w:rsidRPr="00E14856">
        <w:rPr>
          <w:b/>
        </w:rPr>
        <w:t xml:space="preserve">; </w:t>
      </w:r>
    </w:p>
    <w:p w:rsidR="00C1757E" w:rsidRPr="00E14856" w:rsidRDefault="00C1757E" w:rsidP="00457AF9">
      <w:pPr>
        <w:pStyle w:val="SingleTxt0"/>
      </w:pPr>
      <w:r w:rsidRPr="00E14856">
        <w:tab/>
        <w:t>b)</w:t>
      </w:r>
      <w:r w:rsidRPr="00E14856">
        <w:tab/>
      </w:r>
      <w:r w:rsidR="00893430" w:rsidRPr="00E14856">
        <w:rPr>
          <w:b/>
        </w:rPr>
        <w:t>обеспечить, чтобы женщины пользовались эффективным доступом к правосудию, в том числе посредством оказания правовой помощи нуждающимся в ней во всех частях страны</w:t>
      </w:r>
      <w:r w:rsidRPr="00E14856">
        <w:rPr>
          <w:b/>
        </w:rPr>
        <w:t>;</w:t>
      </w:r>
      <w:r w:rsidRPr="00E14856">
        <w:t xml:space="preserve"> </w:t>
      </w:r>
    </w:p>
    <w:p w:rsidR="00C1757E" w:rsidRPr="00E14856" w:rsidRDefault="00C1757E" w:rsidP="00457AF9">
      <w:pPr>
        <w:pStyle w:val="SingleTxt0"/>
      </w:pPr>
      <w:r w:rsidRPr="00E14856">
        <w:tab/>
        <w:t>c)</w:t>
      </w:r>
      <w:r w:rsidRPr="00E14856">
        <w:tab/>
      </w:r>
      <w:r w:rsidR="00893430" w:rsidRPr="00E14856">
        <w:rPr>
          <w:b/>
        </w:rPr>
        <w:t>рассмотреть возможность создания независимого национального правозащитного механизма в соответствии с принципами, регулирующими статус национальных учреждений, занимающихся защитой и поощрением прав человека (Парижские принципы), или другого специализированного органа, например механизма уполномоченного по правам женщин, с предоставлением ему полномочий рассматривать жалобы женщин на нарушение их прав человека, а также выносить по ним заключения и рекомендации</w:t>
      </w:r>
      <w:r w:rsidRPr="00E14856">
        <w:rPr>
          <w:b/>
        </w:rPr>
        <w:t>.</w:t>
      </w:r>
      <w:r w:rsidRPr="00E14856">
        <w:t xml:space="preserve"> </w:t>
      </w:r>
    </w:p>
    <w:p w:rsidR="00C1757E" w:rsidRPr="00E14856" w:rsidRDefault="00893430" w:rsidP="004D59C1">
      <w:pPr>
        <w:pStyle w:val="H2"/>
      </w:pPr>
      <w:r w:rsidRPr="00E14856">
        <w:t>Национальный механизм по улучшению положения женщин</w:t>
      </w:r>
    </w:p>
    <w:p w:rsidR="00C1757E" w:rsidRPr="00E14856" w:rsidRDefault="00172514" w:rsidP="00457AF9">
      <w:pPr>
        <w:pStyle w:val="SingleTxt0"/>
      </w:pPr>
      <w:r w:rsidRPr="00E14856">
        <w:t>15</w:t>
      </w:r>
      <w:r w:rsidR="00C1757E" w:rsidRPr="00E14856">
        <w:t>.</w:t>
      </w:r>
      <w:r w:rsidR="00C1757E" w:rsidRPr="00E14856">
        <w:tab/>
      </w:r>
      <w:r w:rsidR="00177E54" w:rsidRPr="00E14856">
        <w:t>Отмечая активизацию гендерной работы в результате принятия на вооружение национальной политики в области гендерного равенства в 2011</w:t>
      </w:r>
      <w:r w:rsidR="007C5A1B">
        <w:t> год</w:t>
      </w:r>
      <w:r w:rsidR="00177E54" w:rsidRPr="00E14856">
        <w:t xml:space="preserve">у и создание при ключевых министерствах и ведомствах гендерных контактных центров, Комитет выражает обеспокоенность </w:t>
      </w:r>
      <w:r w:rsidR="007E5FDA">
        <w:t xml:space="preserve">по поводу </w:t>
      </w:r>
      <w:r w:rsidR="00177E54" w:rsidRPr="00E14856">
        <w:t>т</w:t>
      </w:r>
      <w:r w:rsidR="007E5FDA">
        <w:t>ого</w:t>
      </w:r>
      <w:r w:rsidR="00177E54" w:rsidRPr="00E14856">
        <w:t xml:space="preserve">, что, несмотря на амбициозный характер мандата Управления по делам женщин, национального механизма по улучшению положения женщин </w:t>
      </w:r>
      <w:r w:rsidR="007E5FDA">
        <w:t>на</w:t>
      </w:r>
      <w:r w:rsidR="00177E54" w:rsidRPr="00E14856">
        <w:t xml:space="preserve"> Ямайке, это </w:t>
      </w:r>
      <w:r w:rsidR="007E5FDA">
        <w:t>У</w:t>
      </w:r>
      <w:r w:rsidR="00177E54" w:rsidRPr="00E14856">
        <w:t>правление располагает ограниченными финансовыми и людскими ресурсами</w:t>
      </w:r>
      <w:r w:rsidR="00C1757E" w:rsidRPr="00E14856">
        <w:t xml:space="preserve">. </w:t>
      </w:r>
    </w:p>
    <w:p w:rsidR="00C1757E" w:rsidRPr="00E14856" w:rsidRDefault="00172514" w:rsidP="00457AF9">
      <w:pPr>
        <w:pStyle w:val="SingleTxt0"/>
      </w:pPr>
      <w:r w:rsidRPr="00E14856">
        <w:t>16</w:t>
      </w:r>
      <w:r w:rsidR="00C1757E" w:rsidRPr="00E14856">
        <w:t>.</w:t>
      </w:r>
      <w:r w:rsidR="00C1757E" w:rsidRPr="00E14856">
        <w:tab/>
      </w:r>
      <w:r w:rsidR="00177E54" w:rsidRPr="00E14856">
        <w:rPr>
          <w:b/>
        </w:rPr>
        <w:t>Ссылаясь на свою общую рекомендацию</w:t>
      </w:r>
      <w:r w:rsidR="007E5FDA">
        <w:rPr>
          <w:b/>
        </w:rPr>
        <w:t> </w:t>
      </w:r>
      <w:r w:rsidR="00177E54" w:rsidRPr="00E14856">
        <w:rPr>
          <w:b/>
        </w:rPr>
        <w:t>№ 6 (1988) относительно создания эффективного национального механизма и распространения информации и на рекомендации, сформулированные в Пекинской платформе действий по поводу создания необходимых условий для эффективного функционирования национальных механизмов, Комитет рекомендует государству-участнику подвести более прочную базу под работу Управления по делам женщин, в том числе обеспечить его достаточными людскими, техническими и финансовыми ресурсами и четко определить круг его обязанностей</w:t>
      </w:r>
      <w:r w:rsidR="00605F53" w:rsidRPr="00E14856">
        <w:rPr>
          <w:b/>
        </w:rPr>
        <w:t xml:space="preserve">, </w:t>
      </w:r>
      <w:r w:rsidR="00177E54" w:rsidRPr="00E14856">
        <w:rPr>
          <w:b/>
        </w:rPr>
        <w:t>каса</w:t>
      </w:r>
      <w:r w:rsidR="00605F53" w:rsidRPr="00E14856">
        <w:rPr>
          <w:b/>
        </w:rPr>
        <w:t>ющихся</w:t>
      </w:r>
      <w:r w:rsidR="00177E54" w:rsidRPr="00E14856">
        <w:rPr>
          <w:b/>
        </w:rPr>
        <w:t xml:space="preserve"> </w:t>
      </w:r>
      <w:r w:rsidR="00605F53" w:rsidRPr="00E14856">
        <w:rPr>
          <w:b/>
        </w:rPr>
        <w:t>согласования</w:t>
      </w:r>
      <w:r w:rsidR="00177E54" w:rsidRPr="00E14856">
        <w:rPr>
          <w:b/>
        </w:rPr>
        <w:t xml:space="preserve"> и </w:t>
      </w:r>
      <w:r w:rsidR="00DC084C" w:rsidRPr="00E14856">
        <w:rPr>
          <w:b/>
        </w:rPr>
        <w:t>надзора за</w:t>
      </w:r>
      <w:r w:rsidR="00177E54" w:rsidRPr="00E14856">
        <w:rPr>
          <w:b/>
        </w:rPr>
        <w:t xml:space="preserve"> подготовк</w:t>
      </w:r>
      <w:r w:rsidR="00DC084C" w:rsidRPr="00E14856">
        <w:rPr>
          <w:b/>
        </w:rPr>
        <w:t>ой</w:t>
      </w:r>
      <w:r w:rsidR="00177E54" w:rsidRPr="00E14856">
        <w:rPr>
          <w:b/>
        </w:rPr>
        <w:t xml:space="preserve"> и осуществлени</w:t>
      </w:r>
      <w:r w:rsidR="00DC084C" w:rsidRPr="00E14856">
        <w:rPr>
          <w:b/>
        </w:rPr>
        <w:t>ем</w:t>
      </w:r>
      <w:r w:rsidR="00177E54" w:rsidRPr="00E14856">
        <w:rPr>
          <w:b/>
        </w:rPr>
        <w:t xml:space="preserve"> законодательства, политики и программ в области гендерного равенства</w:t>
      </w:r>
      <w:r w:rsidR="00C1757E" w:rsidRPr="00E14856">
        <w:rPr>
          <w:b/>
        </w:rPr>
        <w:t xml:space="preserve">. </w:t>
      </w:r>
    </w:p>
    <w:p w:rsidR="00C1757E" w:rsidRPr="00E14856" w:rsidRDefault="00177E54" w:rsidP="004D59C1">
      <w:pPr>
        <w:pStyle w:val="H2"/>
      </w:pPr>
      <w:r w:rsidRPr="00E14856">
        <w:t>Временные специальные меры</w:t>
      </w:r>
    </w:p>
    <w:p w:rsidR="00C1757E" w:rsidRPr="00E14856" w:rsidRDefault="00172514" w:rsidP="00457AF9">
      <w:pPr>
        <w:pStyle w:val="SingleTxt0"/>
      </w:pPr>
      <w:r w:rsidRPr="00E14856">
        <w:t>1</w:t>
      </w:r>
      <w:r w:rsidR="00AA09CA" w:rsidRPr="00E14856">
        <w:t>7</w:t>
      </w:r>
      <w:r w:rsidR="00C1757E" w:rsidRPr="00E14856">
        <w:t>.</w:t>
      </w:r>
      <w:r w:rsidR="00C1757E" w:rsidRPr="00E14856">
        <w:tab/>
      </w:r>
      <w:r w:rsidR="00177E54" w:rsidRPr="00E14856">
        <w:t xml:space="preserve">Приветствуя недавнее избрание </w:t>
      </w:r>
      <w:r w:rsidR="007E5FDA" w:rsidRPr="00E14856">
        <w:t xml:space="preserve">женщины </w:t>
      </w:r>
      <w:r w:rsidR="00177E54" w:rsidRPr="00E14856">
        <w:t>премьер-министр</w:t>
      </w:r>
      <w:r w:rsidR="007E5FDA">
        <w:t>ом</w:t>
      </w:r>
      <w:r w:rsidR="00177E54" w:rsidRPr="00E14856">
        <w:t xml:space="preserve"> и назначение нескольких женщин на руководящие должности в правительстве, Комитет выражает сожаление по поводу того, что за последние</w:t>
      </w:r>
      <w:r w:rsidR="007C5A1B">
        <w:t> год</w:t>
      </w:r>
      <w:r w:rsidR="00177E54" w:rsidRPr="00E14856">
        <w:t xml:space="preserve">ы число избранных женщин в стране увеличилось незначительно и что </w:t>
      </w:r>
      <w:r w:rsidR="00C809C0" w:rsidRPr="00E14856">
        <w:t>среди</w:t>
      </w:r>
      <w:r w:rsidR="00177E54" w:rsidRPr="00E14856">
        <w:t xml:space="preserve"> 60 членов парламента насчитывается </w:t>
      </w:r>
      <w:r w:rsidR="00614BDE" w:rsidRPr="00E14856">
        <w:t>всего лишь</w:t>
      </w:r>
      <w:r w:rsidR="00177E54" w:rsidRPr="00E14856">
        <w:t xml:space="preserve"> 8 женщин. Комитет отмечает инициативы государства-участника, направленные на улучшение положения женщин, в том числе осуществление проекта </w:t>
      </w:r>
      <w:r w:rsidR="007C5A1B">
        <w:t>"</w:t>
      </w:r>
      <w:r w:rsidR="00177E54" w:rsidRPr="00E14856">
        <w:t xml:space="preserve">Укрепление лидирующих позиций женщин </w:t>
      </w:r>
      <w:r w:rsidR="007E5FDA">
        <w:t>на</w:t>
      </w:r>
      <w:r w:rsidR="00177E54" w:rsidRPr="00E14856">
        <w:t xml:space="preserve"> Ямайке</w:t>
      </w:r>
      <w:r w:rsidR="007C5A1B">
        <w:t>"</w:t>
      </w:r>
      <w:r w:rsidR="00177E54" w:rsidRPr="00E14856">
        <w:t>, который преследуе</w:t>
      </w:r>
      <w:r w:rsidR="00655F78" w:rsidRPr="00E14856">
        <w:t>т цель расширения</w:t>
      </w:r>
      <w:r w:rsidR="00177E54" w:rsidRPr="00E14856">
        <w:t xml:space="preserve"> присутствия женщин в советах и комиссиях на всей территории страны</w:t>
      </w:r>
      <w:r w:rsidR="00655F78" w:rsidRPr="00E14856">
        <w:t>, а также повышения и усиления их влияния</w:t>
      </w:r>
      <w:r w:rsidR="00177E54" w:rsidRPr="00E14856">
        <w:t>, но при этом выражает обеспокоенность медленными темпами продвижения женщин на руководящие должности в государственном и частном секторах.</w:t>
      </w:r>
      <w:r w:rsidR="00974535" w:rsidRPr="00E14856">
        <w:t xml:space="preserve"> Комитет также </w:t>
      </w:r>
      <w:r w:rsidR="00655F78" w:rsidRPr="00E14856">
        <w:t xml:space="preserve">обеспокоен </w:t>
      </w:r>
      <w:r w:rsidR="00974535" w:rsidRPr="00E14856">
        <w:t>отсутствие</w:t>
      </w:r>
      <w:r w:rsidR="00655F78" w:rsidRPr="00E14856">
        <w:t>м</w:t>
      </w:r>
      <w:r w:rsidR="00974535" w:rsidRPr="00E14856">
        <w:t xml:space="preserve"> правовой базы, которая регулировала бы эти меры, что, как представляется, ограничивает эффективность </w:t>
      </w:r>
      <w:r w:rsidR="00655F78" w:rsidRPr="00E14856">
        <w:t>данных</w:t>
      </w:r>
      <w:r w:rsidR="00974535" w:rsidRPr="00E14856">
        <w:t xml:space="preserve"> мер, сводя их до уровня политических амбиций и препятствуя им обрести характер </w:t>
      </w:r>
      <w:r w:rsidR="00655F78" w:rsidRPr="00E14856">
        <w:t xml:space="preserve">реальных </w:t>
      </w:r>
      <w:r w:rsidR="00974535" w:rsidRPr="00E14856">
        <w:t>правовых обязательств.</w:t>
      </w:r>
      <w:r w:rsidR="0078425B" w:rsidRPr="00E14856">
        <w:t xml:space="preserve"> </w:t>
      </w:r>
      <w:r w:rsidR="00974535" w:rsidRPr="00E14856">
        <w:t xml:space="preserve">Комитет также </w:t>
      </w:r>
      <w:r w:rsidR="00C006DB" w:rsidRPr="00E14856">
        <w:t>обеспокоен тем</w:t>
      </w:r>
      <w:r w:rsidR="00974535" w:rsidRPr="00E14856">
        <w:t xml:space="preserve"> обстоятельство</w:t>
      </w:r>
      <w:r w:rsidR="00C006DB" w:rsidRPr="00E14856">
        <w:t>м</w:t>
      </w:r>
      <w:r w:rsidR="00974535" w:rsidRPr="00E14856">
        <w:t xml:space="preserve">, что государство-участник не собирается применять временные специальные меры, отдавая предпочтение постепенному признанию равных возможностей </w:t>
      </w:r>
      <w:r w:rsidR="00655F78" w:rsidRPr="00E14856">
        <w:t>путем</w:t>
      </w:r>
      <w:r w:rsidR="00974535" w:rsidRPr="00E14856">
        <w:t xml:space="preserve"> ликвидаци</w:t>
      </w:r>
      <w:r w:rsidR="00655F78" w:rsidRPr="00E14856">
        <w:t>и</w:t>
      </w:r>
      <w:r w:rsidR="00974535" w:rsidRPr="00E14856">
        <w:t xml:space="preserve"> со временем стереотипов</w:t>
      </w:r>
      <w:r w:rsidR="00C1757E" w:rsidRPr="00E14856">
        <w:t xml:space="preserve">. </w:t>
      </w:r>
    </w:p>
    <w:p w:rsidR="00C1757E" w:rsidRPr="00E14856" w:rsidRDefault="00AA09CA" w:rsidP="00457AF9">
      <w:pPr>
        <w:pStyle w:val="SingleTxt0"/>
      </w:pPr>
      <w:r w:rsidRPr="00E14856">
        <w:t>18</w:t>
      </w:r>
      <w:r w:rsidR="00C1757E" w:rsidRPr="00E14856">
        <w:t>.</w:t>
      </w:r>
      <w:r w:rsidR="00C1757E" w:rsidRPr="00E14856">
        <w:tab/>
      </w:r>
      <w:r w:rsidR="0018752A" w:rsidRPr="00E14856">
        <w:rPr>
          <w:b/>
        </w:rPr>
        <w:t>Комитет настоятельно призывает государство-участник</w:t>
      </w:r>
      <w:r w:rsidR="00C1757E" w:rsidRPr="00E14856">
        <w:rPr>
          <w:b/>
        </w:rPr>
        <w:t>:</w:t>
      </w:r>
    </w:p>
    <w:p w:rsidR="00C1757E" w:rsidRPr="00E14856" w:rsidRDefault="0078425B" w:rsidP="00457AF9">
      <w:pPr>
        <w:pStyle w:val="SingleTxt0"/>
      </w:pPr>
      <w:r w:rsidRPr="00E14856">
        <w:tab/>
      </w:r>
      <w:r w:rsidR="00C1757E" w:rsidRPr="00E14856">
        <w:t>a)</w:t>
      </w:r>
      <w:r w:rsidR="00C1757E" w:rsidRPr="00E14856">
        <w:tab/>
      </w:r>
      <w:r w:rsidR="0018752A" w:rsidRPr="00E14856">
        <w:rPr>
          <w:b/>
        </w:rPr>
        <w:t>предпринять шаги для достижения существенного прогресса в обеспечении равенства между женщинами и мужчинами, в том числе путем принятия временных специальных мер, включая квотирование, в государственном и частном секторах</w:t>
      </w:r>
      <w:r w:rsidR="00C006DB" w:rsidRPr="00E14856">
        <w:rPr>
          <w:b/>
        </w:rPr>
        <w:t>,</w:t>
      </w:r>
      <w:r w:rsidR="0018752A" w:rsidRPr="00E14856">
        <w:rPr>
          <w:b/>
        </w:rPr>
        <w:t xml:space="preserve"> в соответствии с пунктом 1 статьи 4 Конвенции и общей рекомендаци</w:t>
      </w:r>
      <w:r w:rsidR="00C006DB" w:rsidRPr="00E14856">
        <w:rPr>
          <w:b/>
        </w:rPr>
        <w:t>ей</w:t>
      </w:r>
      <w:r w:rsidR="007E5FDA">
        <w:rPr>
          <w:b/>
        </w:rPr>
        <w:t> </w:t>
      </w:r>
      <w:r w:rsidR="0018752A" w:rsidRPr="00E14856">
        <w:rPr>
          <w:b/>
        </w:rPr>
        <w:t>№ 25 (2004) Комитета</w:t>
      </w:r>
      <w:r w:rsidR="00C1757E" w:rsidRPr="00E14856">
        <w:rPr>
          <w:b/>
        </w:rPr>
        <w:t>;</w:t>
      </w:r>
    </w:p>
    <w:p w:rsidR="00C1757E" w:rsidRPr="00E14856" w:rsidRDefault="0078425B" w:rsidP="00457AF9">
      <w:pPr>
        <w:pStyle w:val="SingleTxt0"/>
      </w:pPr>
      <w:r w:rsidRPr="00E14856">
        <w:tab/>
      </w:r>
      <w:r w:rsidR="00C1757E" w:rsidRPr="00E14856">
        <w:t>b)</w:t>
      </w:r>
      <w:r w:rsidR="00C1757E" w:rsidRPr="00E14856">
        <w:tab/>
      </w:r>
      <w:r w:rsidR="00B61795" w:rsidRPr="00E14856">
        <w:rPr>
          <w:b/>
        </w:rPr>
        <w:t>активизировать меры, направленные на устранение культурных барьеров, мешающих выдвижению женщин на руководящие и управленческие должности, отказ</w:t>
      </w:r>
      <w:r w:rsidR="00C006DB" w:rsidRPr="00E14856">
        <w:rPr>
          <w:b/>
        </w:rPr>
        <w:t>аться</w:t>
      </w:r>
      <w:r w:rsidR="00B61795" w:rsidRPr="00E14856">
        <w:rPr>
          <w:b/>
        </w:rPr>
        <w:t xml:space="preserve"> от дискриминационной практики и обеспеч</w:t>
      </w:r>
      <w:r w:rsidR="00C006DB" w:rsidRPr="00E14856">
        <w:rPr>
          <w:b/>
        </w:rPr>
        <w:t>ить</w:t>
      </w:r>
      <w:r w:rsidR="00B61795" w:rsidRPr="00E14856">
        <w:rPr>
          <w:b/>
        </w:rPr>
        <w:t xml:space="preserve"> пропорциональн</w:t>
      </w:r>
      <w:r w:rsidR="00C006DB" w:rsidRPr="00E14856">
        <w:rPr>
          <w:b/>
        </w:rPr>
        <w:t>ую</w:t>
      </w:r>
      <w:r w:rsidR="00B61795" w:rsidRPr="00E14856">
        <w:rPr>
          <w:b/>
        </w:rPr>
        <w:t xml:space="preserve"> представленност</w:t>
      </w:r>
      <w:r w:rsidR="00C006DB" w:rsidRPr="00E14856">
        <w:rPr>
          <w:b/>
        </w:rPr>
        <w:t>ь</w:t>
      </w:r>
      <w:r w:rsidR="00B61795" w:rsidRPr="00E14856">
        <w:rPr>
          <w:b/>
        </w:rPr>
        <w:t xml:space="preserve"> женщин на руководящих должностях</w:t>
      </w:r>
      <w:r w:rsidR="00C1757E" w:rsidRPr="00E14856">
        <w:rPr>
          <w:b/>
        </w:rPr>
        <w:t>;</w:t>
      </w:r>
    </w:p>
    <w:p w:rsidR="00C1757E" w:rsidRPr="00E14856" w:rsidRDefault="0078425B" w:rsidP="00457AF9">
      <w:pPr>
        <w:pStyle w:val="SingleTxt0"/>
      </w:pPr>
      <w:r w:rsidRPr="00E14856">
        <w:tab/>
      </w:r>
      <w:r w:rsidR="00C1757E" w:rsidRPr="00E14856">
        <w:t>c)</w:t>
      </w:r>
      <w:r w:rsidR="00C1757E" w:rsidRPr="00E14856">
        <w:tab/>
      </w:r>
      <w:r w:rsidR="003C2247" w:rsidRPr="00E14856">
        <w:rPr>
          <w:b/>
        </w:rPr>
        <w:t xml:space="preserve">добиваться от политических партий выдвижения </w:t>
      </w:r>
      <w:r w:rsidR="00605F53" w:rsidRPr="00E14856">
        <w:rPr>
          <w:b/>
        </w:rPr>
        <w:t>большего</w:t>
      </w:r>
      <w:r w:rsidR="003C2247" w:rsidRPr="00E14856">
        <w:rPr>
          <w:b/>
        </w:rPr>
        <w:t xml:space="preserve"> числа кандидатов-женщин и создания условий, </w:t>
      </w:r>
      <w:r w:rsidR="00C51127" w:rsidRPr="00E14856">
        <w:rPr>
          <w:b/>
        </w:rPr>
        <w:t>содействующих</w:t>
      </w:r>
      <w:r w:rsidR="003C2247" w:rsidRPr="00E14856">
        <w:rPr>
          <w:b/>
        </w:rPr>
        <w:t xml:space="preserve"> политической активности женщи</w:t>
      </w:r>
      <w:r w:rsidR="00C51127" w:rsidRPr="00E14856">
        <w:rPr>
          <w:b/>
        </w:rPr>
        <w:t xml:space="preserve">н, в частности, </w:t>
      </w:r>
      <w:r w:rsidR="003C2247" w:rsidRPr="00E14856">
        <w:rPr>
          <w:b/>
        </w:rPr>
        <w:t>посредством</w:t>
      </w:r>
      <w:r w:rsidR="00C51127" w:rsidRPr="00E14856">
        <w:rPr>
          <w:b/>
        </w:rPr>
        <w:t xml:space="preserve"> </w:t>
      </w:r>
      <w:r w:rsidR="003C2247" w:rsidRPr="00E14856">
        <w:rPr>
          <w:b/>
        </w:rPr>
        <w:t>организации подготовки молодых женщин-лидеров и укрепления женских фракций в составе политических партий</w:t>
      </w:r>
      <w:r w:rsidR="00C1757E" w:rsidRPr="00E14856">
        <w:rPr>
          <w:b/>
        </w:rPr>
        <w:t>.</w:t>
      </w:r>
    </w:p>
    <w:p w:rsidR="00AA09CA" w:rsidRPr="00E14856" w:rsidRDefault="003C2247" w:rsidP="004D59C1">
      <w:pPr>
        <w:pStyle w:val="H2"/>
      </w:pPr>
      <w:r w:rsidRPr="00E14856">
        <w:t>Стереотипы и дискриминационная практика</w:t>
      </w:r>
    </w:p>
    <w:p w:rsidR="00AA09CA" w:rsidRPr="00E14856" w:rsidRDefault="00AA09CA" w:rsidP="00457AF9">
      <w:pPr>
        <w:pStyle w:val="SingleTxt0"/>
      </w:pPr>
      <w:r w:rsidRPr="00E14856">
        <w:t>19.</w:t>
      </w:r>
      <w:r w:rsidRPr="00E14856">
        <w:tab/>
      </w:r>
      <w:r w:rsidR="00C82A19" w:rsidRPr="00E14856">
        <w:t xml:space="preserve">Комитет глубоко обеспокоен сохранением стереотипных представлений и негативных культурных традиций и обычаев, </w:t>
      </w:r>
      <w:r w:rsidR="00F03759" w:rsidRPr="00E14856">
        <w:t>касающихся</w:t>
      </w:r>
      <w:r w:rsidR="00C82A19" w:rsidRPr="00E14856">
        <w:t xml:space="preserve"> рол</w:t>
      </w:r>
      <w:r w:rsidR="00F03759" w:rsidRPr="00E14856">
        <w:t>и</w:t>
      </w:r>
      <w:r w:rsidR="00C82A19" w:rsidRPr="00E14856">
        <w:t xml:space="preserve"> и </w:t>
      </w:r>
      <w:r w:rsidR="00F03759" w:rsidRPr="00E14856">
        <w:t>половой идентичности</w:t>
      </w:r>
      <w:r w:rsidR="00C82A19" w:rsidRPr="00E14856">
        <w:t xml:space="preserve"> женщин</w:t>
      </w:r>
      <w:r w:rsidR="00F03759" w:rsidRPr="00E14856">
        <w:t xml:space="preserve"> и мужчин</w:t>
      </w:r>
      <w:r w:rsidR="00C82A19" w:rsidRPr="00E14856">
        <w:t xml:space="preserve"> в семье и обществе, </w:t>
      </w:r>
      <w:r w:rsidR="00F03759" w:rsidRPr="00E14856">
        <w:t>которые</w:t>
      </w:r>
      <w:r w:rsidR="00C82A19" w:rsidRPr="00E14856">
        <w:t xml:space="preserve"> подрываю</w:t>
      </w:r>
      <w:r w:rsidR="00F03759" w:rsidRPr="00E14856">
        <w:t>т</w:t>
      </w:r>
      <w:r w:rsidR="00C82A19" w:rsidRPr="00E14856">
        <w:t xml:space="preserve"> социальный статус женщин и мешаю</w:t>
      </w:r>
      <w:r w:rsidR="00F03759" w:rsidRPr="00E14856">
        <w:t>т</w:t>
      </w:r>
      <w:r w:rsidR="00C82A19" w:rsidRPr="00E14856">
        <w:t xml:space="preserve"> им на равных с мужчинами участвовать во всех </w:t>
      </w:r>
      <w:r w:rsidR="00C51127" w:rsidRPr="00E14856">
        <w:t>сферах</w:t>
      </w:r>
      <w:r w:rsidR="00C82A19" w:rsidRPr="00E14856">
        <w:t xml:space="preserve"> жизни</w:t>
      </w:r>
      <w:r w:rsidR="00F715C6" w:rsidRPr="00E14856">
        <w:t>.</w:t>
      </w:r>
      <w:r w:rsidR="00C82A19" w:rsidRPr="00E14856">
        <w:t xml:space="preserve"> Он также с обеспокоенностью отмечает, что такие негативные представления и такая вредная практика находят поддержку со стороны государства, которое расценивает их как культурную традицию, несмотря на их отрицательное воздействие на реализацию женщинами в полном объеме своих прав человека, в</w:t>
      </w:r>
      <w:r w:rsidR="00281B36">
        <w:t> </w:t>
      </w:r>
      <w:r w:rsidR="00C82A19" w:rsidRPr="00E14856">
        <w:t>частности своего права не подвергаться дискриминации и насилию</w:t>
      </w:r>
      <w:r w:rsidRPr="00E14856">
        <w:t>.</w:t>
      </w:r>
    </w:p>
    <w:p w:rsidR="00AA09CA" w:rsidRPr="00E14856" w:rsidRDefault="00AA09CA" w:rsidP="00457AF9">
      <w:pPr>
        <w:pStyle w:val="SingleTxt0"/>
      </w:pPr>
      <w:r w:rsidRPr="00E14856">
        <w:t>20.</w:t>
      </w:r>
      <w:r w:rsidRPr="00E14856">
        <w:tab/>
      </w:r>
      <w:r w:rsidR="006E54BD" w:rsidRPr="00E14856">
        <w:rPr>
          <w:b/>
        </w:rPr>
        <w:t xml:space="preserve">Комитет призывает государство-участник принять на вооружение всеобъемлющую стратегию и предпринять последовательные шаги для устранения и ликвидации негативных стереотипов, традиций и обычаев, которые </w:t>
      </w:r>
      <w:r w:rsidR="005705D0" w:rsidRPr="00E14856">
        <w:rPr>
          <w:b/>
        </w:rPr>
        <w:t xml:space="preserve">представляют собой дискриминацию в отношении </w:t>
      </w:r>
      <w:r w:rsidR="006E54BD" w:rsidRPr="00E14856">
        <w:rPr>
          <w:b/>
        </w:rPr>
        <w:t>женщин, руководствуясь положениями статей 2</w:t>
      </w:r>
      <w:r w:rsidR="00BB403D">
        <w:rPr>
          <w:b/>
        </w:rPr>
        <w:t> </w:t>
      </w:r>
      <w:r w:rsidR="006E54BD" w:rsidRPr="00E14856">
        <w:rPr>
          <w:b/>
          <w:lang w:val="en-US"/>
        </w:rPr>
        <w:t>f</w:t>
      </w:r>
      <w:r w:rsidR="006E54BD" w:rsidRPr="00E14856">
        <w:rPr>
          <w:b/>
        </w:rPr>
        <w:t>) и 5</w:t>
      </w:r>
      <w:r w:rsidR="00BB403D">
        <w:rPr>
          <w:b/>
        </w:rPr>
        <w:t> </w:t>
      </w:r>
      <w:r w:rsidR="006E54BD" w:rsidRPr="00E14856">
        <w:rPr>
          <w:b/>
          <w:lang w:val="en-US"/>
        </w:rPr>
        <w:t>a</w:t>
      </w:r>
      <w:r w:rsidR="006E54BD" w:rsidRPr="00E14856">
        <w:rPr>
          <w:b/>
        </w:rPr>
        <w:t>) Конвенции</w:t>
      </w:r>
      <w:r w:rsidRPr="00E14856">
        <w:rPr>
          <w:b/>
        </w:rPr>
        <w:t>.</w:t>
      </w:r>
      <w:r w:rsidR="00B76D2D" w:rsidRPr="00E14856">
        <w:rPr>
          <w:b/>
        </w:rPr>
        <w:t xml:space="preserve"> Такие меры должны включать проведение информационно-разъяснительной и просветительной работы среди общественности, которой должны быть охвачены как мужчины, так и женщины, а также политические </w:t>
      </w:r>
      <w:r w:rsidR="005705D0" w:rsidRPr="00E14856">
        <w:rPr>
          <w:b/>
        </w:rPr>
        <w:t xml:space="preserve">деятели </w:t>
      </w:r>
      <w:r w:rsidR="00B76D2D" w:rsidRPr="00E14856">
        <w:rPr>
          <w:b/>
        </w:rPr>
        <w:t xml:space="preserve">и </w:t>
      </w:r>
      <w:r w:rsidR="005705D0" w:rsidRPr="00E14856">
        <w:rPr>
          <w:b/>
        </w:rPr>
        <w:t>лидеры местных общин</w:t>
      </w:r>
      <w:r w:rsidR="00B76D2D" w:rsidRPr="00E14856">
        <w:rPr>
          <w:b/>
        </w:rPr>
        <w:t>, правительственные чиновники и специалисты-практики и которая должна проводиться с привлечением к ней средств массовой информации и получать отражение в учебных программах, продолжающих насаждать в школах негативные гендерные стереотипы</w:t>
      </w:r>
      <w:r w:rsidRPr="00E14856">
        <w:rPr>
          <w:b/>
        </w:rPr>
        <w:t xml:space="preserve">. </w:t>
      </w:r>
    </w:p>
    <w:p w:rsidR="00C1757E" w:rsidRPr="00E14856" w:rsidRDefault="00976731" w:rsidP="004D59C1">
      <w:pPr>
        <w:pStyle w:val="H2"/>
      </w:pPr>
      <w:r w:rsidRPr="00E14856">
        <w:t>Насилие в отношении женщин</w:t>
      </w:r>
    </w:p>
    <w:p w:rsidR="00A641E9" w:rsidRPr="00E14856" w:rsidRDefault="00172514" w:rsidP="00457AF9">
      <w:pPr>
        <w:pStyle w:val="SingleTxt0"/>
      </w:pPr>
      <w:r w:rsidRPr="00E14856">
        <w:t>21</w:t>
      </w:r>
      <w:r w:rsidR="00C1757E" w:rsidRPr="00E14856">
        <w:t>.</w:t>
      </w:r>
      <w:r w:rsidR="00C1757E" w:rsidRPr="00E14856">
        <w:tab/>
      </w:r>
      <w:r w:rsidR="00976731" w:rsidRPr="00E14856">
        <w:t xml:space="preserve">Комитет беспокоит то обстоятельство, что, хотя Закон о насилии в семье </w:t>
      </w:r>
      <w:r w:rsidR="00BB403D" w:rsidRPr="00E14856">
        <w:t>(</w:t>
      </w:r>
      <w:r w:rsidR="00BB403D">
        <w:t>п</w:t>
      </w:r>
      <w:r w:rsidR="00BB403D" w:rsidRPr="00E14856">
        <w:t>оправка) 2004</w:t>
      </w:r>
      <w:r w:rsidR="00BB403D">
        <w:t> год</w:t>
      </w:r>
      <w:r w:rsidR="00BB403D" w:rsidRPr="00E14856">
        <w:t xml:space="preserve">а </w:t>
      </w:r>
      <w:r w:rsidR="00976731" w:rsidRPr="00E14856">
        <w:t>предусматривает</w:t>
      </w:r>
      <w:r w:rsidR="00364381" w:rsidRPr="00E14856">
        <w:t xml:space="preserve"> издание</w:t>
      </w:r>
      <w:r w:rsidR="00976731" w:rsidRPr="00E14856">
        <w:t xml:space="preserve"> </w:t>
      </w:r>
      <w:r w:rsidR="002F5732" w:rsidRPr="00E14856">
        <w:t>приказ</w:t>
      </w:r>
      <w:r w:rsidR="00364381" w:rsidRPr="00E14856">
        <w:t>ов</w:t>
      </w:r>
      <w:r w:rsidR="002F5732" w:rsidRPr="00E14856">
        <w:t xml:space="preserve"> о </w:t>
      </w:r>
      <w:r w:rsidR="00976731" w:rsidRPr="00E14856">
        <w:t>защит</w:t>
      </w:r>
      <w:r w:rsidR="002F5732" w:rsidRPr="00E14856">
        <w:t>е</w:t>
      </w:r>
      <w:r w:rsidR="00976731" w:rsidRPr="00E14856">
        <w:t xml:space="preserve"> женщины </w:t>
      </w:r>
      <w:r w:rsidR="002F5732" w:rsidRPr="00E14856">
        <w:t>в случае</w:t>
      </w:r>
      <w:r w:rsidR="00976731" w:rsidRPr="00E14856">
        <w:t xml:space="preserve"> насилия в семье и </w:t>
      </w:r>
      <w:r w:rsidR="002F5732" w:rsidRPr="00E14856">
        <w:t>приказ</w:t>
      </w:r>
      <w:r w:rsidR="00364381" w:rsidRPr="00E14856">
        <w:t>ов</w:t>
      </w:r>
      <w:r w:rsidR="00FE0148" w:rsidRPr="00E14856">
        <w:t>,</w:t>
      </w:r>
      <w:r w:rsidR="002F5732" w:rsidRPr="00E14856">
        <w:t xml:space="preserve"> </w:t>
      </w:r>
      <w:r w:rsidR="00FE0148" w:rsidRPr="00E14856">
        <w:t xml:space="preserve">касающихся условий </w:t>
      </w:r>
      <w:r w:rsidR="002F5732" w:rsidRPr="00E14856">
        <w:t>проживани</w:t>
      </w:r>
      <w:r w:rsidR="00FE0148" w:rsidRPr="00E14856">
        <w:t>я,</w:t>
      </w:r>
      <w:r w:rsidR="00976731" w:rsidRPr="00E14856">
        <w:t xml:space="preserve"> и расширяет круг лиц, имеющих право на защиту по этому </w:t>
      </w:r>
      <w:r w:rsidR="00BB403D">
        <w:t>З</w:t>
      </w:r>
      <w:r w:rsidR="00976731" w:rsidRPr="00E14856">
        <w:t xml:space="preserve">акону, количество случаев бытового насилия остается высоким. </w:t>
      </w:r>
      <w:r w:rsidR="00184816" w:rsidRPr="00E14856">
        <w:t xml:space="preserve">Комитет также </w:t>
      </w:r>
      <w:r w:rsidR="00FE0148" w:rsidRPr="00E14856">
        <w:t>обеспокоен тем</w:t>
      </w:r>
      <w:r w:rsidR="00184816" w:rsidRPr="00E14856">
        <w:t>, что Закон о сексуальных преступлениях 2009</w:t>
      </w:r>
      <w:r w:rsidR="007C5A1B">
        <w:t> год</w:t>
      </w:r>
      <w:r w:rsidR="00184816" w:rsidRPr="00E14856">
        <w:t xml:space="preserve">а защищает женщину от изнасилования супругом только </w:t>
      </w:r>
      <w:r w:rsidR="00FE0148" w:rsidRPr="00E14856">
        <w:t>при</w:t>
      </w:r>
      <w:r w:rsidR="00184816" w:rsidRPr="00E14856">
        <w:t xml:space="preserve"> определенных обстоятельствах и что изнасилование в браке не всегда </w:t>
      </w:r>
      <w:r w:rsidR="00FE0148" w:rsidRPr="00E14856">
        <w:t>считается противозаконным действием</w:t>
      </w:r>
      <w:r w:rsidR="00184816" w:rsidRPr="00E14856">
        <w:t>. Комитет также беспокоят широкие масштабы распространения сексуального домогательства на рабочем месте и в обществе в целом и отсутствие соответствующего законодательства</w:t>
      </w:r>
      <w:r w:rsidR="00A641E9" w:rsidRPr="00E14856">
        <w:t xml:space="preserve">. </w:t>
      </w:r>
      <w:r w:rsidR="00184816" w:rsidRPr="00E14856">
        <w:t>Комитет также испытывает обеспокоенность по поводу того, что</w:t>
      </w:r>
      <w:r w:rsidR="00A641E9" w:rsidRPr="00E14856">
        <w:t>:</w:t>
      </w:r>
    </w:p>
    <w:p w:rsidR="00A641E9" w:rsidRPr="00E14856" w:rsidRDefault="00A641E9" w:rsidP="00457AF9">
      <w:pPr>
        <w:pStyle w:val="SingleTxt0"/>
      </w:pPr>
      <w:r w:rsidRPr="00E14856">
        <w:tab/>
      </w:r>
      <w:r w:rsidR="00C1757E" w:rsidRPr="00E14856">
        <w:t>a)</w:t>
      </w:r>
      <w:r w:rsidR="00BB403D">
        <w:tab/>
      </w:r>
      <w:r w:rsidR="00C86DCE" w:rsidRPr="00E14856">
        <w:t xml:space="preserve">сексуальное </w:t>
      </w:r>
      <w:r w:rsidR="0055159D" w:rsidRPr="00E14856">
        <w:t>насилие, по сообщениям, широко распространено и не всегда становится достоянием гласности по причине имеющих место социально-культурных факторов</w:t>
      </w:r>
      <w:r w:rsidR="00C1757E" w:rsidRPr="00E14856">
        <w:t xml:space="preserve">; </w:t>
      </w:r>
    </w:p>
    <w:p w:rsidR="00A641E9" w:rsidRPr="00E14856" w:rsidRDefault="00A641E9" w:rsidP="00457AF9">
      <w:pPr>
        <w:pStyle w:val="SingleTxt0"/>
      </w:pPr>
      <w:r w:rsidRPr="00E14856">
        <w:tab/>
      </w:r>
      <w:r w:rsidR="00C1757E" w:rsidRPr="00E14856">
        <w:t>b)</w:t>
      </w:r>
      <w:r w:rsidR="00BB403D">
        <w:tab/>
      </w:r>
      <w:r w:rsidR="0055159D" w:rsidRPr="00E14856">
        <w:t>недостаточно разъяснительно-просветительной и учебной работы с судьями, прокурорами, полицейскими и медицинскими работниками по проблеме насилия, которому подвергаются женщины</w:t>
      </w:r>
      <w:r w:rsidR="00C1757E" w:rsidRPr="00E14856">
        <w:t xml:space="preserve">; </w:t>
      </w:r>
    </w:p>
    <w:p w:rsidR="00A641E9" w:rsidRPr="00E14856" w:rsidRDefault="00A641E9" w:rsidP="00457AF9">
      <w:pPr>
        <w:pStyle w:val="SingleTxt0"/>
      </w:pPr>
      <w:r w:rsidRPr="00E14856">
        <w:tab/>
      </w:r>
      <w:r w:rsidR="00C1757E" w:rsidRPr="00E14856">
        <w:t>c)</w:t>
      </w:r>
      <w:r w:rsidR="00BB403D">
        <w:tab/>
      </w:r>
      <w:r w:rsidR="005B16A7" w:rsidRPr="00E14856">
        <w:t>несмотря на данные проведенного в 2008</w:t>
      </w:r>
      <w:r w:rsidR="007C5A1B">
        <w:t> год</w:t>
      </w:r>
      <w:r w:rsidR="005B16A7" w:rsidRPr="00E14856">
        <w:t xml:space="preserve">у обследования репродуктивного здоровья, касающиеся случаев </w:t>
      </w:r>
      <w:r w:rsidR="00F03759" w:rsidRPr="00E14856">
        <w:t>насилия со стороны состоящих в</w:t>
      </w:r>
      <w:r w:rsidR="00281B36">
        <w:t> </w:t>
      </w:r>
      <w:r w:rsidR="00F03759" w:rsidRPr="00E14856">
        <w:t>интимной связи партнеров</w:t>
      </w:r>
      <w:r w:rsidR="005B16A7" w:rsidRPr="00E14856">
        <w:t xml:space="preserve">, информация о насилии в отношении женщин носит </w:t>
      </w:r>
      <w:r w:rsidR="00F03759" w:rsidRPr="00E14856">
        <w:t>ограниченный</w:t>
      </w:r>
      <w:r w:rsidR="005B16A7" w:rsidRPr="00E14856">
        <w:t xml:space="preserve"> характер и соб</w:t>
      </w:r>
      <w:r w:rsidR="00C86DCE" w:rsidRPr="00E14856">
        <w:t xml:space="preserve">ирается </w:t>
      </w:r>
      <w:r w:rsidR="00BB403D" w:rsidRPr="00E14856">
        <w:t xml:space="preserve">не </w:t>
      </w:r>
      <w:r w:rsidR="005B16A7" w:rsidRPr="00E14856">
        <w:t>систематически</w:t>
      </w:r>
      <w:r w:rsidR="00C1757E" w:rsidRPr="00E14856">
        <w:t xml:space="preserve">; </w:t>
      </w:r>
    </w:p>
    <w:p w:rsidR="00C1757E" w:rsidRPr="00E14856" w:rsidRDefault="00A641E9" w:rsidP="00457AF9">
      <w:pPr>
        <w:pStyle w:val="SingleTxt0"/>
      </w:pPr>
      <w:r w:rsidRPr="00E14856">
        <w:tab/>
      </w:r>
      <w:r w:rsidR="00C1757E" w:rsidRPr="00E14856">
        <w:t>d)</w:t>
      </w:r>
      <w:r w:rsidR="00BB403D">
        <w:tab/>
      </w:r>
      <w:r w:rsidR="005B16A7" w:rsidRPr="00E14856">
        <w:t>по</w:t>
      </w:r>
      <w:r w:rsidR="00BB403D">
        <w:t>-</w:t>
      </w:r>
      <w:r w:rsidR="005B16A7" w:rsidRPr="00E14856">
        <w:t xml:space="preserve">прежнему существует ряд препятствий, мешающих женщинам обращаться в суд </w:t>
      </w:r>
      <w:r w:rsidR="00C86DCE" w:rsidRPr="00E14856">
        <w:t>в связи с преступлениями на сексуальной почве</w:t>
      </w:r>
      <w:r w:rsidR="005B16A7" w:rsidRPr="00E14856">
        <w:t xml:space="preserve">, включая </w:t>
      </w:r>
      <w:r w:rsidR="00135479" w:rsidRPr="00E14856">
        <w:t>опасени</w:t>
      </w:r>
      <w:r w:rsidR="00364381" w:rsidRPr="00E14856">
        <w:t>е</w:t>
      </w:r>
      <w:r w:rsidR="00135479" w:rsidRPr="00E14856">
        <w:t xml:space="preserve"> преследовани</w:t>
      </w:r>
      <w:r w:rsidR="00364381" w:rsidRPr="00E14856">
        <w:t>й</w:t>
      </w:r>
      <w:r w:rsidR="00135479" w:rsidRPr="00E14856">
        <w:t xml:space="preserve"> и репресси</w:t>
      </w:r>
      <w:r w:rsidR="00364381" w:rsidRPr="00E14856">
        <w:t>й</w:t>
      </w:r>
      <w:r w:rsidR="00135479" w:rsidRPr="00E14856">
        <w:t>, которы</w:t>
      </w:r>
      <w:r w:rsidR="00364381" w:rsidRPr="00E14856">
        <w:t>м</w:t>
      </w:r>
      <w:r w:rsidR="00135479" w:rsidRPr="00E14856">
        <w:t xml:space="preserve"> </w:t>
      </w:r>
      <w:r w:rsidR="00364381" w:rsidRPr="00E14856">
        <w:t xml:space="preserve">подвергаются </w:t>
      </w:r>
      <w:r w:rsidR="00135479" w:rsidRPr="00E14856">
        <w:t xml:space="preserve">женщины и свидетели, и </w:t>
      </w:r>
      <w:r w:rsidR="005B16A7" w:rsidRPr="00E14856">
        <w:t>проволочки с организацией судопроизводства.</w:t>
      </w:r>
      <w:r w:rsidR="00C1757E" w:rsidRPr="00E14856">
        <w:t xml:space="preserve"> </w:t>
      </w:r>
    </w:p>
    <w:p w:rsidR="00C1757E" w:rsidRPr="00E14856" w:rsidRDefault="00172514" w:rsidP="00457AF9">
      <w:pPr>
        <w:pStyle w:val="SingleTxt0"/>
      </w:pPr>
      <w:r w:rsidRPr="00E14856">
        <w:t>22</w:t>
      </w:r>
      <w:r w:rsidR="00C1757E" w:rsidRPr="00E14856">
        <w:t>.</w:t>
      </w:r>
      <w:r w:rsidR="00C1757E" w:rsidRPr="00E14856">
        <w:tab/>
      </w:r>
      <w:r w:rsidR="00AF6334" w:rsidRPr="00E14856">
        <w:rPr>
          <w:b/>
        </w:rPr>
        <w:t>Ссылаясь на свою общую рекомендацию</w:t>
      </w:r>
      <w:r w:rsidR="00BB403D">
        <w:rPr>
          <w:b/>
        </w:rPr>
        <w:t> </w:t>
      </w:r>
      <w:r w:rsidR="00AF6334" w:rsidRPr="00E14856">
        <w:rPr>
          <w:b/>
        </w:rPr>
        <w:t>№</w:t>
      </w:r>
      <w:r w:rsidR="00BB403D">
        <w:rPr>
          <w:b/>
        </w:rPr>
        <w:t> </w:t>
      </w:r>
      <w:r w:rsidR="00AF6334" w:rsidRPr="00E14856">
        <w:rPr>
          <w:b/>
        </w:rPr>
        <w:t>19</w:t>
      </w:r>
      <w:r w:rsidR="00BB403D">
        <w:rPr>
          <w:b/>
        </w:rPr>
        <w:t> </w:t>
      </w:r>
      <w:r w:rsidR="00AF6334" w:rsidRPr="00E14856">
        <w:rPr>
          <w:b/>
        </w:rPr>
        <w:t>(1992) о</w:t>
      </w:r>
      <w:r w:rsidR="00BB403D">
        <w:rPr>
          <w:b/>
        </w:rPr>
        <w:t> </w:t>
      </w:r>
      <w:r w:rsidR="00AF6334" w:rsidRPr="00E14856">
        <w:rPr>
          <w:b/>
        </w:rPr>
        <w:t>насилии в отношении женщин, Комитет настоятельно призывает государство-участник</w:t>
      </w:r>
      <w:r w:rsidR="00C1757E" w:rsidRPr="00E14856">
        <w:rPr>
          <w:b/>
        </w:rPr>
        <w:t>:</w:t>
      </w:r>
    </w:p>
    <w:p w:rsidR="00C1757E" w:rsidRPr="00E14856" w:rsidRDefault="00001CBD" w:rsidP="00457AF9">
      <w:pPr>
        <w:pStyle w:val="SingleTxt0"/>
      </w:pPr>
      <w:r w:rsidRPr="00E14856">
        <w:tab/>
      </w:r>
      <w:r w:rsidR="00C1757E" w:rsidRPr="00E14856">
        <w:t>a)</w:t>
      </w:r>
      <w:r w:rsidR="00C1757E" w:rsidRPr="00E14856">
        <w:tab/>
      </w:r>
      <w:r w:rsidR="00AF6334" w:rsidRPr="00E14856">
        <w:rPr>
          <w:b/>
        </w:rPr>
        <w:t>обеспечить строгое соблюдение Закона о насилии в семье, Закона о сексуальном насилии</w:t>
      </w:r>
      <w:r w:rsidR="00BE681A" w:rsidRPr="00E14856">
        <w:rPr>
          <w:b/>
        </w:rPr>
        <w:t xml:space="preserve"> 2009</w:t>
      </w:r>
      <w:r w:rsidR="007C5A1B">
        <w:rPr>
          <w:b/>
        </w:rPr>
        <w:t> год</w:t>
      </w:r>
      <w:r w:rsidR="00BE681A" w:rsidRPr="00E14856">
        <w:rPr>
          <w:b/>
        </w:rPr>
        <w:t>а</w:t>
      </w:r>
      <w:r w:rsidR="00AF6334" w:rsidRPr="00E14856">
        <w:rPr>
          <w:b/>
        </w:rPr>
        <w:t xml:space="preserve"> и всех других законодательных актов, призванных защитить женщин от насилия</w:t>
      </w:r>
      <w:r w:rsidR="00C1757E" w:rsidRPr="00E14856">
        <w:rPr>
          <w:b/>
        </w:rPr>
        <w:t>;</w:t>
      </w:r>
      <w:r w:rsidR="00C1757E" w:rsidRPr="00E14856">
        <w:t xml:space="preserve"> </w:t>
      </w:r>
    </w:p>
    <w:p w:rsidR="00C1757E" w:rsidRPr="00E14856" w:rsidRDefault="00001CBD" w:rsidP="00457AF9">
      <w:pPr>
        <w:pStyle w:val="SingleTxt0"/>
      </w:pPr>
      <w:r w:rsidRPr="00E14856">
        <w:tab/>
      </w:r>
      <w:r w:rsidR="00C1757E" w:rsidRPr="00E14856">
        <w:t>b)</w:t>
      </w:r>
      <w:r w:rsidR="00C1757E" w:rsidRPr="00E14856">
        <w:tab/>
      </w:r>
      <w:r w:rsidR="00AF6334" w:rsidRPr="00E14856">
        <w:rPr>
          <w:b/>
        </w:rPr>
        <w:t>внести в четко оговоренные сроки поправку в Закон о сексуальном насилии 2009</w:t>
      </w:r>
      <w:r w:rsidR="007C5A1B">
        <w:rPr>
          <w:b/>
        </w:rPr>
        <w:t> год</w:t>
      </w:r>
      <w:r w:rsidR="00AF6334" w:rsidRPr="00E14856">
        <w:rPr>
          <w:b/>
        </w:rPr>
        <w:t xml:space="preserve">а, </w:t>
      </w:r>
      <w:r w:rsidR="00BE681A" w:rsidRPr="00E14856">
        <w:rPr>
          <w:b/>
        </w:rPr>
        <w:t>признающую уголовно наказуемыми</w:t>
      </w:r>
      <w:r w:rsidR="00AF6334" w:rsidRPr="00E14856">
        <w:rPr>
          <w:b/>
        </w:rPr>
        <w:t xml:space="preserve"> все виды изнасилования </w:t>
      </w:r>
      <w:r w:rsidR="00BE681A" w:rsidRPr="00E14856">
        <w:rPr>
          <w:b/>
        </w:rPr>
        <w:t>жены мужем</w:t>
      </w:r>
      <w:r w:rsidR="00AF6334" w:rsidRPr="00E14856">
        <w:rPr>
          <w:b/>
        </w:rPr>
        <w:t xml:space="preserve"> без каких бы то ни было ограничительных условий</w:t>
      </w:r>
      <w:r w:rsidR="00C1757E" w:rsidRPr="00E14856">
        <w:rPr>
          <w:b/>
        </w:rPr>
        <w:t>;</w:t>
      </w:r>
    </w:p>
    <w:p w:rsidR="00C1757E" w:rsidRPr="00E14856" w:rsidRDefault="00001CBD" w:rsidP="00457AF9">
      <w:pPr>
        <w:pStyle w:val="SingleTxt0"/>
      </w:pPr>
      <w:r w:rsidRPr="00E14856">
        <w:tab/>
      </w:r>
      <w:r w:rsidR="00C1757E" w:rsidRPr="00E14856">
        <w:t>c)</w:t>
      </w:r>
      <w:r w:rsidR="00C1757E" w:rsidRPr="00E14856">
        <w:tab/>
      </w:r>
      <w:r w:rsidR="001854D8" w:rsidRPr="00E14856">
        <w:rPr>
          <w:b/>
        </w:rPr>
        <w:t xml:space="preserve">собирать и обобщать всеобъемлющие данные о насилии, которому подвергаются женщины, в разбивке по признаку пола, возраста и взаимоотношений между жертвой и </w:t>
      </w:r>
      <w:r w:rsidR="00C34FAF" w:rsidRPr="00E14856">
        <w:rPr>
          <w:b/>
        </w:rPr>
        <w:t>совершившим насилие лицом</w:t>
      </w:r>
      <w:r w:rsidR="001854D8" w:rsidRPr="00E14856">
        <w:rPr>
          <w:b/>
        </w:rPr>
        <w:t xml:space="preserve"> и </w:t>
      </w:r>
      <w:r w:rsidR="00FD22D9" w:rsidRPr="00E14856">
        <w:rPr>
          <w:b/>
        </w:rPr>
        <w:t>проводить глубокий</w:t>
      </w:r>
      <w:r w:rsidR="001854D8" w:rsidRPr="00E14856">
        <w:rPr>
          <w:b/>
        </w:rPr>
        <w:t xml:space="preserve"> анализ полученны</w:t>
      </w:r>
      <w:r w:rsidR="00FD22D9" w:rsidRPr="00E14856">
        <w:rPr>
          <w:b/>
        </w:rPr>
        <w:t>х</w:t>
      </w:r>
      <w:r w:rsidR="001854D8" w:rsidRPr="00E14856">
        <w:rPr>
          <w:b/>
        </w:rPr>
        <w:t xml:space="preserve"> результат</w:t>
      </w:r>
      <w:r w:rsidR="00FD22D9" w:rsidRPr="00E14856">
        <w:rPr>
          <w:b/>
        </w:rPr>
        <w:t>ов</w:t>
      </w:r>
      <w:r w:rsidR="001854D8" w:rsidRPr="00E14856">
        <w:rPr>
          <w:b/>
        </w:rPr>
        <w:t xml:space="preserve"> и использовать их при разработке и реализации всеобъемлющей стратегии, направленной на борьбу с насилием в</w:t>
      </w:r>
      <w:r w:rsidR="00281B36">
        <w:rPr>
          <w:b/>
        </w:rPr>
        <w:t> </w:t>
      </w:r>
      <w:r w:rsidR="001854D8" w:rsidRPr="00E14856">
        <w:rPr>
          <w:b/>
        </w:rPr>
        <w:t>отношении женщин</w:t>
      </w:r>
      <w:r w:rsidR="00C1757E" w:rsidRPr="00E14856">
        <w:rPr>
          <w:b/>
        </w:rPr>
        <w:t>;</w:t>
      </w:r>
      <w:r w:rsidR="00C1757E" w:rsidRPr="00E14856">
        <w:t xml:space="preserve"> </w:t>
      </w:r>
    </w:p>
    <w:p w:rsidR="00C1757E" w:rsidRPr="00E14856" w:rsidRDefault="00001CBD" w:rsidP="00457AF9">
      <w:pPr>
        <w:pStyle w:val="SingleTxt0"/>
      </w:pPr>
      <w:r w:rsidRPr="00E14856">
        <w:tab/>
      </w:r>
      <w:r w:rsidR="00C1757E" w:rsidRPr="00E14856">
        <w:t>d)</w:t>
      </w:r>
      <w:r w:rsidR="00C1757E" w:rsidRPr="00E14856">
        <w:tab/>
      </w:r>
      <w:r w:rsidR="00FD22D9" w:rsidRPr="00E14856">
        <w:rPr>
          <w:b/>
        </w:rPr>
        <w:t>учредить</w:t>
      </w:r>
      <w:r w:rsidR="00497B90" w:rsidRPr="00E14856">
        <w:rPr>
          <w:b/>
        </w:rPr>
        <w:t xml:space="preserve"> программу информирования общественности о необходимости сообщать </w:t>
      </w:r>
      <w:r w:rsidR="00F962B3" w:rsidRPr="00E14856">
        <w:rPr>
          <w:b/>
        </w:rPr>
        <w:t>о</w:t>
      </w:r>
      <w:r w:rsidR="00497B90" w:rsidRPr="00E14856">
        <w:rPr>
          <w:b/>
        </w:rPr>
        <w:t xml:space="preserve"> случаях насилия в семье и изнасилования женщин и девочек и обеспечить, чтобы все такие акты тщательно расследовались, их жертвы и свидетели пользовались защитой, а </w:t>
      </w:r>
      <w:r w:rsidR="00C34FAF" w:rsidRPr="00E14856">
        <w:rPr>
          <w:b/>
        </w:rPr>
        <w:t>совершившие насилие лица</w:t>
      </w:r>
      <w:r w:rsidR="00497B90" w:rsidRPr="00E14856">
        <w:rPr>
          <w:b/>
        </w:rPr>
        <w:t xml:space="preserve"> привлекались к </w:t>
      </w:r>
      <w:r w:rsidR="00FD22D9" w:rsidRPr="00E14856">
        <w:rPr>
          <w:b/>
        </w:rPr>
        <w:t xml:space="preserve">уголовной </w:t>
      </w:r>
      <w:r w:rsidR="00497B90" w:rsidRPr="00E14856">
        <w:rPr>
          <w:b/>
        </w:rPr>
        <w:t xml:space="preserve">ответственности и </w:t>
      </w:r>
      <w:r w:rsidR="00FD22D9" w:rsidRPr="00E14856">
        <w:rPr>
          <w:b/>
        </w:rPr>
        <w:t xml:space="preserve">судебное решение выносилось </w:t>
      </w:r>
      <w:r w:rsidR="00497B90" w:rsidRPr="00E14856">
        <w:rPr>
          <w:b/>
        </w:rPr>
        <w:t>без</w:t>
      </w:r>
      <w:r w:rsidR="00281B36">
        <w:rPr>
          <w:b/>
        </w:rPr>
        <w:t> </w:t>
      </w:r>
      <w:r w:rsidR="00497B90" w:rsidRPr="00E14856">
        <w:rPr>
          <w:b/>
        </w:rPr>
        <w:t>неоправданных задержек</w:t>
      </w:r>
      <w:r w:rsidR="00C1757E" w:rsidRPr="00E14856">
        <w:rPr>
          <w:b/>
        </w:rPr>
        <w:t>;</w:t>
      </w:r>
    </w:p>
    <w:p w:rsidR="00C1757E" w:rsidRPr="00E14856" w:rsidRDefault="00001CBD" w:rsidP="00457AF9">
      <w:pPr>
        <w:pStyle w:val="SingleTxt0"/>
      </w:pPr>
      <w:r w:rsidRPr="00E14856">
        <w:tab/>
      </w:r>
      <w:r w:rsidR="00C1757E" w:rsidRPr="00E14856">
        <w:t>e)</w:t>
      </w:r>
      <w:r w:rsidR="00C1757E" w:rsidRPr="00E14856">
        <w:tab/>
      </w:r>
      <w:r w:rsidR="005F723D" w:rsidRPr="00E14856">
        <w:rPr>
          <w:b/>
        </w:rPr>
        <w:t xml:space="preserve">усилить реализацию </w:t>
      </w:r>
      <w:r w:rsidR="00B60B6F" w:rsidRPr="00E14856">
        <w:rPr>
          <w:b/>
        </w:rPr>
        <w:t xml:space="preserve">на территории </w:t>
      </w:r>
      <w:r w:rsidR="005F723D" w:rsidRPr="00E14856">
        <w:rPr>
          <w:b/>
        </w:rPr>
        <w:t xml:space="preserve">всей </w:t>
      </w:r>
      <w:r w:rsidR="00B60B6F" w:rsidRPr="00E14856">
        <w:rPr>
          <w:b/>
        </w:rPr>
        <w:t xml:space="preserve">страны </w:t>
      </w:r>
      <w:r w:rsidR="005F723D" w:rsidRPr="00E14856">
        <w:rPr>
          <w:b/>
        </w:rPr>
        <w:t xml:space="preserve">программы по оказанию </w:t>
      </w:r>
      <w:r w:rsidR="00B60B6F" w:rsidRPr="00E14856">
        <w:rPr>
          <w:b/>
        </w:rPr>
        <w:t>помощи и поддержки женщинам</w:t>
      </w:r>
      <w:r w:rsidR="00BB403D">
        <w:rPr>
          <w:b/>
        </w:rPr>
        <w:t> –</w:t>
      </w:r>
      <w:r w:rsidR="005F723D" w:rsidRPr="00E14856">
        <w:rPr>
          <w:b/>
        </w:rPr>
        <w:t xml:space="preserve"> </w:t>
      </w:r>
      <w:r w:rsidR="00B60B6F" w:rsidRPr="00E14856">
        <w:rPr>
          <w:b/>
        </w:rPr>
        <w:t xml:space="preserve">жертвам насилия, которым, при необходимости, должна предоставляться правовая, медицинская </w:t>
      </w:r>
      <w:r w:rsidR="00BB403D">
        <w:rPr>
          <w:b/>
        </w:rPr>
        <w:t xml:space="preserve">и </w:t>
      </w:r>
      <w:r w:rsidR="00B60B6F" w:rsidRPr="00E14856">
        <w:rPr>
          <w:b/>
        </w:rPr>
        <w:t>психиатрическая помощь, а также помощь в реабилитации и обеспечении временным жильем</w:t>
      </w:r>
      <w:r w:rsidR="00C1757E" w:rsidRPr="00E14856">
        <w:rPr>
          <w:b/>
        </w:rPr>
        <w:t xml:space="preserve">; </w:t>
      </w:r>
    </w:p>
    <w:p w:rsidR="00C1757E" w:rsidRPr="00E14856" w:rsidRDefault="00001CBD" w:rsidP="00457AF9">
      <w:pPr>
        <w:pStyle w:val="SingleTxt0"/>
      </w:pPr>
      <w:r w:rsidRPr="00E14856">
        <w:tab/>
      </w:r>
      <w:r w:rsidR="00C1757E" w:rsidRPr="00E14856">
        <w:t>f</w:t>
      </w:r>
      <w:r w:rsidR="00021F19">
        <w:t>)</w:t>
      </w:r>
      <w:r w:rsidR="00C1757E" w:rsidRPr="00E14856">
        <w:tab/>
      </w:r>
      <w:r w:rsidR="00EA0DB2" w:rsidRPr="00E14856">
        <w:rPr>
          <w:b/>
        </w:rPr>
        <w:t xml:space="preserve">обеспечить </w:t>
      </w:r>
      <w:r w:rsidR="00135479" w:rsidRPr="00E14856">
        <w:rPr>
          <w:b/>
        </w:rPr>
        <w:t>всестороннюю</w:t>
      </w:r>
      <w:r w:rsidR="00EA0DB2" w:rsidRPr="00E14856">
        <w:rPr>
          <w:b/>
        </w:rPr>
        <w:t xml:space="preserve"> подготовку по вопросам борьбы с насилием в отношении женщин, в том числе с бытовым и сексуальным насилием, для работников соответствующих профессий, в том числе целевую подготовку судей, работников прокуратуры, адвокатов и полицейских по вопросам обеспечения соблюдения охранных судебных приказов, издаваемых в соответствии с Законом о насилии в семье. </w:t>
      </w:r>
      <w:r w:rsidR="003B244C" w:rsidRPr="00E14856">
        <w:rPr>
          <w:b/>
        </w:rPr>
        <w:t>Расширить</w:t>
      </w:r>
      <w:r w:rsidR="00EA0DB2" w:rsidRPr="00E14856">
        <w:rPr>
          <w:b/>
        </w:rPr>
        <w:t xml:space="preserve"> подготовку медицинских работников по вопросам</w:t>
      </w:r>
      <w:r w:rsidR="00976D17" w:rsidRPr="00E14856">
        <w:rPr>
          <w:b/>
        </w:rPr>
        <w:t xml:space="preserve"> стандартных процедур </w:t>
      </w:r>
      <w:r w:rsidR="003B244C" w:rsidRPr="00E14856">
        <w:rPr>
          <w:b/>
        </w:rPr>
        <w:t>обращения</w:t>
      </w:r>
      <w:r w:rsidR="00EA0DB2" w:rsidRPr="00E14856">
        <w:rPr>
          <w:b/>
        </w:rPr>
        <w:t xml:space="preserve"> с жертвами насилия</w:t>
      </w:r>
      <w:r w:rsidR="008115EF" w:rsidRPr="00E14856">
        <w:rPr>
          <w:b/>
        </w:rPr>
        <w:t xml:space="preserve"> с учетом</w:t>
      </w:r>
      <w:r w:rsidR="00EA0DB2" w:rsidRPr="00E14856">
        <w:rPr>
          <w:b/>
        </w:rPr>
        <w:t xml:space="preserve"> </w:t>
      </w:r>
      <w:r w:rsidR="008115EF" w:rsidRPr="00E14856">
        <w:rPr>
          <w:b/>
        </w:rPr>
        <w:t xml:space="preserve">гендерных </w:t>
      </w:r>
      <w:r w:rsidR="00135479" w:rsidRPr="00E14856">
        <w:rPr>
          <w:b/>
        </w:rPr>
        <w:t>факторов</w:t>
      </w:r>
      <w:r w:rsidR="00C1757E" w:rsidRPr="00E14856">
        <w:rPr>
          <w:b/>
        </w:rPr>
        <w:t>;</w:t>
      </w:r>
    </w:p>
    <w:p w:rsidR="00C1757E" w:rsidRPr="00E14856" w:rsidRDefault="00001CBD" w:rsidP="00457AF9">
      <w:pPr>
        <w:pStyle w:val="SingleTxt0"/>
      </w:pPr>
      <w:r w:rsidRPr="00E14856">
        <w:tab/>
      </w:r>
      <w:r w:rsidR="00C1757E" w:rsidRPr="00E14856">
        <w:t>g)</w:t>
      </w:r>
      <w:r w:rsidR="00C1757E" w:rsidRPr="00E14856">
        <w:tab/>
      </w:r>
      <w:r w:rsidR="00EA0DB2" w:rsidRPr="00E14856">
        <w:rPr>
          <w:b/>
        </w:rPr>
        <w:t xml:space="preserve">утвердить </w:t>
      </w:r>
      <w:r w:rsidR="000B3FFF" w:rsidRPr="00E14856">
        <w:rPr>
          <w:b/>
        </w:rPr>
        <w:t>меры</w:t>
      </w:r>
      <w:r w:rsidR="00EA0DB2" w:rsidRPr="00E14856">
        <w:rPr>
          <w:b/>
        </w:rPr>
        <w:t xml:space="preserve"> борьб</w:t>
      </w:r>
      <w:r w:rsidR="000B3FFF" w:rsidRPr="00E14856">
        <w:rPr>
          <w:b/>
        </w:rPr>
        <w:t>ы</w:t>
      </w:r>
      <w:r w:rsidR="00EA0DB2" w:rsidRPr="00E14856">
        <w:rPr>
          <w:b/>
        </w:rPr>
        <w:t xml:space="preserve"> с сексуальным домогательством и разработать механизм </w:t>
      </w:r>
      <w:r w:rsidR="000B3FFF" w:rsidRPr="00E14856">
        <w:rPr>
          <w:b/>
        </w:rPr>
        <w:t xml:space="preserve">их </w:t>
      </w:r>
      <w:r w:rsidR="00EA0DB2" w:rsidRPr="00E14856">
        <w:rPr>
          <w:b/>
        </w:rPr>
        <w:t>реализации, а также рассмотреть возможность скорейшего принятия всеобъемлющего законодательства о борьбе с</w:t>
      </w:r>
      <w:r w:rsidR="00281B36">
        <w:rPr>
          <w:b/>
        </w:rPr>
        <w:t> </w:t>
      </w:r>
      <w:r w:rsidR="00EA0DB2" w:rsidRPr="00E14856">
        <w:rPr>
          <w:b/>
        </w:rPr>
        <w:t>сексуальным домогательством</w:t>
      </w:r>
      <w:r w:rsidR="00C1757E" w:rsidRPr="00E14856">
        <w:rPr>
          <w:b/>
        </w:rPr>
        <w:t>.</w:t>
      </w:r>
    </w:p>
    <w:p w:rsidR="00C1757E" w:rsidRPr="00E14856" w:rsidRDefault="00104116" w:rsidP="004D59C1">
      <w:pPr>
        <w:pStyle w:val="H2"/>
      </w:pPr>
      <w:r w:rsidRPr="00E14856">
        <w:t>Торговля людьми и сексуальная эксплуатация</w:t>
      </w:r>
    </w:p>
    <w:p w:rsidR="004D73D7" w:rsidRPr="00E14856" w:rsidRDefault="00172514" w:rsidP="00457AF9">
      <w:pPr>
        <w:pStyle w:val="SingleTxt0"/>
      </w:pPr>
      <w:r w:rsidRPr="00E14856">
        <w:t>23</w:t>
      </w:r>
      <w:r w:rsidR="00C1757E" w:rsidRPr="00E14856">
        <w:t>.</w:t>
      </w:r>
      <w:r w:rsidR="00C1757E" w:rsidRPr="00E14856">
        <w:tab/>
      </w:r>
      <w:r w:rsidR="002C6C0B" w:rsidRPr="00E14856">
        <w:t>Отмечая принятие Закона о торговле людьми (предотвращение, пресечение и наказание)</w:t>
      </w:r>
      <w:r w:rsidR="00124BE9">
        <w:t xml:space="preserve"> </w:t>
      </w:r>
      <w:r w:rsidR="00124BE9" w:rsidRPr="00E14856">
        <w:t>2007</w:t>
      </w:r>
      <w:r w:rsidR="00124BE9">
        <w:rPr>
          <w:lang w:val="en-US"/>
        </w:rPr>
        <w:t> </w:t>
      </w:r>
      <w:r w:rsidR="00124BE9" w:rsidRPr="007C5A1B">
        <w:t>год</w:t>
      </w:r>
      <w:r w:rsidR="00124BE9" w:rsidRPr="00E14856">
        <w:t>а</w:t>
      </w:r>
      <w:r w:rsidR="002C6C0B" w:rsidRPr="00E14856">
        <w:t>, Закона о доходах от преступной деятельности</w:t>
      </w:r>
      <w:r w:rsidR="00124BE9">
        <w:t xml:space="preserve"> </w:t>
      </w:r>
      <w:r w:rsidR="00124BE9" w:rsidRPr="00E14856">
        <w:t>2007</w:t>
      </w:r>
      <w:r w:rsidR="00124BE9">
        <w:rPr>
          <w:lang w:val="en-US"/>
        </w:rPr>
        <w:t> </w:t>
      </w:r>
      <w:r w:rsidR="00124BE9" w:rsidRPr="007C5A1B">
        <w:t>год</w:t>
      </w:r>
      <w:r w:rsidR="00124BE9" w:rsidRPr="00E14856">
        <w:t>а</w:t>
      </w:r>
      <w:r w:rsidR="002C6C0B" w:rsidRPr="00E14856">
        <w:t xml:space="preserve">, Закона о киберпреступности </w:t>
      </w:r>
      <w:r w:rsidR="00124BE9" w:rsidRPr="00E14856">
        <w:t>2010</w:t>
      </w:r>
      <w:r w:rsidR="00124BE9">
        <w:rPr>
          <w:lang w:val="en-US"/>
        </w:rPr>
        <w:t> </w:t>
      </w:r>
      <w:r w:rsidR="00124BE9" w:rsidRPr="007C5A1B">
        <w:t>год</w:t>
      </w:r>
      <w:r w:rsidR="00124BE9" w:rsidRPr="00E14856">
        <w:t xml:space="preserve">а </w:t>
      </w:r>
      <w:r w:rsidR="002C6C0B" w:rsidRPr="00E14856">
        <w:t>и Закона о (предупреждении) детской порнографии</w:t>
      </w:r>
      <w:r w:rsidR="00124BE9">
        <w:t xml:space="preserve"> </w:t>
      </w:r>
      <w:r w:rsidR="00124BE9" w:rsidRPr="00E14856">
        <w:t>2010</w:t>
      </w:r>
      <w:r w:rsidR="00124BE9">
        <w:rPr>
          <w:lang w:val="en-US"/>
        </w:rPr>
        <w:t> </w:t>
      </w:r>
      <w:r w:rsidR="00124BE9" w:rsidRPr="007C5A1B">
        <w:t>год</w:t>
      </w:r>
      <w:r w:rsidR="00124BE9" w:rsidRPr="00E14856">
        <w:t>а</w:t>
      </w:r>
      <w:r w:rsidR="002C6C0B" w:rsidRPr="00E14856">
        <w:t xml:space="preserve">, а также </w:t>
      </w:r>
      <w:r w:rsidR="001C5EE2" w:rsidRPr="00E14856">
        <w:t xml:space="preserve">недавнее </w:t>
      </w:r>
      <w:r w:rsidR="002C6C0B" w:rsidRPr="00E14856">
        <w:t xml:space="preserve">создание при кабинете министров межведомственного комитета для контроля за мерами, направленными на сокращение масштабов торговли людьми, Комитет выражает обеспокоенность по поводу участившихся сообщений о транснациональной и внутренней торговле женщинами и девочками и их сексуальной эксплуатации и по поводу, как </w:t>
      </w:r>
      <w:r w:rsidR="001C5EE2" w:rsidRPr="00E14856">
        <w:t>сообщается</w:t>
      </w:r>
      <w:r w:rsidR="002C6C0B" w:rsidRPr="00E14856">
        <w:t>, низкого уровня борьбы с не</w:t>
      </w:r>
      <w:r w:rsidR="001C5EE2" w:rsidRPr="00E14856">
        <w:t>й</w:t>
      </w:r>
      <w:r w:rsidR="002C6C0B" w:rsidRPr="00E14856">
        <w:t xml:space="preserve"> и привлечения к ответствен</w:t>
      </w:r>
      <w:r w:rsidR="007E2740" w:rsidRPr="00E14856">
        <w:t>ности вовлеченных в нее лиц. Комитет выражает сожаление в связи с ограниченностью данных о транснациональной и внутренней торговле и сексуальной эксплуатации и по поводу неадекватности мер поддержки жертв таких нарушений. Его беспокоит, что рост уровня бедности ведет к усилению уязвимости женщин и детей перед лицом торговли и сексуальной эксплуатации и что принимаются недостаточные экономические меры для пресечения и предупреждения торговли женщинами и</w:t>
      </w:r>
      <w:r w:rsidR="00281B36">
        <w:t> </w:t>
      </w:r>
      <w:r w:rsidR="007E2740" w:rsidRPr="00E14856">
        <w:t>девочками и их сексуальной эксплуатации</w:t>
      </w:r>
      <w:r w:rsidR="00C1757E" w:rsidRPr="00E14856">
        <w:t>.</w:t>
      </w:r>
    </w:p>
    <w:p w:rsidR="00C1757E" w:rsidRPr="00E14856" w:rsidRDefault="00172514" w:rsidP="00457AF9">
      <w:pPr>
        <w:pStyle w:val="SingleTxt0"/>
      </w:pPr>
      <w:r w:rsidRPr="00E14856">
        <w:t>24</w:t>
      </w:r>
      <w:r w:rsidR="00C1757E" w:rsidRPr="00E14856">
        <w:t>.</w:t>
      </w:r>
      <w:r w:rsidR="00C1757E" w:rsidRPr="00E14856">
        <w:tab/>
      </w:r>
      <w:r w:rsidR="00E9249F" w:rsidRPr="00E14856">
        <w:rPr>
          <w:b/>
        </w:rPr>
        <w:t>Комитет рекомендует государству-участнику</w:t>
      </w:r>
      <w:r w:rsidR="00C1757E" w:rsidRPr="00E14856">
        <w:rPr>
          <w:b/>
        </w:rPr>
        <w:t>:</w:t>
      </w:r>
    </w:p>
    <w:p w:rsidR="00C1757E" w:rsidRPr="00E14856" w:rsidRDefault="004D73D7" w:rsidP="00457AF9">
      <w:pPr>
        <w:pStyle w:val="SingleTxt0"/>
      </w:pPr>
      <w:r w:rsidRPr="00E14856">
        <w:tab/>
      </w:r>
      <w:r w:rsidR="00C1757E" w:rsidRPr="00E14856">
        <w:t>a)</w:t>
      </w:r>
      <w:r w:rsidR="00C1757E" w:rsidRPr="00E14856">
        <w:tab/>
      </w:r>
      <w:r w:rsidR="00E9249F" w:rsidRPr="00E14856">
        <w:rPr>
          <w:b/>
        </w:rPr>
        <w:t xml:space="preserve">активизировать меры, направленные на предотвращение и эффективное пресечение </w:t>
      </w:r>
      <w:r w:rsidR="001C5EE2" w:rsidRPr="00E14856">
        <w:rPr>
          <w:b/>
        </w:rPr>
        <w:t>случаев</w:t>
      </w:r>
      <w:r w:rsidR="00E9249F" w:rsidRPr="00E14856">
        <w:rPr>
          <w:b/>
        </w:rPr>
        <w:t xml:space="preserve"> транснациональной и внутренней торговл</w:t>
      </w:r>
      <w:r w:rsidR="001C5EE2" w:rsidRPr="00E14856">
        <w:rPr>
          <w:b/>
        </w:rPr>
        <w:t>и</w:t>
      </w:r>
      <w:r w:rsidR="00E9249F" w:rsidRPr="00E14856">
        <w:rPr>
          <w:b/>
        </w:rPr>
        <w:t xml:space="preserve"> женщинами и девочками и их сексуальной эксплуатаци</w:t>
      </w:r>
      <w:r w:rsidR="001C5EE2" w:rsidRPr="00E14856">
        <w:rPr>
          <w:b/>
        </w:rPr>
        <w:t>и</w:t>
      </w:r>
      <w:r w:rsidR="00E9249F" w:rsidRPr="00E14856">
        <w:rPr>
          <w:b/>
        </w:rPr>
        <w:t>, в том числе с помощью инициатив</w:t>
      </w:r>
      <w:r w:rsidR="001C5EE2" w:rsidRPr="00E14856">
        <w:rPr>
          <w:b/>
        </w:rPr>
        <w:t xml:space="preserve"> по</w:t>
      </w:r>
      <w:r w:rsidR="00E9249F" w:rsidRPr="00E14856">
        <w:rPr>
          <w:b/>
        </w:rPr>
        <w:t xml:space="preserve"> повышени</w:t>
      </w:r>
      <w:r w:rsidR="001C5EE2" w:rsidRPr="00E14856">
        <w:rPr>
          <w:b/>
        </w:rPr>
        <w:t>ю</w:t>
      </w:r>
      <w:r w:rsidR="00E9249F" w:rsidRPr="00E14856">
        <w:rPr>
          <w:b/>
        </w:rPr>
        <w:t xml:space="preserve"> </w:t>
      </w:r>
      <w:r w:rsidR="001C5EE2" w:rsidRPr="00E14856">
        <w:rPr>
          <w:b/>
        </w:rPr>
        <w:t>информированности населения,</w:t>
      </w:r>
      <w:r w:rsidR="00E9249F" w:rsidRPr="00E14856">
        <w:rPr>
          <w:b/>
        </w:rPr>
        <w:t xml:space="preserve"> привлечени</w:t>
      </w:r>
      <w:r w:rsidR="00E42CBF" w:rsidRPr="00E14856">
        <w:rPr>
          <w:b/>
        </w:rPr>
        <w:t>я</w:t>
      </w:r>
      <w:r w:rsidR="00E9249F" w:rsidRPr="00E14856">
        <w:rPr>
          <w:b/>
        </w:rPr>
        <w:t xml:space="preserve"> к ответственности и наказани</w:t>
      </w:r>
      <w:r w:rsidR="00E42CBF" w:rsidRPr="00E14856">
        <w:rPr>
          <w:b/>
        </w:rPr>
        <w:t>я</w:t>
      </w:r>
      <w:r w:rsidR="00E9249F" w:rsidRPr="00E14856">
        <w:rPr>
          <w:b/>
        </w:rPr>
        <w:t xml:space="preserve"> преступников и разработк</w:t>
      </w:r>
      <w:r w:rsidR="00E42CBF" w:rsidRPr="00E14856">
        <w:rPr>
          <w:b/>
        </w:rPr>
        <w:t>и</w:t>
      </w:r>
      <w:r w:rsidR="00E9249F" w:rsidRPr="00E14856">
        <w:rPr>
          <w:b/>
        </w:rPr>
        <w:t xml:space="preserve"> специальных программ поддержки и реабилитации жертв</w:t>
      </w:r>
      <w:r w:rsidR="00C1757E" w:rsidRPr="00E14856">
        <w:rPr>
          <w:b/>
        </w:rPr>
        <w:t>;</w:t>
      </w:r>
    </w:p>
    <w:p w:rsidR="00C1757E" w:rsidRPr="00E14856" w:rsidRDefault="004D73D7" w:rsidP="00457AF9">
      <w:pPr>
        <w:pStyle w:val="SingleTxt0"/>
      </w:pPr>
      <w:r w:rsidRPr="00E14856">
        <w:tab/>
      </w:r>
      <w:r w:rsidR="00C1757E" w:rsidRPr="00E14856">
        <w:t>b)</w:t>
      </w:r>
      <w:r w:rsidR="00C1757E" w:rsidRPr="00E14856">
        <w:tab/>
      </w:r>
      <w:r w:rsidR="00D828C5" w:rsidRPr="00E14856">
        <w:rPr>
          <w:b/>
        </w:rPr>
        <w:t>систематически собирать и анализировать данные в разбивке по признаку пола и информацию о торговле женщинами и девочками и их сексуальной эксплуатации, в том числе о проституции</w:t>
      </w:r>
      <w:r w:rsidR="00C1757E" w:rsidRPr="00E14856">
        <w:rPr>
          <w:b/>
        </w:rPr>
        <w:t>;</w:t>
      </w:r>
    </w:p>
    <w:p w:rsidR="00C1757E" w:rsidRPr="00E14856" w:rsidRDefault="004D73D7" w:rsidP="00457AF9">
      <w:pPr>
        <w:pStyle w:val="SingleTxt0"/>
      </w:pPr>
      <w:r w:rsidRPr="00E14856">
        <w:tab/>
      </w:r>
      <w:r w:rsidR="00C1757E" w:rsidRPr="00E14856">
        <w:t>c)</w:t>
      </w:r>
      <w:r w:rsidR="00C1757E" w:rsidRPr="00E14856">
        <w:tab/>
      </w:r>
      <w:r w:rsidR="00032495" w:rsidRPr="00E14856">
        <w:rPr>
          <w:b/>
        </w:rPr>
        <w:t>активизировать меры, нап</w:t>
      </w:r>
      <w:r w:rsidR="00E42CBF" w:rsidRPr="00E14856">
        <w:rPr>
          <w:b/>
        </w:rPr>
        <w:t>равленные на устранение условий</w:t>
      </w:r>
      <w:r w:rsidR="00032495" w:rsidRPr="00E14856">
        <w:rPr>
          <w:b/>
        </w:rPr>
        <w:t xml:space="preserve"> </w:t>
      </w:r>
      <w:r w:rsidR="00E42CBF" w:rsidRPr="00E14856">
        <w:rPr>
          <w:b/>
        </w:rPr>
        <w:t>(</w:t>
      </w:r>
      <w:r w:rsidR="00032495" w:rsidRPr="00E14856">
        <w:rPr>
          <w:b/>
        </w:rPr>
        <w:t xml:space="preserve">например, </w:t>
      </w:r>
      <w:r w:rsidR="00D72425">
        <w:rPr>
          <w:b/>
        </w:rPr>
        <w:t>нищеты</w:t>
      </w:r>
      <w:r w:rsidR="00032495" w:rsidRPr="00E14856">
        <w:rPr>
          <w:b/>
        </w:rPr>
        <w:t xml:space="preserve"> и высоко</w:t>
      </w:r>
      <w:r w:rsidR="00E42CBF" w:rsidRPr="00E14856">
        <w:rPr>
          <w:b/>
        </w:rPr>
        <w:t>го</w:t>
      </w:r>
      <w:r w:rsidR="00F715C6" w:rsidRPr="00E14856">
        <w:rPr>
          <w:b/>
        </w:rPr>
        <w:t xml:space="preserve"> уровн</w:t>
      </w:r>
      <w:r w:rsidR="00E42CBF" w:rsidRPr="00E14856">
        <w:rPr>
          <w:b/>
        </w:rPr>
        <w:t>я</w:t>
      </w:r>
      <w:r w:rsidR="00032495" w:rsidRPr="00E14856">
        <w:rPr>
          <w:b/>
        </w:rPr>
        <w:t xml:space="preserve"> безработиц</w:t>
      </w:r>
      <w:r w:rsidR="00F715C6" w:rsidRPr="00E14856">
        <w:rPr>
          <w:b/>
        </w:rPr>
        <w:t>ы</w:t>
      </w:r>
      <w:r w:rsidR="00E42CBF" w:rsidRPr="00E14856">
        <w:rPr>
          <w:b/>
        </w:rPr>
        <w:t>)</w:t>
      </w:r>
      <w:r w:rsidR="00032495" w:rsidRPr="00E14856">
        <w:rPr>
          <w:b/>
        </w:rPr>
        <w:t>, в которых девочки и женщины подвергаются большему риску оказаться жертвами торговли людьми и которые могут также подтолкнуть их к занятию проституцией</w:t>
      </w:r>
      <w:r w:rsidR="00C1757E" w:rsidRPr="00E14856">
        <w:rPr>
          <w:b/>
        </w:rPr>
        <w:t>;</w:t>
      </w:r>
    </w:p>
    <w:p w:rsidR="00C1757E" w:rsidRPr="00E14856" w:rsidRDefault="004D73D7" w:rsidP="00457AF9">
      <w:pPr>
        <w:pStyle w:val="SingleTxt0"/>
      </w:pPr>
      <w:r w:rsidRPr="00E14856">
        <w:tab/>
      </w:r>
      <w:r w:rsidR="00C1757E" w:rsidRPr="00E14856">
        <w:t xml:space="preserve">d) </w:t>
      </w:r>
      <w:r w:rsidR="00131BEF" w:rsidRPr="00E14856">
        <w:rPr>
          <w:b/>
        </w:rPr>
        <w:t xml:space="preserve">активизировать работу служб поддержки жертв торговли и сексуальной эксплуатации, в том числе посредством предоставления альтернативных возможностей трудоустройства, для содействия реинтеграции в общество женщин и девочек, </w:t>
      </w:r>
      <w:r w:rsidR="00E42CBF" w:rsidRPr="00E14856">
        <w:rPr>
          <w:b/>
        </w:rPr>
        <w:t>стремящихся</w:t>
      </w:r>
      <w:r w:rsidR="00131BEF" w:rsidRPr="00E14856">
        <w:rPr>
          <w:b/>
        </w:rPr>
        <w:t xml:space="preserve"> порвать с проституцие</w:t>
      </w:r>
      <w:r w:rsidR="00043066" w:rsidRPr="00E14856">
        <w:rPr>
          <w:b/>
        </w:rPr>
        <w:t>й.</w:t>
      </w:r>
    </w:p>
    <w:p w:rsidR="00C1757E" w:rsidRPr="00E14856" w:rsidRDefault="003A7FFA" w:rsidP="004D59C1">
      <w:pPr>
        <w:pStyle w:val="H2"/>
      </w:pPr>
      <w:r w:rsidRPr="00E14856">
        <w:t>Образование</w:t>
      </w:r>
    </w:p>
    <w:p w:rsidR="00C1757E" w:rsidRPr="00E14856" w:rsidRDefault="00172514" w:rsidP="00457AF9">
      <w:pPr>
        <w:pStyle w:val="SingleTxt0"/>
      </w:pPr>
      <w:r w:rsidRPr="00E14856">
        <w:t>25</w:t>
      </w:r>
      <w:r w:rsidR="00C1757E" w:rsidRPr="00E14856">
        <w:t>.</w:t>
      </w:r>
      <w:r w:rsidR="00C1757E" w:rsidRPr="00E14856">
        <w:tab/>
      </w:r>
      <w:r w:rsidR="004D39E7" w:rsidRPr="00E14856">
        <w:t>Комитет приветствует достижения государства-участника в области образования девочек, в том числе высокий уровень грамотности среди девочек и более высокие показатели их успеваемости по сравнению с мальчиками. Комитет особо отмечает тот факт, что государство-участник добилось всеобщего охвата начальным</w:t>
      </w:r>
      <w:r w:rsidR="00B6103E" w:rsidRPr="00E14856">
        <w:t xml:space="preserve"> образованием</w:t>
      </w:r>
      <w:r w:rsidR="004D39E7" w:rsidRPr="00E14856">
        <w:t xml:space="preserve"> и </w:t>
      </w:r>
      <w:r w:rsidR="005C6F09">
        <w:t>низше</w:t>
      </w:r>
      <w:r w:rsidR="00B6103E" w:rsidRPr="00E14856">
        <w:t>й ступенью</w:t>
      </w:r>
      <w:r w:rsidR="004D39E7" w:rsidRPr="00E14856">
        <w:t xml:space="preserve"> средн</w:t>
      </w:r>
      <w:r w:rsidR="00B6103E" w:rsidRPr="00E14856">
        <w:t>его</w:t>
      </w:r>
      <w:r w:rsidR="004D39E7" w:rsidRPr="00E14856">
        <w:t xml:space="preserve"> образовани</w:t>
      </w:r>
      <w:r w:rsidR="00B6103E" w:rsidRPr="00E14856">
        <w:t>я</w:t>
      </w:r>
      <w:r w:rsidR="004D39E7" w:rsidRPr="00E14856">
        <w:t>. Комитет также с признательностью отмечает, что государство-участник ратифицировало в 2006</w:t>
      </w:r>
      <w:r w:rsidR="007C5A1B">
        <w:t> год</w:t>
      </w:r>
      <w:r w:rsidR="004D39E7" w:rsidRPr="00E14856">
        <w:t>у Конвенцию Организации Объединенных Наций по вопросам образования, науки и культуры 1960</w:t>
      </w:r>
      <w:r w:rsidR="007C5A1B">
        <w:t> год</w:t>
      </w:r>
      <w:r w:rsidR="004D39E7" w:rsidRPr="00E14856">
        <w:t xml:space="preserve">а о борьбе с дискриминацией в области образования. Однако </w:t>
      </w:r>
      <w:r w:rsidR="00B01F14" w:rsidRPr="00E14856">
        <w:t>он</w:t>
      </w:r>
      <w:r w:rsidR="004D39E7" w:rsidRPr="00E14856">
        <w:t xml:space="preserve"> </w:t>
      </w:r>
      <w:r w:rsidR="00B01F14" w:rsidRPr="00E14856">
        <w:t>обеспокоен</w:t>
      </w:r>
      <w:r w:rsidR="004D39E7" w:rsidRPr="00E14856">
        <w:t xml:space="preserve"> сохранение</w:t>
      </w:r>
      <w:r w:rsidR="00B01F14" w:rsidRPr="00E14856">
        <w:t>м</w:t>
      </w:r>
      <w:r w:rsidR="004D39E7" w:rsidRPr="00E14856">
        <w:t xml:space="preserve"> </w:t>
      </w:r>
      <w:r w:rsidR="00B01F14" w:rsidRPr="00E14856">
        <w:t xml:space="preserve">структурных и других барьеров </w:t>
      </w:r>
      <w:r w:rsidR="004D39E7" w:rsidRPr="00E14856">
        <w:t xml:space="preserve">на пути получения качественного образования девочками и молодыми женщинами, к числу которых относятся ранняя беременность и материнство в подростковом возрасте и негативное отношение к этому в обществе, что ведет к большому отсеву девочек </w:t>
      </w:r>
      <w:r w:rsidR="00B01F14" w:rsidRPr="00E14856">
        <w:t>из</w:t>
      </w:r>
      <w:r w:rsidR="004D39E7" w:rsidRPr="00E14856">
        <w:t xml:space="preserve"> средней школ</w:t>
      </w:r>
      <w:r w:rsidR="00B01F14" w:rsidRPr="00E14856">
        <w:t>ы</w:t>
      </w:r>
      <w:r w:rsidR="004D39E7" w:rsidRPr="00E14856">
        <w:t xml:space="preserve">. Комитет также </w:t>
      </w:r>
      <w:r w:rsidR="00B01F14" w:rsidRPr="00E14856">
        <w:t>обеспокоен тем</w:t>
      </w:r>
      <w:r w:rsidR="004D39E7" w:rsidRPr="00E14856">
        <w:t>, что</w:t>
      </w:r>
      <w:r w:rsidR="005C6F09">
        <w:t>,</w:t>
      </w:r>
      <w:r w:rsidR="004D39E7" w:rsidRPr="00E14856">
        <w:t xml:space="preserve"> несмотря на проводимую в</w:t>
      </w:r>
      <w:r w:rsidR="00281B36">
        <w:t> </w:t>
      </w:r>
      <w:r w:rsidR="004D39E7" w:rsidRPr="00E14856">
        <w:t>стране политику, направленную на обеспечение безопасности в школах, имеется много сообщений о насилии в школах, что негативно сказывается на школьной посещаемости и на жизни</w:t>
      </w:r>
      <w:r w:rsidR="00B01F14" w:rsidRPr="00E14856">
        <w:t xml:space="preserve"> местных общин</w:t>
      </w:r>
      <w:r w:rsidR="00F715C6" w:rsidRPr="00E14856">
        <w:t xml:space="preserve">. </w:t>
      </w:r>
      <w:r w:rsidR="004D39E7" w:rsidRPr="00E14856">
        <w:t>Комитет с обеспокоенностью отмечает низкую представленность женщин и девочек в технических и других традиционно считающихся мужскими учебных дисциплинах</w:t>
      </w:r>
      <w:r w:rsidR="00C1757E" w:rsidRPr="00E14856">
        <w:t xml:space="preserve">. </w:t>
      </w:r>
    </w:p>
    <w:p w:rsidR="00C1757E" w:rsidRPr="00E14856" w:rsidRDefault="00172514" w:rsidP="00457AF9">
      <w:pPr>
        <w:pStyle w:val="SingleTxt0"/>
      </w:pPr>
      <w:r w:rsidRPr="00E14856">
        <w:t>26</w:t>
      </w:r>
      <w:r w:rsidR="00C1757E" w:rsidRPr="00E14856">
        <w:t>.</w:t>
      </w:r>
      <w:r w:rsidR="00C1757E" w:rsidRPr="00E14856">
        <w:tab/>
      </w:r>
      <w:r w:rsidR="00DA4C4F" w:rsidRPr="00E14856">
        <w:rPr>
          <w:b/>
        </w:rPr>
        <w:t>Комитет рекомендует государству-участнику</w:t>
      </w:r>
      <w:r w:rsidR="00C1757E" w:rsidRPr="00E14856">
        <w:rPr>
          <w:b/>
        </w:rPr>
        <w:t>:</w:t>
      </w:r>
      <w:r w:rsidR="00C1757E" w:rsidRPr="00E14856">
        <w:t xml:space="preserve"> </w:t>
      </w:r>
    </w:p>
    <w:p w:rsidR="00C1757E" w:rsidRPr="00E14856" w:rsidRDefault="005C6F09" w:rsidP="00457AF9">
      <w:pPr>
        <w:pStyle w:val="SingleTxt0"/>
      </w:pPr>
      <w:r>
        <w:tab/>
      </w:r>
      <w:r w:rsidR="00C1757E" w:rsidRPr="00E14856">
        <w:t>a)</w:t>
      </w:r>
      <w:r w:rsidR="00C1757E" w:rsidRPr="00E14856">
        <w:tab/>
      </w:r>
      <w:r w:rsidR="00F715C6" w:rsidRPr="00E14856">
        <w:rPr>
          <w:b/>
        </w:rPr>
        <w:t>разработать всеобъемлющую политику и план действий в области реинтеграции беременных девочек и молодых матерей в процесс школьного обучения, включая предоставление им доступа к консульта</w:t>
      </w:r>
      <w:r w:rsidR="00B01F14" w:rsidRPr="00E14856">
        <w:rPr>
          <w:b/>
        </w:rPr>
        <w:t>ционным</w:t>
      </w:r>
      <w:r w:rsidR="00F715C6" w:rsidRPr="00E14856">
        <w:rPr>
          <w:b/>
        </w:rPr>
        <w:t xml:space="preserve"> службам поддержки, в частности к службам, обучающим </w:t>
      </w:r>
      <w:r w:rsidR="00B01F14" w:rsidRPr="00E14856">
        <w:rPr>
          <w:b/>
        </w:rPr>
        <w:t xml:space="preserve">родительским </w:t>
      </w:r>
      <w:r w:rsidR="00F715C6" w:rsidRPr="00E14856">
        <w:rPr>
          <w:b/>
        </w:rPr>
        <w:t>навыкам и правильным методам охраны сексуального и репродуктивного здоровья</w:t>
      </w:r>
      <w:r w:rsidR="00C1757E" w:rsidRPr="00E14856">
        <w:rPr>
          <w:b/>
        </w:rPr>
        <w:t>;</w:t>
      </w:r>
    </w:p>
    <w:p w:rsidR="00C1757E" w:rsidRPr="00E14856" w:rsidRDefault="004D73D7" w:rsidP="00457AF9">
      <w:pPr>
        <w:pStyle w:val="SingleTxt0"/>
      </w:pPr>
      <w:r w:rsidRPr="00E14856">
        <w:tab/>
      </w:r>
      <w:r w:rsidR="00C1757E" w:rsidRPr="00E14856">
        <w:t>b)</w:t>
      </w:r>
      <w:r w:rsidR="00C1757E" w:rsidRPr="00E14856">
        <w:tab/>
      </w:r>
      <w:r w:rsidR="00CF70AD" w:rsidRPr="00E14856">
        <w:rPr>
          <w:b/>
        </w:rPr>
        <w:t>обеспечить выделение из бюджета необходимого объема ассигнований на проведение национальной политики, направленной на обеспечение безопасности в школах, и внести предлагаемые поправки в Закон об образовании, преследующие цель повысить уровень безопасности в школах</w:t>
      </w:r>
      <w:r w:rsidR="00C1757E" w:rsidRPr="00E14856">
        <w:rPr>
          <w:b/>
        </w:rPr>
        <w:t>;</w:t>
      </w:r>
    </w:p>
    <w:p w:rsidR="00C1757E" w:rsidRPr="00E14856" w:rsidRDefault="004D73D7" w:rsidP="00457AF9">
      <w:pPr>
        <w:pStyle w:val="SingleTxt0"/>
      </w:pPr>
      <w:r w:rsidRPr="00E14856">
        <w:tab/>
      </w:r>
      <w:r w:rsidR="00C1757E" w:rsidRPr="00E14856">
        <w:t>c)</w:t>
      </w:r>
      <w:r w:rsidR="00C1757E" w:rsidRPr="00E14856">
        <w:tab/>
      </w:r>
      <w:r w:rsidR="003101E0" w:rsidRPr="00E14856">
        <w:rPr>
          <w:b/>
        </w:rPr>
        <w:t>активизировать усилия, направленные на диверсификацию общеобразовательной и профессионально-технической подготовки женщин</w:t>
      </w:r>
      <w:r w:rsidR="005C6F09">
        <w:rPr>
          <w:b/>
        </w:rPr>
        <w:t>,</w:t>
      </w:r>
      <w:r w:rsidR="003101E0" w:rsidRPr="00E14856">
        <w:rPr>
          <w:b/>
        </w:rPr>
        <w:t xml:space="preserve"> и принять дальнейшие меры </w:t>
      </w:r>
      <w:r w:rsidR="003D228D" w:rsidRPr="00E14856">
        <w:rPr>
          <w:b/>
        </w:rPr>
        <w:t xml:space="preserve">по </w:t>
      </w:r>
      <w:r w:rsidR="003101E0" w:rsidRPr="00E14856">
        <w:rPr>
          <w:b/>
        </w:rPr>
        <w:t>их стимулировани</w:t>
      </w:r>
      <w:r w:rsidR="005C6F09">
        <w:rPr>
          <w:b/>
        </w:rPr>
        <w:t>ю</w:t>
      </w:r>
      <w:r w:rsidR="003101E0" w:rsidRPr="00E14856">
        <w:rPr>
          <w:b/>
        </w:rPr>
        <w:t xml:space="preserve"> к выбору нетрадиционных</w:t>
      </w:r>
      <w:r w:rsidR="003D228D" w:rsidRPr="00E14856">
        <w:rPr>
          <w:b/>
        </w:rPr>
        <w:t xml:space="preserve"> для женщин</w:t>
      </w:r>
      <w:r w:rsidR="003101E0" w:rsidRPr="00E14856">
        <w:rPr>
          <w:b/>
        </w:rPr>
        <w:t xml:space="preserve"> дисциплин и профессий, в том числе посредством предоставления им государственных стипендий и грантов</w:t>
      </w:r>
      <w:r w:rsidR="00C1757E" w:rsidRPr="00E14856">
        <w:rPr>
          <w:b/>
        </w:rPr>
        <w:t>.</w:t>
      </w:r>
    </w:p>
    <w:p w:rsidR="00C1757E" w:rsidRPr="00E14856" w:rsidRDefault="003101E0" w:rsidP="004D59C1">
      <w:pPr>
        <w:pStyle w:val="H2"/>
      </w:pPr>
      <w:r w:rsidRPr="00E14856">
        <w:t>Занятость</w:t>
      </w:r>
    </w:p>
    <w:p w:rsidR="00C1757E" w:rsidRPr="00E14856" w:rsidRDefault="00172514" w:rsidP="00457AF9">
      <w:pPr>
        <w:pStyle w:val="SingleTxt0"/>
      </w:pPr>
      <w:r w:rsidRPr="00E14856">
        <w:t>27</w:t>
      </w:r>
      <w:r w:rsidR="00C1757E" w:rsidRPr="00E14856">
        <w:t>.</w:t>
      </w:r>
      <w:r w:rsidR="00C1757E" w:rsidRPr="00E14856">
        <w:tab/>
      </w:r>
      <w:r w:rsidR="003101E0" w:rsidRPr="00E14856">
        <w:t xml:space="preserve">Несмотря на высокий уровень образования женщин в стране, Комитет </w:t>
      </w:r>
      <w:r w:rsidR="003D228D" w:rsidRPr="00E14856">
        <w:t>обеспокоен</w:t>
      </w:r>
      <w:r w:rsidR="003101E0" w:rsidRPr="00E14856">
        <w:t xml:space="preserve"> сообщения</w:t>
      </w:r>
      <w:r w:rsidR="003D228D" w:rsidRPr="00E14856">
        <w:t>ми</w:t>
      </w:r>
      <w:r w:rsidR="003101E0" w:rsidRPr="00E14856">
        <w:t xml:space="preserve"> о низкой трудовой активности женщин, высоком уровне их безработицы по сравнению с мужчинами, их концентрации в низкооплачиваемых профессиях, большом гендерном разрыве в возможностях трудоустройства, прежде всего касающегося сельских женщин, и горизонтальной и вертикальной гендерной сегрегации рынка труда. Признавая большое значение принятия Закона о занятости (равная оплата труда мужчин и женщин), Комитет выражает обеспокоенность по поводу сообщений, указывающих на то, что женщины, выполняя те же самые обязанности, зарабатывают меньше по сравнению с мужчинами. Принимая к</w:t>
      </w:r>
      <w:r w:rsidR="00281B36">
        <w:t> </w:t>
      </w:r>
      <w:r w:rsidR="003101E0" w:rsidRPr="00E14856">
        <w:t>сведению обещание государства-участника ратифицировать Конвенцию</w:t>
      </w:r>
      <w:r w:rsidR="00E816A5">
        <w:t> </w:t>
      </w:r>
      <w:r w:rsidR="003101E0" w:rsidRPr="00E14856">
        <w:t>№</w:t>
      </w:r>
      <w:r w:rsidR="003101E0" w:rsidRPr="00E14856">
        <w:rPr>
          <w:lang w:val="en-US"/>
        </w:rPr>
        <w:t> </w:t>
      </w:r>
      <w:r w:rsidR="003101E0" w:rsidRPr="00E14856">
        <w:t xml:space="preserve">189 (2011) Международной организации труда (МОТ) о достойных условиях труда для домашних работников, Комитет испытывает обеспокоенность по поводу уязвимого положения домашних работников, многие из которых не имеют адекватного доступа к социальному обеспечению и </w:t>
      </w:r>
      <w:r w:rsidR="003D228D" w:rsidRPr="00E14856">
        <w:t>подвергаются риску</w:t>
      </w:r>
      <w:r w:rsidR="003101E0" w:rsidRPr="00E14856">
        <w:t xml:space="preserve"> сексуальн</w:t>
      </w:r>
      <w:r w:rsidR="003D228D" w:rsidRPr="00E14856">
        <w:t>ых домогательств</w:t>
      </w:r>
      <w:r w:rsidR="003101E0" w:rsidRPr="00E14856">
        <w:t xml:space="preserve"> на работе. В этой связи Комитет с обеспокоенностью отмечает отсутствие законодательства, запрещающего сексуальное домогательство на работе</w:t>
      </w:r>
      <w:r w:rsidR="00C1757E" w:rsidRPr="00E14856">
        <w:t xml:space="preserve">. </w:t>
      </w:r>
    </w:p>
    <w:p w:rsidR="00C1757E" w:rsidRPr="00E14856" w:rsidRDefault="00172514" w:rsidP="00457AF9">
      <w:pPr>
        <w:pStyle w:val="SingleTxt0"/>
      </w:pPr>
      <w:r w:rsidRPr="00E14856">
        <w:t>28</w:t>
      </w:r>
      <w:r w:rsidR="00C1757E" w:rsidRPr="00E14856">
        <w:t>.</w:t>
      </w:r>
      <w:r w:rsidR="00C1757E" w:rsidRPr="00E14856">
        <w:tab/>
      </w:r>
      <w:r w:rsidR="00871FCE" w:rsidRPr="00E14856">
        <w:rPr>
          <w:b/>
        </w:rPr>
        <w:t>Комитет рекомендует государству-участнику</w:t>
      </w:r>
      <w:r w:rsidR="00C1757E" w:rsidRPr="00E14856">
        <w:rPr>
          <w:b/>
        </w:rPr>
        <w:t>:</w:t>
      </w:r>
    </w:p>
    <w:p w:rsidR="00C1757E" w:rsidRPr="00E14856" w:rsidRDefault="005F6497" w:rsidP="00457AF9">
      <w:pPr>
        <w:pStyle w:val="SingleTxt0"/>
      </w:pPr>
      <w:r w:rsidRPr="00E14856">
        <w:tab/>
      </w:r>
      <w:r w:rsidR="00C1757E" w:rsidRPr="00E14856">
        <w:t>a)</w:t>
      </w:r>
      <w:r w:rsidR="00C1757E" w:rsidRPr="00E14856">
        <w:tab/>
      </w:r>
      <w:r w:rsidR="00871FCE" w:rsidRPr="00E14856">
        <w:rPr>
          <w:b/>
        </w:rPr>
        <w:t>систематически собирать данные о положении на рынке труда в разбивке по секторам и признаку пола, анализировать их и разработать эффективные меры по устранению сохраняющегося разрыва между высоким уровнем образования женщин и их положением на рынке труда</w:t>
      </w:r>
      <w:r w:rsidR="00C1757E" w:rsidRPr="00E14856">
        <w:rPr>
          <w:b/>
        </w:rPr>
        <w:t>;</w:t>
      </w:r>
      <w:r w:rsidR="00C1757E" w:rsidRPr="00E14856">
        <w:t xml:space="preserve"> </w:t>
      </w:r>
    </w:p>
    <w:p w:rsidR="00C1757E" w:rsidRPr="00E14856" w:rsidRDefault="005F6497" w:rsidP="00457AF9">
      <w:pPr>
        <w:pStyle w:val="SingleTxt0"/>
        <w:rPr>
          <w:b/>
        </w:rPr>
      </w:pPr>
      <w:r w:rsidRPr="00E14856">
        <w:tab/>
        <w:t>b)</w:t>
      </w:r>
      <w:r w:rsidRPr="00E14856">
        <w:tab/>
      </w:r>
      <w:r w:rsidR="0019002D" w:rsidRPr="00E14856">
        <w:rPr>
          <w:b/>
        </w:rPr>
        <w:t>разработать стратегию по ликвидации сегрегации по профессиональному признаку и обеспечению фактического равенства между женщинами и мужчинами на рынке труда с постановкой увязанных по срокам задач и разработкой показателей их выполнения, в том числе в традиционно считающихся мужскими областях, посредством организации интенсивной профессионально-технической подготовки; обеспечить полную занятость женщин и расширить доступ женщин к микрокредитам с низкими процентными ставками для занятия индивидуальной предпринимательской деятельностью и приносящей доход деятельностью</w:t>
      </w:r>
      <w:r w:rsidR="00C1757E" w:rsidRPr="00E14856">
        <w:rPr>
          <w:b/>
        </w:rPr>
        <w:t>;</w:t>
      </w:r>
      <w:r w:rsidR="0078425B" w:rsidRPr="00E14856">
        <w:rPr>
          <w:b/>
        </w:rPr>
        <w:t xml:space="preserve"> </w:t>
      </w:r>
    </w:p>
    <w:p w:rsidR="00C1757E" w:rsidRPr="00E14856" w:rsidRDefault="005F6497" w:rsidP="00457AF9">
      <w:pPr>
        <w:pStyle w:val="SingleTxt0"/>
      </w:pPr>
      <w:r w:rsidRPr="00E14856">
        <w:tab/>
      </w:r>
      <w:r w:rsidR="00C1757E" w:rsidRPr="00E14856">
        <w:t>c)</w:t>
      </w:r>
      <w:r w:rsidR="00C1757E" w:rsidRPr="00E14856">
        <w:tab/>
      </w:r>
      <w:r w:rsidR="005E1921" w:rsidRPr="00E14856">
        <w:rPr>
          <w:b/>
        </w:rPr>
        <w:t>обеспечить более строгое соблюдение Закона о занятости (равная оплата труда мужчин и женщин) для устранения на практике различий в</w:t>
      </w:r>
      <w:r w:rsidR="00281B36">
        <w:rPr>
          <w:b/>
        </w:rPr>
        <w:t> </w:t>
      </w:r>
      <w:r w:rsidR="005E1921" w:rsidRPr="00E14856">
        <w:rPr>
          <w:b/>
        </w:rPr>
        <w:t>размере оплаты труда между женщинами и мужчинами</w:t>
      </w:r>
      <w:r w:rsidR="00C1757E" w:rsidRPr="00E14856">
        <w:rPr>
          <w:b/>
        </w:rPr>
        <w:t>;</w:t>
      </w:r>
      <w:r w:rsidR="00C1757E" w:rsidRPr="00E14856">
        <w:t xml:space="preserve"> </w:t>
      </w:r>
    </w:p>
    <w:p w:rsidR="00C1757E" w:rsidRPr="00E14856" w:rsidRDefault="005F6497" w:rsidP="00457AF9">
      <w:pPr>
        <w:pStyle w:val="SingleTxt0"/>
      </w:pPr>
      <w:r w:rsidRPr="00E14856">
        <w:tab/>
      </w:r>
      <w:r w:rsidR="00C1757E" w:rsidRPr="00E14856">
        <w:t>d)</w:t>
      </w:r>
      <w:r w:rsidR="00C1757E" w:rsidRPr="00E14856">
        <w:tab/>
      </w:r>
      <w:r w:rsidR="006C3CF6" w:rsidRPr="00E14856">
        <w:rPr>
          <w:b/>
        </w:rPr>
        <w:t xml:space="preserve">повысить социальную защищенность и принять законодательство о борьбе с сексуальным домогательством на работе, особенно в отношении женщин </w:t>
      </w:r>
      <w:r w:rsidR="00E816A5">
        <w:rPr>
          <w:b/>
        </w:rPr>
        <w:t>–</w:t>
      </w:r>
      <w:r w:rsidR="006C3CF6" w:rsidRPr="00E14856">
        <w:rPr>
          <w:b/>
        </w:rPr>
        <w:t xml:space="preserve"> домашних работников, которые сталкиваются с трудностями при отстаивании своего права на социальные льготы и которые особенно уязвимы </w:t>
      </w:r>
      <w:r w:rsidR="003D228D" w:rsidRPr="00E14856">
        <w:rPr>
          <w:b/>
        </w:rPr>
        <w:t>в отношении</w:t>
      </w:r>
      <w:r w:rsidR="006C3CF6" w:rsidRPr="00E14856">
        <w:rPr>
          <w:b/>
        </w:rPr>
        <w:t xml:space="preserve"> сексуальн</w:t>
      </w:r>
      <w:r w:rsidR="003D228D" w:rsidRPr="00E14856">
        <w:rPr>
          <w:b/>
        </w:rPr>
        <w:t>ых</w:t>
      </w:r>
      <w:r w:rsidR="006C3CF6" w:rsidRPr="00E14856">
        <w:rPr>
          <w:b/>
        </w:rPr>
        <w:t xml:space="preserve"> домогательств</w:t>
      </w:r>
      <w:r w:rsidR="00C1757E" w:rsidRPr="00E14856">
        <w:rPr>
          <w:b/>
        </w:rPr>
        <w:t>;</w:t>
      </w:r>
    </w:p>
    <w:p w:rsidR="00C1757E" w:rsidRPr="00E14856" w:rsidRDefault="005F6497" w:rsidP="00457AF9">
      <w:pPr>
        <w:pStyle w:val="SingleTxt0"/>
      </w:pPr>
      <w:r w:rsidRPr="00E14856">
        <w:tab/>
      </w:r>
      <w:r w:rsidR="00C1757E" w:rsidRPr="00E14856">
        <w:t>e)</w:t>
      </w:r>
      <w:r w:rsidR="00C1757E" w:rsidRPr="00E14856">
        <w:tab/>
      </w:r>
      <w:r w:rsidR="006C3CF6" w:rsidRPr="00E14856">
        <w:rPr>
          <w:b/>
        </w:rPr>
        <w:t>ратифицировать Конвенцию</w:t>
      </w:r>
      <w:r w:rsidR="00E816A5">
        <w:rPr>
          <w:b/>
        </w:rPr>
        <w:t> </w:t>
      </w:r>
      <w:r w:rsidR="006C3CF6" w:rsidRPr="00E14856">
        <w:rPr>
          <w:b/>
        </w:rPr>
        <w:t>№ 189 (2011) МОТ о достойных условиях труда для домашних работников</w:t>
      </w:r>
      <w:r w:rsidRPr="00E14856">
        <w:rPr>
          <w:b/>
        </w:rPr>
        <w:t>.</w:t>
      </w:r>
    </w:p>
    <w:p w:rsidR="00C1757E" w:rsidRPr="00E14856" w:rsidRDefault="009746F6" w:rsidP="004D59C1">
      <w:pPr>
        <w:pStyle w:val="H2"/>
      </w:pPr>
      <w:r w:rsidRPr="00E14856">
        <w:t>Здравоохранение</w:t>
      </w:r>
    </w:p>
    <w:p w:rsidR="00C1757E" w:rsidRPr="00E14856" w:rsidRDefault="00172514" w:rsidP="00457AF9">
      <w:pPr>
        <w:pStyle w:val="SingleTxt0"/>
      </w:pPr>
      <w:r w:rsidRPr="00E14856">
        <w:t>29</w:t>
      </w:r>
      <w:r w:rsidR="00C1757E" w:rsidRPr="00E14856">
        <w:t>.</w:t>
      </w:r>
      <w:r w:rsidR="00C1757E" w:rsidRPr="00E14856">
        <w:tab/>
      </w:r>
      <w:r w:rsidR="003E1B3C" w:rsidRPr="00E14856">
        <w:t xml:space="preserve">Комитет приветствует недавние инициативы, направленные на расширение доступа женщин к медицинской помощи в государстве-участнике, в том числе принятие </w:t>
      </w:r>
      <w:r w:rsidR="00EE58FE" w:rsidRPr="00E14856">
        <w:t xml:space="preserve">Национального плана развития: </w:t>
      </w:r>
      <w:r w:rsidR="00E816A5">
        <w:t>п</w:t>
      </w:r>
      <w:r w:rsidR="00EE58FE" w:rsidRPr="00E14856">
        <w:t>ерспективы 2030</w:t>
      </w:r>
      <w:r w:rsidR="007C5A1B">
        <w:t> год</w:t>
      </w:r>
      <w:r w:rsidR="00EE58FE" w:rsidRPr="00E14856">
        <w:t xml:space="preserve">а </w:t>
      </w:r>
      <w:r w:rsidR="003E1B3C" w:rsidRPr="00E14856">
        <w:t>(2009</w:t>
      </w:r>
      <w:r w:rsidR="007C5A1B">
        <w:t> год</w:t>
      </w:r>
      <w:r w:rsidR="003E1B3C" w:rsidRPr="00E14856">
        <w:t xml:space="preserve">), </w:t>
      </w:r>
      <w:r w:rsidR="00E816A5">
        <w:t>С</w:t>
      </w:r>
      <w:r w:rsidR="003E1B3C" w:rsidRPr="00E14856">
        <w:t>тратегической рамочной программы безопасного материнства в семье (2007</w:t>
      </w:r>
      <w:r w:rsidR="00281B36">
        <w:t>–</w:t>
      </w:r>
      <w:r w:rsidR="003E1B3C" w:rsidRPr="00E14856">
        <w:t>2011</w:t>
      </w:r>
      <w:r w:rsidR="007C5A1B">
        <w:t> год</w:t>
      </w:r>
      <w:r w:rsidR="003E1B3C" w:rsidRPr="00E14856">
        <w:t xml:space="preserve">ы) и </w:t>
      </w:r>
      <w:r w:rsidR="00E816A5">
        <w:t>С</w:t>
      </w:r>
      <w:r w:rsidR="003E1B3C" w:rsidRPr="00E14856">
        <w:t>тратегической рамочной программы планирования семьи (2006</w:t>
      </w:r>
      <w:r w:rsidR="00E816A5">
        <w:t>–</w:t>
      </w:r>
      <w:r w:rsidR="003E1B3C" w:rsidRPr="00E14856">
        <w:t>2010</w:t>
      </w:r>
      <w:r w:rsidR="007C5A1B">
        <w:t> год</w:t>
      </w:r>
      <w:r w:rsidR="003E1B3C" w:rsidRPr="00E14856">
        <w:t>ы).</w:t>
      </w:r>
      <w:r w:rsidR="00684114" w:rsidRPr="00E14856">
        <w:t xml:space="preserve"> Вместе с тем у него вызывает обеспокоенность отсутствие данных об охвате женщин услугами первичной и вторичной медико-санитарной помощи. Комитет также </w:t>
      </w:r>
      <w:r w:rsidR="00EE58FE" w:rsidRPr="00E14856">
        <w:t>обеспокоен</w:t>
      </w:r>
      <w:r w:rsidR="00684114" w:rsidRPr="00E14856">
        <w:t xml:space="preserve"> сообщения</w:t>
      </w:r>
      <w:r w:rsidR="00EE58FE" w:rsidRPr="00E14856">
        <w:t>ми</w:t>
      </w:r>
      <w:r w:rsidR="00684114" w:rsidRPr="00E14856">
        <w:t xml:space="preserve"> о медленном прогрессе в </w:t>
      </w:r>
      <w:r w:rsidR="00EE58FE" w:rsidRPr="00E14856">
        <w:t xml:space="preserve">области </w:t>
      </w:r>
      <w:r w:rsidR="00684114" w:rsidRPr="00E14856">
        <w:t>сокращени</w:t>
      </w:r>
      <w:r w:rsidR="00EE58FE" w:rsidRPr="00E14856">
        <w:t>я</w:t>
      </w:r>
      <w:r w:rsidR="00684114" w:rsidRPr="00E14856">
        <w:t xml:space="preserve"> материнской смертности и недостаточном охвате услугами по охране сексуального и репродуктивного здоровья, включая</w:t>
      </w:r>
      <w:r w:rsidR="000B712D">
        <w:t xml:space="preserve"> </w:t>
      </w:r>
      <w:r w:rsidR="00684114" w:rsidRPr="00E14856">
        <w:t xml:space="preserve">планирование семьи, что, как представляется, является причиной участившихся случаев беременности среди подростков и нежелательной беременности. Комитет также </w:t>
      </w:r>
      <w:r w:rsidR="00EE58FE" w:rsidRPr="00E14856">
        <w:t>обеспокоен тем</w:t>
      </w:r>
      <w:r w:rsidR="00684114" w:rsidRPr="00E14856">
        <w:t xml:space="preserve">, что </w:t>
      </w:r>
      <w:r w:rsidR="00EE58FE" w:rsidRPr="00E14856">
        <w:t xml:space="preserve">аборты </w:t>
      </w:r>
      <w:r w:rsidR="00684114" w:rsidRPr="00E14856">
        <w:t xml:space="preserve">считаются незаконными в случае изнасилования, инцеста и наличия угрозы здоровью </w:t>
      </w:r>
      <w:r w:rsidR="00325CF7" w:rsidRPr="00E14856">
        <w:t xml:space="preserve">и жизни </w:t>
      </w:r>
      <w:r w:rsidR="00684114" w:rsidRPr="00E14856">
        <w:t>матери и</w:t>
      </w:r>
      <w:r w:rsidR="00325CF7" w:rsidRPr="00E14856">
        <w:t xml:space="preserve"> что</w:t>
      </w:r>
      <w:r w:rsidR="00684114" w:rsidRPr="00E14856">
        <w:t xml:space="preserve"> аборты</w:t>
      </w:r>
      <w:r w:rsidR="00325CF7" w:rsidRPr="00E14856">
        <w:t xml:space="preserve"> рассматриваются как </w:t>
      </w:r>
      <w:r w:rsidR="00190526" w:rsidRPr="00E14856">
        <w:t>уголовно наказуемое</w:t>
      </w:r>
      <w:r w:rsidR="00325CF7" w:rsidRPr="00E14856">
        <w:t xml:space="preserve"> деяние и предусматривают суровое наказание,</w:t>
      </w:r>
      <w:r w:rsidR="00684114" w:rsidRPr="00E14856">
        <w:t xml:space="preserve"> и поэтому трудно определить, насколько широко распространена практика </w:t>
      </w:r>
      <w:r w:rsidR="00325CF7" w:rsidRPr="00E14856">
        <w:t xml:space="preserve">небезопасных </w:t>
      </w:r>
      <w:r w:rsidR="00684114" w:rsidRPr="00E14856">
        <w:t xml:space="preserve">абортов и насколько тесно она связана с высокими коэффициентами младенческой и материнской смертности. </w:t>
      </w:r>
      <w:r w:rsidR="00325CF7" w:rsidRPr="00E14856">
        <w:t>Комитет также отмечает усиление тенденции к феминизации ВИЧ-инфекции</w:t>
      </w:r>
      <w:r w:rsidR="0000265F" w:rsidRPr="00E14856">
        <w:t>, а также</w:t>
      </w:r>
      <w:r w:rsidR="00325CF7" w:rsidRPr="00E14856">
        <w:t xml:space="preserve"> </w:t>
      </w:r>
      <w:r w:rsidR="00EE58FE" w:rsidRPr="00E14856">
        <w:t>несоразмерно</w:t>
      </w:r>
      <w:r w:rsidR="00325CF7" w:rsidRPr="00E14856">
        <w:t xml:space="preserve"> высок</w:t>
      </w:r>
      <w:r w:rsidR="0000265F" w:rsidRPr="00E14856">
        <w:t>ое</w:t>
      </w:r>
      <w:r w:rsidR="00325CF7" w:rsidRPr="00E14856">
        <w:t xml:space="preserve"> число </w:t>
      </w:r>
      <w:r w:rsidR="00EE58FE" w:rsidRPr="00E14856">
        <w:t xml:space="preserve">ВИЧ-инфицированных </w:t>
      </w:r>
      <w:r w:rsidR="0000265F" w:rsidRPr="00E14856">
        <w:t xml:space="preserve">молодых </w:t>
      </w:r>
      <w:r w:rsidR="00325CF7" w:rsidRPr="00E14856">
        <w:t>женщин</w:t>
      </w:r>
      <w:r w:rsidR="00EE58FE" w:rsidRPr="00E14856">
        <w:t>.</w:t>
      </w:r>
    </w:p>
    <w:p w:rsidR="00C1757E" w:rsidRPr="00E14856" w:rsidRDefault="00172514" w:rsidP="00457AF9">
      <w:pPr>
        <w:pStyle w:val="SingleTxt0"/>
      </w:pPr>
      <w:r w:rsidRPr="00E14856">
        <w:t>30</w:t>
      </w:r>
      <w:r w:rsidR="00C1757E" w:rsidRPr="00E14856">
        <w:t>.</w:t>
      </w:r>
      <w:r w:rsidR="00C1757E" w:rsidRPr="00E14856">
        <w:tab/>
      </w:r>
      <w:r w:rsidR="00D61E8E" w:rsidRPr="00E14856">
        <w:rPr>
          <w:b/>
        </w:rPr>
        <w:t>В соответствии со статьей</w:t>
      </w:r>
      <w:r w:rsidR="00D61E8E" w:rsidRPr="00E14856">
        <w:rPr>
          <w:b/>
          <w:lang w:val="en-US"/>
        </w:rPr>
        <w:t> </w:t>
      </w:r>
      <w:r w:rsidR="00D61E8E" w:rsidRPr="00E14856">
        <w:rPr>
          <w:b/>
        </w:rPr>
        <w:t>12 Конвенции и общей рекомендацией</w:t>
      </w:r>
      <w:r w:rsidR="00D61E8E" w:rsidRPr="00E14856">
        <w:rPr>
          <w:b/>
          <w:lang w:val="en-US"/>
        </w:rPr>
        <w:t> </w:t>
      </w:r>
      <w:r w:rsidR="00D61E8E" w:rsidRPr="00E14856">
        <w:rPr>
          <w:b/>
        </w:rPr>
        <w:t>№</w:t>
      </w:r>
      <w:r w:rsidR="00D61E8E" w:rsidRPr="00E14856">
        <w:rPr>
          <w:b/>
          <w:lang w:val="en-US"/>
        </w:rPr>
        <w:t> </w:t>
      </w:r>
      <w:r w:rsidR="00D61E8E" w:rsidRPr="00E14856">
        <w:rPr>
          <w:b/>
        </w:rPr>
        <w:t>24 (1999) о женщинах и здравоохранении Комитет призывает государство-участник</w:t>
      </w:r>
      <w:r w:rsidR="00C1757E" w:rsidRPr="00E14856">
        <w:rPr>
          <w:b/>
        </w:rPr>
        <w:t xml:space="preserve">: </w:t>
      </w:r>
    </w:p>
    <w:p w:rsidR="00C1757E" w:rsidRPr="00E14856" w:rsidRDefault="005F6497" w:rsidP="00457AF9">
      <w:pPr>
        <w:pStyle w:val="SingleTxt0"/>
      </w:pPr>
      <w:r w:rsidRPr="00E14856">
        <w:tab/>
      </w:r>
      <w:r w:rsidR="00C1757E" w:rsidRPr="00E14856">
        <w:t>a)</w:t>
      </w:r>
      <w:r w:rsidR="00C1757E" w:rsidRPr="00E14856">
        <w:tab/>
      </w:r>
      <w:r w:rsidR="00D61E8E" w:rsidRPr="00E14856">
        <w:rPr>
          <w:b/>
        </w:rPr>
        <w:t>активизировать мониторинг и сбор данных об охвате женщин медицинским обслуживанием, в том числе первичной и вторичной медико-санитарной помощью</w:t>
      </w:r>
      <w:r w:rsidR="00C1757E" w:rsidRPr="00E14856">
        <w:rPr>
          <w:b/>
        </w:rPr>
        <w:t>;</w:t>
      </w:r>
      <w:r w:rsidR="00C1757E" w:rsidRPr="00E14856">
        <w:t xml:space="preserve"> </w:t>
      </w:r>
    </w:p>
    <w:p w:rsidR="00C1757E" w:rsidRPr="00E14856" w:rsidRDefault="005F6497" w:rsidP="00457AF9">
      <w:pPr>
        <w:pStyle w:val="SingleTxt0"/>
      </w:pPr>
      <w:r w:rsidRPr="00E14856">
        <w:tab/>
      </w:r>
      <w:r w:rsidR="00C1757E" w:rsidRPr="00E14856">
        <w:t>b)</w:t>
      </w:r>
      <w:r w:rsidR="00C1757E" w:rsidRPr="00E14856">
        <w:tab/>
      </w:r>
      <w:r w:rsidR="00ED64E8" w:rsidRPr="00E14856">
        <w:rPr>
          <w:b/>
        </w:rPr>
        <w:t>расширить</w:t>
      </w:r>
      <w:r w:rsidR="00D61E8E" w:rsidRPr="00E14856">
        <w:rPr>
          <w:b/>
        </w:rPr>
        <w:t xml:space="preserve"> доступ </w:t>
      </w:r>
      <w:r w:rsidR="00ED64E8" w:rsidRPr="00E14856">
        <w:rPr>
          <w:b/>
        </w:rPr>
        <w:t xml:space="preserve">женщин и девочек </w:t>
      </w:r>
      <w:r w:rsidR="00D61E8E" w:rsidRPr="00E14856">
        <w:rPr>
          <w:b/>
        </w:rPr>
        <w:t xml:space="preserve">к услугам по охране сексуального и репродуктивного здоровья и повысить качество этих услуг, в том числе обеспечить бесплатный и </w:t>
      </w:r>
      <w:r w:rsidR="00ED64E8" w:rsidRPr="00E14856">
        <w:rPr>
          <w:b/>
        </w:rPr>
        <w:t>достаточный</w:t>
      </w:r>
      <w:r w:rsidR="00D61E8E" w:rsidRPr="00E14856">
        <w:rPr>
          <w:b/>
        </w:rPr>
        <w:t xml:space="preserve"> доступ к противозачаточным средствам</w:t>
      </w:r>
      <w:r w:rsidR="00C1757E" w:rsidRPr="00E14856">
        <w:rPr>
          <w:b/>
        </w:rPr>
        <w:t>;</w:t>
      </w:r>
    </w:p>
    <w:p w:rsidR="00C1757E" w:rsidRPr="00E14856" w:rsidRDefault="005F6497" w:rsidP="00457AF9">
      <w:pPr>
        <w:pStyle w:val="SingleTxt0"/>
      </w:pPr>
      <w:r w:rsidRPr="00E14856">
        <w:tab/>
      </w:r>
      <w:r w:rsidR="00C1757E" w:rsidRPr="00E14856">
        <w:t>c)</w:t>
      </w:r>
      <w:r w:rsidR="00C1757E" w:rsidRPr="00E14856">
        <w:tab/>
      </w:r>
      <w:r w:rsidR="007013DE" w:rsidRPr="00E14856">
        <w:rPr>
          <w:b/>
        </w:rPr>
        <w:t>активизировать информационно-разъяснительную работу по вопросам охраны сексуального и репродуктивного здоровья и прав женщин в</w:t>
      </w:r>
      <w:r w:rsidR="00281B36">
        <w:rPr>
          <w:b/>
        </w:rPr>
        <w:t> </w:t>
      </w:r>
      <w:r w:rsidR="007013DE" w:rsidRPr="00E14856">
        <w:rPr>
          <w:b/>
        </w:rPr>
        <w:t xml:space="preserve">этой области, в частности проводить крупномасштабные информационные кампании, особенно в целях профилактики беременности среди подростков и нежелательной беременности и </w:t>
      </w:r>
      <w:r w:rsidR="00ED64E8" w:rsidRPr="00E14856">
        <w:rPr>
          <w:b/>
        </w:rPr>
        <w:t>заболеваний</w:t>
      </w:r>
      <w:r w:rsidR="007013DE" w:rsidRPr="00E14856">
        <w:rPr>
          <w:b/>
        </w:rPr>
        <w:t xml:space="preserve">, передаваемых половым путем, включая ВИЧ/СПИД, и посредством включения </w:t>
      </w:r>
      <w:r w:rsidR="00ED64E8" w:rsidRPr="00E14856">
        <w:rPr>
          <w:b/>
        </w:rPr>
        <w:t>в</w:t>
      </w:r>
      <w:r w:rsidR="007013DE" w:rsidRPr="00E14856">
        <w:rPr>
          <w:b/>
        </w:rPr>
        <w:t xml:space="preserve"> школьные программы</w:t>
      </w:r>
      <w:r w:rsidR="00ED64E8" w:rsidRPr="00E14856">
        <w:rPr>
          <w:b/>
        </w:rPr>
        <w:t xml:space="preserve"> на всех уровнях</w:t>
      </w:r>
      <w:r w:rsidR="007013DE" w:rsidRPr="00E14856">
        <w:rPr>
          <w:b/>
        </w:rPr>
        <w:t xml:space="preserve"> предметов, знакомящих с правами на охрану сексуального и репродуктивного здоровья и методами его охраны и адаптированных в</w:t>
      </w:r>
      <w:r w:rsidR="00281B36">
        <w:rPr>
          <w:b/>
        </w:rPr>
        <w:t> </w:t>
      </w:r>
      <w:r w:rsidR="007013DE" w:rsidRPr="00E14856">
        <w:rPr>
          <w:b/>
        </w:rPr>
        <w:t>зависимости от возраста учащихся</w:t>
      </w:r>
      <w:r w:rsidR="00C1757E" w:rsidRPr="00E14856">
        <w:rPr>
          <w:b/>
        </w:rPr>
        <w:t>;</w:t>
      </w:r>
    </w:p>
    <w:p w:rsidR="00C1757E" w:rsidRPr="00E816A5" w:rsidRDefault="005F6497" w:rsidP="00457AF9">
      <w:pPr>
        <w:pStyle w:val="SingleTxt0"/>
        <w:rPr>
          <w:b/>
        </w:rPr>
      </w:pPr>
      <w:r w:rsidRPr="00E14856">
        <w:tab/>
      </w:r>
      <w:r w:rsidR="00C1757E" w:rsidRPr="00E816A5">
        <w:rPr>
          <w:b/>
        </w:rPr>
        <w:t>d)</w:t>
      </w:r>
      <w:r w:rsidR="00C1757E" w:rsidRPr="00E816A5">
        <w:rPr>
          <w:b/>
        </w:rPr>
        <w:tab/>
      </w:r>
      <w:r w:rsidR="00190526" w:rsidRPr="00E816A5">
        <w:rPr>
          <w:b/>
        </w:rPr>
        <w:t xml:space="preserve">изъять положения об уголовном наказании для женщин, делающих аборт, в соответствии с общей рекомендацией </w:t>
      </w:r>
      <w:r w:rsidR="00517DE4" w:rsidRPr="00E816A5">
        <w:rPr>
          <w:b/>
        </w:rPr>
        <w:t>Комитета</w:t>
      </w:r>
      <w:r w:rsidR="00281B36">
        <w:rPr>
          <w:b/>
        </w:rPr>
        <w:t xml:space="preserve"> </w:t>
      </w:r>
      <w:r w:rsidR="00517DE4" w:rsidRPr="00E816A5">
        <w:rPr>
          <w:b/>
        </w:rPr>
        <w:t>№</w:t>
      </w:r>
      <w:r w:rsidR="00E816A5">
        <w:rPr>
          <w:b/>
        </w:rPr>
        <w:t> </w:t>
      </w:r>
      <w:r w:rsidR="00517DE4" w:rsidRPr="00E816A5">
        <w:rPr>
          <w:b/>
        </w:rPr>
        <w:t>24 (1999) о женщинах и здравоохранении, а также легализовать аборты в случае изнасилования, инцеста и наличия угрозы для здоровья и жизни матери.</w:t>
      </w:r>
      <w:r w:rsidR="00D508FC" w:rsidRPr="00E816A5">
        <w:rPr>
          <w:b/>
        </w:rPr>
        <w:t xml:space="preserve"> </w:t>
      </w:r>
    </w:p>
    <w:p w:rsidR="00C1757E" w:rsidRPr="00E14856" w:rsidRDefault="00517DE4" w:rsidP="004D59C1">
      <w:pPr>
        <w:pStyle w:val="H2"/>
      </w:pPr>
      <w:r w:rsidRPr="00E14856">
        <w:t>Сельские женщины</w:t>
      </w:r>
    </w:p>
    <w:p w:rsidR="00C1757E" w:rsidRPr="00E14856" w:rsidRDefault="00172514" w:rsidP="00457AF9">
      <w:pPr>
        <w:pStyle w:val="SingleTxt0"/>
      </w:pPr>
      <w:r w:rsidRPr="00E14856">
        <w:t>31</w:t>
      </w:r>
      <w:r w:rsidR="00C1757E" w:rsidRPr="00E14856">
        <w:t>.</w:t>
      </w:r>
      <w:r w:rsidR="00517DE4" w:rsidRPr="00E14856">
        <w:t xml:space="preserve"> Комитет приветствует усилия государства-участника по сокращению масштабов нищеты в сельских районах, в том числе с помощью таких инициатив, как </w:t>
      </w:r>
      <w:r w:rsidR="009643EB">
        <w:t>П</w:t>
      </w:r>
      <w:r w:rsidR="00517DE4" w:rsidRPr="00E14856">
        <w:t xml:space="preserve">рограмма улучшения положения женщин </w:t>
      </w:r>
      <w:r w:rsidR="00ED64E8" w:rsidRPr="00E14856">
        <w:t xml:space="preserve">благодаря </w:t>
      </w:r>
      <w:r w:rsidR="00517DE4" w:rsidRPr="00E14856">
        <w:t>охран</w:t>
      </w:r>
      <w:r w:rsidR="00ED64E8" w:rsidRPr="00E14856">
        <w:t>е</w:t>
      </w:r>
      <w:r w:rsidR="00517DE4" w:rsidRPr="00E14856">
        <w:t xml:space="preserve"> их здоровья и образовани</w:t>
      </w:r>
      <w:r w:rsidR="00ED64E8" w:rsidRPr="00E14856">
        <w:t>я</w:t>
      </w:r>
      <w:r w:rsidR="00517DE4" w:rsidRPr="00E14856">
        <w:t>, которая предусматривает предоставление грантов уязвимым семьям на поддерж</w:t>
      </w:r>
      <w:r w:rsidR="00ED64E8" w:rsidRPr="00E14856">
        <w:t>ку</w:t>
      </w:r>
      <w:r w:rsidR="00517DE4" w:rsidRPr="00E14856">
        <w:t xml:space="preserve"> здоровья и образование детей, </w:t>
      </w:r>
      <w:r w:rsidR="00ED64E8" w:rsidRPr="00E14856">
        <w:t xml:space="preserve">поддержку </w:t>
      </w:r>
      <w:r w:rsidR="00517DE4" w:rsidRPr="00E14856">
        <w:t xml:space="preserve">инвалидов и пожилых людей, и </w:t>
      </w:r>
      <w:r w:rsidR="009643EB">
        <w:t>Я</w:t>
      </w:r>
      <w:r w:rsidR="00517DE4" w:rsidRPr="00E14856">
        <w:t xml:space="preserve">майская </w:t>
      </w:r>
      <w:r w:rsidR="00A74414" w:rsidRPr="00E14856">
        <w:t>чрезвычайная программ</w:t>
      </w:r>
      <w:r w:rsidR="00ED64E8" w:rsidRPr="00E14856">
        <w:t>а</w:t>
      </w:r>
      <w:r w:rsidR="00A74414" w:rsidRPr="00E14856">
        <w:t xml:space="preserve"> в области занятости</w:t>
      </w:r>
      <w:r w:rsidR="00517DE4" w:rsidRPr="00E14856">
        <w:t>, обеспечивающая возможности для трудоустройства представителям уязвимых групп населения и для обучения их професси</w:t>
      </w:r>
      <w:r w:rsidR="00ED64E8" w:rsidRPr="00E14856">
        <w:t>ональным навыкам</w:t>
      </w:r>
      <w:r w:rsidR="00517DE4" w:rsidRPr="00E14856">
        <w:t>.</w:t>
      </w:r>
      <w:r w:rsidR="00C1757E" w:rsidRPr="00E14856">
        <w:tab/>
      </w:r>
      <w:r w:rsidR="00EA4B17" w:rsidRPr="00E14856">
        <w:t>Вместе с тем Комитет с обеспокоенностью отмечает непропорционально высокое число сельских женщин, живущих в нищете, не имеющих работы и подвергающихся гендерному насилию. Сельские женщины всех возрастов, в том числе женщины-инвалиды, находятся в</w:t>
      </w:r>
      <w:r w:rsidR="00281B36">
        <w:t> </w:t>
      </w:r>
      <w:r w:rsidR="00ED64E8" w:rsidRPr="00E14856">
        <w:t xml:space="preserve">особенно </w:t>
      </w:r>
      <w:r w:rsidR="00EA4B17" w:rsidRPr="00E14856">
        <w:t xml:space="preserve">трудном положении, а в некоторых районах </w:t>
      </w:r>
      <w:r w:rsidR="00ED64E8" w:rsidRPr="00E14856">
        <w:t xml:space="preserve">имеют </w:t>
      </w:r>
      <w:r w:rsidR="00EA4B17" w:rsidRPr="00E14856">
        <w:t>ограниченны</w:t>
      </w:r>
      <w:r w:rsidR="00ED64E8" w:rsidRPr="00E14856">
        <w:t xml:space="preserve">й </w:t>
      </w:r>
      <w:r w:rsidR="00EA4B17" w:rsidRPr="00E14856">
        <w:t>доступ к медицинской помощи и социальным услугам, возможност</w:t>
      </w:r>
      <w:r w:rsidR="00ED64E8" w:rsidRPr="00E14856">
        <w:t>и</w:t>
      </w:r>
      <w:r w:rsidR="00EA4B17" w:rsidRPr="00E14856">
        <w:t xml:space="preserve"> получить профессию и пройти обучение, к органам правосудия и правовой помощи, а также редко привлекаются к участию в принятии решений. Комитет также </w:t>
      </w:r>
      <w:r w:rsidR="001F0D62" w:rsidRPr="00E14856">
        <w:t xml:space="preserve">обеспокоен </w:t>
      </w:r>
      <w:r w:rsidR="00EA4B17" w:rsidRPr="00E14856">
        <w:t>чрезвычайно сильн</w:t>
      </w:r>
      <w:r w:rsidR="001F0D62" w:rsidRPr="00E14856">
        <w:t>ой</w:t>
      </w:r>
      <w:r w:rsidR="00EA4B17" w:rsidRPr="00E14856">
        <w:t xml:space="preserve"> уязвимость</w:t>
      </w:r>
      <w:r w:rsidR="001F0D62" w:rsidRPr="00E14856">
        <w:t>ю</w:t>
      </w:r>
      <w:r w:rsidR="00EA4B17" w:rsidRPr="00E14856">
        <w:t xml:space="preserve"> женщин перед лицом последствий стихийных бедствий и изменения климата</w:t>
      </w:r>
      <w:r w:rsidR="00C1757E" w:rsidRPr="00E14856">
        <w:t xml:space="preserve">. </w:t>
      </w:r>
    </w:p>
    <w:p w:rsidR="00C1757E" w:rsidRPr="00E14856" w:rsidRDefault="00172514" w:rsidP="00457AF9">
      <w:pPr>
        <w:pStyle w:val="SingleTxt0"/>
      </w:pPr>
      <w:r w:rsidRPr="00E14856">
        <w:t>32</w:t>
      </w:r>
      <w:r w:rsidR="00C1757E" w:rsidRPr="00E14856">
        <w:t>.</w:t>
      </w:r>
      <w:r w:rsidR="00C1757E" w:rsidRPr="00E14856">
        <w:tab/>
      </w:r>
      <w:r w:rsidR="00EA4B17" w:rsidRPr="00E14856">
        <w:rPr>
          <w:b/>
        </w:rPr>
        <w:t>Комитет рекомендует государству-участнику</w:t>
      </w:r>
      <w:r w:rsidR="00C1757E" w:rsidRPr="00E14856">
        <w:rPr>
          <w:b/>
        </w:rPr>
        <w:t>:</w:t>
      </w:r>
      <w:r w:rsidR="00C1757E" w:rsidRPr="00E14856">
        <w:t xml:space="preserve"> </w:t>
      </w:r>
    </w:p>
    <w:p w:rsidR="00C1757E" w:rsidRPr="00E14856" w:rsidRDefault="005F6497" w:rsidP="00457AF9">
      <w:pPr>
        <w:pStyle w:val="SingleTxt0"/>
      </w:pPr>
      <w:r w:rsidRPr="00E14856">
        <w:tab/>
      </w:r>
      <w:r w:rsidR="00C1757E" w:rsidRPr="00E14856">
        <w:t>a)</w:t>
      </w:r>
      <w:r w:rsidR="00C1757E" w:rsidRPr="00E14856">
        <w:tab/>
      </w:r>
      <w:r w:rsidR="00EA4B17" w:rsidRPr="00E14856">
        <w:rPr>
          <w:b/>
        </w:rPr>
        <w:t xml:space="preserve">активизировать осуществление программ, направленных на борьбу с нищетой и безработицей среди сельских женщин, в частности на оказание помощи женщинам, стоящим во главе домохозяйств, и на обеспечение того, чтобы сельские женщины пользовались более широким доступом к медицинским и социальным услугам и системе правосудия, в том числе к программам, адресованным женщинам, </w:t>
      </w:r>
      <w:r w:rsidR="00A4328D" w:rsidRPr="00E14856">
        <w:rPr>
          <w:b/>
        </w:rPr>
        <w:t xml:space="preserve">которые </w:t>
      </w:r>
      <w:r w:rsidR="00EA4B17" w:rsidRPr="00E14856">
        <w:rPr>
          <w:b/>
        </w:rPr>
        <w:t>подвергаю</w:t>
      </w:r>
      <w:r w:rsidR="00A4328D" w:rsidRPr="00E14856">
        <w:rPr>
          <w:b/>
        </w:rPr>
        <w:t>тся</w:t>
      </w:r>
      <w:r w:rsidR="00EA4B17" w:rsidRPr="00E14856">
        <w:rPr>
          <w:b/>
        </w:rPr>
        <w:t xml:space="preserve"> многочисленным формам дискриминации в силу пожилого возраста и инвалидности, в том числе через расширение доступа к службам социальной защиты</w:t>
      </w:r>
      <w:r w:rsidR="00C1757E" w:rsidRPr="00E14856">
        <w:rPr>
          <w:b/>
        </w:rPr>
        <w:t>;</w:t>
      </w:r>
    </w:p>
    <w:p w:rsidR="00C1757E" w:rsidRPr="00E14856" w:rsidRDefault="0073681C" w:rsidP="00457AF9">
      <w:pPr>
        <w:pStyle w:val="SingleTxt0"/>
      </w:pPr>
      <w:r w:rsidRPr="00E14856">
        <w:tab/>
      </w:r>
      <w:r w:rsidR="00C1757E" w:rsidRPr="00E14856">
        <w:t>b)</w:t>
      </w:r>
      <w:r w:rsidR="00C1757E" w:rsidRPr="00E14856">
        <w:tab/>
      </w:r>
      <w:r w:rsidR="00B01CEE" w:rsidRPr="00E14856">
        <w:rPr>
          <w:b/>
        </w:rPr>
        <w:t xml:space="preserve">обеспечить, чтобы политика и программы в области готовности к стихийным бедствиям, </w:t>
      </w:r>
      <w:r w:rsidR="00A4328D" w:rsidRPr="00E14856">
        <w:rPr>
          <w:b/>
        </w:rPr>
        <w:t>ликвидации последствий</w:t>
      </w:r>
      <w:r w:rsidR="00B01CEE" w:rsidRPr="00E14856">
        <w:rPr>
          <w:b/>
        </w:rPr>
        <w:t xml:space="preserve"> стихийны</w:t>
      </w:r>
      <w:r w:rsidR="00A4328D" w:rsidRPr="00E14856">
        <w:rPr>
          <w:b/>
        </w:rPr>
        <w:t>х</w:t>
      </w:r>
      <w:r w:rsidR="00B01CEE" w:rsidRPr="00E14856">
        <w:rPr>
          <w:b/>
        </w:rPr>
        <w:t xml:space="preserve"> бедстви</w:t>
      </w:r>
      <w:r w:rsidR="00A4328D" w:rsidRPr="00E14856">
        <w:rPr>
          <w:b/>
        </w:rPr>
        <w:t>й</w:t>
      </w:r>
      <w:r w:rsidR="00B01CEE" w:rsidRPr="00E14856">
        <w:rPr>
          <w:b/>
        </w:rPr>
        <w:t xml:space="preserve"> и </w:t>
      </w:r>
      <w:r w:rsidR="00A4328D" w:rsidRPr="00E14856">
        <w:rPr>
          <w:b/>
        </w:rPr>
        <w:t>смягчения</w:t>
      </w:r>
      <w:r w:rsidR="00B01CEE" w:rsidRPr="00E14856">
        <w:rPr>
          <w:b/>
        </w:rPr>
        <w:t xml:space="preserve"> </w:t>
      </w:r>
      <w:r w:rsidR="00A4328D" w:rsidRPr="00E14856">
        <w:rPr>
          <w:b/>
        </w:rPr>
        <w:t>воздействия</w:t>
      </w:r>
      <w:r w:rsidR="00B01CEE" w:rsidRPr="00E14856">
        <w:rPr>
          <w:b/>
        </w:rPr>
        <w:t xml:space="preserve"> </w:t>
      </w:r>
      <w:r w:rsidR="00A4328D" w:rsidRPr="00E14856">
        <w:rPr>
          <w:b/>
        </w:rPr>
        <w:t>изменения климата</w:t>
      </w:r>
      <w:r w:rsidR="00B01CEE" w:rsidRPr="00E14856">
        <w:rPr>
          <w:b/>
        </w:rPr>
        <w:t xml:space="preserve">, а также </w:t>
      </w:r>
      <w:r w:rsidR="00AE0865" w:rsidRPr="00E14856">
        <w:rPr>
          <w:b/>
        </w:rPr>
        <w:t xml:space="preserve">в случае </w:t>
      </w:r>
      <w:r w:rsidR="00B01CEE" w:rsidRPr="00E14856">
        <w:rPr>
          <w:b/>
        </w:rPr>
        <w:t>други</w:t>
      </w:r>
      <w:r w:rsidR="00AE0865" w:rsidRPr="00E14856">
        <w:rPr>
          <w:b/>
        </w:rPr>
        <w:t>х</w:t>
      </w:r>
      <w:r w:rsidR="00B01CEE" w:rsidRPr="00E14856">
        <w:rPr>
          <w:b/>
        </w:rPr>
        <w:t xml:space="preserve"> </w:t>
      </w:r>
      <w:r w:rsidR="00A4328D" w:rsidRPr="00E14856">
        <w:rPr>
          <w:b/>
        </w:rPr>
        <w:t>чрезвычайны</w:t>
      </w:r>
      <w:r w:rsidR="00AE0865" w:rsidRPr="00E14856">
        <w:rPr>
          <w:b/>
        </w:rPr>
        <w:t>х</w:t>
      </w:r>
      <w:r w:rsidR="00A4328D" w:rsidRPr="00E14856">
        <w:rPr>
          <w:b/>
        </w:rPr>
        <w:t xml:space="preserve"> ситуаци</w:t>
      </w:r>
      <w:r w:rsidR="00AE0865" w:rsidRPr="00E14856">
        <w:rPr>
          <w:b/>
        </w:rPr>
        <w:t>й</w:t>
      </w:r>
      <w:r w:rsidR="00B01CEE" w:rsidRPr="00E14856">
        <w:rPr>
          <w:b/>
        </w:rPr>
        <w:t xml:space="preserve"> разрабатывались и претворялись в жизнь на основе данных всеобъемлющего гендерного анализа</w:t>
      </w:r>
      <w:r w:rsidR="00A4328D" w:rsidRPr="00E14856">
        <w:rPr>
          <w:b/>
        </w:rPr>
        <w:t>,</w:t>
      </w:r>
      <w:r w:rsidR="00B01CEE" w:rsidRPr="00E14856">
        <w:rPr>
          <w:b/>
        </w:rPr>
        <w:t xml:space="preserve"> и интерес</w:t>
      </w:r>
      <w:r w:rsidR="00A4328D" w:rsidRPr="00E14856">
        <w:rPr>
          <w:b/>
        </w:rPr>
        <w:t>ы</w:t>
      </w:r>
      <w:r w:rsidR="00B01CEE" w:rsidRPr="00E14856">
        <w:rPr>
          <w:b/>
        </w:rPr>
        <w:t xml:space="preserve"> женщин, особенно сельских, </w:t>
      </w:r>
      <w:r w:rsidR="00A4328D" w:rsidRPr="00E14856">
        <w:rPr>
          <w:b/>
        </w:rPr>
        <w:t xml:space="preserve">учитывались </w:t>
      </w:r>
      <w:r w:rsidR="00B01CEE" w:rsidRPr="00E14856">
        <w:rPr>
          <w:b/>
        </w:rPr>
        <w:t>при разработке всех стратегий и программ</w:t>
      </w:r>
      <w:r w:rsidR="00C1757E" w:rsidRPr="00E14856">
        <w:rPr>
          <w:b/>
        </w:rPr>
        <w:t>.</w:t>
      </w:r>
    </w:p>
    <w:p w:rsidR="00C1757E" w:rsidRPr="00E14856" w:rsidRDefault="001E63BA" w:rsidP="004D59C1">
      <w:pPr>
        <w:pStyle w:val="H2"/>
      </w:pPr>
      <w:r w:rsidRPr="00E14856">
        <w:t>Группы женщин, находящихся в неблагоприятном положении</w:t>
      </w:r>
    </w:p>
    <w:p w:rsidR="00C1757E" w:rsidRPr="00E14856" w:rsidRDefault="00172514" w:rsidP="00457AF9">
      <w:pPr>
        <w:pStyle w:val="SingleTxt0"/>
      </w:pPr>
      <w:r w:rsidRPr="00E14856">
        <w:t>33</w:t>
      </w:r>
      <w:r w:rsidR="00C1757E" w:rsidRPr="00E14856">
        <w:t>.</w:t>
      </w:r>
      <w:r w:rsidR="00C1757E" w:rsidRPr="00E14856">
        <w:tab/>
      </w:r>
      <w:r w:rsidR="001E63BA" w:rsidRPr="00E14856">
        <w:t xml:space="preserve">Комитет приветствует недавние инициативы государства-участника, направленные на оказание помощи женщинам и девочкам из числа беженцев, в том числе: </w:t>
      </w:r>
      <w:r w:rsidR="001E63BA" w:rsidRPr="00E14856">
        <w:rPr>
          <w:lang w:val="en-US"/>
        </w:rPr>
        <w:t>a</w:t>
      </w:r>
      <w:r w:rsidR="001E63BA" w:rsidRPr="00E14856">
        <w:t>)</w:t>
      </w:r>
      <w:r w:rsidR="001E63BA" w:rsidRPr="00E14856">
        <w:rPr>
          <w:lang w:val="en-US"/>
        </w:rPr>
        <w:t> </w:t>
      </w:r>
      <w:r w:rsidR="001E63BA" w:rsidRPr="00E14856">
        <w:t>принятие в 2009</w:t>
      </w:r>
      <w:r w:rsidR="007C5A1B">
        <w:rPr>
          <w:lang w:val="en-US"/>
        </w:rPr>
        <w:t> </w:t>
      </w:r>
      <w:r w:rsidR="007C5A1B" w:rsidRPr="007C5A1B">
        <w:t>год</w:t>
      </w:r>
      <w:r w:rsidR="001E63BA" w:rsidRPr="00E14856">
        <w:t>у национальной беженской политики, направленной на укрепление уже существующей специальной правовой базы определения статуса беженца</w:t>
      </w:r>
      <w:r w:rsidR="00C1757E" w:rsidRPr="00E14856">
        <w:t xml:space="preserve">; </w:t>
      </w:r>
      <w:r w:rsidR="003B5FE1" w:rsidRPr="00E14856">
        <w:rPr>
          <w:lang w:val="en-US"/>
        </w:rPr>
        <w:t>b</w:t>
      </w:r>
      <w:r w:rsidR="003B5FE1" w:rsidRPr="00E14856">
        <w:t>)</w:t>
      </w:r>
      <w:r w:rsidR="003B5FE1" w:rsidRPr="00E14856">
        <w:rPr>
          <w:lang w:val="en-US"/>
        </w:rPr>
        <w:t> </w:t>
      </w:r>
      <w:r w:rsidR="003B5FE1" w:rsidRPr="00E14856">
        <w:t>введение с 2007</w:t>
      </w:r>
      <w:r w:rsidR="007C5A1B">
        <w:t> год</w:t>
      </w:r>
      <w:r w:rsidR="003B5FE1" w:rsidRPr="00E14856">
        <w:t>а обязательной регистрации детей и новорожденных, в том числе прикроватной регистрации, чтобы регистрировать каждого родившегося в стране ребенка</w:t>
      </w:r>
      <w:r w:rsidR="00C1757E" w:rsidRPr="00E14856">
        <w:t xml:space="preserve">; </w:t>
      </w:r>
      <w:r w:rsidR="003B5FE1" w:rsidRPr="00E14856">
        <w:t xml:space="preserve">и </w:t>
      </w:r>
      <w:r w:rsidR="003B5FE1" w:rsidRPr="00E14856">
        <w:rPr>
          <w:lang w:val="en-US"/>
        </w:rPr>
        <w:t>c</w:t>
      </w:r>
      <w:r w:rsidR="003B5FE1" w:rsidRPr="00E14856">
        <w:t>)</w:t>
      </w:r>
      <w:r w:rsidR="003B5FE1" w:rsidRPr="00E14856">
        <w:rPr>
          <w:lang w:val="en-US"/>
        </w:rPr>
        <w:t> </w:t>
      </w:r>
      <w:r w:rsidR="003B5FE1" w:rsidRPr="00E14856">
        <w:t xml:space="preserve">принятие Закона о торговле людьми (предупреждение, пресечение и наказание) </w:t>
      </w:r>
      <w:r w:rsidR="00AE0865" w:rsidRPr="00E14856">
        <w:t>2007</w:t>
      </w:r>
      <w:r w:rsidR="007C5A1B">
        <w:t> год</w:t>
      </w:r>
      <w:r w:rsidR="00AE0865" w:rsidRPr="00E14856">
        <w:t xml:space="preserve">а, </w:t>
      </w:r>
      <w:r w:rsidR="003B5FE1" w:rsidRPr="00E14856">
        <w:t xml:space="preserve">который направлен на защиту женщин и детей. Тем не менее у Комитета вызывает обеспокоенность отсутствие стратегии или планов на случай массового </w:t>
      </w:r>
      <w:r w:rsidR="00AE0865" w:rsidRPr="00E14856">
        <w:t>притока</w:t>
      </w:r>
      <w:r w:rsidR="003B5FE1" w:rsidRPr="00E14856">
        <w:t xml:space="preserve"> мигрантов и беженцев и </w:t>
      </w:r>
      <w:r w:rsidR="00AE0865" w:rsidRPr="00E14856">
        <w:t>неудовлетворительные услуги</w:t>
      </w:r>
      <w:r w:rsidR="003B5FE1" w:rsidRPr="00E14856">
        <w:t xml:space="preserve"> по оказанию помощи беженцам, в частности гаитянским мигрантам, и отказ последним в защите от принудительной репатриации в свете положений моратория о принудительном возвращении в Гаити после землетрясения 2010</w:t>
      </w:r>
      <w:r w:rsidR="007C5A1B">
        <w:t> год</w:t>
      </w:r>
      <w:r w:rsidR="00AE0865" w:rsidRPr="00E14856">
        <w:t>а</w:t>
      </w:r>
      <w:r w:rsidR="003B5FE1" w:rsidRPr="00E14856">
        <w:t xml:space="preserve">. Комитет также </w:t>
      </w:r>
      <w:r w:rsidR="00AE0865" w:rsidRPr="00E14856">
        <w:t>обеспокоен тем</w:t>
      </w:r>
      <w:r w:rsidR="003B5FE1" w:rsidRPr="00E14856">
        <w:t xml:space="preserve">, что государство-участник не присоединилось к международным конвенциям о беженцах и лицах без гражданства. </w:t>
      </w:r>
    </w:p>
    <w:p w:rsidR="00C1757E" w:rsidRPr="00E14856" w:rsidRDefault="00172514" w:rsidP="00457AF9">
      <w:pPr>
        <w:pStyle w:val="SingleTxt0"/>
      </w:pPr>
      <w:r w:rsidRPr="00E14856">
        <w:t>34</w:t>
      </w:r>
      <w:r w:rsidR="00C1757E" w:rsidRPr="00E14856">
        <w:t>.</w:t>
      </w:r>
      <w:r w:rsidR="00C1757E" w:rsidRPr="00E14856">
        <w:tab/>
      </w:r>
      <w:r w:rsidR="003B5FE1" w:rsidRPr="00E14856">
        <w:rPr>
          <w:b/>
        </w:rPr>
        <w:t>Комитет настоятельно призывает государство-участник разработать национальную стратегию</w:t>
      </w:r>
      <w:r w:rsidR="00595EC3" w:rsidRPr="00E14856">
        <w:rPr>
          <w:b/>
        </w:rPr>
        <w:t xml:space="preserve"> с учетом гендерного фактора</w:t>
      </w:r>
      <w:r w:rsidR="003B5FE1" w:rsidRPr="00E14856">
        <w:rPr>
          <w:b/>
        </w:rPr>
        <w:t xml:space="preserve"> или план чрезвычайных действий на случай массового притока мигрантов и беженцев, обеспечить оказание </w:t>
      </w:r>
      <w:r w:rsidR="00CD1B89" w:rsidRPr="00E14856">
        <w:rPr>
          <w:b/>
        </w:rPr>
        <w:t>необходимой</w:t>
      </w:r>
      <w:r w:rsidR="003B5FE1" w:rsidRPr="00E14856">
        <w:rPr>
          <w:b/>
        </w:rPr>
        <w:t xml:space="preserve"> помощи беженцам и их регистрацию в соответствии с международными обязательствами в </w:t>
      </w:r>
      <w:r w:rsidR="00595EC3" w:rsidRPr="00E14856">
        <w:rPr>
          <w:b/>
        </w:rPr>
        <w:t>отношении</w:t>
      </w:r>
      <w:r w:rsidR="003B5FE1" w:rsidRPr="00E14856">
        <w:rPr>
          <w:b/>
        </w:rPr>
        <w:t xml:space="preserve"> </w:t>
      </w:r>
      <w:r w:rsidR="00CD1B89" w:rsidRPr="00E14856">
        <w:rPr>
          <w:b/>
        </w:rPr>
        <w:t xml:space="preserve">предотвращения </w:t>
      </w:r>
      <w:r w:rsidR="003B5FE1" w:rsidRPr="00E14856">
        <w:rPr>
          <w:b/>
        </w:rPr>
        <w:t xml:space="preserve">дискриминации и гендерного равенства и отказаться от практики принудительной репатриации, особенно гаитянских мигрантов. </w:t>
      </w:r>
      <w:r w:rsidR="005E50BB" w:rsidRPr="00E14856">
        <w:rPr>
          <w:b/>
        </w:rPr>
        <w:t>Комитет рекомендует государству-участнику рассмотреть возможность присоединения к Конвенции 1954</w:t>
      </w:r>
      <w:r w:rsidR="007C5A1B">
        <w:rPr>
          <w:b/>
          <w:lang w:val="en-US"/>
        </w:rPr>
        <w:t> </w:t>
      </w:r>
      <w:r w:rsidR="007C5A1B" w:rsidRPr="007C5A1B">
        <w:rPr>
          <w:b/>
        </w:rPr>
        <w:t>год</w:t>
      </w:r>
      <w:r w:rsidR="005E50BB" w:rsidRPr="00E14856">
        <w:rPr>
          <w:b/>
        </w:rPr>
        <w:t>а о статусе апатридов и к Конвенции 1961</w:t>
      </w:r>
      <w:r w:rsidR="007C5A1B">
        <w:rPr>
          <w:b/>
        </w:rPr>
        <w:t> год</w:t>
      </w:r>
      <w:r w:rsidR="005E50BB" w:rsidRPr="00E14856">
        <w:rPr>
          <w:b/>
        </w:rPr>
        <w:t>а о сокращении лиц без гражданства.</w:t>
      </w:r>
    </w:p>
    <w:p w:rsidR="00C1757E" w:rsidRPr="00E14856" w:rsidRDefault="00172514" w:rsidP="00457AF9">
      <w:pPr>
        <w:pStyle w:val="SingleTxt0"/>
      </w:pPr>
      <w:r w:rsidRPr="00E14856">
        <w:t>35</w:t>
      </w:r>
      <w:r w:rsidR="00CE596C" w:rsidRPr="00E14856">
        <w:t xml:space="preserve">. </w:t>
      </w:r>
      <w:r w:rsidR="00CE596C" w:rsidRPr="00E14856">
        <w:tab/>
      </w:r>
      <w:r w:rsidR="002300F4" w:rsidRPr="00E14856">
        <w:t>Приветствуя ратификацию государством-участником Конвенции о правах инвалидов в 2007</w:t>
      </w:r>
      <w:r w:rsidR="007C5A1B">
        <w:t> год</w:t>
      </w:r>
      <w:r w:rsidR="002300F4" w:rsidRPr="00E14856">
        <w:t xml:space="preserve">у и подписание им Факультативного протокола к этой </w:t>
      </w:r>
      <w:r w:rsidR="004C31B1">
        <w:t>К</w:t>
      </w:r>
      <w:r w:rsidR="002300F4" w:rsidRPr="00E14856">
        <w:t>онвенции, Комитет выражает обеспокоенность по поводу ситуации женщин и девочек-инвалидов, в том числе их доступа к образованию, занятости и медицинско</w:t>
      </w:r>
      <w:r w:rsidR="007312FC" w:rsidRPr="00E14856">
        <w:t>му</w:t>
      </w:r>
      <w:r w:rsidR="002300F4" w:rsidRPr="00E14856">
        <w:t xml:space="preserve"> обслуживани</w:t>
      </w:r>
      <w:r w:rsidR="007312FC" w:rsidRPr="00E14856">
        <w:t>ю</w:t>
      </w:r>
      <w:r w:rsidR="002300F4" w:rsidRPr="00E14856">
        <w:t xml:space="preserve">, </w:t>
      </w:r>
      <w:r w:rsidR="007312FC" w:rsidRPr="00E14856">
        <w:t>включая услуги в области</w:t>
      </w:r>
      <w:r w:rsidR="002300F4" w:rsidRPr="00E14856">
        <w:t xml:space="preserve"> сексуального и репродуктивного здоровья</w:t>
      </w:r>
      <w:r w:rsidR="007312FC" w:rsidRPr="00E14856">
        <w:t>,</w:t>
      </w:r>
      <w:r w:rsidR="002300F4" w:rsidRPr="00E14856">
        <w:t xml:space="preserve"> и их защиты от насилия и </w:t>
      </w:r>
      <w:r w:rsidR="00CD1B89" w:rsidRPr="00E14856">
        <w:t>сексуального надругательства</w:t>
      </w:r>
      <w:r w:rsidR="00CE596C" w:rsidRPr="00E14856">
        <w:t xml:space="preserve">. </w:t>
      </w:r>
      <w:r w:rsidR="007312FC" w:rsidRPr="00E14856">
        <w:t xml:space="preserve">Комитет также </w:t>
      </w:r>
      <w:r w:rsidR="00CD1B89" w:rsidRPr="00E14856">
        <w:t xml:space="preserve">обеспокоен </w:t>
      </w:r>
      <w:r w:rsidR="007312FC" w:rsidRPr="00E14856">
        <w:t>отсутствие</w:t>
      </w:r>
      <w:r w:rsidR="00CD1B89" w:rsidRPr="00E14856">
        <w:t>м</w:t>
      </w:r>
      <w:r w:rsidR="007312FC" w:rsidRPr="00E14856">
        <w:t xml:space="preserve"> данных о женщинах и девочках-инвалидах, что тормозит разработку и проведение политики и программ по обеспечению для них равных возможностей в обществе.</w:t>
      </w:r>
      <w:r w:rsidR="0078425B" w:rsidRPr="00E14856">
        <w:t xml:space="preserve"> </w:t>
      </w:r>
    </w:p>
    <w:p w:rsidR="00C1757E" w:rsidRPr="00E14856" w:rsidRDefault="00172514" w:rsidP="00457AF9">
      <w:pPr>
        <w:pStyle w:val="SingleTxt0"/>
      </w:pPr>
      <w:r w:rsidRPr="00E14856">
        <w:t>36</w:t>
      </w:r>
      <w:r w:rsidR="00C1757E" w:rsidRPr="00E14856">
        <w:t>.</w:t>
      </w:r>
      <w:r w:rsidR="00C1757E" w:rsidRPr="00E14856">
        <w:tab/>
      </w:r>
      <w:r w:rsidR="007312FC" w:rsidRPr="00E14856">
        <w:rPr>
          <w:b/>
        </w:rPr>
        <w:t>Комитет рекомендует государству-участнику</w:t>
      </w:r>
      <w:r w:rsidR="00C1757E" w:rsidRPr="00E14856">
        <w:rPr>
          <w:b/>
        </w:rPr>
        <w:t>:</w:t>
      </w:r>
    </w:p>
    <w:p w:rsidR="00C1757E" w:rsidRPr="00E14856" w:rsidRDefault="00C74668" w:rsidP="00457AF9">
      <w:pPr>
        <w:pStyle w:val="SingleTxt0"/>
      </w:pPr>
      <w:r w:rsidRPr="00E14856">
        <w:tab/>
      </w:r>
      <w:r w:rsidR="00C1757E" w:rsidRPr="00E14856">
        <w:t>a)</w:t>
      </w:r>
      <w:r w:rsidR="00C1757E" w:rsidRPr="00E14856">
        <w:tab/>
      </w:r>
      <w:r w:rsidR="007312FC" w:rsidRPr="00E14856">
        <w:rPr>
          <w:b/>
        </w:rPr>
        <w:t>систематически собирать данные о женщинах и девочках-инвалидах и использовать эти данные для разработки соответствующих стратегий и программ, направленных на обеспечение равных возможностей для таких женщин и девочек в сфере общего и профессионально-технического образования, занятости и доступа к услугам, в том числе к услугам по охране психического, сексуального и репродуктивного здоровья</w:t>
      </w:r>
      <w:r w:rsidR="00C1757E" w:rsidRPr="00E14856">
        <w:rPr>
          <w:b/>
        </w:rPr>
        <w:t>;</w:t>
      </w:r>
    </w:p>
    <w:p w:rsidR="00C1757E" w:rsidRPr="00E14856" w:rsidRDefault="00723ED0" w:rsidP="00457AF9">
      <w:pPr>
        <w:pStyle w:val="SingleTxt0"/>
      </w:pPr>
      <w:r w:rsidRPr="00E14856">
        <w:tab/>
      </w:r>
      <w:r w:rsidR="00C1757E" w:rsidRPr="00E14856">
        <w:t>b)</w:t>
      </w:r>
      <w:r w:rsidR="00C1757E" w:rsidRPr="00E14856">
        <w:tab/>
      </w:r>
      <w:r w:rsidR="007312FC" w:rsidRPr="00E14856">
        <w:rPr>
          <w:b/>
        </w:rPr>
        <w:t>расширить масштабы подготовки специалистов, работающих с женщинами и девочками-инвалидами в целях предотвращения их дискриминации, а также в целях повышения информированности общественности и ее мобилизации на борьбу с многочисленными формами дискриминации, которой подвергаются женщины и девочки-инвалиды</w:t>
      </w:r>
      <w:r w:rsidR="00C1757E" w:rsidRPr="00E14856">
        <w:rPr>
          <w:b/>
        </w:rPr>
        <w:t>;</w:t>
      </w:r>
    </w:p>
    <w:p w:rsidR="00C1757E" w:rsidRPr="00E14856" w:rsidRDefault="00723ED0" w:rsidP="00457AF9">
      <w:pPr>
        <w:pStyle w:val="SingleTxt0"/>
      </w:pPr>
      <w:r w:rsidRPr="00E14856">
        <w:tab/>
      </w:r>
      <w:r w:rsidR="00C1757E" w:rsidRPr="00E14856">
        <w:t>c)</w:t>
      </w:r>
      <w:r w:rsidR="00C1757E" w:rsidRPr="00E14856">
        <w:tab/>
      </w:r>
      <w:r w:rsidR="007312FC" w:rsidRPr="00E14856">
        <w:rPr>
          <w:b/>
        </w:rPr>
        <w:t>ратифицировать Факультативный протокол к Конвенции о правах инвалидов</w:t>
      </w:r>
      <w:r w:rsidR="00C1757E" w:rsidRPr="00E14856">
        <w:rPr>
          <w:b/>
        </w:rPr>
        <w:t>.</w:t>
      </w:r>
    </w:p>
    <w:p w:rsidR="00DA0A48" w:rsidRPr="00E14856" w:rsidRDefault="00563BAB" w:rsidP="004D59C1">
      <w:pPr>
        <w:pStyle w:val="H2"/>
      </w:pPr>
      <w:r w:rsidRPr="00E14856">
        <w:t>Брак и семейные отношения</w:t>
      </w:r>
      <w:r w:rsidR="00B14D58" w:rsidRPr="00E14856">
        <w:t xml:space="preserve"> </w:t>
      </w:r>
    </w:p>
    <w:p w:rsidR="00DA0A48" w:rsidRPr="00E14856" w:rsidRDefault="00DA0A48" w:rsidP="00457AF9">
      <w:pPr>
        <w:pStyle w:val="SingleTxt0"/>
      </w:pPr>
      <w:r w:rsidRPr="00E14856">
        <w:t>3</w:t>
      </w:r>
      <w:r w:rsidR="00172514" w:rsidRPr="00E14856">
        <w:t>7</w:t>
      </w:r>
      <w:r w:rsidRPr="00E14856">
        <w:t>.</w:t>
      </w:r>
      <w:r w:rsidRPr="00E14856">
        <w:tab/>
      </w:r>
      <w:r w:rsidR="00866085" w:rsidRPr="00E14856">
        <w:t>Комитет с обеспокоенностью отмечает широко бытующие традиционные стереотип</w:t>
      </w:r>
      <w:r w:rsidR="0033224E" w:rsidRPr="00E14856">
        <w:t>ы</w:t>
      </w:r>
      <w:r w:rsidR="00866085" w:rsidRPr="00E14856">
        <w:t xml:space="preserve"> </w:t>
      </w:r>
      <w:r w:rsidR="0033224E" w:rsidRPr="00E14856">
        <w:t>в отношении роли</w:t>
      </w:r>
      <w:r w:rsidR="00866085" w:rsidRPr="00E14856">
        <w:t xml:space="preserve"> </w:t>
      </w:r>
      <w:r w:rsidR="0033224E" w:rsidRPr="00E14856">
        <w:t>женщин</w:t>
      </w:r>
      <w:r w:rsidR="00866085" w:rsidRPr="00E14856">
        <w:t xml:space="preserve"> в семье. </w:t>
      </w:r>
      <w:r w:rsidR="004C31B1">
        <w:t>Он</w:t>
      </w:r>
      <w:r w:rsidR="00866085" w:rsidRPr="00E14856">
        <w:t xml:space="preserve"> также </w:t>
      </w:r>
      <w:r w:rsidR="004C31B1">
        <w:t xml:space="preserve">выражает </w:t>
      </w:r>
      <w:r w:rsidR="00866085" w:rsidRPr="00E14856">
        <w:t xml:space="preserve">обеспокоенность </w:t>
      </w:r>
      <w:r w:rsidR="004C31B1">
        <w:t>п</w:t>
      </w:r>
      <w:r w:rsidR="00866085" w:rsidRPr="00E14856">
        <w:t>о</w:t>
      </w:r>
      <w:r w:rsidR="004C31B1">
        <w:t xml:space="preserve"> поводу того</w:t>
      </w:r>
      <w:r w:rsidR="00866085" w:rsidRPr="00E14856">
        <w:t>, что</w:t>
      </w:r>
      <w:r w:rsidR="00281B36">
        <w:t>,</w:t>
      </w:r>
      <w:r w:rsidR="00866085" w:rsidRPr="00E14856">
        <w:t xml:space="preserve"> несмотря на юридическ</w:t>
      </w:r>
      <w:r w:rsidR="00C85E3B" w:rsidRPr="00E14856">
        <w:t>ую</w:t>
      </w:r>
      <w:r w:rsidR="00866085" w:rsidRPr="00E14856">
        <w:t xml:space="preserve"> </w:t>
      </w:r>
      <w:r w:rsidR="00C85E3B" w:rsidRPr="00E14856">
        <w:t>ответственность, которую несут оба родителя</w:t>
      </w:r>
      <w:r w:rsidR="00866085" w:rsidRPr="00E14856">
        <w:t xml:space="preserve"> по содержанию ребенка</w:t>
      </w:r>
      <w:r w:rsidR="004C31B1">
        <w:t>/</w:t>
      </w:r>
      <w:r w:rsidR="00866085" w:rsidRPr="00E14856">
        <w:t>детей, матери (в частности</w:t>
      </w:r>
      <w:r w:rsidR="004C31B1">
        <w:t>,</w:t>
      </w:r>
      <w:r w:rsidR="00866085" w:rsidRPr="00E14856">
        <w:t xml:space="preserve"> матери-одиночки) несут </w:t>
      </w:r>
      <w:r w:rsidR="003B5FDF" w:rsidRPr="00E14856">
        <w:t>несоизмерим</w:t>
      </w:r>
      <w:r w:rsidR="00C85E3B" w:rsidRPr="00E14856">
        <w:t>о большую</w:t>
      </w:r>
      <w:r w:rsidR="003B5FDF" w:rsidRPr="00E14856">
        <w:t xml:space="preserve"> нагрузку по уходу за детьми в </w:t>
      </w:r>
      <w:r w:rsidR="0033224E" w:rsidRPr="00E14856">
        <w:t>силу</w:t>
      </w:r>
      <w:r w:rsidR="003B5FDF" w:rsidRPr="00E14856">
        <w:t xml:space="preserve"> культурны</w:t>
      </w:r>
      <w:r w:rsidR="0033224E" w:rsidRPr="00E14856">
        <w:t>х</w:t>
      </w:r>
      <w:r w:rsidR="003B5FDF" w:rsidRPr="00E14856">
        <w:t xml:space="preserve"> фактор</w:t>
      </w:r>
      <w:r w:rsidR="0033224E" w:rsidRPr="00E14856">
        <w:t>ов</w:t>
      </w:r>
      <w:r w:rsidR="003B5FDF" w:rsidRPr="00E14856">
        <w:t>, а также</w:t>
      </w:r>
      <w:r w:rsidR="00866085" w:rsidRPr="00E14856">
        <w:t xml:space="preserve"> </w:t>
      </w:r>
      <w:r w:rsidR="0033224E" w:rsidRPr="00E14856">
        <w:t>несоответствия правовых и административных требований</w:t>
      </w:r>
      <w:r w:rsidR="003B5FDF" w:rsidRPr="00E14856">
        <w:t xml:space="preserve"> </w:t>
      </w:r>
      <w:r w:rsidR="0033224E" w:rsidRPr="00E14856">
        <w:t>в</w:t>
      </w:r>
      <w:r w:rsidR="00281B36">
        <w:t> </w:t>
      </w:r>
      <w:r w:rsidR="0033224E" w:rsidRPr="00E14856">
        <w:t>отношении</w:t>
      </w:r>
      <w:r w:rsidR="003B5FDF" w:rsidRPr="00E14856">
        <w:t xml:space="preserve"> содержани</w:t>
      </w:r>
      <w:r w:rsidR="0033224E" w:rsidRPr="00E14856">
        <w:t>я</w:t>
      </w:r>
      <w:r w:rsidR="003B5FDF" w:rsidRPr="00E14856">
        <w:t xml:space="preserve"> детей и </w:t>
      </w:r>
      <w:r w:rsidR="00394A29" w:rsidRPr="00E14856">
        <w:t>неучасти</w:t>
      </w:r>
      <w:r w:rsidR="0033224E" w:rsidRPr="00E14856">
        <w:t>я</w:t>
      </w:r>
      <w:r w:rsidR="00394A29" w:rsidRPr="00E14856">
        <w:t xml:space="preserve"> в этом мужчин.</w:t>
      </w:r>
      <w:r w:rsidR="000B712D">
        <w:t xml:space="preserve"> </w:t>
      </w:r>
      <w:r w:rsidR="00394A29" w:rsidRPr="00E14856">
        <w:t>В связи с этим Комитет с обеспокоенность</w:t>
      </w:r>
      <w:r w:rsidR="000853EF" w:rsidRPr="00E14856">
        <w:t>ю</w:t>
      </w:r>
      <w:r w:rsidR="00394A29" w:rsidRPr="00E14856">
        <w:t xml:space="preserve"> отмечает большое число (40</w:t>
      </w:r>
      <w:r w:rsidR="004C31B1">
        <w:t> </w:t>
      </w:r>
      <w:r w:rsidR="00394A29" w:rsidRPr="00E14856">
        <w:t xml:space="preserve">процентов) </w:t>
      </w:r>
      <w:r w:rsidR="000853EF" w:rsidRPr="00E14856">
        <w:t xml:space="preserve">возглавляемых женщинами домохозяйств. Комитет также обеспокоен сложностью процедуры развода в государстве-участнике, которая предусматривает, что стороны должны состоять в браке </w:t>
      </w:r>
      <w:r w:rsidR="00CE4AB2" w:rsidRPr="00E14856">
        <w:t>не менее двух лет</w:t>
      </w:r>
      <w:r w:rsidR="000853EF" w:rsidRPr="00E14856">
        <w:t xml:space="preserve"> и жить порознь де-факто в течение одного</w:t>
      </w:r>
      <w:r w:rsidR="004C31B1">
        <w:t xml:space="preserve"> </w:t>
      </w:r>
      <w:r w:rsidR="007C5A1B">
        <w:t>год</w:t>
      </w:r>
      <w:r w:rsidR="000853EF" w:rsidRPr="00E14856">
        <w:t xml:space="preserve">а и что суд, а не </w:t>
      </w:r>
      <w:r w:rsidR="0033224E" w:rsidRPr="00E14856">
        <w:t xml:space="preserve">сами </w:t>
      </w:r>
      <w:r w:rsidR="000853EF" w:rsidRPr="00E14856">
        <w:t xml:space="preserve">стороны, </w:t>
      </w:r>
      <w:r w:rsidR="0033224E" w:rsidRPr="00E14856">
        <w:t>принима</w:t>
      </w:r>
      <w:r w:rsidR="004C31B1">
        <w:t>е</w:t>
      </w:r>
      <w:r w:rsidR="0033224E" w:rsidRPr="00E14856">
        <w:t>т решение о</w:t>
      </w:r>
      <w:r w:rsidR="000853EF" w:rsidRPr="00E14856">
        <w:t xml:space="preserve"> развод</w:t>
      </w:r>
      <w:r w:rsidR="0033224E" w:rsidRPr="00E14856">
        <w:t>е</w:t>
      </w:r>
      <w:r w:rsidR="000853EF" w:rsidRPr="00E14856">
        <w:t xml:space="preserve"> на основании непоправимого разрыва</w:t>
      </w:r>
      <w:r w:rsidR="00E801BA" w:rsidRPr="00E14856">
        <w:t xml:space="preserve"> в</w:t>
      </w:r>
      <w:r w:rsidR="000853EF" w:rsidRPr="00E14856">
        <w:t xml:space="preserve"> брачных отношени</w:t>
      </w:r>
      <w:r w:rsidR="00E801BA" w:rsidRPr="00E14856">
        <w:t xml:space="preserve">ях, </w:t>
      </w:r>
      <w:r w:rsidR="00CE4AB2" w:rsidRPr="00E14856">
        <w:t>причем</w:t>
      </w:r>
      <w:r w:rsidR="00E801BA" w:rsidRPr="00E14856">
        <w:t xml:space="preserve"> только </w:t>
      </w:r>
      <w:r w:rsidR="0033224E" w:rsidRPr="00E14856">
        <w:t xml:space="preserve">по истечении </w:t>
      </w:r>
      <w:r w:rsidR="00E801BA" w:rsidRPr="00E14856">
        <w:t>шестимесячного срока. Комитет обеспокоен тем, что такая сложная и продолжительная процедура наносит вред женщинам, в частности</w:t>
      </w:r>
      <w:r w:rsidR="004C31B1">
        <w:t>,</w:t>
      </w:r>
      <w:r w:rsidR="00E801BA" w:rsidRPr="00E14856">
        <w:t xml:space="preserve"> в случае жестокого обращения и</w:t>
      </w:r>
      <w:r w:rsidR="0033224E" w:rsidRPr="00E14856">
        <w:t xml:space="preserve"> в случае,</w:t>
      </w:r>
      <w:r w:rsidR="00E801BA" w:rsidRPr="00E14856">
        <w:t xml:space="preserve"> когда женщина не обладает такими же материальными средствами, как мужчина.</w:t>
      </w:r>
      <w:r w:rsidR="000B712D">
        <w:t xml:space="preserve"> </w:t>
      </w:r>
    </w:p>
    <w:p w:rsidR="00DA0A48" w:rsidRPr="00E14856" w:rsidRDefault="00DA0A48" w:rsidP="00457AF9">
      <w:pPr>
        <w:pStyle w:val="SingleTxt0"/>
        <w:rPr>
          <w:b/>
        </w:rPr>
      </w:pPr>
      <w:r w:rsidRPr="00E14856">
        <w:t>3</w:t>
      </w:r>
      <w:r w:rsidR="00172514" w:rsidRPr="00E14856">
        <w:t>8</w:t>
      </w:r>
      <w:r w:rsidRPr="00E14856">
        <w:t>.</w:t>
      </w:r>
      <w:r w:rsidRPr="00E14856">
        <w:rPr>
          <w:b/>
        </w:rPr>
        <w:tab/>
      </w:r>
      <w:r w:rsidR="00E801BA" w:rsidRPr="00E14856">
        <w:rPr>
          <w:b/>
        </w:rPr>
        <w:t>Комитет</w:t>
      </w:r>
      <w:r w:rsidR="00F716CC" w:rsidRPr="00E14856">
        <w:rPr>
          <w:b/>
        </w:rPr>
        <w:t>, ссылаясь на статью 16 Конвенции и свою общую рекомендацию</w:t>
      </w:r>
      <w:r w:rsidR="004C31B1">
        <w:rPr>
          <w:b/>
        </w:rPr>
        <w:t> </w:t>
      </w:r>
      <w:r w:rsidR="00F716CC" w:rsidRPr="00E14856">
        <w:rPr>
          <w:b/>
        </w:rPr>
        <w:t>№</w:t>
      </w:r>
      <w:r w:rsidR="004C31B1">
        <w:rPr>
          <w:b/>
        </w:rPr>
        <w:t> </w:t>
      </w:r>
      <w:r w:rsidR="00F716CC" w:rsidRPr="00E14856">
        <w:rPr>
          <w:b/>
        </w:rPr>
        <w:t xml:space="preserve">21 (1994) о </w:t>
      </w:r>
      <w:r w:rsidR="00F716CC" w:rsidRPr="00E14856">
        <w:rPr>
          <w:b/>
          <w:bCs/>
        </w:rPr>
        <w:t>равноправии в браке и в семейных отношениях, рекомендует государству-участнику</w:t>
      </w:r>
      <w:r w:rsidRPr="00E14856">
        <w:rPr>
          <w:b/>
        </w:rPr>
        <w:t xml:space="preserve">: </w:t>
      </w:r>
    </w:p>
    <w:p w:rsidR="00DA0A48" w:rsidRPr="00E14856" w:rsidRDefault="004D59C1" w:rsidP="00457AF9">
      <w:pPr>
        <w:pStyle w:val="SingleTxt0"/>
        <w:rPr>
          <w:b/>
          <w:bCs/>
          <w:lang w:eastAsia="en-GB"/>
        </w:rPr>
      </w:pPr>
      <w:r>
        <w:rPr>
          <w:bCs/>
          <w:lang w:eastAsia="en-GB"/>
        </w:rPr>
        <w:tab/>
      </w:r>
      <w:r w:rsidR="00DA0A48" w:rsidRPr="00E14856">
        <w:rPr>
          <w:bCs/>
          <w:lang w:eastAsia="en-GB"/>
        </w:rPr>
        <w:t>a)</w:t>
      </w:r>
      <w:r w:rsidR="00DA0A48" w:rsidRPr="00E14856">
        <w:rPr>
          <w:b/>
          <w:bCs/>
          <w:lang w:eastAsia="en-GB"/>
        </w:rPr>
        <w:tab/>
      </w:r>
      <w:r w:rsidR="00D20E9B" w:rsidRPr="00E14856">
        <w:rPr>
          <w:b/>
          <w:bCs/>
          <w:lang w:eastAsia="en-GB"/>
        </w:rPr>
        <w:t xml:space="preserve">внести поправки в правовые положения и административные формы, дискриминирующие женщин в семейной жизни; усилить защиту и поддержку женщин, состоящих в </w:t>
      </w:r>
      <w:r w:rsidR="00A456BD" w:rsidRPr="00E14856">
        <w:rPr>
          <w:b/>
          <w:bCs/>
          <w:lang w:eastAsia="en-GB"/>
        </w:rPr>
        <w:t>гражданском браке</w:t>
      </w:r>
      <w:r w:rsidR="00D20E9B" w:rsidRPr="00E14856">
        <w:rPr>
          <w:b/>
          <w:bCs/>
          <w:lang w:eastAsia="en-GB"/>
        </w:rPr>
        <w:t xml:space="preserve">; </w:t>
      </w:r>
      <w:r w:rsidR="004C31B1">
        <w:rPr>
          <w:b/>
          <w:bCs/>
          <w:lang w:eastAsia="en-GB"/>
        </w:rPr>
        <w:t xml:space="preserve">и </w:t>
      </w:r>
      <w:r w:rsidR="00D20E9B" w:rsidRPr="00E14856">
        <w:rPr>
          <w:b/>
          <w:bCs/>
          <w:lang w:eastAsia="en-GB"/>
        </w:rPr>
        <w:t>активизировать усилия с целью искоренения стереотипных представлений относительно роли женщин и мужчин в семье путем проведения информационно-просветительских кампаний</w:t>
      </w:r>
      <w:r w:rsidR="00DA0A48" w:rsidRPr="00E14856">
        <w:rPr>
          <w:b/>
          <w:bCs/>
          <w:lang w:eastAsia="en-GB"/>
        </w:rPr>
        <w:t>;</w:t>
      </w:r>
    </w:p>
    <w:p w:rsidR="00DA0A48" w:rsidRPr="00E14856" w:rsidRDefault="004D59C1" w:rsidP="00457AF9">
      <w:pPr>
        <w:pStyle w:val="SingleTxt0"/>
        <w:rPr>
          <w:b/>
          <w:bCs/>
          <w:lang w:eastAsia="en-GB"/>
        </w:rPr>
      </w:pPr>
      <w:r>
        <w:rPr>
          <w:bCs/>
          <w:lang w:eastAsia="en-GB"/>
        </w:rPr>
        <w:tab/>
      </w:r>
      <w:r w:rsidR="00DA0A48" w:rsidRPr="00E14856">
        <w:rPr>
          <w:bCs/>
          <w:lang w:eastAsia="en-GB"/>
        </w:rPr>
        <w:t>b)</w:t>
      </w:r>
      <w:r w:rsidR="00DA0A48" w:rsidRPr="00E14856">
        <w:rPr>
          <w:b/>
          <w:bCs/>
          <w:lang w:eastAsia="en-GB"/>
        </w:rPr>
        <w:tab/>
      </w:r>
      <w:r w:rsidR="00233DE8" w:rsidRPr="00E14856">
        <w:rPr>
          <w:b/>
          <w:bCs/>
          <w:lang w:eastAsia="en-GB"/>
        </w:rPr>
        <w:t>улучшить просвещение родителей в целях содействия выполнению обоими родителями общих семейных обязанностей в отношении ухода за детьми и их обеспечения;</w:t>
      </w:r>
      <w:r w:rsidR="000B712D">
        <w:rPr>
          <w:b/>
          <w:bCs/>
          <w:lang w:eastAsia="en-GB"/>
        </w:rPr>
        <w:t xml:space="preserve"> </w:t>
      </w:r>
    </w:p>
    <w:p w:rsidR="00DA0A48" w:rsidRPr="00E14856" w:rsidRDefault="004D59C1" w:rsidP="00457AF9">
      <w:pPr>
        <w:pStyle w:val="SingleTxt0"/>
        <w:rPr>
          <w:b/>
          <w:bCs/>
          <w:lang w:eastAsia="en-GB"/>
        </w:rPr>
      </w:pPr>
      <w:r>
        <w:rPr>
          <w:bCs/>
          <w:lang w:eastAsia="en-GB"/>
        </w:rPr>
        <w:tab/>
      </w:r>
      <w:r w:rsidR="00DA0A48" w:rsidRPr="00E14856">
        <w:rPr>
          <w:bCs/>
          <w:lang w:eastAsia="en-GB"/>
        </w:rPr>
        <w:t>c)</w:t>
      </w:r>
      <w:r w:rsidR="00DA0A48" w:rsidRPr="00E14856">
        <w:rPr>
          <w:b/>
          <w:bCs/>
          <w:lang w:eastAsia="en-GB"/>
        </w:rPr>
        <w:tab/>
      </w:r>
      <w:r w:rsidR="00233DE8" w:rsidRPr="00E14856">
        <w:rPr>
          <w:b/>
          <w:bCs/>
          <w:lang w:eastAsia="en-GB"/>
        </w:rPr>
        <w:t>пересмотреть законодательство и процедуры, касающиеся пособий на содержание ребенка, и в срочном порядке решить проблемы в этом отношении, чтобы обеспечить матерям-одиночкам адекватное по размеру и своевременно выплачиваемое пособие на содержание ребенка</w:t>
      </w:r>
      <w:r w:rsidR="00DA0A48" w:rsidRPr="00E14856">
        <w:rPr>
          <w:b/>
          <w:bCs/>
          <w:lang w:eastAsia="en-GB"/>
        </w:rPr>
        <w:t xml:space="preserve">; </w:t>
      </w:r>
    </w:p>
    <w:p w:rsidR="00DA0A48" w:rsidRPr="000B712D" w:rsidRDefault="004D59C1" w:rsidP="00457AF9">
      <w:pPr>
        <w:pStyle w:val="SingleTxt0"/>
        <w:rPr>
          <w:b/>
          <w:bCs/>
          <w:lang w:eastAsia="en-GB"/>
        </w:rPr>
      </w:pPr>
      <w:r>
        <w:rPr>
          <w:bCs/>
          <w:lang w:eastAsia="en-GB"/>
        </w:rPr>
        <w:tab/>
      </w:r>
      <w:r w:rsidR="00DA0A48" w:rsidRPr="00E14856">
        <w:rPr>
          <w:bCs/>
          <w:lang w:eastAsia="en-GB"/>
        </w:rPr>
        <w:t>d)</w:t>
      </w:r>
      <w:r w:rsidR="00DA0A48" w:rsidRPr="00E14856">
        <w:rPr>
          <w:b/>
          <w:bCs/>
          <w:lang w:eastAsia="en-GB"/>
        </w:rPr>
        <w:tab/>
      </w:r>
      <w:r w:rsidR="00233DE8" w:rsidRPr="00E14856">
        <w:rPr>
          <w:b/>
          <w:bCs/>
          <w:lang w:eastAsia="en-GB"/>
        </w:rPr>
        <w:t>пересмотреть законодательство и процедуры, касающиеся развода, с</w:t>
      </w:r>
      <w:r w:rsidR="00281B36">
        <w:rPr>
          <w:b/>
          <w:bCs/>
          <w:lang w:eastAsia="en-GB"/>
        </w:rPr>
        <w:t> </w:t>
      </w:r>
      <w:r w:rsidR="00233DE8" w:rsidRPr="00E14856">
        <w:rPr>
          <w:b/>
          <w:bCs/>
          <w:lang w:eastAsia="en-GB"/>
        </w:rPr>
        <w:t xml:space="preserve">целью упрощения этого процесса и обеспечения </w:t>
      </w:r>
      <w:r w:rsidR="0053266E" w:rsidRPr="00E14856">
        <w:rPr>
          <w:b/>
          <w:bCs/>
          <w:lang w:eastAsia="en-GB"/>
        </w:rPr>
        <w:t>того, чтобы</w:t>
      </w:r>
      <w:r w:rsidR="00233DE8" w:rsidRPr="00E14856">
        <w:rPr>
          <w:b/>
          <w:bCs/>
          <w:lang w:eastAsia="en-GB"/>
        </w:rPr>
        <w:t xml:space="preserve"> женщин</w:t>
      </w:r>
      <w:r w:rsidR="0053266E" w:rsidRPr="00E14856">
        <w:rPr>
          <w:b/>
          <w:bCs/>
          <w:lang w:eastAsia="en-GB"/>
        </w:rPr>
        <w:t>ы не оказывались в невыгодном положении или им наносился вред в результате ограничительных процессуальных действий.</w:t>
      </w:r>
      <w:r w:rsidR="000B712D">
        <w:rPr>
          <w:b/>
          <w:bCs/>
          <w:lang w:eastAsia="en-GB"/>
        </w:rPr>
        <w:t xml:space="preserve">  </w:t>
      </w:r>
    </w:p>
    <w:p w:rsidR="00DA0A48" w:rsidRPr="00E14856" w:rsidRDefault="0053266E" w:rsidP="004D59C1">
      <w:pPr>
        <w:pStyle w:val="H2"/>
      </w:pPr>
      <w:r w:rsidRPr="00E14856">
        <w:t>Факультативный протокол к Конвенции</w:t>
      </w:r>
    </w:p>
    <w:p w:rsidR="00DA0A48" w:rsidRPr="00E14856" w:rsidRDefault="00172514" w:rsidP="00457AF9">
      <w:pPr>
        <w:pStyle w:val="SingleTxt0"/>
        <w:rPr>
          <w:b/>
        </w:rPr>
      </w:pPr>
      <w:r w:rsidRPr="00E14856">
        <w:t>39</w:t>
      </w:r>
      <w:r w:rsidR="00DA0A48" w:rsidRPr="00E14856">
        <w:t>.</w:t>
      </w:r>
      <w:r w:rsidR="00DA0A48" w:rsidRPr="00E14856">
        <w:rPr>
          <w:b/>
        </w:rPr>
        <w:tab/>
      </w:r>
      <w:r w:rsidR="0053266E" w:rsidRPr="00E14856">
        <w:rPr>
          <w:b/>
          <w:bCs/>
        </w:rPr>
        <w:t>Комитет призывает государство-участник</w:t>
      </w:r>
      <w:r w:rsidR="00BA5CFF" w:rsidRPr="00E14856">
        <w:rPr>
          <w:b/>
          <w:bCs/>
        </w:rPr>
        <w:t xml:space="preserve"> в кратчайшие сроки</w:t>
      </w:r>
      <w:r w:rsidR="0053266E" w:rsidRPr="00E14856">
        <w:rPr>
          <w:b/>
          <w:bCs/>
        </w:rPr>
        <w:t xml:space="preserve"> ратифицировать Факультативный протокол к Конвенции</w:t>
      </w:r>
      <w:r w:rsidR="004C31B1">
        <w:rPr>
          <w:b/>
          <w:bCs/>
        </w:rPr>
        <w:t>,</w:t>
      </w:r>
      <w:r w:rsidR="000B712D">
        <w:rPr>
          <w:b/>
          <w:bCs/>
        </w:rPr>
        <w:t xml:space="preserve"> </w:t>
      </w:r>
      <w:r w:rsidR="0053266E" w:rsidRPr="00E14856">
        <w:rPr>
          <w:b/>
          <w:bCs/>
        </w:rPr>
        <w:t xml:space="preserve">с тем чтобы содействовать реализации </w:t>
      </w:r>
      <w:r w:rsidR="00A456BD" w:rsidRPr="00E14856">
        <w:rPr>
          <w:b/>
          <w:bCs/>
        </w:rPr>
        <w:t xml:space="preserve">в полном объеме </w:t>
      </w:r>
      <w:r w:rsidR="0053266E" w:rsidRPr="00E14856">
        <w:rPr>
          <w:b/>
          <w:bCs/>
        </w:rPr>
        <w:t xml:space="preserve">прав, </w:t>
      </w:r>
      <w:r w:rsidR="00A456BD" w:rsidRPr="00E14856">
        <w:rPr>
          <w:b/>
          <w:bCs/>
        </w:rPr>
        <w:t xml:space="preserve">которые </w:t>
      </w:r>
      <w:r w:rsidR="0053266E" w:rsidRPr="00E14856">
        <w:rPr>
          <w:b/>
          <w:bCs/>
        </w:rPr>
        <w:t>гарантир</w:t>
      </w:r>
      <w:r w:rsidR="00A456BD" w:rsidRPr="00E14856">
        <w:rPr>
          <w:b/>
          <w:bCs/>
        </w:rPr>
        <w:t>ует</w:t>
      </w:r>
      <w:r w:rsidR="0053266E" w:rsidRPr="00E14856">
        <w:rPr>
          <w:b/>
          <w:bCs/>
        </w:rPr>
        <w:t xml:space="preserve"> Конвенци</w:t>
      </w:r>
      <w:r w:rsidR="00A456BD" w:rsidRPr="00E14856">
        <w:rPr>
          <w:b/>
          <w:bCs/>
        </w:rPr>
        <w:t>я</w:t>
      </w:r>
      <w:r w:rsidR="00DA0A48" w:rsidRPr="00E14856">
        <w:rPr>
          <w:b/>
        </w:rPr>
        <w:t>.</w:t>
      </w:r>
    </w:p>
    <w:p w:rsidR="00DA0A48" w:rsidRPr="00E14856" w:rsidRDefault="0014368D" w:rsidP="004D59C1">
      <w:pPr>
        <w:pStyle w:val="H2"/>
      </w:pPr>
      <w:r w:rsidRPr="00E14856">
        <w:t>Пекинская декларация и Платформа действий</w:t>
      </w:r>
    </w:p>
    <w:p w:rsidR="00DA0A48" w:rsidRPr="00E14856" w:rsidRDefault="00DA0A48" w:rsidP="00457AF9">
      <w:pPr>
        <w:pStyle w:val="SingleTxt0"/>
        <w:rPr>
          <w:rStyle w:val="SingleTxtGChar"/>
          <w:b/>
          <w:sz w:val="24"/>
          <w:szCs w:val="24"/>
        </w:rPr>
      </w:pPr>
      <w:r w:rsidRPr="00E14856">
        <w:t>4</w:t>
      </w:r>
      <w:r w:rsidR="00172514" w:rsidRPr="00E14856">
        <w:t>0</w:t>
      </w:r>
      <w:r w:rsidRPr="00E14856">
        <w:t>.</w:t>
      </w:r>
      <w:r w:rsidRPr="00E14856">
        <w:rPr>
          <w:b/>
        </w:rPr>
        <w:tab/>
      </w:r>
      <w:r w:rsidR="0014368D" w:rsidRPr="00E14856">
        <w:rPr>
          <w:b/>
          <w:bCs/>
        </w:rPr>
        <w:t>Комитет настоятельно призывает государство-участник при выполнении своих обязательств по Конвенции в полной мере опираться на положения Пекинской декларации и Платформы действий, которые усиливают положения Конвенции, и просит государство-участник включить в свой следующий периодический доклад информацию по этому вопросу</w:t>
      </w:r>
      <w:r w:rsidRPr="00E14856">
        <w:rPr>
          <w:rStyle w:val="SingleTxtGChar"/>
          <w:b/>
          <w:sz w:val="24"/>
          <w:szCs w:val="24"/>
        </w:rPr>
        <w:t>.</w:t>
      </w:r>
    </w:p>
    <w:p w:rsidR="00DA0A48" w:rsidRPr="00E14856" w:rsidRDefault="00F47465" w:rsidP="004D59C1">
      <w:pPr>
        <w:pStyle w:val="H2"/>
      </w:pPr>
      <w:r w:rsidRPr="00E14856">
        <w:t>Распространение</w:t>
      </w:r>
    </w:p>
    <w:p w:rsidR="00DA0A48" w:rsidRPr="00E14856" w:rsidRDefault="00DA0A48" w:rsidP="00457AF9">
      <w:pPr>
        <w:pStyle w:val="SingleTxt0"/>
        <w:rPr>
          <w:rStyle w:val="SingleTxtGChar"/>
          <w:b/>
          <w:sz w:val="24"/>
          <w:szCs w:val="24"/>
        </w:rPr>
      </w:pPr>
      <w:r w:rsidRPr="00E14856">
        <w:t>4</w:t>
      </w:r>
      <w:r w:rsidR="00172514" w:rsidRPr="00E14856">
        <w:t>1</w:t>
      </w:r>
      <w:r w:rsidRPr="00E14856">
        <w:t>.</w:t>
      </w:r>
      <w:r w:rsidRPr="00E14856">
        <w:rPr>
          <w:b/>
        </w:rPr>
        <w:tab/>
      </w:r>
      <w:r w:rsidR="00F47465" w:rsidRPr="00E14856">
        <w:rPr>
          <w:b/>
          <w:bCs/>
        </w:rPr>
        <w:t xml:space="preserve">Комитет просит широко распространить </w:t>
      </w:r>
      <w:r w:rsidR="0061373F">
        <w:rPr>
          <w:b/>
          <w:bCs/>
        </w:rPr>
        <w:t>на</w:t>
      </w:r>
      <w:r w:rsidR="00F47465" w:rsidRPr="00E14856">
        <w:rPr>
          <w:b/>
          <w:bCs/>
        </w:rPr>
        <w:t xml:space="preserve"> </w:t>
      </w:r>
      <w:r w:rsidR="00C1356A" w:rsidRPr="00E14856">
        <w:rPr>
          <w:b/>
          <w:bCs/>
        </w:rPr>
        <w:t>Ямайке</w:t>
      </w:r>
      <w:r w:rsidR="00F47465" w:rsidRPr="00E14856">
        <w:rPr>
          <w:b/>
          <w:bCs/>
        </w:rPr>
        <w:t xml:space="preserve"> настоящие заключительные замечания, в том числе </w:t>
      </w:r>
      <w:r w:rsidR="00C1356A" w:rsidRPr="00E14856">
        <w:rPr>
          <w:b/>
          <w:bCs/>
        </w:rPr>
        <w:t xml:space="preserve">среди </w:t>
      </w:r>
      <w:r w:rsidR="00F47465" w:rsidRPr="00E14856">
        <w:rPr>
          <w:b/>
          <w:bCs/>
        </w:rPr>
        <w:t>государственны</w:t>
      </w:r>
      <w:r w:rsidR="00C1356A" w:rsidRPr="00E14856">
        <w:rPr>
          <w:b/>
          <w:bCs/>
        </w:rPr>
        <w:t>х</w:t>
      </w:r>
      <w:r w:rsidR="00F47465" w:rsidRPr="00E14856">
        <w:rPr>
          <w:b/>
          <w:bCs/>
        </w:rPr>
        <w:t xml:space="preserve"> должностны</w:t>
      </w:r>
      <w:r w:rsidR="00C1356A" w:rsidRPr="00E14856">
        <w:rPr>
          <w:b/>
          <w:bCs/>
        </w:rPr>
        <w:t>х лиц</w:t>
      </w:r>
      <w:r w:rsidR="00F47465" w:rsidRPr="00E14856">
        <w:rPr>
          <w:b/>
          <w:bCs/>
        </w:rPr>
        <w:t>, политик</w:t>
      </w:r>
      <w:r w:rsidR="00C1356A" w:rsidRPr="00E14856">
        <w:rPr>
          <w:b/>
          <w:bCs/>
        </w:rPr>
        <w:t>ов</w:t>
      </w:r>
      <w:r w:rsidR="00F47465" w:rsidRPr="00E14856">
        <w:rPr>
          <w:b/>
          <w:bCs/>
        </w:rPr>
        <w:t>, парламентари</w:t>
      </w:r>
      <w:r w:rsidR="00C1356A" w:rsidRPr="00E14856">
        <w:rPr>
          <w:b/>
          <w:bCs/>
        </w:rPr>
        <w:t>ев</w:t>
      </w:r>
      <w:r w:rsidR="00F47465" w:rsidRPr="00E14856">
        <w:rPr>
          <w:b/>
          <w:bCs/>
        </w:rPr>
        <w:t xml:space="preserve"> и </w:t>
      </w:r>
      <w:r w:rsidR="00C1356A" w:rsidRPr="00E14856">
        <w:rPr>
          <w:b/>
          <w:bCs/>
        </w:rPr>
        <w:t xml:space="preserve">членов </w:t>
      </w:r>
      <w:r w:rsidR="00F47465" w:rsidRPr="00E14856">
        <w:rPr>
          <w:b/>
          <w:bCs/>
        </w:rPr>
        <w:t>женски</w:t>
      </w:r>
      <w:r w:rsidR="00C1356A" w:rsidRPr="00E14856">
        <w:rPr>
          <w:b/>
          <w:bCs/>
        </w:rPr>
        <w:t>х</w:t>
      </w:r>
      <w:r w:rsidR="00F47465" w:rsidRPr="00E14856">
        <w:rPr>
          <w:b/>
          <w:bCs/>
        </w:rPr>
        <w:t xml:space="preserve"> и правозащитны</w:t>
      </w:r>
      <w:r w:rsidR="00C1356A" w:rsidRPr="00E14856">
        <w:rPr>
          <w:b/>
          <w:bCs/>
        </w:rPr>
        <w:t>х</w:t>
      </w:r>
      <w:r w:rsidR="00F47465" w:rsidRPr="00E14856">
        <w:rPr>
          <w:b/>
          <w:bCs/>
        </w:rPr>
        <w:t xml:space="preserve"> организаци</w:t>
      </w:r>
      <w:r w:rsidR="00C1356A" w:rsidRPr="00E14856">
        <w:rPr>
          <w:b/>
          <w:bCs/>
        </w:rPr>
        <w:t>й</w:t>
      </w:r>
      <w:r w:rsidR="00F47465" w:rsidRPr="00E14856">
        <w:rPr>
          <w:b/>
          <w:bCs/>
        </w:rPr>
        <w:t xml:space="preserve">, </w:t>
      </w:r>
      <w:r w:rsidR="00C1356A" w:rsidRPr="00E14856">
        <w:rPr>
          <w:b/>
          <w:bCs/>
        </w:rPr>
        <w:t xml:space="preserve">чтобы они </w:t>
      </w:r>
      <w:r w:rsidR="00F47465" w:rsidRPr="00E14856">
        <w:rPr>
          <w:b/>
          <w:bCs/>
        </w:rPr>
        <w:t>были проинформированы о шагах, предпринятых с целью обеспеч</w:t>
      </w:r>
      <w:r w:rsidR="00A456BD" w:rsidRPr="00E14856">
        <w:rPr>
          <w:b/>
          <w:bCs/>
        </w:rPr>
        <w:t>ения</w:t>
      </w:r>
      <w:r w:rsidR="00F47465" w:rsidRPr="00E14856">
        <w:rPr>
          <w:b/>
          <w:bCs/>
        </w:rPr>
        <w:t xml:space="preserve"> де-юре и де-факто равноправи</w:t>
      </w:r>
      <w:r w:rsidR="00A456BD" w:rsidRPr="00E14856">
        <w:rPr>
          <w:b/>
          <w:bCs/>
        </w:rPr>
        <w:t>я</w:t>
      </w:r>
      <w:r w:rsidR="00F47465" w:rsidRPr="00E14856">
        <w:rPr>
          <w:b/>
          <w:bCs/>
        </w:rPr>
        <w:t xml:space="preserve"> женщин, и о дальнейших мерах, которые необходимо принять в этой связи.</w:t>
      </w:r>
      <w:r w:rsidR="00F47465" w:rsidRPr="00E14856">
        <w:rPr>
          <w:b/>
        </w:rPr>
        <w:t xml:space="preserve"> </w:t>
      </w:r>
      <w:r w:rsidR="0013745E" w:rsidRPr="00E14856">
        <w:rPr>
          <w:b/>
          <w:bCs/>
        </w:rPr>
        <w:t>Комитет рекомендует государству-участнику обеспечить распространение заключительных замечаний также на уровне общин. Государств</w:t>
      </w:r>
      <w:r w:rsidR="00A456BD" w:rsidRPr="00E14856">
        <w:rPr>
          <w:b/>
          <w:bCs/>
        </w:rPr>
        <w:t>у</w:t>
      </w:r>
      <w:r w:rsidR="0013745E" w:rsidRPr="00E14856">
        <w:rPr>
          <w:b/>
          <w:bCs/>
        </w:rPr>
        <w:t>-участник</w:t>
      </w:r>
      <w:r w:rsidR="00A456BD" w:rsidRPr="00E14856">
        <w:rPr>
          <w:b/>
          <w:bCs/>
        </w:rPr>
        <w:t>у</w:t>
      </w:r>
      <w:r w:rsidR="0013745E" w:rsidRPr="00E14856">
        <w:rPr>
          <w:b/>
          <w:bCs/>
        </w:rPr>
        <w:t xml:space="preserve"> </w:t>
      </w:r>
      <w:r w:rsidR="00A456BD" w:rsidRPr="00E14856">
        <w:rPr>
          <w:b/>
          <w:bCs/>
        </w:rPr>
        <w:t>предлагается</w:t>
      </w:r>
      <w:r w:rsidR="0013745E" w:rsidRPr="00E14856">
        <w:rPr>
          <w:b/>
          <w:bCs/>
        </w:rPr>
        <w:t xml:space="preserve"> организовать ряд совещаний </w:t>
      </w:r>
      <w:r w:rsidR="00A456BD" w:rsidRPr="00E14856">
        <w:rPr>
          <w:b/>
          <w:bCs/>
        </w:rPr>
        <w:t>с целью</w:t>
      </w:r>
      <w:r w:rsidR="0013745E" w:rsidRPr="00E14856">
        <w:rPr>
          <w:b/>
          <w:bCs/>
        </w:rPr>
        <w:t xml:space="preserve"> обсуждения прогресса, достигнутого в </w:t>
      </w:r>
      <w:r w:rsidR="00B04B08" w:rsidRPr="00E14856">
        <w:rPr>
          <w:b/>
          <w:bCs/>
        </w:rPr>
        <w:t>отношении</w:t>
      </w:r>
      <w:r w:rsidR="0013745E" w:rsidRPr="00E14856">
        <w:rPr>
          <w:b/>
          <w:bCs/>
        </w:rPr>
        <w:t xml:space="preserve"> практической реализации настоящих замечаний.</w:t>
      </w:r>
      <w:r w:rsidR="0013745E" w:rsidRPr="00E14856">
        <w:rPr>
          <w:b/>
        </w:rPr>
        <w:t xml:space="preserve"> </w:t>
      </w:r>
      <w:r w:rsidR="0013745E" w:rsidRPr="00E14856">
        <w:rPr>
          <w:b/>
          <w:bCs/>
        </w:rPr>
        <w:t>Комитет просит государство-участник широко распространять, особенно среди женских и правозащитных организаций, общие рекомендации Комитета, Пекинскую декларацию и Платформу действий, а также итоговый документ двадцать третьей специальной сессии Генеральной Ассамблеи под названием "Женщины в 2000</w:t>
      </w:r>
      <w:r w:rsidR="007C5A1B">
        <w:rPr>
          <w:b/>
          <w:bCs/>
        </w:rPr>
        <w:t> год</w:t>
      </w:r>
      <w:r w:rsidR="0013745E" w:rsidRPr="00E14856">
        <w:rPr>
          <w:b/>
          <w:bCs/>
        </w:rPr>
        <w:t>у: равенство между мужчинами и женщинами, развитие и мир в</w:t>
      </w:r>
      <w:r w:rsidR="00281B36">
        <w:rPr>
          <w:b/>
          <w:bCs/>
        </w:rPr>
        <w:t> </w:t>
      </w:r>
      <w:r w:rsidR="0013745E" w:rsidRPr="00E14856">
        <w:rPr>
          <w:b/>
          <w:bCs/>
          <w:lang w:val="en-US"/>
        </w:rPr>
        <w:t>XXI</w:t>
      </w:r>
      <w:r w:rsidR="0061373F">
        <w:rPr>
          <w:b/>
          <w:bCs/>
        </w:rPr>
        <w:t> </w:t>
      </w:r>
      <w:r w:rsidR="0013745E" w:rsidRPr="00E14856">
        <w:rPr>
          <w:b/>
          <w:bCs/>
        </w:rPr>
        <w:t>веке"</w:t>
      </w:r>
      <w:r w:rsidRPr="00E14856">
        <w:rPr>
          <w:rStyle w:val="SingleTxtGChar"/>
          <w:b/>
          <w:sz w:val="24"/>
          <w:szCs w:val="24"/>
        </w:rPr>
        <w:t>.</w:t>
      </w:r>
    </w:p>
    <w:p w:rsidR="00DA0A48" w:rsidRPr="00E14856" w:rsidRDefault="00D94028" w:rsidP="004D59C1">
      <w:pPr>
        <w:pStyle w:val="H2"/>
      </w:pPr>
      <w:r w:rsidRPr="00E14856">
        <w:t>Ратификация других международных договоров</w:t>
      </w:r>
    </w:p>
    <w:p w:rsidR="00DA0A48" w:rsidRPr="00E14856" w:rsidRDefault="00DA0A48" w:rsidP="00457AF9">
      <w:pPr>
        <w:pStyle w:val="SingleTxt0"/>
        <w:rPr>
          <w:b/>
        </w:rPr>
      </w:pPr>
      <w:r w:rsidRPr="00E14856">
        <w:t>4</w:t>
      </w:r>
      <w:r w:rsidR="00172514" w:rsidRPr="00E14856">
        <w:t>2</w:t>
      </w:r>
      <w:r w:rsidRPr="00E14856">
        <w:t>.</w:t>
      </w:r>
      <w:r w:rsidRPr="00E14856">
        <w:rPr>
          <w:b/>
        </w:rPr>
        <w:tab/>
      </w:r>
      <w:r w:rsidR="00D94028" w:rsidRPr="00E14856">
        <w:rPr>
          <w:b/>
          <w:bCs/>
        </w:rPr>
        <w:t xml:space="preserve">Комитет отмечает, что </w:t>
      </w:r>
      <w:r w:rsidR="003352CF" w:rsidRPr="0061373F">
        <w:rPr>
          <w:b/>
          <w:bCs/>
        </w:rPr>
        <w:t>соблюдение</w:t>
      </w:r>
      <w:r w:rsidR="00D94028" w:rsidRPr="00E14856">
        <w:rPr>
          <w:b/>
          <w:bCs/>
        </w:rPr>
        <w:t xml:space="preserve"> Ямайк</w:t>
      </w:r>
      <w:r w:rsidR="003352CF" w:rsidRPr="00E14856">
        <w:rPr>
          <w:b/>
          <w:bCs/>
        </w:rPr>
        <w:t>ой</w:t>
      </w:r>
      <w:r w:rsidR="00B04B08" w:rsidRPr="00E14856">
        <w:rPr>
          <w:b/>
          <w:bCs/>
        </w:rPr>
        <w:t xml:space="preserve"> </w:t>
      </w:r>
      <w:r w:rsidR="00D94028" w:rsidRPr="00E14856">
        <w:rPr>
          <w:b/>
          <w:bCs/>
        </w:rPr>
        <w:t>девяти основны</w:t>
      </w:r>
      <w:r w:rsidR="003352CF" w:rsidRPr="00E14856">
        <w:rPr>
          <w:b/>
          <w:bCs/>
        </w:rPr>
        <w:t>х</w:t>
      </w:r>
      <w:r w:rsidR="00D94028" w:rsidRPr="00E14856">
        <w:rPr>
          <w:b/>
          <w:bCs/>
        </w:rPr>
        <w:t xml:space="preserve"> международны</w:t>
      </w:r>
      <w:r w:rsidR="003352CF" w:rsidRPr="00E14856">
        <w:rPr>
          <w:b/>
          <w:bCs/>
        </w:rPr>
        <w:t>х</w:t>
      </w:r>
      <w:r w:rsidR="00D94028" w:rsidRPr="00E14856">
        <w:rPr>
          <w:b/>
          <w:bCs/>
        </w:rPr>
        <w:t xml:space="preserve"> договор</w:t>
      </w:r>
      <w:r w:rsidR="003352CF" w:rsidRPr="00E14856">
        <w:rPr>
          <w:b/>
          <w:bCs/>
        </w:rPr>
        <w:t>ов</w:t>
      </w:r>
      <w:r w:rsidR="00B04B08" w:rsidRPr="00E14856">
        <w:rPr>
          <w:b/>
          <w:bCs/>
        </w:rPr>
        <w:t xml:space="preserve"> в области прав человека</w:t>
      </w:r>
      <w:r w:rsidR="00D94028" w:rsidRPr="00281B36">
        <w:rPr>
          <w:rStyle w:val="FootnoteReference"/>
          <w:spacing w:val="0"/>
          <w:w w:val="100"/>
          <w:position w:val="0"/>
        </w:rPr>
        <w:footnoteReference w:id="1"/>
      </w:r>
      <w:r w:rsidR="00D94028" w:rsidRPr="00E14856">
        <w:rPr>
          <w:b/>
        </w:rPr>
        <w:t xml:space="preserve"> </w:t>
      </w:r>
      <w:r w:rsidR="00D94028" w:rsidRPr="00E14856">
        <w:rPr>
          <w:b/>
          <w:bCs/>
        </w:rPr>
        <w:t>повысило бы эффективность</w:t>
      </w:r>
      <w:r w:rsidR="00D94028" w:rsidRPr="00E14856">
        <w:rPr>
          <w:b/>
          <w:bCs/>
          <w:lang w:eastAsia="ru-RU"/>
        </w:rPr>
        <w:t xml:space="preserve"> </w:t>
      </w:r>
      <w:r w:rsidR="00D94028" w:rsidRPr="00E14856">
        <w:rPr>
          <w:b/>
          <w:bCs/>
        </w:rPr>
        <w:t xml:space="preserve">реализации женщинами своих прав человека и </w:t>
      </w:r>
      <w:r w:rsidR="00B04B08" w:rsidRPr="00E14856">
        <w:rPr>
          <w:b/>
          <w:bCs/>
        </w:rPr>
        <w:t>осуществления</w:t>
      </w:r>
      <w:r w:rsidR="00D94028" w:rsidRPr="00E14856">
        <w:rPr>
          <w:b/>
          <w:bCs/>
        </w:rPr>
        <w:t xml:space="preserve"> основны</w:t>
      </w:r>
      <w:r w:rsidR="00B04B08" w:rsidRPr="00E14856">
        <w:rPr>
          <w:b/>
          <w:bCs/>
        </w:rPr>
        <w:t>х</w:t>
      </w:r>
      <w:r w:rsidR="00D94028" w:rsidRPr="00E14856">
        <w:rPr>
          <w:b/>
          <w:bCs/>
        </w:rPr>
        <w:t xml:space="preserve"> свобод во всех сферах жизни</w:t>
      </w:r>
      <w:r w:rsidRPr="00E14856">
        <w:rPr>
          <w:b/>
        </w:rPr>
        <w:t xml:space="preserve">. </w:t>
      </w:r>
      <w:r w:rsidR="00B04B08" w:rsidRPr="00E14856">
        <w:rPr>
          <w:b/>
          <w:bCs/>
        </w:rPr>
        <w:t>В связи с этим</w:t>
      </w:r>
      <w:r w:rsidR="00D94028" w:rsidRPr="00E14856">
        <w:rPr>
          <w:b/>
          <w:bCs/>
        </w:rPr>
        <w:t xml:space="preserve"> Комитет призывает правительство Ямайки рассмотреть вопрос о ратификации </w:t>
      </w:r>
      <w:r w:rsidR="00B04B08" w:rsidRPr="00E14856">
        <w:rPr>
          <w:b/>
          <w:bCs/>
        </w:rPr>
        <w:t xml:space="preserve">международных </w:t>
      </w:r>
      <w:r w:rsidR="00D94028" w:rsidRPr="00E14856">
        <w:rPr>
          <w:b/>
          <w:bCs/>
        </w:rPr>
        <w:t>договоров, стороной которых оно еще не является, а именно: Конвенции против пыток и других жестоких, бесчеловечных или унижающих достоинство видов обращения и наказания</w:t>
      </w:r>
      <w:r w:rsidR="004979FA" w:rsidRPr="00E14856">
        <w:rPr>
          <w:b/>
          <w:bCs/>
        </w:rPr>
        <w:t xml:space="preserve"> </w:t>
      </w:r>
      <w:r w:rsidR="00D94028" w:rsidRPr="00E14856">
        <w:rPr>
          <w:b/>
          <w:bCs/>
        </w:rPr>
        <w:t>и Международной конвенции для защиты всех лиц от насильственных исчезновений</w:t>
      </w:r>
      <w:r w:rsidRPr="00E14856">
        <w:rPr>
          <w:b/>
        </w:rPr>
        <w:t xml:space="preserve">. </w:t>
      </w:r>
    </w:p>
    <w:p w:rsidR="00DA0A48" w:rsidRPr="00E14856" w:rsidRDefault="00606849" w:rsidP="004D59C1">
      <w:pPr>
        <w:pStyle w:val="H2"/>
      </w:pPr>
      <w:r w:rsidRPr="00E14856">
        <w:t>Последующие меры в связи с заключительными замечаниями</w:t>
      </w:r>
    </w:p>
    <w:p w:rsidR="00DA0A48" w:rsidRPr="00E14856" w:rsidRDefault="00DA0A48" w:rsidP="00457AF9">
      <w:pPr>
        <w:pStyle w:val="SingleTxt0"/>
        <w:rPr>
          <w:b/>
        </w:rPr>
      </w:pPr>
      <w:r w:rsidRPr="00E14856">
        <w:t>4</w:t>
      </w:r>
      <w:r w:rsidR="00172514" w:rsidRPr="00E14856">
        <w:t>3</w:t>
      </w:r>
      <w:r w:rsidRPr="00E14856">
        <w:t>.</w:t>
      </w:r>
      <w:r w:rsidRPr="00E14856">
        <w:rPr>
          <w:b/>
        </w:rPr>
        <w:tab/>
      </w:r>
      <w:r w:rsidR="00606849" w:rsidRPr="00E14856">
        <w:rPr>
          <w:b/>
          <w:bCs/>
        </w:rPr>
        <w:t>Комитет просит государство-участник представить в течение двух лет письменную информацию о шагах, предпринятых с целью выполнения рекомендаций, содержащихся в пунктах</w:t>
      </w:r>
      <w:r w:rsidR="004A4C1C">
        <w:rPr>
          <w:b/>
        </w:rPr>
        <w:t> </w:t>
      </w:r>
      <w:r w:rsidRPr="00E14856">
        <w:rPr>
          <w:b/>
        </w:rPr>
        <w:t>2</w:t>
      </w:r>
      <w:r w:rsidR="00BE2E8E" w:rsidRPr="00E14856">
        <w:rPr>
          <w:b/>
        </w:rPr>
        <w:t>2</w:t>
      </w:r>
      <w:r w:rsidR="004A4C1C">
        <w:rPr>
          <w:b/>
        </w:rPr>
        <w:t> </w:t>
      </w:r>
      <w:r w:rsidRPr="00E14856">
        <w:rPr>
          <w:b/>
        </w:rPr>
        <w:t>b)</w:t>
      </w:r>
      <w:r w:rsidR="004A4C1C">
        <w:rPr>
          <w:b/>
        </w:rPr>
        <w:t>–</w:t>
      </w:r>
      <w:r w:rsidRPr="00E14856">
        <w:rPr>
          <w:b/>
        </w:rPr>
        <w:t xml:space="preserve">g) </w:t>
      </w:r>
      <w:r w:rsidR="00B04B08" w:rsidRPr="00E14856">
        <w:rPr>
          <w:b/>
        </w:rPr>
        <w:t>и</w:t>
      </w:r>
      <w:r w:rsidRPr="00E14856">
        <w:rPr>
          <w:b/>
        </w:rPr>
        <w:t xml:space="preserve"> 3</w:t>
      </w:r>
      <w:r w:rsidR="00BE2E8E" w:rsidRPr="00E14856">
        <w:rPr>
          <w:b/>
        </w:rPr>
        <w:t>8</w:t>
      </w:r>
      <w:r w:rsidR="004A4C1C">
        <w:rPr>
          <w:b/>
        </w:rPr>
        <w:t> </w:t>
      </w:r>
      <w:r w:rsidRPr="00E14856">
        <w:rPr>
          <w:b/>
        </w:rPr>
        <w:t xml:space="preserve">c) </w:t>
      </w:r>
      <w:r w:rsidR="00606849" w:rsidRPr="00E14856">
        <w:rPr>
          <w:b/>
        </w:rPr>
        <w:t>и</w:t>
      </w:r>
      <w:r w:rsidRPr="00E14856">
        <w:rPr>
          <w:b/>
        </w:rPr>
        <w:t xml:space="preserve"> d)</w:t>
      </w:r>
      <w:r w:rsidR="004A4C1C">
        <w:rPr>
          <w:b/>
        </w:rPr>
        <w:t>,</w:t>
      </w:r>
      <w:r w:rsidRPr="00E14856">
        <w:rPr>
          <w:b/>
        </w:rPr>
        <w:t xml:space="preserve"> </w:t>
      </w:r>
      <w:r w:rsidR="00606849" w:rsidRPr="00E14856">
        <w:rPr>
          <w:b/>
        </w:rPr>
        <w:t>выше</w:t>
      </w:r>
      <w:r w:rsidRPr="00E14856">
        <w:rPr>
          <w:b/>
        </w:rPr>
        <w:t>.</w:t>
      </w:r>
    </w:p>
    <w:p w:rsidR="00DA0A48" w:rsidRPr="00E14856" w:rsidRDefault="00DC0C33" w:rsidP="004D59C1">
      <w:pPr>
        <w:pStyle w:val="H2"/>
      </w:pPr>
      <w:r w:rsidRPr="00E14856">
        <w:t>Техническая помощь</w:t>
      </w:r>
    </w:p>
    <w:p w:rsidR="00DA0A48" w:rsidRPr="00E14856" w:rsidRDefault="00DA0A48" w:rsidP="00457AF9">
      <w:pPr>
        <w:pStyle w:val="SingleTxt0"/>
        <w:rPr>
          <w:b/>
        </w:rPr>
      </w:pPr>
      <w:r w:rsidRPr="00E14856">
        <w:t>4</w:t>
      </w:r>
      <w:r w:rsidR="00172514" w:rsidRPr="00E14856">
        <w:t>4</w:t>
      </w:r>
      <w:r w:rsidRPr="00E14856">
        <w:t>.</w:t>
      </w:r>
      <w:r w:rsidRPr="00E14856">
        <w:rPr>
          <w:b/>
        </w:rPr>
        <w:tab/>
      </w:r>
      <w:r w:rsidR="00DC0C33" w:rsidRPr="00E14856">
        <w:rPr>
          <w:b/>
          <w:bCs/>
        </w:rPr>
        <w:t>Комитет</w:t>
      </w:r>
      <w:r w:rsidR="009B2FDF" w:rsidRPr="00E14856">
        <w:rPr>
          <w:b/>
          <w:bCs/>
        </w:rPr>
        <w:t xml:space="preserve"> настоятельно</w:t>
      </w:r>
      <w:r w:rsidR="00DC0C33" w:rsidRPr="00E14856">
        <w:rPr>
          <w:b/>
          <w:bCs/>
        </w:rPr>
        <w:t xml:space="preserve"> рекомендует государству-участнику </w:t>
      </w:r>
      <w:r w:rsidR="00B04B08" w:rsidRPr="00E14856">
        <w:rPr>
          <w:b/>
          <w:bCs/>
        </w:rPr>
        <w:t>рассмотреть вопрос о том, чтобы обратиться с просьбой</w:t>
      </w:r>
      <w:r w:rsidR="00DC0C33" w:rsidRPr="00E14856">
        <w:rPr>
          <w:b/>
          <w:bCs/>
        </w:rPr>
        <w:t xml:space="preserve"> </w:t>
      </w:r>
      <w:r w:rsidR="00B12E29" w:rsidRPr="00E14856">
        <w:rPr>
          <w:b/>
          <w:bCs/>
        </w:rPr>
        <w:t>о получении</w:t>
      </w:r>
      <w:r w:rsidR="00DC0C33" w:rsidRPr="00E14856">
        <w:rPr>
          <w:b/>
          <w:bCs/>
        </w:rPr>
        <w:t xml:space="preserve"> содействия и технической помощи, в том числе </w:t>
      </w:r>
      <w:r w:rsidR="00B12E29" w:rsidRPr="00E14856">
        <w:rPr>
          <w:b/>
          <w:bCs/>
        </w:rPr>
        <w:t>из</w:t>
      </w:r>
      <w:r w:rsidR="00DC0C33" w:rsidRPr="00E14856">
        <w:rPr>
          <w:b/>
          <w:bCs/>
        </w:rPr>
        <w:t xml:space="preserve"> международны</w:t>
      </w:r>
      <w:r w:rsidR="00B12E29" w:rsidRPr="00E14856">
        <w:rPr>
          <w:b/>
          <w:bCs/>
        </w:rPr>
        <w:t>х</w:t>
      </w:r>
      <w:r w:rsidR="00DC0C33" w:rsidRPr="00E14856">
        <w:rPr>
          <w:b/>
          <w:bCs/>
        </w:rPr>
        <w:t xml:space="preserve"> источник</w:t>
      </w:r>
      <w:r w:rsidR="00B12E29" w:rsidRPr="00E14856">
        <w:rPr>
          <w:b/>
          <w:bCs/>
        </w:rPr>
        <w:t>ов</w:t>
      </w:r>
      <w:r w:rsidR="00DC0C33" w:rsidRPr="00E14856">
        <w:rPr>
          <w:b/>
          <w:bCs/>
        </w:rPr>
        <w:t xml:space="preserve">, в </w:t>
      </w:r>
      <w:r w:rsidR="006801A3" w:rsidRPr="00E14856">
        <w:rPr>
          <w:b/>
          <w:bCs/>
        </w:rPr>
        <w:t>отношении</w:t>
      </w:r>
      <w:r w:rsidR="00DC0C33" w:rsidRPr="00E14856">
        <w:rPr>
          <w:b/>
          <w:bCs/>
        </w:rPr>
        <w:t xml:space="preserve"> разработки и проведения в жизнь всеобъемлющей программы, направленной на выполнение вышеизложенных рекомендаций и Конвенции в целом.</w:t>
      </w:r>
      <w:r w:rsidR="00DC0C33" w:rsidRPr="00E14856">
        <w:rPr>
          <w:b/>
        </w:rPr>
        <w:t xml:space="preserve"> </w:t>
      </w:r>
      <w:r w:rsidR="00997395" w:rsidRPr="00E14856">
        <w:rPr>
          <w:b/>
          <w:bCs/>
        </w:rPr>
        <w:t xml:space="preserve">Комитет также призывает государство-участник укреплять </w:t>
      </w:r>
      <w:r w:rsidR="00B12E29" w:rsidRPr="00E14856">
        <w:rPr>
          <w:b/>
          <w:bCs/>
        </w:rPr>
        <w:t>в дальнейшем</w:t>
      </w:r>
      <w:r w:rsidR="00997395" w:rsidRPr="00E14856">
        <w:rPr>
          <w:b/>
          <w:bCs/>
        </w:rPr>
        <w:t xml:space="preserve"> свое сотрудничество со специализированными учреждениями и программами системы Организации Объединенных Наций, в том числе со Структурой Организации Объединенных Наций по вопросам гендерного равенства и расширения прав и возможностей женщин</w:t>
      </w:r>
      <w:r w:rsidR="00997395" w:rsidRPr="00E14856">
        <w:rPr>
          <w:b/>
        </w:rPr>
        <w:t xml:space="preserve"> </w:t>
      </w:r>
      <w:r w:rsidR="004310D8" w:rsidRPr="00E14856">
        <w:rPr>
          <w:b/>
          <w:bCs/>
        </w:rPr>
        <w:t>(ООН</w:t>
      </w:r>
      <w:r w:rsidR="003D57D4">
        <w:rPr>
          <w:b/>
          <w:bCs/>
        </w:rPr>
        <w:t>-</w:t>
      </w:r>
      <w:r w:rsidR="004310D8" w:rsidRPr="00E14856">
        <w:rPr>
          <w:b/>
          <w:bCs/>
        </w:rPr>
        <w:t>женщины), Статистическим отделом Организации Объединенных Наций, Программой развития Организации Объединенных Наций, Детским фондом Организации Объединенных Наций, Фондом Организации Объединенных Наций в области народонаселения, Всемирной организацией здравоохранения, Управлением Верховного комиссара Организации Объединенных Наций по делам беженцев и Управлением Верховного комиссара Организации Объединенных Наций по</w:t>
      </w:r>
      <w:r w:rsidR="007A7663">
        <w:rPr>
          <w:b/>
          <w:bCs/>
        </w:rPr>
        <w:t> </w:t>
      </w:r>
      <w:r w:rsidR="004310D8" w:rsidRPr="00E14856">
        <w:rPr>
          <w:b/>
          <w:bCs/>
        </w:rPr>
        <w:t>правам человека</w:t>
      </w:r>
      <w:r w:rsidRPr="00E14856">
        <w:rPr>
          <w:b/>
        </w:rPr>
        <w:t>.</w:t>
      </w:r>
    </w:p>
    <w:p w:rsidR="00DA0A48" w:rsidRPr="00E14856" w:rsidRDefault="00E96555" w:rsidP="004D59C1">
      <w:pPr>
        <w:pStyle w:val="H2"/>
      </w:pPr>
      <w:r w:rsidRPr="00E14856">
        <w:t>Подготовка следующего доклада</w:t>
      </w:r>
    </w:p>
    <w:p w:rsidR="00DA0A48" w:rsidRPr="00E14856" w:rsidRDefault="00DA0A48" w:rsidP="00457AF9">
      <w:pPr>
        <w:pStyle w:val="SingleTxt0"/>
        <w:rPr>
          <w:b/>
        </w:rPr>
      </w:pPr>
      <w:r w:rsidRPr="00E14856">
        <w:t>4</w:t>
      </w:r>
      <w:r w:rsidR="00172514" w:rsidRPr="00E14856">
        <w:t>5</w:t>
      </w:r>
      <w:r w:rsidRPr="00E14856">
        <w:t>.</w:t>
      </w:r>
      <w:r w:rsidRPr="00E14856">
        <w:rPr>
          <w:b/>
        </w:rPr>
        <w:tab/>
      </w:r>
      <w:r w:rsidR="00E96555" w:rsidRPr="00E14856">
        <w:rPr>
          <w:b/>
          <w:bCs/>
        </w:rPr>
        <w:t>Комитет просит государство-участник обеспечить широкое участие всех министерств и государственных органов в подготовке его следующего доклада и в то же время провести консультации с различными женскими и правозащитными организациями</w:t>
      </w:r>
      <w:r w:rsidRPr="00E14856">
        <w:rPr>
          <w:b/>
        </w:rPr>
        <w:t>.</w:t>
      </w:r>
    </w:p>
    <w:p w:rsidR="00DA0A48" w:rsidRPr="00E14856" w:rsidRDefault="00DA0A48" w:rsidP="00457AF9">
      <w:pPr>
        <w:pStyle w:val="SingleTxt0"/>
        <w:rPr>
          <w:b/>
        </w:rPr>
      </w:pPr>
      <w:r w:rsidRPr="00E14856">
        <w:t>4</w:t>
      </w:r>
      <w:r w:rsidR="00172514" w:rsidRPr="00E14856">
        <w:t>6</w:t>
      </w:r>
      <w:r w:rsidRPr="00E14856">
        <w:t>.</w:t>
      </w:r>
      <w:r w:rsidRPr="00E14856">
        <w:rPr>
          <w:b/>
        </w:rPr>
        <w:tab/>
      </w:r>
      <w:r w:rsidR="00E96555" w:rsidRPr="00E14856">
        <w:rPr>
          <w:b/>
          <w:bCs/>
        </w:rPr>
        <w:t>Комитет просит государство-участник сообщить о принятых мерах в</w:t>
      </w:r>
      <w:r w:rsidR="007A7663">
        <w:rPr>
          <w:b/>
          <w:bCs/>
        </w:rPr>
        <w:t> </w:t>
      </w:r>
      <w:r w:rsidR="00E96555" w:rsidRPr="00E14856">
        <w:rPr>
          <w:b/>
          <w:bCs/>
        </w:rPr>
        <w:t>отношении вызывающих обеспокоенность проблем,</w:t>
      </w:r>
      <w:r w:rsidR="000B712D">
        <w:rPr>
          <w:b/>
          <w:bCs/>
        </w:rPr>
        <w:t xml:space="preserve"> </w:t>
      </w:r>
      <w:r w:rsidR="00E96555" w:rsidRPr="00E14856">
        <w:rPr>
          <w:b/>
          <w:bCs/>
        </w:rPr>
        <w:t xml:space="preserve">которые отражены в настоящих заключительных замечаниях, в своем следующем периодическом докладе по статье 18 Конвенции. Комитет предлагает государству-участнику представить свой следующий периодический доклад в </w:t>
      </w:r>
      <w:r w:rsidR="002B4DD2">
        <w:rPr>
          <w:b/>
          <w:bCs/>
        </w:rPr>
        <w:t>ию</w:t>
      </w:r>
      <w:r w:rsidR="00E96555" w:rsidRPr="00E14856">
        <w:rPr>
          <w:b/>
          <w:bCs/>
        </w:rPr>
        <w:t>ле 2016</w:t>
      </w:r>
      <w:r w:rsidR="007C5A1B">
        <w:rPr>
          <w:b/>
          <w:bCs/>
        </w:rPr>
        <w:t> год</w:t>
      </w:r>
      <w:r w:rsidR="00E96555" w:rsidRPr="00E14856">
        <w:rPr>
          <w:b/>
          <w:bCs/>
        </w:rPr>
        <w:t>а.</w:t>
      </w:r>
      <w:r w:rsidR="00E96555" w:rsidRPr="00E14856">
        <w:rPr>
          <w:b/>
        </w:rPr>
        <w:t xml:space="preserve"> </w:t>
      </w:r>
    </w:p>
    <w:p w:rsidR="00DA0A48" w:rsidRPr="00E14856" w:rsidRDefault="00DA0A48" w:rsidP="00457AF9">
      <w:pPr>
        <w:pStyle w:val="SingleTxt0"/>
        <w:rPr>
          <w:u w:val="single"/>
        </w:rPr>
      </w:pPr>
      <w:r w:rsidRPr="00E14856">
        <w:t>4</w:t>
      </w:r>
      <w:r w:rsidR="00172514" w:rsidRPr="00E14856">
        <w:t>7</w:t>
      </w:r>
      <w:r w:rsidRPr="00E14856">
        <w:t>.</w:t>
      </w:r>
      <w:r w:rsidRPr="00E14856">
        <w:rPr>
          <w:b/>
        </w:rPr>
        <w:tab/>
      </w:r>
      <w:r w:rsidR="00E96555" w:rsidRPr="00E14856">
        <w:rPr>
          <w:b/>
          <w:bCs/>
        </w:rPr>
        <w:t xml:space="preserve">Комитет предлагает государству-участнику придерживаться согласованных руководящих принципов представления докладов </w:t>
      </w:r>
      <w:r w:rsidR="00001AF2" w:rsidRPr="00E14856">
        <w:rPr>
          <w:b/>
          <w:bCs/>
        </w:rPr>
        <w:t>в соответствии с</w:t>
      </w:r>
      <w:r w:rsidR="00E96555" w:rsidRPr="00E14856">
        <w:rPr>
          <w:b/>
          <w:bCs/>
        </w:rPr>
        <w:t xml:space="preserve"> международным</w:t>
      </w:r>
      <w:r w:rsidR="00001AF2" w:rsidRPr="00E14856">
        <w:rPr>
          <w:b/>
          <w:bCs/>
        </w:rPr>
        <w:t>и</w:t>
      </w:r>
      <w:r w:rsidR="00E96555" w:rsidRPr="00E14856">
        <w:rPr>
          <w:b/>
          <w:bCs/>
        </w:rPr>
        <w:t xml:space="preserve"> договорам</w:t>
      </w:r>
      <w:r w:rsidR="00001AF2" w:rsidRPr="00E14856">
        <w:rPr>
          <w:b/>
          <w:bCs/>
        </w:rPr>
        <w:t>и</w:t>
      </w:r>
      <w:r w:rsidR="00E96555" w:rsidRPr="00E14856">
        <w:rPr>
          <w:b/>
          <w:bCs/>
        </w:rPr>
        <w:t xml:space="preserve"> о правах человека, включая руководящие принципы подготовки общего базового документа и документов по конкретным договорам, которые были одобрены на пятом Межкомитетском совещании договорных органов по правам человека в июне 2006</w:t>
      </w:r>
      <w:r w:rsidR="007C5A1B">
        <w:rPr>
          <w:b/>
          <w:bCs/>
        </w:rPr>
        <w:t> год</w:t>
      </w:r>
      <w:r w:rsidR="00E96555" w:rsidRPr="00E14856">
        <w:rPr>
          <w:b/>
          <w:bCs/>
        </w:rPr>
        <w:t>а</w:t>
      </w:r>
      <w:r w:rsidR="00E96555" w:rsidRPr="00E14856">
        <w:rPr>
          <w:b/>
        </w:rPr>
        <w:t xml:space="preserve"> </w:t>
      </w:r>
      <w:r w:rsidRPr="00E14856">
        <w:rPr>
          <w:b/>
        </w:rPr>
        <w:t xml:space="preserve">(HRI/GEN/2/Rev.6, </w:t>
      </w:r>
      <w:r w:rsidR="00E96555" w:rsidRPr="00E14856">
        <w:rPr>
          <w:b/>
        </w:rPr>
        <w:t>глава</w:t>
      </w:r>
      <w:r w:rsidR="002B4DD2">
        <w:rPr>
          <w:b/>
        </w:rPr>
        <w:t> </w:t>
      </w:r>
      <w:r w:rsidRPr="00E14856">
        <w:rPr>
          <w:b/>
        </w:rPr>
        <w:t xml:space="preserve">I). </w:t>
      </w:r>
      <w:r w:rsidR="00255889" w:rsidRPr="00E14856">
        <w:rPr>
          <w:b/>
          <w:bCs/>
        </w:rPr>
        <w:t>Руководящие принципы подготовки докладов по конкретному договору, принятые Комитетом на его сороковой сессии в январе 2008</w:t>
      </w:r>
      <w:r w:rsidR="007C5A1B">
        <w:rPr>
          <w:b/>
          <w:bCs/>
        </w:rPr>
        <w:t> год</w:t>
      </w:r>
      <w:r w:rsidR="00255889" w:rsidRPr="00E14856">
        <w:rPr>
          <w:b/>
          <w:bCs/>
        </w:rPr>
        <w:t>а (А/63/38, часть первая, приложение</w:t>
      </w:r>
      <w:r w:rsidR="002B4DD2">
        <w:rPr>
          <w:b/>
          <w:bCs/>
        </w:rPr>
        <w:t> </w:t>
      </w:r>
      <w:r w:rsidR="00255889" w:rsidRPr="00E14856">
        <w:rPr>
          <w:b/>
          <w:bCs/>
        </w:rPr>
        <w:t>I)</w:t>
      </w:r>
      <w:r w:rsidR="007A7663">
        <w:rPr>
          <w:b/>
          <w:bCs/>
        </w:rPr>
        <w:t>, должны применяться в увязке с </w:t>
      </w:r>
      <w:r w:rsidR="00255889" w:rsidRPr="00E14856">
        <w:rPr>
          <w:b/>
          <w:bCs/>
        </w:rPr>
        <w:t>согласованными руководящими принципами подготовки общего базового документа.</w:t>
      </w:r>
      <w:r w:rsidRPr="00E14856">
        <w:rPr>
          <w:b/>
        </w:rPr>
        <w:t xml:space="preserve"> </w:t>
      </w:r>
      <w:r w:rsidR="00255889" w:rsidRPr="00E14856">
        <w:rPr>
          <w:b/>
          <w:bCs/>
        </w:rPr>
        <w:t xml:space="preserve">Вместе они составляют согласованные руководящие принципы представления докладов в соответствии с Конвенцией о ликвидации всех форм дискриминации в отношении женщин. </w:t>
      </w:r>
      <w:r w:rsidR="00001AF2" w:rsidRPr="00E14856">
        <w:rPr>
          <w:b/>
          <w:bCs/>
        </w:rPr>
        <w:t>Объем д</w:t>
      </w:r>
      <w:r w:rsidR="00255889" w:rsidRPr="00E14856">
        <w:rPr>
          <w:b/>
          <w:bCs/>
        </w:rPr>
        <w:t>окумент</w:t>
      </w:r>
      <w:r w:rsidR="00001AF2" w:rsidRPr="00E14856">
        <w:rPr>
          <w:b/>
          <w:bCs/>
        </w:rPr>
        <w:t>а</w:t>
      </w:r>
      <w:r w:rsidR="00255889" w:rsidRPr="00E14856">
        <w:rPr>
          <w:b/>
          <w:bCs/>
        </w:rPr>
        <w:t xml:space="preserve"> по конкретному договору должен ограничиваться 40</w:t>
      </w:r>
      <w:r w:rsidR="002B4DD2">
        <w:rPr>
          <w:b/>
          <w:bCs/>
        </w:rPr>
        <w:t> </w:t>
      </w:r>
      <w:r w:rsidR="00255889" w:rsidRPr="00E14856">
        <w:rPr>
          <w:b/>
          <w:bCs/>
        </w:rPr>
        <w:t xml:space="preserve">страницами, тогда как </w:t>
      </w:r>
      <w:r w:rsidR="00001AF2" w:rsidRPr="00E14856">
        <w:rPr>
          <w:b/>
          <w:bCs/>
        </w:rPr>
        <w:t xml:space="preserve">объем </w:t>
      </w:r>
      <w:r w:rsidR="00255889" w:rsidRPr="00E14856">
        <w:rPr>
          <w:b/>
          <w:bCs/>
        </w:rPr>
        <w:t>общ</w:t>
      </w:r>
      <w:r w:rsidR="00001AF2" w:rsidRPr="00E14856">
        <w:rPr>
          <w:b/>
          <w:bCs/>
        </w:rPr>
        <w:t>его</w:t>
      </w:r>
      <w:r w:rsidR="00255889" w:rsidRPr="00E14856">
        <w:rPr>
          <w:b/>
          <w:bCs/>
        </w:rPr>
        <w:t xml:space="preserve"> </w:t>
      </w:r>
      <w:r w:rsidR="00001AF2" w:rsidRPr="00E14856">
        <w:rPr>
          <w:b/>
          <w:bCs/>
        </w:rPr>
        <w:t>основного</w:t>
      </w:r>
      <w:r w:rsidR="00255889" w:rsidRPr="00E14856">
        <w:rPr>
          <w:b/>
          <w:bCs/>
        </w:rPr>
        <w:t xml:space="preserve"> документ</w:t>
      </w:r>
      <w:r w:rsidR="00001AF2" w:rsidRPr="00E14856">
        <w:rPr>
          <w:b/>
          <w:bCs/>
        </w:rPr>
        <w:t>а</w:t>
      </w:r>
      <w:r w:rsidR="00255889" w:rsidRPr="00E14856">
        <w:rPr>
          <w:b/>
          <w:bCs/>
        </w:rPr>
        <w:t xml:space="preserve"> не должен превышать 80</w:t>
      </w:r>
      <w:r w:rsidR="004E2947">
        <w:rPr>
          <w:b/>
          <w:bCs/>
        </w:rPr>
        <w:t> </w:t>
      </w:r>
      <w:r w:rsidR="00255889" w:rsidRPr="00E14856">
        <w:rPr>
          <w:b/>
          <w:bCs/>
        </w:rPr>
        <w:t>страниц</w:t>
      </w:r>
      <w:r w:rsidRPr="00E14856">
        <w:rPr>
          <w:b/>
        </w:rPr>
        <w:t>.</w:t>
      </w:r>
    </w:p>
    <w:p w:rsidR="00C1757E" w:rsidRPr="00376EC9" w:rsidRDefault="00376EC9" w:rsidP="00376EC9">
      <w:pPr>
        <w:pStyle w:val="SingleTxt0"/>
        <w:spacing w:after="0" w:line="240" w:lineRule="auto"/>
      </w:pPr>
      <w:r>
        <w:rPr>
          <w:noProof/>
          <w:lang w:eastAsia="ru-RU"/>
        </w:rPr>
        <w:pict>
          <v:line id="_x0000_s1028" style="position:absolute;left:0;text-align:left;z-index:1" from="210.2pt,30pt" to="282.2pt,30pt" strokeweight=".25pt"/>
        </w:pict>
      </w:r>
    </w:p>
    <w:sectPr w:rsidR="00C1757E" w:rsidRPr="00376EC9" w:rsidSect="00C1757E">
      <w:type w:val="continuous"/>
      <w:pgSz w:w="12240" w:h="15840" w:code="1"/>
      <w:pgMar w:top="1742" w:right="1195" w:bottom="1901" w:left="1195" w:header="576" w:footer="1037" w:gutter="0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04-17T15:14:00Z" w:initials="Start">
    <w:p w:rsidR="006739BA" w:rsidRDefault="006739B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NO&gt;&gt;N1245556R&lt;&lt;ODS JOB NO&gt;&gt;</w:t>
      </w:r>
    </w:p>
    <w:p w:rsidR="006739BA" w:rsidRDefault="006739BA">
      <w:pPr>
        <w:pStyle w:val="CommentText"/>
      </w:pPr>
      <w:r>
        <w:t>&lt;&lt;ODS DOC SYMBOL1&gt;&gt;CEDAW/C/JAM/CO/6-7&lt;&lt;ODS DOC SYMBOL1&gt;&gt;</w:t>
      </w:r>
    </w:p>
    <w:p w:rsidR="006739BA" w:rsidRDefault="006739BA">
      <w:pPr>
        <w:pStyle w:val="CommentText"/>
      </w:pPr>
      <w:r>
        <w:t>&lt;&lt;ODS DOC SYMBOL2&gt;&gt;&lt;&lt;ODS DOC SYMBOL2&gt;&gt;</w:t>
      </w:r>
    </w:p>
  </w:comment>
  <w:comment w:id="1" w:author="Start" w:date="2013-04-17T15:13:00Z" w:initials="Start">
    <w:p w:rsidR="006739BA" w:rsidRDefault="006739B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NO&gt;&gt;N1245556R&lt;&lt;ODS JOB NO&gt;&gt;</w:t>
      </w:r>
    </w:p>
    <w:p w:rsidR="006739BA" w:rsidRDefault="006739BA">
      <w:pPr>
        <w:pStyle w:val="CommentText"/>
      </w:pPr>
      <w:r>
        <w:t>&lt;&lt;ODS DOC SYMBOL1&gt;&gt;CEDAW/C/JAM/CO/6-7&lt;&lt;ODS DOC SYMBOL1&gt;&gt;</w:t>
      </w:r>
    </w:p>
    <w:p w:rsidR="006739BA" w:rsidRDefault="006739BA">
      <w:pPr>
        <w:pStyle w:val="CommentText"/>
      </w:pPr>
      <w:r>
        <w:t>&lt;&lt;ODS DOC SYMBOL2&gt;&gt;&lt;&lt;ODS DOC SYMBOL2&gt;&gt;</w:t>
      </w:r>
    </w:p>
    <w:p w:rsidR="006739BA" w:rsidRDefault="006739BA">
      <w:pPr>
        <w:pStyle w:val="CommentText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2A" w:rsidRDefault="0082502A" w:rsidP="00AC06EF">
      <w:r>
        <w:separator/>
      </w:r>
    </w:p>
  </w:endnote>
  <w:endnote w:type="continuationSeparator" w:id="0">
    <w:p w:rsidR="0082502A" w:rsidRDefault="0082502A" w:rsidP="00AC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000"/>
    </w:tblPr>
    <w:tblGrid>
      <w:gridCol w:w="5033"/>
      <w:gridCol w:w="5033"/>
    </w:tblGrid>
    <w:tr w:rsidR="006739BA" w:rsidTr="00AC06E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739BA" w:rsidRPr="00E655D1" w:rsidRDefault="006739BA" w:rsidP="00AC06EF">
          <w:pPr>
            <w:pStyle w:val="Footer"/>
            <w:jc w:val="right"/>
            <w:rPr>
              <w:b w:val="0"/>
              <w:w w:val="103"/>
              <w:sz w:val="14"/>
            </w:rPr>
          </w:pPr>
          <w:r w:rsidRPr="003C0F1D">
            <w:rPr>
              <w:b w:val="0"/>
              <w:w w:val="103"/>
              <w:sz w:val="14"/>
            </w:rPr>
            <w:t>12-</w:t>
          </w:r>
          <w:r>
            <w:rPr>
              <w:b w:val="0"/>
              <w:w w:val="103"/>
              <w:sz w:val="14"/>
              <w:lang w:val="ru-RU"/>
            </w:rPr>
            <w:t>45556</w:t>
          </w:r>
          <w:r>
            <w:rPr>
              <w:b w:val="0"/>
              <w:w w:val="103"/>
              <w:sz w:val="14"/>
            </w:rPr>
            <w:t xml:space="preserve"> X</w:t>
          </w:r>
        </w:p>
      </w:tc>
      <w:tc>
        <w:tcPr>
          <w:tcW w:w="5033" w:type="dxa"/>
          <w:shd w:val="clear" w:color="auto" w:fill="auto"/>
        </w:tcPr>
        <w:p w:rsidR="006739BA" w:rsidRPr="00AC06EF" w:rsidRDefault="006739BA" w:rsidP="00AC06E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14</w:t>
          </w:r>
          <w:r>
            <w:rPr>
              <w:w w:val="103"/>
            </w:rPr>
            <w:fldChar w:fldCharType="end"/>
          </w:r>
        </w:p>
      </w:tc>
    </w:tr>
  </w:tbl>
  <w:p w:rsidR="006739BA" w:rsidRPr="00AC06EF" w:rsidRDefault="006739BA" w:rsidP="00AC06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000"/>
    </w:tblPr>
    <w:tblGrid>
      <w:gridCol w:w="5033"/>
      <w:gridCol w:w="5033"/>
    </w:tblGrid>
    <w:tr w:rsidR="006739BA" w:rsidTr="00AC06EF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739BA" w:rsidRPr="00AC06EF" w:rsidRDefault="006739BA" w:rsidP="00AC06E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15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6739BA" w:rsidRPr="00E655D1" w:rsidRDefault="006739BA" w:rsidP="00AC06EF">
          <w:pPr>
            <w:pStyle w:val="Footer"/>
            <w:rPr>
              <w:b w:val="0"/>
              <w:w w:val="103"/>
              <w:sz w:val="14"/>
            </w:rPr>
          </w:pPr>
          <w:r w:rsidRPr="003C0F1D">
            <w:rPr>
              <w:b w:val="0"/>
              <w:w w:val="103"/>
              <w:sz w:val="14"/>
            </w:rPr>
            <w:t>12-</w:t>
          </w:r>
          <w:r>
            <w:rPr>
              <w:b w:val="0"/>
              <w:w w:val="103"/>
              <w:sz w:val="14"/>
              <w:lang w:val="ru-RU"/>
            </w:rPr>
            <w:t>45556</w:t>
          </w:r>
          <w:r>
            <w:rPr>
              <w:b w:val="0"/>
              <w:w w:val="103"/>
              <w:sz w:val="14"/>
            </w:rPr>
            <w:t xml:space="preserve"> X</w:t>
          </w:r>
        </w:p>
      </w:tc>
    </w:tr>
  </w:tbl>
  <w:p w:rsidR="006739BA" w:rsidRPr="00AC06EF" w:rsidRDefault="006739BA" w:rsidP="00AC06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661"/>
      <w:gridCol w:w="5132"/>
    </w:tblGrid>
    <w:tr w:rsidR="006739BA" w:rsidTr="00E655D1">
      <w:tblPrEx>
        <w:tblCellMar>
          <w:top w:w="0" w:type="dxa"/>
          <w:bottom w:w="0" w:type="dxa"/>
        </w:tblCellMar>
      </w:tblPrEx>
      <w:tc>
        <w:tcPr>
          <w:tcW w:w="3661" w:type="dxa"/>
        </w:tcPr>
        <w:p w:rsidR="006739BA" w:rsidRDefault="006739BA" w:rsidP="00457AF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</w:t>
          </w:r>
          <w:r>
            <w:rPr>
              <w:b w:val="0"/>
              <w:sz w:val="20"/>
              <w:lang w:val="ru-RU"/>
            </w:rPr>
            <w:t>2</w:t>
          </w:r>
          <w:r>
            <w:rPr>
              <w:b w:val="0"/>
              <w:sz w:val="20"/>
            </w:rPr>
            <w:t>-</w:t>
          </w:r>
          <w:r>
            <w:rPr>
              <w:b w:val="0"/>
              <w:sz w:val="20"/>
              <w:lang w:val="ru-RU"/>
            </w:rPr>
            <w:t>45556</w:t>
          </w:r>
          <w:r>
            <w:rPr>
              <w:b w:val="0"/>
              <w:sz w:val="20"/>
            </w:rPr>
            <w:t xml:space="preserve"> X (R) )    170413    170413</w:t>
          </w:r>
        </w:p>
        <w:p w:rsidR="006739BA" w:rsidRPr="00457AF9" w:rsidRDefault="006739BA" w:rsidP="00457AF9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 w:rsidRPr="00457AF9">
            <w:rPr>
              <w:rFonts w:ascii="Barcode 3 of 9 by request" w:hAnsi="Barcode 3 of 9 by request"/>
              <w:b w:val="0"/>
              <w:sz w:val="24"/>
            </w:rPr>
            <w:t>*1</w:t>
          </w:r>
          <w:r w:rsidRPr="00457AF9">
            <w:rPr>
              <w:rFonts w:ascii="Barcode 3 of 9 by request" w:hAnsi="Barcode 3 of 9 by request"/>
              <w:b w:val="0"/>
              <w:sz w:val="24"/>
              <w:lang w:val="ru-RU"/>
            </w:rPr>
            <w:t>245556</w:t>
          </w:r>
          <w:r w:rsidRPr="00457AF9">
            <w:rPr>
              <w:rFonts w:ascii="Barcode 3 of 9 by request" w:hAnsi="Barcode 3 of 9 by request"/>
              <w:b w:val="0"/>
              <w:sz w:val="24"/>
            </w:rPr>
            <w:t>*</w:t>
          </w:r>
        </w:p>
      </w:tc>
      <w:tc>
        <w:tcPr>
          <w:tcW w:w="5132" w:type="dxa"/>
        </w:tcPr>
        <w:p w:rsidR="006739BA" w:rsidRDefault="006739BA" w:rsidP="00457AF9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68.6pt;margin-top:-50.05pt;width:57.9pt;height:57.9pt;z-index:1;mso-position-horizontal-relative:page;mso-position-vertical-relative:page" o:preferrelative="f">
                <v:imagedata r:id="rId1" o:title="6-7&amp;Size =1&amp;Lang = R"/>
                <w10:wrap anchorx="page" anchory="page"/>
              </v:shape>
            </w:pict>
          </w:r>
          <w:r w:rsidRPr="003A353E">
            <w:rPr>
              <w:sz w:val="20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6739BA" w:rsidRPr="00AC06EF" w:rsidRDefault="006739BA" w:rsidP="00AC06E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2A" w:rsidRPr="00A10807" w:rsidRDefault="0082502A" w:rsidP="00A10807">
      <w:pPr>
        <w:pStyle w:val="Footer"/>
        <w:spacing w:after="80"/>
        <w:ind w:left="792"/>
        <w:rPr>
          <w:sz w:val="16"/>
          <w:lang w:val="ru-RU"/>
        </w:rPr>
      </w:pPr>
      <w:r>
        <w:rPr>
          <w:sz w:val="16"/>
        </w:rPr>
        <w:t>__________________</w:t>
      </w:r>
    </w:p>
  </w:footnote>
  <w:footnote w:type="continuationSeparator" w:id="0">
    <w:p w:rsidR="0082502A" w:rsidRDefault="0082502A" w:rsidP="00AC06EF">
      <w:r>
        <w:continuationSeparator/>
      </w:r>
    </w:p>
  </w:footnote>
  <w:footnote w:id="1">
    <w:p w:rsidR="006739BA" w:rsidRPr="004D59C1" w:rsidRDefault="006739BA" w:rsidP="004D59C1">
      <w:pPr>
        <w:pStyle w:val="FootnoteText"/>
        <w:widowControl/>
        <w:tabs>
          <w:tab w:val="right" w:pos="1020"/>
        </w:tabs>
        <w:autoSpaceDE w:val="0"/>
        <w:autoSpaceDN w:val="0"/>
        <w:adjustRightInd w:val="0"/>
        <w:spacing w:line="240" w:lineRule="auto"/>
        <w:ind w:left="1264" w:right="1264" w:hanging="130"/>
        <w:rPr>
          <w:szCs w:val="17"/>
          <w:lang w:val="ru-RU"/>
        </w:rPr>
      </w:pPr>
      <w:r w:rsidRPr="00281B36">
        <w:rPr>
          <w:rStyle w:val="FootnoteReference"/>
          <w:spacing w:val="0"/>
          <w:w w:val="100"/>
          <w:kern w:val="0"/>
          <w:position w:val="0"/>
          <w:szCs w:val="17"/>
        </w:rPr>
        <w:footnoteRef/>
      </w:r>
      <w:r w:rsidRPr="004D59C1">
        <w:rPr>
          <w:szCs w:val="17"/>
          <w:lang w:val="ru-RU"/>
        </w:rP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</w:t>
      </w:r>
      <w:r>
        <w:rPr>
          <w:szCs w:val="17"/>
          <w:lang w:val="ru-RU"/>
        </w:rPr>
        <w:t> </w:t>
      </w:r>
      <w:r w:rsidRPr="004D59C1">
        <w:rPr>
          <w:szCs w:val="17"/>
          <w:lang w:val="ru-RU"/>
        </w:rPr>
        <w:t>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</w:t>
      </w:r>
      <w:r w:rsidRPr="004D59C1">
        <w:rPr>
          <w:rFonts w:ascii="TimesNewRoman" w:hAnsi="TimesNewRoman" w:cs="TimesNewRoman"/>
          <w:spacing w:val="0"/>
          <w:w w:val="100"/>
          <w:kern w:val="0"/>
          <w:szCs w:val="17"/>
          <w:lang w:val="ru-RU" w:eastAsia="ru-RU"/>
        </w:rPr>
        <w:t xml:space="preserve"> </w:t>
      </w:r>
      <w:r w:rsidRPr="004D59C1">
        <w:rPr>
          <w:szCs w:val="17"/>
          <w:lang w:val="ru-RU"/>
        </w:rPr>
        <w:t>Конвенция о</w:t>
      </w:r>
      <w:r>
        <w:rPr>
          <w:szCs w:val="17"/>
          <w:lang w:val="ru-RU"/>
        </w:rPr>
        <w:t> </w:t>
      </w:r>
      <w:r w:rsidRPr="004D59C1">
        <w:rPr>
          <w:szCs w:val="17"/>
          <w:lang w:val="ru-RU"/>
        </w:rPr>
        <w:t>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6739BA" w:rsidTr="00AC06E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739BA" w:rsidRPr="006B365E" w:rsidRDefault="006739BA" w:rsidP="00DA0A48">
          <w:pPr>
            <w:pStyle w:val="Header"/>
            <w:spacing w:after="80"/>
            <w:rPr>
              <w:b/>
            </w:rPr>
          </w:pPr>
          <w:r w:rsidRPr="006B365E">
            <w:rPr>
              <w:b/>
            </w:rPr>
            <w:t>CEDAW/C/JAM/CO/6-7</w:t>
          </w:r>
        </w:p>
      </w:tc>
      <w:tc>
        <w:tcPr>
          <w:tcW w:w="5033" w:type="dxa"/>
          <w:shd w:val="clear" w:color="auto" w:fill="auto"/>
          <w:vAlign w:val="bottom"/>
        </w:tcPr>
        <w:p w:rsidR="006739BA" w:rsidRDefault="006739BA" w:rsidP="00AC06EF">
          <w:pPr>
            <w:pStyle w:val="Header"/>
          </w:pPr>
        </w:p>
      </w:tc>
    </w:tr>
  </w:tbl>
  <w:p w:rsidR="006739BA" w:rsidRPr="00AC06EF" w:rsidRDefault="006739BA" w:rsidP="00AC06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6739BA" w:rsidTr="00AC06EF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739BA" w:rsidRDefault="006739BA" w:rsidP="00AC06EF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739BA" w:rsidRPr="00AC06EF" w:rsidRDefault="006739BA" w:rsidP="00DA0A48">
          <w:pPr>
            <w:pStyle w:val="Header"/>
            <w:spacing w:after="80"/>
            <w:jc w:val="right"/>
            <w:rPr>
              <w:b/>
            </w:rPr>
          </w:pPr>
          <w:r w:rsidRPr="006B365E">
            <w:rPr>
              <w:b/>
            </w:rPr>
            <w:t>CEDAW/C/JAM/CO/6-7</w:t>
          </w:r>
        </w:p>
      </w:tc>
    </w:tr>
  </w:tbl>
  <w:p w:rsidR="006739BA" w:rsidRPr="00AC06EF" w:rsidRDefault="006739BA" w:rsidP="00AC06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5227"/>
      <w:gridCol w:w="16"/>
      <w:gridCol w:w="210"/>
      <w:gridCol w:w="19"/>
      <w:gridCol w:w="3140"/>
      <w:gridCol w:w="28"/>
    </w:tblGrid>
    <w:tr w:rsidR="006739BA" w:rsidTr="00457AF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739BA" w:rsidRDefault="006739BA" w:rsidP="00AC06EF">
          <w:pPr>
            <w:pStyle w:val="Header"/>
            <w:spacing w:after="120"/>
          </w:pPr>
        </w:p>
      </w:tc>
      <w:tc>
        <w:tcPr>
          <w:tcW w:w="5243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739BA" w:rsidRPr="00457AF9" w:rsidRDefault="006739BA" w:rsidP="00844283">
          <w:pPr>
            <w:pStyle w:val="HCh"/>
            <w:spacing w:after="80"/>
            <w:rPr>
              <w:b w:val="0"/>
              <w:spacing w:val="2"/>
              <w:w w:val="96"/>
              <w:szCs w:val="28"/>
              <w:lang w:val="ru-RU"/>
            </w:rPr>
          </w:pPr>
          <w:r w:rsidRPr="00457AF9">
            <w:rPr>
              <w:b w:val="0"/>
              <w:szCs w:val="28"/>
              <w:lang w:val="ru-RU"/>
            </w:rPr>
            <w:t>Организация Объединенных Наций</w:t>
          </w:r>
        </w:p>
      </w:tc>
      <w:tc>
        <w:tcPr>
          <w:tcW w:w="21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739BA" w:rsidRPr="00376EC9" w:rsidRDefault="006739BA" w:rsidP="00376EC9">
          <w:pPr>
            <w:pStyle w:val="Header"/>
            <w:spacing w:after="20"/>
            <w:jc w:val="right"/>
            <w:rPr>
              <w:position w:val="-4"/>
              <w:sz w:val="20"/>
            </w:rPr>
          </w:pPr>
        </w:p>
      </w:tc>
      <w:tc>
        <w:tcPr>
          <w:tcW w:w="318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739BA" w:rsidRPr="00AC06EF" w:rsidRDefault="006739BA" w:rsidP="00AC06E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/C/JAM/CO/6-7</w:t>
          </w:r>
        </w:p>
      </w:tc>
    </w:tr>
    <w:tr w:rsidR="006739BA" w:rsidRPr="00AC06EF" w:rsidTr="00AC06EF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39BA" w:rsidRDefault="006739BA" w:rsidP="00AC06EF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6739BA" w:rsidRPr="00AC06EF" w:rsidRDefault="006739BA" w:rsidP="00AC06EF">
          <w:pPr>
            <w:pStyle w:val="Header"/>
            <w:spacing w:before="109"/>
          </w:pP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39BA" w:rsidRPr="00385963" w:rsidRDefault="006739BA" w:rsidP="00E57446">
          <w:pPr>
            <w:pStyle w:val="XLarge"/>
            <w:spacing w:before="200"/>
            <w:rPr>
              <w:sz w:val="36"/>
              <w:szCs w:val="36"/>
              <w:lang w:val="ru-RU"/>
            </w:rPr>
          </w:pPr>
          <w:r w:rsidRPr="00385963">
            <w:rPr>
              <w:sz w:val="36"/>
              <w:szCs w:val="36"/>
              <w:lang w:val="ru-RU"/>
            </w:rPr>
            <w:t xml:space="preserve">Конвенция о ликвидации </w:t>
          </w:r>
          <w:r>
            <w:rPr>
              <w:sz w:val="36"/>
              <w:szCs w:val="36"/>
              <w:lang w:val="ru-RU"/>
            </w:rPr>
            <w:br/>
          </w:r>
          <w:r w:rsidRPr="00385963">
            <w:rPr>
              <w:sz w:val="36"/>
              <w:szCs w:val="36"/>
              <w:lang w:val="ru-RU"/>
            </w:rPr>
            <w:t>всех форм дискриминации в отношении женщин</w:t>
          </w:r>
        </w:p>
      </w:tc>
      <w:tc>
        <w:tcPr>
          <w:tcW w:w="245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39BA" w:rsidRPr="004737D3" w:rsidRDefault="006739BA" w:rsidP="00AC06EF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39BA" w:rsidRDefault="006739BA" w:rsidP="00AC06EF">
          <w:pPr>
            <w:spacing w:before="240"/>
          </w:pPr>
          <w:r>
            <w:t>Distr.: General</w:t>
          </w:r>
        </w:p>
        <w:p w:rsidR="006739BA" w:rsidRDefault="006739BA" w:rsidP="00AC06EF">
          <w:r>
            <w:t>7 August 2012</w:t>
          </w:r>
        </w:p>
        <w:p w:rsidR="006739BA" w:rsidRPr="00E14856" w:rsidRDefault="006739BA" w:rsidP="00AC06EF">
          <w:pPr>
            <w:rPr>
              <w:lang w:val="en-US"/>
            </w:rPr>
          </w:pPr>
          <w:r>
            <w:rPr>
              <w:lang w:val="en-US"/>
            </w:rPr>
            <w:t>Russian</w:t>
          </w:r>
        </w:p>
        <w:p w:rsidR="006739BA" w:rsidRPr="00AC06EF" w:rsidRDefault="006739BA" w:rsidP="00AC06EF">
          <w:r>
            <w:t>Original: English</w:t>
          </w:r>
        </w:p>
      </w:tc>
    </w:tr>
  </w:tbl>
  <w:p w:rsidR="006739BA" w:rsidRPr="00AC06EF" w:rsidRDefault="006739BA" w:rsidP="00AC06EF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964F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64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1438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76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9893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EF2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AE11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0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85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E8E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revisionView w:markup="0"/>
  <w:doNotTrackMoves/>
  <w:defaultTabStop w:val="475"/>
  <w:evenAndOddHeaders/>
  <w:drawingGridHorizontalSpacing w:val="10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245556*"/>
    <w:docVar w:name="CreationDt" w:val="24/07/2012 5:22: PM"/>
    <w:docVar w:name="DocCategory" w:val="Doc"/>
    <w:docVar w:name="DocType" w:val="Final"/>
    <w:docVar w:name="FooterJN" w:val="12-45556"/>
    <w:docVar w:name="Jobn" w:val="12-45556 (R)"/>
    <w:docVar w:name="jobnDT" w:val="12-43138 (E)   240712"/>
    <w:docVar w:name="jobnDTDT" w:val="12-43138 (E)   240712   240712"/>
    <w:docVar w:name="JobNo" w:val="1245556R"/>
    <w:docVar w:name="OandT" w:val=" "/>
    <w:docVar w:name="sss1" w:val="CEDAW/C/JAM/CO/6-7"/>
    <w:docVar w:name="Symbol1" w:val="CEDAW/C/JAM/CO/6-7"/>
  </w:docVars>
  <w:rsids>
    <w:rsidRoot w:val="005746FA"/>
    <w:rsid w:val="00000351"/>
    <w:rsid w:val="00001AF2"/>
    <w:rsid w:val="00001CBD"/>
    <w:rsid w:val="0000265F"/>
    <w:rsid w:val="00021F19"/>
    <w:rsid w:val="000231CE"/>
    <w:rsid w:val="000243C1"/>
    <w:rsid w:val="000276FD"/>
    <w:rsid w:val="00027813"/>
    <w:rsid w:val="00032495"/>
    <w:rsid w:val="000368D9"/>
    <w:rsid w:val="000408CB"/>
    <w:rsid w:val="0004100E"/>
    <w:rsid w:val="00043066"/>
    <w:rsid w:val="0004654F"/>
    <w:rsid w:val="0005659C"/>
    <w:rsid w:val="00060FB4"/>
    <w:rsid w:val="00061F70"/>
    <w:rsid w:val="00062E0F"/>
    <w:rsid w:val="00073B00"/>
    <w:rsid w:val="000827DB"/>
    <w:rsid w:val="00083806"/>
    <w:rsid w:val="000853EF"/>
    <w:rsid w:val="000930EA"/>
    <w:rsid w:val="0009430C"/>
    <w:rsid w:val="000B3FFF"/>
    <w:rsid w:val="000B712D"/>
    <w:rsid w:val="000C3F62"/>
    <w:rsid w:val="000D6294"/>
    <w:rsid w:val="00104116"/>
    <w:rsid w:val="001046BA"/>
    <w:rsid w:val="00107D5F"/>
    <w:rsid w:val="0011565A"/>
    <w:rsid w:val="001208CF"/>
    <w:rsid w:val="00122B1A"/>
    <w:rsid w:val="00124BE9"/>
    <w:rsid w:val="00127D5B"/>
    <w:rsid w:val="00131BEF"/>
    <w:rsid w:val="00133529"/>
    <w:rsid w:val="00135479"/>
    <w:rsid w:val="0013745E"/>
    <w:rsid w:val="0014368D"/>
    <w:rsid w:val="001629E1"/>
    <w:rsid w:val="00172514"/>
    <w:rsid w:val="001739F2"/>
    <w:rsid w:val="001745C0"/>
    <w:rsid w:val="001765DA"/>
    <w:rsid w:val="00177E54"/>
    <w:rsid w:val="00184193"/>
    <w:rsid w:val="00184816"/>
    <w:rsid w:val="00184926"/>
    <w:rsid w:val="001854D8"/>
    <w:rsid w:val="0018752A"/>
    <w:rsid w:val="00187838"/>
    <w:rsid w:val="0019002D"/>
    <w:rsid w:val="00190526"/>
    <w:rsid w:val="0019245C"/>
    <w:rsid w:val="00192845"/>
    <w:rsid w:val="001959EB"/>
    <w:rsid w:val="001A5E7D"/>
    <w:rsid w:val="001B7C2D"/>
    <w:rsid w:val="001C266D"/>
    <w:rsid w:val="001C5EE2"/>
    <w:rsid w:val="001D024A"/>
    <w:rsid w:val="001D2890"/>
    <w:rsid w:val="001E077C"/>
    <w:rsid w:val="001E44D6"/>
    <w:rsid w:val="001E57AC"/>
    <w:rsid w:val="001E63BA"/>
    <w:rsid w:val="001F0D62"/>
    <w:rsid w:val="001F5FE7"/>
    <w:rsid w:val="0020094A"/>
    <w:rsid w:val="002058AB"/>
    <w:rsid w:val="00205B23"/>
    <w:rsid w:val="002141E3"/>
    <w:rsid w:val="00217BE7"/>
    <w:rsid w:val="002266DF"/>
    <w:rsid w:val="002300F4"/>
    <w:rsid w:val="00232F19"/>
    <w:rsid w:val="00233DE8"/>
    <w:rsid w:val="00244258"/>
    <w:rsid w:val="002508E9"/>
    <w:rsid w:val="00255889"/>
    <w:rsid w:val="00264BF5"/>
    <w:rsid w:val="0027186A"/>
    <w:rsid w:val="00274B66"/>
    <w:rsid w:val="00275106"/>
    <w:rsid w:val="00281B36"/>
    <w:rsid w:val="002A1F00"/>
    <w:rsid w:val="002B18F4"/>
    <w:rsid w:val="002B1CB1"/>
    <w:rsid w:val="002B3176"/>
    <w:rsid w:val="002B4DD2"/>
    <w:rsid w:val="002C051D"/>
    <w:rsid w:val="002C5C9E"/>
    <w:rsid w:val="002C6C0B"/>
    <w:rsid w:val="002D4228"/>
    <w:rsid w:val="002E05EB"/>
    <w:rsid w:val="002E07A0"/>
    <w:rsid w:val="002E4F5F"/>
    <w:rsid w:val="002F5732"/>
    <w:rsid w:val="002F5B56"/>
    <w:rsid w:val="003101E0"/>
    <w:rsid w:val="00310402"/>
    <w:rsid w:val="00314F83"/>
    <w:rsid w:val="003150F7"/>
    <w:rsid w:val="00321F04"/>
    <w:rsid w:val="00325CF7"/>
    <w:rsid w:val="00326D2B"/>
    <w:rsid w:val="0033224E"/>
    <w:rsid w:val="003348A6"/>
    <w:rsid w:val="003352CF"/>
    <w:rsid w:val="00335A7D"/>
    <w:rsid w:val="0034535D"/>
    <w:rsid w:val="00347DD3"/>
    <w:rsid w:val="00354ADD"/>
    <w:rsid w:val="00356838"/>
    <w:rsid w:val="003568FC"/>
    <w:rsid w:val="00364381"/>
    <w:rsid w:val="003769DF"/>
    <w:rsid w:val="00376E16"/>
    <w:rsid w:val="00376EC9"/>
    <w:rsid w:val="00385963"/>
    <w:rsid w:val="00390258"/>
    <w:rsid w:val="003928D1"/>
    <w:rsid w:val="00393786"/>
    <w:rsid w:val="00394A29"/>
    <w:rsid w:val="00396C39"/>
    <w:rsid w:val="003A7FFA"/>
    <w:rsid w:val="003B0DE7"/>
    <w:rsid w:val="003B244C"/>
    <w:rsid w:val="003B5FDF"/>
    <w:rsid w:val="003B5FE1"/>
    <w:rsid w:val="003C0F1D"/>
    <w:rsid w:val="003C2247"/>
    <w:rsid w:val="003D228D"/>
    <w:rsid w:val="003D57D4"/>
    <w:rsid w:val="003E0D98"/>
    <w:rsid w:val="003E1B3C"/>
    <w:rsid w:val="003F06FD"/>
    <w:rsid w:val="00421AE0"/>
    <w:rsid w:val="004310D8"/>
    <w:rsid w:val="0043786C"/>
    <w:rsid w:val="004379BA"/>
    <w:rsid w:val="00441580"/>
    <w:rsid w:val="00441EF4"/>
    <w:rsid w:val="0045397A"/>
    <w:rsid w:val="00457AF9"/>
    <w:rsid w:val="004737D3"/>
    <w:rsid w:val="004742D2"/>
    <w:rsid w:val="00480E6B"/>
    <w:rsid w:val="004831A5"/>
    <w:rsid w:val="00493661"/>
    <w:rsid w:val="004979FA"/>
    <w:rsid w:val="00497B90"/>
    <w:rsid w:val="00497BF5"/>
    <w:rsid w:val="004A06AE"/>
    <w:rsid w:val="004A4C1C"/>
    <w:rsid w:val="004A5BBF"/>
    <w:rsid w:val="004B1975"/>
    <w:rsid w:val="004B7405"/>
    <w:rsid w:val="004C31B1"/>
    <w:rsid w:val="004C4F8D"/>
    <w:rsid w:val="004D0839"/>
    <w:rsid w:val="004D39E7"/>
    <w:rsid w:val="004D3CFF"/>
    <w:rsid w:val="004D59C1"/>
    <w:rsid w:val="004D73D7"/>
    <w:rsid w:val="004D7A08"/>
    <w:rsid w:val="004E1514"/>
    <w:rsid w:val="004E2947"/>
    <w:rsid w:val="004F269C"/>
    <w:rsid w:val="004F4AA8"/>
    <w:rsid w:val="00502499"/>
    <w:rsid w:val="00503AC1"/>
    <w:rsid w:val="00514854"/>
    <w:rsid w:val="00517DE4"/>
    <w:rsid w:val="00527490"/>
    <w:rsid w:val="00532002"/>
    <w:rsid w:val="0053266E"/>
    <w:rsid w:val="00542A9C"/>
    <w:rsid w:val="0054613B"/>
    <w:rsid w:val="00546F5D"/>
    <w:rsid w:val="0055159D"/>
    <w:rsid w:val="00563BAB"/>
    <w:rsid w:val="005705D0"/>
    <w:rsid w:val="00571F9D"/>
    <w:rsid w:val="005729BA"/>
    <w:rsid w:val="005746FA"/>
    <w:rsid w:val="00583963"/>
    <w:rsid w:val="00590390"/>
    <w:rsid w:val="00594A53"/>
    <w:rsid w:val="00595EC3"/>
    <w:rsid w:val="0059794A"/>
    <w:rsid w:val="00597FEB"/>
    <w:rsid w:val="005A3CD0"/>
    <w:rsid w:val="005A4E65"/>
    <w:rsid w:val="005B16A7"/>
    <w:rsid w:val="005B426E"/>
    <w:rsid w:val="005B500B"/>
    <w:rsid w:val="005C6F09"/>
    <w:rsid w:val="005C7171"/>
    <w:rsid w:val="005D3D41"/>
    <w:rsid w:val="005E1921"/>
    <w:rsid w:val="005E42DD"/>
    <w:rsid w:val="005E50BB"/>
    <w:rsid w:val="005F6497"/>
    <w:rsid w:val="005F723D"/>
    <w:rsid w:val="00600132"/>
    <w:rsid w:val="00601E37"/>
    <w:rsid w:val="0060256A"/>
    <w:rsid w:val="0060441D"/>
    <w:rsid w:val="00605F53"/>
    <w:rsid w:val="00606849"/>
    <w:rsid w:val="0061373F"/>
    <w:rsid w:val="00614BDE"/>
    <w:rsid w:val="0061789B"/>
    <w:rsid w:val="006228BE"/>
    <w:rsid w:val="0062527E"/>
    <w:rsid w:val="00653B25"/>
    <w:rsid w:val="00655F78"/>
    <w:rsid w:val="00656459"/>
    <w:rsid w:val="006616AB"/>
    <w:rsid w:val="00663398"/>
    <w:rsid w:val="00670DBE"/>
    <w:rsid w:val="006739BA"/>
    <w:rsid w:val="00673A86"/>
    <w:rsid w:val="006801A3"/>
    <w:rsid w:val="006824D0"/>
    <w:rsid w:val="00684114"/>
    <w:rsid w:val="00696A26"/>
    <w:rsid w:val="00696C4F"/>
    <w:rsid w:val="006A012D"/>
    <w:rsid w:val="006A33A3"/>
    <w:rsid w:val="006A5A02"/>
    <w:rsid w:val="006B365E"/>
    <w:rsid w:val="006B6EDE"/>
    <w:rsid w:val="006C01CF"/>
    <w:rsid w:val="006C3CF6"/>
    <w:rsid w:val="006D766E"/>
    <w:rsid w:val="006E54BD"/>
    <w:rsid w:val="006F01ED"/>
    <w:rsid w:val="006F40EA"/>
    <w:rsid w:val="007013DE"/>
    <w:rsid w:val="00716EAB"/>
    <w:rsid w:val="00723ED0"/>
    <w:rsid w:val="00724074"/>
    <w:rsid w:val="007312FC"/>
    <w:rsid w:val="00731D30"/>
    <w:rsid w:val="0073681C"/>
    <w:rsid w:val="0073726A"/>
    <w:rsid w:val="007417DD"/>
    <w:rsid w:val="00753F06"/>
    <w:rsid w:val="007669B0"/>
    <w:rsid w:val="0078425B"/>
    <w:rsid w:val="00785C48"/>
    <w:rsid w:val="0079386A"/>
    <w:rsid w:val="007A7663"/>
    <w:rsid w:val="007B281D"/>
    <w:rsid w:val="007B3AC6"/>
    <w:rsid w:val="007B6885"/>
    <w:rsid w:val="007C1CE8"/>
    <w:rsid w:val="007C5A1B"/>
    <w:rsid w:val="007D586B"/>
    <w:rsid w:val="007E2740"/>
    <w:rsid w:val="007E5FDA"/>
    <w:rsid w:val="007F1644"/>
    <w:rsid w:val="007F23CE"/>
    <w:rsid w:val="007F3C8D"/>
    <w:rsid w:val="008115EF"/>
    <w:rsid w:val="00815DDB"/>
    <w:rsid w:val="0082355E"/>
    <w:rsid w:val="0082502A"/>
    <w:rsid w:val="00844283"/>
    <w:rsid w:val="008459FA"/>
    <w:rsid w:val="00852178"/>
    <w:rsid w:val="0085451D"/>
    <w:rsid w:val="00866085"/>
    <w:rsid w:val="00871FCE"/>
    <w:rsid w:val="00885F41"/>
    <w:rsid w:val="00893430"/>
    <w:rsid w:val="008A7B66"/>
    <w:rsid w:val="008B026E"/>
    <w:rsid w:val="008B2CE9"/>
    <w:rsid w:val="008D077D"/>
    <w:rsid w:val="008D4533"/>
    <w:rsid w:val="008D78D2"/>
    <w:rsid w:val="008E51AA"/>
    <w:rsid w:val="008E734E"/>
    <w:rsid w:val="00902F4F"/>
    <w:rsid w:val="00912C58"/>
    <w:rsid w:val="00941EDA"/>
    <w:rsid w:val="009540C9"/>
    <w:rsid w:val="00956D53"/>
    <w:rsid w:val="00961D71"/>
    <w:rsid w:val="00961E03"/>
    <w:rsid w:val="009643EB"/>
    <w:rsid w:val="00974535"/>
    <w:rsid w:val="009746F6"/>
    <w:rsid w:val="00976731"/>
    <w:rsid w:val="00976D17"/>
    <w:rsid w:val="00993D85"/>
    <w:rsid w:val="009946BE"/>
    <w:rsid w:val="00997395"/>
    <w:rsid w:val="009A6ED6"/>
    <w:rsid w:val="009B1024"/>
    <w:rsid w:val="009B2FDF"/>
    <w:rsid w:val="009B4CBC"/>
    <w:rsid w:val="009C219D"/>
    <w:rsid w:val="009C3ADF"/>
    <w:rsid w:val="009C4614"/>
    <w:rsid w:val="009C7D40"/>
    <w:rsid w:val="009D0477"/>
    <w:rsid w:val="009D5FED"/>
    <w:rsid w:val="009E6C4F"/>
    <w:rsid w:val="009F1279"/>
    <w:rsid w:val="009F3294"/>
    <w:rsid w:val="00A061E5"/>
    <w:rsid w:val="00A10807"/>
    <w:rsid w:val="00A10A1D"/>
    <w:rsid w:val="00A12857"/>
    <w:rsid w:val="00A16969"/>
    <w:rsid w:val="00A251C7"/>
    <w:rsid w:val="00A26996"/>
    <w:rsid w:val="00A30238"/>
    <w:rsid w:val="00A314DA"/>
    <w:rsid w:val="00A4328D"/>
    <w:rsid w:val="00A44A1E"/>
    <w:rsid w:val="00A456BD"/>
    <w:rsid w:val="00A50ED5"/>
    <w:rsid w:val="00A56356"/>
    <w:rsid w:val="00A641E9"/>
    <w:rsid w:val="00A707C1"/>
    <w:rsid w:val="00A74414"/>
    <w:rsid w:val="00A83BF0"/>
    <w:rsid w:val="00A83C88"/>
    <w:rsid w:val="00A96962"/>
    <w:rsid w:val="00AA09CA"/>
    <w:rsid w:val="00AA4BEA"/>
    <w:rsid w:val="00AA5215"/>
    <w:rsid w:val="00AB0F4B"/>
    <w:rsid w:val="00AC06EF"/>
    <w:rsid w:val="00AD70F2"/>
    <w:rsid w:val="00AD7B69"/>
    <w:rsid w:val="00AE0865"/>
    <w:rsid w:val="00AE55C8"/>
    <w:rsid w:val="00AE7837"/>
    <w:rsid w:val="00AF6334"/>
    <w:rsid w:val="00AF6C82"/>
    <w:rsid w:val="00B01CEE"/>
    <w:rsid w:val="00B01F14"/>
    <w:rsid w:val="00B02A9B"/>
    <w:rsid w:val="00B043A0"/>
    <w:rsid w:val="00B04B08"/>
    <w:rsid w:val="00B10B5D"/>
    <w:rsid w:val="00B12E29"/>
    <w:rsid w:val="00B13049"/>
    <w:rsid w:val="00B14262"/>
    <w:rsid w:val="00B14D58"/>
    <w:rsid w:val="00B150ED"/>
    <w:rsid w:val="00B27C06"/>
    <w:rsid w:val="00B3138E"/>
    <w:rsid w:val="00B324D6"/>
    <w:rsid w:val="00B47FDE"/>
    <w:rsid w:val="00B541A2"/>
    <w:rsid w:val="00B60B6F"/>
    <w:rsid w:val="00B6103E"/>
    <w:rsid w:val="00B61795"/>
    <w:rsid w:val="00B66C61"/>
    <w:rsid w:val="00B71DB5"/>
    <w:rsid w:val="00B7245D"/>
    <w:rsid w:val="00B76D2D"/>
    <w:rsid w:val="00B81452"/>
    <w:rsid w:val="00B95118"/>
    <w:rsid w:val="00B9746E"/>
    <w:rsid w:val="00BA557F"/>
    <w:rsid w:val="00BA5CFF"/>
    <w:rsid w:val="00BB403D"/>
    <w:rsid w:val="00BC556E"/>
    <w:rsid w:val="00BC6D7F"/>
    <w:rsid w:val="00BD0DCE"/>
    <w:rsid w:val="00BD2782"/>
    <w:rsid w:val="00BD3AF0"/>
    <w:rsid w:val="00BE2E8E"/>
    <w:rsid w:val="00BE33B9"/>
    <w:rsid w:val="00BE681A"/>
    <w:rsid w:val="00C006DB"/>
    <w:rsid w:val="00C0148B"/>
    <w:rsid w:val="00C1356A"/>
    <w:rsid w:val="00C1757E"/>
    <w:rsid w:val="00C2494E"/>
    <w:rsid w:val="00C307BD"/>
    <w:rsid w:val="00C32133"/>
    <w:rsid w:val="00C33B0B"/>
    <w:rsid w:val="00C34FAF"/>
    <w:rsid w:val="00C37BB3"/>
    <w:rsid w:val="00C4446E"/>
    <w:rsid w:val="00C51127"/>
    <w:rsid w:val="00C569C7"/>
    <w:rsid w:val="00C727D3"/>
    <w:rsid w:val="00C74668"/>
    <w:rsid w:val="00C75A24"/>
    <w:rsid w:val="00C809C0"/>
    <w:rsid w:val="00C82A19"/>
    <w:rsid w:val="00C85E3B"/>
    <w:rsid w:val="00C86DCE"/>
    <w:rsid w:val="00C94E40"/>
    <w:rsid w:val="00C950C9"/>
    <w:rsid w:val="00C952DC"/>
    <w:rsid w:val="00CA563B"/>
    <w:rsid w:val="00CC1C6D"/>
    <w:rsid w:val="00CC5B87"/>
    <w:rsid w:val="00CD1B89"/>
    <w:rsid w:val="00CD362B"/>
    <w:rsid w:val="00CD71F2"/>
    <w:rsid w:val="00CE448F"/>
    <w:rsid w:val="00CE4AB2"/>
    <w:rsid w:val="00CE596C"/>
    <w:rsid w:val="00CE756B"/>
    <w:rsid w:val="00CF70AD"/>
    <w:rsid w:val="00CF724E"/>
    <w:rsid w:val="00D151CD"/>
    <w:rsid w:val="00D163A7"/>
    <w:rsid w:val="00D20E9B"/>
    <w:rsid w:val="00D364FD"/>
    <w:rsid w:val="00D379B4"/>
    <w:rsid w:val="00D43BD4"/>
    <w:rsid w:val="00D454DE"/>
    <w:rsid w:val="00D508FC"/>
    <w:rsid w:val="00D61E8E"/>
    <w:rsid w:val="00D72425"/>
    <w:rsid w:val="00D744B6"/>
    <w:rsid w:val="00D828C5"/>
    <w:rsid w:val="00D85EB0"/>
    <w:rsid w:val="00D87C77"/>
    <w:rsid w:val="00D90AD9"/>
    <w:rsid w:val="00D94028"/>
    <w:rsid w:val="00D96EFB"/>
    <w:rsid w:val="00DA0A48"/>
    <w:rsid w:val="00DA4C4F"/>
    <w:rsid w:val="00DC084C"/>
    <w:rsid w:val="00DC0C33"/>
    <w:rsid w:val="00DE40CF"/>
    <w:rsid w:val="00DF53D1"/>
    <w:rsid w:val="00E00C06"/>
    <w:rsid w:val="00E03D8D"/>
    <w:rsid w:val="00E05A3F"/>
    <w:rsid w:val="00E14856"/>
    <w:rsid w:val="00E225E3"/>
    <w:rsid w:val="00E24DAC"/>
    <w:rsid w:val="00E42CBF"/>
    <w:rsid w:val="00E4777C"/>
    <w:rsid w:val="00E5033D"/>
    <w:rsid w:val="00E57446"/>
    <w:rsid w:val="00E64F8A"/>
    <w:rsid w:val="00E655D1"/>
    <w:rsid w:val="00E677E7"/>
    <w:rsid w:val="00E67B7B"/>
    <w:rsid w:val="00E74DD0"/>
    <w:rsid w:val="00E76523"/>
    <w:rsid w:val="00E801BA"/>
    <w:rsid w:val="00E816A5"/>
    <w:rsid w:val="00E836AF"/>
    <w:rsid w:val="00E848F7"/>
    <w:rsid w:val="00E90D6B"/>
    <w:rsid w:val="00E9249F"/>
    <w:rsid w:val="00E94566"/>
    <w:rsid w:val="00E96555"/>
    <w:rsid w:val="00EA0DB2"/>
    <w:rsid w:val="00EA4B17"/>
    <w:rsid w:val="00EA4CEE"/>
    <w:rsid w:val="00EB0010"/>
    <w:rsid w:val="00EB290B"/>
    <w:rsid w:val="00EC1D3A"/>
    <w:rsid w:val="00EC2918"/>
    <w:rsid w:val="00ED3B37"/>
    <w:rsid w:val="00ED64E8"/>
    <w:rsid w:val="00EE4E95"/>
    <w:rsid w:val="00EE58FE"/>
    <w:rsid w:val="00EF19AC"/>
    <w:rsid w:val="00EF5509"/>
    <w:rsid w:val="00EF7844"/>
    <w:rsid w:val="00F03759"/>
    <w:rsid w:val="00F40C19"/>
    <w:rsid w:val="00F47465"/>
    <w:rsid w:val="00F533F7"/>
    <w:rsid w:val="00F715C6"/>
    <w:rsid w:val="00F716CC"/>
    <w:rsid w:val="00F77D47"/>
    <w:rsid w:val="00F82832"/>
    <w:rsid w:val="00F90544"/>
    <w:rsid w:val="00F9421B"/>
    <w:rsid w:val="00F9517D"/>
    <w:rsid w:val="00F962B3"/>
    <w:rsid w:val="00FA02D8"/>
    <w:rsid w:val="00FB7C25"/>
    <w:rsid w:val="00FC3370"/>
    <w:rsid w:val="00FC43F4"/>
    <w:rsid w:val="00FD22D9"/>
    <w:rsid w:val="00FD4657"/>
    <w:rsid w:val="00FD4930"/>
    <w:rsid w:val="00FE0148"/>
    <w:rsid w:val="00FE32DA"/>
    <w:rsid w:val="00FF1C46"/>
    <w:rsid w:val="00FF5978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semiHidden/>
    <w:rsid w:val="00546F5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6F5D"/>
  </w:style>
  <w:style w:type="paragraph" w:customStyle="1" w:styleId="H1">
    <w:name w:val="_ H_1"/>
    <w:basedOn w:val="Normal"/>
    <w:next w:val="Single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</w:style>
  <w:style w:type="paragraph" w:styleId="FootnoteText">
    <w:name w:val="footnote text"/>
    <w:aliases w:val="5_G"/>
    <w:basedOn w:val="Normal"/>
    <w:link w:val="FootnoteTextChar"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AC06EF"/>
  </w:style>
  <w:style w:type="paragraph" w:styleId="CommentSubject">
    <w:name w:val="annotation subject"/>
    <w:basedOn w:val="CommentText"/>
    <w:next w:val="CommentText"/>
    <w:semiHidden/>
    <w:rsid w:val="00AC06EF"/>
    <w:rPr>
      <w:b/>
      <w:bCs/>
    </w:rPr>
  </w:style>
  <w:style w:type="paragraph" w:customStyle="1" w:styleId="SingleTxtG">
    <w:name w:val="_ Single Txt_G"/>
    <w:basedOn w:val="Normal"/>
    <w:link w:val="SingleTxtGChar"/>
    <w:rsid w:val="00DA0A48"/>
    <w:pPr>
      <w:spacing w:after="120" w:line="240" w:lineRule="atLeast"/>
      <w:ind w:left="1134" w:right="1134"/>
      <w:jc w:val="both"/>
    </w:pPr>
    <w:rPr>
      <w:spacing w:val="0"/>
      <w:w w:val="100"/>
      <w:kern w:val="0"/>
      <w:lang/>
    </w:rPr>
  </w:style>
  <w:style w:type="paragraph" w:customStyle="1" w:styleId="H1G">
    <w:name w:val="_ H_1_G"/>
    <w:basedOn w:val="Normal"/>
    <w:next w:val="Normal"/>
    <w:rsid w:val="00DA0A4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paragraph" w:customStyle="1" w:styleId="H23G">
    <w:name w:val="_ H_2/3_G"/>
    <w:basedOn w:val="Normal"/>
    <w:next w:val="Normal"/>
    <w:rsid w:val="00DA0A48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  <w:spacing w:val="0"/>
      <w:w w:val="100"/>
      <w:kern w:val="0"/>
    </w:rPr>
  </w:style>
  <w:style w:type="character" w:customStyle="1" w:styleId="SingleTxtGChar">
    <w:name w:val="_ Single Txt_G Char"/>
    <w:link w:val="SingleTxtG"/>
    <w:locked/>
    <w:rsid w:val="00DA0A48"/>
    <w:rPr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DA0A48"/>
    <w:rPr>
      <w:spacing w:val="5"/>
      <w:w w:val="104"/>
      <w:kern w:val="14"/>
      <w:sz w:val="17"/>
      <w:lang w:val="en-GB" w:eastAsia="en-US"/>
    </w:rPr>
  </w:style>
  <w:style w:type="paragraph" w:customStyle="1" w:styleId="Default">
    <w:name w:val="Default"/>
    <w:rsid w:val="00DA0A4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Hyperlink">
    <w:name w:val="Hyperlink"/>
    <w:rsid w:val="00B541A2"/>
    <w:rPr>
      <w:color w:val="0000FF"/>
      <w:u w:val="none"/>
    </w:rPr>
  </w:style>
  <w:style w:type="paragraph" w:customStyle="1" w:styleId="SingleTxt0">
    <w:name w:val="_Single Txt_текст"/>
    <w:basedOn w:val="SingleTxtG"/>
    <w:rsid w:val="00457AF9"/>
    <w:pPr>
      <w:tabs>
        <w:tab w:val="left" w:pos="1672"/>
        <w:tab w:val="left" w:pos="2092"/>
      </w:tabs>
      <w:ind w:left="1264" w:right="1264"/>
    </w:pPr>
    <w:rPr>
      <w:lang w:val="ru-RU"/>
    </w:rPr>
  </w:style>
  <w:style w:type="paragraph" w:customStyle="1" w:styleId="H10">
    <w:name w:val="_H_1_РУС"/>
    <w:basedOn w:val="H1"/>
    <w:rsid w:val="00457AF9"/>
    <w:pPr>
      <w:spacing w:before="200" w:after="200"/>
      <w:ind w:left="1264" w:right="1264" w:hanging="1264"/>
    </w:pPr>
    <w:rPr>
      <w:bCs/>
      <w:szCs w:val="24"/>
      <w:lang w:val="ru-RU"/>
    </w:rPr>
  </w:style>
  <w:style w:type="paragraph" w:customStyle="1" w:styleId="-b">
    <w:name w:val="_Втяжка_а)-b)"/>
    <w:basedOn w:val="SingleTxt0"/>
    <w:rsid w:val="00457AF9"/>
    <w:pPr>
      <w:tabs>
        <w:tab w:val="clear" w:pos="1672"/>
        <w:tab w:val="clear" w:pos="2092"/>
        <w:tab w:val="left" w:pos="2090"/>
      </w:tabs>
      <w:ind w:left="1673"/>
    </w:pPr>
    <w:rPr>
      <w:bCs/>
      <w:lang w:eastAsia="en-GB"/>
    </w:rPr>
  </w:style>
  <w:style w:type="paragraph" w:customStyle="1" w:styleId="-b223074">
    <w:name w:val="Стиль _Втяжка_а)-b) + Слева:  223 см Первая строка:  074 см"/>
    <w:basedOn w:val="-b"/>
    <w:rsid w:val="00457AF9"/>
    <w:pPr>
      <w:ind w:left="1264" w:firstLine="420"/>
    </w:pPr>
    <w:rPr>
      <w:bCs w:val="0"/>
    </w:rPr>
  </w:style>
  <w:style w:type="paragraph" w:customStyle="1" w:styleId="H2">
    <w:name w:val="_H_2_рус"/>
    <w:basedOn w:val="SingleTxt0"/>
    <w:rsid w:val="00457AF9"/>
    <w:pPr>
      <w:keepNext/>
    </w:pPr>
    <w:rPr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6075</Words>
  <Characters>34632</Characters>
  <Application>Microsoft Office Outlook</Application>
  <DocSecurity>4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40626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United Nations</dc:creator>
  <cp:keywords/>
  <cp:lastModifiedBy>RTPU User</cp:lastModifiedBy>
  <cp:revision>49</cp:revision>
  <cp:lastPrinted>2013-04-17T14:20:00Z</cp:lastPrinted>
  <dcterms:created xsi:type="dcterms:W3CDTF">2013-04-16T14:38:00Z</dcterms:created>
  <dcterms:modified xsi:type="dcterms:W3CDTF">2013-04-17T14:47:00Z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or">
    <vt:lpwstr/>
  </property>
  <property fmtid="{D5CDD505-2E9C-101B-9397-08002B2CF9AE}" pid="3" name="Comment">
    <vt:lpwstr/>
  </property>
  <property fmtid="{D5CDD505-2E9C-101B-9397-08002B2CF9AE}" pid="4" name="DraftPages">
    <vt:lpwstr>8</vt:lpwstr>
  </property>
  <property fmtid="{D5CDD505-2E9C-101B-9397-08002B2CF9AE}" pid="5" name="Operator">
    <vt:lpwstr>em F</vt:lpwstr>
  </property>
  <property fmtid="{D5CDD505-2E9C-101B-9397-08002B2CF9AE}" pid="6" name="JobNo">
    <vt:lpwstr>1245556R</vt:lpwstr>
  </property>
  <property fmtid="{D5CDD505-2E9C-101B-9397-08002B2CF9AE}" pid="7" name="Symbol1">
    <vt:lpwstr>CEDAW/C/JAM/CO/6-7</vt:lpwstr>
  </property>
  <property fmtid="{D5CDD505-2E9C-101B-9397-08002B2CF9AE}" pid="8" name="sss1">
    <vt:lpwstr>CEDAW/C/JAM/CO/6-7</vt:lpwstr>
  </property>
  <property fmtid="{D5CDD505-2E9C-101B-9397-08002B2CF9AE}" pid="9" name="Symbol2">
    <vt:lpwstr/>
  </property>
  <property fmtid="{D5CDD505-2E9C-101B-9397-08002B2CF9AE}" pid="10" name="sss2">
    <vt:lpwstr/>
  </property>
</Properties>
</file>