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:rsidTr="003E34F0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F01" w:rsidRDefault="00A43F01" w:rsidP="003E34F0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F01" w:rsidRPr="003E34F0" w:rsidRDefault="00A43F01" w:rsidP="003E34F0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3E34F0">
              <w:rPr>
                <w:sz w:val="28"/>
                <w:szCs w:val="28"/>
              </w:rPr>
              <w:t>United</w:t>
            </w:r>
            <w:r w:rsidR="00984C0B" w:rsidRPr="003E34F0">
              <w:rPr>
                <w:sz w:val="28"/>
                <w:szCs w:val="28"/>
              </w:rPr>
              <w:t xml:space="preserve"> </w:t>
            </w:r>
            <w:r w:rsidRPr="003E34F0"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F01" w:rsidRPr="006E4EE9" w:rsidRDefault="00071C99" w:rsidP="003E34F0">
            <w:pPr>
              <w:suppressAutoHyphens w:val="0"/>
              <w:spacing w:after="20"/>
              <w:jc w:val="right"/>
            </w:pPr>
            <w:r w:rsidRPr="003E34F0">
              <w:rPr>
                <w:sz w:val="40"/>
              </w:rPr>
              <w:t>CAT</w:t>
            </w:r>
            <w:r>
              <w:t>/C/ITA/CO/5-6</w:t>
            </w:r>
          </w:p>
        </w:tc>
      </w:tr>
      <w:tr w:rsidR="00A43F01" w:rsidTr="003E34F0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43F01" w:rsidRDefault="00254045" w:rsidP="003E34F0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6280" cy="593725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43F01" w:rsidRDefault="00A43F01" w:rsidP="003E34F0">
            <w:pPr>
              <w:spacing w:before="120" w:line="380" w:lineRule="exact"/>
            </w:pPr>
            <w:r w:rsidRPr="003E34F0">
              <w:rPr>
                <w:b/>
                <w:sz w:val="34"/>
                <w:szCs w:val="40"/>
              </w:rPr>
              <w:t>Convention</w:t>
            </w:r>
            <w:r w:rsidR="00984C0B" w:rsidRPr="003E34F0">
              <w:rPr>
                <w:b/>
                <w:sz w:val="34"/>
                <w:szCs w:val="40"/>
              </w:rPr>
              <w:t xml:space="preserve"> </w:t>
            </w:r>
            <w:r w:rsidRPr="003E34F0">
              <w:rPr>
                <w:b/>
                <w:sz w:val="34"/>
                <w:szCs w:val="40"/>
              </w:rPr>
              <w:t>against</w:t>
            </w:r>
            <w:r w:rsidR="00984C0B" w:rsidRPr="003E34F0">
              <w:rPr>
                <w:b/>
                <w:sz w:val="34"/>
                <w:szCs w:val="40"/>
              </w:rPr>
              <w:t xml:space="preserve"> </w:t>
            </w:r>
            <w:r w:rsidRPr="003E34F0">
              <w:rPr>
                <w:b/>
                <w:sz w:val="34"/>
                <w:szCs w:val="40"/>
              </w:rPr>
              <w:t>Torture</w:t>
            </w:r>
            <w:r w:rsidRPr="003E34F0">
              <w:rPr>
                <w:b/>
                <w:sz w:val="34"/>
                <w:szCs w:val="40"/>
              </w:rPr>
              <w:br/>
              <w:t>and</w:t>
            </w:r>
            <w:r w:rsidR="00984C0B" w:rsidRPr="003E34F0">
              <w:rPr>
                <w:b/>
                <w:sz w:val="34"/>
                <w:szCs w:val="40"/>
              </w:rPr>
              <w:t xml:space="preserve"> </w:t>
            </w:r>
            <w:r w:rsidRPr="003E34F0">
              <w:rPr>
                <w:b/>
                <w:sz w:val="34"/>
                <w:szCs w:val="40"/>
              </w:rPr>
              <w:t>Other</w:t>
            </w:r>
            <w:r w:rsidR="00984C0B" w:rsidRPr="003E34F0">
              <w:rPr>
                <w:b/>
                <w:sz w:val="34"/>
                <w:szCs w:val="40"/>
              </w:rPr>
              <w:t xml:space="preserve"> </w:t>
            </w:r>
            <w:r w:rsidRPr="003E34F0">
              <w:rPr>
                <w:b/>
                <w:sz w:val="34"/>
                <w:szCs w:val="40"/>
              </w:rPr>
              <w:t>Cruel,</w:t>
            </w:r>
            <w:r w:rsidR="00984C0B" w:rsidRPr="003E34F0">
              <w:rPr>
                <w:b/>
                <w:sz w:val="34"/>
                <w:szCs w:val="40"/>
              </w:rPr>
              <w:t xml:space="preserve"> </w:t>
            </w:r>
            <w:r w:rsidRPr="003E34F0">
              <w:rPr>
                <w:b/>
                <w:sz w:val="34"/>
                <w:szCs w:val="40"/>
              </w:rPr>
              <w:t>Inhuman</w:t>
            </w:r>
            <w:r w:rsidRPr="003E34F0">
              <w:rPr>
                <w:b/>
                <w:sz w:val="34"/>
                <w:szCs w:val="40"/>
              </w:rPr>
              <w:br/>
              <w:t>or</w:t>
            </w:r>
            <w:r w:rsidR="00984C0B" w:rsidRPr="003E34F0">
              <w:rPr>
                <w:b/>
                <w:sz w:val="34"/>
                <w:szCs w:val="40"/>
              </w:rPr>
              <w:t xml:space="preserve"> </w:t>
            </w:r>
            <w:r w:rsidRPr="003E34F0">
              <w:rPr>
                <w:b/>
                <w:sz w:val="34"/>
                <w:szCs w:val="40"/>
              </w:rPr>
              <w:t>Degrading</w:t>
            </w:r>
            <w:r w:rsidR="00984C0B" w:rsidRPr="003E34F0">
              <w:rPr>
                <w:b/>
                <w:sz w:val="34"/>
                <w:szCs w:val="40"/>
              </w:rPr>
              <w:t xml:space="preserve"> </w:t>
            </w:r>
            <w:r w:rsidRPr="003E34F0">
              <w:rPr>
                <w:b/>
                <w:sz w:val="34"/>
                <w:szCs w:val="40"/>
              </w:rPr>
              <w:t>Treatment</w:t>
            </w:r>
            <w:r w:rsidRPr="003E34F0">
              <w:rPr>
                <w:b/>
                <w:sz w:val="34"/>
                <w:szCs w:val="40"/>
              </w:rPr>
              <w:br/>
              <w:t>or</w:t>
            </w:r>
            <w:r w:rsidR="00984C0B" w:rsidRPr="003E34F0">
              <w:rPr>
                <w:b/>
                <w:sz w:val="34"/>
                <w:szCs w:val="40"/>
              </w:rPr>
              <w:t xml:space="preserve"> </w:t>
            </w:r>
            <w:r w:rsidRPr="003E34F0">
              <w:rPr>
                <w:b/>
                <w:sz w:val="34"/>
                <w:szCs w:val="40"/>
              </w:rPr>
              <w:t>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43F01" w:rsidRDefault="00071C99" w:rsidP="003E34F0">
            <w:pPr>
              <w:suppressAutoHyphens w:val="0"/>
              <w:spacing w:before="240" w:line="240" w:lineRule="exact"/>
            </w:pPr>
            <w:r>
              <w:t>Distr.:</w:t>
            </w:r>
            <w:r w:rsidR="00984C0B">
              <w:t xml:space="preserve"> </w:t>
            </w:r>
            <w:r>
              <w:t>General</w:t>
            </w:r>
          </w:p>
          <w:p w:rsidR="00071C99" w:rsidRDefault="003578A6" w:rsidP="003E34F0">
            <w:pPr>
              <w:suppressAutoHyphens w:val="0"/>
            </w:pPr>
            <w:r>
              <w:t>18</w:t>
            </w:r>
            <w:r w:rsidR="00984C0B">
              <w:t xml:space="preserve"> </w:t>
            </w:r>
            <w:r w:rsidR="00071C99">
              <w:t>December</w:t>
            </w:r>
            <w:r w:rsidR="00984C0B">
              <w:t xml:space="preserve"> </w:t>
            </w:r>
            <w:r w:rsidR="00071C99">
              <w:t>2017</w:t>
            </w:r>
          </w:p>
          <w:p w:rsidR="00071C99" w:rsidRDefault="00071C99" w:rsidP="003E34F0">
            <w:pPr>
              <w:suppressAutoHyphens w:val="0"/>
            </w:pPr>
          </w:p>
          <w:p w:rsidR="00071C99" w:rsidRDefault="00071C99" w:rsidP="003E34F0">
            <w:pPr>
              <w:suppressAutoHyphens w:val="0"/>
            </w:pPr>
            <w:r>
              <w:t>Original:</w:t>
            </w:r>
            <w:r w:rsidR="00984C0B">
              <w:t xml:space="preserve"> </w:t>
            </w:r>
            <w:r>
              <w:t>English</w:t>
            </w:r>
          </w:p>
        </w:tc>
      </w:tr>
    </w:tbl>
    <w:p w:rsidR="00176685" w:rsidRPr="003578A6" w:rsidRDefault="00176685" w:rsidP="00176685">
      <w:pPr>
        <w:spacing w:before="120"/>
        <w:rPr>
          <w:b/>
          <w:bCs/>
          <w:sz w:val="24"/>
          <w:szCs w:val="24"/>
        </w:rPr>
      </w:pPr>
      <w:r w:rsidRPr="003578A6">
        <w:rPr>
          <w:b/>
          <w:bCs/>
          <w:sz w:val="24"/>
          <w:szCs w:val="24"/>
        </w:rPr>
        <w:t>Committee</w:t>
      </w:r>
      <w:r w:rsidR="00984C0B" w:rsidRPr="003578A6">
        <w:rPr>
          <w:b/>
          <w:bCs/>
          <w:sz w:val="24"/>
          <w:szCs w:val="24"/>
        </w:rPr>
        <w:t xml:space="preserve"> </w:t>
      </w:r>
      <w:r w:rsidRPr="003578A6">
        <w:rPr>
          <w:b/>
          <w:bCs/>
          <w:sz w:val="24"/>
          <w:szCs w:val="24"/>
        </w:rPr>
        <w:t>against</w:t>
      </w:r>
      <w:r w:rsidR="00984C0B" w:rsidRPr="003578A6">
        <w:rPr>
          <w:b/>
          <w:bCs/>
          <w:sz w:val="24"/>
          <w:szCs w:val="24"/>
        </w:rPr>
        <w:t xml:space="preserve"> </w:t>
      </w:r>
      <w:r w:rsidRPr="003578A6">
        <w:rPr>
          <w:b/>
          <w:bCs/>
          <w:sz w:val="24"/>
          <w:szCs w:val="24"/>
        </w:rPr>
        <w:t>Torture</w:t>
      </w:r>
    </w:p>
    <w:p w:rsidR="00176685" w:rsidRDefault="00176685" w:rsidP="001A297E">
      <w:pPr>
        <w:pStyle w:val="HChG"/>
        <w:rPr>
          <w:b w:val="0"/>
          <w:bCs/>
          <w:sz w:val="20"/>
        </w:rPr>
      </w:pPr>
      <w:r>
        <w:tab/>
      </w:r>
      <w:r>
        <w:tab/>
      </w:r>
      <w:r w:rsidRPr="00011E39">
        <w:t>Concluding</w:t>
      </w:r>
      <w:r w:rsidR="00984C0B">
        <w:t xml:space="preserve"> </w:t>
      </w:r>
      <w:r w:rsidRPr="00011E39">
        <w:t>observations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combined</w:t>
      </w:r>
      <w:r w:rsidR="00984C0B">
        <w:t xml:space="preserve"> </w:t>
      </w:r>
      <w:r w:rsidR="00DE2F01">
        <w:t>fifth</w:t>
      </w:r>
      <w:r w:rsidR="00984C0B">
        <w:t xml:space="preserve"> </w:t>
      </w:r>
      <w:r w:rsidR="00DE2F01">
        <w:t>and</w:t>
      </w:r>
      <w:r w:rsidR="00984C0B">
        <w:t xml:space="preserve"> </w:t>
      </w:r>
      <w:r w:rsidR="00DE2F01">
        <w:t>sixth</w:t>
      </w:r>
      <w:r w:rsidR="00984C0B">
        <w:t xml:space="preserve"> </w:t>
      </w:r>
      <w:r w:rsidR="00DE2F01">
        <w:t>periodic</w:t>
      </w:r>
      <w:r w:rsidR="00984C0B">
        <w:t xml:space="preserve"> </w:t>
      </w:r>
      <w:r w:rsidR="00DE2F01">
        <w:t>reports</w:t>
      </w:r>
      <w:r w:rsidR="00984C0B">
        <w:t xml:space="preserve"> </w:t>
      </w:r>
      <w:r w:rsidR="00DE2F01">
        <w:t>of</w:t>
      </w:r>
      <w:r w:rsidR="00984C0B">
        <w:t xml:space="preserve"> </w:t>
      </w:r>
      <w:r w:rsidR="00DE2F01">
        <w:t>Italy</w:t>
      </w:r>
      <w:r w:rsidR="001A297E" w:rsidRPr="0035337C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:rsidR="00176685" w:rsidRPr="00011E39" w:rsidRDefault="00176685" w:rsidP="00367504">
      <w:pPr>
        <w:pStyle w:val="SingleTxtG"/>
      </w:pPr>
      <w:r w:rsidRPr="00011E39">
        <w:t>1.</w:t>
      </w:r>
      <w:r w:rsidRPr="00011E39">
        <w:tab/>
        <w:t>The</w:t>
      </w:r>
      <w:r w:rsidR="00984C0B">
        <w:t xml:space="preserve"> </w:t>
      </w:r>
      <w:r w:rsidRPr="00011E39">
        <w:t>Committee</w:t>
      </w:r>
      <w:r w:rsidR="00984C0B">
        <w:t xml:space="preserve"> </w:t>
      </w:r>
      <w:r w:rsidRPr="00011E39">
        <w:t>against</w:t>
      </w:r>
      <w:r w:rsidR="00984C0B">
        <w:t xml:space="preserve"> </w:t>
      </w:r>
      <w:r w:rsidRPr="00011E39">
        <w:t>Torture</w:t>
      </w:r>
      <w:r w:rsidR="00984C0B">
        <w:t xml:space="preserve"> </w:t>
      </w:r>
      <w:r w:rsidRPr="00011E39">
        <w:t>considered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combined</w:t>
      </w:r>
      <w:r w:rsidR="00984C0B">
        <w:t xml:space="preserve"> </w:t>
      </w:r>
      <w:r w:rsidRPr="00011E39">
        <w:t>fifth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sixth</w:t>
      </w:r>
      <w:r w:rsidR="00984C0B">
        <w:t xml:space="preserve"> </w:t>
      </w:r>
      <w:r w:rsidRPr="00011E39">
        <w:t>periodic</w:t>
      </w:r>
      <w:r w:rsidR="00984C0B">
        <w:t xml:space="preserve"> </w:t>
      </w:r>
      <w:r w:rsidRPr="00011E39">
        <w:t>reports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Italy</w:t>
      </w:r>
      <w:r w:rsidR="00984C0B">
        <w:t xml:space="preserve"> </w:t>
      </w:r>
      <w:r w:rsidRPr="00011E39">
        <w:t>(CAT/C/ITA/5-6)</w:t>
      </w:r>
      <w:r w:rsidR="00984C0B">
        <w:t xml:space="preserve"> </w:t>
      </w:r>
      <w:r w:rsidRPr="00011E39">
        <w:t>at</w:t>
      </w:r>
      <w:r w:rsidR="00984C0B">
        <w:t xml:space="preserve"> </w:t>
      </w:r>
      <w:r w:rsidRPr="00011E39">
        <w:t>its</w:t>
      </w:r>
      <w:r w:rsidR="00984C0B">
        <w:t xml:space="preserve"> </w:t>
      </w:r>
      <w:r w:rsidRPr="00011E39">
        <w:t>1582nd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1585</w:t>
      </w:r>
      <w:r w:rsidRPr="00983F6E">
        <w:t>th</w:t>
      </w:r>
      <w:r w:rsidR="00984C0B">
        <w:t xml:space="preserve"> </w:t>
      </w:r>
      <w:r w:rsidRPr="00011E39">
        <w:t>meetings</w:t>
      </w:r>
      <w:r w:rsidR="00984C0B">
        <w:t xml:space="preserve"> </w:t>
      </w:r>
      <w:r w:rsidRPr="00011E39">
        <w:t>(see</w:t>
      </w:r>
      <w:r w:rsidR="00984C0B">
        <w:t xml:space="preserve"> </w:t>
      </w:r>
      <w:r w:rsidRPr="00011E39">
        <w:t>CAT/C/SR.1582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1585),</w:t>
      </w:r>
      <w:r w:rsidR="00984C0B">
        <w:t xml:space="preserve"> </w:t>
      </w:r>
      <w:r w:rsidRPr="00011E39">
        <w:t>held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14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15</w:t>
      </w:r>
      <w:r w:rsidR="00984C0B">
        <w:t xml:space="preserve"> </w:t>
      </w:r>
      <w:r w:rsidRPr="00011E39">
        <w:t>November</w:t>
      </w:r>
      <w:r w:rsidR="00984C0B">
        <w:t xml:space="preserve"> </w:t>
      </w:r>
      <w:r w:rsidRPr="00011E39">
        <w:t>2017,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adopted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present</w:t>
      </w:r>
      <w:r w:rsidR="00984C0B">
        <w:t xml:space="preserve"> </w:t>
      </w:r>
      <w:r w:rsidRPr="00011E39">
        <w:t>concluding</w:t>
      </w:r>
      <w:r w:rsidR="00984C0B">
        <w:t xml:space="preserve"> </w:t>
      </w:r>
      <w:r w:rsidRPr="00011E39">
        <w:t>observations</w:t>
      </w:r>
      <w:r w:rsidR="00984C0B">
        <w:t xml:space="preserve"> </w:t>
      </w:r>
      <w:r w:rsidRPr="00011E39">
        <w:t>at</w:t>
      </w:r>
      <w:r w:rsidR="00984C0B">
        <w:t xml:space="preserve"> </w:t>
      </w:r>
      <w:r w:rsidRPr="00011E39">
        <w:t>its</w:t>
      </w:r>
      <w:r w:rsidR="00984C0B">
        <w:t xml:space="preserve"> </w:t>
      </w:r>
      <w:r w:rsidRPr="00011E39">
        <w:t>1605th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1606th</w:t>
      </w:r>
      <w:r w:rsidR="00984C0B">
        <w:t xml:space="preserve"> </w:t>
      </w:r>
      <w:r w:rsidRPr="00011E39">
        <w:t>meetings,</w:t>
      </w:r>
      <w:r w:rsidR="00984C0B">
        <w:t xml:space="preserve"> </w:t>
      </w:r>
      <w:r w:rsidRPr="00011E39">
        <w:t>held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29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30</w:t>
      </w:r>
      <w:r w:rsidR="00984C0B">
        <w:t xml:space="preserve"> </w:t>
      </w:r>
      <w:r w:rsidRPr="00011E39">
        <w:t>November</w:t>
      </w:r>
      <w:r w:rsidR="00984C0B">
        <w:t xml:space="preserve"> </w:t>
      </w:r>
      <w:r w:rsidRPr="00011E39">
        <w:t>2017.</w:t>
      </w:r>
    </w:p>
    <w:p w:rsidR="00176685" w:rsidRPr="00011E39" w:rsidRDefault="00176685" w:rsidP="00D66528">
      <w:pPr>
        <w:pStyle w:val="H1G"/>
      </w:pPr>
      <w:r w:rsidRPr="00011E39">
        <w:tab/>
        <w:t>A.</w:t>
      </w:r>
      <w:r w:rsidRPr="00011E39">
        <w:tab/>
        <w:t>Introduction</w:t>
      </w:r>
    </w:p>
    <w:p w:rsidR="00176685" w:rsidRPr="00011E39" w:rsidRDefault="00176685" w:rsidP="00367504">
      <w:pPr>
        <w:pStyle w:val="SingleTxtG"/>
      </w:pPr>
      <w:r w:rsidRPr="00011E39">
        <w:t>2.</w:t>
      </w:r>
      <w:r w:rsidRPr="00011E39">
        <w:tab/>
        <w:t>The</w:t>
      </w:r>
      <w:r w:rsidR="00984C0B">
        <w:t xml:space="preserve"> </w:t>
      </w:r>
      <w:r w:rsidRPr="00011E39">
        <w:t>Committee</w:t>
      </w:r>
      <w:r w:rsidR="00984C0B">
        <w:t xml:space="preserve"> </w:t>
      </w:r>
      <w:r w:rsidRPr="00011E39">
        <w:t>expresses</w:t>
      </w:r>
      <w:r w:rsidR="00984C0B">
        <w:t xml:space="preserve"> </w:t>
      </w:r>
      <w:r w:rsidRPr="00011E39">
        <w:t>its</w:t>
      </w:r>
      <w:r w:rsidR="00984C0B">
        <w:t xml:space="preserve"> </w:t>
      </w:r>
      <w:r w:rsidRPr="00011E39">
        <w:t>appreciation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State</w:t>
      </w:r>
      <w:r w:rsidR="00984C0B">
        <w:t xml:space="preserve"> </w:t>
      </w:r>
      <w:r w:rsidRPr="00011E39">
        <w:t>party</w:t>
      </w:r>
      <w:r w:rsidR="00984C0B">
        <w:t xml:space="preserve"> </w:t>
      </w:r>
      <w:r w:rsidRPr="00011E39">
        <w:t>for</w:t>
      </w:r>
      <w:r w:rsidR="00984C0B">
        <w:t xml:space="preserve"> </w:t>
      </w:r>
      <w:r w:rsidRPr="00011E39">
        <w:t>accepting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optional</w:t>
      </w:r>
      <w:r w:rsidR="00984C0B">
        <w:t xml:space="preserve"> </w:t>
      </w:r>
      <w:r w:rsidRPr="00011E39">
        <w:t>reporting</w:t>
      </w:r>
      <w:r w:rsidR="00984C0B">
        <w:t xml:space="preserve"> </w:t>
      </w:r>
      <w:r w:rsidRPr="00011E39">
        <w:t>procedure,</w:t>
      </w:r>
      <w:r w:rsidR="00984C0B">
        <w:t xml:space="preserve"> </w:t>
      </w:r>
      <w:r w:rsidRPr="00011E39">
        <w:t>as</w:t>
      </w:r>
      <w:r w:rsidR="00984C0B">
        <w:t xml:space="preserve"> </w:t>
      </w:r>
      <w:r w:rsidRPr="00011E39">
        <w:t>this</w:t>
      </w:r>
      <w:r w:rsidR="00984C0B">
        <w:t xml:space="preserve"> </w:t>
      </w:r>
      <w:r w:rsidRPr="00011E39">
        <w:t>allows</w:t>
      </w:r>
      <w:r w:rsidR="00984C0B">
        <w:t xml:space="preserve"> </w:t>
      </w:r>
      <w:r w:rsidRPr="00011E39">
        <w:t>for</w:t>
      </w:r>
      <w:r w:rsidR="00984C0B">
        <w:t xml:space="preserve"> </w:t>
      </w:r>
      <w:r w:rsidRPr="00011E39">
        <w:t>a</w:t>
      </w:r>
      <w:r w:rsidR="00984C0B">
        <w:t xml:space="preserve"> </w:t>
      </w:r>
      <w:r w:rsidRPr="00011E39">
        <w:t>more</w:t>
      </w:r>
      <w:r w:rsidR="00984C0B">
        <w:t xml:space="preserve"> </w:t>
      </w:r>
      <w:r w:rsidRPr="00011E39">
        <w:t>focused</w:t>
      </w:r>
      <w:r w:rsidR="00984C0B">
        <w:t xml:space="preserve"> </w:t>
      </w:r>
      <w:r w:rsidRPr="00011E39">
        <w:t>dialogue</w:t>
      </w:r>
      <w:r w:rsidR="00984C0B">
        <w:t xml:space="preserve"> </w:t>
      </w:r>
      <w:r w:rsidRPr="00011E39">
        <w:t>between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State</w:t>
      </w:r>
      <w:r w:rsidR="00984C0B">
        <w:t xml:space="preserve"> </w:t>
      </w:r>
      <w:r w:rsidRPr="00011E39">
        <w:t>party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Committee.</w:t>
      </w:r>
    </w:p>
    <w:p w:rsidR="00176685" w:rsidRPr="00011E39" w:rsidRDefault="00176685" w:rsidP="00367504">
      <w:pPr>
        <w:pStyle w:val="SingleTxtG"/>
      </w:pPr>
      <w:r w:rsidRPr="00011E39">
        <w:t>3.</w:t>
      </w:r>
      <w:r w:rsidRPr="00011E39">
        <w:tab/>
        <w:t>The</w:t>
      </w:r>
      <w:r w:rsidR="00984C0B">
        <w:t xml:space="preserve"> </w:t>
      </w:r>
      <w:r w:rsidRPr="00011E39">
        <w:t>Committee</w:t>
      </w:r>
      <w:r w:rsidR="00984C0B">
        <w:t xml:space="preserve"> </w:t>
      </w:r>
      <w:r w:rsidRPr="00011E39">
        <w:t>appreciates</w:t>
      </w:r>
      <w:r w:rsidR="00984C0B">
        <w:t xml:space="preserve"> </w:t>
      </w:r>
      <w:r w:rsidRPr="00011E39">
        <w:t>having</w:t>
      </w:r>
      <w:r w:rsidR="00984C0B">
        <w:t xml:space="preserve"> </w:t>
      </w:r>
      <w:r w:rsidRPr="00011E39">
        <w:t>had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opportunity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engage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a</w:t>
      </w:r>
      <w:r w:rsidR="00984C0B">
        <w:t xml:space="preserve"> </w:t>
      </w:r>
      <w:r w:rsidRPr="00011E39">
        <w:t>constructive</w:t>
      </w:r>
      <w:r w:rsidR="00984C0B">
        <w:t xml:space="preserve"> </w:t>
      </w:r>
      <w:r w:rsidRPr="00011E39">
        <w:t>dialogue</w:t>
      </w:r>
      <w:r w:rsidR="00984C0B">
        <w:t xml:space="preserve"> </w:t>
      </w:r>
      <w:r w:rsidRPr="00011E39">
        <w:t>with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State</w:t>
      </w:r>
      <w:r w:rsidR="00984C0B">
        <w:t xml:space="preserve"> </w:t>
      </w:r>
      <w:r w:rsidRPr="00011E39">
        <w:t>party</w:t>
      </w:r>
      <w:r w:rsidR="00671930">
        <w:t>’</w:t>
      </w:r>
      <w:r w:rsidRPr="00011E39">
        <w:t>s</w:t>
      </w:r>
      <w:r w:rsidR="00984C0B">
        <w:t xml:space="preserve"> </w:t>
      </w:r>
      <w:r w:rsidRPr="00011E39">
        <w:t>delegation,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responses</w:t>
      </w:r>
      <w:r w:rsidR="00984C0B">
        <w:t xml:space="preserve"> </w:t>
      </w:r>
      <w:r w:rsidRPr="00011E39">
        <w:t>provided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questions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concerns</w:t>
      </w:r>
      <w:r w:rsidR="00984C0B">
        <w:t xml:space="preserve"> </w:t>
      </w:r>
      <w:r w:rsidRPr="00011E39">
        <w:t>raised</w:t>
      </w:r>
      <w:r w:rsidR="00984C0B">
        <w:t xml:space="preserve"> </w:t>
      </w:r>
      <w:r w:rsidRPr="00011E39">
        <w:t>during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consideration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report.</w:t>
      </w:r>
    </w:p>
    <w:p w:rsidR="00176685" w:rsidRPr="00011E39" w:rsidRDefault="00176685" w:rsidP="00701553">
      <w:pPr>
        <w:pStyle w:val="H1G"/>
      </w:pPr>
      <w:r w:rsidRPr="00011E39">
        <w:tab/>
        <w:t>B.</w:t>
      </w:r>
      <w:r w:rsidRPr="00011E39">
        <w:tab/>
        <w:t>Positive</w:t>
      </w:r>
      <w:r w:rsidR="00984C0B">
        <w:t xml:space="preserve"> </w:t>
      </w:r>
      <w:r w:rsidRPr="00011E39">
        <w:t>aspects</w:t>
      </w:r>
    </w:p>
    <w:p w:rsidR="00176685" w:rsidRPr="00011E39" w:rsidRDefault="00176685" w:rsidP="00367504">
      <w:pPr>
        <w:pStyle w:val="SingleTxtG"/>
      </w:pPr>
      <w:r w:rsidRPr="00011E39">
        <w:t>4.</w:t>
      </w:r>
      <w:r w:rsidRPr="00011E39">
        <w:tab/>
        <w:t>The</w:t>
      </w:r>
      <w:r w:rsidR="00984C0B">
        <w:t xml:space="preserve"> </w:t>
      </w:r>
      <w:r w:rsidRPr="00011E39">
        <w:t>Committee</w:t>
      </w:r>
      <w:r w:rsidR="00984C0B">
        <w:t xml:space="preserve"> </w:t>
      </w:r>
      <w:r w:rsidRPr="00011E39">
        <w:t>welcomes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ratification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or</w:t>
      </w:r>
      <w:r w:rsidR="00984C0B">
        <w:t xml:space="preserve"> </w:t>
      </w:r>
      <w:r w:rsidRPr="00011E39">
        <w:t>accession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following</w:t>
      </w:r>
      <w:r w:rsidR="00984C0B">
        <w:t xml:space="preserve"> </w:t>
      </w:r>
      <w:r w:rsidRPr="00011E39">
        <w:t>international</w:t>
      </w:r>
      <w:r w:rsidR="00984C0B">
        <w:t xml:space="preserve"> </w:t>
      </w:r>
      <w:r w:rsidRPr="00011E39">
        <w:t>instruments</w:t>
      </w:r>
      <w:r w:rsidR="00984C0B">
        <w:t xml:space="preserve"> </w:t>
      </w:r>
      <w:r w:rsidRPr="00011E39">
        <w:t>by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State</w:t>
      </w:r>
      <w:r w:rsidR="00984C0B">
        <w:t xml:space="preserve"> </w:t>
      </w:r>
      <w:r w:rsidRPr="00011E39">
        <w:t>party:</w:t>
      </w:r>
    </w:p>
    <w:p w:rsidR="00176685" w:rsidRPr="00011E39" w:rsidRDefault="00176685" w:rsidP="00367504">
      <w:pPr>
        <w:pStyle w:val="SingleTxtG"/>
      </w:pPr>
      <w:r w:rsidRPr="00011E39">
        <w:tab/>
        <w:t>(a)</w:t>
      </w:r>
      <w:r w:rsidRPr="00011E39">
        <w:tab/>
        <w:t>The</w:t>
      </w:r>
      <w:r w:rsidR="00984C0B">
        <w:t xml:space="preserve"> </w:t>
      </w:r>
      <w:r w:rsidRPr="00011E39">
        <w:t>International</w:t>
      </w:r>
      <w:r w:rsidR="00984C0B">
        <w:t xml:space="preserve"> </w:t>
      </w:r>
      <w:r w:rsidRPr="00011E39">
        <w:t>Convention</w:t>
      </w:r>
      <w:r w:rsidR="00984C0B">
        <w:t xml:space="preserve"> </w:t>
      </w:r>
      <w:r w:rsidRPr="00011E39">
        <w:t>for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Protection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All</w:t>
      </w:r>
      <w:r w:rsidR="00984C0B">
        <w:t xml:space="preserve"> </w:t>
      </w:r>
      <w:r w:rsidRPr="00011E39">
        <w:t>Persons</w:t>
      </w:r>
      <w:r w:rsidR="00984C0B">
        <w:t xml:space="preserve"> </w:t>
      </w:r>
      <w:r w:rsidRPr="00011E39">
        <w:t>from</w:t>
      </w:r>
      <w:r w:rsidR="00984C0B">
        <w:t xml:space="preserve"> </w:t>
      </w:r>
      <w:r w:rsidRPr="00011E39">
        <w:t>Enforced</w:t>
      </w:r>
      <w:r w:rsidR="00984C0B">
        <w:t xml:space="preserve"> </w:t>
      </w:r>
      <w:r w:rsidRPr="00011E39">
        <w:t>Disappearance,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8</w:t>
      </w:r>
      <w:r w:rsidR="00984C0B">
        <w:t xml:space="preserve"> </w:t>
      </w:r>
      <w:r w:rsidRPr="00011E39">
        <w:t>October</w:t>
      </w:r>
      <w:r w:rsidR="00984C0B">
        <w:t xml:space="preserve"> </w:t>
      </w:r>
      <w:r w:rsidRPr="00011E39">
        <w:t>2015;</w:t>
      </w:r>
    </w:p>
    <w:p w:rsidR="00176685" w:rsidRPr="00011E39" w:rsidRDefault="00176685" w:rsidP="00367504">
      <w:pPr>
        <w:pStyle w:val="SingleTxtG"/>
      </w:pPr>
      <w:r w:rsidRPr="00011E39">
        <w:tab/>
        <w:t>(b)</w:t>
      </w:r>
      <w:r w:rsidRPr="00011E39">
        <w:tab/>
        <w:t>The</w:t>
      </w:r>
      <w:r w:rsidR="00984C0B">
        <w:t xml:space="preserve"> </w:t>
      </w:r>
      <w:r w:rsidRPr="00011E39">
        <w:t>Optional</w:t>
      </w:r>
      <w:r w:rsidR="00984C0B">
        <w:t xml:space="preserve"> </w:t>
      </w:r>
      <w:r w:rsidRPr="00011E39">
        <w:t>Protocol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Convention</w:t>
      </w:r>
      <w:r w:rsidR="00984C0B">
        <w:t xml:space="preserve"> </w:t>
      </w:r>
      <w:r w:rsidRPr="00011E39">
        <w:t>against</w:t>
      </w:r>
      <w:r w:rsidR="00984C0B">
        <w:t xml:space="preserve"> </w:t>
      </w:r>
      <w:r w:rsidRPr="00011E39">
        <w:t>Torture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Other</w:t>
      </w:r>
      <w:r w:rsidR="00984C0B">
        <w:t xml:space="preserve"> </w:t>
      </w:r>
      <w:r w:rsidRPr="00011E39">
        <w:t>Cruel,</w:t>
      </w:r>
      <w:r w:rsidR="00984C0B">
        <w:t xml:space="preserve"> </w:t>
      </w:r>
      <w:r w:rsidRPr="00011E39">
        <w:t>Inhuman</w:t>
      </w:r>
      <w:r w:rsidR="00984C0B">
        <w:t xml:space="preserve"> </w:t>
      </w:r>
      <w:r w:rsidRPr="00011E39">
        <w:t>or</w:t>
      </w:r>
      <w:r w:rsidR="00984C0B">
        <w:t xml:space="preserve"> </w:t>
      </w:r>
      <w:r w:rsidRPr="00011E39">
        <w:t>Degrading</w:t>
      </w:r>
      <w:r w:rsidR="00984C0B">
        <w:t xml:space="preserve"> </w:t>
      </w:r>
      <w:r w:rsidRPr="00011E39">
        <w:t>Treatment</w:t>
      </w:r>
      <w:r w:rsidR="00984C0B">
        <w:t xml:space="preserve"> </w:t>
      </w:r>
      <w:r w:rsidRPr="00011E39">
        <w:t>or</w:t>
      </w:r>
      <w:r w:rsidR="00984C0B">
        <w:t xml:space="preserve"> </w:t>
      </w:r>
      <w:r w:rsidRPr="00011E39">
        <w:t>Punishment,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3</w:t>
      </w:r>
      <w:r w:rsidR="00984C0B">
        <w:t xml:space="preserve"> </w:t>
      </w:r>
      <w:r w:rsidRPr="00011E39">
        <w:t>April</w:t>
      </w:r>
      <w:r w:rsidR="00984C0B">
        <w:t xml:space="preserve"> </w:t>
      </w:r>
      <w:r w:rsidRPr="00011E39">
        <w:t>2013;</w:t>
      </w:r>
      <w:r w:rsidR="00984C0B">
        <w:t xml:space="preserve"> </w:t>
      </w:r>
    </w:p>
    <w:p w:rsidR="00176685" w:rsidRPr="00011E39" w:rsidRDefault="00176685" w:rsidP="00367504">
      <w:pPr>
        <w:pStyle w:val="SingleTxtG"/>
      </w:pPr>
      <w:r w:rsidRPr="00011E39">
        <w:tab/>
        <w:t>(c)</w:t>
      </w:r>
      <w:r w:rsidRPr="00011E39">
        <w:tab/>
        <w:t>The</w:t>
      </w:r>
      <w:r w:rsidR="00984C0B">
        <w:t xml:space="preserve"> </w:t>
      </w:r>
      <w:r w:rsidRPr="00011E39">
        <w:t>Council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Europe</w:t>
      </w:r>
      <w:r w:rsidR="00984C0B">
        <w:t xml:space="preserve"> </w:t>
      </w:r>
      <w:r w:rsidRPr="00011E39">
        <w:t>Convention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Protection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Children</w:t>
      </w:r>
      <w:r w:rsidR="00984C0B">
        <w:t xml:space="preserve"> </w:t>
      </w:r>
      <w:r w:rsidRPr="00011E39">
        <w:t>against</w:t>
      </w:r>
      <w:r w:rsidR="00984C0B">
        <w:t xml:space="preserve"> </w:t>
      </w:r>
      <w:r w:rsidRPr="00011E39">
        <w:t>Sexual</w:t>
      </w:r>
      <w:r w:rsidR="00984C0B">
        <w:t xml:space="preserve"> </w:t>
      </w:r>
      <w:r w:rsidRPr="00011E39">
        <w:t>Exploitation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Sexual</w:t>
      </w:r>
      <w:r w:rsidR="00984C0B">
        <w:t xml:space="preserve"> </w:t>
      </w:r>
      <w:r w:rsidRPr="00011E39">
        <w:t>Abuse,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3</w:t>
      </w:r>
      <w:r w:rsidR="00984C0B">
        <w:t xml:space="preserve"> </w:t>
      </w:r>
      <w:r w:rsidRPr="00011E39">
        <w:t>January</w:t>
      </w:r>
      <w:r w:rsidR="00984C0B">
        <w:t xml:space="preserve"> </w:t>
      </w:r>
      <w:r w:rsidRPr="00011E39">
        <w:t>2013;</w:t>
      </w:r>
    </w:p>
    <w:p w:rsidR="00176685" w:rsidRPr="00011E39" w:rsidRDefault="00176685" w:rsidP="00367504">
      <w:pPr>
        <w:pStyle w:val="SingleTxtG"/>
      </w:pPr>
      <w:r w:rsidRPr="00011E39">
        <w:tab/>
        <w:t>(d)</w:t>
      </w:r>
      <w:r w:rsidRPr="00011E39">
        <w:tab/>
        <w:t>The</w:t>
      </w:r>
      <w:r w:rsidR="00984C0B">
        <w:t xml:space="preserve"> </w:t>
      </w:r>
      <w:r w:rsidRPr="00011E39">
        <w:t>Convention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Rights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Persons</w:t>
      </w:r>
      <w:r w:rsidR="00984C0B">
        <w:t xml:space="preserve"> </w:t>
      </w:r>
      <w:r w:rsidRPr="00011E39">
        <w:t>with</w:t>
      </w:r>
      <w:r w:rsidR="00984C0B">
        <w:t xml:space="preserve"> </w:t>
      </w:r>
      <w:r w:rsidRPr="00011E39">
        <w:t>Disabilities,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15</w:t>
      </w:r>
      <w:r w:rsidR="00984C0B">
        <w:t xml:space="preserve"> </w:t>
      </w:r>
      <w:r w:rsidRPr="00011E39">
        <w:t>May</w:t>
      </w:r>
      <w:r w:rsidR="00984C0B">
        <w:t xml:space="preserve"> </w:t>
      </w:r>
      <w:r w:rsidRPr="00011E39">
        <w:t>2009.</w:t>
      </w:r>
    </w:p>
    <w:p w:rsidR="00176685" w:rsidRPr="00011E39" w:rsidRDefault="00176685" w:rsidP="00367504">
      <w:pPr>
        <w:pStyle w:val="SingleTxtG"/>
      </w:pPr>
      <w:r w:rsidRPr="00011E39">
        <w:t>5.</w:t>
      </w:r>
      <w:r w:rsidRPr="00011E39">
        <w:tab/>
        <w:t>The</w:t>
      </w:r>
      <w:r w:rsidR="00984C0B">
        <w:t xml:space="preserve"> </w:t>
      </w:r>
      <w:r w:rsidRPr="00011E39">
        <w:t>Committee</w:t>
      </w:r>
      <w:r w:rsidR="00984C0B">
        <w:t xml:space="preserve"> </w:t>
      </w:r>
      <w:r w:rsidRPr="00011E39">
        <w:t>also</w:t>
      </w:r>
      <w:r w:rsidR="00984C0B">
        <w:t xml:space="preserve"> </w:t>
      </w:r>
      <w:r w:rsidRPr="00011E39">
        <w:t>welcomes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following</w:t>
      </w:r>
      <w:r w:rsidR="00984C0B">
        <w:t xml:space="preserve"> </w:t>
      </w:r>
      <w:r w:rsidRPr="00011E39">
        <w:t>legislative</w:t>
      </w:r>
      <w:r w:rsidR="00984C0B">
        <w:t xml:space="preserve"> </w:t>
      </w:r>
      <w:r w:rsidRPr="00011E39">
        <w:t>measures</w:t>
      </w:r>
      <w:r w:rsidR="00984C0B">
        <w:t xml:space="preserve"> </w:t>
      </w:r>
      <w:r w:rsidRPr="00011E39">
        <w:t>taken</w:t>
      </w:r>
      <w:r w:rsidR="00984C0B">
        <w:t xml:space="preserve"> </w:t>
      </w:r>
      <w:r w:rsidRPr="00011E39">
        <w:t>by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State</w:t>
      </w:r>
      <w:r w:rsidR="00984C0B">
        <w:t xml:space="preserve"> </w:t>
      </w:r>
      <w:r w:rsidRPr="00011E39">
        <w:t>party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areas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relevance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Convention:</w:t>
      </w:r>
    </w:p>
    <w:p w:rsidR="00176685" w:rsidRPr="00011E39" w:rsidRDefault="00176685" w:rsidP="00367504">
      <w:pPr>
        <w:pStyle w:val="SingleTxtG"/>
      </w:pPr>
      <w:r w:rsidRPr="00011E39">
        <w:tab/>
        <w:t>(a)</w:t>
      </w:r>
      <w:r w:rsidRPr="00011E39">
        <w:tab/>
        <w:t>The</w:t>
      </w:r>
      <w:r w:rsidR="00984C0B">
        <w:t xml:space="preserve"> </w:t>
      </w:r>
      <w:r w:rsidRPr="00011E39">
        <w:t>adoption,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21</w:t>
      </w:r>
      <w:r w:rsidR="00984C0B">
        <w:t xml:space="preserve"> </w:t>
      </w:r>
      <w:r w:rsidRPr="00011E39">
        <w:t>February</w:t>
      </w:r>
      <w:r w:rsidR="00984C0B">
        <w:t xml:space="preserve"> </w:t>
      </w:r>
      <w:r w:rsidRPr="00011E39">
        <w:t>2014,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Law</w:t>
      </w:r>
      <w:r w:rsidR="00984C0B">
        <w:t xml:space="preserve"> </w:t>
      </w:r>
      <w:r w:rsidRPr="00011E39">
        <w:t>No.</w:t>
      </w:r>
      <w:r w:rsidR="00984C0B">
        <w:t xml:space="preserve"> </w:t>
      </w:r>
      <w:r w:rsidRPr="00011E39">
        <w:t>10/2014,</w:t>
      </w:r>
      <w:r w:rsidR="00984C0B">
        <w:t xml:space="preserve"> </w:t>
      </w:r>
      <w:r w:rsidRPr="00011E39">
        <w:t>providing</w:t>
      </w:r>
      <w:r w:rsidR="00984C0B">
        <w:t xml:space="preserve"> </w:t>
      </w:r>
      <w:r w:rsidRPr="00011E39">
        <w:t>for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establishment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National</w:t>
      </w:r>
      <w:r w:rsidR="00984C0B">
        <w:t xml:space="preserve"> </w:t>
      </w:r>
      <w:r w:rsidRPr="00011E39">
        <w:t>Authority</w:t>
      </w:r>
      <w:r w:rsidR="00984C0B">
        <w:t xml:space="preserve"> </w:t>
      </w:r>
      <w:r w:rsidRPr="00011E39">
        <w:t>(</w:t>
      </w:r>
      <w:proofErr w:type="spellStart"/>
      <w:r w:rsidRPr="00701553">
        <w:rPr>
          <w:i/>
          <w:iCs/>
        </w:rPr>
        <w:t>Garante</w:t>
      </w:r>
      <w:proofErr w:type="spellEnd"/>
      <w:r w:rsidR="00984C0B">
        <w:rPr>
          <w:i/>
          <w:iCs/>
        </w:rPr>
        <w:t xml:space="preserve"> </w:t>
      </w:r>
      <w:proofErr w:type="spellStart"/>
      <w:r w:rsidRPr="00701553">
        <w:rPr>
          <w:i/>
          <w:iCs/>
        </w:rPr>
        <w:t>nazionale</w:t>
      </w:r>
      <w:proofErr w:type="spellEnd"/>
      <w:r w:rsidRPr="00011E39">
        <w:t>)</w:t>
      </w:r>
      <w:r w:rsidR="00984C0B">
        <w:t xml:space="preserve"> </w:t>
      </w:r>
      <w:r w:rsidRPr="00011E39">
        <w:t>for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Rights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Persons</w:t>
      </w:r>
      <w:r w:rsidR="00984C0B">
        <w:t xml:space="preserve"> </w:t>
      </w:r>
      <w:r w:rsidRPr="00011E39">
        <w:t>Detained</w:t>
      </w:r>
      <w:r w:rsidR="00984C0B">
        <w:t xml:space="preserve"> </w:t>
      </w:r>
      <w:r w:rsidRPr="00011E39">
        <w:t>or</w:t>
      </w:r>
      <w:r w:rsidR="00984C0B">
        <w:t xml:space="preserve"> </w:t>
      </w:r>
      <w:r w:rsidRPr="00011E39">
        <w:t>Deprived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Personal</w:t>
      </w:r>
      <w:r w:rsidR="00984C0B">
        <w:t xml:space="preserve"> </w:t>
      </w:r>
      <w:r w:rsidRPr="00011E39">
        <w:t>Liberty,</w:t>
      </w:r>
      <w:r w:rsidR="00984C0B">
        <w:t xml:space="preserve"> </w:t>
      </w:r>
      <w:r w:rsidRPr="00011E39">
        <w:t>which</w:t>
      </w:r>
      <w:r w:rsidR="00984C0B">
        <w:t xml:space="preserve"> </w:t>
      </w:r>
      <w:r w:rsidRPr="00011E39">
        <w:t>constitutes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national</w:t>
      </w:r>
      <w:r w:rsidR="00984C0B">
        <w:t xml:space="preserve"> </w:t>
      </w:r>
      <w:r w:rsidRPr="00011E39">
        <w:t>preventive</w:t>
      </w:r>
      <w:r w:rsidR="00984C0B">
        <w:t xml:space="preserve"> </w:t>
      </w:r>
      <w:r w:rsidRPr="00011E39">
        <w:t>mechanism</w:t>
      </w:r>
      <w:r w:rsidR="00984C0B">
        <w:t xml:space="preserve"> </w:t>
      </w:r>
      <w:r w:rsidRPr="00011E39">
        <w:t>for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prevention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torture</w:t>
      </w:r>
      <w:r w:rsidR="00984C0B">
        <w:t xml:space="preserve"> </w:t>
      </w:r>
      <w:r w:rsidRPr="00011E39">
        <w:t>together</w:t>
      </w:r>
      <w:r w:rsidR="00984C0B">
        <w:t xml:space="preserve"> </w:t>
      </w:r>
      <w:r w:rsidRPr="00011E39">
        <w:t>with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existing</w:t>
      </w:r>
      <w:r w:rsidR="00984C0B">
        <w:t xml:space="preserve"> </w:t>
      </w:r>
      <w:r w:rsidRPr="00011E39">
        <w:t>preventive</w:t>
      </w:r>
      <w:r w:rsidR="00984C0B">
        <w:t xml:space="preserve"> </w:t>
      </w:r>
      <w:r w:rsidRPr="00011E39">
        <w:t>mechanisms</w:t>
      </w:r>
      <w:r w:rsidR="00984C0B">
        <w:t xml:space="preserve"> </w:t>
      </w:r>
      <w:r w:rsidRPr="00011E39">
        <w:t>at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regional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city</w:t>
      </w:r>
      <w:r w:rsidR="00984C0B">
        <w:t xml:space="preserve"> </w:t>
      </w:r>
      <w:r w:rsidRPr="00011E39">
        <w:t>levels;</w:t>
      </w:r>
    </w:p>
    <w:p w:rsidR="00176685" w:rsidRPr="00011E39" w:rsidRDefault="00176685" w:rsidP="00367504">
      <w:pPr>
        <w:pStyle w:val="SingleTxtG"/>
      </w:pPr>
      <w:r w:rsidRPr="00011E39">
        <w:lastRenderedPageBreak/>
        <w:tab/>
        <w:t>(b)</w:t>
      </w:r>
      <w:r w:rsidRPr="00011E39">
        <w:tab/>
        <w:t>The</w:t>
      </w:r>
      <w:r w:rsidR="00984C0B">
        <w:t xml:space="preserve"> </w:t>
      </w:r>
      <w:r w:rsidRPr="00011E39">
        <w:t>adoption,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15</w:t>
      </w:r>
      <w:r w:rsidR="00984C0B">
        <w:t xml:space="preserve"> </w:t>
      </w:r>
      <w:r w:rsidRPr="00011E39">
        <w:t>October</w:t>
      </w:r>
      <w:r w:rsidR="00984C0B">
        <w:t xml:space="preserve"> </w:t>
      </w:r>
      <w:r w:rsidRPr="00011E39">
        <w:t>2013,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Law</w:t>
      </w:r>
      <w:r w:rsidR="00984C0B">
        <w:t xml:space="preserve"> </w:t>
      </w:r>
      <w:r w:rsidRPr="00011E39">
        <w:t>No.</w:t>
      </w:r>
      <w:r w:rsidR="00984C0B">
        <w:t xml:space="preserve"> </w:t>
      </w:r>
      <w:r w:rsidRPr="00011E39">
        <w:t>119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urgent</w:t>
      </w:r>
      <w:r w:rsidR="00984C0B">
        <w:t xml:space="preserve"> </w:t>
      </w:r>
      <w:r w:rsidRPr="00011E39">
        <w:t>safety</w:t>
      </w:r>
      <w:r w:rsidR="00984C0B">
        <w:t xml:space="preserve"> </w:t>
      </w:r>
      <w:r w:rsidRPr="00011E39">
        <w:t>provisions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combating</w:t>
      </w:r>
      <w:r w:rsidR="00984C0B">
        <w:t xml:space="preserve"> </w:t>
      </w:r>
      <w:r w:rsidRPr="00011E39">
        <w:t>gender-based</w:t>
      </w:r>
      <w:r w:rsidR="00984C0B">
        <w:t xml:space="preserve"> </w:t>
      </w:r>
      <w:r w:rsidRPr="00011E39">
        <w:t>violence.</w:t>
      </w:r>
    </w:p>
    <w:p w:rsidR="00176685" w:rsidRPr="00011E39" w:rsidRDefault="00176685" w:rsidP="00367504">
      <w:pPr>
        <w:pStyle w:val="SingleTxtG"/>
      </w:pPr>
      <w:r w:rsidRPr="00011E39">
        <w:t>6.</w:t>
      </w:r>
      <w:r w:rsidRPr="00011E39">
        <w:tab/>
        <w:t>The</w:t>
      </w:r>
      <w:r w:rsidR="00984C0B">
        <w:t xml:space="preserve"> </w:t>
      </w:r>
      <w:r w:rsidRPr="00011E39">
        <w:t>Committee</w:t>
      </w:r>
      <w:r w:rsidR="00984C0B">
        <w:t xml:space="preserve"> </w:t>
      </w:r>
      <w:r w:rsidRPr="00011E39">
        <w:t>commends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State</w:t>
      </w:r>
      <w:r w:rsidR="00984C0B">
        <w:t xml:space="preserve"> </w:t>
      </w:r>
      <w:r w:rsidRPr="00011E39">
        <w:t>party</w:t>
      </w:r>
      <w:r w:rsidR="00671930">
        <w:t>’</w:t>
      </w:r>
      <w:r w:rsidRPr="00011E39">
        <w:t>s</w:t>
      </w:r>
      <w:r w:rsidR="00984C0B">
        <w:t xml:space="preserve"> </w:t>
      </w:r>
      <w:r w:rsidRPr="00011E39">
        <w:t>initiatives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amend</w:t>
      </w:r>
      <w:r w:rsidR="00984C0B">
        <w:t xml:space="preserve"> </w:t>
      </w:r>
      <w:r w:rsidRPr="00011E39">
        <w:t>its</w:t>
      </w:r>
      <w:r w:rsidR="00984C0B">
        <w:t xml:space="preserve"> </w:t>
      </w:r>
      <w:r w:rsidRPr="00011E39">
        <w:t>policies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procedures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order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afford</w:t>
      </w:r>
      <w:r w:rsidR="00984C0B">
        <w:t xml:space="preserve"> </w:t>
      </w:r>
      <w:r w:rsidRPr="00011E39">
        <w:t>greater</w:t>
      </w:r>
      <w:r w:rsidR="00984C0B">
        <w:t xml:space="preserve"> </w:t>
      </w:r>
      <w:r w:rsidRPr="00011E39">
        <w:t>protection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human</w:t>
      </w:r>
      <w:r w:rsidR="00984C0B">
        <w:t xml:space="preserve"> </w:t>
      </w:r>
      <w:r w:rsidRPr="00011E39">
        <w:t>rights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apply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Convention,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particular:</w:t>
      </w:r>
    </w:p>
    <w:p w:rsidR="00176685" w:rsidRPr="00011E39" w:rsidRDefault="00176685" w:rsidP="00367504">
      <w:pPr>
        <w:pStyle w:val="SingleTxtG"/>
      </w:pPr>
      <w:r w:rsidRPr="00011E39">
        <w:tab/>
        <w:t>(a)</w:t>
      </w:r>
      <w:r w:rsidRPr="00011E39">
        <w:tab/>
        <w:t>The</w:t>
      </w:r>
      <w:r w:rsidR="00984C0B">
        <w:t xml:space="preserve"> </w:t>
      </w:r>
      <w:r w:rsidRPr="00011E39">
        <w:t>adoption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national</w:t>
      </w:r>
      <w:r w:rsidR="00984C0B">
        <w:t xml:space="preserve"> </w:t>
      </w:r>
      <w:r w:rsidRPr="00011E39">
        <w:t>action</w:t>
      </w:r>
      <w:r w:rsidR="00984C0B">
        <w:t xml:space="preserve"> </w:t>
      </w:r>
      <w:r w:rsidRPr="00011E39">
        <w:t>plan</w:t>
      </w:r>
      <w:r w:rsidR="00984C0B">
        <w:t xml:space="preserve"> </w:t>
      </w:r>
      <w:r w:rsidRPr="00011E39">
        <w:t>against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trafficking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severe</w:t>
      </w:r>
      <w:r w:rsidR="00984C0B">
        <w:t xml:space="preserve"> </w:t>
      </w:r>
      <w:r w:rsidRPr="00011E39">
        <w:t>exploitation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human</w:t>
      </w:r>
      <w:r w:rsidR="00984C0B">
        <w:t xml:space="preserve"> </w:t>
      </w:r>
      <w:r w:rsidRPr="00011E39">
        <w:t>beings</w:t>
      </w:r>
      <w:r w:rsidR="00984C0B">
        <w:t xml:space="preserve"> </w:t>
      </w:r>
      <w:r w:rsidRPr="00011E39">
        <w:t>(2016</w:t>
      </w:r>
      <w:r w:rsidR="00671930">
        <w:t>–</w:t>
      </w:r>
      <w:r w:rsidRPr="00011E39">
        <w:t>2018),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February</w:t>
      </w:r>
      <w:r w:rsidR="00984C0B">
        <w:t xml:space="preserve"> </w:t>
      </w:r>
      <w:r w:rsidRPr="00011E39">
        <w:t>2016;</w:t>
      </w:r>
    </w:p>
    <w:p w:rsidR="00176685" w:rsidRPr="00011E39" w:rsidRDefault="00176685" w:rsidP="00367504">
      <w:pPr>
        <w:pStyle w:val="SingleTxtG"/>
      </w:pPr>
      <w:r w:rsidRPr="00011E39">
        <w:tab/>
        <w:t>(b)</w:t>
      </w:r>
      <w:r w:rsidRPr="00011E39">
        <w:tab/>
        <w:t>The</w:t>
      </w:r>
      <w:r w:rsidR="00984C0B">
        <w:t xml:space="preserve"> </w:t>
      </w:r>
      <w:r w:rsidRPr="00011E39">
        <w:t>adoption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national</w:t>
      </w:r>
      <w:r w:rsidR="00984C0B">
        <w:t xml:space="preserve"> </w:t>
      </w:r>
      <w:r w:rsidRPr="00011E39">
        <w:t>action</w:t>
      </w:r>
      <w:r w:rsidR="00984C0B">
        <w:t xml:space="preserve"> </w:t>
      </w:r>
      <w:r w:rsidRPr="00011E39">
        <w:t>plan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combat</w:t>
      </w:r>
      <w:r w:rsidR="00984C0B">
        <w:t xml:space="preserve"> </w:t>
      </w:r>
      <w:r w:rsidRPr="00011E39">
        <w:t>violence</w:t>
      </w:r>
      <w:r w:rsidR="00984C0B">
        <w:t xml:space="preserve"> </w:t>
      </w:r>
      <w:r w:rsidRPr="00011E39">
        <w:t>against</w:t>
      </w:r>
      <w:r w:rsidR="00984C0B">
        <w:t xml:space="preserve"> </w:t>
      </w:r>
      <w:r w:rsidRPr="00011E39">
        <w:t>women</w:t>
      </w:r>
      <w:r w:rsidR="00984C0B">
        <w:t xml:space="preserve"> </w:t>
      </w:r>
      <w:r w:rsidRPr="00011E39">
        <w:t>(2017</w:t>
      </w:r>
      <w:r w:rsidR="00671930">
        <w:t>–</w:t>
      </w:r>
      <w:r w:rsidRPr="00011E39">
        <w:t>2020),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2017;</w:t>
      </w:r>
    </w:p>
    <w:p w:rsidR="00176685" w:rsidRPr="00011E39" w:rsidRDefault="00176685" w:rsidP="00367504">
      <w:pPr>
        <w:pStyle w:val="SingleTxtG"/>
      </w:pPr>
      <w:r w:rsidRPr="00011E39">
        <w:tab/>
        <w:t>(c)</w:t>
      </w:r>
      <w:r w:rsidRPr="00011E39">
        <w:tab/>
        <w:t>The</w:t>
      </w:r>
      <w:r w:rsidR="00984C0B">
        <w:t xml:space="preserve"> </w:t>
      </w:r>
      <w:r w:rsidRPr="00011E39">
        <w:t>establishment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Directorate</w:t>
      </w:r>
      <w:r w:rsidR="00984C0B">
        <w:t xml:space="preserve"> </w:t>
      </w:r>
      <w:r w:rsidRPr="00011E39">
        <w:t>General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Training</w:t>
      </w:r>
      <w:r w:rsidR="00984C0B">
        <w:t xml:space="preserve"> </w:t>
      </w:r>
      <w:r w:rsidRPr="00011E39">
        <w:t>at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Department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Penitentiary</w:t>
      </w:r>
      <w:r w:rsidR="00984C0B">
        <w:t xml:space="preserve"> </w:t>
      </w:r>
      <w:r w:rsidRPr="00011E39">
        <w:t>Administration,</w:t>
      </w:r>
      <w:r w:rsidR="00984C0B">
        <w:t xml:space="preserve"> </w:t>
      </w:r>
      <w:r w:rsidRPr="00011E39">
        <w:t>Ministry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Justice,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2015.</w:t>
      </w:r>
    </w:p>
    <w:p w:rsidR="00176685" w:rsidRPr="00011E39" w:rsidRDefault="00176685" w:rsidP="00367504">
      <w:pPr>
        <w:pStyle w:val="SingleTxtG"/>
      </w:pPr>
      <w:r w:rsidRPr="00011E39">
        <w:t>7.</w:t>
      </w:r>
      <w:r w:rsidRPr="00011E39">
        <w:tab/>
        <w:t>The</w:t>
      </w:r>
      <w:r w:rsidR="00984C0B">
        <w:t xml:space="preserve"> </w:t>
      </w:r>
      <w:r w:rsidRPr="00011E39">
        <w:t>Committee</w:t>
      </w:r>
      <w:r w:rsidR="00984C0B">
        <w:t xml:space="preserve"> </w:t>
      </w:r>
      <w:r w:rsidRPr="00011E39">
        <w:t>values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significant</w:t>
      </w:r>
      <w:r w:rsidR="00984C0B">
        <w:t xml:space="preserve"> </w:t>
      </w:r>
      <w:r w:rsidRPr="00011E39">
        <w:t>efforts</w:t>
      </w:r>
      <w:r w:rsidR="00984C0B">
        <w:t xml:space="preserve"> </w:t>
      </w:r>
      <w:r w:rsidRPr="00011E39">
        <w:t>made</w:t>
      </w:r>
      <w:r w:rsidR="00984C0B">
        <w:t xml:space="preserve"> </w:t>
      </w:r>
      <w:r w:rsidRPr="00011E39">
        <w:t>by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State</w:t>
      </w:r>
      <w:r w:rsidR="00984C0B">
        <w:t xml:space="preserve"> </w:t>
      </w:r>
      <w:r w:rsidRPr="00011E39">
        <w:t>party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respond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large</w:t>
      </w:r>
      <w:r w:rsidR="00984C0B">
        <w:t xml:space="preserve"> </w:t>
      </w:r>
      <w:r w:rsidRPr="00011E39">
        <w:t>influx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asylum</w:t>
      </w:r>
      <w:r w:rsidR="00984C0B">
        <w:t xml:space="preserve"> </w:t>
      </w:r>
      <w:r w:rsidRPr="00011E39">
        <w:t>seekers,</w:t>
      </w:r>
      <w:r w:rsidR="00984C0B">
        <w:t xml:space="preserve"> </w:t>
      </w:r>
      <w:r w:rsidRPr="00011E39">
        <w:t>persons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need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international</w:t>
      </w:r>
      <w:r w:rsidR="00984C0B">
        <w:t xml:space="preserve"> </w:t>
      </w:r>
      <w:r w:rsidRPr="00011E39">
        <w:t>protection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irregular</w:t>
      </w:r>
      <w:r w:rsidR="00984C0B">
        <w:t xml:space="preserve"> </w:t>
      </w:r>
      <w:r w:rsidRPr="00011E39">
        <w:t>migrants</w:t>
      </w:r>
      <w:r w:rsidR="00984C0B">
        <w:t xml:space="preserve"> </w:t>
      </w:r>
      <w:r w:rsidRPr="00011E39">
        <w:t>arriving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its</w:t>
      </w:r>
      <w:r w:rsidR="00984C0B">
        <w:t xml:space="preserve"> </w:t>
      </w:r>
      <w:r w:rsidRPr="00011E39">
        <w:t>territory.</w:t>
      </w:r>
    </w:p>
    <w:p w:rsidR="00176685" w:rsidRPr="00011E39" w:rsidRDefault="00176685" w:rsidP="00367504">
      <w:pPr>
        <w:pStyle w:val="SingleTxtG"/>
      </w:pPr>
      <w:r w:rsidRPr="00011E39">
        <w:t>8.</w:t>
      </w:r>
      <w:r w:rsidRPr="00011E39">
        <w:tab/>
        <w:t>The</w:t>
      </w:r>
      <w:r w:rsidR="00984C0B">
        <w:t xml:space="preserve"> </w:t>
      </w:r>
      <w:r w:rsidRPr="00011E39">
        <w:t>Committee</w:t>
      </w:r>
      <w:r w:rsidR="00984C0B">
        <w:t xml:space="preserve"> </w:t>
      </w:r>
      <w:r w:rsidRPr="00011E39">
        <w:t>appreciates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fact</w:t>
      </w:r>
      <w:r w:rsidR="00984C0B">
        <w:t xml:space="preserve"> </w:t>
      </w:r>
      <w:r w:rsidRPr="00011E39">
        <w:t>that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State</w:t>
      </w:r>
      <w:r w:rsidR="00984C0B">
        <w:t xml:space="preserve"> </w:t>
      </w:r>
      <w:r w:rsidRPr="00011E39">
        <w:t>party</w:t>
      </w:r>
      <w:r w:rsidR="00984C0B">
        <w:t xml:space="preserve"> </w:t>
      </w:r>
      <w:r w:rsidRPr="00011E39">
        <w:t>maintains</w:t>
      </w:r>
      <w:r w:rsidR="00984C0B">
        <w:t xml:space="preserve"> </w:t>
      </w:r>
      <w:r w:rsidRPr="00011E39">
        <w:t>a</w:t>
      </w:r>
      <w:r w:rsidR="00984C0B">
        <w:t xml:space="preserve"> </w:t>
      </w:r>
      <w:r w:rsidRPr="00011E39">
        <w:t>standing</w:t>
      </w:r>
      <w:r w:rsidR="00984C0B">
        <w:t xml:space="preserve"> </w:t>
      </w:r>
      <w:r w:rsidRPr="00011E39">
        <w:t>invitation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special</w:t>
      </w:r>
      <w:r w:rsidR="00984C0B">
        <w:t xml:space="preserve"> </w:t>
      </w:r>
      <w:r w:rsidRPr="00011E39">
        <w:t>procedure</w:t>
      </w:r>
      <w:r w:rsidR="00984C0B">
        <w:t xml:space="preserve"> </w:t>
      </w:r>
      <w:r w:rsidRPr="00011E39">
        <w:t>mechanisms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Human</w:t>
      </w:r>
      <w:r w:rsidR="00984C0B">
        <w:t xml:space="preserve"> </w:t>
      </w:r>
      <w:r w:rsidRPr="00011E39">
        <w:t>Rights</w:t>
      </w:r>
      <w:r w:rsidR="00984C0B">
        <w:t xml:space="preserve"> </w:t>
      </w:r>
      <w:r w:rsidRPr="00011E39">
        <w:t>Council,</w:t>
      </w:r>
      <w:r w:rsidR="00984C0B">
        <w:t xml:space="preserve"> </w:t>
      </w:r>
      <w:r w:rsidRPr="00011E39">
        <w:t>which</w:t>
      </w:r>
      <w:r w:rsidR="00984C0B">
        <w:t xml:space="preserve"> </w:t>
      </w:r>
      <w:r w:rsidRPr="00011E39">
        <w:t>has</w:t>
      </w:r>
      <w:r w:rsidR="00984C0B">
        <w:t xml:space="preserve"> </w:t>
      </w:r>
      <w:r w:rsidRPr="00011E39">
        <w:t>allowed</w:t>
      </w:r>
      <w:r w:rsidR="00984C0B">
        <w:t xml:space="preserve"> </w:t>
      </w:r>
      <w:r w:rsidRPr="00011E39">
        <w:t>a</w:t>
      </w:r>
      <w:r w:rsidR="00984C0B">
        <w:t xml:space="preserve"> </w:t>
      </w:r>
      <w:r w:rsidRPr="00011E39">
        <w:t>number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independent</w:t>
      </w:r>
      <w:r w:rsidR="00984C0B">
        <w:t xml:space="preserve"> </w:t>
      </w:r>
      <w:r w:rsidRPr="00011E39">
        <w:t>experts</w:t>
      </w:r>
      <w:r w:rsidR="00984C0B">
        <w:t xml:space="preserve"> </w:t>
      </w:r>
      <w:r w:rsidRPr="00011E39">
        <w:t>with</w:t>
      </w:r>
      <w:r w:rsidR="00984C0B">
        <w:t xml:space="preserve"> </w:t>
      </w:r>
      <w:r w:rsidRPr="00011E39">
        <w:t>mandates</w:t>
      </w:r>
      <w:r w:rsidR="00984C0B">
        <w:t xml:space="preserve"> </w:t>
      </w:r>
      <w:r w:rsidRPr="00011E39">
        <w:t>relevant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Convention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carry</w:t>
      </w:r>
      <w:r w:rsidR="00984C0B">
        <w:t xml:space="preserve"> </w:t>
      </w:r>
      <w:r w:rsidRPr="00011E39">
        <w:t>out</w:t>
      </w:r>
      <w:r w:rsidR="00984C0B">
        <w:t xml:space="preserve"> </w:t>
      </w:r>
      <w:r w:rsidRPr="00011E39">
        <w:t>visits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country</w:t>
      </w:r>
      <w:r w:rsidR="00984C0B">
        <w:t xml:space="preserve"> </w:t>
      </w:r>
      <w:r w:rsidRPr="00011E39">
        <w:t>during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reporting</w:t>
      </w:r>
      <w:r w:rsidR="00984C0B">
        <w:t xml:space="preserve"> </w:t>
      </w:r>
      <w:r w:rsidRPr="00011E39">
        <w:t>period.</w:t>
      </w:r>
    </w:p>
    <w:p w:rsidR="00176685" w:rsidRPr="00011E39" w:rsidRDefault="00176685" w:rsidP="00701553">
      <w:pPr>
        <w:pStyle w:val="H1G"/>
      </w:pPr>
      <w:r w:rsidRPr="00011E39">
        <w:tab/>
        <w:t>C.</w:t>
      </w:r>
      <w:r w:rsidRPr="00011E39">
        <w:tab/>
        <w:t>Principal</w:t>
      </w:r>
      <w:r w:rsidR="00984C0B">
        <w:t xml:space="preserve"> </w:t>
      </w:r>
      <w:r w:rsidRPr="00011E39">
        <w:t>subjects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concern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recommendations</w:t>
      </w:r>
    </w:p>
    <w:p w:rsidR="00176685" w:rsidRPr="00011E39" w:rsidRDefault="00176685" w:rsidP="00701553">
      <w:pPr>
        <w:pStyle w:val="H23G"/>
      </w:pPr>
      <w:r w:rsidRPr="00011E39">
        <w:tab/>
      </w:r>
      <w:r w:rsidRPr="00011E39">
        <w:tab/>
        <w:t>Pending</w:t>
      </w:r>
      <w:r w:rsidR="00984C0B">
        <w:t xml:space="preserve"> </w:t>
      </w:r>
      <w:r w:rsidRPr="00011E39">
        <w:t>follow-up</w:t>
      </w:r>
      <w:r w:rsidR="00984C0B">
        <w:t xml:space="preserve"> </w:t>
      </w:r>
      <w:r w:rsidRPr="00011E39">
        <w:t>issues</w:t>
      </w:r>
      <w:r w:rsidR="00984C0B">
        <w:t xml:space="preserve"> </w:t>
      </w:r>
      <w:r w:rsidRPr="00011E39">
        <w:t>from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previous</w:t>
      </w:r>
      <w:r w:rsidR="00984C0B">
        <w:t xml:space="preserve"> </w:t>
      </w:r>
      <w:r w:rsidRPr="00011E39">
        <w:t>reporting</w:t>
      </w:r>
      <w:r w:rsidR="00984C0B">
        <w:t xml:space="preserve"> </w:t>
      </w:r>
      <w:r w:rsidRPr="00011E39">
        <w:t>cycle</w:t>
      </w:r>
    </w:p>
    <w:p w:rsidR="00176685" w:rsidRPr="00011E39" w:rsidRDefault="00176685" w:rsidP="001C0F3B">
      <w:pPr>
        <w:pStyle w:val="SingleTxtG"/>
      </w:pPr>
      <w:r w:rsidRPr="00011E39">
        <w:t>9.</w:t>
      </w:r>
      <w:r w:rsidRPr="00011E39">
        <w:tab/>
        <w:t>While</w:t>
      </w:r>
      <w:r w:rsidR="00984C0B">
        <w:t xml:space="preserve"> </w:t>
      </w:r>
      <w:r w:rsidRPr="00011E39">
        <w:t>noting</w:t>
      </w:r>
      <w:r w:rsidR="00984C0B">
        <w:t xml:space="preserve"> </w:t>
      </w:r>
      <w:r w:rsidRPr="00011E39">
        <w:t>with</w:t>
      </w:r>
      <w:r w:rsidR="00984C0B">
        <w:t xml:space="preserve"> </w:t>
      </w:r>
      <w:r w:rsidRPr="00011E39">
        <w:t>appreciation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information</w:t>
      </w:r>
      <w:r w:rsidR="00984C0B">
        <w:t xml:space="preserve"> </w:t>
      </w:r>
      <w:r w:rsidRPr="00011E39">
        <w:t>provided</w:t>
      </w:r>
      <w:r w:rsidR="00984C0B">
        <w:t xml:space="preserve"> </w:t>
      </w:r>
      <w:r w:rsidRPr="00011E39">
        <w:t>by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State</w:t>
      </w:r>
      <w:r w:rsidR="00984C0B">
        <w:t xml:space="preserve"> </w:t>
      </w:r>
      <w:r w:rsidRPr="00011E39">
        <w:t>party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9</w:t>
      </w:r>
      <w:r w:rsidR="00984C0B">
        <w:t xml:space="preserve"> </w:t>
      </w:r>
      <w:r w:rsidRPr="00011E39">
        <w:t>May</w:t>
      </w:r>
      <w:r w:rsidR="00984C0B">
        <w:t xml:space="preserve"> </w:t>
      </w:r>
      <w:r w:rsidRPr="00011E39">
        <w:t>2008</w:t>
      </w:r>
      <w:r w:rsidR="00984C0B">
        <w:t xml:space="preserve"> </w:t>
      </w:r>
      <w:r w:rsidRPr="00011E39">
        <w:t>under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follow-up</w:t>
      </w:r>
      <w:r w:rsidR="00984C0B">
        <w:t xml:space="preserve"> </w:t>
      </w:r>
      <w:r w:rsidRPr="00011E39">
        <w:t>procedure</w:t>
      </w:r>
      <w:r w:rsidR="00984C0B">
        <w:t xml:space="preserve"> </w:t>
      </w:r>
      <w:r w:rsidRPr="00011E39">
        <w:t>(CAT/C/ITA/CO/4/Add.1)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with</w:t>
      </w:r>
      <w:r w:rsidR="00984C0B">
        <w:t xml:space="preserve"> </w:t>
      </w:r>
      <w:r w:rsidRPr="00011E39">
        <w:t>reference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letter</w:t>
      </w:r>
      <w:r w:rsidR="00984C0B">
        <w:t xml:space="preserve"> </w:t>
      </w:r>
      <w:r w:rsidRPr="00011E39">
        <w:t>dated</w:t>
      </w:r>
      <w:r w:rsidR="00984C0B">
        <w:t xml:space="preserve"> </w:t>
      </w:r>
      <w:r w:rsidRPr="00011E39">
        <w:t>17</w:t>
      </w:r>
      <w:r w:rsidR="00984C0B">
        <w:t xml:space="preserve"> </w:t>
      </w:r>
      <w:r w:rsidRPr="00011E39">
        <w:t>November</w:t>
      </w:r>
      <w:r w:rsidR="00984C0B">
        <w:t xml:space="preserve"> </w:t>
      </w:r>
      <w:r w:rsidRPr="00011E39">
        <w:t>2009</w:t>
      </w:r>
      <w:r w:rsidR="00984C0B">
        <w:t xml:space="preserve"> </w:t>
      </w:r>
      <w:r w:rsidRPr="00011E39">
        <w:t>from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Committee</w:t>
      </w:r>
      <w:r w:rsidR="00671930">
        <w:t>’</w:t>
      </w:r>
      <w:r w:rsidRPr="00011E39">
        <w:t>s</w:t>
      </w:r>
      <w:r w:rsidR="00984C0B">
        <w:t xml:space="preserve"> </w:t>
      </w:r>
      <w:r w:rsidRPr="00011E39">
        <w:t>Rapporteur</w:t>
      </w:r>
      <w:r w:rsidR="00984C0B">
        <w:t xml:space="preserve"> </w:t>
      </w:r>
      <w:r w:rsidRPr="00011E39">
        <w:t>for</w:t>
      </w:r>
      <w:r w:rsidR="00984C0B">
        <w:t xml:space="preserve"> </w:t>
      </w:r>
      <w:r w:rsidRPr="00011E39">
        <w:t>Follow-up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Concluding</w:t>
      </w:r>
      <w:r w:rsidR="00984C0B">
        <w:t xml:space="preserve"> </w:t>
      </w:r>
      <w:r w:rsidRPr="00011E39">
        <w:t>Observations,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Committee</w:t>
      </w:r>
      <w:r w:rsidR="00984C0B">
        <w:t xml:space="preserve"> </w:t>
      </w:r>
      <w:r w:rsidRPr="00011E39">
        <w:t>still</w:t>
      </w:r>
      <w:r w:rsidR="00984C0B">
        <w:t xml:space="preserve"> </w:t>
      </w:r>
      <w:r w:rsidRPr="00011E39">
        <w:t>considers</w:t>
      </w:r>
      <w:r w:rsidR="00984C0B">
        <w:t xml:space="preserve"> </w:t>
      </w:r>
      <w:r w:rsidRPr="00011E39">
        <w:t>that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recommendations</w:t>
      </w:r>
      <w:r w:rsidR="00984C0B">
        <w:t xml:space="preserve"> </w:t>
      </w:r>
      <w:r w:rsidRPr="00011E39">
        <w:t>included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paragraphs</w:t>
      </w:r>
      <w:r w:rsidR="00984C0B">
        <w:t xml:space="preserve"> </w:t>
      </w:r>
      <w:r w:rsidRPr="00011E39">
        <w:t>7</w:t>
      </w:r>
      <w:r w:rsidR="00984C0B">
        <w:t xml:space="preserve"> </w:t>
      </w:r>
      <w:r w:rsidRPr="00011E39">
        <w:t>(fundamental</w:t>
      </w:r>
      <w:r w:rsidR="00984C0B">
        <w:t xml:space="preserve"> </w:t>
      </w:r>
      <w:r w:rsidRPr="00011E39">
        <w:t>safeguards),</w:t>
      </w:r>
      <w:r w:rsidR="00984C0B">
        <w:t xml:space="preserve"> </w:t>
      </w:r>
      <w:r w:rsidRPr="00011E39">
        <w:t>12</w:t>
      </w:r>
      <w:r w:rsidR="00984C0B">
        <w:t xml:space="preserve"> </w:t>
      </w:r>
      <w:r w:rsidRPr="00011E39">
        <w:t>(non-</w:t>
      </w:r>
      <w:proofErr w:type="spellStart"/>
      <w:r w:rsidRPr="00011E39">
        <w:t>refoulement</w:t>
      </w:r>
      <w:proofErr w:type="spellEnd"/>
      <w:r w:rsidRPr="00011E39">
        <w:t>:</w:t>
      </w:r>
      <w:r w:rsidR="00984C0B">
        <w:t xml:space="preserve"> </w:t>
      </w:r>
      <w:r w:rsidRPr="00011E39">
        <w:t>expulsions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grounds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national</w:t>
      </w:r>
      <w:r w:rsidR="00984C0B">
        <w:t xml:space="preserve"> </w:t>
      </w:r>
      <w:r w:rsidRPr="00011E39">
        <w:t>security),</w:t>
      </w:r>
      <w:r w:rsidR="00984C0B">
        <w:t xml:space="preserve"> </w:t>
      </w:r>
      <w:r w:rsidRPr="00011E39">
        <w:t>16</w:t>
      </w:r>
      <w:r w:rsidR="00984C0B">
        <w:t xml:space="preserve"> </w:t>
      </w:r>
      <w:r w:rsidRPr="00011E39">
        <w:t>(conditions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detention)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20</w:t>
      </w:r>
      <w:r w:rsidR="00984C0B">
        <w:t xml:space="preserve"> </w:t>
      </w:r>
      <w:r w:rsidRPr="00011E39">
        <w:t>(compensation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rehabilitation)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previous</w:t>
      </w:r>
      <w:r w:rsidR="00984C0B">
        <w:t xml:space="preserve"> </w:t>
      </w:r>
      <w:r w:rsidRPr="00011E39">
        <w:t>concluding</w:t>
      </w:r>
      <w:r w:rsidR="00984C0B">
        <w:t xml:space="preserve"> </w:t>
      </w:r>
      <w:r w:rsidRPr="00011E39">
        <w:t>observations</w:t>
      </w:r>
      <w:r w:rsidR="00984C0B">
        <w:t xml:space="preserve"> </w:t>
      </w:r>
      <w:r w:rsidRPr="00011E39">
        <w:t>(CAT/C/ITA/CO/4)</w:t>
      </w:r>
      <w:r w:rsidR="00984C0B">
        <w:t xml:space="preserve"> </w:t>
      </w:r>
      <w:r w:rsidRPr="00011E39">
        <w:t>have</w:t>
      </w:r>
      <w:r w:rsidR="00984C0B">
        <w:t xml:space="preserve"> </w:t>
      </w:r>
      <w:r w:rsidRPr="00011E39">
        <w:t>not</w:t>
      </w:r>
      <w:r w:rsidR="00984C0B">
        <w:t xml:space="preserve"> </w:t>
      </w:r>
      <w:r w:rsidRPr="00011E39">
        <w:t>yet</w:t>
      </w:r>
      <w:r w:rsidR="00984C0B">
        <w:t xml:space="preserve"> </w:t>
      </w:r>
      <w:r w:rsidRPr="00011E39">
        <w:t>been</w:t>
      </w:r>
      <w:r w:rsidR="00984C0B">
        <w:t xml:space="preserve"> </w:t>
      </w:r>
      <w:r w:rsidRPr="00011E39">
        <w:t>implemented</w:t>
      </w:r>
      <w:r w:rsidR="00984C0B">
        <w:t xml:space="preserve"> </w:t>
      </w:r>
      <w:r w:rsidRPr="00011E39">
        <w:t>(see</w:t>
      </w:r>
      <w:r w:rsidR="00984C0B">
        <w:t xml:space="preserve"> </w:t>
      </w:r>
      <w:r w:rsidR="001C0F3B">
        <w:t>paragraphs</w:t>
      </w:r>
      <w:r w:rsidR="00984C0B">
        <w:t xml:space="preserve"> </w:t>
      </w:r>
      <w:r w:rsidRPr="00011E39">
        <w:t>18,</w:t>
      </w:r>
      <w:r w:rsidR="00984C0B">
        <w:t xml:space="preserve"> </w:t>
      </w:r>
      <w:r w:rsidRPr="00011E39">
        <w:t>20,</w:t>
      </w:r>
      <w:r w:rsidR="00984C0B">
        <w:t xml:space="preserve"> </w:t>
      </w:r>
      <w:r w:rsidRPr="00011E39">
        <w:t>32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42,</w:t>
      </w:r>
      <w:r w:rsidR="00984C0B">
        <w:t xml:space="preserve"> </w:t>
      </w:r>
      <w:r w:rsidRPr="00011E39">
        <w:t>respectively,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present</w:t>
      </w:r>
      <w:r w:rsidR="00984C0B">
        <w:t xml:space="preserve"> </w:t>
      </w:r>
      <w:r w:rsidRPr="00011E39">
        <w:t>document).</w:t>
      </w:r>
    </w:p>
    <w:p w:rsidR="00176685" w:rsidRPr="00011E39" w:rsidRDefault="00176685" w:rsidP="00701553">
      <w:pPr>
        <w:pStyle w:val="H23G"/>
      </w:pPr>
      <w:r w:rsidRPr="00011E39">
        <w:tab/>
      </w:r>
      <w:r w:rsidRPr="00011E39">
        <w:tab/>
        <w:t>Definition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criminalization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torture</w:t>
      </w:r>
    </w:p>
    <w:p w:rsidR="00176685" w:rsidRPr="00011E39" w:rsidRDefault="00176685" w:rsidP="00367504">
      <w:pPr>
        <w:pStyle w:val="SingleTxtG"/>
      </w:pPr>
      <w:r w:rsidRPr="00011E39">
        <w:t>10.</w:t>
      </w:r>
      <w:r w:rsidRPr="00011E39">
        <w:tab/>
        <w:t>While</w:t>
      </w:r>
      <w:r w:rsidR="00984C0B">
        <w:t xml:space="preserve"> </w:t>
      </w:r>
      <w:r w:rsidRPr="00011E39">
        <w:t>noting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adoption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Law</w:t>
      </w:r>
      <w:r w:rsidR="00984C0B">
        <w:t xml:space="preserve"> </w:t>
      </w:r>
      <w:r w:rsidRPr="00011E39">
        <w:t>No.</w:t>
      </w:r>
      <w:r w:rsidR="00984C0B">
        <w:t xml:space="preserve"> </w:t>
      </w:r>
      <w:r w:rsidRPr="00011E39">
        <w:t>110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14</w:t>
      </w:r>
      <w:r w:rsidR="00984C0B">
        <w:t xml:space="preserve"> </w:t>
      </w:r>
      <w:r w:rsidRPr="00011E39">
        <w:t>July</w:t>
      </w:r>
      <w:r w:rsidR="00984C0B">
        <w:t xml:space="preserve"> </w:t>
      </w:r>
      <w:r w:rsidRPr="00011E39">
        <w:t>2017</w:t>
      </w:r>
      <w:r w:rsidR="00984C0B">
        <w:t xml:space="preserve"> </w:t>
      </w:r>
      <w:r w:rsidRPr="00011E39">
        <w:t>introducing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crime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torture</w:t>
      </w:r>
      <w:r w:rsidR="00984C0B">
        <w:t xml:space="preserve"> </w:t>
      </w:r>
      <w:r w:rsidRPr="00011E39">
        <w:t>as</w:t>
      </w:r>
      <w:r w:rsidR="00984C0B">
        <w:t xml:space="preserve"> </w:t>
      </w:r>
      <w:r w:rsidRPr="00011E39">
        <w:t>a</w:t>
      </w:r>
      <w:r w:rsidR="00984C0B">
        <w:t xml:space="preserve"> </w:t>
      </w:r>
      <w:r w:rsidRPr="00011E39">
        <w:t>specific</w:t>
      </w:r>
      <w:r w:rsidR="00984C0B">
        <w:t xml:space="preserve"> </w:t>
      </w:r>
      <w:r w:rsidRPr="00011E39">
        <w:t>offence,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Committee</w:t>
      </w:r>
      <w:r w:rsidR="00984C0B">
        <w:t xml:space="preserve"> </w:t>
      </w:r>
      <w:r w:rsidRPr="00011E39">
        <w:t>considers</w:t>
      </w:r>
      <w:r w:rsidR="00984C0B">
        <w:t xml:space="preserve"> </w:t>
      </w:r>
      <w:r w:rsidRPr="00011E39">
        <w:t>that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definition</w:t>
      </w:r>
      <w:r w:rsidR="00984C0B">
        <w:t xml:space="preserve"> </w:t>
      </w:r>
      <w:r w:rsidRPr="00011E39">
        <w:t>set</w:t>
      </w:r>
      <w:r w:rsidR="00984C0B">
        <w:t xml:space="preserve"> </w:t>
      </w:r>
      <w:r w:rsidRPr="00011E39">
        <w:t>forth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new</w:t>
      </w:r>
      <w:r w:rsidR="00984C0B">
        <w:t xml:space="preserve"> </w:t>
      </w:r>
      <w:r w:rsidRPr="00011E39">
        <w:t>article</w:t>
      </w:r>
      <w:r w:rsidR="00984C0B">
        <w:t xml:space="preserve"> </w:t>
      </w:r>
      <w:r w:rsidRPr="00011E39">
        <w:t>613</w:t>
      </w:r>
      <w:r w:rsidR="00984C0B">
        <w:t xml:space="preserve"> </w:t>
      </w:r>
      <w:proofErr w:type="spellStart"/>
      <w:r w:rsidRPr="00011E39">
        <w:t>bis</w:t>
      </w:r>
      <w:proofErr w:type="spellEnd"/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Criminal</w:t>
      </w:r>
      <w:r w:rsidR="00984C0B">
        <w:t xml:space="preserve"> </w:t>
      </w:r>
      <w:r w:rsidRPr="00011E39">
        <w:t>Code</w:t>
      </w:r>
      <w:r w:rsidR="00984C0B">
        <w:t xml:space="preserve"> </w:t>
      </w:r>
      <w:r w:rsidRPr="00011E39">
        <w:t>is</w:t>
      </w:r>
      <w:r w:rsidR="00984C0B">
        <w:t xml:space="preserve"> </w:t>
      </w:r>
      <w:r w:rsidRPr="00011E39">
        <w:t>incomplete</w:t>
      </w:r>
      <w:r w:rsidR="00984C0B">
        <w:t xml:space="preserve"> </w:t>
      </w:r>
      <w:r w:rsidRPr="00011E39">
        <w:t>inasmuch</w:t>
      </w:r>
      <w:r w:rsidR="00984C0B">
        <w:t xml:space="preserve"> </w:t>
      </w:r>
      <w:r w:rsidRPr="00011E39">
        <w:t>as</w:t>
      </w:r>
      <w:r w:rsidR="00984C0B">
        <w:t xml:space="preserve"> </w:t>
      </w:r>
      <w:r w:rsidRPr="00011E39">
        <w:t>it</w:t>
      </w:r>
      <w:r w:rsidR="00984C0B">
        <w:t xml:space="preserve"> </w:t>
      </w:r>
      <w:r w:rsidRPr="00011E39">
        <w:t>fails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mention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purpose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act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question,</w:t>
      </w:r>
      <w:r w:rsidR="00984C0B">
        <w:t xml:space="preserve"> </w:t>
      </w:r>
      <w:r w:rsidRPr="00011E39">
        <w:t>contrary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what</w:t>
      </w:r>
      <w:r w:rsidR="00984C0B">
        <w:t xml:space="preserve"> </w:t>
      </w:r>
      <w:r w:rsidRPr="00011E39">
        <w:t>is</w:t>
      </w:r>
      <w:r w:rsidR="00984C0B">
        <w:t xml:space="preserve"> </w:t>
      </w:r>
      <w:r w:rsidRPr="00011E39">
        <w:t>prescribed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Convention.</w:t>
      </w:r>
      <w:r w:rsidR="00984C0B">
        <w:t xml:space="preserve"> </w:t>
      </w:r>
      <w:r w:rsidRPr="00011E39">
        <w:t>Moreover,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basic</w:t>
      </w:r>
      <w:r w:rsidR="00984C0B">
        <w:t xml:space="preserve"> </w:t>
      </w:r>
      <w:r w:rsidRPr="00011E39">
        <w:t>offence</w:t>
      </w:r>
      <w:r w:rsidR="00984C0B">
        <w:t xml:space="preserve"> </w:t>
      </w:r>
      <w:r w:rsidRPr="00011E39">
        <w:t>does</w:t>
      </w:r>
      <w:r w:rsidR="00984C0B">
        <w:t xml:space="preserve"> </w:t>
      </w:r>
      <w:r w:rsidRPr="00011E39">
        <w:t>not</w:t>
      </w:r>
      <w:r w:rsidR="00984C0B">
        <w:t xml:space="preserve"> </w:t>
      </w:r>
      <w:r w:rsidRPr="00011E39">
        <w:t>include</w:t>
      </w:r>
      <w:r w:rsidR="00984C0B">
        <w:t xml:space="preserve"> </w:t>
      </w:r>
      <w:r w:rsidRPr="00011E39">
        <w:t>specifications</w:t>
      </w:r>
      <w:r w:rsidR="00984C0B">
        <w:t xml:space="preserve"> </w:t>
      </w:r>
      <w:r w:rsidRPr="00011E39">
        <w:t>relating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perpetrator</w:t>
      </w:r>
      <w:r w:rsidR="00984C0B">
        <w:t xml:space="preserve"> </w:t>
      </w:r>
      <w:r w:rsidRPr="00011E39">
        <w:t>—</w:t>
      </w:r>
      <w:r w:rsidR="00984C0B">
        <w:t xml:space="preserve"> </w:t>
      </w:r>
      <w:r w:rsidRPr="00011E39">
        <w:t>namely,</w:t>
      </w:r>
      <w:r w:rsidR="00984C0B">
        <w:t xml:space="preserve"> </w:t>
      </w:r>
      <w:r w:rsidRPr="00011E39">
        <w:t>reference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act</w:t>
      </w:r>
      <w:r w:rsidR="00984C0B">
        <w:t xml:space="preserve"> </w:t>
      </w:r>
      <w:r w:rsidRPr="00011E39">
        <w:t>being</w:t>
      </w:r>
      <w:r w:rsidR="00984C0B">
        <w:t xml:space="preserve"> </w:t>
      </w:r>
      <w:r w:rsidRPr="00011E39">
        <w:t>committed</w:t>
      </w:r>
      <w:r w:rsidR="00984C0B">
        <w:t xml:space="preserve"> </w:t>
      </w:r>
      <w:r w:rsidRPr="00011E39">
        <w:t>by,</w:t>
      </w:r>
      <w:r w:rsidR="00984C0B">
        <w:t xml:space="preserve"> </w:t>
      </w:r>
      <w:r w:rsidRPr="00011E39">
        <w:t>at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instigation</w:t>
      </w:r>
      <w:r w:rsidR="00984C0B">
        <w:t xml:space="preserve"> </w:t>
      </w:r>
      <w:r w:rsidRPr="00011E39">
        <w:t>of,</w:t>
      </w:r>
      <w:r w:rsidR="00984C0B">
        <w:t xml:space="preserve"> </w:t>
      </w:r>
      <w:r w:rsidRPr="00011E39">
        <w:t>or</w:t>
      </w:r>
      <w:r w:rsidR="00984C0B">
        <w:t xml:space="preserve"> </w:t>
      </w:r>
      <w:r w:rsidRPr="00011E39">
        <w:t>with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consent</w:t>
      </w:r>
      <w:r w:rsidR="00984C0B">
        <w:t xml:space="preserve"> </w:t>
      </w:r>
      <w:r w:rsidRPr="00011E39">
        <w:t>or</w:t>
      </w:r>
      <w:r w:rsidR="00984C0B">
        <w:t xml:space="preserve"> </w:t>
      </w:r>
      <w:r w:rsidRPr="00011E39">
        <w:t>acquiescence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a</w:t>
      </w:r>
      <w:r w:rsidR="00984C0B">
        <w:t xml:space="preserve"> </w:t>
      </w:r>
      <w:r w:rsidRPr="00011E39">
        <w:t>public</w:t>
      </w:r>
      <w:r w:rsidR="00984C0B">
        <w:t xml:space="preserve"> </w:t>
      </w:r>
      <w:r w:rsidRPr="00011E39">
        <w:t>official</w:t>
      </w:r>
      <w:r w:rsidR="00984C0B">
        <w:t xml:space="preserve"> </w:t>
      </w:r>
      <w:r w:rsidRPr="00011E39">
        <w:t>or</w:t>
      </w:r>
      <w:r w:rsidR="00984C0B">
        <w:t xml:space="preserve"> </w:t>
      </w:r>
      <w:r w:rsidRPr="00011E39">
        <w:t>other</w:t>
      </w:r>
      <w:r w:rsidR="00984C0B">
        <w:t xml:space="preserve"> </w:t>
      </w:r>
      <w:r w:rsidRPr="00011E39">
        <w:t>person</w:t>
      </w:r>
      <w:r w:rsidR="00984C0B">
        <w:t xml:space="preserve"> </w:t>
      </w:r>
      <w:r w:rsidRPr="00011E39">
        <w:t>acting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an</w:t>
      </w:r>
      <w:r w:rsidR="00984C0B">
        <w:t xml:space="preserve"> </w:t>
      </w:r>
      <w:r w:rsidRPr="00011E39">
        <w:t>official</w:t>
      </w:r>
      <w:r w:rsidR="00984C0B">
        <w:t xml:space="preserve"> </w:t>
      </w:r>
      <w:r w:rsidRPr="00011E39">
        <w:t>capacity.</w:t>
      </w:r>
      <w:r w:rsidR="00984C0B">
        <w:t xml:space="preserve"> </w:t>
      </w:r>
      <w:r w:rsidRPr="00011E39">
        <w:t>Despite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explanations</w:t>
      </w:r>
      <w:r w:rsidR="00984C0B">
        <w:t xml:space="preserve"> </w:t>
      </w:r>
      <w:r w:rsidRPr="00011E39">
        <w:t>given</w:t>
      </w:r>
      <w:r w:rsidR="00984C0B">
        <w:t xml:space="preserve"> </w:t>
      </w:r>
      <w:r w:rsidRPr="00011E39">
        <w:t>by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delegation</w:t>
      </w:r>
      <w:r w:rsidR="00984C0B">
        <w:t xml:space="preserve"> </w:t>
      </w:r>
      <w:r w:rsidRPr="00011E39">
        <w:t>as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non-cumulative</w:t>
      </w:r>
      <w:r w:rsidR="00984C0B">
        <w:t xml:space="preserve"> </w:t>
      </w:r>
      <w:r w:rsidRPr="00011E39">
        <w:t>nature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elements</w:t>
      </w:r>
      <w:r w:rsidR="00984C0B">
        <w:t xml:space="preserve"> </w:t>
      </w:r>
      <w:r w:rsidRPr="00011E39">
        <w:t>mentioned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article</w:t>
      </w:r>
      <w:r w:rsidR="00984C0B">
        <w:t xml:space="preserve"> </w:t>
      </w:r>
      <w:r w:rsidRPr="00011E39">
        <w:t>613</w:t>
      </w:r>
      <w:r w:rsidR="00984C0B">
        <w:t xml:space="preserve"> </w:t>
      </w:r>
      <w:proofErr w:type="spellStart"/>
      <w:r w:rsidRPr="00011E39">
        <w:t>bis</w:t>
      </w:r>
      <w:proofErr w:type="spellEnd"/>
      <w:r w:rsidRPr="00011E39">
        <w:t>,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Committee</w:t>
      </w:r>
      <w:r w:rsidR="00984C0B">
        <w:t xml:space="preserve"> </w:t>
      </w:r>
      <w:r w:rsidRPr="00011E39">
        <w:t>considers</w:t>
      </w:r>
      <w:r w:rsidR="00984C0B">
        <w:t xml:space="preserve"> </w:t>
      </w:r>
      <w:r w:rsidRPr="00011E39">
        <w:t>that</w:t>
      </w:r>
      <w:r w:rsidR="00984C0B">
        <w:t xml:space="preserve"> </w:t>
      </w:r>
      <w:r w:rsidRPr="00011E39">
        <w:t>this</w:t>
      </w:r>
      <w:r w:rsidR="00984C0B">
        <w:t xml:space="preserve"> </w:t>
      </w:r>
      <w:r w:rsidRPr="00011E39">
        <w:t>definition</w:t>
      </w:r>
      <w:r w:rsidR="00984C0B">
        <w:t xml:space="preserve"> </w:t>
      </w:r>
      <w:r w:rsidRPr="00011E39">
        <w:t>is</w:t>
      </w:r>
      <w:r w:rsidR="00984C0B">
        <w:t xml:space="preserve"> </w:t>
      </w:r>
      <w:r w:rsidRPr="00011E39">
        <w:t>significantly</w:t>
      </w:r>
      <w:r w:rsidR="00984C0B">
        <w:t xml:space="preserve"> </w:t>
      </w:r>
      <w:r w:rsidRPr="00011E39">
        <w:t>narrower</w:t>
      </w:r>
      <w:r w:rsidR="00984C0B">
        <w:t xml:space="preserve"> </w:t>
      </w:r>
      <w:r w:rsidRPr="00011E39">
        <w:t>than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definition</w:t>
      </w:r>
      <w:r w:rsidR="00984C0B">
        <w:t xml:space="preserve"> </w:t>
      </w:r>
      <w:r w:rsidRPr="00011E39">
        <w:t>contained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Convention,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establishes</w:t>
      </w:r>
      <w:r w:rsidR="00984C0B">
        <w:t xml:space="preserve"> </w:t>
      </w:r>
      <w:r w:rsidRPr="00011E39">
        <w:t>a</w:t>
      </w:r>
      <w:r w:rsidR="00984C0B">
        <w:t xml:space="preserve"> </w:t>
      </w:r>
      <w:r w:rsidRPr="00011E39">
        <w:t>higher</w:t>
      </w:r>
      <w:r w:rsidR="00984C0B">
        <w:t xml:space="preserve"> </w:t>
      </w:r>
      <w:r w:rsidRPr="00011E39">
        <w:t>threshold</w:t>
      </w:r>
      <w:r w:rsidR="00984C0B">
        <w:t xml:space="preserve"> </w:t>
      </w:r>
      <w:r w:rsidRPr="00011E39">
        <w:t>for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crime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torture</w:t>
      </w:r>
      <w:r w:rsidR="00984C0B">
        <w:t xml:space="preserve"> </w:t>
      </w:r>
      <w:r w:rsidRPr="00011E39">
        <w:t>by</w:t>
      </w:r>
      <w:r w:rsidR="00984C0B">
        <w:t xml:space="preserve"> </w:t>
      </w:r>
      <w:r w:rsidRPr="00011E39">
        <w:t>adding</w:t>
      </w:r>
      <w:r w:rsidR="00984C0B">
        <w:t xml:space="preserve"> </w:t>
      </w:r>
      <w:r w:rsidRPr="00011E39">
        <w:t>elements</w:t>
      </w:r>
      <w:r w:rsidR="00984C0B">
        <w:t xml:space="preserve"> </w:t>
      </w:r>
      <w:r w:rsidRPr="00011E39">
        <w:t>beyond</w:t>
      </w:r>
      <w:r w:rsidR="00984C0B">
        <w:t xml:space="preserve"> </w:t>
      </w:r>
      <w:r w:rsidRPr="00011E39">
        <w:t>those</w:t>
      </w:r>
      <w:r w:rsidR="00984C0B">
        <w:t xml:space="preserve"> </w:t>
      </w:r>
      <w:r w:rsidRPr="00011E39">
        <w:t>mentioned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article</w:t>
      </w:r>
      <w:r w:rsidR="00984C0B">
        <w:t xml:space="preserve"> </w:t>
      </w:r>
      <w:r w:rsidRPr="00011E39">
        <w:t>1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Convention</w:t>
      </w:r>
      <w:r w:rsidR="00984C0B">
        <w:t xml:space="preserve"> </w:t>
      </w:r>
      <w:r w:rsidRPr="00011E39">
        <w:t>(art.</w:t>
      </w:r>
      <w:r w:rsidR="00984C0B">
        <w:t xml:space="preserve"> </w:t>
      </w:r>
      <w:r w:rsidRPr="00011E39">
        <w:t>1).</w:t>
      </w:r>
    </w:p>
    <w:p w:rsidR="00176685" w:rsidRPr="00011E39" w:rsidRDefault="00176685" w:rsidP="00367504">
      <w:pPr>
        <w:pStyle w:val="SingleTxtG"/>
      </w:pPr>
      <w:r w:rsidRPr="00011E39">
        <w:t>11.</w:t>
      </w:r>
      <w:r w:rsidRPr="00011E39">
        <w:tab/>
      </w:r>
      <w:r w:rsidRPr="00D1494D">
        <w:rPr>
          <w:b/>
          <w:bCs/>
        </w:rPr>
        <w:t>The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State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party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should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bring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the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content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of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article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613</w:t>
      </w:r>
      <w:r w:rsidR="00984C0B" w:rsidRPr="00D1494D">
        <w:rPr>
          <w:b/>
          <w:bCs/>
        </w:rPr>
        <w:t xml:space="preserve"> </w:t>
      </w:r>
      <w:proofErr w:type="spellStart"/>
      <w:r w:rsidRPr="00D1494D">
        <w:rPr>
          <w:b/>
          <w:bCs/>
        </w:rPr>
        <w:t>bis</w:t>
      </w:r>
      <w:proofErr w:type="spellEnd"/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of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the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Criminal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Code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into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line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with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article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1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of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the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Convention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by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eliminating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all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superfluous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elements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and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identifying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the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perpetrator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and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the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motivating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factors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or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reasons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for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the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use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of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torture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(i.e.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to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obtain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information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or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a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confession,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to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punish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the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victim,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to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intimidate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or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coerce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the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victim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or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a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third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person,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or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any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reason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based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on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discrimination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of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any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kind).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The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Committee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draws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the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State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party</w:t>
      </w:r>
      <w:r w:rsidR="00671930">
        <w:rPr>
          <w:b/>
          <w:bCs/>
        </w:rPr>
        <w:t>’</w:t>
      </w:r>
      <w:r w:rsidRPr="00D1494D">
        <w:rPr>
          <w:b/>
          <w:bCs/>
        </w:rPr>
        <w:t>s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attention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to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its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general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comment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No.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2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(2007)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on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the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implementation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of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article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2,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in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which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it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states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that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serious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discrepancies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between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the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Convention</w:t>
      </w:r>
      <w:r w:rsidR="00671930">
        <w:rPr>
          <w:b/>
          <w:bCs/>
        </w:rPr>
        <w:t>’</w:t>
      </w:r>
      <w:r w:rsidRPr="00D1494D">
        <w:rPr>
          <w:b/>
          <w:bCs/>
        </w:rPr>
        <w:t>s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definition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and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that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incorporated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into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domestic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law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create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actual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or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potential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loopholes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for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impunity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(para.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9).</w:t>
      </w:r>
    </w:p>
    <w:p w:rsidR="00176685" w:rsidRPr="00011E39" w:rsidRDefault="00176685" w:rsidP="00701553">
      <w:pPr>
        <w:pStyle w:val="H23G"/>
      </w:pPr>
      <w:r w:rsidRPr="00011E39">
        <w:lastRenderedPageBreak/>
        <w:tab/>
      </w:r>
      <w:r w:rsidRPr="00011E39">
        <w:tab/>
        <w:t>Statute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limitations</w:t>
      </w:r>
    </w:p>
    <w:p w:rsidR="00176685" w:rsidRPr="00011E39" w:rsidRDefault="00176685" w:rsidP="00367504">
      <w:pPr>
        <w:pStyle w:val="SingleTxtG"/>
      </w:pPr>
      <w:r w:rsidRPr="00011E39">
        <w:t>12.</w:t>
      </w:r>
      <w:r w:rsidRPr="00011E39">
        <w:tab/>
        <w:t>The</w:t>
      </w:r>
      <w:r w:rsidR="00984C0B">
        <w:t xml:space="preserve"> </w:t>
      </w:r>
      <w:r w:rsidRPr="00011E39">
        <w:t>Committee</w:t>
      </w:r>
      <w:r w:rsidR="00984C0B">
        <w:t xml:space="preserve"> </w:t>
      </w:r>
      <w:r w:rsidRPr="00011E39">
        <w:t>is</w:t>
      </w:r>
      <w:r w:rsidR="00984C0B">
        <w:t xml:space="preserve"> </w:t>
      </w:r>
      <w:r w:rsidRPr="00011E39">
        <w:t>concerned</w:t>
      </w:r>
      <w:r w:rsidR="00984C0B">
        <w:t xml:space="preserve"> </w:t>
      </w:r>
      <w:r w:rsidRPr="00011E39">
        <w:t>that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crime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torture</w:t>
      </w:r>
      <w:r w:rsidR="00984C0B">
        <w:t xml:space="preserve"> </w:t>
      </w:r>
      <w:r w:rsidRPr="00011E39">
        <w:t>is</w:t>
      </w:r>
      <w:r w:rsidR="00984C0B">
        <w:t xml:space="preserve"> </w:t>
      </w:r>
      <w:r w:rsidRPr="00011E39">
        <w:t>subject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a</w:t>
      </w:r>
      <w:r w:rsidR="00984C0B">
        <w:t xml:space="preserve"> </w:t>
      </w:r>
      <w:r w:rsidRPr="00011E39">
        <w:t>statute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limitations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18</w:t>
      </w:r>
      <w:r w:rsidR="00984C0B">
        <w:t xml:space="preserve"> </w:t>
      </w:r>
      <w:r w:rsidRPr="00011E39">
        <w:t>years.</w:t>
      </w:r>
    </w:p>
    <w:p w:rsidR="00176685" w:rsidRPr="00011E39" w:rsidRDefault="00176685" w:rsidP="00367504">
      <w:pPr>
        <w:pStyle w:val="SingleTxtG"/>
      </w:pPr>
      <w:r w:rsidRPr="00011E39">
        <w:t>13.</w:t>
      </w:r>
      <w:r w:rsidRPr="00011E39">
        <w:tab/>
      </w:r>
      <w:r w:rsidRPr="00D1494D">
        <w:rPr>
          <w:b/>
          <w:bCs/>
        </w:rPr>
        <w:t>The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Committee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recommends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that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the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State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party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ensure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that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the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offence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of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torture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is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not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subject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to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any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statute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of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limitations,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in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order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to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preclude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any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risk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of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impunity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in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relation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to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the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investigation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of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acts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of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torture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and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the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prosecution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and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punishment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of</w:t>
      </w:r>
      <w:r w:rsidR="00984C0B" w:rsidRPr="00D1494D">
        <w:rPr>
          <w:b/>
          <w:bCs/>
        </w:rPr>
        <w:t xml:space="preserve"> </w:t>
      </w:r>
      <w:r w:rsidRPr="00D1494D">
        <w:rPr>
          <w:b/>
          <w:bCs/>
        </w:rPr>
        <w:t>perpetrators.</w:t>
      </w:r>
    </w:p>
    <w:p w:rsidR="00176685" w:rsidRPr="00011E39" w:rsidRDefault="00176685" w:rsidP="00701553">
      <w:pPr>
        <w:pStyle w:val="H23G"/>
      </w:pPr>
      <w:r w:rsidRPr="00011E39">
        <w:tab/>
      </w:r>
      <w:r w:rsidRPr="00011E39">
        <w:tab/>
        <w:t>National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regional</w:t>
      </w:r>
      <w:r w:rsidR="00984C0B">
        <w:t xml:space="preserve"> </w:t>
      </w:r>
      <w:r w:rsidRPr="00011E39">
        <w:t>mechanisms</w:t>
      </w:r>
      <w:r w:rsidR="00984C0B">
        <w:t xml:space="preserve"> </w:t>
      </w:r>
      <w:r w:rsidRPr="00011E39">
        <w:t>for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prevention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torture</w:t>
      </w:r>
    </w:p>
    <w:p w:rsidR="00176685" w:rsidRPr="00011E39" w:rsidRDefault="00176685" w:rsidP="00367504">
      <w:pPr>
        <w:pStyle w:val="SingleTxtG"/>
      </w:pPr>
      <w:r w:rsidRPr="00011E39">
        <w:t>14.</w:t>
      </w:r>
      <w:r w:rsidRPr="00011E39">
        <w:tab/>
        <w:t>The</w:t>
      </w:r>
      <w:r w:rsidR="00984C0B">
        <w:t xml:space="preserve"> </w:t>
      </w:r>
      <w:r w:rsidRPr="00011E39">
        <w:t>Committee</w:t>
      </w:r>
      <w:r w:rsidR="00984C0B">
        <w:t xml:space="preserve"> </w:t>
      </w:r>
      <w:r w:rsidRPr="00011E39">
        <w:t>welcomes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establishment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National</w:t>
      </w:r>
      <w:r w:rsidR="00984C0B">
        <w:t xml:space="preserve"> </w:t>
      </w:r>
      <w:r w:rsidRPr="00011E39">
        <w:t>Authority</w:t>
      </w:r>
      <w:r w:rsidR="00984C0B">
        <w:t xml:space="preserve"> </w:t>
      </w:r>
      <w:r w:rsidRPr="00011E39">
        <w:t>for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Rights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Persons</w:t>
      </w:r>
      <w:r w:rsidR="00984C0B">
        <w:t xml:space="preserve"> </w:t>
      </w:r>
      <w:r w:rsidRPr="00011E39">
        <w:t>Detained</w:t>
      </w:r>
      <w:r w:rsidR="00984C0B">
        <w:t xml:space="preserve"> </w:t>
      </w:r>
      <w:r w:rsidRPr="00011E39">
        <w:t>or</w:t>
      </w:r>
      <w:r w:rsidR="00984C0B">
        <w:t xml:space="preserve"> </w:t>
      </w:r>
      <w:r w:rsidRPr="00011E39">
        <w:t>Deprived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Personal</w:t>
      </w:r>
      <w:r w:rsidR="00984C0B">
        <w:t xml:space="preserve"> </w:t>
      </w:r>
      <w:r w:rsidRPr="00011E39">
        <w:t>Liberty</w:t>
      </w:r>
      <w:r w:rsidR="00984C0B">
        <w:t xml:space="preserve"> </w:t>
      </w:r>
      <w:r w:rsidRPr="00011E39">
        <w:t>as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national</w:t>
      </w:r>
      <w:r w:rsidR="00984C0B">
        <w:t xml:space="preserve"> </w:t>
      </w:r>
      <w:r w:rsidRPr="00011E39">
        <w:t>preventive</w:t>
      </w:r>
      <w:r w:rsidR="00984C0B">
        <w:t xml:space="preserve"> </w:t>
      </w:r>
      <w:r w:rsidRPr="00011E39">
        <w:t>mechanism</w:t>
      </w:r>
      <w:r w:rsidR="00984C0B">
        <w:t xml:space="preserve"> </w:t>
      </w:r>
      <w:r w:rsidRPr="00011E39">
        <w:t>under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Optional</w:t>
      </w:r>
      <w:r w:rsidR="00984C0B">
        <w:t xml:space="preserve"> </w:t>
      </w:r>
      <w:r w:rsidRPr="00011E39">
        <w:t>Protocol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Convention,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commends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creation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local</w:t>
      </w:r>
      <w:r w:rsidR="00984C0B">
        <w:t xml:space="preserve"> </w:t>
      </w:r>
      <w:r w:rsidRPr="00011E39">
        <w:t>preventive</w:t>
      </w:r>
      <w:r w:rsidR="00984C0B">
        <w:t xml:space="preserve"> </w:t>
      </w:r>
      <w:r w:rsidRPr="00011E39">
        <w:t>mechanisms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some</w:t>
      </w:r>
      <w:r w:rsidR="00984C0B">
        <w:t xml:space="preserve"> </w:t>
      </w:r>
      <w:r w:rsidRPr="00011E39">
        <w:t>regions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cities,</w:t>
      </w:r>
      <w:r w:rsidR="00984C0B">
        <w:t xml:space="preserve"> </w:t>
      </w:r>
      <w:r w:rsidRPr="00011E39">
        <w:t>although</w:t>
      </w:r>
      <w:r w:rsidR="00984C0B">
        <w:t xml:space="preserve"> </w:t>
      </w:r>
      <w:r w:rsidRPr="00011E39">
        <w:t>their</w:t>
      </w:r>
      <w:r w:rsidR="00984C0B">
        <w:t xml:space="preserve"> </w:t>
      </w:r>
      <w:r w:rsidRPr="00011E39">
        <w:t>independence</w:t>
      </w:r>
      <w:r w:rsidR="00984C0B">
        <w:t xml:space="preserve"> </w:t>
      </w:r>
      <w:r w:rsidRPr="00011E39">
        <w:t>has</w:t>
      </w:r>
      <w:r w:rsidR="00984C0B">
        <w:t xml:space="preserve"> </w:t>
      </w:r>
      <w:r w:rsidRPr="00011E39">
        <w:t>sometimes</w:t>
      </w:r>
      <w:r w:rsidR="00984C0B">
        <w:t xml:space="preserve"> </w:t>
      </w:r>
      <w:r w:rsidRPr="00011E39">
        <w:t>been</w:t>
      </w:r>
      <w:r w:rsidR="00984C0B">
        <w:t xml:space="preserve"> </w:t>
      </w:r>
      <w:r w:rsidRPr="00011E39">
        <w:t>questioned.</w:t>
      </w:r>
      <w:r w:rsidR="00984C0B">
        <w:t xml:space="preserve"> </w:t>
      </w:r>
      <w:r w:rsidRPr="00011E39">
        <w:t>It</w:t>
      </w:r>
      <w:r w:rsidR="00984C0B">
        <w:t xml:space="preserve"> </w:t>
      </w:r>
      <w:r w:rsidRPr="00011E39">
        <w:t>regrets,</w:t>
      </w:r>
      <w:r w:rsidR="00984C0B">
        <w:t xml:space="preserve"> </w:t>
      </w:r>
      <w:r w:rsidRPr="00011E39">
        <w:t>however,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lack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information</w:t>
      </w:r>
      <w:r w:rsidR="00984C0B">
        <w:t xml:space="preserve"> </w:t>
      </w:r>
      <w:r w:rsidRPr="00011E39">
        <w:t>provided</w:t>
      </w:r>
      <w:r w:rsidR="00984C0B">
        <w:t xml:space="preserve"> </w:t>
      </w:r>
      <w:r w:rsidRPr="00011E39">
        <w:t>about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action</w:t>
      </w:r>
      <w:r w:rsidR="00984C0B">
        <w:t xml:space="preserve"> </w:t>
      </w:r>
      <w:r w:rsidRPr="00011E39">
        <w:t>taken</w:t>
      </w:r>
      <w:r w:rsidR="00984C0B">
        <w:t xml:space="preserve"> </w:t>
      </w:r>
      <w:r w:rsidRPr="00011E39">
        <w:t>by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State</w:t>
      </w:r>
      <w:r w:rsidR="00984C0B">
        <w:t xml:space="preserve"> </w:t>
      </w:r>
      <w:r w:rsidRPr="00011E39">
        <w:t>party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response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recommendations</w:t>
      </w:r>
      <w:r w:rsidR="00984C0B">
        <w:t xml:space="preserve"> </w:t>
      </w:r>
      <w:r w:rsidRPr="00011E39">
        <w:t>issued</w:t>
      </w:r>
      <w:r w:rsidR="00984C0B">
        <w:t xml:space="preserve"> </w:t>
      </w:r>
      <w:r w:rsidRPr="00011E39">
        <w:t>by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National</w:t>
      </w:r>
      <w:r w:rsidR="00984C0B">
        <w:t xml:space="preserve"> </w:t>
      </w:r>
      <w:r w:rsidRPr="00011E39">
        <w:t>Authority</w:t>
      </w:r>
      <w:r w:rsidR="00984C0B">
        <w:t xml:space="preserve"> </w:t>
      </w:r>
      <w:r w:rsidRPr="00011E39">
        <w:t>since</w:t>
      </w:r>
      <w:r w:rsidR="00984C0B">
        <w:t xml:space="preserve"> </w:t>
      </w:r>
      <w:r w:rsidRPr="00011E39">
        <w:t>it</w:t>
      </w:r>
      <w:r w:rsidR="00984C0B">
        <w:t xml:space="preserve"> </w:t>
      </w:r>
      <w:r w:rsidRPr="00011E39">
        <w:t>became</w:t>
      </w:r>
      <w:r w:rsidR="00984C0B">
        <w:t xml:space="preserve"> </w:t>
      </w:r>
      <w:r w:rsidRPr="00011E39">
        <w:t>operational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March</w:t>
      </w:r>
      <w:r w:rsidR="00984C0B">
        <w:t xml:space="preserve"> </w:t>
      </w:r>
      <w:r w:rsidRPr="00011E39">
        <w:t>2016</w:t>
      </w:r>
      <w:r w:rsidR="00984C0B">
        <w:t xml:space="preserve"> </w:t>
      </w:r>
      <w:r w:rsidRPr="00011E39">
        <w:t>(art.</w:t>
      </w:r>
      <w:r w:rsidR="00984C0B">
        <w:t xml:space="preserve"> </w:t>
      </w:r>
      <w:r w:rsidRPr="00011E39">
        <w:t>2).</w:t>
      </w:r>
    </w:p>
    <w:p w:rsidR="00176685" w:rsidRPr="00011E39" w:rsidRDefault="00176685" w:rsidP="00367504">
      <w:pPr>
        <w:pStyle w:val="SingleTxtG"/>
      </w:pPr>
      <w:r w:rsidRPr="00011E39">
        <w:t>15.</w:t>
      </w:r>
      <w:r w:rsidRPr="00011E39">
        <w:tab/>
      </w:r>
      <w:r w:rsidRPr="008C226A">
        <w:rPr>
          <w:b/>
          <w:bCs/>
        </w:rPr>
        <w:t>The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State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party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should:</w:t>
      </w:r>
    </w:p>
    <w:p w:rsidR="00176685" w:rsidRPr="00011E39" w:rsidRDefault="00176685" w:rsidP="00367504">
      <w:pPr>
        <w:pStyle w:val="SingleTxtG"/>
      </w:pPr>
      <w:r w:rsidRPr="00011E39">
        <w:tab/>
        <w:t>(a)</w:t>
      </w:r>
      <w:r w:rsidRPr="00011E39">
        <w:tab/>
      </w:r>
      <w:r w:rsidRPr="008C226A">
        <w:rPr>
          <w:b/>
          <w:bCs/>
        </w:rPr>
        <w:t>Ensure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the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functional,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structural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and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financial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independence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of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the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existing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regional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and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municipal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preventive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mechanisms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for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the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prevention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of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torture;</w:t>
      </w:r>
    </w:p>
    <w:p w:rsidR="00176685" w:rsidRPr="00011E39" w:rsidRDefault="00701553" w:rsidP="00367504">
      <w:pPr>
        <w:pStyle w:val="SingleTxtG"/>
      </w:pPr>
      <w:r>
        <w:tab/>
      </w:r>
      <w:r w:rsidR="00176685" w:rsidRPr="00011E39">
        <w:t>(b)</w:t>
      </w:r>
      <w:r w:rsidR="00176685" w:rsidRPr="00011E39">
        <w:tab/>
      </w:r>
      <w:r w:rsidR="00176685" w:rsidRPr="008C226A">
        <w:rPr>
          <w:b/>
          <w:bCs/>
        </w:rPr>
        <w:t>Ensure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effective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follow-up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to,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and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implementation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of,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recommendations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of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the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National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Authority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for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the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Rights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of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Persons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Detained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or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Deprived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of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Personal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Liberty,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generated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by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its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monitoring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activities,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in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accordance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with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the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guidelines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on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national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preventive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mechanisms,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of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the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Subcommittee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on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Prevention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of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Torture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and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Other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Cruel,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Inhuman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or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Degrading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Treatment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or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Punishment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(see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CAT/OP/12/5,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paras.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13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and</w:t>
      </w:r>
      <w:r w:rsidR="00984C0B" w:rsidRPr="008C226A">
        <w:rPr>
          <w:b/>
          <w:bCs/>
        </w:rPr>
        <w:t xml:space="preserve"> </w:t>
      </w:r>
      <w:r w:rsidR="00176685" w:rsidRPr="008C226A">
        <w:rPr>
          <w:b/>
          <w:bCs/>
        </w:rPr>
        <w:t>38).</w:t>
      </w:r>
      <w:r w:rsidR="00984C0B">
        <w:t xml:space="preserve"> </w:t>
      </w:r>
    </w:p>
    <w:p w:rsidR="00176685" w:rsidRPr="00011E39" w:rsidRDefault="00176685" w:rsidP="00701553">
      <w:pPr>
        <w:pStyle w:val="H23G"/>
      </w:pPr>
      <w:r w:rsidRPr="00011E39">
        <w:tab/>
      </w:r>
      <w:r w:rsidRPr="00011E39">
        <w:tab/>
        <w:t>National</w:t>
      </w:r>
      <w:r w:rsidR="00984C0B">
        <w:t xml:space="preserve"> </w:t>
      </w:r>
      <w:r w:rsidRPr="00011E39">
        <w:t>human</w:t>
      </w:r>
      <w:r w:rsidR="00984C0B">
        <w:t xml:space="preserve"> </w:t>
      </w:r>
      <w:r w:rsidRPr="00011E39">
        <w:t>rights</w:t>
      </w:r>
      <w:r w:rsidR="00984C0B">
        <w:t xml:space="preserve"> </w:t>
      </w:r>
      <w:r w:rsidRPr="00011E39">
        <w:t>institution</w:t>
      </w:r>
    </w:p>
    <w:p w:rsidR="00176685" w:rsidRPr="00011E39" w:rsidRDefault="00176685" w:rsidP="00367504">
      <w:pPr>
        <w:pStyle w:val="SingleTxtG"/>
      </w:pPr>
      <w:r w:rsidRPr="00011E39">
        <w:t>16.</w:t>
      </w:r>
      <w:r w:rsidRPr="00011E39">
        <w:tab/>
        <w:t>While</w:t>
      </w:r>
      <w:r w:rsidR="00984C0B">
        <w:t xml:space="preserve"> </w:t>
      </w:r>
      <w:r w:rsidRPr="00011E39">
        <w:t>acknowledging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existence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institutional</w:t>
      </w:r>
      <w:r w:rsidR="00984C0B">
        <w:t xml:space="preserve"> </w:t>
      </w:r>
      <w:r w:rsidRPr="00011E39">
        <w:t>structures</w:t>
      </w:r>
      <w:r w:rsidR="00984C0B">
        <w:t xml:space="preserve"> </w:t>
      </w:r>
      <w:r w:rsidRPr="00011E39">
        <w:t>that</w:t>
      </w:r>
      <w:r w:rsidR="00984C0B">
        <w:t xml:space="preserve"> </w:t>
      </w:r>
      <w:r w:rsidRPr="00011E39">
        <w:t>monitor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implementation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human</w:t>
      </w:r>
      <w:r w:rsidR="00984C0B">
        <w:t xml:space="preserve"> </w:t>
      </w:r>
      <w:r w:rsidRPr="00011E39">
        <w:t>rights,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Committee</w:t>
      </w:r>
      <w:r w:rsidR="00984C0B">
        <w:t xml:space="preserve"> </w:t>
      </w:r>
      <w:r w:rsidRPr="00011E39">
        <w:t>is</w:t>
      </w:r>
      <w:r w:rsidR="00984C0B">
        <w:t xml:space="preserve"> </w:t>
      </w:r>
      <w:r w:rsidRPr="00011E39">
        <w:t>concerned</w:t>
      </w:r>
      <w:r w:rsidR="00984C0B">
        <w:t xml:space="preserve"> </w:t>
      </w:r>
      <w:r w:rsidRPr="00011E39">
        <w:t>that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State</w:t>
      </w:r>
      <w:r w:rsidR="00984C0B">
        <w:t xml:space="preserve"> </w:t>
      </w:r>
      <w:r w:rsidRPr="00011E39">
        <w:t>party</w:t>
      </w:r>
      <w:r w:rsidR="00984C0B">
        <w:t xml:space="preserve"> </w:t>
      </w:r>
      <w:r w:rsidRPr="00011E39">
        <w:t>has</w:t>
      </w:r>
      <w:r w:rsidR="00984C0B">
        <w:t xml:space="preserve"> </w:t>
      </w:r>
      <w:r w:rsidRPr="00011E39">
        <w:t>not</w:t>
      </w:r>
      <w:r w:rsidR="00984C0B">
        <w:t xml:space="preserve"> </w:t>
      </w:r>
      <w:r w:rsidRPr="00011E39">
        <w:t>yet</w:t>
      </w:r>
      <w:r w:rsidR="00984C0B">
        <w:t xml:space="preserve"> </w:t>
      </w:r>
      <w:r w:rsidRPr="00011E39">
        <w:t>established</w:t>
      </w:r>
      <w:r w:rsidR="00984C0B">
        <w:t xml:space="preserve"> </w:t>
      </w:r>
      <w:r w:rsidRPr="00011E39">
        <w:t>a</w:t>
      </w:r>
      <w:r w:rsidR="00984C0B">
        <w:t xml:space="preserve"> </w:t>
      </w:r>
      <w:r w:rsidRPr="00011E39">
        <w:t>consolidated</w:t>
      </w:r>
      <w:r w:rsidR="00984C0B">
        <w:t xml:space="preserve"> </w:t>
      </w:r>
      <w:r w:rsidRPr="00011E39">
        <w:t>national</w:t>
      </w:r>
      <w:r w:rsidR="00984C0B">
        <w:t xml:space="preserve"> </w:t>
      </w:r>
      <w:r w:rsidRPr="00011E39">
        <w:t>human</w:t>
      </w:r>
      <w:r w:rsidR="00984C0B">
        <w:t xml:space="preserve"> </w:t>
      </w:r>
      <w:r w:rsidRPr="00011E39">
        <w:t>rights</w:t>
      </w:r>
      <w:r w:rsidR="00984C0B">
        <w:t xml:space="preserve"> </w:t>
      </w:r>
      <w:r w:rsidRPr="00011E39">
        <w:t>institution</w:t>
      </w:r>
      <w:r w:rsidR="00984C0B">
        <w:t xml:space="preserve"> </w:t>
      </w:r>
      <w:r w:rsidRPr="00011E39">
        <w:t>(art.</w:t>
      </w:r>
      <w:r w:rsidR="00984C0B">
        <w:t xml:space="preserve"> </w:t>
      </w:r>
      <w:r w:rsidRPr="00011E39">
        <w:t>2).</w:t>
      </w:r>
    </w:p>
    <w:p w:rsidR="00176685" w:rsidRPr="008C226A" w:rsidRDefault="00176685" w:rsidP="00367504">
      <w:pPr>
        <w:pStyle w:val="SingleTxtG"/>
        <w:rPr>
          <w:b/>
          <w:bCs/>
        </w:rPr>
      </w:pPr>
      <w:r w:rsidRPr="00011E39">
        <w:t>17.</w:t>
      </w:r>
      <w:r w:rsidRPr="00011E39">
        <w:tab/>
      </w:r>
      <w:r w:rsidRPr="008C226A">
        <w:rPr>
          <w:b/>
          <w:bCs/>
        </w:rPr>
        <w:t>The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Committee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reiterates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the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recommendation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contained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in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its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previous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concluding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observations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(see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CAT/C/ITA/CO/4,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para.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8)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that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the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State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party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should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proceed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with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the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establishment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of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an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independent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national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human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rights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institution,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in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accordance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with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the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principles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relating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to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the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status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of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national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institutions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for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the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promotion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and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protection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of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human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rights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(the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Paris</w:t>
      </w:r>
      <w:r w:rsidR="00984C0B" w:rsidRPr="008C226A">
        <w:rPr>
          <w:b/>
          <w:bCs/>
        </w:rPr>
        <w:t xml:space="preserve"> </w:t>
      </w:r>
      <w:r w:rsidRPr="008C226A">
        <w:rPr>
          <w:b/>
          <w:bCs/>
        </w:rPr>
        <w:t>Principles).</w:t>
      </w:r>
    </w:p>
    <w:p w:rsidR="00176685" w:rsidRPr="00011E39" w:rsidRDefault="00176685" w:rsidP="00701553">
      <w:pPr>
        <w:pStyle w:val="H23G"/>
      </w:pPr>
      <w:r w:rsidRPr="00011E39">
        <w:tab/>
      </w:r>
      <w:r w:rsidRPr="00011E39">
        <w:tab/>
        <w:t>Fundamental</w:t>
      </w:r>
      <w:r w:rsidR="00984C0B">
        <w:t xml:space="preserve"> </w:t>
      </w:r>
      <w:r w:rsidRPr="00011E39">
        <w:t>legal</w:t>
      </w:r>
      <w:r w:rsidR="00984C0B">
        <w:t xml:space="preserve"> </w:t>
      </w:r>
      <w:r w:rsidRPr="00011E39">
        <w:t>safeguards</w:t>
      </w:r>
      <w:r w:rsidR="00984C0B">
        <w:t xml:space="preserve"> </w:t>
      </w:r>
    </w:p>
    <w:p w:rsidR="00176685" w:rsidRPr="00011E39" w:rsidRDefault="00176685" w:rsidP="00367504">
      <w:pPr>
        <w:pStyle w:val="SingleTxtG"/>
      </w:pPr>
      <w:r w:rsidRPr="00011E39">
        <w:t>18.</w:t>
      </w:r>
      <w:r w:rsidRPr="00011E39">
        <w:tab/>
        <w:t>The</w:t>
      </w:r>
      <w:r w:rsidR="00984C0B">
        <w:t xml:space="preserve"> </w:t>
      </w:r>
      <w:r w:rsidRPr="00011E39">
        <w:t>Committee</w:t>
      </w:r>
      <w:r w:rsidR="00984C0B">
        <w:t xml:space="preserve"> </w:t>
      </w:r>
      <w:r w:rsidRPr="00011E39">
        <w:t>takes</w:t>
      </w:r>
      <w:r w:rsidR="00984C0B">
        <w:t xml:space="preserve"> </w:t>
      </w:r>
      <w:r w:rsidRPr="00011E39">
        <w:t>note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procedural</w:t>
      </w:r>
      <w:r w:rsidR="00984C0B">
        <w:t xml:space="preserve"> </w:t>
      </w:r>
      <w:r w:rsidRPr="00011E39">
        <w:t>safeguards</w:t>
      </w:r>
      <w:r w:rsidR="00984C0B">
        <w:t xml:space="preserve"> </w:t>
      </w:r>
      <w:r w:rsidRPr="00011E39">
        <w:t>set</w:t>
      </w:r>
      <w:r w:rsidR="00984C0B">
        <w:t xml:space="preserve"> </w:t>
      </w:r>
      <w:r w:rsidRPr="00011E39">
        <w:t>out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articles</w:t>
      </w:r>
      <w:r w:rsidR="00984C0B">
        <w:t xml:space="preserve"> </w:t>
      </w:r>
      <w:r w:rsidRPr="00011E39">
        <w:t>143,</w:t>
      </w:r>
      <w:r w:rsidR="00984C0B">
        <w:t xml:space="preserve"> </w:t>
      </w:r>
      <w:r w:rsidRPr="00011E39">
        <w:t>386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387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Code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Criminal</w:t>
      </w:r>
      <w:r w:rsidR="00984C0B">
        <w:t xml:space="preserve"> </w:t>
      </w:r>
      <w:r w:rsidRPr="00011E39">
        <w:t>Procedure,</w:t>
      </w:r>
      <w:r w:rsidR="00984C0B">
        <w:t xml:space="preserve"> </w:t>
      </w:r>
      <w:r w:rsidRPr="00011E39">
        <w:t>mainly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right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detainees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notify</w:t>
      </w:r>
      <w:r w:rsidR="00984C0B">
        <w:t xml:space="preserve"> </w:t>
      </w:r>
      <w:r w:rsidRPr="00011E39">
        <w:t>a</w:t>
      </w:r>
      <w:r w:rsidR="00984C0B">
        <w:t xml:space="preserve"> </w:t>
      </w:r>
      <w:r w:rsidRPr="00011E39">
        <w:t>relative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their</w:t>
      </w:r>
      <w:r w:rsidR="00984C0B">
        <w:t xml:space="preserve"> </w:t>
      </w:r>
      <w:r w:rsidRPr="00011E39">
        <w:t>detention,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access</w:t>
      </w:r>
      <w:r w:rsidR="00984C0B">
        <w:t xml:space="preserve"> </w:t>
      </w:r>
      <w:r w:rsidRPr="00011E39">
        <w:t>a</w:t>
      </w:r>
      <w:r w:rsidR="00984C0B">
        <w:t xml:space="preserve"> </w:t>
      </w:r>
      <w:r w:rsidRPr="00011E39">
        <w:t>lawyer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their</w:t>
      </w:r>
      <w:r w:rsidR="00984C0B">
        <w:t xml:space="preserve"> </w:t>
      </w:r>
      <w:r w:rsidRPr="00011E39">
        <w:t>own</w:t>
      </w:r>
      <w:r w:rsidR="00984C0B">
        <w:t xml:space="preserve"> </w:t>
      </w:r>
      <w:r w:rsidRPr="00011E39">
        <w:t>choosing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receive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assistance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an</w:t>
      </w:r>
      <w:r w:rsidR="00984C0B">
        <w:t xml:space="preserve"> </w:t>
      </w:r>
      <w:r w:rsidRPr="00011E39">
        <w:t>interpreter.</w:t>
      </w:r>
      <w:r w:rsidR="00984C0B">
        <w:t xml:space="preserve"> </w:t>
      </w:r>
      <w:r w:rsidRPr="00011E39">
        <w:t>However,</w:t>
      </w:r>
      <w:r w:rsidR="00984C0B">
        <w:t xml:space="preserve"> </w:t>
      </w:r>
      <w:r w:rsidRPr="00011E39">
        <w:t>it</w:t>
      </w:r>
      <w:r w:rsidR="00984C0B">
        <w:t xml:space="preserve"> </w:t>
      </w:r>
      <w:r w:rsidRPr="00011E39">
        <w:t>is</w:t>
      </w:r>
      <w:r w:rsidR="00984C0B">
        <w:t xml:space="preserve"> </w:t>
      </w:r>
      <w:r w:rsidRPr="00011E39">
        <w:t>concerned</w:t>
      </w:r>
      <w:r w:rsidR="00984C0B">
        <w:t xml:space="preserve"> </w:t>
      </w:r>
      <w:r w:rsidRPr="00011E39">
        <w:t>about</w:t>
      </w:r>
      <w:r w:rsidR="00984C0B">
        <w:t xml:space="preserve"> </w:t>
      </w:r>
      <w:r w:rsidRPr="00011E39">
        <w:t>consistent</w:t>
      </w:r>
      <w:r w:rsidR="00984C0B">
        <w:t xml:space="preserve"> </w:t>
      </w:r>
      <w:r w:rsidRPr="00011E39">
        <w:t>reports</w:t>
      </w:r>
      <w:r w:rsidR="00984C0B">
        <w:t xml:space="preserve"> </w:t>
      </w:r>
      <w:r w:rsidRPr="00011E39">
        <w:t>indicating</w:t>
      </w:r>
      <w:r w:rsidR="00984C0B">
        <w:t xml:space="preserve"> </w:t>
      </w:r>
      <w:r w:rsidRPr="00011E39">
        <w:t>that</w:t>
      </w:r>
      <w:r w:rsidR="00984C0B">
        <w:t xml:space="preserve"> </w:t>
      </w:r>
      <w:r w:rsidRPr="00011E39">
        <w:t>detainees</w:t>
      </w:r>
      <w:r w:rsidR="00984C0B">
        <w:t xml:space="preserve"> </w:t>
      </w:r>
      <w:r w:rsidRPr="00011E39">
        <w:t>are</w:t>
      </w:r>
      <w:r w:rsidR="00984C0B">
        <w:t xml:space="preserve"> </w:t>
      </w:r>
      <w:r w:rsidRPr="00011E39">
        <w:t>often</w:t>
      </w:r>
      <w:r w:rsidR="00984C0B">
        <w:t xml:space="preserve"> </w:t>
      </w:r>
      <w:r w:rsidRPr="00011E39">
        <w:t>not</w:t>
      </w:r>
      <w:r w:rsidR="00984C0B">
        <w:t xml:space="preserve"> </w:t>
      </w:r>
      <w:r w:rsidRPr="00011E39">
        <w:t>informed</w:t>
      </w:r>
      <w:r w:rsidR="00984C0B">
        <w:t xml:space="preserve"> </w:t>
      </w:r>
      <w:r w:rsidRPr="00011E39">
        <w:t>about</w:t>
      </w:r>
      <w:r w:rsidR="00984C0B">
        <w:t xml:space="preserve"> </w:t>
      </w:r>
      <w:r w:rsidRPr="00011E39">
        <w:t>their</w:t>
      </w:r>
      <w:r w:rsidR="00984C0B">
        <w:t xml:space="preserve"> </w:t>
      </w:r>
      <w:r w:rsidRPr="00011E39">
        <w:t>rights</w:t>
      </w:r>
      <w:r w:rsidR="00984C0B">
        <w:t xml:space="preserve"> </w:t>
      </w:r>
      <w:r w:rsidRPr="00011E39">
        <w:t>or</w:t>
      </w:r>
      <w:r w:rsidR="00984C0B">
        <w:t xml:space="preserve"> </w:t>
      </w:r>
      <w:r w:rsidRPr="00011E39">
        <w:t>authorized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communicate</w:t>
      </w:r>
      <w:r w:rsidR="00984C0B">
        <w:t xml:space="preserve"> </w:t>
      </w:r>
      <w:r w:rsidRPr="00011E39">
        <w:t>with</w:t>
      </w:r>
      <w:r w:rsidR="00984C0B">
        <w:t xml:space="preserve"> </w:t>
      </w:r>
      <w:r w:rsidRPr="00011E39">
        <w:t>their</w:t>
      </w:r>
      <w:r w:rsidR="00984C0B">
        <w:t xml:space="preserve"> </w:t>
      </w:r>
      <w:r w:rsidRPr="00011E39">
        <w:t>relatives.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Committee</w:t>
      </w:r>
      <w:r w:rsidR="00984C0B">
        <w:t xml:space="preserve"> </w:t>
      </w:r>
      <w:r w:rsidRPr="00011E39">
        <w:t>is</w:t>
      </w:r>
      <w:r w:rsidR="00984C0B">
        <w:t xml:space="preserve"> </w:t>
      </w:r>
      <w:r w:rsidRPr="00011E39">
        <w:t>also</w:t>
      </w:r>
      <w:r w:rsidR="00984C0B">
        <w:t xml:space="preserve"> </w:t>
      </w:r>
      <w:r w:rsidRPr="00011E39">
        <w:t>concerned</w:t>
      </w:r>
      <w:r w:rsidR="00984C0B">
        <w:t xml:space="preserve"> </w:t>
      </w:r>
      <w:r w:rsidRPr="00011E39">
        <w:t>at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limited</w:t>
      </w:r>
      <w:r w:rsidR="00984C0B">
        <w:t xml:space="preserve"> </w:t>
      </w:r>
      <w:r w:rsidRPr="00011E39">
        <w:t>access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legal</w:t>
      </w:r>
      <w:r w:rsidR="00984C0B">
        <w:t xml:space="preserve"> </w:t>
      </w:r>
      <w:r w:rsidRPr="00011E39">
        <w:t>aid,</w:t>
      </w:r>
      <w:r w:rsidR="00984C0B">
        <w:t xml:space="preserve"> </w:t>
      </w:r>
      <w:r w:rsidRPr="00011E39">
        <w:t>owing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restrictive</w:t>
      </w:r>
      <w:r w:rsidR="00984C0B">
        <w:t xml:space="preserve"> </w:t>
      </w:r>
      <w:r w:rsidRPr="00011E39">
        <w:t>qualifying</w:t>
      </w:r>
      <w:r w:rsidR="00984C0B">
        <w:t xml:space="preserve"> </w:t>
      </w:r>
      <w:r w:rsidRPr="00011E39">
        <w:t>criteria,</w:t>
      </w:r>
      <w:r w:rsidR="00984C0B">
        <w:t xml:space="preserve"> </w:t>
      </w:r>
      <w:r w:rsidRPr="00011E39">
        <w:t>especially</w:t>
      </w:r>
      <w:r w:rsidR="00984C0B">
        <w:t xml:space="preserve"> </w:t>
      </w:r>
      <w:r w:rsidRPr="00011E39">
        <w:t>for</w:t>
      </w:r>
      <w:r w:rsidR="00984C0B">
        <w:t xml:space="preserve"> </w:t>
      </w:r>
      <w:r w:rsidRPr="00011E39">
        <w:t>non-citizens,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that</w:t>
      </w:r>
      <w:r w:rsidR="00984C0B">
        <w:t xml:space="preserve"> </w:t>
      </w:r>
      <w:r w:rsidRPr="00011E39">
        <w:t>not</w:t>
      </w:r>
      <w:r w:rsidR="00984C0B">
        <w:t xml:space="preserve"> </w:t>
      </w:r>
      <w:r w:rsidRPr="00011E39">
        <w:t>all</w:t>
      </w:r>
      <w:r w:rsidR="00984C0B">
        <w:t xml:space="preserve"> </w:t>
      </w:r>
      <w:r w:rsidRPr="00011E39">
        <w:t>detentions</w:t>
      </w:r>
      <w:r w:rsidR="00984C0B">
        <w:t xml:space="preserve"> </w:t>
      </w:r>
      <w:r w:rsidRPr="00011E39">
        <w:t>are</w:t>
      </w:r>
      <w:r w:rsidR="00984C0B">
        <w:t xml:space="preserve"> </w:t>
      </w:r>
      <w:r w:rsidRPr="00011E39">
        <w:t>recorded</w:t>
      </w:r>
      <w:r w:rsidR="00984C0B">
        <w:t xml:space="preserve"> </w:t>
      </w:r>
      <w:r w:rsidRPr="00011E39">
        <w:t>promptly.</w:t>
      </w:r>
      <w:r w:rsidR="00984C0B">
        <w:t xml:space="preserve"> </w:t>
      </w:r>
      <w:r w:rsidRPr="00011E39">
        <w:t>Lastly,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Committee</w:t>
      </w:r>
      <w:r w:rsidR="00984C0B">
        <w:t xml:space="preserve"> </w:t>
      </w:r>
      <w:r w:rsidRPr="00011E39">
        <w:t>regrets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maintenance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a</w:t>
      </w:r>
      <w:r w:rsidR="00984C0B">
        <w:t xml:space="preserve"> </w:t>
      </w:r>
      <w:r w:rsidRPr="00011E39">
        <w:t>maximum</w:t>
      </w:r>
      <w:r w:rsidR="00984C0B">
        <w:t xml:space="preserve"> </w:t>
      </w:r>
      <w:r w:rsidRPr="00011E39">
        <w:t>detention</w:t>
      </w:r>
      <w:r w:rsidR="00984C0B">
        <w:t xml:space="preserve"> </w:t>
      </w:r>
      <w:r w:rsidRPr="00011E39">
        <w:t>period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five</w:t>
      </w:r>
      <w:r w:rsidR="00984C0B">
        <w:t xml:space="preserve"> </w:t>
      </w:r>
      <w:r w:rsidRPr="00011E39">
        <w:t>days</w:t>
      </w:r>
      <w:r w:rsidR="00984C0B">
        <w:t xml:space="preserve"> </w:t>
      </w:r>
      <w:r w:rsidRPr="00011E39">
        <w:t>for</w:t>
      </w:r>
      <w:r w:rsidR="00984C0B">
        <w:t xml:space="preserve"> </w:t>
      </w:r>
      <w:r w:rsidRPr="00011E39">
        <w:t>certain</w:t>
      </w:r>
      <w:r w:rsidR="00984C0B">
        <w:t xml:space="preserve"> </w:t>
      </w:r>
      <w:r w:rsidRPr="00011E39">
        <w:t>crimes</w:t>
      </w:r>
      <w:r w:rsidR="00984C0B">
        <w:t xml:space="preserve"> </w:t>
      </w:r>
      <w:r w:rsidRPr="00011E39">
        <w:t>before</w:t>
      </w:r>
      <w:r w:rsidR="00984C0B">
        <w:t xml:space="preserve"> </w:t>
      </w:r>
      <w:r w:rsidRPr="00011E39">
        <w:t>a</w:t>
      </w:r>
      <w:r w:rsidR="00984C0B">
        <w:t xml:space="preserve"> </w:t>
      </w:r>
      <w:r w:rsidRPr="00011E39">
        <w:t>person</w:t>
      </w:r>
      <w:r w:rsidR="00984C0B">
        <w:t xml:space="preserve"> </w:t>
      </w:r>
      <w:r w:rsidRPr="00011E39">
        <w:t>held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custody</w:t>
      </w:r>
      <w:r w:rsidR="00984C0B">
        <w:t xml:space="preserve"> </w:t>
      </w:r>
      <w:r w:rsidRPr="00011E39">
        <w:t>following</w:t>
      </w:r>
      <w:r w:rsidR="00984C0B">
        <w:t xml:space="preserve"> </w:t>
      </w:r>
      <w:r w:rsidRPr="00011E39">
        <w:t>arrest</w:t>
      </w:r>
      <w:r w:rsidR="00984C0B">
        <w:t xml:space="preserve"> </w:t>
      </w:r>
      <w:r w:rsidRPr="00011E39">
        <w:t>is</w:t>
      </w:r>
      <w:r w:rsidR="00984C0B">
        <w:t xml:space="preserve"> </w:t>
      </w:r>
      <w:r w:rsidRPr="00011E39">
        <w:t>brought</w:t>
      </w:r>
      <w:r w:rsidR="00984C0B">
        <w:t xml:space="preserve"> </w:t>
      </w:r>
      <w:r w:rsidRPr="00011E39">
        <w:t>before</w:t>
      </w:r>
      <w:r w:rsidR="00984C0B">
        <w:t xml:space="preserve"> </w:t>
      </w:r>
      <w:r w:rsidRPr="00011E39">
        <w:t>a</w:t>
      </w:r>
      <w:r w:rsidR="00984C0B">
        <w:t xml:space="preserve"> </w:t>
      </w:r>
      <w:r w:rsidRPr="00011E39">
        <w:t>judicial</w:t>
      </w:r>
      <w:r w:rsidR="00984C0B">
        <w:t xml:space="preserve"> </w:t>
      </w:r>
      <w:r w:rsidRPr="00011E39">
        <w:t>authority</w:t>
      </w:r>
      <w:r w:rsidR="00984C0B">
        <w:t xml:space="preserve"> </w:t>
      </w:r>
      <w:r w:rsidRPr="00011E39">
        <w:t>(art.</w:t>
      </w:r>
      <w:r w:rsidR="00984C0B">
        <w:t xml:space="preserve"> </w:t>
      </w:r>
      <w:r w:rsidRPr="00011E39">
        <w:t>2).</w:t>
      </w:r>
    </w:p>
    <w:p w:rsidR="00176685" w:rsidRPr="00011E39" w:rsidRDefault="00176685" w:rsidP="00701553">
      <w:pPr>
        <w:pStyle w:val="SingleTxtG"/>
        <w:keepNext/>
      </w:pPr>
      <w:r w:rsidRPr="00011E39">
        <w:lastRenderedPageBreak/>
        <w:t>19.</w:t>
      </w:r>
      <w:r w:rsidRPr="00011E39">
        <w:tab/>
      </w:r>
      <w:r w:rsidRPr="00602797">
        <w:rPr>
          <w:b/>
          <w:bCs/>
        </w:rPr>
        <w:t>The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State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party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should:</w:t>
      </w:r>
    </w:p>
    <w:p w:rsidR="00176685" w:rsidRPr="00602797" w:rsidRDefault="00176685" w:rsidP="00701553">
      <w:pPr>
        <w:pStyle w:val="SingleTxtG"/>
        <w:keepNext/>
        <w:rPr>
          <w:b/>
          <w:bCs/>
        </w:rPr>
      </w:pPr>
      <w:r w:rsidRPr="00011E39">
        <w:tab/>
        <w:t>(a)</w:t>
      </w:r>
      <w:r w:rsidRPr="00011E39">
        <w:tab/>
      </w:r>
      <w:r w:rsidRPr="00602797">
        <w:rPr>
          <w:b/>
          <w:bCs/>
        </w:rPr>
        <w:t>Take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effective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measures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to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ensure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that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all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detainees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are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afforded,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in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practice,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all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fundamental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safeguards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from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the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very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outset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of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their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deprivation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of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liberty,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in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conformity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with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international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standards,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including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the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right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to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access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to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a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lawyer,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particularly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during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the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investigation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and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interrogation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stages,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the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right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to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have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the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assistance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of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an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interpreter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if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necessary,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and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the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right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to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promptly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inform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a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relative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or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any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other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person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of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their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choice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of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their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arrest;</w:t>
      </w:r>
    </w:p>
    <w:p w:rsidR="00176685" w:rsidRPr="00602797" w:rsidRDefault="00176685" w:rsidP="00367504">
      <w:pPr>
        <w:pStyle w:val="SingleTxtG"/>
        <w:rPr>
          <w:b/>
          <w:bCs/>
        </w:rPr>
      </w:pPr>
      <w:r w:rsidRPr="00011E39">
        <w:tab/>
        <w:t>(b)</w:t>
      </w:r>
      <w:r w:rsidRPr="00011E39">
        <w:tab/>
      </w:r>
      <w:r w:rsidRPr="00602797">
        <w:rPr>
          <w:b/>
          <w:bCs/>
        </w:rPr>
        <w:t>Expand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the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criteria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for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access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to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legal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aid,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especially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in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the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case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of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foreigners;</w:t>
      </w:r>
    </w:p>
    <w:p w:rsidR="00176685" w:rsidRPr="00602797" w:rsidRDefault="00176685" w:rsidP="00367504">
      <w:pPr>
        <w:pStyle w:val="SingleTxtG"/>
        <w:rPr>
          <w:b/>
          <w:bCs/>
        </w:rPr>
      </w:pPr>
      <w:r w:rsidRPr="00011E39">
        <w:tab/>
        <w:t>(c)</w:t>
      </w:r>
      <w:r w:rsidRPr="00011E39">
        <w:tab/>
      </w:r>
      <w:r w:rsidRPr="00602797">
        <w:rPr>
          <w:b/>
          <w:bCs/>
        </w:rPr>
        <w:t>Reduce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the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maximum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period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during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which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a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person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may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be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held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in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custody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following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arrest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on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a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criminal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charge,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before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being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brought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before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a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judicial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authority,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even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in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exceptional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circumstances,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to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less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than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the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present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five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days;</w:t>
      </w:r>
    </w:p>
    <w:p w:rsidR="00176685" w:rsidRPr="00011E39" w:rsidRDefault="00176685" w:rsidP="00367504">
      <w:pPr>
        <w:pStyle w:val="SingleTxtG"/>
      </w:pPr>
      <w:r w:rsidRPr="00011E39">
        <w:tab/>
        <w:t>(d)</w:t>
      </w:r>
      <w:r w:rsidRPr="00011E39">
        <w:tab/>
      </w:r>
      <w:r w:rsidRPr="00602797">
        <w:rPr>
          <w:b/>
          <w:bCs/>
        </w:rPr>
        <w:t>Ensure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officials</w:t>
      </w:r>
      <w:r w:rsidR="00671930">
        <w:rPr>
          <w:b/>
          <w:bCs/>
        </w:rPr>
        <w:t>’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compliance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with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registration</w:t>
      </w:r>
      <w:r w:rsidR="00984C0B" w:rsidRPr="00602797">
        <w:rPr>
          <w:b/>
          <w:bCs/>
        </w:rPr>
        <w:t xml:space="preserve"> </w:t>
      </w:r>
      <w:r w:rsidRPr="00602797">
        <w:rPr>
          <w:b/>
          <w:bCs/>
        </w:rPr>
        <w:t>requirements.</w:t>
      </w:r>
    </w:p>
    <w:p w:rsidR="00176685" w:rsidRPr="00011E39" w:rsidRDefault="00176685" w:rsidP="00984C0B">
      <w:pPr>
        <w:pStyle w:val="H23G"/>
      </w:pPr>
      <w:r w:rsidRPr="00011E39">
        <w:tab/>
      </w:r>
      <w:r w:rsidRPr="00011E39">
        <w:tab/>
        <w:t>Non-</w:t>
      </w:r>
      <w:proofErr w:type="spellStart"/>
      <w:r w:rsidRPr="00011E39">
        <w:t>refoulement</w:t>
      </w:r>
      <w:proofErr w:type="spellEnd"/>
    </w:p>
    <w:p w:rsidR="00176685" w:rsidRPr="00011E39" w:rsidRDefault="00176685" w:rsidP="00367504">
      <w:pPr>
        <w:pStyle w:val="SingleTxtG"/>
      </w:pPr>
      <w:r w:rsidRPr="00011E39">
        <w:t>20.</w:t>
      </w:r>
      <w:r w:rsidRPr="00011E39">
        <w:tab/>
        <w:t>The</w:t>
      </w:r>
      <w:r w:rsidR="00984C0B">
        <w:t xml:space="preserve"> </w:t>
      </w:r>
      <w:r w:rsidRPr="00011E39">
        <w:t>Committee</w:t>
      </w:r>
      <w:r w:rsidR="00984C0B">
        <w:t xml:space="preserve"> </w:t>
      </w:r>
      <w:r w:rsidRPr="00011E39">
        <w:t>notes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efforts</w:t>
      </w:r>
      <w:r w:rsidR="00984C0B">
        <w:t xml:space="preserve"> </w:t>
      </w:r>
      <w:r w:rsidRPr="00011E39">
        <w:t>made</w:t>
      </w:r>
      <w:r w:rsidR="00984C0B">
        <w:t xml:space="preserve"> </w:t>
      </w:r>
      <w:r w:rsidRPr="00011E39">
        <w:t>by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State</w:t>
      </w:r>
      <w:r w:rsidR="00984C0B">
        <w:t xml:space="preserve"> </w:t>
      </w:r>
      <w:r w:rsidRPr="00011E39">
        <w:t>party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respond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large</w:t>
      </w:r>
      <w:r w:rsidR="00984C0B">
        <w:t xml:space="preserve"> </w:t>
      </w:r>
      <w:r w:rsidRPr="00011E39">
        <w:t>influx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asylum</w:t>
      </w:r>
      <w:r w:rsidR="00984C0B">
        <w:t xml:space="preserve"> </w:t>
      </w:r>
      <w:r w:rsidRPr="00011E39">
        <w:t>seekers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irregular</w:t>
      </w:r>
      <w:r w:rsidR="00984C0B">
        <w:t xml:space="preserve"> </w:t>
      </w:r>
      <w:r w:rsidRPr="00011E39">
        <w:t>migrants,</w:t>
      </w:r>
      <w:r w:rsidR="00984C0B">
        <w:t xml:space="preserve"> </w:t>
      </w:r>
      <w:r w:rsidRPr="00011E39">
        <w:t>including</w:t>
      </w:r>
      <w:r w:rsidR="00984C0B">
        <w:t xml:space="preserve"> </w:t>
      </w:r>
      <w:r w:rsidRPr="00011E39">
        <w:t>high</w:t>
      </w:r>
      <w:r w:rsidR="00984C0B">
        <w:t xml:space="preserve"> </w:t>
      </w:r>
      <w:r w:rsidRPr="00011E39">
        <w:t>numbers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unaccompanied</w:t>
      </w:r>
      <w:r w:rsidR="00984C0B">
        <w:t xml:space="preserve"> </w:t>
      </w:r>
      <w:r w:rsidRPr="00011E39">
        <w:t>minors,</w:t>
      </w:r>
      <w:r w:rsidR="00984C0B">
        <w:t xml:space="preserve"> </w:t>
      </w:r>
      <w:r w:rsidRPr="00011E39">
        <w:t>arriving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its</w:t>
      </w:r>
      <w:r w:rsidR="00984C0B">
        <w:t xml:space="preserve"> </w:t>
      </w:r>
      <w:r w:rsidRPr="00011E39">
        <w:t>territory.</w:t>
      </w:r>
      <w:r w:rsidR="00984C0B">
        <w:t xml:space="preserve"> </w:t>
      </w:r>
      <w:r w:rsidRPr="00011E39">
        <w:t>It</w:t>
      </w:r>
      <w:r w:rsidR="00984C0B">
        <w:t xml:space="preserve"> </w:t>
      </w:r>
      <w:r w:rsidRPr="00011E39">
        <w:t>is,</w:t>
      </w:r>
      <w:r w:rsidR="00984C0B">
        <w:t xml:space="preserve"> </w:t>
      </w:r>
      <w:r w:rsidRPr="00011E39">
        <w:t>however,</w:t>
      </w:r>
      <w:r w:rsidR="00984C0B">
        <w:t xml:space="preserve"> </w:t>
      </w:r>
      <w:r w:rsidRPr="00011E39">
        <w:t>concerned</w:t>
      </w:r>
      <w:r w:rsidR="00984C0B">
        <w:t xml:space="preserve"> </w:t>
      </w:r>
      <w:r w:rsidRPr="00011E39">
        <w:t>at</w:t>
      </w:r>
      <w:r w:rsidR="00984C0B">
        <w:t xml:space="preserve"> </w:t>
      </w:r>
      <w:r w:rsidRPr="00011E39">
        <w:t>reports</w:t>
      </w:r>
      <w:r w:rsidR="00984C0B">
        <w:t xml:space="preserve"> </w:t>
      </w:r>
      <w:r w:rsidRPr="00011E39">
        <w:t>alleging</w:t>
      </w:r>
      <w:r w:rsidR="00984C0B">
        <w:t xml:space="preserve"> </w:t>
      </w:r>
      <w:r w:rsidRPr="00011E39">
        <w:t>that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State</w:t>
      </w:r>
      <w:r w:rsidR="00984C0B">
        <w:t xml:space="preserve"> </w:t>
      </w:r>
      <w:r w:rsidRPr="00011E39">
        <w:t>party</w:t>
      </w:r>
      <w:r w:rsidR="00984C0B">
        <w:t xml:space="preserve"> </w:t>
      </w:r>
      <w:r w:rsidRPr="00011E39">
        <w:t>may</w:t>
      </w:r>
      <w:r w:rsidR="00984C0B">
        <w:t xml:space="preserve"> </w:t>
      </w:r>
      <w:r w:rsidRPr="00011E39">
        <w:t>have</w:t>
      </w:r>
      <w:r w:rsidR="00984C0B">
        <w:t xml:space="preserve"> </w:t>
      </w:r>
      <w:r w:rsidRPr="00011E39">
        <w:t>acted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breach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principle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non-</w:t>
      </w:r>
      <w:proofErr w:type="spellStart"/>
      <w:r w:rsidRPr="00011E39">
        <w:t>refoulement</w:t>
      </w:r>
      <w:proofErr w:type="spellEnd"/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carried</w:t>
      </w:r>
      <w:r w:rsidR="00984C0B">
        <w:t xml:space="preserve"> </w:t>
      </w:r>
      <w:r w:rsidRPr="00011E39">
        <w:t>out</w:t>
      </w:r>
      <w:r w:rsidR="00984C0B">
        <w:t xml:space="preserve"> </w:t>
      </w:r>
      <w:r w:rsidRPr="00011E39">
        <w:t>collective</w:t>
      </w:r>
      <w:r w:rsidR="00984C0B">
        <w:t xml:space="preserve"> </w:t>
      </w:r>
      <w:r w:rsidRPr="00011E39">
        <w:t>returns</w:t>
      </w:r>
      <w:r w:rsidR="00984C0B">
        <w:t xml:space="preserve"> </w:t>
      </w:r>
      <w:r w:rsidRPr="00011E39">
        <w:t>during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period</w:t>
      </w:r>
      <w:r w:rsidR="00984C0B">
        <w:t xml:space="preserve"> </w:t>
      </w:r>
      <w:r w:rsidRPr="00011E39">
        <w:t>under</w:t>
      </w:r>
      <w:r w:rsidR="00984C0B">
        <w:t xml:space="preserve"> </w:t>
      </w:r>
      <w:r w:rsidRPr="00011E39">
        <w:t>review.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particular</w:t>
      </w:r>
      <w:r w:rsidR="00984C0B">
        <w:t xml:space="preserve"> </w:t>
      </w:r>
      <w:r w:rsidRPr="00011E39">
        <w:t>concern</w:t>
      </w:r>
      <w:r w:rsidR="00984C0B">
        <w:t xml:space="preserve"> </w:t>
      </w:r>
      <w:r w:rsidRPr="00011E39">
        <w:t>are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forcible</w:t>
      </w:r>
      <w:r w:rsidR="00984C0B">
        <w:t xml:space="preserve"> </w:t>
      </w:r>
      <w:r w:rsidRPr="00011E39">
        <w:t>returns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irregular</w:t>
      </w:r>
      <w:r w:rsidR="00984C0B">
        <w:t xml:space="preserve"> </w:t>
      </w:r>
      <w:r w:rsidRPr="00011E39">
        <w:t>migrants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application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readmission</w:t>
      </w:r>
      <w:r w:rsidR="00984C0B">
        <w:t xml:space="preserve"> </w:t>
      </w:r>
      <w:r w:rsidRPr="00011E39">
        <w:t>agreements</w:t>
      </w:r>
      <w:r w:rsidR="00984C0B">
        <w:t xml:space="preserve"> </w:t>
      </w:r>
      <w:r w:rsidRPr="00011E39">
        <w:t>providing</w:t>
      </w:r>
      <w:r w:rsidR="00984C0B">
        <w:t xml:space="preserve"> </w:t>
      </w:r>
      <w:r w:rsidRPr="00011E39">
        <w:t>for</w:t>
      </w:r>
      <w:r w:rsidR="00984C0B">
        <w:t xml:space="preserve"> </w:t>
      </w:r>
      <w:r w:rsidRPr="00011E39">
        <w:t>accelerated</w:t>
      </w:r>
      <w:r w:rsidR="00984C0B">
        <w:t xml:space="preserve"> </w:t>
      </w:r>
      <w:r w:rsidRPr="00011E39">
        <w:t>identification</w:t>
      </w:r>
      <w:r w:rsidR="00984C0B">
        <w:t xml:space="preserve"> </w:t>
      </w:r>
      <w:r w:rsidRPr="00011E39">
        <w:t>procedures,</w:t>
      </w:r>
      <w:r w:rsidR="00984C0B">
        <w:t xml:space="preserve"> </w:t>
      </w:r>
      <w:r w:rsidRPr="00011E39">
        <w:t>such</w:t>
      </w:r>
      <w:r w:rsidR="00984C0B">
        <w:t xml:space="preserve"> </w:t>
      </w:r>
      <w:r w:rsidRPr="00011E39">
        <w:t>as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agreement</w:t>
      </w:r>
      <w:r w:rsidR="00984C0B">
        <w:t xml:space="preserve"> </w:t>
      </w:r>
      <w:r w:rsidRPr="00011E39">
        <w:t>signed</w:t>
      </w:r>
      <w:r w:rsidR="00984C0B">
        <w:t xml:space="preserve"> </w:t>
      </w:r>
      <w:r w:rsidRPr="00011E39">
        <w:t>by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Italian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Sudanese</w:t>
      </w:r>
      <w:r w:rsidR="00984C0B">
        <w:t xml:space="preserve"> </w:t>
      </w:r>
      <w:r w:rsidRPr="00011E39">
        <w:t>police</w:t>
      </w:r>
      <w:r w:rsidR="00984C0B">
        <w:t xml:space="preserve"> </w:t>
      </w:r>
      <w:r w:rsidRPr="00011E39">
        <w:t>authorities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3</w:t>
      </w:r>
      <w:r w:rsidR="00984C0B">
        <w:t xml:space="preserve"> </w:t>
      </w:r>
      <w:r w:rsidRPr="00011E39">
        <w:t>August</w:t>
      </w:r>
      <w:r w:rsidR="00984C0B">
        <w:t xml:space="preserve"> </w:t>
      </w:r>
      <w:r w:rsidRPr="00011E39">
        <w:t>2016,</w:t>
      </w:r>
      <w:r w:rsidR="00984C0B">
        <w:t xml:space="preserve"> </w:t>
      </w:r>
      <w:r w:rsidRPr="00011E39">
        <w:t>which</w:t>
      </w:r>
      <w:r w:rsidR="00984C0B">
        <w:t xml:space="preserve"> </w:t>
      </w:r>
      <w:r w:rsidRPr="00011E39">
        <w:t>led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repatriation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24</w:t>
      </w:r>
      <w:r w:rsidR="00984C0B">
        <w:t xml:space="preserve"> </w:t>
      </w:r>
      <w:r w:rsidRPr="00011E39">
        <w:t>August</w:t>
      </w:r>
      <w:r w:rsidR="00984C0B">
        <w:t xml:space="preserve"> </w:t>
      </w:r>
      <w:r w:rsidRPr="00011E39">
        <w:t>2016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dozens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Sudanese</w:t>
      </w:r>
      <w:r w:rsidR="00984C0B">
        <w:t xml:space="preserve"> </w:t>
      </w:r>
      <w:r w:rsidRPr="00011E39">
        <w:t>nationals,</w:t>
      </w:r>
      <w:r w:rsidR="00984C0B">
        <w:t xml:space="preserve"> </w:t>
      </w:r>
      <w:r w:rsidRPr="00011E39">
        <w:t>who</w:t>
      </w:r>
      <w:r w:rsidR="00984C0B">
        <w:t xml:space="preserve"> </w:t>
      </w:r>
      <w:r w:rsidRPr="00011E39">
        <w:t>allegedly</w:t>
      </w:r>
      <w:r w:rsidR="00984C0B">
        <w:t xml:space="preserve"> </w:t>
      </w:r>
      <w:r w:rsidRPr="00011E39">
        <w:t>belonged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a</w:t>
      </w:r>
      <w:r w:rsidR="00984C0B">
        <w:t xml:space="preserve"> </w:t>
      </w:r>
      <w:r w:rsidRPr="00011E39">
        <w:t>persecuted</w:t>
      </w:r>
      <w:r w:rsidR="00984C0B">
        <w:t xml:space="preserve"> </w:t>
      </w:r>
      <w:r w:rsidRPr="00011E39">
        <w:t>minority.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Committee</w:t>
      </w:r>
      <w:r w:rsidR="00984C0B">
        <w:t xml:space="preserve"> </w:t>
      </w:r>
      <w:r w:rsidRPr="00011E39">
        <w:t>also</w:t>
      </w:r>
      <w:r w:rsidR="00984C0B">
        <w:t xml:space="preserve"> </w:t>
      </w:r>
      <w:r w:rsidRPr="00011E39">
        <w:t>notes</w:t>
      </w:r>
      <w:r w:rsidR="00984C0B">
        <w:t xml:space="preserve"> </w:t>
      </w:r>
      <w:r w:rsidRPr="00011E39">
        <w:t>with</w:t>
      </w:r>
      <w:r w:rsidR="00984C0B">
        <w:t xml:space="preserve"> </w:t>
      </w:r>
      <w:r w:rsidRPr="00011E39">
        <w:t>concern</w:t>
      </w:r>
      <w:r w:rsidR="00984C0B">
        <w:t xml:space="preserve"> </w:t>
      </w:r>
      <w:r w:rsidRPr="00011E39">
        <w:t>that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procedure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expulsion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grounds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national</w:t>
      </w:r>
      <w:r w:rsidR="00984C0B">
        <w:t xml:space="preserve"> </w:t>
      </w:r>
      <w:r w:rsidRPr="00011E39">
        <w:t>security</w:t>
      </w:r>
      <w:r w:rsidR="00984C0B">
        <w:t xml:space="preserve"> </w:t>
      </w:r>
      <w:r w:rsidRPr="00011E39">
        <w:t>continues</w:t>
      </w:r>
      <w:r w:rsidR="00984C0B">
        <w:t xml:space="preserve"> </w:t>
      </w:r>
      <w:r w:rsidRPr="00011E39">
        <w:t>not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provide</w:t>
      </w:r>
      <w:r w:rsidR="00984C0B">
        <w:t xml:space="preserve"> </w:t>
      </w:r>
      <w:r w:rsidRPr="00011E39">
        <w:t>for</w:t>
      </w:r>
      <w:r w:rsidR="00984C0B">
        <w:t xml:space="preserve"> </w:t>
      </w:r>
      <w:r w:rsidRPr="00011E39">
        <w:t>sufficient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effective</w:t>
      </w:r>
      <w:r w:rsidR="00984C0B">
        <w:t xml:space="preserve"> </w:t>
      </w:r>
      <w:r w:rsidRPr="00011E39">
        <w:t>safeguards</w:t>
      </w:r>
      <w:r w:rsidR="00984C0B">
        <w:t xml:space="preserve"> </w:t>
      </w:r>
      <w:r w:rsidRPr="00011E39">
        <w:t>against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risk</w:t>
      </w:r>
      <w:r w:rsidR="00984C0B">
        <w:t xml:space="preserve"> </w:t>
      </w:r>
      <w:r w:rsidRPr="00011E39">
        <w:t>of</w:t>
      </w:r>
      <w:r w:rsidR="00984C0B">
        <w:t xml:space="preserve"> </w:t>
      </w:r>
      <w:proofErr w:type="spellStart"/>
      <w:r w:rsidRPr="00011E39">
        <w:t>refoulement</w:t>
      </w:r>
      <w:proofErr w:type="spellEnd"/>
      <w:r w:rsidRPr="00011E39">
        <w:t>,</w:t>
      </w:r>
      <w:r w:rsidR="00984C0B">
        <w:t xml:space="preserve"> </w:t>
      </w:r>
      <w:r w:rsidRPr="00011E39">
        <w:t>which</w:t>
      </w:r>
      <w:r w:rsidR="00984C0B">
        <w:t xml:space="preserve"> </w:t>
      </w:r>
      <w:r w:rsidRPr="00011E39">
        <w:t>is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addition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lack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suspensive</w:t>
      </w:r>
      <w:r w:rsidR="00984C0B">
        <w:t xml:space="preserve"> </w:t>
      </w:r>
      <w:r w:rsidRPr="00011E39">
        <w:t>effect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appeals</w:t>
      </w:r>
      <w:r w:rsidR="00984C0B">
        <w:t xml:space="preserve"> </w:t>
      </w:r>
      <w:r w:rsidRPr="00011E39">
        <w:t>against</w:t>
      </w:r>
      <w:r w:rsidR="00984C0B">
        <w:t xml:space="preserve"> </w:t>
      </w:r>
      <w:r w:rsidRPr="00011E39">
        <w:t>expulsion</w:t>
      </w:r>
      <w:r w:rsidR="00984C0B">
        <w:t xml:space="preserve"> </w:t>
      </w:r>
      <w:r w:rsidRPr="00011E39">
        <w:t>decisions.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this</w:t>
      </w:r>
      <w:r w:rsidR="00984C0B">
        <w:t xml:space="preserve"> </w:t>
      </w:r>
      <w:r w:rsidRPr="00011E39">
        <w:t>connection,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Committee</w:t>
      </w:r>
      <w:r w:rsidR="00984C0B">
        <w:t xml:space="preserve"> </w:t>
      </w:r>
      <w:r w:rsidRPr="00011E39">
        <w:t>notes</w:t>
      </w:r>
      <w:r w:rsidR="00984C0B">
        <w:t xml:space="preserve"> </w:t>
      </w:r>
      <w:r w:rsidRPr="00011E39">
        <w:t>that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European</w:t>
      </w:r>
      <w:r w:rsidR="00984C0B">
        <w:t xml:space="preserve"> </w:t>
      </w:r>
      <w:r w:rsidRPr="00011E39">
        <w:t>Court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Human</w:t>
      </w:r>
      <w:r w:rsidR="00984C0B">
        <w:t xml:space="preserve"> </w:t>
      </w:r>
      <w:r w:rsidRPr="00011E39">
        <w:t>Rights</w:t>
      </w:r>
      <w:r w:rsidR="00984C0B">
        <w:t xml:space="preserve"> </w:t>
      </w:r>
      <w:r w:rsidRPr="00011E39">
        <w:t>has</w:t>
      </w:r>
      <w:r w:rsidR="00984C0B">
        <w:t xml:space="preserve"> </w:t>
      </w:r>
      <w:r w:rsidRPr="00011E39">
        <w:t>found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several</w:t>
      </w:r>
      <w:r w:rsidR="00984C0B">
        <w:t xml:space="preserve"> </w:t>
      </w:r>
      <w:r w:rsidRPr="00011E39">
        <w:t>cases</w:t>
      </w:r>
      <w:r w:rsidR="00984C0B">
        <w:t xml:space="preserve"> </w:t>
      </w:r>
      <w:r w:rsidRPr="00011E39">
        <w:t>that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expulsion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foreign</w:t>
      </w:r>
      <w:r w:rsidR="00984C0B">
        <w:t xml:space="preserve"> </w:t>
      </w:r>
      <w:r w:rsidRPr="00011E39">
        <w:t>nationals</w:t>
      </w:r>
      <w:r w:rsidR="00984C0B">
        <w:t xml:space="preserve"> </w:t>
      </w:r>
      <w:r w:rsidRPr="00011E39">
        <w:t>under</w:t>
      </w:r>
      <w:r w:rsidR="00984C0B">
        <w:t xml:space="preserve"> </w:t>
      </w:r>
      <w:r w:rsidRPr="00011E39">
        <w:t>article</w:t>
      </w:r>
      <w:r w:rsidR="00984C0B">
        <w:t xml:space="preserve"> </w:t>
      </w:r>
      <w:r w:rsidRPr="00011E39">
        <w:t>3.1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Law</w:t>
      </w:r>
      <w:r w:rsidR="00984C0B">
        <w:t xml:space="preserve"> </w:t>
      </w:r>
      <w:r w:rsidRPr="00011E39">
        <w:t>No.</w:t>
      </w:r>
      <w:r w:rsidR="00984C0B">
        <w:t xml:space="preserve"> </w:t>
      </w:r>
      <w:r w:rsidRPr="00011E39">
        <w:t>144/2005</w:t>
      </w:r>
      <w:r w:rsidR="00984C0B">
        <w:t xml:space="preserve"> </w:t>
      </w:r>
      <w:r w:rsidRPr="00011E39">
        <w:t>violated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prohibition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torture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ill-treatment</w:t>
      </w:r>
      <w:r w:rsidR="00984C0B">
        <w:t xml:space="preserve"> </w:t>
      </w:r>
      <w:r w:rsidRPr="00011E39">
        <w:t>under</w:t>
      </w:r>
      <w:r w:rsidR="00984C0B">
        <w:t xml:space="preserve"> </w:t>
      </w:r>
      <w:r w:rsidRPr="00011E39">
        <w:t>article</w:t>
      </w:r>
      <w:r w:rsidR="00984C0B">
        <w:t xml:space="preserve"> </w:t>
      </w:r>
      <w:r w:rsidRPr="00011E39">
        <w:t>3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Convention</w:t>
      </w:r>
      <w:r w:rsidR="00984C0B">
        <w:t xml:space="preserve"> </w:t>
      </w:r>
      <w:r w:rsidRPr="00011E39">
        <w:t>for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Protection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Human</w:t>
      </w:r>
      <w:r w:rsidR="00984C0B">
        <w:t xml:space="preserve"> </w:t>
      </w:r>
      <w:r w:rsidRPr="00011E39">
        <w:t>Rights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Fundamental</w:t>
      </w:r>
      <w:r w:rsidR="00984C0B">
        <w:t xml:space="preserve"> </w:t>
      </w:r>
      <w:r w:rsidRPr="00011E39">
        <w:t>Freedoms</w:t>
      </w:r>
      <w:r w:rsidR="00984C0B">
        <w:t xml:space="preserve"> </w:t>
      </w:r>
      <w:r w:rsidRPr="00011E39">
        <w:t>(the</w:t>
      </w:r>
      <w:r w:rsidR="00984C0B">
        <w:t xml:space="preserve"> </w:t>
      </w:r>
      <w:r w:rsidRPr="00011E39">
        <w:t>European</w:t>
      </w:r>
      <w:r w:rsidR="00984C0B">
        <w:t xml:space="preserve"> </w:t>
      </w:r>
      <w:r w:rsidRPr="00011E39">
        <w:t>Convention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Human</w:t>
      </w:r>
      <w:r w:rsidR="00984C0B">
        <w:t xml:space="preserve"> </w:t>
      </w:r>
      <w:r w:rsidRPr="00011E39">
        <w:t>Rights)</w:t>
      </w:r>
      <w:r w:rsidR="00984C0B">
        <w:t xml:space="preserve"> </w:t>
      </w:r>
      <w:r w:rsidRPr="00011E39">
        <w:t>(</w:t>
      </w:r>
      <w:r w:rsidRPr="004B0871">
        <w:rPr>
          <w:i/>
          <w:iCs/>
        </w:rPr>
        <w:t>O.</w:t>
      </w:r>
      <w:r w:rsidR="00984C0B" w:rsidRPr="004B0871">
        <w:rPr>
          <w:i/>
          <w:iCs/>
        </w:rPr>
        <w:t xml:space="preserve"> </w:t>
      </w:r>
      <w:r w:rsidRPr="004B0871">
        <w:rPr>
          <w:i/>
          <w:iCs/>
        </w:rPr>
        <w:t>v.</w:t>
      </w:r>
      <w:r w:rsidR="00984C0B" w:rsidRPr="004B0871">
        <w:rPr>
          <w:i/>
          <w:iCs/>
        </w:rPr>
        <w:t xml:space="preserve"> </w:t>
      </w:r>
      <w:r w:rsidRPr="004B0871">
        <w:rPr>
          <w:i/>
          <w:iCs/>
        </w:rPr>
        <w:t>Italy</w:t>
      </w:r>
      <w:r w:rsidRPr="00011E39">
        <w:t>,</w:t>
      </w:r>
      <w:r w:rsidR="00984C0B">
        <w:t xml:space="preserve"> </w:t>
      </w:r>
      <w:proofErr w:type="spellStart"/>
      <w:r w:rsidRPr="004B0871">
        <w:rPr>
          <w:i/>
          <w:iCs/>
        </w:rPr>
        <w:t>Saadi</w:t>
      </w:r>
      <w:proofErr w:type="spellEnd"/>
      <w:r w:rsidR="00984C0B" w:rsidRPr="004B0871">
        <w:rPr>
          <w:i/>
          <w:iCs/>
        </w:rPr>
        <w:t xml:space="preserve"> </w:t>
      </w:r>
      <w:r w:rsidRPr="004B0871">
        <w:rPr>
          <w:i/>
          <w:iCs/>
        </w:rPr>
        <w:t>v.</w:t>
      </w:r>
      <w:r w:rsidR="00984C0B" w:rsidRPr="004B0871">
        <w:rPr>
          <w:i/>
          <w:iCs/>
        </w:rPr>
        <w:t xml:space="preserve"> </w:t>
      </w:r>
      <w:r w:rsidRPr="004B0871">
        <w:rPr>
          <w:i/>
          <w:iCs/>
        </w:rPr>
        <w:t>Italy</w:t>
      </w:r>
      <w:r w:rsidRPr="00011E39">
        <w:t>,</w:t>
      </w:r>
      <w:r w:rsidR="00984C0B">
        <w:t xml:space="preserve"> </w:t>
      </w:r>
      <w:r w:rsidRPr="004B0871">
        <w:rPr>
          <w:i/>
          <w:iCs/>
        </w:rPr>
        <w:t>CBZ</w:t>
      </w:r>
      <w:r w:rsidR="00984C0B" w:rsidRPr="004B0871">
        <w:rPr>
          <w:i/>
          <w:iCs/>
        </w:rPr>
        <w:t xml:space="preserve"> </w:t>
      </w:r>
      <w:r w:rsidRPr="004B0871">
        <w:rPr>
          <w:i/>
          <w:iCs/>
        </w:rPr>
        <w:t>v.</w:t>
      </w:r>
      <w:r w:rsidR="00984C0B" w:rsidRPr="004B0871">
        <w:rPr>
          <w:i/>
          <w:iCs/>
        </w:rPr>
        <w:t xml:space="preserve"> </w:t>
      </w:r>
      <w:r w:rsidRPr="004B0871">
        <w:rPr>
          <w:i/>
          <w:iCs/>
        </w:rPr>
        <w:t>Italy</w:t>
      </w:r>
      <w:r w:rsidR="00984C0B">
        <w:t xml:space="preserve"> </w:t>
      </w:r>
      <w:r w:rsidRPr="00011E39">
        <w:t>and</w:t>
      </w:r>
      <w:r w:rsidR="00984C0B">
        <w:t xml:space="preserve"> </w:t>
      </w:r>
      <w:proofErr w:type="spellStart"/>
      <w:r w:rsidRPr="004B0871">
        <w:rPr>
          <w:i/>
          <w:iCs/>
        </w:rPr>
        <w:t>Trabelsi</w:t>
      </w:r>
      <w:proofErr w:type="spellEnd"/>
      <w:r w:rsidR="00984C0B" w:rsidRPr="004B0871">
        <w:rPr>
          <w:i/>
          <w:iCs/>
        </w:rPr>
        <w:t xml:space="preserve"> </w:t>
      </w:r>
      <w:r w:rsidRPr="004B0871">
        <w:rPr>
          <w:i/>
          <w:iCs/>
        </w:rPr>
        <w:t>v.</w:t>
      </w:r>
      <w:r w:rsidR="00984C0B" w:rsidRPr="004B0871">
        <w:rPr>
          <w:i/>
          <w:iCs/>
        </w:rPr>
        <w:t xml:space="preserve"> </w:t>
      </w:r>
      <w:r w:rsidRPr="004B0871">
        <w:rPr>
          <w:i/>
          <w:iCs/>
        </w:rPr>
        <w:t>Italy</w:t>
      </w:r>
      <w:r w:rsidRPr="00011E39">
        <w:t>).</w:t>
      </w:r>
      <w:r w:rsidR="00984C0B">
        <w:t xml:space="preserve"> </w:t>
      </w:r>
      <w:r w:rsidRPr="00011E39">
        <w:t>Furthermore,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Committee</w:t>
      </w:r>
      <w:r w:rsidR="00984C0B">
        <w:t xml:space="preserve"> </w:t>
      </w:r>
      <w:r w:rsidRPr="00011E39">
        <w:t>is</w:t>
      </w:r>
      <w:r w:rsidR="00984C0B">
        <w:t xml:space="preserve"> </w:t>
      </w:r>
      <w:r w:rsidRPr="00011E39">
        <w:t>concerned</w:t>
      </w:r>
      <w:r w:rsidR="00984C0B">
        <w:t xml:space="preserve"> </w:t>
      </w:r>
      <w:r w:rsidRPr="00011E39">
        <w:t>that</w:t>
      </w:r>
      <w:r w:rsidR="00984C0B">
        <w:t xml:space="preserve"> </w:t>
      </w:r>
      <w:r w:rsidRPr="00011E39">
        <w:t>Decree</w:t>
      </w:r>
      <w:r w:rsidR="00984C0B">
        <w:t xml:space="preserve"> </w:t>
      </w:r>
      <w:r w:rsidRPr="00011E39">
        <w:t>Law</w:t>
      </w:r>
      <w:r w:rsidR="00984C0B">
        <w:t xml:space="preserve"> </w:t>
      </w:r>
      <w:r w:rsidRPr="00011E39">
        <w:t>No.</w:t>
      </w:r>
      <w:r w:rsidR="00984C0B">
        <w:t xml:space="preserve"> </w:t>
      </w:r>
      <w:r w:rsidRPr="00011E39">
        <w:t>13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17</w:t>
      </w:r>
      <w:r w:rsidR="00984C0B">
        <w:t xml:space="preserve"> </w:t>
      </w:r>
      <w:r w:rsidRPr="00011E39">
        <w:t>February</w:t>
      </w:r>
      <w:r w:rsidR="00984C0B">
        <w:t xml:space="preserve"> </w:t>
      </w:r>
      <w:r w:rsidRPr="00011E39">
        <w:t>2017</w:t>
      </w:r>
      <w:r w:rsidR="00984C0B">
        <w:t xml:space="preserve"> </w:t>
      </w:r>
      <w:r w:rsidRPr="00011E39">
        <w:t>(subsequently</w:t>
      </w:r>
      <w:r w:rsidR="00984C0B">
        <w:t xml:space="preserve"> </w:t>
      </w:r>
      <w:r w:rsidRPr="00011E39">
        <w:t>Law</w:t>
      </w:r>
      <w:r w:rsidR="00984C0B">
        <w:t xml:space="preserve"> </w:t>
      </w:r>
      <w:r w:rsidRPr="00011E39">
        <w:t>No.</w:t>
      </w:r>
      <w:r w:rsidR="00984C0B">
        <w:t xml:space="preserve"> </w:t>
      </w:r>
      <w:r w:rsidRPr="00011E39">
        <w:t>46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13</w:t>
      </w:r>
      <w:r w:rsidR="00984C0B">
        <w:t xml:space="preserve"> </w:t>
      </w:r>
      <w:r w:rsidRPr="00011E39">
        <w:t>April</w:t>
      </w:r>
      <w:r w:rsidR="00984C0B">
        <w:t xml:space="preserve"> </w:t>
      </w:r>
      <w:r w:rsidRPr="00011E39">
        <w:t>2017,</w:t>
      </w:r>
      <w:r w:rsidR="00984C0B">
        <w:t xml:space="preserve"> </w:t>
      </w:r>
      <w:r w:rsidRPr="00011E39">
        <w:t>i.e.</w:t>
      </w:r>
      <w:r w:rsidR="00984C0B">
        <w:t xml:space="preserve"> </w:t>
      </w:r>
      <w:r w:rsidRPr="00011E39">
        <w:t>the</w:t>
      </w:r>
      <w:r w:rsidR="00984C0B">
        <w:t xml:space="preserve"> </w:t>
      </w:r>
      <w:proofErr w:type="spellStart"/>
      <w:r w:rsidRPr="00011E39">
        <w:t>Minniti</w:t>
      </w:r>
      <w:proofErr w:type="spellEnd"/>
      <w:r w:rsidRPr="00011E39">
        <w:t>-Orlando</w:t>
      </w:r>
      <w:r w:rsidR="00984C0B">
        <w:t xml:space="preserve"> </w:t>
      </w:r>
      <w:r w:rsidRPr="00011E39">
        <w:t>decree)</w:t>
      </w:r>
      <w:r w:rsidR="00984C0B">
        <w:t xml:space="preserve"> </w:t>
      </w:r>
      <w:r w:rsidRPr="00011E39">
        <w:t>has</w:t>
      </w:r>
      <w:r w:rsidR="00984C0B">
        <w:t xml:space="preserve"> </w:t>
      </w:r>
      <w:r w:rsidRPr="00011E39">
        <w:t>introduced</w:t>
      </w:r>
      <w:r w:rsidR="00984C0B">
        <w:t xml:space="preserve"> </w:t>
      </w:r>
      <w:r w:rsidRPr="00011E39">
        <w:t>measures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accelerate</w:t>
      </w:r>
      <w:r w:rsidR="00984C0B">
        <w:t xml:space="preserve"> </w:t>
      </w:r>
      <w:r w:rsidRPr="00011E39">
        <w:t>asylum</w:t>
      </w:r>
      <w:r w:rsidR="00984C0B">
        <w:t xml:space="preserve"> </w:t>
      </w:r>
      <w:r w:rsidRPr="00011E39">
        <w:t>procedures,</w:t>
      </w:r>
      <w:r w:rsidR="00984C0B">
        <w:t xml:space="preserve"> </w:t>
      </w:r>
      <w:r w:rsidRPr="00011E39">
        <w:t>reducing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number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possible</w:t>
      </w:r>
      <w:r w:rsidR="00984C0B">
        <w:t xml:space="preserve"> </w:t>
      </w:r>
      <w:r w:rsidRPr="00011E39">
        <w:t>appeals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thereby</w:t>
      </w:r>
      <w:r w:rsidR="00984C0B">
        <w:t xml:space="preserve"> </w:t>
      </w:r>
      <w:r w:rsidRPr="00011E39">
        <w:t>limiting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protection</w:t>
      </w:r>
      <w:r w:rsidR="00984C0B">
        <w:t xml:space="preserve"> </w:t>
      </w:r>
      <w:r w:rsidRPr="00011E39">
        <w:t>afforded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asylum</w:t>
      </w:r>
      <w:r w:rsidR="00984C0B">
        <w:t xml:space="preserve"> </w:t>
      </w:r>
      <w:r w:rsidRPr="00011E39">
        <w:t>seekers,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speeding</w:t>
      </w:r>
      <w:r w:rsidR="00984C0B">
        <w:t xml:space="preserve"> </w:t>
      </w:r>
      <w:r w:rsidRPr="00011E39">
        <w:t>up</w:t>
      </w:r>
      <w:r w:rsidR="00984C0B">
        <w:t xml:space="preserve"> </w:t>
      </w:r>
      <w:r w:rsidRPr="00011E39">
        <w:t>deportations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rejected</w:t>
      </w:r>
      <w:r w:rsidR="00984C0B">
        <w:t xml:space="preserve"> </w:t>
      </w:r>
      <w:r w:rsidRPr="00011E39">
        <w:t>asylum</w:t>
      </w:r>
      <w:r w:rsidR="00984C0B">
        <w:t xml:space="preserve"> </w:t>
      </w:r>
      <w:r w:rsidRPr="00011E39">
        <w:t>seekers.</w:t>
      </w:r>
      <w:r w:rsidR="00984C0B">
        <w:t xml:space="preserve"> </w:t>
      </w:r>
      <w:r w:rsidRPr="00011E39">
        <w:t>Finally,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light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judgment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European</w:t>
      </w:r>
      <w:r w:rsidR="00984C0B">
        <w:t xml:space="preserve"> </w:t>
      </w:r>
      <w:r w:rsidRPr="00011E39">
        <w:t>Court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Human</w:t>
      </w:r>
      <w:r w:rsidR="00984C0B">
        <w:t xml:space="preserve"> </w:t>
      </w:r>
      <w:r w:rsidRPr="00011E39">
        <w:t>Rights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1D7514">
        <w:rPr>
          <w:i/>
          <w:iCs/>
        </w:rPr>
        <w:t>Hirsi</w:t>
      </w:r>
      <w:r w:rsidR="00984C0B" w:rsidRPr="001D7514">
        <w:rPr>
          <w:i/>
          <w:iCs/>
        </w:rPr>
        <w:t xml:space="preserve"> </w:t>
      </w:r>
      <w:proofErr w:type="spellStart"/>
      <w:r w:rsidRPr="001D7514">
        <w:rPr>
          <w:i/>
          <w:iCs/>
        </w:rPr>
        <w:t>Jamaa</w:t>
      </w:r>
      <w:proofErr w:type="spellEnd"/>
      <w:r w:rsidR="00984C0B" w:rsidRPr="001D7514">
        <w:rPr>
          <w:i/>
          <w:iCs/>
        </w:rPr>
        <w:t xml:space="preserve"> </w:t>
      </w:r>
      <w:r w:rsidRPr="001D7514">
        <w:rPr>
          <w:i/>
          <w:iCs/>
        </w:rPr>
        <w:t>and</w:t>
      </w:r>
      <w:r w:rsidR="00984C0B" w:rsidRPr="001D7514">
        <w:rPr>
          <w:i/>
          <w:iCs/>
        </w:rPr>
        <w:t xml:space="preserve"> </w:t>
      </w:r>
      <w:r w:rsidRPr="001D7514">
        <w:rPr>
          <w:i/>
          <w:iCs/>
        </w:rPr>
        <w:t>others</w:t>
      </w:r>
      <w:r w:rsidR="00984C0B" w:rsidRPr="001D7514">
        <w:rPr>
          <w:i/>
          <w:iCs/>
        </w:rPr>
        <w:t xml:space="preserve"> </w:t>
      </w:r>
      <w:r w:rsidRPr="001D7514">
        <w:rPr>
          <w:i/>
          <w:iCs/>
        </w:rPr>
        <w:t>v.</w:t>
      </w:r>
      <w:r w:rsidR="00984C0B" w:rsidRPr="001D7514">
        <w:rPr>
          <w:i/>
          <w:iCs/>
        </w:rPr>
        <w:t xml:space="preserve"> </w:t>
      </w:r>
      <w:r w:rsidRPr="001D7514">
        <w:rPr>
          <w:i/>
          <w:iCs/>
        </w:rPr>
        <w:t>Italy</w:t>
      </w:r>
      <w:r w:rsidR="00984C0B">
        <w:t xml:space="preserve"> </w:t>
      </w:r>
      <w:r w:rsidRPr="00011E39">
        <w:t>(art.</w:t>
      </w:r>
      <w:r w:rsidR="00984C0B">
        <w:t xml:space="preserve"> </w:t>
      </w:r>
      <w:r w:rsidRPr="00011E39">
        <w:t>3),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which,</w:t>
      </w:r>
      <w:r w:rsidR="00984C0B">
        <w:t xml:space="preserve"> </w:t>
      </w:r>
      <w:r w:rsidRPr="00011E39">
        <w:t>inter</w:t>
      </w:r>
      <w:r w:rsidR="00984C0B">
        <w:t xml:space="preserve"> </w:t>
      </w:r>
      <w:r w:rsidRPr="00011E39">
        <w:t>alia,</w:t>
      </w:r>
      <w:r w:rsidR="00984C0B">
        <w:t xml:space="preserve"> </w:t>
      </w:r>
      <w:r w:rsidRPr="00011E39">
        <w:t>two</w:t>
      </w:r>
      <w:r w:rsidR="00984C0B">
        <w:t xml:space="preserve"> </w:t>
      </w:r>
      <w:r w:rsidRPr="00011E39">
        <w:t>violations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article</w:t>
      </w:r>
      <w:r w:rsidR="00984C0B">
        <w:t xml:space="preserve"> </w:t>
      </w:r>
      <w:r w:rsidRPr="00011E39">
        <w:t>3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European</w:t>
      </w:r>
      <w:r w:rsidR="00984C0B">
        <w:t xml:space="preserve"> </w:t>
      </w:r>
      <w:r w:rsidRPr="00011E39">
        <w:t>Convention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Human</w:t>
      </w:r>
      <w:r w:rsidR="00984C0B">
        <w:t xml:space="preserve"> </w:t>
      </w:r>
      <w:r w:rsidRPr="00011E39">
        <w:t>Rights</w:t>
      </w:r>
      <w:r w:rsidR="00984C0B">
        <w:t xml:space="preserve"> </w:t>
      </w:r>
      <w:r w:rsidRPr="00011E39">
        <w:t>were</w:t>
      </w:r>
      <w:r w:rsidR="00984C0B">
        <w:t xml:space="preserve"> </w:t>
      </w:r>
      <w:r w:rsidRPr="00011E39">
        <w:t>found</w:t>
      </w:r>
      <w:r w:rsidR="00984C0B">
        <w:t xml:space="preserve"> </w:t>
      </w:r>
      <w:r w:rsidRPr="00011E39">
        <w:t>because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applicants</w:t>
      </w:r>
      <w:r w:rsidR="00984C0B">
        <w:t xml:space="preserve"> </w:t>
      </w:r>
      <w:r w:rsidRPr="00011E39">
        <w:t>had</w:t>
      </w:r>
      <w:r w:rsidR="00984C0B">
        <w:t xml:space="preserve"> </w:t>
      </w:r>
      <w:r w:rsidRPr="00011E39">
        <w:t>been</w:t>
      </w:r>
      <w:r w:rsidR="00984C0B">
        <w:t xml:space="preserve"> </w:t>
      </w:r>
      <w:r w:rsidRPr="00011E39">
        <w:t>exposed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risk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ill-treatment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Libya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repatriation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Somalia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Eritrea,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Committee</w:t>
      </w:r>
      <w:r w:rsidR="00984C0B">
        <w:t xml:space="preserve"> </w:t>
      </w:r>
      <w:r w:rsidRPr="00011E39">
        <w:t>takes</w:t>
      </w:r>
      <w:r w:rsidR="00984C0B">
        <w:t xml:space="preserve"> </w:t>
      </w:r>
      <w:r w:rsidRPr="00011E39">
        <w:t>note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State</w:t>
      </w:r>
      <w:r w:rsidR="00984C0B">
        <w:t xml:space="preserve"> </w:t>
      </w:r>
      <w:r w:rsidRPr="00011E39">
        <w:t>party</w:t>
      </w:r>
      <w:r w:rsidR="00671930">
        <w:t>’</w:t>
      </w:r>
      <w:r w:rsidRPr="00011E39">
        <w:t>s</w:t>
      </w:r>
      <w:r w:rsidR="00984C0B">
        <w:t xml:space="preserve"> </w:t>
      </w:r>
      <w:r w:rsidRPr="00011E39">
        <w:t>statement</w:t>
      </w:r>
      <w:r w:rsidR="00984C0B">
        <w:t xml:space="preserve"> </w:t>
      </w:r>
      <w:r w:rsidRPr="00011E39">
        <w:t>that</w:t>
      </w:r>
      <w:r w:rsidR="00984C0B">
        <w:t xml:space="preserve"> </w:t>
      </w:r>
      <w:r w:rsidRPr="00011E39">
        <w:t>there</w:t>
      </w:r>
      <w:r w:rsidR="00984C0B">
        <w:t xml:space="preserve"> </w:t>
      </w:r>
      <w:r w:rsidRPr="00011E39">
        <w:t>will</w:t>
      </w:r>
      <w:r w:rsidR="00984C0B">
        <w:t xml:space="preserve"> </w:t>
      </w:r>
      <w:r w:rsidRPr="00011E39">
        <w:t>no</w:t>
      </w:r>
      <w:r w:rsidR="00984C0B">
        <w:t xml:space="preserve"> </w:t>
      </w:r>
      <w:r w:rsidRPr="00011E39">
        <w:t>longer</w:t>
      </w:r>
      <w:r w:rsidR="00984C0B">
        <w:t xml:space="preserve"> </w:t>
      </w:r>
      <w:r w:rsidRPr="00011E39">
        <w:t>be</w:t>
      </w:r>
      <w:r w:rsidR="00984C0B">
        <w:t xml:space="preserve"> </w:t>
      </w:r>
      <w:r w:rsidR="00671930">
        <w:t>“</w:t>
      </w:r>
      <w:r w:rsidRPr="00011E39">
        <w:t>pushback</w:t>
      </w:r>
      <w:r w:rsidR="00671930">
        <w:t>”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Libya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migrants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asylum</w:t>
      </w:r>
      <w:r w:rsidR="00984C0B">
        <w:t xml:space="preserve"> </w:t>
      </w:r>
      <w:r w:rsidRPr="00011E39">
        <w:t>seekers</w:t>
      </w:r>
      <w:r w:rsidR="00984C0B">
        <w:t xml:space="preserve"> </w:t>
      </w:r>
      <w:r w:rsidRPr="00011E39">
        <w:t>intercepted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boats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Mediterranean</w:t>
      </w:r>
      <w:r w:rsidR="00984C0B">
        <w:t xml:space="preserve"> </w:t>
      </w:r>
      <w:r w:rsidRPr="00011E39">
        <w:t>Sea</w:t>
      </w:r>
      <w:r w:rsidR="00984C0B">
        <w:t xml:space="preserve"> </w:t>
      </w:r>
      <w:r w:rsidRPr="00011E39">
        <w:t>by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Italian</w:t>
      </w:r>
      <w:r w:rsidR="00984C0B">
        <w:t xml:space="preserve"> </w:t>
      </w:r>
      <w:r w:rsidRPr="00011E39">
        <w:t>maritime</w:t>
      </w:r>
      <w:r w:rsidR="00984C0B">
        <w:t xml:space="preserve"> </w:t>
      </w:r>
      <w:r w:rsidRPr="00011E39">
        <w:t>forces</w:t>
      </w:r>
      <w:r w:rsidR="00984C0B">
        <w:t xml:space="preserve"> </w:t>
      </w:r>
      <w:r w:rsidRPr="00011E39">
        <w:t>(art.</w:t>
      </w:r>
      <w:r w:rsidR="00984C0B">
        <w:t xml:space="preserve"> </w:t>
      </w:r>
      <w:r w:rsidRPr="00011E39">
        <w:t>3).</w:t>
      </w:r>
    </w:p>
    <w:p w:rsidR="00176685" w:rsidRPr="001A297E" w:rsidRDefault="00176685" w:rsidP="00367504">
      <w:pPr>
        <w:pStyle w:val="SingleTxtG"/>
        <w:rPr>
          <w:b/>
          <w:bCs/>
        </w:rPr>
      </w:pPr>
      <w:r w:rsidRPr="00011E39">
        <w:t>21.</w:t>
      </w:r>
      <w:r w:rsidRPr="00011E39">
        <w:tab/>
      </w:r>
      <w:r w:rsidRPr="001A297E">
        <w:rPr>
          <w:b/>
          <w:bCs/>
        </w:rPr>
        <w:t>Recalling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the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Committee</w:t>
      </w:r>
      <w:r w:rsidR="00671930">
        <w:rPr>
          <w:b/>
          <w:bCs/>
        </w:rPr>
        <w:t>’</w:t>
      </w:r>
      <w:r w:rsidRPr="001A297E">
        <w:rPr>
          <w:b/>
          <w:bCs/>
        </w:rPr>
        <w:t>s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previous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recommendations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(see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CAT/C/ITA/CO/4,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paras.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10–12),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the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State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party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should:</w:t>
      </w:r>
    </w:p>
    <w:p w:rsidR="00176685" w:rsidRPr="00011E39" w:rsidRDefault="00176685" w:rsidP="00367504">
      <w:pPr>
        <w:pStyle w:val="SingleTxtG"/>
      </w:pPr>
      <w:r w:rsidRPr="00011E39">
        <w:tab/>
        <w:t>(a)</w:t>
      </w:r>
      <w:r w:rsidRPr="00011E39">
        <w:tab/>
      </w:r>
      <w:r w:rsidRPr="001A297E">
        <w:rPr>
          <w:b/>
          <w:bCs/>
        </w:rPr>
        <w:t>Ensure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that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in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practice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no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one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may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be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expelled,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returned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or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extradited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to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another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State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where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there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are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substantial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grounds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for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believing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that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he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or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she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would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run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a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personal,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foreseeable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risk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of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being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subjected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to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torture;</w:t>
      </w:r>
    </w:p>
    <w:p w:rsidR="00176685" w:rsidRPr="001A297E" w:rsidRDefault="00176685" w:rsidP="00367504">
      <w:pPr>
        <w:pStyle w:val="SingleTxtG"/>
        <w:rPr>
          <w:b/>
          <w:bCs/>
        </w:rPr>
      </w:pPr>
      <w:r w:rsidRPr="00011E39">
        <w:tab/>
        <w:t>(b)</w:t>
      </w:r>
      <w:r w:rsidRPr="00011E39">
        <w:tab/>
      </w:r>
      <w:r w:rsidRPr="001A297E">
        <w:rPr>
          <w:b/>
          <w:bCs/>
        </w:rPr>
        <w:t>Ensure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that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all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asylum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seekers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have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the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opportunity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for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an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individual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review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and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are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protected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from</w:t>
      </w:r>
      <w:r w:rsidR="00984C0B" w:rsidRPr="001A297E">
        <w:rPr>
          <w:b/>
          <w:bCs/>
        </w:rPr>
        <w:t xml:space="preserve"> </w:t>
      </w:r>
      <w:proofErr w:type="spellStart"/>
      <w:r w:rsidRPr="001A297E">
        <w:rPr>
          <w:b/>
          <w:bCs/>
        </w:rPr>
        <w:t>refoulement</w:t>
      </w:r>
      <w:proofErr w:type="spellEnd"/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and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collective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return;</w:t>
      </w:r>
    </w:p>
    <w:p w:rsidR="00176685" w:rsidRPr="001A297E" w:rsidRDefault="00176685" w:rsidP="00367504">
      <w:pPr>
        <w:pStyle w:val="SingleTxtG"/>
        <w:rPr>
          <w:b/>
          <w:bCs/>
        </w:rPr>
      </w:pPr>
      <w:r w:rsidRPr="00011E39">
        <w:tab/>
        <w:t>(c)</w:t>
      </w:r>
      <w:r w:rsidRPr="00011E39">
        <w:tab/>
      </w:r>
      <w:r w:rsidRPr="001A297E">
        <w:rPr>
          <w:b/>
          <w:bCs/>
        </w:rPr>
        <w:t>Amend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its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legislation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in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order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to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provide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rejected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asylum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seekers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with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an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effective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judicial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remedy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with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automatic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suspensive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effect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against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expulsion</w:t>
      </w:r>
      <w:r w:rsidR="00984C0B" w:rsidRPr="001A297E">
        <w:rPr>
          <w:b/>
          <w:bCs/>
        </w:rPr>
        <w:t xml:space="preserve"> </w:t>
      </w:r>
      <w:r w:rsidRPr="001A297E">
        <w:rPr>
          <w:b/>
          <w:bCs/>
        </w:rPr>
        <w:t>decisions;</w:t>
      </w:r>
    </w:p>
    <w:p w:rsidR="00176685" w:rsidRPr="00011E39" w:rsidRDefault="00176685" w:rsidP="00367504">
      <w:pPr>
        <w:pStyle w:val="SingleTxtG"/>
      </w:pPr>
      <w:r w:rsidRPr="00011E39">
        <w:lastRenderedPageBreak/>
        <w:tab/>
        <w:t>(d)</w:t>
      </w:r>
      <w:r w:rsidRPr="00011E39">
        <w:tab/>
      </w:r>
      <w:r w:rsidRPr="001D7514">
        <w:rPr>
          <w:b/>
          <w:bCs/>
        </w:rPr>
        <w:t>Ensure</w:t>
      </w:r>
      <w:r w:rsidR="00984C0B" w:rsidRPr="001D7514">
        <w:rPr>
          <w:b/>
          <w:bCs/>
        </w:rPr>
        <w:t xml:space="preserve"> </w:t>
      </w:r>
      <w:r w:rsidRPr="001D7514">
        <w:rPr>
          <w:b/>
          <w:bCs/>
        </w:rPr>
        <w:t>that</w:t>
      </w:r>
      <w:r w:rsidR="00984C0B" w:rsidRPr="001D7514">
        <w:rPr>
          <w:b/>
          <w:bCs/>
        </w:rPr>
        <w:t xml:space="preserve"> </w:t>
      </w:r>
      <w:r w:rsidRPr="001D7514">
        <w:rPr>
          <w:b/>
          <w:bCs/>
        </w:rPr>
        <w:t>the</w:t>
      </w:r>
      <w:r w:rsidR="00984C0B" w:rsidRPr="001D7514">
        <w:rPr>
          <w:b/>
          <w:bCs/>
        </w:rPr>
        <w:t xml:space="preserve"> </w:t>
      </w:r>
      <w:r w:rsidRPr="001D7514">
        <w:rPr>
          <w:b/>
          <w:bCs/>
        </w:rPr>
        <w:t>accelerated</w:t>
      </w:r>
      <w:r w:rsidR="00984C0B" w:rsidRPr="001D7514">
        <w:rPr>
          <w:b/>
          <w:bCs/>
        </w:rPr>
        <w:t xml:space="preserve"> </w:t>
      </w:r>
      <w:r w:rsidRPr="001D7514">
        <w:rPr>
          <w:b/>
          <w:bCs/>
        </w:rPr>
        <w:t>procedures</w:t>
      </w:r>
      <w:r w:rsidR="00984C0B" w:rsidRPr="001D7514">
        <w:rPr>
          <w:b/>
          <w:bCs/>
        </w:rPr>
        <w:t xml:space="preserve"> </w:t>
      </w:r>
      <w:r w:rsidRPr="001D7514">
        <w:rPr>
          <w:b/>
          <w:bCs/>
        </w:rPr>
        <w:t>under</w:t>
      </w:r>
      <w:r w:rsidR="00984C0B" w:rsidRPr="001D7514">
        <w:rPr>
          <w:b/>
          <w:bCs/>
        </w:rPr>
        <w:t xml:space="preserve"> </w:t>
      </w:r>
      <w:r w:rsidRPr="001D7514">
        <w:rPr>
          <w:b/>
          <w:bCs/>
        </w:rPr>
        <w:t>readmission</w:t>
      </w:r>
      <w:r w:rsidR="00984C0B" w:rsidRPr="001D7514">
        <w:rPr>
          <w:b/>
          <w:bCs/>
        </w:rPr>
        <w:t xml:space="preserve"> </w:t>
      </w:r>
      <w:r w:rsidRPr="001D7514">
        <w:rPr>
          <w:b/>
          <w:bCs/>
        </w:rPr>
        <w:t>agreements</w:t>
      </w:r>
      <w:r w:rsidR="00984C0B" w:rsidRPr="001D7514">
        <w:rPr>
          <w:b/>
          <w:bCs/>
        </w:rPr>
        <w:t xml:space="preserve"> </w:t>
      </w:r>
      <w:r w:rsidRPr="001D7514">
        <w:rPr>
          <w:b/>
          <w:bCs/>
        </w:rPr>
        <w:t>and</w:t>
      </w:r>
      <w:r w:rsidR="00984C0B" w:rsidRPr="001D7514">
        <w:rPr>
          <w:b/>
          <w:bCs/>
        </w:rPr>
        <w:t xml:space="preserve"> </w:t>
      </w:r>
      <w:r w:rsidRPr="001D7514">
        <w:rPr>
          <w:b/>
          <w:bCs/>
        </w:rPr>
        <w:t>Law</w:t>
      </w:r>
      <w:r w:rsidR="00984C0B" w:rsidRPr="001D7514">
        <w:rPr>
          <w:b/>
          <w:bCs/>
        </w:rPr>
        <w:t xml:space="preserve"> </w:t>
      </w:r>
      <w:r w:rsidRPr="001D7514">
        <w:rPr>
          <w:b/>
          <w:bCs/>
        </w:rPr>
        <w:t>No.</w:t>
      </w:r>
      <w:r w:rsidR="00984C0B" w:rsidRPr="001D7514">
        <w:rPr>
          <w:b/>
          <w:bCs/>
        </w:rPr>
        <w:t xml:space="preserve"> </w:t>
      </w:r>
      <w:r w:rsidRPr="001D7514">
        <w:rPr>
          <w:b/>
          <w:bCs/>
        </w:rPr>
        <w:t>46/2017</w:t>
      </w:r>
      <w:r w:rsidR="00984C0B" w:rsidRPr="001D7514">
        <w:rPr>
          <w:b/>
          <w:bCs/>
        </w:rPr>
        <w:t xml:space="preserve"> </w:t>
      </w:r>
      <w:r w:rsidRPr="001D7514">
        <w:rPr>
          <w:b/>
          <w:bCs/>
        </w:rPr>
        <w:t>are</w:t>
      </w:r>
      <w:r w:rsidR="00984C0B" w:rsidRPr="001D7514">
        <w:rPr>
          <w:b/>
          <w:bCs/>
        </w:rPr>
        <w:t xml:space="preserve"> </w:t>
      </w:r>
      <w:r w:rsidRPr="001D7514">
        <w:rPr>
          <w:b/>
          <w:bCs/>
        </w:rPr>
        <w:t>subject</w:t>
      </w:r>
      <w:r w:rsidR="00984C0B" w:rsidRPr="001D7514">
        <w:rPr>
          <w:b/>
          <w:bCs/>
        </w:rPr>
        <w:t xml:space="preserve"> </w:t>
      </w:r>
      <w:r w:rsidRPr="001D7514">
        <w:rPr>
          <w:b/>
          <w:bCs/>
        </w:rPr>
        <w:t>to</w:t>
      </w:r>
      <w:r w:rsidR="00984C0B" w:rsidRPr="001D7514">
        <w:rPr>
          <w:b/>
          <w:bCs/>
        </w:rPr>
        <w:t xml:space="preserve"> </w:t>
      </w:r>
      <w:r w:rsidRPr="001D7514">
        <w:rPr>
          <w:b/>
          <w:bCs/>
        </w:rPr>
        <w:t>a</w:t>
      </w:r>
      <w:r w:rsidR="00984C0B" w:rsidRPr="001D7514">
        <w:rPr>
          <w:b/>
          <w:bCs/>
        </w:rPr>
        <w:t xml:space="preserve"> </w:t>
      </w:r>
      <w:r w:rsidRPr="001D7514">
        <w:rPr>
          <w:b/>
          <w:bCs/>
        </w:rPr>
        <w:t>thorough</w:t>
      </w:r>
      <w:r w:rsidR="00984C0B" w:rsidRPr="001D7514">
        <w:rPr>
          <w:b/>
          <w:bCs/>
        </w:rPr>
        <w:t xml:space="preserve"> </w:t>
      </w:r>
      <w:r w:rsidRPr="001D7514">
        <w:rPr>
          <w:b/>
          <w:bCs/>
        </w:rPr>
        <w:t>assessment</w:t>
      </w:r>
      <w:r w:rsidR="00984C0B" w:rsidRPr="001D7514">
        <w:rPr>
          <w:b/>
          <w:bCs/>
        </w:rPr>
        <w:t xml:space="preserve"> </w:t>
      </w:r>
      <w:r w:rsidRPr="001D7514">
        <w:rPr>
          <w:b/>
          <w:bCs/>
        </w:rPr>
        <w:t>on</w:t>
      </w:r>
      <w:r w:rsidR="00984C0B" w:rsidRPr="001D7514">
        <w:rPr>
          <w:b/>
          <w:bCs/>
        </w:rPr>
        <w:t xml:space="preserve"> </w:t>
      </w:r>
      <w:r w:rsidRPr="001D7514">
        <w:rPr>
          <w:b/>
          <w:bCs/>
        </w:rPr>
        <w:t>a</w:t>
      </w:r>
      <w:r w:rsidR="00984C0B" w:rsidRPr="001D7514">
        <w:rPr>
          <w:b/>
          <w:bCs/>
        </w:rPr>
        <w:t xml:space="preserve"> </w:t>
      </w:r>
      <w:r w:rsidRPr="001D7514">
        <w:rPr>
          <w:b/>
          <w:bCs/>
        </w:rPr>
        <w:t>case-by-case</w:t>
      </w:r>
      <w:r w:rsidR="00984C0B" w:rsidRPr="001D7514">
        <w:rPr>
          <w:b/>
          <w:bCs/>
        </w:rPr>
        <w:t xml:space="preserve"> </w:t>
      </w:r>
      <w:r w:rsidRPr="001D7514">
        <w:rPr>
          <w:b/>
          <w:bCs/>
        </w:rPr>
        <w:t>basis</w:t>
      </w:r>
      <w:r w:rsidR="00984C0B" w:rsidRPr="001D7514">
        <w:rPr>
          <w:b/>
          <w:bCs/>
        </w:rPr>
        <w:t xml:space="preserve"> </w:t>
      </w:r>
      <w:r w:rsidRPr="001D7514">
        <w:rPr>
          <w:b/>
          <w:bCs/>
        </w:rPr>
        <w:t>of</w:t>
      </w:r>
      <w:r w:rsidR="00984C0B" w:rsidRPr="001D7514">
        <w:rPr>
          <w:b/>
          <w:bCs/>
        </w:rPr>
        <w:t xml:space="preserve"> </w:t>
      </w:r>
      <w:r w:rsidRPr="001D7514">
        <w:rPr>
          <w:b/>
          <w:bCs/>
        </w:rPr>
        <w:t>the</w:t>
      </w:r>
      <w:r w:rsidR="00984C0B" w:rsidRPr="001D7514">
        <w:rPr>
          <w:b/>
          <w:bCs/>
        </w:rPr>
        <w:t xml:space="preserve"> </w:t>
      </w:r>
      <w:r w:rsidRPr="001D7514">
        <w:rPr>
          <w:b/>
          <w:bCs/>
        </w:rPr>
        <w:t>risks</w:t>
      </w:r>
      <w:r w:rsidR="00984C0B" w:rsidRPr="001D7514">
        <w:rPr>
          <w:b/>
          <w:bCs/>
        </w:rPr>
        <w:t xml:space="preserve"> </w:t>
      </w:r>
      <w:r w:rsidRPr="001D7514">
        <w:rPr>
          <w:b/>
          <w:bCs/>
        </w:rPr>
        <w:t>of</w:t>
      </w:r>
      <w:r w:rsidR="00984C0B" w:rsidRPr="001D7514">
        <w:rPr>
          <w:b/>
          <w:bCs/>
        </w:rPr>
        <w:t xml:space="preserve"> </w:t>
      </w:r>
      <w:r w:rsidRPr="001D7514">
        <w:rPr>
          <w:b/>
          <w:bCs/>
        </w:rPr>
        <w:t>violations</w:t>
      </w:r>
      <w:r w:rsidR="00984C0B" w:rsidRPr="001D7514">
        <w:rPr>
          <w:b/>
          <w:bCs/>
        </w:rPr>
        <w:t xml:space="preserve"> </w:t>
      </w:r>
      <w:r w:rsidRPr="001D7514">
        <w:rPr>
          <w:b/>
          <w:bCs/>
        </w:rPr>
        <w:t>of</w:t>
      </w:r>
      <w:r w:rsidR="00984C0B" w:rsidRPr="001D7514">
        <w:rPr>
          <w:b/>
          <w:bCs/>
        </w:rPr>
        <w:t xml:space="preserve"> </w:t>
      </w:r>
      <w:r w:rsidRPr="001D7514">
        <w:rPr>
          <w:b/>
          <w:bCs/>
        </w:rPr>
        <w:t>the</w:t>
      </w:r>
      <w:r w:rsidR="00984C0B" w:rsidRPr="001D7514">
        <w:rPr>
          <w:b/>
          <w:bCs/>
        </w:rPr>
        <w:t xml:space="preserve"> </w:t>
      </w:r>
      <w:r w:rsidRPr="001D7514">
        <w:rPr>
          <w:b/>
          <w:bCs/>
        </w:rPr>
        <w:t>principle</w:t>
      </w:r>
      <w:r w:rsidR="00984C0B" w:rsidRPr="001D7514">
        <w:rPr>
          <w:b/>
          <w:bCs/>
        </w:rPr>
        <w:t xml:space="preserve"> </w:t>
      </w:r>
      <w:r w:rsidRPr="001D7514">
        <w:rPr>
          <w:b/>
          <w:bCs/>
        </w:rPr>
        <w:t>of</w:t>
      </w:r>
      <w:r w:rsidR="00984C0B" w:rsidRPr="001D7514">
        <w:rPr>
          <w:b/>
          <w:bCs/>
        </w:rPr>
        <w:t xml:space="preserve"> </w:t>
      </w:r>
      <w:r w:rsidRPr="001D7514">
        <w:rPr>
          <w:b/>
          <w:bCs/>
        </w:rPr>
        <w:t>non-</w:t>
      </w:r>
      <w:proofErr w:type="spellStart"/>
      <w:r w:rsidRPr="001D7514">
        <w:rPr>
          <w:b/>
          <w:bCs/>
        </w:rPr>
        <w:t>refoulement</w:t>
      </w:r>
      <w:proofErr w:type="spellEnd"/>
      <w:r w:rsidRPr="001D7514">
        <w:rPr>
          <w:b/>
          <w:bCs/>
        </w:rPr>
        <w:t>.</w:t>
      </w:r>
    </w:p>
    <w:p w:rsidR="00176685" w:rsidRPr="00011E39" w:rsidRDefault="00176685" w:rsidP="00984C0B">
      <w:pPr>
        <w:pStyle w:val="H23G"/>
      </w:pPr>
      <w:r w:rsidRPr="00011E39">
        <w:tab/>
      </w:r>
      <w:r w:rsidRPr="00011E39">
        <w:tab/>
        <w:t>Memorandum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Understanding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2</w:t>
      </w:r>
      <w:r w:rsidR="00984C0B">
        <w:t xml:space="preserve"> </w:t>
      </w:r>
      <w:r w:rsidRPr="00011E39">
        <w:t>February</w:t>
      </w:r>
      <w:r w:rsidR="00984C0B">
        <w:t xml:space="preserve"> </w:t>
      </w:r>
      <w:r w:rsidRPr="00011E39">
        <w:t>2017</w:t>
      </w:r>
      <w:r w:rsidR="00984C0B">
        <w:t xml:space="preserve"> </w:t>
      </w:r>
      <w:r w:rsidRPr="00011E39">
        <w:t>between</w:t>
      </w:r>
      <w:r w:rsidR="00984C0B">
        <w:t xml:space="preserve"> </w:t>
      </w:r>
      <w:r w:rsidRPr="00011E39">
        <w:t>Italy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Libya</w:t>
      </w:r>
    </w:p>
    <w:p w:rsidR="00176685" w:rsidRPr="00011E39" w:rsidRDefault="00176685" w:rsidP="00367504">
      <w:pPr>
        <w:pStyle w:val="SingleTxtG"/>
      </w:pPr>
      <w:r w:rsidRPr="00011E39">
        <w:t>22.</w:t>
      </w:r>
      <w:r w:rsidRPr="00011E39">
        <w:tab/>
        <w:t>The</w:t>
      </w:r>
      <w:r w:rsidR="00984C0B">
        <w:t xml:space="preserve"> </w:t>
      </w:r>
      <w:r w:rsidRPr="00011E39">
        <w:t>Committee</w:t>
      </w:r>
      <w:r w:rsidR="00984C0B">
        <w:t xml:space="preserve"> </w:t>
      </w:r>
      <w:r w:rsidRPr="00011E39">
        <w:t>takes</w:t>
      </w:r>
      <w:r w:rsidR="00984C0B">
        <w:t xml:space="preserve"> </w:t>
      </w:r>
      <w:r w:rsidRPr="00011E39">
        <w:t>note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explanations</w:t>
      </w:r>
      <w:r w:rsidR="00984C0B">
        <w:t xml:space="preserve"> </w:t>
      </w:r>
      <w:r w:rsidRPr="00011E39">
        <w:t>offered</w:t>
      </w:r>
      <w:r w:rsidR="00984C0B">
        <w:t xml:space="preserve"> </w:t>
      </w:r>
      <w:r w:rsidRPr="00011E39">
        <w:t>by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State</w:t>
      </w:r>
      <w:r w:rsidR="00984C0B">
        <w:t xml:space="preserve"> </w:t>
      </w:r>
      <w:r w:rsidRPr="00011E39">
        <w:t>party</w:t>
      </w:r>
      <w:r w:rsidR="00671930">
        <w:t>’</w:t>
      </w:r>
      <w:r w:rsidRPr="00011E39">
        <w:t>s</w:t>
      </w:r>
      <w:r w:rsidR="00984C0B">
        <w:t xml:space="preserve"> </w:t>
      </w:r>
      <w:r w:rsidRPr="00011E39">
        <w:t>delegation</w:t>
      </w:r>
      <w:r w:rsidR="00984C0B">
        <w:t xml:space="preserve"> </w:t>
      </w:r>
      <w:r w:rsidRPr="00011E39">
        <w:t>regarding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content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initial</w:t>
      </w:r>
      <w:r w:rsidR="00984C0B">
        <w:t xml:space="preserve"> </w:t>
      </w:r>
      <w:r w:rsidRPr="00011E39">
        <w:t>results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Memorandum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Understanding</w:t>
      </w:r>
      <w:r w:rsidR="00984C0B">
        <w:t xml:space="preserve"> </w:t>
      </w:r>
      <w:r w:rsidRPr="00011E39">
        <w:t>signed</w:t>
      </w:r>
      <w:r w:rsidR="00984C0B">
        <w:t xml:space="preserve"> </w:t>
      </w:r>
      <w:r w:rsidRPr="00011E39">
        <w:t>between</w:t>
      </w:r>
      <w:r w:rsidR="00984C0B">
        <w:t xml:space="preserve"> </w:t>
      </w:r>
      <w:r w:rsidRPr="00011E39">
        <w:t>Italy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Government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National</w:t>
      </w:r>
      <w:r w:rsidR="00984C0B">
        <w:t xml:space="preserve"> </w:t>
      </w:r>
      <w:r w:rsidRPr="00011E39">
        <w:t>Accord,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Libya,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2</w:t>
      </w:r>
      <w:r w:rsidR="00984C0B">
        <w:t xml:space="preserve"> </w:t>
      </w:r>
      <w:r w:rsidRPr="00011E39">
        <w:t>February</w:t>
      </w:r>
      <w:r w:rsidR="00984C0B">
        <w:t xml:space="preserve"> </w:t>
      </w:r>
      <w:r w:rsidRPr="00011E39">
        <w:t>2017,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development,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countering</w:t>
      </w:r>
      <w:r w:rsidR="00984C0B">
        <w:t xml:space="preserve"> </w:t>
      </w:r>
      <w:r w:rsidRPr="00011E39">
        <w:t>illegal</w:t>
      </w:r>
      <w:r w:rsidR="00984C0B">
        <w:t xml:space="preserve"> </w:t>
      </w:r>
      <w:r w:rsidRPr="00011E39">
        <w:t>immigration,</w:t>
      </w:r>
      <w:r w:rsidR="00984C0B">
        <w:t xml:space="preserve"> </w:t>
      </w:r>
      <w:r w:rsidRPr="00011E39">
        <w:t>human</w:t>
      </w:r>
      <w:r w:rsidR="00984C0B">
        <w:t xml:space="preserve"> </w:t>
      </w:r>
      <w:r w:rsidRPr="00011E39">
        <w:t>trafficking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smuggling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strengthening</w:t>
      </w:r>
      <w:r w:rsidR="00984C0B">
        <w:t xml:space="preserve"> </w:t>
      </w:r>
      <w:r w:rsidRPr="00011E39">
        <w:t>border</w:t>
      </w:r>
      <w:r w:rsidR="00984C0B">
        <w:t xml:space="preserve"> </w:t>
      </w:r>
      <w:r w:rsidRPr="00011E39">
        <w:t>security.</w:t>
      </w:r>
      <w:r w:rsidR="00984C0B">
        <w:t xml:space="preserve"> </w:t>
      </w:r>
      <w:r w:rsidRPr="00011E39">
        <w:t>Nonetheless,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agreement,</w:t>
      </w:r>
      <w:r w:rsidR="00984C0B">
        <w:t xml:space="preserve"> </w:t>
      </w:r>
      <w:r w:rsidRPr="00011E39">
        <w:t>which</w:t>
      </w:r>
      <w:r w:rsidR="00984C0B">
        <w:t xml:space="preserve"> </w:t>
      </w:r>
      <w:r w:rsidRPr="00011E39">
        <w:t>was</w:t>
      </w:r>
      <w:r w:rsidR="00984C0B">
        <w:t xml:space="preserve"> </w:t>
      </w:r>
      <w:r w:rsidRPr="00011E39">
        <w:t>welcomed</w:t>
      </w:r>
      <w:r w:rsidR="00984C0B">
        <w:t xml:space="preserve"> </w:t>
      </w:r>
      <w:r w:rsidRPr="00011E39">
        <w:t>by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members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European</w:t>
      </w:r>
      <w:r w:rsidR="00984C0B">
        <w:t xml:space="preserve"> </w:t>
      </w:r>
      <w:r w:rsidRPr="00011E39">
        <w:t>Council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Malta</w:t>
      </w:r>
      <w:r w:rsidR="00984C0B">
        <w:t xml:space="preserve"> </w:t>
      </w:r>
      <w:r w:rsidRPr="00011E39">
        <w:t>Declaration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3</w:t>
      </w:r>
      <w:r w:rsidR="00984C0B">
        <w:t xml:space="preserve"> </w:t>
      </w:r>
      <w:r w:rsidRPr="00011E39">
        <w:t>February</w:t>
      </w:r>
      <w:r w:rsidR="00984C0B">
        <w:t xml:space="preserve"> </w:t>
      </w:r>
      <w:r w:rsidRPr="00011E39">
        <w:t>2017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affirms</w:t>
      </w:r>
      <w:r w:rsidR="00984C0B">
        <w:t xml:space="preserve"> </w:t>
      </w:r>
      <w:r w:rsidRPr="00011E39">
        <w:t>that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European</w:t>
      </w:r>
      <w:r w:rsidR="00984C0B">
        <w:t xml:space="preserve"> </w:t>
      </w:r>
      <w:r w:rsidRPr="00011E39">
        <w:t>Union</w:t>
      </w:r>
      <w:r w:rsidR="00984C0B">
        <w:t xml:space="preserve"> </w:t>
      </w:r>
      <w:r w:rsidRPr="00011E39">
        <w:t>will</w:t>
      </w:r>
      <w:r w:rsidR="00984C0B">
        <w:t xml:space="preserve"> </w:t>
      </w:r>
      <w:r w:rsidRPr="00011E39">
        <w:t>support</w:t>
      </w:r>
      <w:r w:rsidR="00984C0B">
        <w:t xml:space="preserve"> </w:t>
      </w:r>
      <w:r w:rsidRPr="00011E39">
        <w:t>Italy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implementing</w:t>
      </w:r>
      <w:r w:rsidR="00984C0B">
        <w:t xml:space="preserve"> </w:t>
      </w:r>
      <w:r w:rsidRPr="00011E39">
        <w:t>it,</w:t>
      </w:r>
      <w:r w:rsidR="00984C0B">
        <w:t xml:space="preserve"> </w:t>
      </w:r>
      <w:r w:rsidRPr="00011E39">
        <w:t>does</w:t>
      </w:r>
      <w:r w:rsidR="00984C0B">
        <w:t xml:space="preserve"> </w:t>
      </w:r>
      <w:r w:rsidRPr="00011E39">
        <w:t>not</w:t>
      </w:r>
      <w:r w:rsidR="00984C0B">
        <w:t xml:space="preserve"> </w:t>
      </w:r>
      <w:r w:rsidRPr="00011E39">
        <w:t>contain</w:t>
      </w:r>
      <w:r w:rsidR="00984C0B">
        <w:t xml:space="preserve"> </w:t>
      </w:r>
      <w:r w:rsidRPr="00011E39">
        <w:t>any</w:t>
      </w:r>
      <w:r w:rsidR="00984C0B">
        <w:t xml:space="preserve"> </w:t>
      </w:r>
      <w:r w:rsidRPr="00011E39">
        <w:t>particular</w:t>
      </w:r>
      <w:r w:rsidR="00984C0B">
        <w:t xml:space="preserve"> </w:t>
      </w:r>
      <w:r w:rsidRPr="00011E39">
        <w:t>provision</w:t>
      </w:r>
      <w:r w:rsidR="00984C0B">
        <w:t xml:space="preserve"> </w:t>
      </w:r>
      <w:r w:rsidRPr="00011E39">
        <w:t>that</w:t>
      </w:r>
      <w:r w:rsidR="00984C0B">
        <w:t xml:space="preserve"> </w:t>
      </w:r>
      <w:r w:rsidRPr="00011E39">
        <w:t>may</w:t>
      </w:r>
      <w:r w:rsidR="00984C0B">
        <w:t xml:space="preserve"> </w:t>
      </w:r>
      <w:r w:rsidRPr="00011E39">
        <w:t>render</w:t>
      </w:r>
      <w:r w:rsidR="00984C0B">
        <w:t xml:space="preserve"> </w:t>
      </w:r>
      <w:r w:rsidRPr="00011E39">
        <w:t>cooperation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support</w:t>
      </w:r>
      <w:r w:rsidR="00984C0B">
        <w:t xml:space="preserve"> </w:t>
      </w:r>
      <w:r w:rsidRPr="00011E39">
        <w:t>conditional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respect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human</w:t>
      </w:r>
      <w:r w:rsidR="00984C0B">
        <w:t xml:space="preserve"> </w:t>
      </w:r>
      <w:r w:rsidRPr="00011E39">
        <w:t>rights,</w:t>
      </w:r>
      <w:r w:rsidR="00984C0B">
        <w:t xml:space="preserve"> </w:t>
      </w:r>
      <w:r w:rsidRPr="00011E39">
        <w:t>including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absolute</w:t>
      </w:r>
      <w:r w:rsidR="00984C0B">
        <w:t xml:space="preserve"> </w:t>
      </w:r>
      <w:r w:rsidRPr="00011E39">
        <w:t>prohibition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torture.</w:t>
      </w:r>
      <w:r w:rsidR="00984C0B">
        <w:t xml:space="preserve"> </w:t>
      </w:r>
      <w:r w:rsidRPr="00011E39">
        <w:t>Furthermore,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Committee</w:t>
      </w:r>
      <w:r w:rsidR="00984C0B">
        <w:t xml:space="preserve"> </w:t>
      </w:r>
      <w:r w:rsidRPr="00011E39">
        <w:t>is</w:t>
      </w:r>
      <w:r w:rsidR="00984C0B">
        <w:t xml:space="preserve"> </w:t>
      </w:r>
      <w:r w:rsidRPr="00011E39">
        <w:t>deeply</w:t>
      </w:r>
      <w:r w:rsidR="00984C0B">
        <w:t xml:space="preserve"> </w:t>
      </w:r>
      <w:r w:rsidRPr="00011E39">
        <w:t>concerned</w:t>
      </w:r>
      <w:r w:rsidR="00984C0B">
        <w:t xml:space="preserve"> </w:t>
      </w:r>
      <w:r w:rsidRPr="00011E39">
        <w:t>at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lack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assurances</w:t>
      </w:r>
      <w:r w:rsidR="00984C0B">
        <w:t xml:space="preserve"> </w:t>
      </w:r>
      <w:r w:rsidRPr="00011E39">
        <w:t>that</w:t>
      </w:r>
      <w:r w:rsidR="00984C0B">
        <w:t xml:space="preserve"> </w:t>
      </w:r>
      <w:r w:rsidRPr="00011E39">
        <w:t>cooperation</w:t>
      </w:r>
      <w:r w:rsidR="00984C0B">
        <w:t xml:space="preserve"> </w:t>
      </w:r>
      <w:r w:rsidRPr="00011E39">
        <w:t>for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purpose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enhancing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operational</w:t>
      </w:r>
      <w:r w:rsidR="00984C0B">
        <w:t xml:space="preserve"> </w:t>
      </w:r>
      <w:r w:rsidRPr="00011E39">
        <w:t>capabilities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Libyan</w:t>
      </w:r>
      <w:r w:rsidR="00984C0B">
        <w:t xml:space="preserve"> </w:t>
      </w:r>
      <w:r w:rsidRPr="00011E39">
        <w:t>Coast</w:t>
      </w:r>
      <w:r w:rsidR="00984C0B">
        <w:t xml:space="preserve"> </w:t>
      </w:r>
      <w:r w:rsidRPr="00011E39">
        <w:t>Guard</w:t>
      </w:r>
      <w:r w:rsidR="00984C0B">
        <w:t xml:space="preserve"> </w:t>
      </w:r>
      <w:r w:rsidRPr="00011E39">
        <w:t>or</w:t>
      </w:r>
      <w:r w:rsidR="00984C0B">
        <w:t xml:space="preserve"> </w:t>
      </w:r>
      <w:r w:rsidRPr="00011E39">
        <w:t>other</w:t>
      </w:r>
      <w:r w:rsidR="00984C0B">
        <w:t xml:space="preserve"> </w:t>
      </w:r>
      <w:r w:rsidRPr="00011E39">
        <w:t>Libyan</w:t>
      </w:r>
      <w:r w:rsidR="00984C0B">
        <w:t xml:space="preserve"> </w:t>
      </w:r>
      <w:r w:rsidRPr="00011E39">
        <w:t>security</w:t>
      </w:r>
      <w:r w:rsidR="00984C0B">
        <w:t xml:space="preserve"> </w:t>
      </w:r>
      <w:r w:rsidRPr="00011E39">
        <w:t>actors</w:t>
      </w:r>
      <w:r w:rsidR="00984C0B">
        <w:t xml:space="preserve"> </w:t>
      </w:r>
      <w:r w:rsidRPr="00011E39">
        <w:t>would</w:t>
      </w:r>
      <w:r w:rsidR="00984C0B">
        <w:t xml:space="preserve"> </w:t>
      </w:r>
      <w:r w:rsidRPr="00011E39">
        <w:t>be</w:t>
      </w:r>
      <w:r w:rsidR="00984C0B">
        <w:t xml:space="preserve"> </w:t>
      </w:r>
      <w:r w:rsidRPr="00011E39">
        <w:t>reviewed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light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possible</w:t>
      </w:r>
      <w:r w:rsidR="00984C0B">
        <w:t xml:space="preserve"> </w:t>
      </w:r>
      <w:r w:rsidRPr="00011E39">
        <w:t>serious</w:t>
      </w:r>
      <w:r w:rsidR="00984C0B">
        <w:t xml:space="preserve"> </w:t>
      </w:r>
      <w:r w:rsidRPr="00011E39">
        <w:t>human</w:t>
      </w:r>
      <w:r w:rsidR="00984C0B">
        <w:t xml:space="preserve"> </w:t>
      </w:r>
      <w:r w:rsidRPr="00011E39">
        <w:t>rights</w:t>
      </w:r>
      <w:r w:rsidR="00984C0B">
        <w:t xml:space="preserve"> </w:t>
      </w:r>
      <w:r w:rsidRPr="00011E39">
        <w:t>violations.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this</w:t>
      </w:r>
      <w:r w:rsidR="00984C0B">
        <w:t xml:space="preserve"> </w:t>
      </w:r>
      <w:r w:rsidRPr="00011E39">
        <w:t>connection,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Committee</w:t>
      </w:r>
      <w:r w:rsidR="00984C0B">
        <w:t xml:space="preserve"> </w:t>
      </w:r>
      <w:r w:rsidRPr="00011E39">
        <w:t>draws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State</w:t>
      </w:r>
      <w:r w:rsidR="00984C0B">
        <w:t xml:space="preserve"> </w:t>
      </w:r>
      <w:r w:rsidRPr="00011E39">
        <w:t>party</w:t>
      </w:r>
      <w:r w:rsidR="00671930">
        <w:t>’</w:t>
      </w:r>
      <w:r w:rsidRPr="00011E39">
        <w:t>s</w:t>
      </w:r>
      <w:r w:rsidR="00984C0B">
        <w:t xml:space="preserve"> </w:t>
      </w:r>
      <w:r w:rsidRPr="00011E39">
        <w:t>attention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numerous</w:t>
      </w:r>
      <w:r w:rsidR="00984C0B">
        <w:t xml:space="preserve"> </w:t>
      </w:r>
      <w:r w:rsidRPr="00011E39">
        <w:t>reports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dangerous,</w:t>
      </w:r>
      <w:r w:rsidR="00984C0B">
        <w:t xml:space="preserve"> </w:t>
      </w:r>
      <w:r w:rsidRPr="00011E39">
        <w:t>life-threatening</w:t>
      </w:r>
      <w:r w:rsidR="00984C0B">
        <w:t xml:space="preserve"> </w:t>
      </w:r>
      <w:r w:rsidRPr="00011E39">
        <w:t>interceptions</w:t>
      </w:r>
      <w:r w:rsidR="00984C0B">
        <w:t xml:space="preserve"> </w:t>
      </w:r>
      <w:r w:rsidRPr="00011E39">
        <w:t>by</w:t>
      </w:r>
      <w:r w:rsidR="00984C0B">
        <w:t xml:space="preserve"> </w:t>
      </w:r>
      <w:r w:rsidRPr="00011E39">
        <w:t>armed</w:t>
      </w:r>
      <w:r w:rsidR="00984C0B">
        <w:t xml:space="preserve"> </w:t>
      </w:r>
      <w:r w:rsidRPr="00011E39">
        <w:t>men</w:t>
      </w:r>
      <w:r w:rsidR="00984C0B">
        <w:t xml:space="preserve"> </w:t>
      </w:r>
      <w:r w:rsidRPr="00011E39">
        <w:t>believed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be</w:t>
      </w:r>
      <w:r w:rsidR="00984C0B">
        <w:t xml:space="preserve"> </w:t>
      </w:r>
      <w:r w:rsidRPr="00011E39">
        <w:t>from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Libyan</w:t>
      </w:r>
      <w:r w:rsidR="00984C0B">
        <w:t xml:space="preserve"> </w:t>
      </w:r>
      <w:r w:rsidRPr="00011E39">
        <w:t>Coast</w:t>
      </w:r>
      <w:r w:rsidR="00984C0B">
        <w:t xml:space="preserve"> </w:t>
      </w:r>
      <w:r w:rsidRPr="00011E39">
        <w:t>Guard,</w:t>
      </w:r>
      <w:r w:rsidR="00984C0B">
        <w:t xml:space="preserve"> </w:t>
      </w:r>
      <w:r w:rsidRPr="00011E39">
        <w:t>as</w:t>
      </w:r>
      <w:r w:rsidR="00984C0B">
        <w:t xml:space="preserve"> </w:t>
      </w:r>
      <w:r w:rsidRPr="00011E39">
        <w:t>stated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latest</w:t>
      </w:r>
      <w:r w:rsidR="00984C0B">
        <w:t xml:space="preserve"> </w:t>
      </w:r>
      <w:r w:rsidRPr="00011E39">
        <w:t>report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Secretary-General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United</w:t>
      </w:r>
      <w:r w:rsidR="00984C0B">
        <w:t xml:space="preserve"> </w:t>
      </w:r>
      <w:r w:rsidRPr="00011E39">
        <w:t>Nations</w:t>
      </w:r>
      <w:r w:rsidR="00984C0B">
        <w:t xml:space="preserve"> </w:t>
      </w:r>
      <w:r w:rsidRPr="00011E39">
        <w:t>Support</w:t>
      </w:r>
      <w:r w:rsidR="00984C0B">
        <w:t xml:space="preserve"> </w:t>
      </w:r>
      <w:r w:rsidRPr="00011E39">
        <w:t>Mission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Libya</w:t>
      </w:r>
      <w:r w:rsidR="00984C0B">
        <w:t xml:space="preserve"> </w:t>
      </w:r>
      <w:r w:rsidRPr="00011E39">
        <w:t>(see</w:t>
      </w:r>
      <w:r w:rsidR="00984C0B">
        <w:t xml:space="preserve"> </w:t>
      </w:r>
      <w:r w:rsidRPr="00011E39">
        <w:t>S/2017/726,</w:t>
      </w:r>
      <w:r w:rsidR="00984C0B">
        <w:t xml:space="preserve"> </w:t>
      </w:r>
      <w:r w:rsidRPr="00011E39">
        <w:t>para.</w:t>
      </w:r>
      <w:r w:rsidR="00984C0B">
        <w:t xml:space="preserve"> </w:t>
      </w:r>
      <w:r w:rsidRPr="00011E39">
        <w:t>36),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horrific</w:t>
      </w:r>
      <w:r w:rsidR="00984C0B">
        <w:t xml:space="preserve"> </w:t>
      </w:r>
      <w:r w:rsidRPr="00011E39">
        <w:t>conditions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detention</w:t>
      </w:r>
      <w:r w:rsidR="00984C0B">
        <w:t xml:space="preserve"> </w:t>
      </w:r>
      <w:r w:rsidRPr="00011E39">
        <w:t>facilities</w:t>
      </w:r>
      <w:r w:rsidR="00984C0B">
        <w:t xml:space="preserve"> </w:t>
      </w:r>
      <w:r w:rsidRPr="00011E39">
        <w:t>under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control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Libya</w:t>
      </w:r>
      <w:r w:rsidR="00671930">
        <w:t>’</w:t>
      </w:r>
      <w:r w:rsidRPr="00011E39">
        <w:t>s</w:t>
      </w:r>
      <w:r w:rsidR="00984C0B">
        <w:t xml:space="preserve"> </w:t>
      </w:r>
      <w:r w:rsidRPr="00011E39">
        <w:t>Department</w:t>
      </w:r>
      <w:r w:rsidR="00984C0B">
        <w:t xml:space="preserve"> </w:t>
      </w:r>
      <w:r w:rsidRPr="00011E39">
        <w:t>for</w:t>
      </w:r>
      <w:r w:rsidR="00984C0B">
        <w:t xml:space="preserve"> </w:t>
      </w:r>
      <w:r w:rsidRPr="00011E39">
        <w:t>Combating</w:t>
      </w:r>
      <w:r w:rsidR="00984C0B">
        <w:t xml:space="preserve"> </w:t>
      </w:r>
      <w:r w:rsidRPr="00011E39">
        <w:t>Illegal</w:t>
      </w:r>
      <w:r w:rsidR="00984C0B">
        <w:t xml:space="preserve"> </w:t>
      </w:r>
      <w:r w:rsidRPr="00011E39">
        <w:t>Migration,</w:t>
      </w:r>
      <w:r w:rsidR="00984C0B">
        <w:t xml:space="preserve"> </w:t>
      </w:r>
      <w:r w:rsidRPr="00011E39">
        <w:t>recently</w:t>
      </w:r>
      <w:r w:rsidR="00984C0B">
        <w:t xml:space="preserve"> </w:t>
      </w:r>
      <w:r w:rsidRPr="00011E39">
        <w:t>documented</w:t>
      </w:r>
      <w:r w:rsidR="00984C0B">
        <w:t xml:space="preserve"> </w:t>
      </w:r>
      <w:r w:rsidRPr="00011E39">
        <w:t>by</w:t>
      </w:r>
      <w:r w:rsidR="00984C0B">
        <w:t xml:space="preserve"> </w:t>
      </w:r>
      <w:r w:rsidRPr="00011E39">
        <w:t>United</w:t>
      </w:r>
      <w:r w:rsidR="00984C0B">
        <w:t xml:space="preserve"> </w:t>
      </w:r>
      <w:r w:rsidRPr="00011E39">
        <w:t>Nations</w:t>
      </w:r>
      <w:r w:rsidR="00984C0B">
        <w:t xml:space="preserve"> </w:t>
      </w:r>
      <w:r w:rsidRPr="00011E39">
        <w:t>human</w:t>
      </w:r>
      <w:r w:rsidR="00984C0B">
        <w:t xml:space="preserve"> </w:t>
      </w:r>
      <w:r w:rsidRPr="00011E39">
        <w:t>rights</w:t>
      </w:r>
      <w:r w:rsidR="00984C0B">
        <w:t xml:space="preserve"> </w:t>
      </w:r>
      <w:r w:rsidRPr="00011E39">
        <w:t>monitors</w:t>
      </w:r>
      <w:r w:rsidR="00984C0B">
        <w:t xml:space="preserve"> </w:t>
      </w:r>
      <w:r w:rsidRPr="00011E39">
        <w:t>(see</w:t>
      </w:r>
      <w:r w:rsidR="00984C0B">
        <w:t xml:space="preserve"> </w:t>
      </w:r>
      <w:r w:rsidRPr="00011E39">
        <w:t>S/2017/726,</w:t>
      </w:r>
      <w:r w:rsidR="00984C0B">
        <w:t xml:space="preserve"> </w:t>
      </w:r>
      <w:r w:rsidRPr="00011E39">
        <w:t>para.</w:t>
      </w:r>
      <w:r w:rsidR="00984C0B">
        <w:t xml:space="preserve"> </w:t>
      </w:r>
      <w:r w:rsidRPr="00011E39">
        <w:t>35,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press</w:t>
      </w:r>
      <w:r w:rsidR="00984C0B">
        <w:t xml:space="preserve"> </w:t>
      </w:r>
      <w:r w:rsidRPr="00011E39">
        <w:t>release</w:t>
      </w:r>
      <w:r w:rsidR="00984C0B">
        <w:t xml:space="preserve"> </w:t>
      </w:r>
      <w:r w:rsidRPr="00011E39">
        <w:t>from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Office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United</w:t>
      </w:r>
      <w:r w:rsidR="00984C0B">
        <w:t xml:space="preserve"> </w:t>
      </w:r>
      <w:r w:rsidRPr="00011E39">
        <w:t>Nations</w:t>
      </w:r>
      <w:r w:rsidR="00984C0B">
        <w:t xml:space="preserve"> </w:t>
      </w:r>
      <w:r w:rsidRPr="00011E39">
        <w:t>High</w:t>
      </w:r>
      <w:r w:rsidR="00984C0B">
        <w:t xml:space="preserve"> </w:t>
      </w:r>
      <w:r w:rsidRPr="00011E39">
        <w:t>Commissioner</w:t>
      </w:r>
      <w:r w:rsidR="00984C0B">
        <w:t xml:space="preserve"> </w:t>
      </w:r>
      <w:r w:rsidRPr="00011E39">
        <w:t>for</w:t>
      </w:r>
      <w:r w:rsidR="00984C0B">
        <w:t xml:space="preserve"> </w:t>
      </w:r>
      <w:r w:rsidRPr="00011E39">
        <w:t>Human</w:t>
      </w:r>
      <w:r w:rsidR="00984C0B">
        <w:t xml:space="preserve"> </w:t>
      </w:r>
      <w:r w:rsidRPr="00011E39">
        <w:t>Rights,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14</w:t>
      </w:r>
      <w:r w:rsidR="00984C0B">
        <w:t xml:space="preserve"> </w:t>
      </w:r>
      <w:r w:rsidRPr="00011E39">
        <w:t>November</w:t>
      </w:r>
      <w:r w:rsidR="00984C0B">
        <w:t xml:space="preserve"> </w:t>
      </w:r>
      <w:r w:rsidRPr="00011E39">
        <w:t>2017,</w:t>
      </w:r>
      <w:r w:rsidR="00984C0B">
        <w:t xml:space="preserve"> </w:t>
      </w:r>
      <w:r w:rsidRPr="00011E39">
        <w:t>entitled</w:t>
      </w:r>
      <w:r w:rsidR="00984C0B">
        <w:t xml:space="preserve"> </w:t>
      </w:r>
      <w:r w:rsidR="00671930">
        <w:t>“</w:t>
      </w:r>
      <w:r w:rsidRPr="00011E39">
        <w:t>Suffering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migrants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Libya</w:t>
      </w:r>
      <w:r w:rsidR="00984C0B">
        <w:t xml:space="preserve"> </w:t>
      </w:r>
      <w:r w:rsidRPr="00011E39">
        <w:t>outrage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conscience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humanity</w:t>
      </w:r>
      <w:r w:rsidR="00671930">
        <w:t>”</w:t>
      </w:r>
      <w:r w:rsidRPr="00011E39">
        <w:t>).</w:t>
      </w:r>
      <w:r w:rsidRPr="00EB7A4A">
        <w:rPr>
          <w:rStyle w:val="FootnoteReference"/>
        </w:rPr>
        <w:footnoteReference w:id="2"/>
      </w:r>
    </w:p>
    <w:p w:rsidR="00176685" w:rsidRPr="00046182" w:rsidRDefault="00176685" w:rsidP="00367504">
      <w:pPr>
        <w:pStyle w:val="SingleTxtG"/>
        <w:rPr>
          <w:b/>
          <w:bCs/>
        </w:rPr>
      </w:pPr>
      <w:r w:rsidRPr="00011E39">
        <w:t>23.</w:t>
      </w:r>
      <w:r w:rsidRPr="00011E39">
        <w:tab/>
      </w:r>
      <w:r w:rsidRPr="00046182">
        <w:rPr>
          <w:b/>
          <w:bCs/>
        </w:rPr>
        <w:t>The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State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party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should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take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all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necessary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legal,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political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and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diplomatic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measures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to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ensure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that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any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cooperation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and/or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support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that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it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may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provide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under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bilateral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or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regional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migration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management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agreements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is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consistent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with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the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purposes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of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the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Convention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and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with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its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obligations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under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international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human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rights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law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and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international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refugee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law.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In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this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context,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the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State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party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is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requested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to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provide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the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Committee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with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information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regarding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the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follow-up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to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the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implementation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of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the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Italy-Libya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agreement.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As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a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first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layer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of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control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in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guaranteeing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the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correct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use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of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European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Union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funds,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the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State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party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should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also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consider,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as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a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matter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of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urgency,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establishing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an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effective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mechanism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for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monitoring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the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conditions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on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the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ground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in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Libya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for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the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implementation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of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the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cooperation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projects.</w:t>
      </w:r>
    </w:p>
    <w:p w:rsidR="00176685" w:rsidRPr="00011E39" w:rsidRDefault="00176685" w:rsidP="00984C0B">
      <w:pPr>
        <w:pStyle w:val="H23G"/>
      </w:pPr>
      <w:r w:rsidRPr="00011E39">
        <w:tab/>
      </w:r>
      <w:r w:rsidRPr="00011E39">
        <w:tab/>
        <w:t>Allegations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ill-treatment</w:t>
      </w:r>
      <w:r w:rsidR="00984C0B">
        <w:t xml:space="preserve"> </w:t>
      </w:r>
      <w:r w:rsidRPr="00011E39">
        <w:t>in</w:t>
      </w:r>
      <w:r w:rsidR="00984C0B">
        <w:t xml:space="preserve"> </w:t>
      </w:r>
      <w:r w:rsidR="00671930">
        <w:t>“</w:t>
      </w:r>
      <w:r w:rsidRPr="00011E39">
        <w:t>crisis</w:t>
      </w:r>
      <w:r w:rsidR="00984C0B">
        <w:t xml:space="preserve"> </w:t>
      </w:r>
      <w:r w:rsidRPr="00011E39">
        <w:t>centres</w:t>
      </w:r>
      <w:r w:rsidR="00671930">
        <w:t>”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other</w:t>
      </w:r>
      <w:r w:rsidR="00984C0B">
        <w:t xml:space="preserve"> </w:t>
      </w:r>
      <w:r w:rsidRPr="00011E39">
        <w:t>reception</w:t>
      </w:r>
      <w:r w:rsidR="00984C0B">
        <w:t xml:space="preserve"> </w:t>
      </w:r>
      <w:r w:rsidRPr="00011E39">
        <w:t>facilities</w:t>
      </w:r>
    </w:p>
    <w:p w:rsidR="00176685" w:rsidRPr="00011E39" w:rsidRDefault="00176685" w:rsidP="00367504">
      <w:pPr>
        <w:pStyle w:val="SingleTxtG"/>
      </w:pPr>
      <w:r w:rsidRPr="00011E39">
        <w:t>24.</w:t>
      </w:r>
      <w:r w:rsidRPr="00011E39">
        <w:tab/>
        <w:t>While</w:t>
      </w:r>
      <w:r w:rsidR="00984C0B">
        <w:t xml:space="preserve"> </w:t>
      </w:r>
      <w:r w:rsidRPr="00011E39">
        <w:t>taking</w:t>
      </w:r>
      <w:r w:rsidR="00984C0B">
        <w:t xml:space="preserve"> </w:t>
      </w:r>
      <w:r w:rsidRPr="00011E39">
        <w:t>note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information</w:t>
      </w:r>
      <w:r w:rsidR="00984C0B">
        <w:t xml:space="preserve"> </w:t>
      </w:r>
      <w:r w:rsidRPr="00011E39">
        <w:t>provided</w:t>
      </w:r>
      <w:r w:rsidR="00984C0B">
        <w:t xml:space="preserve"> </w:t>
      </w:r>
      <w:r w:rsidRPr="00011E39">
        <w:t>by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State</w:t>
      </w:r>
      <w:r w:rsidR="00984C0B">
        <w:t xml:space="preserve"> </w:t>
      </w:r>
      <w:r w:rsidRPr="00011E39">
        <w:t>party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implementation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the</w:t>
      </w:r>
      <w:r w:rsidR="00984C0B">
        <w:t xml:space="preserve"> </w:t>
      </w:r>
      <w:r w:rsidR="00671930">
        <w:t>“</w:t>
      </w:r>
      <w:r w:rsidRPr="00011E39">
        <w:t>hotspot</w:t>
      </w:r>
      <w:r w:rsidR="00984C0B">
        <w:t xml:space="preserve"> </w:t>
      </w:r>
      <w:r w:rsidRPr="00011E39">
        <w:t>approach</w:t>
      </w:r>
      <w:r w:rsidR="00671930">
        <w:t>”</w:t>
      </w:r>
      <w:r w:rsidR="00984C0B">
        <w:t xml:space="preserve"> </w:t>
      </w:r>
      <w:r w:rsidRPr="00011E39">
        <w:t>agreed</w:t>
      </w:r>
      <w:r w:rsidR="00984C0B">
        <w:t xml:space="preserve"> </w:t>
      </w:r>
      <w:r w:rsidRPr="00011E39">
        <w:t>upon</w:t>
      </w:r>
      <w:r w:rsidR="00984C0B">
        <w:t xml:space="preserve"> </w:t>
      </w:r>
      <w:r w:rsidRPr="00011E39">
        <w:t>by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European</w:t>
      </w:r>
      <w:r w:rsidR="00984C0B">
        <w:t xml:space="preserve"> </w:t>
      </w:r>
      <w:r w:rsidRPr="00011E39">
        <w:t>Union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2015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achieve</w:t>
      </w:r>
      <w:r w:rsidR="00984C0B">
        <w:t xml:space="preserve"> </w:t>
      </w:r>
      <w:r w:rsidRPr="00011E39">
        <w:t>swift</w:t>
      </w:r>
      <w:r w:rsidR="00984C0B">
        <w:t xml:space="preserve"> </w:t>
      </w:r>
      <w:r w:rsidRPr="00011E39">
        <w:t>identification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screening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migrants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asylum</w:t>
      </w:r>
      <w:r w:rsidR="00984C0B">
        <w:t xml:space="preserve"> </w:t>
      </w:r>
      <w:r w:rsidRPr="00011E39">
        <w:t>seekers</w:t>
      </w:r>
      <w:r w:rsidR="00984C0B">
        <w:t xml:space="preserve"> </w:t>
      </w:r>
      <w:r w:rsidRPr="00011E39">
        <w:t>at</w:t>
      </w:r>
      <w:r w:rsidR="00984C0B">
        <w:t xml:space="preserve"> </w:t>
      </w:r>
      <w:r w:rsidRPr="00011E39">
        <w:t>points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arrival,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Committee</w:t>
      </w:r>
      <w:r w:rsidR="00984C0B">
        <w:t xml:space="preserve"> </w:t>
      </w:r>
      <w:r w:rsidRPr="00011E39">
        <w:t>remains</w:t>
      </w:r>
      <w:r w:rsidR="00984C0B">
        <w:t xml:space="preserve"> </w:t>
      </w:r>
      <w:r w:rsidRPr="00011E39">
        <w:t>concerned</w:t>
      </w:r>
      <w:r w:rsidR="00984C0B">
        <w:t xml:space="preserve"> </w:t>
      </w:r>
      <w:r w:rsidRPr="00011E39">
        <w:t>at</w:t>
      </w:r>
      <w:r w:rsidR="00984C0B">
        <w:t xml:space="preserve"> </w:t>
      </w:r>
      <w:r w:rsidRPr="00011E39">
        <w:t>reports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ill-treatment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excessive</w:t>
      </w:r>
      <w:r w:rsidR="00984C0B">
        <w:t xml:space="preserve"> </w:t>
      </w:r>
      <w:r w:rsidRPr="00011E39">
        <w:t>use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force</w:t>
      </w:r>
      <w:r w:rsidR="00984C0B">
        <w:t xml:space="preserve"> </w:t>
      </w:r>
      <w:r w:rsidRPr="00011E39">
        <w:t>by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police</w:t>
      </w:r>
      <w:r w:rsidR="00984C0B">
        <w:t xml:space="preserve"> </w:t>
      </w:r>
      <w:r w:rsidRPr="00011E39">
        <w:t>when</w:t>
      </w:r>
      <w:r w:rsidR="00984C0B">
        <w:t xml:space="preserve"> </w:t>
      </w:r>
      <w:r w:rsidRPr="00011E39">
        <w:t>taking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fingerprints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newly</w:t>
      </w:r>
      <w:r w:rsidR="00984C0B">
        <w:t xml:space="preserve"> </w:t>
      </w:r>
      <w:r w:rsidRPr="00011E39">
        <w:t>arrived</w:t>
      </w:r>
      <w:r w:rsidR="00984C0B">
        <w:t xml:space="preserve"> </w:t>
      </w:r>
      <w:r w:rsidRPr="00011E39">
        <w:t>asylum</w:t>
      </w:r>
      <w:r w:rsidR="00984C0B">
        <w:t xml:space="preserve"> </w:t>
      </w:r>
      <w:r w:rsidRPr="00011E39">
        <w:t>seekers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migrants.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Committee</w:t>
      </w:r>
      <w:r w:rsidR="00984C0B">
        <w:t xml:space="preserve"> </w:t>
      </w:r>
      <w:r w:rsidRPr="00011E39">
        <w:t>notes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delegation</w:t>
      </w:r>
      <w:r w:rsidR="00671930">
        <w:t>’</w:t>
      </w:r>
      <w:r w:rsidRPr="00011E39">
        <w:t>s</w:t>
      </w:r>
      <w:r w:rsidR="00984C0B">
        <w:t xml:space="preserve"> </w:t>
      </w:r>
      <w:r w:rsidRPr="00011E39">
        <w:t>affirmation</w:t>
      </w:r>
      <w:r w:rsidR="00984C0B">
        <w:t xml:space="preserve"> </w:t>
      </w:r>
      <w:r w:rsidRPr="00011E39">
        <w:t>that,</w:t>
      </w:r>
      <w:r w:rsidR="00984C0B">
        <w:t xml:space="preserve"> </w:t>
      </w:r>
      <w:r w:rsidRPr="00011E39">
        <w:t>under</w:t>
      </w:r>
      <w:r w:rsidR="00984C0B">
        <w:t xml:space="preserve"> </w:t>
      </w:r>
      <w:r w:rsidRPr="00011E39">
        <w:t>Italian</w:t>
      </w:r>
      <w:r w:rsidR="00984C0B">
        <w:t xml:space="preserve"> </w:t>
      </w:r>
      <w:r w:rsidRPr="00011E39">
        <w:t>law,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police</w:t>
      </w:r>
      <w:r w:rsidR="00984C0B">
        <w:t xml:space="preserve"> </w:t>
      </w:r>
      <w:r w:rsidRPr="00011E39">
        <w:t>are</w:t>
      </w:r>
      <w:r w:rsidR="00984C0B">
        <w:t xml:space="preserve"> </w:t>
      </w:r>
      <w:r w:rsidRPr="00011E39">
        <w:t>allowed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use</w:t>
      </w:r>
      <w:r w:rsidR="00984C0B">
        <w:t xml:space="preserve"> </w:t>
      </w:r>
      <w:r w:rsidRPr="00011E39">
        <w:t>force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arrest</w:t>
      </w:r>
      <w:r w:rsidR="00984C0B">
        <w:t xml:space="preserve"> </w:t>
      </w:r>
      <w:r w:rsidRPr="00011E39">
        <w:t>individuals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obtain</w:t>
      </w:r>
      <w:r w:rsidR="00984C0B">
        <w:t xml:space="preserve"> </w:t>
      </w:r>
      <w:r w:rsidRPr="00011E39">
        <w:t>identification</w:t>
      </w:r>
      <w:r w:rsidR="00984C0B">
        <w:t xml:space="preserve"> </w:t>
      </w:r>
      <w:r w:rsidRPr="00011E39">
        <w:t>as</w:t>
      </w:r>
      <w:r w:rsidR="00984C0B">
        <w:t xml:space="preserve"> </w:t>
      </w:r>
      <w:r w:rsidRPr="00011E39">
        <w:t>a</w:t>
      </w:r>
      <w:r w:rsidR="00984C0B">
        <w:t xml:space="preserve"> </w:t>
      </w:r>
      <w:r w:rsidRPr="00011E39">
        <w:t>measure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last</w:t>
      </w:r>
      <w:r w:rsidR="00984C0B">
        <w:t xml:space="preserve"> </w:t>
      </w:r>
      <w:r w:rsidRPr="00011E39">
        <w:t>resort,</w:t>
      </w:r>
      <w:r w:rsidR="00984C0B">
        <w:t xml:space="preserve"> </w:t>
      </w:r>
      <w:r w:rsidRPr="00011E39">
        <w:t>despite</w:t>
      </w:r>
      <w:r w:rsidR="00984C0B">
        <w:t xml:space="preserve"> </w:t>
      </w:r>
      <w:r w:rsidRPr="00011E39">
        <w:t>reports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contrary.</w:t>
      </w:r>
      <w:r w:rsidR="00984C0B">
        <w:t xml:space="preserve"> </w:t>
      </w:r>
      <w:r w:rsidRPr="00011E39">
        <w:t>Also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concern</w:t>
      </w:r>
      <w:r w:rsidR="00984C0B">
        <w:t xml:space="preserve"> </w:t>
      </w:r>
      <w:r w:rsidRPr="00011E39">
        <w:t>are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reportedly</w:t>
      </w:r>
      <w:r w:rsidR="00984C0B">
        <w:t xml:space="preserve"> </w:t>
      </w:r>
      <w:r w:rsidRPr="00011E39">
        <w:t>substandard</w:t>
      </w:r>
      <w:r w:rsidR="00984C0B">
        <w:t xml:space="preserve"> </w:t>
      </w:r>
      <w:r w:rsidRPr="00011E39">
        <w:t>living</w:t>
      </w:r>
      <w:r w:rsidR="00984C0B">
        <w:t xml:space="preserve"> </w:t>
      </w:r>
      <w:r w:rsidRPr="00011E39">
        <w:t>conditions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several</w:t>
      </w:r>
      <w:r w:rsidR="00984C0B">
        <w:t xml:space="preserve"> </w:t>
      </w:r>
      <w:r w:rsidRPr="00011E39">
        <w:t>reception</w:t>
      </w:r>
      <w:r w:rsidR="00984C0B">
        <w:t xml:space="preserve"> </w:t>
      </w:r>
      <w:r w:rsidRPr="00011E39">
        <w:t>centres</w:t>
      </w:r>
      <w:r w:rsidR="00984C0B">
        <w:t xml:space="preserve"> </w:t>
      </w:r>
      <w:r w:rsidRPr="00011E39">
        <w:t>for</w:t>
      </w:r>
      <w:r w:rsidR="00984C0B">
        <w:t xml:space="preserve"> </w:t>
      </w:r>
      <w:r w:rsidRPr="00011E39">
        <w:t>asylum</w:t>
      </w:r>
      <w:r w:rsidR="00984C0B">
        <w:t xml:space="preserve"> </w:t>
      </w:r>
      <w:r w:rsidRPr="00011E39">
        <w:t>seekers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irregular</w:t>
      </w:r>
      <w:r w:rsidR="00984C0B">
        <w:t xml:space="preserve"> </w:t>
      </w:r>
      <w:r w:rsidRPr="00011E39">
        <w:t>migrants,</w:t>
      </w:r>
      <w:r w:rsidR="00984C0B">
        <w:t xml:space="preserve"> </w:t>
      </w:r>
      <w:r w:rsidRPr="00011E39">
        <w:t>including</w:t>
      </w:r>
      <w:r w:rsidR="00984C0B">
        <w:t xml:space="preserve"> </w:t>
      </w:r>
      <w:r w:rsidR="00671930">
        <w:t>“</w:t>
      </w:r>
      <w:r w:rsidRPr="00011E39">
        <w:t>crisis</w:t>
      </w:r>
      <w:r w:rsidR="00984C0B">
        <w:t xml:space="preserve"> </w:t>
      </w:r>
      <w:r w:rsidRPr="00011E39">
        <w:t>centres</w:t>
      </w:r>
      <w:r w:rsidR="00671930">
        <w:t>”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centres</w:t>
      </w:r>
      <w:r w:rsidR="00984C0B">
        <w:t xml:space="preserve"> </w:t>
      </w:r>
      <w:r w:rsidRPr="00011E39">
        <w:t>for</w:t>
      </w:r>
      <w:r w:rsidR="00984C0B">
        <w:t xml:space="preserve"> </w:t>
      </w:r>
      <w:r w:rsidRPr="00011E39">
        <w:t>unaccompanied</w:t>
      </w:r>
      <w:r w:rsidR="00984C0B">
        <w:t xml:space="preserve"> </w:t>
      </w:r>
      <w:r w:rsidRPr="00011E39">
        <w:t>children,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fact</w:t>
      </w:r>
      <w:r w:rsidR="00984C0B">
        <w:t xml:space="preserve"> </w:t>
      </w:r>
      <w:r w:rsidRPr="00011E39">
        <w:t>that</w:t>
      </w:r>
      <w:r w:rsidR="00984C0B">
        <w:t xml:space="preserve"> </w:t>
      </w:r>
      <w:r w:rsidRPr="00011E39">
        <w:t>women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minors</w:t>
      </w:r>
      <w:r w:rsidR="00984C0B">
        <w:t xml:space="preserve"> </w:t>
      </w:r>
      <w:r w:rsidRPr="00011E39">
        <w:t>are</w:t>
      </w:r>
      <w:r w:rsidR="00984C0B">
        <w:t xml:space="preserve"> </w:t>
      </w:r>
      <w:r w:rsidRPr="00011E39">
        <w:t>not</w:t>
      </w:r>
      <w:r w:rsidR="00984C0B">
        <w:t xml:space="preserve"> </w:t>
      </w:r>
      <w:r w:rsidRPr="00011E39">
        <w:t>always</w:t>
      </w:r>
      <w:r w:rsidR="00984C0B">
        <w:t xml:space="preserve"> </w:t>
      </w:r>
      <w:r w:rsidRPr="00011E39">
        <w:t>provided</w:t>
      </w:r>
      <w:r w:rsidR="00984C0B">
        <w:t xml:space="preserve"> </w:t>
      </w:r>
      <w:r w:rsidRPr="00011E39">
        <w:t>with</w:t>
      </w:r>
      <w:r w:rsidR="00984C0B">
        <w:t xml:space="preserve"> </w:t>
      </w:r>
      <w:r w:rsidRPr="00011E39">
        <w:t>separate</w:t>
      </w:r>
      <w:r w:rsidR="00984C0B">
        <w:t xml:space="preserve"> </w:t>
      </w:r>
      <w:r w:rsidRPr="00011E39">
        <w:t>accommodation,</w:t>
      </w:r>
      <w:r w:rsidR="00984C0B">
        <w:t xml:space="preserve"> </w:t>
      </w:r>
      <w:r w:rsidRPr="00011E39">
        <w:t>due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limited</w:t>
      </w:r>
      <w:r w:rsidR="00984C0B">
        <w:t xml:space="preserve"> </w:t>
      </w:r>
      <w:r w:rsidRPr="00011E39">
        <w:t>facilities.</w:t>
      </w:r>
      <w:r w:rsidR="00984C0B">
        <w:t xml:space="preserve"> </w:t>
      </w:r>
      <w:r w:rsidRPr="00011E39">
        <w:t>There</w:t>
      </w:r>
      <w:r w:rsidR="00984C0B">
        <w:t xml:space="preserve"> </w:t>
      </w:r>
      <w:r w:rsidRPr="00011E39">
        <w:t>is</w:t>
      </w:r>
      <w:r w:rsidR="00984C0B">
        <w:t xml:space="preserve"> </w:t>
      </w:r>
      <w:r w:rsidRPr="00011E39">
        <w:t>also</w:t>
      </w:r>
      <w:r w:rsidR="00984C0B">
        <w:t xml:space="preserve"> </w:t>
      </w:r>
      <w:r w:rsidRPr="00011E39">
        <w:t>a</w:t>
      </w:r>
      <w:r w:rsidR="00984C0B">
        <w:t xml:space="preserve"> </w:t>
      </w:r>
      <w:r w:rsidRPr="00011E39">
        <w:t>lack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clear</w:t>
      </w:r>
      <w:r w:rsidR="00984C0B">
        <w:t xml:space="preserve"> </w:t>
      </w:r>
      <w:r w:rsidRPr="00011E39">
        <w:t>guidelines,</w:t>
      </w:r>
      <w:r w:rsidR="00984C0B">
        <w:t xml:space="preserve"> </w:t>
      </w:r>
      <w:r w:rsidRPr="00011E39">
        <w:t>clear</w:t>
      </w:r>
      <w:r w:rsidR="00984C0B">
        <w:t xml:space="preserve"> </w:t>
      </w:r>
      <w:r w:rsidRPr="00011E39">
        <w:t>procedures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a</w:t>
      </w:r>
      <w:r w:rsidR="00984C0B">
        <w:t xml:space="preserve"> </w:t>
      </w:r>
      <w:r w:rsidRPr="00011E39">
        <w:t>clear</w:t>
      </w:r>
      <w:r w:rsidR="00984C0B">
        <w:t xml:space="preserve"> </w:t>
      </w:r>
      <w:r w:rsidRPr="00011E39">
        <w:t>division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responsibilities</w:t>
      </w:r>
      <w:r w:rsidR="00984C0B">
        <w:t xml:space="preserve"> </w:t>
      </w:r>
      <w:r w:rsidRPr="00011E39">
        <w:t>as</w:t>
      </w:r>
      <w:r w:rsidR="00984C0B">
        <w:t xml:space="preserve"> </w:t>
      </w:r>
      <w:r w:rsidRPr="00011E39">
        <w:t>regards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identification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vulnerable</w:t>
      </w:r>
      <w:r w:rsidR="00984C0B">
        <w:t xml:space="preserve"> </w:t>
      </w:r>
      <w:r w:rsidRPr="00011E39">
        <w:t>people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individuals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need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international</w:t>
      </w:r>
      <w:r w:rsidR="00984C0B">
        <w:t xml:space="preserve"> </w:t>
      </w:r>
      <w:r w:rsidRPr="00011E39">
        <w:t>protection.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this</w:t>
      </w:r>
      <w:r w:rsidR="00984C0B">
        <w:t xml:space="preserve"> </w:t>
      </w:r>
      <w:r w:rsidRPr="00011E39">
        <w:t>regard,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Committee</w:t>
      </w:r>
      <w:r w:rsidR="00984C0B">
        <w:t xml:space="preserve"> </w:t>
      </w:r>
      <w:r w:rsidRPr="00011E39">
        <w:t>regrets</w:t>
      </w:r>
      <w:r w:rsidR="00984C0B">
        <w:t xml:space="preserve"> </w:t>
      </w:r>
      <w:r w:rsidRPr="00011E39">
        <w:t>that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State</w:t>
      </w:r>
      <w:r w:rsidR="00984C0B">
        <w:t xml:space="preserve"> </w:t>
      </w:r>
      <w:r w:rsidRPr="00011E39">
        <w:t>party</w:t>
      </w:r>
      <w:r w:rsidR="00984C0B">
        <w:t xml:space="preserve"> </w:t>
      </w:r>
      <w:r w:rsidRPr="00011E39">
        <w:t>has</w:t>
      </w:r>
      <w:r w:rsidR="00984C0B">
        <w:t xml:space="preserve"> </w:t>
      </w:r>
      <w:r w:rsidRPr="00011E39">
        <w:t>provided</w:t>
      </w:r>
      <w:r w:rsidR="00984C0B">
        <w:t xml:space="preserve"> </w:t>
      </w:r>
      <w:r w:rsidRPr="00011E39">
        <w:t>no</w:t>
      </w:r>
      <w:r w:rsidR="00984C0B">
        <w:t xml:space="preserve"> </w:t>
      </w:r>
      <w:r w:rsidRPr="00011E39">
        <w:t>complete</w:t>
      </w:r>
      <w:r w:rsidR="00984C0B">
        <w:t xml:space="preserve"> </w:t>
      </w:r>
      <w:r w:rsidRPr="00011E39">
        <w:t>information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procedures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place</w:t>
      </w:r>
      <w:r w:rsidR="00984C0B">
        <w:t xml:space="preserve"> </w:t>
      </w:r>
      <w:r w:rsidRPr="00011E39">
        <w:t>for</w:t>
      </w:r>
      <w:r w:rsidR="00984C0B">
        <w:t xml:space="preserve"> </w:t>
      </w:r>
      <w:r w:rsidRPr="00011E39">
        <w:t>timely</w:t>
      </w:r>
      <w:r w:rsidR="00984C0B">
        <w:t xml:space="preserve"> </w:t>
      </w:r>
      <w:r w:rsidRPr="00011E39">
        <w:t>identification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victims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torture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trafficking</w:t>
      </w:r>
      <w:r w:rsidR="00984C0B">
        <w:t xml:space="preserve"> </w:t>
      </w:r>
      <w:r w:rsidRPr="00011E39">
        <w:t>among</w:t>
      </w:r>
      <w:r w:rsidR="00984C0B">
        <w:t xml:space="preserve"> </w:t>
      </w:r>
      <w:r w:rsidRPr="00011E39">
        <w:t>asylum</w:t>
      </w:r>
      <w:r w:rsidR="00984C0B">
        <w:t xml:space="preserve"> </w:t>
      </w:r>
      <w:r w:rsidRPr="00011E39">
        <w:t>seekers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migrants</w:t>
      </w:r>
      <w:r w:rsidR="00984C0B">
        <w:t xml:space="preserve"> </w:t>
      </w:r>
      <w:r w:rsidRPr="00011E39">
        <w:t>(arts.</w:t>
      </w:r>
      <w:r w:rsidR="00984C0B">
        <w:t xml:space="preserve"> </w:t>
      </w:r>
      <w:r w:rsidRPr="00011E39">
        <w:t>11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16).</w:t>
      </w:r>
    </w:p>
    <w:p w:rsidR="00176685" w:rsidRPr="00011E39" w:rsidRDefault="00176685" w:rsidP="00367504">
      <w:pPr>
        <w:pStyle w:val="SingleTxtG"/>
      </w:pPr>
      <w:r w:rsidRPr="00011E39">
        <w:lastRenderedPageBreak/>
        <w:t>25.</w:t>
      </w:r>
      <w:r w:rsidRPr="00011E39">
        <w:tab/>
      </w:r>
      <w:r w:rsidRPr="00046182">
        <w:rPr>
          <w:b/>
          <w:bCs/>
        </w:rPr>
        <w:t>The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State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party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should:</w:t>
      </w:r>
      <w:r w:rsidR="00984C0B">
        <w:t xml:space="preserve"> </w:t>
      </w:r>
    </w:p>
    <w:p w:rsidR="00176685" w:rsidRPr="00046182" w:rsidRDefault="00176685" w:rsidP="00367504">
      <w:pPr>
        <w:pStyle w:val="SingleTxtG"/>
        <w:rPr>
          <w:b/>
          <w:bCs/>
        </w:rPr>
      </w:pPr>
      <w:r w:rsidRPr="00011E39">
        <w:tab/>
        <w:t>(a)</w:t>
      </w:r>
      <w:r w:rsidRPr="00011E39">
        <w:tab/>
      </w:r>
      <w:r w:rsidRPr="00046182">
        <w:rPr>
          <w:b/>
          <w:bCs/>
        </w:rPr>
        <w:t>Clarify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the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legal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basis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for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deprivation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of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liberty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and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the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use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of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force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to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obtain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fingerprints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from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uncooperative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asylum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seekers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and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migrants;</w:t>
      </w:r>
      <w:r w:rsidR="00984C0B" w:rsidRPr="00046182">
        <w:rPr>
          <w:b/>
          <w:bCs/>
        </w:rPr>
        <w:t xml:space="preserve"> </w:t>
      </w:r>
    </w:p>
    <w:p w:rsidR="00176685" w:rsidRPr="00046182" w:rsidRDefault="00176685" w:rsidP="00367504">
      <w:pPr>
        <w:pStyle w:val="SingleTxtG"/>
        <w:rPr>
          <w:b/>
          <w:bCs/>
        </w:rPr>
      </w:pPr>
      <w:r w:rsidRPr="00011E39">
        <w:tab/>
        <w:t>(b)</w:t>
      </w:r>
      <w:r w:rsidRPr="00011E39">
        <w:tab/>
      </w:r>
      <w:r w:rsidRPr="00046182">
        <w:rPr>
          <w:b/>
          <w:bCs/>
        </w:rPr>
        <w:t>Ensure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that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all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allegations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of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excessive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use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of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force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in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order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to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fingerprint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migrants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and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asylum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seekers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who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resist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the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identification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process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are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investigated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promptly,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thoroughly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and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impartially,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and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that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perpetrators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are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prosecuted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and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punished;</w:t>
      </w:r>
    </w:p>
    <w:p w:rsidR="00176685" w:rsidRPr="00046182" w:rsidRDefault="00176685" w:rsidP="00367504">
      <w:pPr>
        <w:pStyle w:val="SingleTxtG"/>
        <w:rPr>
          <w:b/>
          <w:bCs/>
        </w:rPr>
      </w:pPr>
      <w:r w:rsidRPr="00011E39">
        <w:tab/>
        <w:t>(c)</w:t>
      </w:r>
      <w:r w:rsidRPr="00011E39">
        <w:tab/>
      </w:r>
      <w:r w:rsidRPr="00046182">
        <w:rPr>
          <w:b/>
          <w:bCs/>
        </w:rPr>
        <w:t>Ensure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that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law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enforcement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officials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receive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appropriate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professional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training,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including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on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how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to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avoid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excessive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use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of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force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and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how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to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handle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the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fingerprinting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of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uncooperative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migrants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and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asylum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seekers,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and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that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authorities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develop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explanatory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materials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for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the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persons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being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fingerprinted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to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minimize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trauma;</w:t>
      </w:r>
    </w:p>
    <w:p w:rsidR="00176685" w:rsidRPr="00046182" w:rsidRDefault="00176685" w:rsidP="00367504">
      <w:pPr>
        <w:pStyle w:val="SingleTxtG"/>
        <w:rPr>
          <w:b/>
          <w:bCs/>
        </w:rPr>
      </w:pPr>
      <w:r w:rsidRPr="00011E39">
        <w:tab/>
        <w:t>(d)</w:t>
      </w:r>
      <w:r w:rsidRPr="00011E39">
        <w:tab/>
      </w:r>
      <w:r w:rsidRPr="00046182">
        <w:rPr>
          <w:b/>
          <w:bCs/>
        </w:rPr>
        <w:t>Take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the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measures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necessary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to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ensure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appropriate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reception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conditions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for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asylum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seekers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and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irregular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migrants;</w:t>
      </w:r>
    </w:p>
    <w:p w:rsidR="00176685" w:rsidRPr="00046182" w:rsidRDefault="00176685" w:rsidP="00EB7A4A">
      <w:pPr>
        <w:pStyle w:val="SingleTxtG"/>
        <w:rPr>
          <w:b/>
          <w:bCs/>
        </w:rPr>
      </w:pPr>
      <w:r w:rsidRPr="00011E39">
        <w:tab/>
        <w:t>(e)</w:t>
      </w:r>
      <w:r w:rsidRPr="00011E39">
        <w:tab/>
      </w:r>
      <w:r w:rsidRPr="00046182">
        <w:rPr>
          <w:b/>
          <w:bCs/>
        </w:rPr>
        <w:t>Formulate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clear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guidelines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and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related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training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on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the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identification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of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individuals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in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need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of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international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protection,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including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torture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and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trafficking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victims,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from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among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asylum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seekers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and</w:t>
      </w:r>
      <w:r w:rsidR="00984C0B" w:rsidRPr="00046182">
        <w:rPr>
          <w:b/>
          <w:bCs/>
        </w:rPr>
        <w:t xml:space="preserve"> </w:t>
      </w:r>
      <w:r w:rsidRPr="00046182">
        <w:rPr>
          <w:b/>
          <w:bCs/>
        </w:rPr>
        <w:t>migrants.</w:t>
      </w:r>
    </w:p>
    <w:p w:rsidR="00176685" w:rsidRPr="00011E39" w:rsidRDefault="00176685" w:rsidP="00046182">
      <w:pPr>
        <w:pStyle w:val="H23G"/>
      </w:pPr>
      <w:r w:rsidRPr="00011E39">
        <w:tab/>
      </w:r>
      <w:r w:rsidRPr="00011E39">
        <w:tab/>
        <w:t>Monitoring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immigration</w:t>
      </w:r>
      <w:r w:rsidR="00984C0B">
        <w:t xml:space="preserve"> </w:t>
      </w:r>
      <w:r w:rsidRPr="00011E39">
        <w:t>detention</w:t>
      </w:r>
      <w:r w:rsidR="00984C0B">
        <w:t xml:space="preserve"> </w:t>
      </w:r>
      <w:r w:rsidRPr="00011E39">
        <w:t>facilities</w:t>
      </w:r>
    </w:p>
    <w:p w:rsidR="00176685" w:rsidRPr="00011E39" w:rsidRDefault="00176685" w:rsidP="00367504">
      <w:pPr>
        <w:pStyle w:val="SingleTxtG"/>
      </w:pPr>
      <w:r w:rsidRPr="00011E39">
        <w:t>26.</w:t>
      </w:r>
      <w:r w:rsidRPr="00011E39">
        <w:tab/>
        <w:t>The</w:t>
      </w:r>
      <w:r w:rsidR="00984C0B">
        <w:t xml:space="preserve"> </w:t>
      </w:r>
      <w:r w:rsidRPr="00011E39">
        <w:t>Committee</w:t>
      </w:r>
      <w:r w:rsidR="00984C0B">
        <w:t xml:space="preserve"> </w:t>
      </w:r>
      <w:r w:rsidRPr="00011E39">
        <w:t>notes</w:t>
      </w:r>
      <w:r w:rsidR="00984C0B">
        <w:t xml:space="preserve"> </w:t>
      </w:r>
      <w:r w:rsidRPr="00011E39">
        <w:t>with</w:t>
      </w:r>
      <w:r w:rsidR="00984C0B">
        <w:t xml:space="preserve"> </w:t>
      </w:r>
      <w:r w:rsidRPr="00011E39">
        <w:t>concern</w:t>
      </w:r>
      <w:r w:rsidR="00984C0B">
        <w:t xml:space="preserve"> </w:t>
      </w:r>
      <w:r w:rsidRPr="00011E39">
        <w:t>that</w:t>
      </w:r>
      <w:r w:rsidR="00984C0B">
        <w:t xml:space="preserve"> </w:t>
      </w:r>
      <w:r w:rsidRPr="00011E39">
        <w:t>there</w:t>
      </w:r>
      <w:r w:rsidR="00984C0B">
        <w:t xml:space="preserve"> </w:t>
      </w:r>
      <w:r w:rsidRPr="00011E39">
        <w:t>have</w:t>
      </w:r>
      <w:r w:rsidR="00984C0B">
        <w:t xml:space="preserve"> </w:t>
      </w:r>
      <w:r w:rsidRPr="00011E39">
        <w:t>been</w:t>
      </w:r>
      <w:r w:rsidR="00984C0B">
        <w:t xml:space="preserve"> </w:t>
      </w:r>
      <w:r w:rsidRPr="00011E39">
        <w:t>instances</w:t>
      </w:r>
      <w:r w:rsidR="00984C0B">
        <w:t xml:space="preserve"> </w:t>
      </w:r>
      <w:r w:rsidRPr="00011E39">
        <w:t>where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regional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local</w:t>
      </w:r>
      <w:r w:rsidR="00984C0B">
        <w:t xml:space="preserve"> </w:t>
      </w:r>
      <w:r w:rsidRPr="00011E39">
        <w:t>preventive</w:t>
      </w:r>
      <w:r w:rsidR="00984C0B">
        <w:t xml:space="preserve"> </w:t>
      </w:r>
      <w:r w:rsidRPr="00011E39">
        <w:t>mechanisms</w:t>
      </w:r>
      <w:r w:rsidR="00671930">
        <w:t>’</w:t>
      </w:r>
      <w:r w:rsidR="00984C0B">
        <w:t xml:space="preserve"> </w:t>
      </w:r>
      <w:r w:rsidRPr="00983F6E">
        <w:t>right</w:t>
      </w:r>
      <w:r w:rsidR="00984C0B">
        <w:t xml:space="preserve"> </w:t>
      </w:r>
      <w:r w:rsidRPr="00983F6E">
        <w:t>of</w:t>
      </w:r>
      <w:r w:rsidR="00984C0B">
        <w:t xml:space="preserve"> </w:t>
      </w:r>
      <w:r w:rsidRPr="00983F6E">
        <w:t>access</w:t>
      </w:r>
      <w:r w:rsidR="00984C0B">
        <w:t xml:space="preserve"> </w:t>
      </w:r>
      <w:r w:rsidRPr="00983F6E">
        <w:t>to</w:t>
      </w:r>
      <w:r w:rsidR="00984C0B">
        <w:t xml:space="preserve"> </w:t>
      </w:r>
      <w:r w:rsidRPr="00983F6E">
        <w:t>places</w:t>
      </w:r>
      <w:r w:rsidR="00984C0B">
        <w:t xml:space="preserve"> </w:t>
      </w:r>
      <w:r w:rsidRPr="00983F6E">
        <w:t>of</w:t>
      </w:r>
      <w:r w:rsidR="00984C0B">
        <w:t xml:space="preserve"> </w:t>
      </w:r>
      <w:r w:rsidRPr="00983F6E">
        <w:t>detention</w:t>
      </w:r>
      <w:r w:rsidR="00984C0B">
        <w:t xml:space="preserve"> </w:t>
      </w:r>
      <w:r w:rsidRPr="00011E39">
        <w:t>has</w:t>
      </w:r>
      <w:r w:rsidR="00984C0B">
        <w:t xml:space="preserve"> </w:t>
      </w:r>
      <w:r w:rsidRPr="00011E39">
        <w:t>been</w:t>
      </w:r>
      <w:r w:rsidR="00984C0B">
        <w:t xml:space="preserve"> </w:t>
      </w:r>
      <w:r w:rsidRPr="00011E39">
        <w:t>questioned</w:t>
      </w:r>
      <w:r w:rsidR="00984C0B">
        <w:t xml:space="preserve"> </w:t>
      </w:r>
      <w:r w:rsidRPr="00011E39">
        <w:t>by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authorities,</w:t>
      </w:r>
      <w:r w:rsidR="00984C0B">
        <w:t xml:space="preserve"> </w:t>
      </w:r>
      <w:r w:rsidRPr="00011E39">
        <w:t>especially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relation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certain</w:t>
      </w:r>
      <w:r w:rsidR="00984C0B">
        <w:t xml:space="preserve"> </w:t>
      </w:r>
      <w:r w:rsidRPr="00011E39">
        <w:t>immigration</w:t>
      </w:r>
      <w:r w:rsidR="00984C0B">
        <w:t xml:space="preserve"> </w:t>
      </w:r>
      <w:r w:rsidRPr="00011E39">
        <w:t>centres</w:t>
      </w:r>
      <w:r w:rsidR="00984C0B">
        <w:t xml:space="preserve"> </w:t>
      </w:r>
      <w:r w:rsidRPr="00011E39">
        <w:t>and</w:t>
      </w:r>
      <w:r w:rsidR="00984C0B">
        <w:t xml:space="preserve"> </w:t>
      </w:r>
      <w:r w:rsidR="00671930">
        <w:t>“</w:t>
      </w:r>
      <w:r w:rsidRPr="00011E39">
        <w:t>crisis</w:t>
      </w:r>
      <w:r w:rsidR="00984C0B">
        <w:t xml:space="preserve"> </w:t>
      </w:r>
      <w:r w:rsidRPr="00011E39">
        <w:t>centres</w:t>
      </w:r>
      <w:r w:rsidR="00671930">
        <w:t>”</w:t>
      </w:r>
      <w:r w:rsidRPr="00011E39">
        <w:t>.</w:t>
      </w:r>
      <w:r w:rsidR="00984C0B">
        <w:t xml:space="preserve"> </w:t>
      </w:r>
      <w:r w:rsidRPr="00011E39">
        <w:t>Civil</w:t>
      </w:r>
      <w:r w:rsidR="00984C0B">
        <w:t xml:space="preserve"> </w:t>
      </w:r>
      <w:r w:rsidRPr="00011E39">
        <w:t>society</w:t>
      </w:r>
      <w:r w:rsidR="00984C0B">
        <w:t xml:space="preserve"> </w:t>
      </w:r>
      <w:r w:rsidRPr="00011E39">
        <w:t>organizations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municipal</w:t>
      </w:r>
      <w:r w:rsidR="00984C0B">
        <w:t xml:space="preserve"> </w:t>
      </w:r>
      <w:r w:rsidRPr="00011E39">
        <w:t>authorities</w:t>
      </w:r>
      <w:r w:rsidR="00984C0B">
        <w:t xml:space="preserve"> </w:t>
      </w:r>
      <w:r w:rsidRPr="00011E39">
        <w:t>also</w:t>
      </w:r>
      <w:r w:rsidR="00984C0B">
        <w:t xml:space="preserve"> </w:t>
      </w:r>
      <w:r w:rsidRPr="00011E39">
        <w:t>reported</w:t>
      </w:r>
      <w:r w:rsidR="00984C0B">
        <w:t xml:space="preserve"> </w:t>
      </w:r>
      <w:r w:rsidRPr="00011E39">
        <w:t>difficulties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accessing</w:t>
      </w:r>
      <w:r w:rsidR="00984C0B">
        <w:t xml:space="preserve"> </w:t>
      </w:r>
      <w:r w:rsidRPr="00011E39">
        <w:t>reception</w:t>
      </w:r>
      <w:r w:rsidR="00984C0B">
        <w:t xml:space="preserve"> </w:t>
      </w:r>
      <w:r w:rsidRPr="00011E39">
        <w:t>centres</w:t>
      </w:r>
      <w:r w:rsidR="00984C0B">
        <w:t xml:space="preserve"> </w:t>
      </w:r>
      <w:r w:rsidRPr="00011E39">
        <w:t>for</w:t>
      </w:r>
      <w:r w:rsidR="00984C0B">
        <w:t xml:space="preserve"> </w:t>
      </w:r>
      <w:r w:rsidRPr="00011E39">
        <w:t>asylum</w:t>
      </w:r>
      <w:r w:rsidR="00984C0B">
        <w:t xml:space="preserve"> </w:t>
      </w:r>
      <w:r w:rsidRPr="00011E39">
        <w:t>seekers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migrants,</w:t>
      </w:r>
      <w:r w:rsidR="00984C0B">
        <w:t xml:space="preserve"> </w:t>
      </w:r>
      <w:r w:rsidRPr="00011E39">
        <w:t>be</w:t>
      </w:r>
      <w:r w:rsidR="00984C0B">
        <w:t xml:space="preserve"> </w:t>
      </w:r>
      <w:r w:rsidRPr="00011E39">
        <w:t>they</w:t>
      </w:r>
      <w:r w:rsidR="00984C0B">
        <w:t xml:space="preserve"> </w:t>
      </w:r>
      <w:r w:rsidRPr="00011E39">
        <w:t>publicly</w:t>
      </w:r>
      <w:r w:rsidR="00984C0B">
        <w:t xml:space="preserve"> </w:t>
      </w:r>
      <w:r w:rsidRPr="00011E39">
        <w:t>or</w:t>
      </w:r>
      <w:r w:rsidR="00984C0B">
        <w:t xml:space="preserve"> </w:t>
      </w:r>
      <w:r w:rsidRPr="00011E39">
        <w:t>privately</w:t>
      </w:r>
      <w:r w:rsidR="00984C0B">
        <w:t xml:space="preserve"> </w:t>
      </w:r>
      <w:r w:rsidRPr="00011E39">
        <w:t>managed.</w:t>
      </w:r>
    </w:p>
    <w:p w:rsidR="00176685" w:rsidRPr="00C53B73" w:rsidRDefault="00176685" w:rsidP="00367504">
      <w:pPr>
        <w:pStyle w:val="SingleTxtG"/>
        <w:rPr>
          <w:b/>
          <w:bCs/>
        </w:rPr>
      </w:pPr>
      <w:r w:rsidRPr="00011E39">
        <w:t>27.</w:t>
      </w:r>
      <w:r w:rsidRPr="00011E39">
        <w:tab/>
      </w:r>
      <w:r w:rsidRPr="00C53B73">
        <w:rPr>
          <w:b/>
          <w:bCs/>
        </w:rPr>
        <w:t>The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State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party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should:</w:t>
      </w:r>
    </w:p>
    <w:p w:rsidR="00176685" w:rsidRPr="00C53B73" w:rsidRDefault="00176685" w:rsidP="00367504">
      <w:pPr>
        <w:pStyle w:val="SingleTxtG"/>
        <w:rPr>
          <w:b/>
          <w:bCs/>
        </w:rPr>
      </w:pPr>
      <w:r w:rsidRPr="00011E39">
        <w:tab/>
        <w:t>(a)</w:t>
      </w:r>
      <w:r w:rsidRPr="00011E39">
        <w:tab/>
      </w:r>
      <w:r w:rsidRPr="00C53B73">
        <w:rPr>
          <w:b/>
          <w:bCs/>
        </w:rPr>
        <w:t>Guarantee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that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the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National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Authority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for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the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Rights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of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Persons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Detained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or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Deprived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of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Personal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Liberty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and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its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regional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counterparts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are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allowed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to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visit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all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—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and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any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suspected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—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places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of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deprivation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of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liberty,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as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set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out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in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articles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4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and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29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of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the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Optional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Protocol,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that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are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within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its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jurisdiction.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For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these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purposes,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the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jurisdiction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of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the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State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extends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to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all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those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places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over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which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it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exercises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effective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control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(see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CAT/OP/12/5,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para.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24);</w:t>
      </w:r>
    </w:p>
    <w:p w:rsidR="00176685" w:rsidRPr="00C53B73" w:rsidRDefault="00176685" w:rsidP="00367504">
      <w:pPr>
        <w:pStyle w:val="SingleTxtG"/>
        <w:rPr>
          <w:b/>
          <w:bCs/>
        </w:rPr>
      </w:pPr>
      <w:r w:rsidRPr="00011E39">
        <w:tab/>
        <w:t>(b)</w:t>
      </w:r>
      <w:r w:rsidRPr="00011E39">
        <w:tab/>
      </w:r>
      <w:r w:rsidRPr="00C53B73">
        <w:rPr>
          <w:b/>
          <w:bCs/>
        </w:rPr>
        <w:t>Authorize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non-governmental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human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rights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organizations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and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other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civil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society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actors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to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undertake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monitoring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activities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at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reception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centres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for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asylum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seekers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and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migrants,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including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at</w:t>
      </w:r>
      <w:r w:rsidR="00984C0B" w:rsidRPr="00C53B73">
        <w:rPr>
          <w:b/>
          <w:bCs/>
        </w:rPr>
        <w:t xml:space="preserve"> </w:t>
      </w:r>
      <w:r w:rsidR="00671930">
        <w:rPr>
          <w:b/>
          <w:bCs/>
        </w:rPr>
        <w:t>“</w:t>
      </w:r>
      <w:r w:rsidRPr="00C53B73">
        <w:rPr>
          <w:b/>
          <w:bCs/>
        </w:rPr>
        <w:t>crisis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centres</w:t>
      </w:r>
      <w:r w:rsidR="00671930">
        <w:rPr>
          <w:b/>
          <w:bCs/>
        </w:rPr>
        <w:t>”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and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centres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for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unaccompanied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children.</w:t>
      </w:r>
    </w:p>
    <w:p w:rsidR="00176685" w:rsidRPr="00011E39" w:rsidRDefault="00176685" w:rsidP="00C53B73">
      <w:pPr>
        <w:pStyle w:val="H23G"/>
      </w:pPr>
      <w:r w:rsidRPr="00011E39">
        <w:tab/>
      </w:r>
      <w:r w:rsidRPr="00011E39">
        <w:tab/>
        <w:t>Detention</w:t>
      </w:r>
      <w:r w:rsidR="00984C0B">
        <w:t xml:space="preserve"> </w:t>
      </w:r>
      <w:r w:rsidRPr="00011E39">
        <w:t>pending</w:t>
      </w:r>
      <w:r w:rsidR="00984C0B">
        <w:t xml:space="preserve"> </w:t>
      </w:r>
      <w:r w:rsidRPr="00011E39">
        <w:t>deportation</w:t>
      </w:r>
    </w:p>
    <w:p w:rsidR="00176685" w:rsidRPr="00011E39" w:rsidRDefault="00176685" w:rsidP="00367504">
      <w:pPr>
        <w:pStyle w:val="SingleTxtG"/>
      </w:pPr>
      <w:r w:rsidRPr="00011E39">
        <w:t>28.</w:t>
      </w:r>
      <w:r w:rsidRPr="00011E39">
        <w:tab/>
        <w:t>While</w:t>
      </w:r>
      <w:r w:rsidR="00984C0B">
        <w:t xml:space="preserve"> </w:t>
      </w:r>
      <w:r w:rsidRPr="00011E39">
        <w:t>noting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reduction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maximum</w:t>
      </w:r>
      <w:r w:rsidR="00984C0B">
        <w:t xml:space="preserve"> </w:t>
      </w:r>
      <w:r w:rsidRPr="00011E39">
        <w:t>length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detention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immigration</w:t>
      </w:r>
      <w:r w:rsidR="00984C0B">
        <w:t xml:space="preserve"> </w:t>
      </w:r>
      <w:r w:rsidRPr="00011E39">
        <w:t>detention</w:t>
      </w:r>
      <w:r w:rsidR="00984C0B">
        <w:t xml:space="preserve"> </w:t>
      </w:r>
      <w:r w:rsidRPr="00011E39">
        <w:t>centres</w:t>
      </w:r>
      <w:r w:rsidR="00984C0B">
        <w:t xml:space="preserve"> </w:t>
      </w:r>
      <w:r w:rsidRPr="00011E39">
        <w:t>(identification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expulsion</w:t>
      </w:r>
      <w:r w:rsidR="00984C0B">
        <w:t xml:space="preserve"> </w:t>
      </w:r>
      <w:r w:rsidRPr="00011E39">
        <w:t>centres)</w:t>
      </w:r>
      <w:r w:rsidR="00984C0B">
        <w:t xml:space="preserve"> </w:t>
      </w:r>
      <w:r w:rsidRPr="00011E39">
        <w:t>from</w:t>
      </w:r>
      <w:r w:rsidR="00984C0B">
        <w:t xml:space="preserve"> </w:t>
      </w:r>
      <w:r w:rsidRPr="00011E39">
        <w:t>18</w:t>
      </w:r>
      <w:r w:rsidR="00984C0B">
        <w:t xml:space="preserve"> </w:t>
      </w:r>
      <w:r w:rsidRPr="00011E39">
        <w:t>months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a</w:t>
      </w:r>
      <w:r w:rsidR="00984C0B">
        <w:t xml:space="preserve"> </w:t>
      </w:r>
      <w:r w:rsidRPr="00011E39">
        <w:t>strict</w:t>
      </w:r>
      <w:r w:rsidR="00984C0B">
        <w:t xml:space="preserve"> </w:t>
      </w:r>
      <w:r w:rsidRPr="00011E39">
        <w:t>limit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90</w:t>
      </w:r>
      <w:r w:rsidR="00984C0B">
        <w:t xml:space="preserve"> </w:t>
      </w:r>
      <w:r w:rsidRPr="00011E39">
        <w:t>days,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application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Law</w:t>
      </w:r>
      <w:r w:rsidR="00984C0B">
        <w:t xml:space="preserve"> </w:t>
      </w:r>
      <w:r w:rsidRPr="00011E39">
        <w:t>No.</w:t>
      </w:r>
      <w:r w:rsidR="00984C0B">
        <w:t xml:space="preserve"> </w:t>
      </w:r>
      <w:r w:rsidRPr="00011E39">
        <w:t>161/2014,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Committee</w:t>
      </w:r>
      <w:r w:rsidR="00984C0B">
        <w:t xml:space="preserve"> </w:t>
      </w:r>
      <w:r w:rsidRPr="00011E39">
        <w:t>considers</w:t>
      </w:r>
      <w:r w:rsidR="00984C0B">
        <w:t xml:space="preserve"> </w:t>
      </w:r>
      <w:r w:rsidRPr="00011E39">
        <w:t>that</w:t>
      </w:r>
      <w:r w:rsidR="00984C0B">
        <w:t xml:space="preserve"> </w:t>
      </w:r>
      <w:r w:rsidRPr="00011E39">
        <w:t>detention</w:t>
      </w:r>
      <w:r w:rsidR="00984C0B">
        <w:t xml:space="preserve"> </w:t>
      </w:r>
      <w:r w:rsidRPr="00011E39">
        <w:t>pending</w:t>
      </w:r>
      <w:r w:rsidR="00984C0B">
        <w:t xml:space="preserve"> </w:t>
      </w:r>
      <w:r w:rsidRPr="00011E39">
        <w:t>deportation</w:t>
      </w:r>
      <w:r w:rsidR="00984C0B">
        <w:t xml:space="preserve"> </w:t>
      </w:r>
      <w:r w:rsidRPr="00011E39">
        <w:t>should</w:t>
      </w:r>
      <w:r w:rsidR="00984C0B">
        <w:t xml:space="preserve"> </w:t>
      </w:r>
      <w:r w:rsidRPr="00011E39">
        <w:t>be</w:t>
      </w:r>
      <w:r w:rsidR="00984C0B">
        <w:t xml:space="preserve"> </w:t>
      </w:r>
      <w:r w:rsidRPr="00011E39">
        <w:t>further</w:t>
      </w:r>
      <w:r w:rsidR="00984C0B">
        <w:t xml:space="preserve"> </w:t>
      </w:r>
      <w:r w:rsidRPr="00011E39">
        <w:t>reduced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only</w:t>
      </w:r>
      <w:r w:rsidR="00984C0B">
        <w:t xml:space="preserve"> </w:t>
      </w:r>
      <w:r w:rsidRPr="00011E39">
        <w:t>applied</w:t>
      </w:r>
      <w:r w:rsidR="00984C0B">
        <w:t xml:space="preserve"> </w:t>
      </w:r>
      <w:r w:rsidRPr="00011E39">
        <w:t>as</w:t>
      </w:r>
      <w:r w:rsidR="00984C0B">
        <w:t xml:space="preserve"> </w:t>
      </w:r>
      <w:r w:rsidRPr="00011E39">
        <w:t>an</w:t>
      </w:r>
      <w:r w:rsidR="00984C0B">
        <w:t xml:space="preserve"> </w:t>
      </w:r>
      <w:r w:rsidRPr="00011E39">
        <w:t>exceptional</w:t>
      </w:r>
      <w:r w:rsidR="00984C0B">
        <w:t xml:space="preserve"> </w:t>
      </w:r>
      <w:r w:rsidRPr="00011E39">
        <w:t>measure</w:t>
      </w:r>
      <w:r w:rsidR="00984C0B">
        <w:t xml:space="preserve"> </w:t>
      </w:r>
      <w:r w:rsidRPr="00011E39">
        <w:t>(arts.</w:t>
      </w:r>
      <w:r w:rsidR="00984C0B">
        <w:t xml:space="preserve"> </w:t>
      </w:r>
      <w:r w:rsidRPr="00011E39">
        <w:t>11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16).</w:t>
      </w:r>
    </w:p>
    <w:p w:rsidR="00176685" w:rsidRPr="00C53B73" w:rsidRDefault="00176685" w:rsidP="00367504">
      <w:pPr>
        <w:pStyle w:val="SingleTxtG"/>
        <w:rPr>
          <w:b/>
          <w:bCs/>
        </w:rPr>
      </w:pPr>
      <w:r w:rsidRPr="00011E39">
        <w:t>29.</w:t>
      </w:r>
      <w:r w:rsidRPr="00011E39">
        <w:tab/>
      </w:r>
      <w:r w:rsidRPr="00C53B73">
        <w:rPr>
          <w:b/>
          <w:bCs/>
        </w:rPr>
        <w:t>The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State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party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should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ensure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that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rejected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asylum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seekers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and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irregular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migrants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are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held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in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detention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only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as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last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resort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and,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if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such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detention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becomes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necessary,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that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they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are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held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for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as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short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time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as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possible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and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that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use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is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made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of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alternatives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to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detention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whenever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feasible.</w:t>
      </w:r>
    </w:p>
    <w:p w:rsidR="00176685" w:rsidRPr="00011E39" w:rsidRDefault="00176685" w:rsidP="00C53B73">
      <w:pPr>
        <w:pStyle w:val="H23G"/>
      </w:pPr>
      <w:r w:rsidRPr="00011E39">
        <w:tab/>
      </w:r>
      <w:r w:rsidRPr="00011E39">
        <w:tab/>
        <w:t>Training</w:t>
      </w:r>
    </w:p>
    <w:p w:rsidR="00176685" w:rsidRPr="00011E39" w:rsidRDefault="00176685" w:rsidP="00367504">
      <w:pPr>
        <w:pStyle w:val="SingleTxtG"/>
      </w:pPr>
      <w:r w:rsidRPr="00011E39">
        <w:t>30.</w:t>
      </w:r>
      <w:r w:rsidRPr="00011E39">
        <w:tab/>
        <w:t>The</w:t>
      </w:r>
      <w:r w:rsidR="00984C0B">
        <w:t xml:space="preserve"> </w:t>
      </w:r>
      <w:r w:rsidRPr="00011E39">
        <w:t>Committee</w:t>
      </w:r>
      <w:r w:rsidR="00984C0B">
        <w:t xml:space="preserve"> </w:t>
      </w:r>
      <w:r w:rsidRPr="00011E39">
        <w:t>acknowledges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efforts</w:t>
      </w:r>
      <w:r w:rsidR="00984C0B">
        <w:t xml:space="preserve"> </w:t>
      </w:r>
      <w:r w:rsidRPr="00011E39">
        <w:t>made</w:t>
      </w:r>
      <w:r w:rsidR="00984C0B">
        <w:t xml:space="preserve"> </w:t>
      </w:r>
      <w:r w:rsidRPr="00011E39">
        <w:t>by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State</w:t>
      </w:r>
      <w:r w:rsidR="00984C0B">
        <w:t xml:space="preserve"> </w:t>
      </w:r>
      <w:r w:rsidRPr="00011E39">
        <w:t>party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develop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implement</w:t>
      </w:r>
      <w:r w:rsidR="00984C0B">
        <w:t xml:space="preserve"> </w:t>
      </w:r>
      <w:r w:rsidRPr="00011E39">
        <w:t>training</w:t>
      </w:r>
      <w:r w:rsidR="00984C0B">
        <w:t xml:space="preserve"> </w:t>
      </w:r>
      <w:r w:rsidRPr="00011E39">
        <w:t>programmes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human</w:t>
      </w:r>
      <w:r w:rsidR="00984C0B">
        <w:t xml:space="preserve"> </w:t>
      </w:r>
      <w:r w:rsidRPr="00011E39">
        <w:t>rights</w:t>
      </w:r>
      <w:r w:rsidR="00984C0B">
        <w:t xml:space="preserve"> </w:t>
      </w:r>
      <w:r w:rsidRPr="00011E39">
        <w:t>for</w:t>
      </w:r>
      <w:r w:rsidR="00984C0B">
        <w:t xml:space="preserve"> </w:t>
      </w:r>
      <w:r w:rsidRPr="00011E39">
        <w:t>members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security</w:t>
      </w:r>
      <w:r w:rsidR="00984C0B">
        <w:t xml:space="preserve"> </w:t>
      </w:r>
      <w:r w:rsidRPr="00011E39">
        <w:t>forces,</w:t>
      </w:r>
      <w:r w:rsidR="00984C0B">
        <w:t xml:space="preserve"> </w:t>
      </w:r>
      <w:r w:rsidRPr="00011E39">
        <w:t>prison</w:t>
      </w:r>
      <w:r w:rsidR="00984C0B">
        <w:t xml:space="preserve"> </w:t>
      </w:r>
      <w:r w:rsidRPr="00011E39">
        <w:t>staff,</w:t>
      </w:r>
      <w:r w:rsidR="00984C0B">
        <w:t xml:space="preserve"> </w:t>
      </w:r>
      <w:r w:rsidRPr="00011E39">
        <w:t>immigration</w:t>
      </w:r>
      <w:r w:rsidR="00984C0B">
        <w:t xml:space="preserve"> </w:t>
      </w:r>
      <w:r w:rsidRPr="00011E39">
        <w:t>personnel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judicial</w:t>
      </w:r>
      <w:r w:rsidR="00984C0B">
        <w:t xml:space="preserve"> </w:t>
      </w:r>
      <w:r w:rsidRPr="00011E39">
        <w:t>officers.</w:t>
      </w:r>
      <w:r w:rsidR="00984C0B">
        <w:t xml:space="preserve"> </w:t>
      </w:r>
      <w:r w:rsidRPr="00011E39">
        <w:t>However,</w:t>
      </w:r>
      <w:r w:rsidR="00984C0B">
        <w:t xml:space="preserve"> </w:t>
      </w:r>
      <w:r w:rsidRPr="00011E39">
        <w:t>it</w:t>
      </w:r>
      <w:r w:rsidR="00984C0B">
        <w:t xml:space="preserve"> </w:t>
      </w:r>
      <w:r w:rsidRPr="00011E39">
        <w:t>is</w:t>
      </w:r>
      <w:r w:rsidR="00984C0B">
        <w:t xml:space="preserve"> </w:t>
      </w:r>
      <w:r w:rsidRPr="00011E39">
        <w:t>concerned</w:t>
      </w:r>
      <w:r w:rsidR="00984C0B">
        <w:t xml:space="preserve"> </w:t>
      </w:r>
      <w:r w:rsidRPr="00011E39">
        <w:t>at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lack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information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evaluation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impact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those</w:t>
      </w:r>
      <w:r w:rsidR="00984C0B">
        <w:t xml:space="preserve"> </w:t>
      </w:r>
      <w:r w:rsidRPr="00011E39">
        <w:t>programmes.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Committee</w:t>
      </w:r>
      <w:r w:rsidR="00984C0B">
        <w:t xml:space="preserve"> </w:t>
      </w:r>
      <w:r w:rsidRPr="00011E39">
        <w:t>also</w:t>
      </w:r>
      <w:r w:rsidR="00984C0B">
        <w:t xml:space="preserve"> </w:t>
      </w:r>
      <w:r w:rsidRPr="00011E39">
        <w:t>regrets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scant</w:t>
      </w:r>
      <w:r w:rsidR="00984C0B">
        <w:t xml:space="preserve"> </w:t>
      </w:r>
      <w:r w:rsidRPr="00011E39">
        <w:t>information</w:t>
      </w:r>
      <w:r w:rsidR="00984C0B">
        <w:t xml:space="preserve"> </w:t>
      </w:r>
      <w:r w:rsidRPr="00011E39">
        <w:t>provided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training</w:t>
      </w:r>
      <w:r w:rsidR="00984C0B">
        <w:t xml:space="preserve"> </w:t>
      </w:r>
      <w:r w:rsidRPr="00011E39">
        <w:t>programmes</w:t>
      </w:r>
      <w:r w:rsidR="00984C0B">
        <w:t xml:space="preserve"> </w:t>
      </w:r>
      <w:r w:rsidRPr="00011E39">
        <w:t>for</w:t>
      </w:r>
      <w:r w:rsidR="00984C0B">
        <w:t xml:space="preserve"> </w:t>
      </w:r>
      <w:r w:rsidRPr="00011E39">
        <w:t>professionals</w:t>
      </w:r>
      <w:r w:rsidR="00984C0B">
        <w:t xml:space="preserve"> </w:t>
      </w:r>
      <w:r w:rsidRPr="00011E39">
        <w:t>directly</w:t>
      </w:r>
      <w:r w:rsidR="00984C0B">
        <w:t xml:space="preserve"> </w:t>
      </w:r>
      <w:r w:rsidRPr="00011E39">
        <w:t>involved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investigation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documentation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torture,</w:t>
      </w:r>
      <w:r w:rsidR="00984C0B">
        <w:t xml:space="preserve"> </w:t>
      </w:r>
      <w:r w:rsidRPr="00011E39">
        <w:t>as</w:t>
      </w:r>
      <w:r w:rsidR="00984C0B">
        <w:t xml:space="preserve"> </w:t>
      </w:r>
      <w:r w:rsidRPr="00011E39">
        <w:t>well</w:t>
      </w:r>
      <w:r w:rsidR="00984C0B">
        <w:t xml:space="preserve"> </w:t>
      </w:r>
      <w:r w:rsidRPr="00011E39">
        <w:t>as</w:t>
      </w:r>
      <w:r w:rsidR="00984C0B">
        <w:t xml:space="preserve"> </w:t>
      </w:r>
      <w:r w:rsidRPr="00011E39">
        <w:t>for</w:t>
      </w:r>
      <w:r w:rsidR="00984C0B">
        <w:t xml:space="preserve"> </w:t>
      </w:r>
      <w:r w:rsidRPr="00011E39">
        <w:t>medical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other</w:t>
      </w:r>
      <w:r w:rsidR="00984C0B">
        <w:t xml:space="preserve"> </w:t>
      </w:r>
      <w:r w:rsidRPr="00011E39">
        <w:lastRenderedPageBreak/>
        <w:t>personnel</w:t>
      </w:r>
      <w:r w:rsidR="00984C0B">
        <w:t xml:space="preserve"> </w:t>
      </w:r>
      <w:r w:rsidRPr="00011E39">
        <w:t>dealing</w:t>
      </w:r>
      <w:r w:rsidR="00984C0B">
        <w:t xml:space="preserve"> </w:t>
      </w:r>
      <w:r w:rsidRPr="00011E39">
        <w:t>with</w:t>
      </w:r>
      <w:r w:rsidR="00984C0B">
        <w:t xml:space="preserve"> </w:t>
      </w:r>
      <w:r w:rsidRPr="00011E39">
        <w:t>detainees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how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detect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document</w:t>
      </w:r>
      <w:r w:rsidR="00984C0B">
        <w:t xml:space="preserve"> </w:t>
      </w:r>
      <w:r w:rsidRPr="00011E39">
        <w:t>physical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psychological</w:t>
      </w:r>
      <w:r w:rsidR="00984C0B">
        <w:t xml:space="preserve"> </w:t>
      </w:r>
      <w:r w:rsidRPr="00011E39">
        <w:t>sequelae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torture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ill-treatment</w:t>
      </w:r>
      <w:r w:rsidR="00984C0B">
        <w:t xml:space="preserve"> </w:t>
      </w:r>
      <w:r w:rsidRPr="00011E39">
        <w:t>(art.</w:t>
      </w:r>
      <w:r w:rsidR="00984C0B">
        <w:t xml:space="preserve"> </w:t>
      </w:r>
      <w:r w:rsidRPr="00011E39">
        <w:t>10).</w:t>
      </w:r>
    </w:p>
    <w:p w:rsidR="00176685" w:rsidRPr="00C53B73" w:rsidRDefault="00176685" w:rsidP="00367504">
      <w:pPr>
        <w:pStyle w:val="SingleTxtG"/>
        <w:rPr>
          <w:b/>
          <w:bCs/>
        </w:rPr>
      </w:pPr>
      <w:r w:rsidRPr="00011E39">
        <w:t>31.</w:t>
      </w:r>
      <w:r w:rsidRPr="00011E39">
        <w:tab/>
      </w:r>
      <w:r w:rsidRPr="00C53B73">
        <w:rPr>
          <w:b/>
          <w:bCs/>
        </w:rPr>
        <w:t>The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State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party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should:</w:t>
      </w:r>
    </w:p>
    <w:p w:rsidR="00176685" w:rsidRPr="00C53B73" w:rsidRDefault="00176685" w:rsidP="00367504">
      <w:pPr>
        <w:pStyle w:val="SingleTxtG"/>
        <w:rPr>
          <w:b/>
          <w:bCs/>
        </w:rPr>
      </w:pPr>
      <w:r w:rsidRPr="00011E39">
        <w:tab/>
        <w:t>(a)</w:t>
      </w:r>
      <w:r w:rsidRPr="00011E39">
        <w:tab/>
      </w:r>
      <w:r w:rsidRPr="00C53B73">
        <w:rPr>
          <w:b/>
          <w:bCs/>
        </w:rPr>
        <w:t>Further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develop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mandatory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in-service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training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programmes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to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ensure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that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all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public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officials,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in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particular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law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enforcement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officials,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prison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staff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and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medical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personnel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employed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in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prisons,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are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well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acquainted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with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the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provisions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of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the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Convention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and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are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fully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aware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that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violations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will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not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be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tolerated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and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will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be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investigated,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and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that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those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responsible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will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be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prosecuted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and,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upon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conviction,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be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appropriately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sanctioned;</w:t>
      </w:r>
    </w:p>
    <w:p w:rsidR="00176685" w:rsidRPr="00C53B73" w:rsidRDefault="00176685" w:rsidP="00367504">
      <w:pPr>
        <w:pStyle w:val="SingleTxtG"/>
        <w:rPr>
          <w:b/>
          <w:bCs/>
        </w:rPr>
      </w:pPr>
      <w:r w:rsidRPr="00011E39">
        <w:tab/>
        <w:t>(b)</w:t>
      </w:r>
      <w:r w:rsidRPr="00011E39">
        <w:tab/>
      </w:r>
      <w:r w:rsidRPr="00C53B73">
        <w:rPr>
          <w:b/>
          <w:bCs/>
        </w:rPr>
        <w:t>Ensure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that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all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relevant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staff,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including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medical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personnel,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are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specifically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trained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to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identify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cases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of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torture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and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ill-treatment,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in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accordance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with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the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Manual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on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the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Effective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Investigation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and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Documentation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of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Torture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and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Other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Cruel,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Inhuman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or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Degrading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Treatment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or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Punishment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(the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Istanbul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Protocol);</w:t>
      </w:r>
    </w:p>
    <w:p w:rsidR="00176685" w:rsidRPr="00C53B73" w:rsidRDefault="00176685" w:rsidP="00367504">
      <w:pPr>
        <w:pStyle w:val="SingleTxtG"/>
        <w:rPr>
          <w:b/>
          <w:bCs/>
        </w:rPr>
      </w:pPr>
      <w:r w:rsidRPr="00011E39">
        <w:tab/>
        <w:t>(c)</w:t>
      </w:r>
      <w:r w:rsidRPr="00011E39">
        <w:tab/>
      </w:r>
      <w:r w:rsidRPr="00C53B73">
        <w:rPr>
          <w:b/>
          <w:bCs/>
        </w:rPr>
        <w:t>Develop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and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apply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methodology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for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evaluating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the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effectiveness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of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educational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and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training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programmes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relating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to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the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Convention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and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the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Istanbul</w:t>
      </w:r>
      <w:r w:rsidR="00984C0B" w:rsidRPr="00C53B73">
        <w:rPr>
          <w:b/>
          <w:bCs/>
        </w:rPr>
        <w:t xml:space="preserve"> </w:t>
      </w:r>
      <w:r w:rsidRPr="00C53B73">
        <w:rPr>
          <w:b/>
          <w:bCs/>
        </w:rPr>
        <w:t>Protocol.</w:t>
      </w:r>
    </w:p>
    <w:p w:rsidR="00176685" w:rsidRPr="00011E39" w:rsidRDefault="00176685" w:rsidP="00C53B73">
      <w:pPr>
        <w:pStyle w:val="H23G"/>
      </w:pPr>
      <w:r w:rsidRPr="00011E39">
        <w:tab/>
      </w:r>
      <w:r w:rsidRPr="00011E39">
        <w:tab/>
        <w:t>Conditions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detention</w:t>
      </w:r>
    </w:p>
    <w:p w:rsidR="00176685" w:rsidRPr="00011E39" w:rsidRDefault="00176685" w:rsidP="00367504">
      <w:pPr>
        <w:pStyle w:val="SingleTxtG"/>
      </w:pPr>
      <w:r w:rsidRPr="00011E39">
        <w:t>32.</w:t>
      </w:r>
      <w:r w:rsidRPr="00011E39">
        <w:tab/>
        <w:t>The</w:t>
      </w:r>
      <w:r w:rsidR="00984C0B">
        <w:t xml:space="preserve"> </w:t>
      </w:r>
      <w:r w:rsidRPr="00011E39">
        <w:t>Committee</w:t>
      </w:r>
      <w:r w:rsidR="00984C0B">
        <w:t xml:space="preserve"> </w:t>
      </w:r>
      <w:r w:rsidRPr="00011E39">
        <w:t>appreciates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measures</w:t>
      </w:r>
      <w:r w:rsidR="00984C0B">
        <w:t xml:space="preserve"> </w:t>
      </w:r>
      <w:r w:rsidRPr="00011E39">
        <w:t>adopted</w:t>
      </w:r>
      <w:r w:rsidR="00984C0B">
        <w:t xml:space="preserve"> </w:t>
      </w:r>
      <w:r w:rsidRPr="00011E39">
        <w:t>by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State</w:t>
      </w:r>
      <w:r w:rsidR="00984C0B">
        <w:t xml:space="preserve"> </w:t>
      </w:r>
      <w:r w:rsidRPr="00011E39">
        <w:t>party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reduce</w:t>
      </w:r>
      <w:r w:rsidR="00984C0B">
        <w:t xml:space="preserve"> </w:t>
      </w:r>
      <w:r w:rsidRPr="00011E39">
        <w:t>prison</w:t>
      </w:r>
      <w:r w:rsidR="00984C0B">
        <w:t xml:space="preserve"> </w:t>
      </w:r>
      <w:r w:rsidRPr="00011E39">
        <w:t>overcrowding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limit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use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remand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custody.</w:t>
      </w:r>
      <w:r w:rsidR="00984C0B">
        <w:t xml:space="preserve"> </w:t>
      </w:r>
      <w:r w:rsidRPr="00011E39">
        <w:t>Nevertheless,</w:t>
      </w:r>
      <w:r w:rsidR="00984C0B">
        <w:t xml:space="preserve"> </w:t>
      </w:r>
      <w:r w:rsidRPr="00011E39">
        <w:t>according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information</w:t>
      </w:r>
      <w:r w:rsidR="00984C0B">
        <w:t xml:space="preserve"> </w:t>
      </w:r>
      <w:r w:rsidRPr="00011E39">
        <w:t>supplied</w:t>
      </w:r>
      <w:r w:rsidR="00984C0B">
        <w:t xml:space="preserve"> </w:t>
      </w:r>
      <w:r w:rsidRPr="00011E39">
        <w:t>by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delegation,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September/October</w:t>
      </w:r>
      <w:r w:rsidR="00984C0B">
        <w:t xml:space="preserve"> </w:t>
      </w:r>
      <w:r w:rsidRPr="00011E39">
        <w:t>2017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prison</w:t>
      </w:r>
      <w:r w:rsidR="00984C0B">
        <w:t xml:space="preserve"> </w:t>
      </w:r>
      <w:r w:rsidRPr="00011E39">
        <w:t>population</w:t>
      </w:r>
      <w:r w:rsidR="00984C0B">
        <w:t xml:space="preserve"> </w:t>
      </w:r>
      <w:r w:rsidRPr="00011E39">
        <w:t>stood</w:t>
      </w:r>
      <w:r w:rsidR="00984C0B">
        <w:t xml:space="preserve"> </w:t>
      </w:r>
      <w:r w:rsidRPr="00011E39">
        <w:t>at</w:t>
      </w:r>
      <w:r w:rsidR="00984C0B">
        <w:t xml:space="preserve"> </w:t>
      </w:r>
      <w:r w:rsidRPr="00011E39">
        <w:t>57,551</w:t>
      </w:r>
      <w:r w:rsidR="00984C0B">
        <w:t xml:space="preserve"> </w:t>
      </w:r>
      <w:r w:rsidRPr="00011E39">
        <w:t>against</w:t>
      </w:r>
      <w:r w:rsidR="00984C0B">
        <w:t xml:space="preserve"> </w:t>
      </w:r>
      <w:r w:rsidRPr="00011E39">
        <w:t>a</w:t>
      </w:r>
      <w:r w:rsidR="00984C0B">
        <w:t xml:space="preserve"> </w:t>
      </w:r>
      <w:r w:rsidRPr="00011E39">
        <w:t>total</w:t>
      </w:r>
      <w:r w:rsidR="00984C0B">
        <w:t xml:space="preserve"> </w:t>
      </w:r>
      <w:r w:rsidRPr="00011E39">
        <w:t>capacity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50,920,</w:t>
      </w:r>
      <w:r w:rsidR="00984C0B">
        <w:t xml:space="preserve"> </w:t>
      </w:r>
      <w:r w:rsidRPr="00011E39">
        <w:t>with</w:t>
      </w:r>
      <w:r w:rsidR="00984C0B">
        <w:t xml:space="preserve"> </w:t>
      </w:r>
      <w:r w:rsidRPr="00011E39">
        <w:t>a</w:t>
      </w:r>
      <w:r w:rsidR="00984C0B">
        <w:t xml:space="preserve"> </w:t>
      </w:r>
      <w:r w:rsidRPr="00011E39">
        <w:t>number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prisons</w:t>
      </w:r>
      <w:r w:rsidR="00984C0B">
        <w:t xml:space="preserve"> </w:t>
      </w:r>
      <w:r w:rsidRPr="00011E39">
        <w:t>well</w:t>
      </w:r>
      <w:r w:rsidR="00984C0B">
        <w:t xml:space="preserve"> </w:t>
      </w:r>
      <w:r w:rsidRPr="00011E39">
        <w:t>over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maximum</w:t>
      </w:r>
      <w:r w:rsidR="00984C0B">
        <w:t xml:space="preserve"> </w:t>
      </w:r>
      <w:r w:rsidRPr="00011E39">
        <w:t>capacity,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35</w:t>
      </w:r>
      <w:r w:rsidR="00984C0B">
        <w:t xml:space="preserve"> </w:t>
      </w:r>
      <w:r w:rsidRPr="00011E39">
        <w:t>per</w:t>
      </w:r>
      <w:r w:rsidR="00984C0B">
        <w:t xml:space="preserve"> </w:t>
      </w:r>
      <w:r w:rsidRPr="00011E39">
        <w:t>cent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detainees</w:t>
      </w:r>
      <w:r w:rsidR="00984C0B">
        <w:t xml:space="preserve"> </w:t>
      </w:r>
      <w:r w:rsidRPr="00011E39">
        <w:t>in</w:t>
      </w:r>
      <w:r w:rsidR="00984C0B">
        <w:t xml:space="preserve"> </w:t>
      </w:r>
      <w:proofErr w:type="spellStart"/>
      <w:r w:rsidRPr="00011E39">
        <w:t>pretrial</w:t>
      </w:r>
      <w:proofErr w:type="spellEnd"/>
      <w:r w:rsidR="00984C0B">
        <w:t xml:space="preserve"> </w:t>
      </w:r>
      <w:r w:rsidRPr="00011E39">
        <w:t>detention,</w:t>
      </w:r>
      <w:r w:rsidR="00984C0B">
        <w:t xml:space="preserve"> </w:t>
      </w:r>
      <w:r w:rsidRPr="00011E39">
        <w:t>including</w:t>
      </w:r>
      <w:r w:rsidR="00984C0B">
        <w:t xml:space="preserve"> </w:t>
      </w:r>
      <w:r w:rsidRPr="00011E39">
        <w:t>convicts</w:t>
      </w:r>
      <w:r w:rsidR="00984C0B">
        <w:t xml:space="preserve"> </w:t>
      </w:r>
      <w:r w:rsidRPr="00011E39">
        <w:t>with</w:t>
      </w:r>
      <w:r w:rsidR="00984C0B">
        <w:t xml:space="preserve"> </w:t>
      </w:r>
      <w:r w:rsidRPr="00011E39">
        <w:t>an</w:t>
      </w:r>
      <w:r w:rsidR="00984C0B">
        <w:t xml:space="preserve"> </w:t>
      </w:r>
      <w:r w:rsidRPr="00011E39">
        <w:t>appeal</w:t>
      </w:r>
      <w:r w:rsidR="00984C0B">
        <w:t xml:space="preserve"> </w:t>
      </w:r>
      <w:r w:rsidRPr="00011E39">
        <w:t>pending.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Committee</w:t>
      </w:r>
      <w:r w:rsidR="00984C0B">
        <w:t xml:space="preserve"> </w:t>
      </w:r>
      <w:r w:rsidRPr="00011E39">
        <w:t>takes</w:t>
      </w:r>
      <w:r w:rsidR="00984C0B">
        <w:t xml:space="preserve"> </w:t>
      </w:r>
      <w:r w:rsidRPr="00011E39">
        <w:t>note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information</w:t>
      </w:r>
      <w:r w:rsidR="00984C0B">
        <w:t xml:space="preserve"> </w:t>
      </w:r>
      <w:r w:rsidRPr="00011E39">
        <w:t>provided</w:t>
      </w:r>
      <w:r w:rsidR="00984C0B">
        <w:t xml:space="preserve"> </w:t>
      </w:r>
      <w:r w:rsidRPr="00011E39">
        <w:t>by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delegation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progress</w:t>
      </w:r>
      <w:r w:rsidR="00984C0B">
        <w:t xml:space="preserve"> </w:t>
      </w:r>
      <w:r w:rsidRPr="00011E39">
        <w:t>made</w:t>
      </w:r>
      <w:r w:rsidR="00984C0B">
        <w:t xml:space="preserve"> </w:t>
      </w:r>
      <w:r w:rsidRPr="00011E39">
        <w:t>following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judgment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8</w:t>
      </w:r>
      <w:r w:rsidR="00984C0B">
        <w:t xml:space="preserve"> </w:t>
      </w:r>
      <w:r w:rsidRPr="00011E39">
        <w:t>January</w:t>
      </w:r>
      <w:r w:rsidR="00984C0B">
        <w:t xml:space="preserve"> </w:t>
      </w:r>
      <w:r w:rsidRPr="00011E39">
        <w:t>2013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European</w:t>
      </w:r>
      <w:r w:rsidR="00984C0B">
        <w:t xml:space="preserve"> </w:t>
      </w:r>
      <w:r w:rsidRPr="00011E39">
        <w:t>Court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Human</w:t>
      </w:r>
      <w:r w:rsidR="00984C0B">
        <w:t xml:space="preserve"> </w:t>
      </w:r>
      <w:r w:rsidRPr="00011E39">
        <w:t>Rights</w:t>
      </w:r>
      <w:r w:rsidR="00984C0B">
        <w:t xml:space="preserve"> </w:t>
      </w:r>
      <w:r w:rsidRPr="00011E39">
        <w:t>in</w:t>
      </w:r>
      <w:r w:rsidR="00984C0B">
        <w:t xml:space="preserve"> </w:t>
      </w:r>
      <w:proofErr w:type="spellStart"/>
      <w:r w:rsidRPr="00FD29D0">
        <w:rPr>
          <w:i/>
          <w:iCs/>
        </w:rPr>
        <w:t>Torreggiani</w:t>
      </w:r>
      <w:proofErr w:type="spellEnd"/>
      <w:r w:rsidR="00984C0B" w:rsidRPr="00FD29D0">
        <w:rPr>
          <w:i/>
          <w:iCs/>
        </w:rPr>
        <w:t xml:space="preserve"> </w:t>
      </w:r>
      <w:r w:rsidRPr="00FD29D0">
        <w:rPr>
          <w:i/>
          <w:iCs/>
        </w:rPr>
        <w:t>and</w:t>
      </w:r>
      <w:r w:rsidR="00984C0B" w:rsidRPr="00FD29D0">
        <w:rPr>
          <w:i/>
          <w:iCs/>
        </w:rPr>
        <w:t xml:space="preserve"> </w:t>
      </w:r>
      <w:r w:rsidRPr="00FD29D0">
        <w:rPr>
          <w:i/>
          <w:iCs/>
        </w:rPr>
        <w:t>others</w:t>
      </w:r>
      <w:r w:rsidR="00984C0B" w:rsidRPr="00FD29D0">
        <w:rPr>
          <w:i/>
          <w:iCs/>
        </w:rPr>
        <w:t xml:space="preserve"> </w:t>
      </w:r>
      <w:r w:rsidRPr="00FD29D0">
        <w:rPr>
          <w:i/>
          <w:iCs/>
        </w:rPr>
        <w:t>v.</w:t>
      </w:r>
      <w:r w:rsidR="00984C0B" w:rsidRPr="00FD29D0">
        <w:rPr>
          <w:i/>
          <w:iCs/>
        </w:rPr>
        <w:t xml:space="preserve"> </w:t>
      </w:r>
      <w:r w:rsidRPr="00FD29D0">
        <w:rPr>
          <w:i/>
          <w:iCs/>
        </w:rPr>
        <w:t>Italy</w:t>
      </w:r>
      <w:r w:rsidRPr="00011E39">
        <w:t>,</w:t>
      </w:r>
      <w:r w:rsidR="00984C0B">
        <w:t xml:space="preserve"> </w:t>
      </w:r>
      <w:r w:rsidRPr="00011E39">
        <w:t>but</w:t>
      </w:r>
      <w:r w:rsidR="00984C0B">
        <w:t xml:space="preserve"> </w:t>
      </w:r>
      <w:r w:rsidRPr="00011E39">
        <w:t>remains</w:t>
      </w:r>
      <w:r w:rsidR="00984C0B">
        <w:t xml:space="preserve"> </w:t>
      </w:r>
      <w:r w:rsidRPr="00011E39">
        <w:t>concerned</w:t>
      </w:r>
      <w:r w:rsidR="00984C0B">
        <w:t xml:space="preserve"> </w:t>
      </w:r>
      <w:r w:rsidRPr="00011E39">
        <w:t>at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conditions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detention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some</w:t>
      </w:r>
      <w:r w:rsidR="00984C0B">
        <w:t xml:space="preserve"> </w:t>
      </w:r>
      <w:r w:rsidRPr="00011E39">
        <w:t>detention</w:t>
      </w:r>
      <w:r w:rsidR="00984C0B">
        <w:t xml:space="preserve"> </w:t>
      </w:r>
      <w:r w:rsidRPr="00011E39">
        <w:t>facilities,</w:t>
      </w:r>
      <w:r w:rsidR="00984C0B">
        <w:t xml:space="preserve"> </w:t>
      </w:r>
      <w:r w:rsidRPr="00011E39">
        <w:t>such</w:t>
      </w:r>
      <w:r w:rsidR="00984C0B">
        <w:t xml:space="preserve"> </w:t>
      </w:r>
      <w:r w:rsidRPr="00011E39">
        <w:t>as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Florence</w:t>
      </w:r>
      <w:r w:rsidR="00984C0B">
        <w:t xml:space="preserve"> </w:t>
      </w:r>
      <w:r w:rsidRPr="00011E39">
        <w:t>State</w:t>
      </w:r>
      <w:r w:rsidR="00984C0B">
        <w:t xml:space="preserve"> </w:t>
      </w:r>
      <w:r w:rsidRPr="00011E39">
        <w:t>Police</w:t>
      </w:r>
      <w:r w:rsidR="00984C0B">
        <w:t xml:space="preserve"> </w:t>
      </w:r>
      <w:r w:rsidRPr="00011E39">
        <w:t>Headquarters</w:t>
      </w:r>
      <w:r w:rsidR="00984C0B">
        <w:t xml:space="preserve"> </w:t>
      </w:r>
      <w:r w:rsidRPr="00011E39">
        <w:t>(</w:t>
      </w:r>
      <w:proofErr w:type="spellStart"/>
      <w:r w:rsidRPr="00FD29D0">
        <w:rPr>
          <w:i/>
          <w:iCs/>
        </w:rPr>
        <w:t>Questura</w:t>
      </w:r>
      <w:proofErr w:type="spellEnd"/>
      <w:r w:rsidRPr="00011E39">
        <w:t>).</w:t>
      </w:r>
      <w:r w:rsidR="00984C0B">
        <w:t xml:space="preserve"> </w:t>
      </w:r>
      <w:r w:rsidRPr="00011E39">
        <w:t>It</w:t>
      </w:r>
      <w:r w:rsidR="00984C0B">
        <w:t xml:space="preserve"> </w:t>
      </w:r>
      <w:r w:rsidRPr="00011E39">
        <w:t>is</w:t>
      </w:r>
      <w:r w:rsidR="00984C0B">
        <w:t xml:space="preserve"> </w:t>
      </w:r>
      <w:r w:rsidRPr="00011E39">
        <w:t>also</w:t>
      </w:r>
      <w:r w:rsidR="00984C0B">
        <w:t xml:space="preserve"> </w:t>
      </w:r>
      <w:r w:rsidRPr="00011E39">
        <w:t>concerned</w:t>
      </w:r>
      <w:r w:rsidR="00984C0B">
        <w:t xml:space="preserve"> </w:t>
      </w:r>
      <w:r w:rsidRPr="00011E39">
        <w:t>at</w:t>
      </w:r>
      <w:r w:rsidR="00984C0B">
        <w:t xml:space="preserve"> </w:t>
      </w:r>
      <w:r w:rsidRPr="00011E39">
        <w:t>reported</w:t>
      </w:r>
      <w:r w:rsidR="00984C0B">
        <w:t xml:space="preserve"> </w:t>
      </w:r>
      <w:r w:rsidRPr="00011E39">
        <w:t>arbitrary</w:t>
      </w:r>
      <w:r w:rsidR="00984C0B">
        <w:t xml:space="preserve"> </w:t>
      </w:r>
      <w:r w:rsidRPr="00011E39">
        <w:t>practices,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particular</w:t>
      </w:r>
      <w:r w:rsidR="00984C0B">
        <w:t xml:space="preserve"> </w:t>
      </w:r>
      <w:r w:rsidRPr="00011E39">
        <w:t>abusive</w:t>
      </w:r>
      <w:r w:rsidR="00984C0B">
        <w:t xml:space="preserve"> </w:t>
      </w:r>
      <w:r w:rsidRPr="00011E39">
        <w:t>strip</w:t>
      </w:r>
      <w:r w:rsidR="00984C0B">
        <w:t xml:space="preserve"> </w:t>
      </w:r>
      <w:r w:rsidRPr="00011E39">
        <w:t>searches.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Committee</w:t>
      </w:r>
      <w:r w:rsidR="00984C0B">
        <w:t xml:space="preserve"> </w:t>
      </w:r>
      <w:r w:rsidRPr="00011E39">
        <w:t>also</w:t>
      </w:r>
      <w:r w:rsidR="00984C0B">
        <w:t xml:space="preserve"> </w:t>
      </w:r>
      <w:r w:rsidRPr="00011E39">
        <w:t>notes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existence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special</w:t>
      </w:r>
      <w:r w:rsidR="00984C0B">
        <w:t xml:space="preserve"> </w:t>
      </w:r>
      <w:r w:rsidRPr="00011E39">
        <w:t>units</w:t>
      </w:r>
      <w:r w:rsidR="00984C0B">
        <w:t xml:space="preserve"> </w:t>
      </w:r>
      <w:r w:rsidRPr="00011E39">
        <w:t>reserved</w:t>
      </w:r>
      <w:r w:rsidR="00984C0B">
        <w:t xml:space="preserve"> </w:t>
      </w:r>
      <w:r w:rsidRPr="00011E39">
        <w:t>for</w:t>
      </w:r>
      <w:r w:rsidR="00984C0B">
        <w:t xml:space="preserve"> </w:t>
      </w:r>
      <w:r w:rsidRPr="00011E39">
        <w:t>female</w:t>
      </w:r>
      <w:r w:rsidR="00984C0B">
        <w:t xml:space="preserve"> </w:t>
      </w:r>
      <w:r w:rsidRPr="00011E39">
        <w:t>detainees</w:t>
      </w:r>
      <w:r w:rsidR="00984C0B">
        <w:t xml:space="preserve"> </w:t>
      </w:r>
      <w:r w:rsidRPr="00011E39">
        <w:t>with</w:t>
      </w:r>
      <w:r w:rsidR="00984C0B">
        <w:t xml:space="preserve"> </w:t>
      </w:r>
      <w:r w:rsidRPr="00011E39">
        <w:t>children,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establishment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specialized</w:t>
      </w:r>
      <w:r w:rsidR="00984C0B">
        <w:t xml:space="preserve"> </w:t>
      </w:r>
      <w:r w:rsidRPr="00011E39">
        <w:t>health-care</w:t>
      </w:r>
      <w:r w:rsidR="00984C0B">
        <w:t xml:space="preserve"> </w:t>
      </w:r>
      <w:r w:rsidRPr="00011E39">
        <w:t>units</w:t>
      </w:r>
      <w:r w:rsidR="00984C0B">
        <w:t xml:space="preserve"> </w:t>
      </w:r>
      <w:r w:rsidRPr="00011E39">
        <w:t>within</w:t>
      </w:r>
      <w:r w:rsidR="00984C0B">
        <w:t xml:space="preserve"> </w:t>
      </w:r>
      <w:r w:rsidRPr="00011E39">
        <w:t>existing</w:t>
      </w:r>
      <w:r w:rsidR="00984C0B">
        <w:t xml:space="preserve"> </w:t>
      </w:r>
      <w:r w:rsidRPr="00011E39">
        <w:t>penitentiary</w:t>
      </w:r>
      <w:r w:rsidR="00984C0B">
        <w:t xml:space="preserve"> </w:t>
      </w:r>
      <w:r w:rsidRPr="00011E39">
        <w:t>institutions.</w:t>
      </w:r>
      <w:r w:rsidR="00984C0B">
        <w:t xml:space="preserve"> </w:t>
      </w:r>
      <w:r w:rsidRPr="00011E39">
        <w:t>Furthermore,</w:t>
      </w:r>
      <w:r w:rsidR="00984C0B">
        <w:t xml:space="preserve"> </w:t>
      </w:r>
      <w:r w:rsidRPr="00011E39">
        <w:t>it</w:t>
      </w:r>
      <w:r w:rsidR="00984C0B">
        <w:t xml:space="preserve"> </w:t>
      </w:r>
      <w:r w:rsidRPr="00011E39">
        <w:t>notes</w:t>
      </w:r>
      <w:r w:rsidR="00984C0B">
        <w:t xml:space="preserve"> </w:t>
      </w:r>
      <w:r w:rsidRPr="00011E39">
        <w:t>that</w:t>
      </w:r>
      <w:r w:rsidR="00984C0B">
        <w:t xml:space="preserve"> </w:t>
      </w:r>
      <w:r w:rsidRPr="00011E39">
        <w:t>prison</w:t>
      </w:r>
      <w:r w:rsidR="00984C0B">
        <w:t xml:space="preserve"> </w:t>
      </w:r>
      <w:r w:rsidRPr="00011E39">
        <w:t>medical</w:t>
      </w:r>
      <w:r w:rsidR="00984C0B">
        <w:t xml:space="preserve"> </w:t>
      </w:r>
      <w:r w:rsidRPr="00011E39">
        <w:t>personnel</w:t>
      </w:r>
      <w:r w:rsidR="00984C0B">
        <w:t xml:space="preserve"> </w:t>
      </w:r>
      <w:r w:rsidRPr="00011E39">
        <w:t>have</w:t>
      </w:r>
      <w:r w:rsidR="00984C0B">
        <w:t xml:space="preserve"> </w:t>
      </w:r>
      <w:r w:rsidRPr="00011E39">
        <w:t>an</w:t>
      </w:r>
      <w:r w:rsidR="00984C0B">
        <w:t xml:space="preserve"> </w:t>
      </w:r>
      <w:r w:rsidRPr="00011E39">
        <w:t>obligation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document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report</w:t>
      </w:r>
      <w:r w:rsidR="00984C0B">
        <w:t xml:space="preserve"> </w:t>
      </w:r>
      <w:r w:rsidRPr="00011E39">
        <w:t>any</w:t>
      </w:r>
      <w:r w:rsidR="00984C0B">
        <w:t xml:space="preserve"> </w:t>
      </w:r>
      <w:r w:rsidRPr="00011E39">
        <w:t>evidence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maltreatment</w:t>
      </w:r>
      <w:r w:rsidR="00984C0B">
        <w:t xml:space="preserve"> </w:t>
      </w:r>
      <w:r w:rsidRPr="00011E39">
        <w:t>observed</w:t>
      </w:r>
      <w:r w:rsidR="00984C0B">
        <w:t xml:space="preserve"> </w:t>
      </w:r>
      <w:r w:rsidRPr="00011E39">
        <w:t>during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initial</w:t>
      </w:r>
      <w:r w:rsidR="00984C0B">
        <w:t xml:space="preserve"> </w:t>
      </w:r>
      <w:r w:rsidRPr="00011E39">
        <w:t>medical</w:t>
      </w:r>
      <w:r w:rsidR="00984C0B">
        <w:t xml:space="preserve"> </w:t>
      </w:r>
      <w:r w:rsidRPr="00011E39">
        <w:t>examination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detainees.</w:t>
      </w:r>
      <w:r w:rsidR="00984C0B">
        <w:t xml:space="preserve"> </w:t>
      </w:r>
      <w:r w:rsidRPr="00011E39">
        <w:t>It</w:t>
      </w:r>
      <w:r w:rsidR="00984C0B">
        <w:t xml:space="preserve"> </w:t>
      </w:r>
      <w:r w:rsidRPr="00011E39">
        <w:t>regrets,</w:t>
      </w:r>
      <w:r w:rsidR="00984C0B">
        <w:t xml:space="preserve"> </w:t>
      </w:r>
      <w:r w:rsidRPr="00011E39">
        <w:t>however,</w:t>
      </w:r>
      <w:r w:rsidR="00984C0B">
        <w:t xml:space="preserve"> </w:t>
      </w:r>
      <w:r w:rsidRPr="00011E39">
        <w:t>that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State</w:t>
      </w:r>
      <w:r w:rsidR="00984C0B">
        <w:t xml:space="preserve"> </w:t>
      </w:r>
      <w:r w:rsidRPr="00011E39">
        <w:t>party</w:t>
      </w:r>
      <w:r w:rsidR="00984C0B">
        <w:t xml:space="preserve"> </w:t>
      </w:r>
      <w:r w:rsidRPr="00011E39">
        <w:t>did</w:t>
      </w:r>
      <w:r w:rsidR="00984C0B">
        <w:t xml:space="preserve"> </w:t>
      </w:r>
      <w:r w:rsidRPr="00011E39">
        <w:t>not</w:t>
      </w:r>
      <w:r w:rsidR="00984C0B">
        <w:t xml:space="preserve"> </w:t>
      </w:r>
      <w:r w:rsidRPr="00011E39">
        <w:t>indicate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number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cases</w:t>
      </w:r>
      <w:r w:rsidR="00984C0B">
        <w:t xml:space="preserve"> </w:t>
      </w:r>
      <w:r w:rsidRPr="00011E39">
        <w:t>reported</w:t>
      </w:r>
      <w:r w:rsidR="00984C0B">
        <w:t xml:space="preserve"> </w:t>
      </w:r>
      <w:r w:rsidRPr="00011E39">
        <w:t>by</w:t>
      </w:r>
      <w:r w:rsidR="00984C0B">
        <w:t xml:space="preserve"> </w:t>
      </w:r>
      <w:r w:rsidRPr="00011E39">
        <w:t>prison</w:t>
      </w:r>
      <w:r w:rsidR="00984C0B">
        <w:t xml:space="preserve"> </w:t>
      </w:r>
      <w:r w:rsidRPr="00011E39">
        <w:t>medical</w:t>
      </w:r>
      <w:r w:rsidR="00984C0B">
        <w:t xml:space="preserve"> </w:t>
      </w:r>
      <w:r w:rsidRPr="00011E39">
        <w:t>personnel</w:t>
      </w:r>
      <w:r w:rsidR="00984C0B">
        <w:t xml:space="preserve"> </w:t>
      </w:r>
      <w:r w:rsidRPr="00011E39">
        <w:t>as</w:t>
      </w:r>
      <w:r w:rsidR="00984C0B">
        <w:t xml:space="preserve"> </w:t>
      </w:r>
      <w:r w:rsidRPr="00011E39">
        <w:t>potential</w:t>
      </w:r>
      <w:r w:rsidR="00984C0B">
        <w:t xml:space="preserve"> </w:t>
      </w:r>
      <w:r w:rsidRPr="00011E39">
        <w:t>cases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torture</w:t>
      </w:r>
      <w:r w:rsidR="00984C0B">
        <w:t xml:space="preserve"> </w:t>
      </w:r>
      <w:r w:rsidRPr="00011E39">
        <w:t>or</w:t>
      </w:r>
      <w:r w:rsidR="00984C0B">
        <w:t xml:space="preserve"> </w:t>
      </w:r>
      <w:r w:rsidRPr="00011E39">
        <w:t>ill-treatment,</w:t>
      </w:r>
      <w:r w:rsidR="00984C0B">
        <w:t xml:space="preserve"> </w:t>
      </w:r>
      <w:r w:rsidRPr="00011E39">
        <w:t>during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period</w:t>
      </w:r>
      <w:r w:rsidR="00984C0B">
        <w:t xml:space="preserve"> </w:t>
      </w:r>
      <w:r w:rsidRPr="00011E39">
        <w:t>under</w:t>
      </w:r>
      <w:r w:rsidR="00984C0B">
        <w:t xml:space="preserve"> </w:t>
      </w:r>
      <w:r w:rsidRPr="00011E39">
        <w:t>review.</w:t>
      </w:r>
    </w:p>
    <w:p w:rsidR="00176685" w:rsidRPr="00011E39" w:rsidRDefault="00176685" w:rsidP="00367504">
      <w:pPr>
        <w:pStyle w:val="SingleTxtG"/>
      </w:pPr>
      <w:r w:rsidRPr="00011E39">
        <w:t>33.</w:t>
      </w:r>
      <w:r w:rsidRPr="00011E39">
        <w:tab/>
      </w:r>
      <w:r w:rsidRPr="00FD29D0">
        <w:rPr>
          <w:b/>
          <w:bCs/>
        </w:rPr>
        <w:t>The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State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party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should:</w:t>
      </w:r>
    </w:p>
    <w:p w:rsidR="00176685" w:rsidRPr="00FD29D0" w:rsidRDefault="00176685" w:rsidP="00367504">
      <w:pPr>
        <w:pStyle w:val="SingleTxtG"/>
        <w:rPr>
          <w:b/>
          <w:bCs/>
        </w:rPr>
      </w:pPr>
      <w:r w:rsidRPr="00011E39">
        <w:tab/>
        <w:t>(a)</w:t>
      </w:r>
      <w:r w:rsidRPr="00011E39">
        <w:tab/>
      </w:r>
      <w:r w:rsidRPr="00FD29D0">
        <w:rPr>
          <w:b/>
          <w:bCs/>
        </w:rPr>
        <w:t>Continue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its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efforts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to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improve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conditions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of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detention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and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alleviate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the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overcrowding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of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penitentiary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institutions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and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other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detention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facilities,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including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through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the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application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of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non-custodial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measures.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In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that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connection,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the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Committee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draws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the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State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party</w:t>
      </w:r>
      <w:r w:rsidR="00671930">
        <w:rPr>
          <w:b/>
          <w:bCs/>
        </w:rPr>
        <w:t>’</w:t>
      </w:r>
      <w:r w:rsidRPr="00FD29D0">
        <w:rPr>
          <w:b/>
          <w:bCs/>
        </w:rPr>
        <w:t>s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attention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to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the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United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Nations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Standard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Minimum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Rules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for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the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Treatment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of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Prisoners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(the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Nelson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Mandela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Rules)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and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the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United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Nations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Rules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for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the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Treatment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of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Women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Prisoners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and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Non-custodial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Measures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for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Women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Offenders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(the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Bangkok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Rules);</w:t>
      </w:r>
    </w:p>
    <w:p w:rsidR="00176685" w:rsidRPr="00FD29D0" w:rsidRDefault="00176685" w:rsidP="00367504">
      <w:pPr>
        <w:pStyle w:val="SingleTxtG"/>
        <w:rPr>
          <w:b/>
          <w:bCs/>
        </w:rPr>
      </w:pPr>
      <w:r w:rsidRPr="00011E39">
        <w:tab/>
        <w:t>(b)</w:t>
      </w:r>
      <w:r w:rsidRPr="00011E39">
        <w:tab/>
      </w:r>
      <w:r w:rsidRPr="00FD29D0">
        <w:rPr>
          <w:b/>
          <w:bCs/>
        </w:rPr>
        <w:t>Urgently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adopt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measures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to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remedy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any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deficiency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related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to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general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living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conditions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in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police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detention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facilities,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including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deficiencies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related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to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light,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sanitation,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and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access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to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the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open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air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and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physical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exercise;</w:t>
      </w:r>
    </w:p>
    <w:p w:rsidR="00176685" w:rsidRPr="00FD29D0" w:rsidRDefault="00176685" w:rsidP="00367504">
      <w:pPr>
        <w:pStyle w:val="SingleTxtG"/>
        <w:rPr>
          <w:b/>
          <w:bCs/>
        </w:rPr>
      </w:pPr>
      <w:r w:rsidRPr="00011E39">
        <w:tab/>
        <w:t>(c)</w:t>
      </w:r>
      <w:r w:rsidRPr="00011E39">
        <w:tab/>
      </w:r>
      <w:r w:rsidRPr="00FD29D0">
        <w:rPr>
          <w:b/>
          <w:bCs/>
        </w:rPr>
        <w:t>Ensure,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in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law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and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practice,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that</w:t>
      </w:r>
      <w:r w:rsidR="00984C0B" w:rsidRPr="00FD29D0">
        <w:rPr>
          <w:b/>
          <w:bCs/>
        </w:rPr>
        <w:t xml:space="preserve"> </w:t>
      </w:r>
      <w:proofErr w:type="spellStart"/>
      <w:r w:rsidRPr="00FD29D0">
        <w:rPr>
          <w:b/>
          <w:bCs/>
        </w:rPr>
        <w:t>pretrial</w:t>
      </w:r>
      <w:proofErr w:type="spellEnd"/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detention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is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not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excessively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prolonged;</w:t>
      </w:r>
    </w:p>
    <w:p w:rsidR="00176685" w:rsidRPr="00FD29D0" w:rsidRDefault="00176685" w:rsidP="00367504">
      <w:pPr>
        <w:pStyle w:val="SingleTxtG"/>
        <w:rPr>
          <w:b/>
          <w:bCs/>
        </w:rPr>
      </w:pPr>
      <w:r w:rsidRPr="00011E39">
        <w:tab/>
        <w:t>(d)</w:t>
      </w:r>
      <w:r w:rsidRPr="00011E39">
        <w:tab/>
      </w:r>
      <w:r w:rsidRPr="00FD29D0">
        <w:rPr>
          <w:b/>
          <w:bCs/>
        </w:rPr>
        <w:t>Ensure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that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prison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search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procedures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are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not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degrading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to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inmates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or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visitors;</w:t>
      </w:r>
    </w:p>
    <w:p w:rsidR="00176685" w:rsidRPr="00FD29D0" w:rsidRDefault="00176685" w:rsidP="00367504">
      <w:pPr>
        <w:pStyle w:val="SingleTxtG"/>
        <w:rPr>
          <w:b/>
          <w:bCs/>
        </w:rPr>
      </w:pPr>
      <w:r w:rsidRPr="00011E39">
        <w:tab/>
        <w:t>(e)</w:t>
      </w:r>
      <w:r w:rsidRPr="00011E39">
        <w:tab/>
      </w:r>
      <w:r w:rsidRPr="00FD29D0">
        <w:rPr>
          <w:b/>
          <w:bCs/>
        </w:rPr>
        <w:t>Provide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information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on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the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number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of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cases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reported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by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prison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medical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personnel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as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possible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instances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of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torture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or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ill-treatment.</w:t>
      </w:r>
    </w:p>
    <w:p w:rsidR="00176685" w:rsidRPr="00011E39" w:rsidRDefault="00176685" w:rsidP="00FD29D0">
      <w:pPr>
        <w:pStyle w:val="H23G"/>
      </w:pPr>
      <w:r w:rsidRPr="00011E39">
        <w:lastRenderedPageBreak/>
        <w:tab/>
      </w:r>
      <w:r w:rsidRPr="00011E39">
        <w:tab/>
        <w:t>Special</w:t>
      </w:r>
      <w:r w:rsidR="00984C0B">
        <w:t xml:space="preserve"> </w:t>
      </w:r>
      <w:r w:rsidRPr="00011E39">
        <w:t>detention</w:t>
      </w:r>
      <w:r w:rsidR="00984C0B">
        <w:t xml:space="preserve"> </w:t>
      </w:r>
      <w:r w:rsidRPr="00011E39">
        <w:t>regime</w:t>
      </w:r>
    </w:p>
    <w:p w:rsidR="00176685" w:rsidRPr="00011E39" w:rsidRDefault="00176685" w:rsidP="00367504">
      <w:pPr>
        <w:pStyle w:val="SingleTxtG"/>
      </w:pPr>
      <w:r w:rsidRPr="00011E39">
        <w:t>34.</w:t>
      </w:r>
      <w:r w:rsidRPr="00011E39">
        <w:tab/>
        <w:t>While</w:t>
      </w:r>
      <w:r w:rsidR="00984C0B">
        <w:t xml:space="preserve"> </w:t>
      </w:r>
      <w:r w:rsidRPr="00011E39">
        <w:t>taking</w:t>
      </w:r>
      <w:r w:rsidR="00984C0B">
        <w:t xml:space="preserve"> </w:t>
      </w:r>
      <w:r w:rsidRPr="00011E39">
        <w:t>note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Constitutional</w:t>
      </w:r>
      <w:r w:rsidR="00984C0B">
        <w:t xml:space="preserve"> </w:t>
      </w:r>
      <w:r w:rsidRPr="00011E39">
        <w:t>Court</w:t>
      </w:r>
      <w:r w:rsidR="00671930">
        <w:t>’</w:t>
      </w:r>
      <w:r w:rsidRPr="00011E39">
        <w:t>s</w:t>
      </w:r>
      <w:r w:rsidR="00984C0B">
        <w:t xml:space="preserve"> </w:t>
      </w:r>
      <w:r w:rsidRPr="00011E39">
        <w:t>decision</w:t>
      </w:r>
      <w:r w:rsidR="00984C0B">
        <w:t xml:space="preserve"> </w:t>
      </w:r>
      <w:r w:rsidRPr="00011E39">
        <w:t>No.</w:t>
      </w:r>
      <w:r w:rsidR="00984C0B">
        <w:t xml:space="preserve"> </w:t>
      </w:r>
      <w:r w:rsidRPr="00011E39">
        <w:t>143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17</w:t>
      </w:r>
      <w:r w:rsidR="00984C0B">
        <w:t xml:space="preserve"> </w:t>
      </w:r>
      <w:r w:rsidRPr="00011E39">
        <w:t>June</w:t>
      </w:r>
      <w:r w:rsidR="00984C0B">
        <w:t xml:space="preserve"> </w:t>
      </w:r>
      <w:r w:rsidRPr="00011E39">
        <w:t>2013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access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defence</w:t>
      </w:r>
      <w:r w:rsidR="00984C0B">
        <w:t xml:space="preserve"> </w:t>
      </w:r>
      <w:r w:rsidRPr="00011E39">
        <w:t>counsel,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Committee</w:t>
      </w:r>
      <w:r w:rsidR="00984C0B">
        <w:t xml:space="preserve"> </w:t>
      </w:r>
      <w:r w:rsidRPr="00011E39">
        <w:t>considers</w:t>
      </w:r>
      <w:r w:rsidR="00984C0B">
        <w:t xml:space="preserve"> </w:t>
      </w:r>
      <w:r w:rsidRPr="00011E39">
        <w:t>that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high-security</w:t>
      </w:r>
      <w:r w:rsidR="00984C0B">
        <w:t xml:space="preserve"> </w:t>
      </w:r>
      <w:r w:rsidRPr="00011E39">
        <w:t>regime</w:t>
      </w:r>
      <w:r w:rsidR="00984C0B">
        <w:t xml:space="preserve"> </w:t>
      </w:r>
      <w:r w:rsidRPr="00011E39">
        <w:t>under</w:t>
      </w:r>
      <w:r w:rsidR="00984C0B">
        <w:t xml:space="preserve"> </w:t>
      </w:r>
      <w:r w:rsidRPr="00011E39">
        <w:t>article</w:t>
      </w:r>
      <w:r w:rsidR="00984C0B">
        <w:t xml:space="preserve"> </w:t>
      </w:r>
      <w:r w:rsidRPr="00011E39">
        <w:t>41</w:t>
      </w:r>
      <w:r w:rsidR="00984C0B">
        <w:t xml:space="preserve"> </w:t>
      </w:r>
      <w:proofErr w:type="spellStart"/>
      <w:r w:rsidRPr="00011E39">
        <w:t>bis</w:t>
      </w:r>
      <w:proofErr w:type="spellEnd"/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Law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Penitentiary</w:t>
      </w:r>
      <w:r w:rsidR="00984C0B">
        <w:t xml:space="preserve"> </w:t>
      </w:r>
      <w:r w:rsidRPr="00011E39">
        <w:t>System</w:t>
      </w:r>
      <w:r w:rsidR="00984C0B">
        <w:t xml:space="preserve"> </w:t>
      </w:r>
      <w:r w:rsidRPr="00011E39">
        <w:t>continues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impose</w:t>
      </w:r>
      <w:r w:rsidR="00984C0B">
        <w:t xml:space="preserve"> </w:t>
      </w:r>
      <w:r w:rsidRPr="00011E39">
        <w:t>severe</w:t>
      </w:r>
      <w:r w:rsidR="00984C0B">
        <w:t xml:space="preserve"> </w:t>
      </w:r>
      <w:r w:rsidRPr="00011E39">
        <w:t>restrictions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terms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socialization</w:t>
      </w:r>
      <w:r w:rsidR="00984C0B">
        <w:t xml:space="preserve"> </w:t>
      </w:r>
      <w:r w:rsidRPr="00011E39">
        <w:t>with</w:t>
      </w:r>
      <w:r w:rsidR="00984C0B">
        <w:t xml:space="preserve"> </w:t>
      </w:r>
      <w:r w:rsidRPr="00011E39">
        <w:t>other</w:t>
      </w:r>
      <w:r w:rsidR="00984C0B">
        <w:t xml:space="preserve"> </w:t>
      </w:r>
      <w:r w:rsidRPr="00011E39">
        <w:t>inmates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contact</w:t>
      </w:r>
      <w:r w:rsidR="00984C0B">
        <w:t xml:space="preserve"> </w:t>
      </w:r>
      <w:r w:rsidRPr="00011E39">
        <w:t>with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outside</w:t>
      </w:r>
      <w:r w:rsidR="00984C0B">
        <w:t xml:space="preserve"> </w:t>
      </w:r>
      <w:r w:rsidRPr="00011E39">
        <w:t>world,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particular</w:t>
      </w:r>
      <w:r w:rsidR="00984C0B">
        <w:t xml:space="preserve"> </w:t>
      </w:r>
      <w:r w:rsidRPr="00011E39">
        <w:t>with</w:t>
      </w:r>
      <w:r w:rsidR="00984C0B">
        <w:t xml:space="preserve"> </w:t>
      </w:r>
      <w:r w:rsidRPr="00011E39">
        <w:t>relatives.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placement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these</w:t>
      </w:r>
      <w:r w:rsidR="00984C0B">
        <w:t xml:space="preserve"> </w:t>
      </w:r>
      <w:r w:rsidRPr="00011E39">
        <w:t>prisoners</w:t>
      </w:r>
      <w:r w:rsidR="00984C0B">
        <w:t xml:space="preserve"> </w:t>
      </w:r>
      <w:r w:rsidRPr="00011E39">
        <w:t>under</w:t>
      </w:r>
      <w:r w:rsidR="00984C0B">
        <w:t xml:space="preserve"> </w:t>
      </w:r>
      <w:r w:rsidRPr="00011E39">
        <w:t>constant</w:t>
      </w:r>
      <w:r w:rsidR="00984C0B">
        <w:t xml:space="preserve"> </w:t>
      </w:r>
      <w:r w:rsidRPr="00011E39">
        <w:t>video</w:t>
      </w:r>
      <w:r w:rsidR="00984C0B">
        <w:t xml:space="preserve"> </w:t>
      </w:r>
      <w:r w:rsidRPr="00011E39">
        <w:t>surveillance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their</w:t>
      </w:r>
      <w:r w:rsidR="00984C0B">
        <w:t xml:space="preserve"> </w:t>
      </w:r>
      <w:r w:rsidRPr="00011E39">
        <w:t>cells</w:t>
      </w:r>
      <w:r w:rsidR="00984C0B">
        <w:t xml:space="preserve"> </w:t>
      </w:r>
      <w:r w:rsidRPr="00011E39">
        <w:t>is</w:t>
      </w:r>
      <w:r w:rsidR="00984C0B">
        <w:t xml:space="preserve"> </w:t>
      </w:r>
      <w:r w:rsidRPr="00011E39">
        <w:t>another</w:t>
      </w:r>
      <w:r w:rsidR="00984C0B">
        <w:t xml:space="preserve"> </w:t>
      </w:r>
      <w:r w:rsidRPr="00011E39">
        <w:t>matter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concern</w:t>
      </w:r>
      <w:r w:rsidR="00984C0B">
        <w:t xml:space="preserve"> </w:t>
      </w:r>
      <w:r w:rsidRPr="00011E39">
        <w:t>(arts.</w:t>
      </w:r>
      <w:r w:rsidR="00984C0B">
        <w:t xml:space="preserve"> </w:t>
      </w:r>
      <w:r w:rsidRPr="00011E39">
        <w:t>11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16).</w:t>
      </w:r>
    </w:p>
    <w:p w:rsidR="00176685" w:rsidRPr="00FD29D0" w:rsidRDefault="00176685" w:rsidP="00367504">
      <w:pPr>
        <w:pStyle w:val="SingleTxtG"/>
        <w:rPr>
          <w:b/>
          <w:bCs/>
        </w:rPr>
      </w:pPr>
      <w:r w:rsidRPr="00011E39">
        <w:t>35.</w:t>
      </w:r>
      <w:r w:rsidRPr="00011E39">
        <w:tab/>
      </w:r>
      <w:r w:rsidRPr="00FD29D0">
        <w:rPr>
          <w:b/>
          <w:bCs/>
        </w:rPr>
        <w:t>The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State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party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should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review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the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special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detention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regime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and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bring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it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into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line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with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international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human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rights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standards,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such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as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the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Nelson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Mandela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Rules.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Video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surveillance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in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custody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facilities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should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not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intrude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on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the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privacy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of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detainees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or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violate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their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right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to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confidential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communication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with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their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lawyer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or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doctor.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The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State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party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should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also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strengthen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and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expedite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the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judicial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review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of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orders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imposing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or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extending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that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form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of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detention.</w:t>
      </w:r>
    </w:p>
    <w:p w:rsidR="00176685" w:rsidRPr="00011E39" w:rsidRDefault="00176685" w:rsidP="00FD29D0">
      <w:pPr>
        <w:pStyle w:val="H23G"/>
      </w:pPr>
      <w:r w:rsidRPr="00011E39">
        <w:tab/>
      </w:r>
      <w:r w:rsidRPr="00011E39">
        <w:tab/>
        <w:t>Deaths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custody</w:t>
      </w:r>
    </w:p>
    <w:p w:rsidR="00176685" w:rsidRPr="00011E39" w:rsidRDefault="00176685" w:rsidP="00367504">
      <w:pPr>
        <w:pStyle w:val="SingleTxtG"/>
      </w:pPr>
      <w:r w:rsidRPr="00011E39">
        <w:t>36.</w:t>
      </w:r>
      <w:r w:rsidRPr="00011E39">
        <w:tab/>
        <w:t>While</w:t>
      </w:r>
      <w:r w:rsidR="00984C0B">
        <w:t xml:space="preserve"> </w:t>
      </w:r>
      <w:r w:rsidRPr="00011E39">
        <w:t>noting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adoption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2017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plans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prevent</w:t>
      </w:r>
      <w:r w:rsidR="00984C0B">
        <w:t xml:space="preserve"> </w:t>
      </w:r>
      <w:r w:rsidRPr="00011E39">
        <w:t>suicide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prisons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juvenile</w:t>
      </w:r>
      <w:r w:rsidR="00984C0B">
        <w:t xml:space="preserve"> </w:t>
      </w:r>
      <w:r w:rsidRPr="00011E39">
        <w:t>detention</w:t>
      </w:r>
      <w:r w:rsidR="00984C0B">
        <w:t xml:space="preserve"> </w:t>
      </w:r>
      <w:r w:rsidRPr="00011E39">
        <w:t>facilities,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Committee</w:t>
      </w:r>
      <w:r w:rsidR="00984C0B">
        <w:t xml:space="preserve"> </w:t>
      </w:r>
      <w:r w:rsidRPr="00011E39">
        <w:t>regrets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lack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complete</w:t>
      </w:r>
      <w:r w:rsidR="00984C0B">
        <w:t xml:space="preserve"> </w:t>
      </w:r>
      <w:r w:rsidRPr="00011E39">
        <w:t>information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suicides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other</w:t>
      </w:r>
      <w:r w:rsidR="00984C0B">
        <w:t xml:space="preserve"> </w:t>
      </w:r>
      <w:r w:rsidRPr="00011E39">
        <w:t>sudden</w:t>
      </w:r>
      <w:r w:rsidR="00984C0B">
        <w:t xml:space="preserve"> </w:t>
      </w:r>
      <w:r w:rsidRPr="00011E39">
        <w:t>deaths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detention</w:t>
      </w:r>
      <w:r w:rsidR="00984C0B">
        <w:t xml:space="preserve"> </w:t>
      </w:r>
      <w:r w:rsidRPr="00011E39">
        <w:t>facilities</w:t>
      </w:r>
      <w:r w:rsidR="00984C0B">
        <w:t xml:space="preserve"> </w:t>
      </w:r>
      <w:r w:rsidRPr="00011E39">
        <w:t>during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period</w:t>
      </w:r>
      <w:r w:rsidR="00984C0B">
        <w:t xml:space="preserve"> </w:t>
      </w:r>
      <w:r w:rsidRPr="00011E39">
        <w:t>under</w:t>
      </w:r>
      <w:r w:rsidR="00984C0B">
        <w:t xml:space="preserve"> </w:t>
      </w:r>
      <w:r w:rsidRPr="00011E39">
        <w:t>review</w:t>
      </w:r>
      <w:r w:rsidR="00984C0B">
        <w:t xml:space="preserve"> </w:t>
      </w:r>
      <w:r w:rsidRPr="00011E39">
        <w:t>(arts.</w:t>
      </w:r>
      <w:r w:rsidR="00984C0B">
        <w:t xml:space="preserve"> </w:t>
      </w:r>
      <w:r w:rsidRPr="00011E39">
        <w:t>2,</w:t>
      </w:r>
      <w:r w:rsidR="00984C0B">
        <w:t xml:space="preserve"> </w:t>
      </w:r>
      <w:r w:rsidRPr="00011E39">
        <w:t>11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16).</w:t>
      </w:r>
      <w:r w:rsidR="00984C0B">
        <w:t xml:space="preserve"> </w:t>
      </w:r>
    </w:p>
    <w:p w:rsidR="00176685" w:rsidRPr="00FD29D0" w:rsidRDefault="00176685" w:rsidP="00367504">
      <w:pPr>
        <w:pStyle w:val="SingleTxtG"/>
        <w:rPr>
          <w:b/>
          <w:bCs/>
        </w:rPr>
      </w:pPr>
      <w:r w:rsidRPr="00011E39">
        <w:t>37.</w:t>
      </w:r>
      <w:r w:rsidRPr="00011E39">
        <w:tab/>
      </w:r>
      <w:r w:rsidRPr="00FD29D0">
        <w:rPr>
          <w:b/>
          <w:bCs/>
        </w:rPr>
        <w:t>The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State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party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should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provide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the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Committee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with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detailed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information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on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cases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of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death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in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custody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and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the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causes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of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those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deaths.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It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should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also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take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measures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to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ensure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that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all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instances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of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death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in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custody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are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promptly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and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impartially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investigated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by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an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independent</w:t>
      </w:r>
      <w:r w:rsidR="00984C0B" w:rsidRPr="00FD29D0">
        <w:rPr>
          <w:b/>
          <w:bCs/>
        </w:rPr>
        <w:t xml:space="preserve"> </w:t>
      </w:r>
      <w:r w:rsidRPr="00FD29D0">
        <w:rPr>
          <w:b/>
          <w:bCs/>
        </w:rPr>
        <w:t>entity.</w:t>
      </w:r>
    </w:p>
    <w:p w:rsidR="00176685" w:rsidRPr="00011E39" w:rsidRDefault="00176685" w:rsidP="00FD29D0">
      <w:pPr>
        <w:pStyle w:val="H23G"/>
      </w:pPr>
      <w:r w:rsidRPr="00011E39">
        <w:tab/>
      </w:r>
      <w:r w:rsidRPr="00011E39">
        <w:tab/>
        <w:t>Excessive</w:t>
      </w:r>
      <w:r w:rsidR="00984C0B">
        <w:t xml:space="preserve"> </w:t>
      </w:r>
      <w:r w:rsidRPr="00011E39">
        <w:t>use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force</w:t>
      </w:r>
    </w:p>
    <w:p w:rsidR="00176685" w:rsidRPr="00011E39" w:rsidRDefault="00176685" w:rsidP="00367504">
      <w:pPr>
        <w:pStyle w:val="SingleTxtG"/>
      </w:pPr>
      <w:r w:rsidRPr="00011E39">
        <w:t>38.</w:t>
      </w:r>
      <w:r w:rsidRPr="00011E39">
        <w:tab/>
        <w:t>The</w:t>
      </w:r>
      <w:r w:rsidR="00984C0B">
        <w:t xml:space="preserve"> </w:t>
      </w:r>
      <w:r w:rsidRPr="00011E39">
        <w:t>Committee</w:t>
      </w:r>
      <w:r w:rsidR="00984C0B">
        <w:t xml:space="preserve"> </w:t>
      </w:r>
      <w:r w:rsidRPr="00011E39">
        <w:t>is</w:t>
      </w:r>
      <w:r w:rsidR="00984C0B">
        <w:t xml:space="preserve"> </w:t>
      </w:r>
      <w:r w:rsidRPr="00011E39">
        <w:t>concerned</w:t>
      </w:r>
      <w:r w:rsidR="00984C0B">
        <w:t xml:space="preserve"> </w:t>
      </w:r>
      <w:r w:rsidRPr="00011E39">
        <w:t>at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number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persons</w:t>
      </w:r>
      <w:r w:rsidR="00984C0B">
        <w:t xml:space="preserve"> </w:t>
      </w:r>
      <w:r w:rsidRPr="00011E39">
        <w:t>who</w:t>
      </w:r>
      <w:r w:rsidR="00984C0B">
        <w:t xml:space="preserve"> </w:t>
      </w:r>
      <w:r w:rsidRPr="00011E39">
        <w:t>have</w:t>
      </w:r>
      <w:r w:rsidR="00984C0B">
        <w:t xml:space="preserve"> </w:t>
      </w:r>
      <w:r w:rsidRPr="00011E39">
        <w:t>been</w:t>
      </w:r>
      <w:r w:rsidR="00984C0B">
        <w:t xml:space="preserve"> </w:t>
      </w:r>
      <w:r w:rsidRPr="00011E39">
        <w:t>injured</w:t>
      </w:r>
      <w:r w:rsidR="00984C0B">
        <w:t xml:space="preserve"> </w:t>
      </w:r>
      <w:r w:rsidRPr="00011E39">
        <w:t>during</w:t>
      </w:r>
      <w:r w:rsidR="00984C0B">
        <w:t xml:space="preserve"> </w:t>
      </w:r>
      <w:r w:rsidRPr="00011E39">
        <w:t>confrontations</w:t>
      </w:r>
      <w:r w:rsidR="00984C0B">
        <w:t xml:space="preserve"> </w:t>
      </w:r>
      <w:r w:rsidRPr="00011E39">
        <w:t>between</w:t>
      </w:r>
      <w:r w:rsidR="00984C0B">
        <w:t xml:space="preserve"> </w:t>
      </w:r>
      <w:r w:rsidRPr="00011E39">
        <w:t>demonstrators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security</w:t>
      </w:r>
      <w:r w:rsidR="00984C0B">
        <w:t xml:space="preserve"> </w:t>
      </w:r>
      <w:r w:rsidRPr="00011E39">
        <w:t>forces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course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social</w:t>
      </w:r>
      <w:r w:rsidR="00984C0B">
        <w:t xml:space="preserve"> </w:t>
      </w:r>
      <w:r w:rsidRPr="00011E39">
        <w:t>protests,</w:t>
      </w:r>
      <w:r w:rsidR="00984C0B">
        <w:t xml:space="preserve"> </w:t>
      </w:r>
      <w:r w:rsidRPr="00011E39">
        <w:t>since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consideration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previous</w:t>
      </w:r>
      <w:r w:rsidR="00984C0B">
        <w:t xml:space="preserve"> </w:t>
      </w:r>
      <w:r w:rsidRPr="00011E39">
        <w:t>periodic</w:t>
      </w:r>
      <w:r w:rsidR="00984C0B">
        <w:t xml:space="preserve"> </w:t>
      </w:r>
      <w:r w:rsidRPr="00011E39">
        <w:t>report.</w:t>
      </w:r>
      <w:r w:rsidR="00984C0B">
        <w:t xml:space="preserve"> </w:t>
      </w:r>
      <w:r w:rsidRPr="00011E39">
        <w:t>It</w:t>
      </w:r>
      <w:r w:rsidR="00984C0B">
        <w:t xml:space="preserve"> </w:t>
      </w:r>
      <w:r w:rsidRPr="00011E39">
        <w:t>also</w:t>
      </w:r>
      <w:r w:rsidR="00984C0B">
        <w:t xml:space="preserve"> </w:t>
      </w:r>
      <w:r w:rsidRPr="00011E39">
        <w:t>regrets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scant</w:t>
      </w:r>
      <w:r w:rsidR="00984C0B">
        <w:t xml:space="preserve"> </w:t>
      </w:r>
      <w:r w:rsidRPr="00011E39">
        <w:t>information</w:t>
      </w:r>
      <w:r w:rsidR="00984C0B">
        <w:t xml:space="preserve"> </w:t>
      </w:r>
      <w:r w:rsidRPr="00011E39">
        <w:t>provided</w:t>
      </w:r>
      <w:r w:rsidR="00984C0B">
        <w:t xml:space="preserve"> </w:t>
      </w:r>
      <w:r w:rsidRPr="00011E39">
        <w:t>by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State</w:t>
      </w:r>
      <w:r w:rsidR="00984C0B">
        <w:t xml:space="preserve"> </w:t>
      </w:r>
      <w:r w:rsidRPr="00011E39">
        <w:t>party</w:t>
      </w:r>
      <w:r w:rsidR="00984C0B">
        <w:t xml:space="preserve"> </w:t>
      </w:r>
      <w:r w:rsidRPr="00011E39">
        <w:t>regarding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number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prosecutions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convictions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charges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excessive</w:t>
      </w:r>
      <w:r w:rsidR="00984C0B">
        <w:t xml:space="preserve"> </w:t>
      </w:r>
      <w:r w:rsidRPr="00011E39">
        <w:t>use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force</w:t>
      </w:r>
      <w:r w:rsidR="00984C0B">
        <w:t xml:space="preserve"> </w:t>
      </w:r>
      <w:r w:rsidRPr="00011E39">
        <w:t>during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period</w:t>
      </w:r>
      <w:r w:rsidR="00984C0B">
        <w:t xml:space="preserve"> </w:t>
      </w:r>
      <w:r w:rsidRPr="00011E39">
        <w:t>under</w:t>
      </w:r>
      <w:r w:rsidR="00984C0B">
        <w:t xml:space="preserve"> </w:t>
      </w:r>
      <w:r w:rsidRPr="00011E39">
        <w:t>review.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lack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clarity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applicable</w:t>
      </w:r>
      <w:r w:rsidR="00984C0B">
        <w:t xml:space="preserve"> </w:t>
      </w:r>
      <w:r w:rsidRPr="00011E39">
        <w:t>regulation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use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force</w:t>
      </w:r>
      <w:r w:rsidR="00984C0B">
        <w:t xml:space="preserve"> </w:t>
      </w:r>
      <w:r w:rsidRPr="00011E39">
        <w:t>is</w:t>
      </w:r>
      <w:r w:rsidR="00984C0B">
        <w:t xml:space="preserve"> </w:t>
      </w:r>
      <w:r w:rsidRPr="00011E39">
        <w:t>also</w:t>
      </w:r>
      <w:r w:rsidR="00984C0B">
        <w:t xml:space="preserve"> </w:t>
      </w:r>
      <w:r w:rsidRPr="00011E39">
        <w:t>a</w:t>
      </w:r>
      <w:r w:rsidR="00984C0B">
        <w:t xml:space="preserve"> </w:t>
      </w:r>
      <w:r w:rsidRPr="00011E39">
        <w:t>cause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concern</w:t>
      </w:r>
      <w:r w:rsidR="00984C0B">
        <w:t xml:space="preserve"> </w:t>
      </w:r>
      <w:r w:rsidRPr="00011E39">
        <w:t>(arts.</w:t>
      </w:r>
      <w:r w:rsidR="00984C0B">
        <w:t xml:space="preserve"> </w:t>
      </w:r>
      <w:r w:rsidRPr="00011E39">
        <w:t>2,</w:t>
      </w:r>
      <w:r w:rsidR="00984C0B">
        <w:t xml:space="preserve"> </w:t>
      </w:r>
      <w:r w:rsidRPr="00011E39">
        <w:t>12,</w:t>
      </w:r>
      <w:r w:rsidR="00984C0B">
        <w:t xml:space="preserve"> </w:t>
      </w:r>
      <w:r w:rsidRPr="00011E39">
        <w:t>13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16).</w:t>
      </w:r>
    </w:p>
    <w:p w:rsidR="00176685" w:rsidRPr="00011E39" w:rsidRDefault="00176685" w:rsidP="00367504">
      <w:pPr>
        <w:pStyle w:val="SingleTxtG"/>
      </w:pPr>
      <w:r w:rsidRPr="00011E39">
        <w:t>39.</w:t>
      </w:r>
      <w:r w:rsidRPr="00011E39">
        <w:tab/>
      </w:r>
      <w:r w:rsidRPr="00B92A19">
        <w:rPr>
          <w:b/>
          <w:bCs/>
        </w:rPr>
        <w:t>The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State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party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should:</w:t>
      </w:r>
    </w:p>
    <w:p w:rsidR="00176685" w:rsidRPr="00B92A19" w:rsidRDefault="00176685" w:rsidP="00367504">
      <w:pPr>
        <w:pStyle w:val="SingleTxtG"/>
        <w:rPr>
          <w:b/>
          <w:bCs/>
        </w:rPr>
      </w:pPr>
      <w:r w:rsidRPr="00011E39">
        <w:tab/>
        <w:t>(a)</w:t>
      </w:r>
      <w:r w:rsidRPr="00011E39">
        <w:tab/>
      </w:r>
      <w:r w:rsidRPr="00B92A19">
        <w:rPr>
          <w:b/>
          <w:bCs/>
        </w:rPr>
        <w:t>Ensure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that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prompt,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impartial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and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effective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investigations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are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undertaken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into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all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allegations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relating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to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excessive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use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of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force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by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police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and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other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law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enforcement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officers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and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ensure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that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perpetrators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are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prosecuted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and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victims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are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adequately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compensated;</w:t>
      </w:r>
    </w:p>
    <w:p w:rsidR="00176685" w:rsidRPr="00B92A19" w:rsidRDefault="00176685" w:rsidP="00367504">
      <w:pPr>
        <w:pStyle w:val="SingleTxtG"/>
        <w:rPr>
          <w:b/>
          <w:bCs/>
        </w:rPr>
      </w:pPr>
      <w:r w:rsidRPr="00011E39">
        <w:tab/>
        <w:t>(b)</w:t>
      </w:r>
      <w:r w:rsidRPr="00011E39">
        <w:tab/>
      </w:r>
      <w:r w:rsidRPr="00B92A19">
        <w:rPr>
          <w:b/>
          <w:bCs/>
        </w:rPr>
        <w:t>Increase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efforts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to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systematically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provide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training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to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all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law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enforcement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officers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use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of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force,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especially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context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of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demonstrations,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taking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into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account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Basic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Principles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Use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of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Force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and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Firearms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by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Law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Enforcement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Officials;</w:t>
      </w:r>
    </w:p>
    <w:p w:rsidR="00176685" w:rsidRPr="00B92A19" w:rsidRDefault="00176685" w:rsidP="00367504">
      <w:pPr>
        <w:pStyle w:val="SingleTxtG"/>
        <w:rPr>
          <w:b/>
          <w:bCs/>
        </w:rPr>
      </w:pPr>
      <w:r w:rsidRPr="00011E39">
        <w:tab/>
        <w:t>(c)</w:t>
      </w:r>
      <w:r w:rsidRPr="00011E39">
        <w:tab/>
      </w:r>
      <w:r w:rsidRPr="00B92A19">
        <w:rPr>
          <w:b/>
          <w:bCs/>
        </w:rPr>
        <w:t>Clarify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regulation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use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of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force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by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police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and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other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law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enforcement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agencies,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and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ensure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that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members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of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police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and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other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law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enforcement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officers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can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be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effectively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identified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at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all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times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when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carrying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out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their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functions;</w:t>
      </w:r>
    </w:p>
    <w:p w:rsidR="00176685" w:rsidRPr="00B92A19" w:rsidRDefault="00176685" w:rsidP="00367504">
      <w:pPr>
        <w:pStyle w:val="SingleTxtG"/>
        <w:rPr>
          <w:b/>
          <w:bCs/>
        </w:rPr>
      </w:pPr>
      <w:r w:rsidRPr="00011E39">
        <w:tab/>
        <w:t>(d)</w:t>
      </w:r>
      <w:r w:rsidRPr="00011E39">
        <w:tab/>
      </w:r>
      <w:r w:rsidRPr="00B92A19">
        <w:rPr>
          <w:b/>
          <w:bCs/>
        </w:rPr>
        <w:t>Provide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Committee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with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detailed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information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number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of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complaints,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investigations,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prosecutions,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convictions,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and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sentences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handed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down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cases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of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police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brutality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and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excessive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use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of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force.</w:t>
      </w:r>
    </w:p>
    <w:p w:rsidR="00176685" w:rsidRPr="00011E39" w:rsidRDefault="00176685" w:rsidP="00B92A19">
      <w:pPr>
        <w:pStyle w:val="H23G"/>
      </w:pPr>
      <w:r w:rsidRPr="00011E39">
        <w:tab/>
      </w:r>
      <w:r w:rsidRPr="00011E39">
        <w:tab/>
        <w:t>Prompt,</w:t>
      </w:r>
      <w:r w:rsidR="00984C0B">
        <w:t xml:space="preserve"> </w:t>
      </w:r>
      <w:r w:rsidRPr="00011E39">
        <w:t>thorough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impartial</w:t>
      </w:r>
      <w:r w:rsidR="00984C0B">
        <w:t xml:space="preserve"> </w:t>
      </w:r>
      <w:r w:rsidRPr="00011E39">
        <w:t>investigations</w:t>
      </w:r>
    </w:p>
    <w:p w:rsidR="00176685" w:rsidRPr="00011E39" w:rsidRDefault="00176685" w:rsidP="00367504">
      <w:pPr>
        <w:pStyle w:val="SingleTxtG"/>
      </w:pPr>
      <w:r w:rsidRPr="00011E39">
        <w:t>40.</w:t>
      </w:r>
      <w:r w:rsidRPr="00011E39">
        <w:tab/>
        <w:t>The</w:t>
      </w:r>
      <w:r w:rsidR="00984C0B">
        <w:t xml:space="preserve"> </w:t>
      </w:r>
      <w:r w:rsidRPr="00011E39">
        <w:t>Committee</w:t>
      </w:r>
      <w:r w:rsidR="00984C0B">
        <w:t xml:space="preserve"> </w:t>
      </w:r>
      <w:r w:rsidRPr="00011E39">
        <w:t>is</w:t>
      </w:r>
      <w:r w:rsidR="00984C0B">
        <w:t xml:space="preserve"> </w:t>
      </w:r>
      <w:r w:rsidRPr="00011E39">
        <w:t>concerned</w:t>
      </w:r>
      <w:r w:rsidR="00984C0B">
        <w:t xml:space="preserve"> </w:t>
      </w:r>
      <w:r w:rsidRPr="00011E39">
        <w:t>at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fact</w:t>
      </w:r>
      <w:r w:rsidR="00984C0B">
        <w:t xml:space="preserve"> </w:t>
      </w:r>
      <w:r w:rsidRPr="00011E39">
        <w:t>that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State</w:t>
      </w:r>
      <w:r w:rsidR="00984C0B">
        <w:t xml:space="preserve"> </w:t>
      </w:r>
      <w:r w:rsidRPr="00011E39">
        <w:t>party</w:t>
      </w:r>
      <w:r w:rsidR="00984C0B">
        <w:t xml:space="preserve"> </w:t>
      </w:r>
      <w:r w:rsidRPr="00011E39">
        <w:t>has</w:t>
      </w:r>
      <w:r w:rsidR="00984C0B">
        <w:t xml:space="preserve"> </w:t>
      </w:r>
      <w:r w:rsidRPr="00011E39">
        <w:t>not</w:t>
      </w:r>
      <w:r w:rsidR="00984C0B">
        <w:t xml:space="preserve"> </w:t>
      </w:r>
      <w:r w:rsidRPr="00011E39">
        <w:t>furnished</w:t>
      </w:r>
      <w:r w:rsidR="00984C0B">
        <w:t xml:space="preserve"> </w:t>
      </w:r>
      <w:r w:rsidRPr="00011E39">
        <w:t>specific</w:t>
      </w:r>
      <w:r w:rsidR="00984C0B">
        <w:t xml:space="preserve"> </w:t>
      </w:r>
      <w:r w:rsidRPr="00011E39">
        <w:t>information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number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complaints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torture</w:t>
      </w:r>
      <w:r w:rsidR="00984C0B">
        <w:t xml:space="preserve"> </w:t>
      </w:r>
      <w:r w:rsidRPr="00011E39">
        <w:t>or</w:t>
      </w:r>
      <w:r w:rsidR="00984C0B">
        <w:t xml:space="preserve"> </w:t>
      </w:r>
      <w:r w:rsidRPr="00011E39">
        <w:t>ill-treatment</w:t>
      </w:r>
      <w:r w:rsidR="00984C0B">
        <w:t xml:space="preserve"> </w:t>
      </w:r>
      <w:r w:rsidRPr="00011E39">
        <w:t>or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corresponding</w:t>
      </w:r>
      <w:r w:rsidR="00984C0B">
        <w:t xml:space="preserve"> </w:t>
      </w:r>
      <w:r w:rsidRPr="00011E39">
        <w:t>investigations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prosecutions</w:t>
      </w:r>
      <w:r w:rsidR="00984C0B">
        <w:t xml:space="preserve"> </w:t>
      </w:r>
      <w:r w:rsidRPr="00011E39">
        <w:t>during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reporting</w:t>
      </w:r>
      <w:r w:rsidR="00984C0B">
        <w:t xml:space="preserve"> </w:t>
      </w:r>
      <w:r w:rsidRPr="00011E39">
        <w:t>period.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Committee</w:t>
      </w:r>
      <w:r w:rsidR="00984C0B">
        <w:t xml:space="preserve"> </w:t>
      </w:r>
      <w:r w:rsidRPr="00011E39">
        <w:t>has</w:t>
      </w:r>
      <w:r w:rsidR="00984C0B">
        <w:t xml:space="preserve"> </w:t>
      </w:r>
      <w:r w:rsidRPr="00011E39">
        <w:t>not</w:t>
      </w:r>
      <w:r w:rsidR="00984C0B">
        <w:t xml:space="preserve"> </w:t>
      </w:r>
      <w:r w:rsidRPr="00011E39">
        <w:t>received</w:t>
      </w:r>
      <w:r w:rsidR="00984C0B">
        <w:t xml:space="preserve"> </w:t>
      </w:r>
      <w:r w:rsidRPr="00011E39">
        <w:t>comprehensive</w:t>
      </w:r>
      <w:r w:rsidR="00984C0B">
        <w:t xml:space="preserve"> </w:t>
      </w:r>
      <w:r w:rsidRPr="00011E39">
        <w:t>information</w:t>
      </w:r>
      <w:r w:rsidR="00984C0B">
        <w:t xml:space="preserve"> </w:t>
      </w:r>
      <w:r w:rsidRPr="00011E39">
        <w:t>about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sentences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criminal</w:t>
      </w:r>
      <w:r w:rsidR="00984C0B">
        <w:t xml:space="preserve"> </w:t>
      </w:r>
      <w:r w:rsidRPr="00011E39">
        <w:t>or</w:t>
      </w:r>
      <w:r w:rsidR="00984C0B">
        <w:t xml:space="preserve"> </w:t>
      </w:r>
      <w:r w:rsidRPr="00011E39">
        <w:t>disciplinary</w:t>
      </w:r>
      <w:r w:rsidR="00984C0B">
        <w:t xml:space="preserve"> </w:t>
      </w:r>
      <w:r w:rsidRPr="00011E39">
        <w:t>sanctions</w:t>
      </w:r>
      <w:r w:rsidR="00984C0B">
        <w:t xml:space="preserve"> </w:t>
      </w:r>
      <w:r w:rsidRPr="00011E39">
        <w:t>imposed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offenders,</w:t>
      </w:r>
      <w:r w:rsidR="00984C0B">
        <w:t xml:space="preserve"> </w:t>
      </w:r>
      <w:r w:rsidRPr="00011E39">
        <w:t>or</w:t>
      </w:r>
      <w:r w:rsidR="00984C0B">
        <w:t xml:space="preserve"> </w:t>
      </w:r>
      <w:r w:rsidRPr="00011E39">
        <w:t>an</w:t>
      </w:r>
      <w:r w:rsidR="00984C0B">
        <w:t xml:space="preserve"> </w:t>
      </w:r>
      <w:r w:rsidRPr="00011E39">
        <w:t>indication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whether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alleged</w:t>
      </w:r>
      <w:r w:rsidR="00984C0B">
        <w:t xml:space="preserve"> </w:t>
      </w:r>
      <w:r w:rsidRPr="00011E39">
        <w:t>perpetrators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lastRenderedPageBreak/>
        <w:t>those</w:t>
      </w:r>
      <w:r w:rsidR="00984C0B">
        <w:t xml:space="preserve"> </w:t>
      </w:r>
      <w:r w:rsidRPr="00011E39">
        <w:t>acts</w:t>
      </w:r>
      <w:r w:rsidR="00984C0B">
        <w:t xml:space="preserve"> </w:t>
      </w:r>
      <w:r w:rsidRPr="00011E39">
        <w:t>have</w:t>
      </w:r>
      <w:r w:rsidR="00984C0B">
        <w:t xml:space="preserve"> </w:t>
      </w:r>
      <w:r w:rsidRPr="00011E39">
        <w:t>been</w:t>
      </w:r>
      <w:r w:rsidR="00984C0B">
        <w:t xml:space="preserve"> </w:t>
      </w:r>
      <w:r w:rsidRPr="00011E39">
        <w:t>removed</w:t>
      </w:r>
      <w:r w:rsidR="00984C0B">
        <w:t xml:space="preserve"> </w:t>
      </w:r>
      <w:r w:rsidRPr="00011E39">
        <w:t>from</w:t>
      </w:r>
      <w:r w:rsidR="00984C0B">
        <w:t xml:space="preserve"> </w:t>
      </w:r>
      <w:r w:rsidRPr="00011E39">
        <w:t>public</w:t>
      </w:r>
      <w:r w:rsidR="00984C0B">
        <w:t xml:space="preserve"> </w:t>
      </w:r>
      <w:r w:rsidRPr="00011E39">
        <w:t>service</w:t>
      </w:r>
      <w:r w:rsidR="00984C0B">
        <w:t xml:space="preserve"> </w:t>
      </w:r>
      <w:r w:rsidRPr="00011E39">
        <w:t>pending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outcome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investigation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complaint</w:t>
      </w:r>
      <w:r w:rsidR="00984C0B">
        <w:t xml:space="preserve"> </w:t>
      </w:r>
      <w:r w:rsidRPr="00011E39">
        <w:t>(arts.</w:t>
      </w:r>
      <w:r w:rsidR="00984C0B">
        <w:t xml:space="preserve"> </w:t>
      </w:r>
      <w:r w:rsidRPr="00011E39">
        <w:t>2,</w:t>
      </w:r>
      <w:r w:rsidR="00984C0B">
        <w:t xml:space="preserve"> </w:t>
      </w:r>
      <w:r w:rsidRPr="00011E39">
        <w:t>12,</w:t>
      </w:r>
      <w:r w:rsidR="00984C0B">
        <w:t xml:space="preserve"> </w:t>
      </w:r>
      <w:r w:rsidRPr="00011E39">
        <w:t>13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16).</w:t>
      </w:r>
    </w:p>
    <w:p w:rsidR="00176685" w:rsidRPr="00B92A19" w:rsidRDefault="00176685" w:rsidP="00367504">
      <w:pPr>
        <w:pStyle w:val="SingleTxtG"/>
        <w:rPr>
          <w:b/>
          <w:bCs/>
        </w:rPr>
      </w:pPr>
      <w:r w:rsidRPr="00011E39">
        <w:t>41.</w:t>
      </w:r>
      <w:r w:rsidRPr="00011E39">
        <w:tab/>
      </w:r>
      <w:r w:rsidRPr="00B92A19">
        <w:rPr>
          <w:b/>
          <w:bCs/>
        </w:rPr>
        <w:t>The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Committee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urges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State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party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to:</w:t>
      </w:r>
    </w:p>
    <w:p w:rsidR="00176685" w:rsidRPr="00B92A19" w:rsidRDefault="00176685" w:rsidP="00367504">
      <w:pPr>
        <w:pStyle w:val="SingleTxtG"/>
        <w:rPr>
          <w:b/>
          <w:bCs/>
        </w:rPr>
      </w:pPr>
      <w:r w:rsidRPr="00011E39">
        <w:tab/>
        <w:t>(a)</w:t>
      </w:r>
      <w:r w:rsidRPr="00011E39">
        <w:tab/>
      </w:r>
      <w:r w:rsidRPr="00B92A19">
        <w:rPr>
          <w:b/>
          <w:bCs/>
        </w:rPr>
        <w:t>Ensure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that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all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complaints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of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torture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and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ill-treatment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are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promptly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investigated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impartial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manner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by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independent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body,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that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there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no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institutional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or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hierarchical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relationship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between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that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body</w:t>
      </w:r>
      <w:r w:rsidR="00671930">
        <w:rPr>
          <w:b/>
          <w:bCs/>
        </w:rPr>
        <w:t>’</w:t>
      </w:r>
      <w:r w:rsidRPr="00B92A19">
        <w:rPr>
          <w:b/>
          <w:bCs/>
        </w:rPr>
        <w:t>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investigators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and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suspected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perpetrators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of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such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acts,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and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that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suspected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perpetrators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are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duly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tried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and,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if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found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guilty,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punished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manner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that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commensurate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with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gravity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of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their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acts;</w:t>
      </w:r>
    </w:p>
    <w:p w:rsidR="00176685" w:rsidRPr="00B92A19" w:rsidRDefault="00176685" w:rsidP="00367504">
      <w:pPr>
        <w:pStyle w:val="SingleTxtG"/>
        <w:rPr>
          <w:b/>
          <w:bCs/>
        </w:rPr>
      </w:pPr>
      <w:r w:rsidRPr="00011E39">
        <w:tab/>
        <w:t>(b)</w:t>
      </w:r>
      <w:r w:rsidRPr="00011E39">
        <w:tab/>
      </w:r>
      <w:r w:rsidRPr="00B92A19">
        <w:rPr>
          <w:b/>
          <w:bCs/>
        </w:rPr>
        <w:t>Ensure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that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authorities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launch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investigations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whenever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there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are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reasonable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grounds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to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believe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that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act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of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torture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or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ill-treatment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has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been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committed;</w:t>
      </w:r>
    </w:p>
    <w:p w:rsidR="00176685" w:rsidRPr="00B92A19" w:rsidRDefault="00176685" w:rsidP="00367504">
      <w:pPr>
        <w:pStyle w:val="SingleTxtG"/>
        <w:rPr>
          <w:b/>
          <w:bCs/>
        </w:rPr>
      </w:pPr>
      <w:r w:rsidRPr="00011E39">
        <w:tab/>
        <w:t>(c)</w:t>
      </w:r>
      <w:r w:rsidRPr="00011E39">
        <w:tab/>
      </w:r>
      <w:r w:rsidRPr="00B92A19">
        <w:rPr>
          <w:b/>
          <w:bCs/>
        </w:rPr>
        <w:t>Ensure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that,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cases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of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alleged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torture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and/or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ill-treatment,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suspected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perpetrators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are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suspended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from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duty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immediately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for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duration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of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investigation,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particularly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when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there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risk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that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they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might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otherwise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be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position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to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repeat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alleged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act,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commit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reprisals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against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alleged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victim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or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obstruct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investigation;</w:t>
      </w:r>
    </w:p>
    <w:p w:rsidR="00176685" w:rsidRPr="00B92A19" w:rsidRDefault="00176685" w:rsidP="00367504">
      <w:pPr>
        <w:pStyle w:val="SingleTxtG"/>
        <w:rPr>
          <w:b/>
          <w:bCs/>
        </w:rPr>
      </w:pPr>
      <w:r w:rsidRPr="00011E39">
        <w:tab/>
        <w:t>(d)</w:t>
      </w:r>
      <w:r w:rsidRPr="00011E39">
        <w:tab/>
      </w:r>
      <w:r w:rsidRPr="00B92A19">
        <w:rPr>
          <w:b/>
          <w:bCs/>
        </w:rPr>
        <w:t>Compile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disaggregated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statistical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information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relevant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to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monitoring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of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Convention,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including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data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complaints,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investigations,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prosecutions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and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convictions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cases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of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torture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and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ill-treatment.</w:t>
      </w:r>
    </w:p>
    <w:p w:rsidR="00176685" w:rsidRPr="00011E39" w:rsidRDefault="00176685" w:rsidP="00B92A19">
      <w:pPr>
        <w:pStyle w:val="H23G"/>
      </w:pPr>
      <w:r w:rsidRPr="00011E39">
        <w:tab/>
      </w:r>
      <w:r w:rsidRPr="00011E39">
        <w:tab/>
        <w:t>Redress,</w:t>
      </w:r>
      <w:r w:rsidR="00984C0B">
        <w:t xml:space="preserve"> </w:t>
      </w:r>
      <w:r w:rsidRPr="00011E39">
        <w:t>including</w:t>
      </w:r>
      <w:r w:rsidR="00984C0B">
        <w:t xml:space="preserve"> </w:t>
      </w:r>
      <w:r w:rsidRPr="00011E39">
        <w:t>rehabilitation</w:t>
      </w:r>
    </w:p>
    <w:p w:rsidR="00176685" w:rsidRPr="00011E39" w:rsidRDefault="00176685" w:rsidP="00367504">
      <w:pPr>
        <w:pStyle w:val="SingleTxtG"/>
      </w:pPr>
      <w:r w:rsidRPr="00011E39">
        <w:t>42.</w:t>
      </w:r>
      <w:r w:rsidRPr="00011E39">
        <w:tab/>
        <w:t>The</w:t>
      </w:r>
      <w:r w:rsidR="00984C0B">
        <w:t xml:space="preserve"> </w:t>
      </w:r>
      <w:r w:rsidRPr="00011E39">
        <w:t>Committee</w:t>
      </w:r>
      <w:r w:rsidR="00984C0B">
        <w:t xml:space="preserve"> </w:t>
      </w:r>
      <w:r w:rsidRPr="00011E39">
        <w:t>regrets</w:t>
      </w:r>
      <w:r w:rsidR="00984C0B">
        <w:t xml:space="preserve"> </w:t>
      </w:r>
      <w:r w:rsidRPr="00011E39">
        <w:t>that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delegation</w:t>
      </w:r>
      <w:r w:rsidR="00984C0B">
        <w:t xml:space="preserve"> </w:t>
      </w:r>
      <w:r w:rsidRPr="00011E39">
        <w:t>did</w:t>
      </w:r>
      <w:r w:rsidR="00984C0B">
        <w:t xml:space="preserve"> </w:t>
      </w:r>
      <w:r w:rsidRPr="00011E39">
        <w:t>not</w:t>
      </w:r>
      <w:r w:rsidR="00984C0B">
        <w:t xml:space="preserve"> </w:t>
      </w:r>
      <w:r w:rsidRPr="00011E39">
        <w:t>provide</w:t>
      </w:r>
      <w:r w:rsidR="00984C0B">
        <w:t xml:space="preserve"> </w:t>
      </w:r>
      <w:r w:rsidRPr="00011E39">
        <w:t>information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redress,</w:t>
      </w:r>
      <w:r w:rsidR="00984C0B">
        <w:t xml:space="preserve"> </w:t>
      </w:r>
      <w:r w:rsidRPr="00011E39">
        <w:t>including</w:t>
      </w:r>
      <w:r w:rsidR="00984C0B">
        <w:t xml:space="preserve"> </w:t>
      </w:r>
      <w:r w:rsidRPr="00011E39">
        <w:t>compensation</w:t>
      </w:r>
      <w:r w:rsidR="00984C0B">
        <w:t xml:space="preserve"> </w:t>
      </w:r>
      <w:r w:rsidRPr="00011E39">
        <w:t>measures</w:t>
      </w:r>
      <w:r w:rsidR="00984C0B">
        <w:t xml:space="preserve"> </w:t>
      </w:r>
      <w:r w:rsidRPr="00011E39">
        <w:t>ordered</w:t>
      </w:r>
      <w:r w:rsidR="00984C0B">
        <w:t xml:space="preserve"> </w:t>
      </w:r>
      <w:r w:rsidRPr="00011E39">
        <w:t>by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courts</w:t>
      </w:r>
      <w:r w:rsidR="00984C0B">
        <w:t xml:space="preserve"> </w:t>
      </w:r>
      <w:r w:rsidRPr="00011E39">
        <w:t>or</w:t>
      </w:r>
      <w:r w:rsidR="00984C0B">
        <w:t xml:space="preserve"> </w:t>
      </w:r>
      <w:r w:rsidRPr="00011E39">
        <w:t>other</w:t>
      </w:r>
      <w:r w:rsidR="00984C0B">
        <w:t xml:space="preserve"> </w:t>
      </w:r>
      <w:r w:rsidRPr="00011E39">
        <w:t>State</w:t>
      </w:r>
      <w:r w:rsidR="00984C0B">
        <w:t xml:space="preserve"> </w:t>
      </w:r>
      <w:r w:rsidRPr="00011E39">
        <w:t>bodies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actually</w:t>
      </w:r>
      <w:r w:rsidR="00984C0B">
        <w:t xml:space="preserve"> </w:t>
      </w:r>
      <w:r w:rsidRPr="00011E39">
        <w:t>provided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victims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torture</w:t>
      </w:r>
      <w:r w:rsidR="00984C0B">
        <w:t xml:space="preserve"> </w:t>
      </w:r>
      <w:r w:rsidRPr="00011E39">
        <w:t>or</w:t>
      </w:r>
      <w:r w:rsidR="00984C0B">
        <w:t xml:space="preserve"> </w:t>
      </w:r>
      <w:r w:rsidRPr="00011E39">
        <w:t>their</w:t>
      </w:r>
      <w:r w:rsidR="00984C0B">
        <w:t xml:space="preserve"> </w:t>
      </w:r>
      <w:r w:rsidRPr="00011E39">
        <w:t>families,</w:t>
      </w:r>
      <w:r w:rsidR="00984C0B">
        <w:t xml:space="preserve"> </w:t>
      </w:r>
      <w:r w:rsidRPr="00011E39">
        <w:t>since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consideration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previous</w:t>
      </w:r>
      <w:r w:rsidR="00984C0B">
        <w:t xml:space="preserve"> </w:t>
      </w:r>
      <w:r w:rsidRPr="00011E39">
        <w:t>periodic</w:t>
      </w:r>
      <w:r w:rsidR="00984C0B">
        <w:t xml:space="preserve"> </w:t>
      </w:r>
      <w:r w:rsidRPr="00011E39">
        <w:t>report.</w:t>
      </w:r>
      <w:r w:rsidR="00984C0B">
        <w:t xml:space="preserve"> </w:t>
      </w:r>
      <w:r w:rsidRPr="00011E39">
        <w:t>It</w:t>
      </w:r>
      <w:r w:rsidR="00984C0B">
        <w:t xml:space="preserve"> </w:t>
      </w:r>
      <w:r w:rsidRPr="00011E39">
        <w:t>also</w:t>
      </w:r>
      <w:r w:rsidR="00984C0B">
        <w:t xml:space="preserve"> </w:t>
      </w:r>
      <w:r w:rsidRPr="00011E39">
        <w:t>regrets</w:t>
      </w:r>
      <w:r w:rsidR="00984C0B">
        <w:t xml:space="preserve"> </w:t>
      </w:r>
      <w:r w:rsidRPr="00011E39">
        <w:t>that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State</w:t>
      </w:r>
      <w:r w:rsidR="00984C0B">
        <w:t xml:space="preserve"> </w:t>
      </w:r>
      <w:r w:rsidRPr="00011E39">
        <w:t>party</w:t>
      </w:r>
      <w:r w:rsidR="00984C0B">
        <w:t xml:space="preserve"> </w:t>
      </w:r>
      <w:r w:rsidRPr="00011E39">
        <w:t>has</w:t>
      </w:r>
      <w:r w:rsidR="00984C0B">
        <w:t xml:space="preserve"> </w:t>
      </w:r>
      <w:r w:rsidRPr="00011E39">
        <w:t>presented</w:t>
      </w:r>
      <w:r w:rsidR="00984C0B">
        <w:t xml:space="preserve"> </w:t>
      </w:r>
      <w:r w:rsidRPr="00011E39">
        <w:t>no</w:t>
      </w:r>
      <w:r w:rsidR="00984C0B">
        <w:t xml:space="preserve"> </w:t>
      </w:r>
      <w:r w:rsidRPr="00011E39">
        <w:t>information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reparation</w:t>
      </w:r>
      <w:r w:rsidR="00984C0B">
        <w:t xml:space="preserve"> </w:t>
      </w:r>
      <w:r w:rsidRPr="00011E39">
        <w:t>programmes</w:t>
      </w:r>
      <w:r w:rsidR="00984C0B">
        <w:t xml:space="preserve"> </w:t>
      </w:r>
      <w:r w:rsidRPr="00011E39">
        <w:t>or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measures</w:t>
      </w:r>
      <w:r w:rsidR="00984C0B">
        <w:t xml:space="preserve"> </w:t>
      </w:r>
      <w:r w:rsidRPr="00011E39">
        <w:t>taken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support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facilitate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work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non-governmental</w:t>
      </w:r>
      <w:r w:rsidR="00984C0B">
        <w:t xml:space="preserve"> </w:t>
      </w:r>
      <w:r w:rsidRPr="00011E39">
        <w:t>organizations</w:t>
      </w:r>
      <w:r w:rsidR="00984C0B">
        <w:t xml:space="preserve"> </w:t>
      </w:r>
      <w:r w:rsidRPr="00011E39">
        <w:t>that</w:t>
      </w:r>
      <w:r w:rsidR="00984C0B">
        <w:t xml:space="preserve"> </w:t>
      </w:r>
      <w:r w:rsidRPr="00011E39">
        <w:t>seek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provide</w:t>
      </w:r>
      <w:r w:rsidR="00984C0B">
        <w:t xml:space="preserve"> </w:t>
      </w:r>
      <w:r w:rsidRPr="00011E39">
        <w:t>rehabilitation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victims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torture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ill-treatment</w:t>
      </w:r>
      <w:r w:rsidR="00984C0B">
        <w:t xml:space="preserve"> </w:t>
      </w:r>
      <w:r w:rsidRPr="00011E39">
        <w:t>(art.</w:t>
      </w:r>
      <w:r w:rsidR="00984C0B">
        <w:t xml:space="preserve"> </w:t>
      </w:r>
      <w:r w:rsidRPr="00011E39">
        <w:t>14).</w:t>
      </w:r>
    </w:p>
    <w:p w:rsidR="00176685" w:rsidRPr="00B92A19" w:rsidRDefault="00176685" w:rsidP="00367504">
      <w:pPr>
        <w:pStyle w:val="SingleTxtG"/>
        <w:rPr>
          <w:b/>
          <w:bCs/>
        </w:rPr>
      </w:pPr>
      <w:r w:rsidRPr="00011E39">
        <w:t>43.</w:t>
      </w:r>
      <w:r w:rsidRPr="00011E39">
        <w:tab/>
      </w:r>
      <w:r w:rsidRPr="00B92A19">
        <w:rPr>
          <w:b/>
          <w:bCs/>
        </w:rPr>
        <w:t>The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State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party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should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ensure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that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all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victims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of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torture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and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ill-treatment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obtain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redress,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including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enforceable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right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to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fair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and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adequate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compensation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and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means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for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full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rehabilitation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possible.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Committee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draws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State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party</w:t>
      </w:r>
      <w:r w:rsidR="00671930">
        <w:rPr>
          <w:b/>
          <w:bCs/>
        </w:rPr>
        <w:t>’</w:t>
      </w:r>
      <w:r w:rsidRPr="00B92A19">
        <w:rPr>
          <w:b/>
          <w:bCs/>
        </w:rPr>
        <w:t>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attention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to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its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general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comment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No.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3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(2012)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implementation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of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article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14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by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State</w:t>
      </w:r>
      <w:r w:rsidR="00EB7A4A">
        <w:rPr>
          <w:b/>
          <w:bCs/>
        </w:rPr>
        <w:t>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parties,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which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it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elaborates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nature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and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scope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of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obligations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of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State</w:t>
      </w:r>
      <w:r w:rsidR="00EB7A4A">
        <w:rPr>
          <w:b/>
          <w:bCs/>
        </w:rPr>
        <w:t>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parties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under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article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14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of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Convention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to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provide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full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redress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to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victims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of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torture.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State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party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should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also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provide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Committee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with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information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redress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and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compensation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measures,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including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means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of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rehabilitation,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ordered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by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courts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or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other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State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bodies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and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actually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provided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to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victims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of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torture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or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ill-treatment.</w:t>
      </w:r>
    </w:p>
    <w:p w:rsidR="00176685" w:rsidRPr="00011E39" w:rsidRDefault="00176685" w:rsidP="00B92A19">
      <w:pPr>
        <w:pStyle w:val="H23G"/>
      </w:pPr>
      <w:r w:rsidRPr="00011E39">
        <w:tab/>
      </w:r>
      <w:r w:rsidRPr="00011E39">
        <w:tab/>
        <w:t>Gender-based</w:t>
      </w:r>
      <w:r w:rsidR="00984C0B">
        <w:t xml:space="preserve"> </w:t>
      </w:r>
      <w:r w:rsidRPr="00011E39">
        <w:t>violence</w:t>
      </w:r>
    </w:p>
    <w:p w:rsidR="00176685" w:rsidRPr="00011E39" w:rsidRDefault="00176685" w:rsidP="00367504">
      <w:pPr>
        <w:pStyle w:val="SingleTxtG"/>
      </w:pPr>
      <w:r w:rsidRPr="00011E39">
        <w:t>44.</w:t>
      </w:r>
      <w:r w:rsidRPr="00011E39">
        <w:tab/>
        <w:t>The</w:t>
      </w:r>
      <w:r w:rsidR="00984C0B">
        <w:t xml:space="preserve"> </w:t>
      </w:r>
      <w:r w:rsidRPr="00011E39">
        <w:t>Committee</w:t>
      </w:r>
      <w:r w:rsidR="00984C0B">
        <w:t xml:space="preserve"> </w:t>
      </w:r>
      <w:r w:rsidRPr="00011E39">
        <w:t>notes</w:t>
      </w:r>
      <w:r w:rsidR="00984C0B">
        <w:t xml:space="preserve"> </w:t>
      </w:r>
      <w:r w:rsidRPr="00011E39">
        <w:t>with</w:t>
      </w:r>
      <w:r w:rsidR="00984C0B">
        <w:t xml:space="preserve"> </w:t>
      </w:r>
      <w:r w:rsidRPr="00011E39">
        <w:t>concern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high</w:t>
      </w:r>
      <w:r w:rsidR="00984C0B">
        <w:t xml:space="preserve"> </w:t>
      </w:r>
      <w:r w:rsidRPr="00011E39">
        <w:t>prevalence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gender-based</w:t>
      </w:r>
      <w:r w:rsidR="00984C0B">
        <w:t xml:space="preserve"> </w:t>
      </w:r>
      <w:r w:rsidRPr="00011E39">
        <w:t>violence</w:t>
      </w:r>
      <w:r w:rsidR="00984C0B">
        <w:t xml:space="preserve"> </w:t>
      </w:r>
      <w:r w:rsidRPr="00011E39">
        <w:t>against</w:t>
      </w:r>
      <w:r w:rsidR="00984C0B">
        <w:t xml:space="preserve"> </w:t>
      </w:r>
      <w:r w:rsidRPr="00011E39">
        <w:t>women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girls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State</w:t>
      </w:r>
      <w:r w:rsidR="00984C0B">
        <w:t xml:space="preserve"> </w:t>
      </w:r>
      <w:r w:rsidRPr="00011E39">
        <w:t>party.</w:t>
      </w:r>
      <w:r w:rsidR="00984C0B">
        <w:t xml:space="preserve"> </w:t>
      </w:r>
      <w:r w:rsidRPr="00011E39">
        <w:t>It</w:t>
      </w:r>
      <w:r w:rsidR="00984C0B">
        <w:t xml:space="preserve"> </w:t>
      </w:r>
      <w:r w:rsidRPr="00011E39">
        <w:t>is</w:t>
      </w:r>
      <w:r w:rsidR="00984C0B">
        <w:t xml:space="preserve"> </w:t>
      </w:r>
      <w:r w:rsidRPr="00011E39">
        <w:t>also</w:t>
      </w:r>
      <w:r w:rsidR="00984C0B">
        <w:t xml:space="preserve"> </w:t>
      </w:r>
      <w:r w:rsidRPr="00011E39">
        <w:t>concerned</w:t>
      </w:r>
      <w:r w:rsidR="00984C0B">
        <w:t xml:space="preserve"> </w:t>
      </w:r>
      <w:r w:rsidRPr="00011E39">
        <w:t>at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low</w:t>
      </w:r>
      <w:r w:rsidR="00984C0B">
        <w:t xml:space="preserve"> </w:t>
      </w:r>
      <w:r w:rsidRPr="00011E39">
        <w:t>prosecution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conviction</w:t>
      </w:r>
      <w:r w:rsidR="00984C0B">
        <w:t xml:space="preserve"> </w:t>
      </w:r>
      <w:r w:rsidRPr="00011E39">
        <w:t>rates</w:t>
      </w:r>
      <w:r w:rsidR="00984C0B">
        <w:t xml:space="preserve"> </w:t>
      </w:r>
      <w:r w:rsidRPr="00011E39">
        <w:t>for</w:t>
      </w:r>
      <w:r w:rsidR="00984C0B">
        <w:t xml:space="preserve"> </w:t>
      </w:r>
      <w:proofErr w:type="spellStart"/>
      <w:r w:rsidRPr="00011E39">
        <w:t>femicide</w:t>
      </w:r>
      <w:proofErr w:type="spellEnd"/>
      <w:r w:rsidRPr="00011E39">
        <w:t>,</w:t>
      </w:r>
      <w:r w:rsidR="00984C0B">
        <w:t xml:space="preserve"> </w:t>
      </w:r>
      <w:r w:rsidRPr="00011E39">
        <w:t>sexual</w:t>
      </w:r>
      <w:r w:rsidR="00984C0B">
        <w:t xml:space="preserve"> </w:t>
      </w:r>
      <w:r w:rsidRPr="00011E39">
        <w:t>violence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other</w:t>
      </w:r>
      <w:r w:rsidR="00984C0B">
        <w:t xml:space="preserve"> </w:t>
      </w:r>
      <w:r w:rsidRPr="00011E39">
        <w:t>forms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violence</w:t>
      </w:r>
      <w:r w:rsidR="00984C0B">
        <w:t xml:space="preserve"> </w:t>
      </w:r>
      <w:r w:rsidRPr="00011E39">
        <w:t>against</w:t>
      </w:r>
      <w:r w:rsidR="00984C0B">
        <w:t xml:space="preserve"> </w:t>
      </w:r>
      <w:r w:rsidRPr="00011E39">
        <w:t>women,</w:t>
      </w:r>
      <w:r w:rsidR="00984C0B">
        <w:t xml:space="preserve"> </w:t>
      </w:r>
      <w:r w:rsidRPr="00011E39">
        <w:t>including</w:t>
      </w:r>
      <w:r w:rsidR="00984C0B">
        <w:t xml:space="preserve"> </w:t>
      </w:r>
      <w:r w:rsidRPr="00011E39">
        <w:t>female</w:t>
      </w:r>
      <w:r w:rsidR="00984C0B">
        <w:t xml:space="preserve"> </w:t>
      </w:r>
      <w:r w:rsidRPr="00011E39">
        <w:t>genital</w:t>
      </w:r>
      <w:r w:rsidR="00984C0B">
        <w:t xml:space="preserve"> </w:t>
      </w:r>
      <w:r w:rsidRPr="00011E39">
        <w:t>mutilation,</w:t>
      </w:r>
      <w:r w:rsidR="00984C0B">
        <w:t xml:space="preserve"> </w:t>
      </w:r>
      <w:r w:rsidRPr="00011E39">
        <w:t>during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period</w:t>
      </w:r>
      <w:r w:rsidR="00984C0B">
        <w:t xml:space="preserve"> </w:t>
      </w:r>
      <w:r w:rsidRPr="00011E39">
        <w:t>under</w:t>
      </w:r>
      <w:r w:rsidR="00984C0B">
        <w:t xml:space="preserve"> </w:t>
      </w:r>
      <w:r w:rsidRPr="00011E39">
        <w:t>review</w:t>
      </w:r>
      <w:r w:rsidR="00984C0B">
        <w:t xml:space="preserve"> </w:t>
      </w:r>
      <w:r w:rsidRPr="00011E39">
        <w:t>(arts.</w:t>
      </w:r>
      <w:r w:rsidR="00984C0B">
        <w:t xml:space="preserve"> </w:t>
      </w:r>
      <w:r w:rsidRPr="00011E39">
        <w:t>2,</w:t>
      </w:r>
      <w:r w:rsidR="00984C0B">
        <w:t xml:space="preserve"> </w:t>
      </w:r>
      <w:r w:rsidRPr="00011E39">
        <w:t>12,</w:t>
      </w:r>
      <w:r w:rsidR="00984C0B">
        <w:t xml:space="preserve"> </w:t>
      </w:r>
      <w:r w:rsidRPr="00011E39">
        <w:t>13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16).</w:t>
      </w:r>
    </w:p>
    <w:p w:rsidR="00176685" w:rsidRPr="00B92A19" w:rsidRDefault="00176685" w:rsidP="00367504">
      <w:pPr>
        <w:pStyle w:val="SingleTxtG"/>
        <w:rPr>
          <w:b/>
          <w:bCs/>
        </w:rPr>
      </w:pPr>
      <w:r w:rsidRPr="00011E39">
        <w:t>45.</w:t>
      </w:r>
      <w:r w:rsidRPr="00011E39">
        <w:tab/>
      </w:r>
      <w:r w:rsidRPr="00B92A19">
        <w:rPr>
          <w:b/>
          <w:bCs/>
        </w:rPr>
        <w:t>The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Committee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encourages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State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party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to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redouble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its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efforts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to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combat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all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forms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of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gender-based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violence,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and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to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ensure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that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all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complaints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are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thoroughly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investigated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and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that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suspected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offenders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are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prosecuted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and,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if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convicted,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punished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appropriately.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State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party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should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also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ensure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that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victims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receive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full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redress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for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harm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suffered,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including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fair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and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adequate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compensation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and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the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fullest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rehabilitation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possible.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It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should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also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provide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mandatory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training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prosecution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for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gender-based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violence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to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all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enforcement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and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justice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officials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and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continue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awareness-raising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campaigns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on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all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forms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of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violence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against</w:t>
      </w:r>
      <w:r w:rsidR="00984C0B" w:rsidRPr="00B92A19">
        <w:rPr>
          <w:b/>
          <w:bCs/>
        </w:rPr>
        <w:t xml:space="preserve"> </w:t>
      </w:r>
      <w:r w:rsidRPr="00B92A19">
        <w:rPr>
          <w:b/>
          <w:bCs/>
        </w:rPr>
        <w:t>women.</w:t>
      </w:r>
    </w:p>
    <w:p w:rsidR="00176685" w:rsidRPr="00011E39" w:rsidRDefault="00176685" w:rsidP="00B92A19">
      <w:pPr>
        <w:pStyle w:val="H23G"/>
      </w:pPr>
      <w:r w:rsidRPr="00011E39">
        <w:lastRenderedPageBreak/>
        <w:tab/>
      </w:r>
      <w:r w:rsidRPr="00011E39">
        <w:tab/>
        <w:t>Human</w:t>
      </w:r>
      <w:r w:rsidR="00984C0B">
        <w:t xml:space="preserve"> </w:t>
      </w:r>
      <w:r w:rsidRPr="00011E39">
        <w:t>trafficking</w:t>
      </w:r>
    </w:p>
    <w:p w:rsidR="00176685" w:rsidRPr="00011E39" w:rsidRDefault="00176685" w:rsidP="00367504">
      <w:pPr>
        <w:pStyle w:val="SingleTxtG"/>
      </w:pPr>
      <w:r w:rsidRPr="00011E39">
        <w:t>46.</w:t>
      </w:r>
      <w:r w:rsidRPr="00011E39">
        <w:tab/>
        <w:t>While</w:t>
      </w:r>
      <w:r w:rsidR="00984C0B">
        <w:t xml:space="preserve"> </w:t>
      </w:r>
      <w:r w:rsidRPr="00011E39">
        <w:t>taking</w:t>
      </w:r>
      <w:r w:rsidR="00984C0B">
        <w:t xml:space="preserve"> </w:t>
      </w:r>
      <w:r w:rsidRPr="00011E39">
        <w:t>note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information</w:t>
      </w:r>
      <w:r w:rsidR="00984C0B">
        <w:t xml:space="preserve"> </w:t>
      </w:r>
      <w:r w:rsidRPr="00011E39">
        <w:t>provided</w:t>
      </w:r>
      <w:r w:rsidR="00984C0B">
        <w:t xml:space="preserve"> </w:t>
      </w:r>
      <w:r w:rsidRPr="00011E39">
        <w:t>by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delegation</w:t>
      </w:r>
      <w:r w:rsidR="00984C0B">
        <w:t xml:space="preserve"> </w:t>
      </w:r>
      <w:r w:rsidRPr="00011E39">
        <w:t>on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State</w:t>
      </w:r>
      <w:r w:rsidR="00984C0B">
        <w:t xml:space="preserve"> </w:t>
      </w:r>
      <w:r w:rsidRPr="00011E39">
        <w:t>party</w:t>
      </w:r>
      <w:r w:rsidR="00671930">
        <w:t>’</w:t>
      </w:r>
      <w:r w:rsidRPr="00011E39">
        <w:t>s</w:t>
      </w:r>
      <w:r w:rsidR="00984C0B">
        <w:t xml:space="preserve"> </w:t>
      </w:r>
      <w:r w:rsidRPr="00011E39">
        <w:t>efforts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combat</w:t>
      </w:r>
      <w:r w:rsidR="00984C0B">
        <w:t xml:space="preserve"> </w:t>
      </w:r>
      <w:r w:rsidRPr="00011E39">
        <w:t>trafficking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persons,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Committee</w:t>
      </w:r>
      <w:r w:rsidR="00984C0B">
        <w:t xml:space="preserve"> </w:t>
      </w:r>
      <w:r w:rsidRPr="00011E39">
        <w:t>is</w:t>
      </w:r>
      <w:r w:rsidR="00984C0B">
        <w:t xml:space="preserve"> </w:t>
      </w:r>
      <w:r w:rsidRPr="00011E39">
        <w:t>concerned</w:t>
      </w:r>
      <w:r w:rsidR="00984C0B">
        <w:t xml:space="preserve"> </w:t>
      </w:r>
      <w:r w:rsidRPr="00011E39">
        <w:t>at</w:t>
      </w:r>
      <w:r w:rsidR="00984C0B">
        <w:t xml:space="preserve"> </w:t>
      </w:r>
      <w:r w:rsidRPr="00011E39">
        <w:t>reports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a</w:t>
      </w:r>
      <w:r w:rsidR="00984C0B">
        <w:t xml:space="preserve"> </w:t>
      </w:r>
      <w:r w:rsidRPr="00011E39">
        <w:t>sharp</w:t>
      </w:r>
      <w:r w:rsidR="00984C0B">
        <w:t xml:space="preserve"> </w:t>
      </w:r>
      <w:r w:rsidRPr="00011E39">
        <w:t>rise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trafficking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Nigerian</w:t>
      </w:r>
      <w:r w:rsidR="00984C0B">
        <w:t xml:space="preserve"> </w:t>
      </w:r>
      <w:r w:rsidRPr="00011E39">
        <w:t>women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girls,</w:t>
      </w:r>
      <w:r w:rsidR="00984C0B">
        <w:t xml:space="preserve"> </w:t>
      </w:r>
      <w:r w:rsidRPr="00011E39">
        <w:t>some</w:t>
      </w:r>
      <w:r w:rsidR="00984C0B">
        <w:t xml:space="preserve"> </w:t>
      </w:r>
      <w:r w:rsidRPr="00011E39">
        <w:t>as</w:t>
      </w:r>
      <w:r w:rsidR="00984C0B">
        <w:t xml:space="preserve"> </w:t>
      </w:r>
      <w:r w:rsidRPr="00011E39">
        <w:t>young</w:t>
      </w:r>
      <w:r w:rsidR="00984C0B">
        <w:t xml:space="preserve"> </w:t>
      </w:r>
      <w:r w:rsidRPr="00011E39">
        <w:t>as</w:t>
      </w:r>
      <w:r w:rsidR="00984C0B">
        <w:t xml:space="preserve"> </w:t>
      </w:r>
      <w:r w:rsidRPr="00011E39">
        <w:t>11</w:t>
      </w:r>
      <w:r w:rsidR="00984C0B">
        <w:t xml:space="preserve"> </w:t>
      </w:r>
      <w:r w:rsidRPr="00011E39">
        <w:t>years</w:t>
      </w:r>
      <w:r w:rsidR="00984C0B">
        <w:t xml:space="preserve"> </w:t>
      </w:r>
      <w:r w:rsidRPr="00011E39">
        <w:t>old,</w:t>
      </w:r>
      <w:r w:rsidR="00984C0B">
        <w:t xml:space="preserve"> </w:t>
      </w:r>
      <w:r w:rsidRPr="00011E39">
        <w:t>particularly</w:t>
      </w:r>
      <w:r w:rsidR="00984C0B">
        <w:t xml:space="preserve"> </w:t>
      </w:r>
      <w:r w:rsidRPr="00011E39">
        <w:t>in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context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mixed</w:t>
      </w:r>
      <w:r w:rsidR="00984C0B">
        <w:t xml:space="preserve"> </w:t>
      </w:r>
      <w:r w:rsidRPr="00011E39">
        <w:t>migration</w:t>
      </w:r>
      <w:r w:rsidR="00984C0B">
        <w:t xml:space="preserve"> </w:t>
      </w:r>
      <w:r w:rsidRPr="00011E39">
        <w:t>flows.</w:t>
      </w:r>
      <w:r w:rsidR="00984C0B">
        <w:t xml:space="preserve"> </w:t>
      </w:r>
      <w:r w:rsidRPr="00011E39">
        <w:t>It</w:t>
      </w:r>
      <w:r w:rsidR="00984C0B">
        <w:t xml:space="preserve"> </w:t>
      </w:r>
      <w:r w:rsidRPr="00011E39">
        <w:t>also</w:t>
      </w:r>
      <w:r w:rsidR="00984C0B">
        <w:t xml:space="preserve"> </w:t>
      </w:r>
      <w:r w:rsidRPr="00011E39">
        <w:t>welcomes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explanation</w:t>
      </w:r>
      <w:r w:rsidR="00984C0B">
        <w:t xml:space="preserve"> </w:t>
      </w:r>
      <w:r w:rsidRPr="00011E39">
        <w:t>provided</w:t>
      </w:r>
      <w:r w:rsidR="00984C0B">
        <w:t xml:space="preserve"> </w:t>
      </w:r>
      <w:r w:rsidRPr="00011E39">
        <w:t>by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delegation</w:t>
      </w:r>
      <w:r w:rsidR="00984C0B">
        <w:t xml:space="preserve"> </w:t>
      </w:r>
      <w:r w:rsidRPr="00011E39">
        <w:t>concerning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provision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residence</w:t>
      </w:r>
      <w:r w:rsidR="00984C0B">
        <w:t xml:space="preserve"> </w:t>
      </w:r>
      <w:r w:rsidRPr="00011E39">
        <w:t>permits</w:t>
      </w:r>
      <w:r w:rsidR="00984C0B">
        <w:t xml:space="preserve"> </w:t>
      </w:r>
      <w:r w:rsidRPr="00011E39">
        <w:t>to</w:t>
      </w:r>
      <w:r w:rsidR="00984C0B">
        <w:t xml:space="preserve"> </w:t>
      </w:r>
      <w:r w:rsidRPr="00011E39">
        <w:t>victims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trafficking.</w:t>
      </w:r>
      <w:r w:rsidR="00984C0B">
        <w:t xml:space="preserve"> </w:t>
      </w:r>
      <w:r w:rsidRPr="00011E39">
        <w:t>However,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Committee</w:t>
      </w:r>
      <w:r w:rsidR="00984C0B">
        <w:t xml:space="preserve"> </w:t>
      </w:r>
      <w:r w:rsidRPr="00011E39">
        <w:t>remains</w:t>
      </w:r>
      <w:r w:rsidR="00984C0B">
        <w:t xml:space="preserve"> </w:t>
      </w:r>
      <w:r w:rsidRPr="00011E39">
        <w:t>concerned</w:t>
      </w:r>
      <w:r w:rsidR="00984C0B">
        <w:t xml:space="preserve"> </w:t>
      </w:r>
      <w:r w:rsidRPr="00011E39">
        <w:t>at</w:t>
      </w:r>
      <w:r w:rsidR="00984C0B">
        <w:t xml:space="preserve"> </w:t>
      </w:r>
      <w:r w:rsidRPr="00011E39">
        <w:t>the</w:t>
      </w:r>
      <w:r w:rsidR="00984C0B">
        <w:t xml:space="preserve"> </w:t>
      </w:r>
      <w:r w:rsidRPr="00011E39">
        <w:t>lack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sufficient</w:t>
      </w:r>
      <w:r w:rsidR="00984C0B">
        <w:t xml:space="preserve"> </w:t>
      </w:r>
      <w:r w:rsidRPr="00011E39">
        <w:t>shelters</w:t>
      </w:r>
      <w:r w:rsidR="00984C0B">
        <w:t xml:space="preserve"> </w:t>
      </w:r>
      <w:r w:rsidRPr="00011E39">
        <w:t>for</w:t>
      </w:r>
      <w:r w:rsidR="00984C0B">
        <w:t xml:space="preserve"> </w:t>
      </w:r>
      <w:r w:rsidRPr="00011E39">
        <w:t>victims</w:t>
      </w:r>
      <w:r w:rsidR="00984C0B">
        <w:t xml:space="preserve"> </w:t>
      </w:r>
      <w:r w:rsidRPr="00011E39">
        <w:t>of</w:t>
      </w:r>
      <w:r w:rsidR="00984C0B">
        <w:t xml:space="preserve"> </w:t>
      </w:r>
      <w:r w:rsidRPr="00011E39">
        <w:t>trafficking,</w:t>
      </w:r>
      <w:r w:rsidR="00984C0B">
        <w:t xml:space="preserve"> </w:t>
      </w:r>
      <w:r w:rsidRPr="00011E39">
        <w:t>who</w:t>
      </w:r>
      <w:r w:rsidR="00984C0B">
        <w:t xml:space="preserve"> </w:t>
      </w:r>
      <w:r w:rsidRPr="00011E39">
        <w:t>end</w:t>
      </w:r>
      <w:r w:rsidR="00984C0B">
        <w:t xml:space="preserve"> </w:t>
      </w:r>
      <w:r w:rsidRPr="00011E39">
        <w:t>up</w:t>
      </w:r>
      <w:r w:rsidR="00984C0B">
        <w:t xml:space="preserve"> </w:t>
      </w:r>
      <w:r w:rsidRPr="00011E39">
        <w:t>staying</w:t>
      </w:r>
      <w:r w:rsidR="00984C0B">
        <w:t xml:space="preserve"> </w:t>
      </w:r>
      <w:r w:rsidRPr="00011E39">
        <w:t>at</w:t>
      </w:r>
      <w:r w:rsidR="00984C0B">
        <w:t xml:space="preserve"> </w:t>
      </w:r>
      <w:r w:rsidRPr="00011E39">
        <w:t>migrant</w:t>
      </w:r>
      <w:r w:rsidR="00984C0B">
        <w:t xml:space="preserve"> </w:t>
      </w:r>
      <w:r w:rsidRPr="00011E39">
        <w:t>reception</w:t>
      </w:r>
      <w:r w:rsidR="00984C0B">
        <w:t xml:space="preserve"> </w:t>
      </w:r>
      <w:r w:rsidRPr="00011E39">
        <w:t>centres</w:t>
      </w:r>
      <w:r w:rsidR="00984C0B">
        <w:t xml:space="preserve"> </w:t>
      </w:r>
      <w:r w:rsidRPr="00011E39">
        <w:t>for</w:t>
      </w:r>
      <w:r w:rsidR="00984C0B">
        <w:t xml:space="preserve"> </w:t>
      </w:r>
      <w:r w:rsidRPr="00011E39">
        <w:t>a</w:t>
      </w:r>
      <w:r w:rsidR="00984C0B">
        <w:t xml:space="preserve"> </w:t>
      </w:r>
      <w:r w:rsidRPr="00011E39">
        <w:t>longer</w:t>
      </w:r>
      <w:r w:rsidR="00984C0B">
        <w:t xml:space="preserve"> </w:t>
      </w:r>
      <w:r w:rsidRPr="00011E39">
        <w:t>period</w:t>
      </w:r>
      <w:r w:rsidR="00984C0B">
        <w:t xml:space="preserve"> </w:t>
      </w:r>
      <w:r w:rsidRPr="00011E39">
        <w:t>than</w:t>
      </w:r>
      <w:r w:rsidR="00984C0B">
        <w:t xml:space="preserve"> </w:t>
      </w:r>
      <w:r w:rsidRPr="00011E39">
        <w:t>is</w:t>
      </w:r>
      <w:r w:rsidR="00984C0B">
        <w:t xml:space="preserve"> </w:t>
      </w:r>
      <w:r w:rsidRPr="00011E39">
        <w:t>appropriate</w:t>
      </w:r>
      <w:r w:rsidR="00984C0B">
        <w:t xml:space="preserve"> </w:t>
      </w:r>
      <w:r w:rsidRPr="00011E39">
        <w:t>(arts.</w:t>
      </w:r>
      <w:r w:rsidR="00984C0B">
        <w:t xml:space="preserve"> </w:t>
      </w:r>
      <w:r w:rsidRPr="00011E39">
        <w:t>2,</w:t>
      </w:r>
      <w:r w:rsidR="00984C0B">
        <w:t xml:space="preserve"> </w:t>
      </w:r>
      <w:r w:rsidRPr="00011E39">
        <w:t>12</w:t>
      </w:r>
      <w:r w:rsidR="00984C0B">
        <w:t xml:space="preserve"> </w:t>
      </w:r>
      <w:r w:rsidRPr="00011E39">
        <w:t>and</w:t>
      </w:r>
      <w:r w:rsidR="00984C0B">
        <w:t xml:space="preserve"> </w:t>
      </w:r>
      <w:r w:rsidRPr="00011E39">
        <w:t>16).</w:t>
      </w:r>
    </w:p>
    <w:p w:rsidR="00176685" w:rsidRPr="00011E39" w:rsidRDefault="00176685" w:rsidP="00367504">
      <w:pPr>
        <w:pStyle w:val="SingleTxtG"/>
      </w:pPr>
      <w:r w:rsidRPr="00011E39">
        <w:t>47.</w:t>
      </w:r>
      <w:r w:rsidRPr="00011E39">
        <w:tab/>
      </w:r>
      <w:r w:rsidRPr="0035337C">
        <w:rPr>
          <w:b/>
          <w:bCs/>
        </w:rPr>
        <w:t>The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State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party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should:</w:t>
      </w:r>
    </w:p>
    <w:p w:rsidR="00176685" w:rsidRPr="00011E39" w:rsidRDefault="00176685" w:rsidP="00367504">
      <w:pPr>
        <w:pStyle w:val="SingleTxtG"/>
      </w:pPr>
      <w:r w:rsidRPr="00011E39">
        <w:tab/>
        <w:t>(a)</w:t>
      </w:r>
      <w:r w:rsidRPr="00011E39">
        <w:tab/>
      </w:r>
      <w:r w:rsidRPr="0035337C">
        <w:rPr>
          <w:b/>
          <w:bCs/>
        </w:rPr>
        <w:t>Intensify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its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efforts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to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prevent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and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combat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trafficking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in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human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beings,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including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by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implementing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effectively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the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2016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national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action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plan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against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trafficking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and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by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providing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protection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for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victims,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including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shelters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and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psychosocial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assistance;</w:t>
      </w:r>
    </w:p>
    <w:p w:rsidR="00176685" w:rsidRPr="0035337C" w:rsidRDefault="00176685" w:rsidP="00367504">
      <w:pPr>
        <w:pStyle w:val="SingleTxtG"/>
        <w:rPr>
          <w:b/>
          <w:bCs/>
        </w:rPr>
      </w:pPr>
      <w:r w:rsidRPr="00011E39">
        <w:tab/>
        <w:t>(b)</w:t>
      </w:r>
      <w:r w:rsidRPr="00011E39">
        <w:tab/>
      </w:r>
      <w:r w:rsidRPr="0035337C">
        <w:rPr>
          <w:b/>
          <w:bCs/>
        </w:rPr>
        <w:t>Ensure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that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cases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of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human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trafficking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are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thoroughly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investigated,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that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perpetrators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are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prosecuted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and,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if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convicted,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punished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with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appropriate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sanctions,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and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that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victims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are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adequately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compensated.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It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should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also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ensure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that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victims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have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access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to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effective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protection.</w:t>
      </w:r>
    </w:p>
    <w:p w:rsidR="00176685" w:rsidRPr="00011E39" w:rsidRDefault="00176685" w:rsidP="0035337C">
      <w:pPr>
        <w:pStyle w:val="H23G"/>
      </w:pPr>
      <w:r w:rsidRPr="00011E39">
        <w:tab/>
      </w:r>
      <w:r w:rsidRPr="00011E39">
        <w:tab/>
        <w:t>Follow-up</w:t>
      </w:r>
      <w:r w:rsidR="00984C0B">
        <w:t xml:space="preserve"> </w:t>
      </w:r>
      <w:r w:rsidRPr="00011E39">
        <w:t>procedure</w:t>
      </w:r>
    </w:p>
    <w:p w:rsidR="00176685" w:rsidRPr="00011E39" w:rsidRDefault="00176685" w:rsidP="002823DB">
      <w:pPr>
        <w:pStyle w:val="SingleTxtG"/>
      </w:pPr>
      <w:r w:rsidRPr="00011E39">
        <w:t>48.</w:t>
      </w:r>
      <w:r w:rsidRPr="00011E39">
        <w:tab/>
      </w:r>
      <w:r w:rsidRPr="0035337C">
        <w:rPr>
          <w:b/>
          <w:bCs/>
        </w:rPr>
        <w:t>The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Committee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requests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the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State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party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to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provide,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by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6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December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2018,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information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on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follow-up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to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the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Committee</w:t>
      </w:r>
      <w:r w:rsidR="00671930">
        <w:rPr>
          <w:b/>
          <w:bCs/>
        </w:rPr>
        <w:t>’</w:t>
      </w:r>
      <w:r w:rsidRPr="0035337C">
        <w:rPr>
          <w:b/>
          <w:bCs/>
        </w:rPr>
        <w:t>s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recommendations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on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the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implementation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of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the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Memorandum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of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Understanding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of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2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February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2017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between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Italy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and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Libya,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on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the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monitoring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of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immigration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detention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facilities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and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on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the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investigation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and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prosecution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of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instances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of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police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brutality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or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excessive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use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of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force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(see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para</w:t>
      </w:r>
      <w:r w:rsidR="002823DB">
        <w:rPr>
          <w:b/>
          <w:bCs/>
        </w:rPr>
        <w:t>graph</w:t>
      </w:r>
      <w:r w:rsidRPr="0035337C">
        <w:rPr>
          <w:b/>
          <w:bCs/>
        </w:rPr>
        <w:t>s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23,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27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and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39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above).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In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that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context,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the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State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party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is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invited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to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inform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the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Committee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about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its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plans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for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implementing,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within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the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coming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reporting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period,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some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or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all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of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the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remaining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recommendations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in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the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concluding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observations.</w:t>
      </w:r>
    </w:p>
    <w:p w:rsidR="00176685" w:rsidRPr="00011E39" w:rsidRDefault="00176685" w:rsidP="0035337C">
      <w:pPr>
        <w:pStyle w:val="H23G"/>
      </w:pPr>
      <w:r w:rsidRPr="00011E39">
        <w:tab/>
      </w:r>
      <w:r w:rsidRPr="00011E39">
        <w:tab/>
        <w:t>Other</w:t>
      </w:r>
      <w:r w:rsidR="00984C0B">
        <w:t xml:space="preserve"> </w:t>
      </w:r>
      <w:r w:rsidRPr="00011E39">
        <w:t>issues</w:t>
      </w:r>
    </w:p>
    <w:p w:rsidR="00176685" w:rsidRPr="0035337C" w:rsidRDefault="00176685" w:rsidP="00367504">
      <w:pPr>
        <w:pStyle w:val="SingleTxtG"/>
        <w:rPr>
          <w:b/>
          <w:bCs/>
        </w:rPr>
      </w:pPr>
      <w:r w:rsidRPr="00011E39">
        <w:t>49.</w:t>
      </w:r>
      <w:r w:rsidRPr="00011E39">
        <w:tab/>
      </w:r>
      <w:r w:rsidRPr="0035337C">
        <w:rPr>
          <w:b/>
          <w:bCs/>
        </w:rPr>
        <w:t>The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State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party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is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requested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to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disseminate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widely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the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report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submitted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to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the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Committee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and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the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present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concluding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observations,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in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appropriate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languages,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through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official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websites,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the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media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and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non-governmental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organizations.</w:t>
      </w:r>
    </w:p>
    <w:p w:rsidR="00176685" w:rsidRPr="0035337C" w:rsidRDefault="00176685" w:rsidP="00367504">
      <w:pPr>
        <w:pStyle w:val="SingleTxtG"/>
        <w:rPr>
          <w:b/>
          <w:bCs/>
        </w:rPr>
      </w:pPr>
      <w:r w:rsidRPr="00983F6E">
        <w:t>50.</w:t>
      </w:r>
      <w:r w:rsidRPr="00983F6E">
        <w:tab/>
      </w:r>
      <w:r w:rsidRPr="0035337C">
        <w:rPr>
          <w:b/>
          <w:bCs/>
        </w:rPr>
        <w:t>The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Committee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requests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the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State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party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to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submit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its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next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periodic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report,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which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will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be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its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seventh,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by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6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December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2021.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For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that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purpose,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and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in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view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of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the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fact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that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the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State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party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has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agreed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to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report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to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the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Committee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under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the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optional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reporting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procedure,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the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Committee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will,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in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due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course,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transmit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to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the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State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party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a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list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of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issues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prior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to</w:t>
      </w:r>
      <w:r w:rsidR="00984C0B" w:rsidRPr="0035337C">
        <w:rPr>
          <w:b/>
          <w:bCs/>
        </w:rPr>
        <w:t xml:space="preserve"> </w:t>
      </w:r>
      <w:r w:rsidRPr="0035337C">
        <w:rPr>
          <w:b/>
          <w:bCs/>
        </w:rPr>
        <w:t>reporting.</w:t>
      </w:r>
    </w:p>
    <w:p w:rsidR="0035337C" w:rsidRDefault="0035337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5337C" w:rsidSect="00071C9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C0B" w:rsidRPr="008779DC" w:rsidRDefault="00984C0B" w:rsidP="008779DC">
      <w:pPr>
        <w:pStyle w:val="Footer"/>
      </w:pPr>
    </w:p>
  </w:endnote>
  <w:endnote w:type="continuationSeparator" w:id="0">
    <w:p w:rsidR="00984C0B" w:rsidRPr="008779DC" w:rsidRDefault="00984C0B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0B" w:rsidRPr="00071C99" w:rsidRDefault="00984C0B" w:rsidP="00176685">
    <w:pPr>
      <w:pStyle w:val="Footer"/>
      <w:tabs>
        <w:tab w:val="right" w:pos="9598"/>
      </w:tabs>
    </w:pPr>
    <w:r w:rsidRPr="00071C99">
      <w:rPr>
        <w:b/>
        <w:sz w:val="18"/>
      </w:rPr>
      <w:fldChar w:fldCharType="begin"/>
    </w:r>
    <w:r w:rsidRPr="00071C99">
      <w:rPr>
        <w:b/>
        <w:sz w:val="18"/>
      </w:rPr>
      <w:instrText xml:space="preserve"> PAGE  \* MERGEFORMAT </w:instrText>
    </w:r>
    <w:r w:rsidRPr="00071C99">
      <w:rPr>
        <w:b/>
        <w:sz w:val="18"/>
      </w:rPr>
      <w:fldChar w:fldCharType="separate"/>
    </w:r>
    <w:r w:rsidR="009167AE">
      <w:rPr>
        <w:b/>
        <w:noProof/>
        <w:sz w:val="18"/>
      </w:rPr>
      <w:t>10</w:t>
    </w:r>
    <w:r w:rsidRPr="00071C9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0B" w:rsidRPr="00071C99" w:rsidRDefault="00984C0B" w:rsidP="00071C99">
    <w:pPr>
      <w:pStyle w:val="Footer"/>
      <w:tabs>
        <w:tab w:val="right" w:pos="9598"/>
      </w:tabs>
      <w:rPr>
        <w:b/>
        <w:sz w:val="18"/>
      </w:rPr>
    </w:pPr>
    <w:r>
      <w:tab/>
    </w:r>
    <w:r w:rsidRPr="00071C99">
      <w:rPr>
        <w:b/>
        <w:sz w:val="18"/>
      </w:rPr>
      <w:fldChar w:fldCharType="begin"/>
    </w:r>
    <w:r w:rsidRPr="00071C99">
      <w:rPr>
        <w:b/>
        <w:sz w:val="18"/>
      </w:rPr>
      <w:instrText xml:space="preserve"> PAGE  \* MERGEFORMAT </w:instrText>
    </w:r>
    <w:r w:rsidRPr="00071C99">
      <w:rPr>
        <w:b/>
        <w:sz w:val="18"/>
      </w:rPr>
      <w:fldChar w:fldCharType="separate"/>
    </w:r>
    <w:r w:rsidR="009167AE">
      <w:rPr>
        <w:b/>
        <w:noProof/>
        <w:sz w:val="18"/>
      </w:rPr>
      <w:t>9</w:t>
    </w:r>
    <w:r w:rsidRPr="00071C9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7AE" w:rsidRDefault="009167AE" w:rsidP="009167AE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67AE" w:rsidRDefault="009167AE" w:rsidP="009167AE">
    <w:pPr>
      <w:pStyle w:val="Footer"/>
      <w:ind w:right="1134"/>
      <w:rPr>
        <w:sz w:val="20"/>
      </w:rPr>
    </w:pPr>
    <w:r>
      <w:rPr>
        <w:sz w:val="20"/>
      </w:rPr>
      <w:t>GE.17-22713(E)</w:t>
    </w:r>
  </w:p>
  <w:p w:rsidR="009167AE" w:rsidRPr="009167AE" w:rsidRDefault="009167AE" w:rsidP="009167AE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CAT/C/ITA/CO/5-6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ITA/CO/5-6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C0B" w:rsidRPr="008779DC" w:rsidRDefault="00984C0B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984C0B" w:rsidRPr="008779DC" w:rsidRDefault="00984C0B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1A297E" w:rsidRPr="001A297E" w:rsidRDefault="001A297E" w:rsidP="0035337C">
      <w:pPr>
        <w:pStyle w:val="FootnoteText"/>
      </w:pPr>
      <w:r>
        <w:rPr>
          <w:rStyle w:val="FootnoteReference"/>
        </w:rPr>
        <w:tab/>
      </w:r>
      <w:r w:rsidRPr="001A297E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1A19DA">
        <w:t>Adopted</w:t>
      </w:r>
      <w:r>
        <w:t xml:space="preserve"> </w:t>
      </w:r>
      <w:r w:rsidRPr="001A19DA">
        <w:t>by</w:t>
      </w:r>
      <w:r>
        <w:t xml:space="preserve"> </w:t>
      </w:r>
      <w:r w:rsidRPr="001A19DA">
        <w:t>the</w:t>
      </w:r>
      <w:r>
        <w:t xml:space="preserve"> </w:t>
      </w:r>
      <w:r w:rsidRPr="001A19DA">
        <w:t>Committee</w:t>
      </w:r>
      <w:r>
        <w:t xml:space="preserve"> </w:t>
      </w:r>
      <w:r w:rsidRPr="001A19DA">
        <w:t>at</w:t>
      </w:r>
      <w:r>
        <w:t xml:space="preserve"> </w:t>
      </w:r>
      <w:r w:rsidRPr="001A19DA">
        <w:t>its</w:t>
      </w:r>
      <w:r>
        <w:t xml:space="preserve"> </w:t>
      </w:r>
      <w:r w:rsidRPr="001A19DA">
        <w:t>sixty-second</w:t>
      </w:r>
      <w:r>
        <w:t xml:space="preserve"> </w:t>
      </w:r>
      <w:r w:rsidRPr="002153BE">
        <w:t>session</w:t>
      </w:r>
      <w:r>
        <w:t xml:space="preserve"> </w:t>
      </w:r>
      <w:r w:rsidRPr="001A19DA">
        <w:t>(6</w:t>
      </w:r>
      <w:r>
        <w:t xml:space="preserve"> </w:t>
      </w:r>
      <w:r w:rsidRPr="001A19DA">
        <w:t>November</w:t>
      </w:r>
      <w:r w:rsidR="0035337C">
        <w:t>–</w:t>
      </w:r>
      <w:r w:rsidRPr="001A19DA">
        <w:t>6</w:t>
      </w:r>
      <w:r>
        <w:t xml:space="preserve"> </w:t>
      </w:r>
      <w:r w:rsidRPr="001A19DA">
        <w:t>December</w:t>
      </w:r>
      <w:r>
        <w:t xml:space="preserve"> </w:t>
      </w:r>
      <w:r w:rsidRPr="001A19DA">
        <w:t>2017)</w:t>
      </w:r>
      <w:r w:rsidRPr="00A81567">
        <w:t>.</w:t>
      </w:r>
    </w:p>
  </w:footnote>
  <w:footnote w:id="2">
    <w:p w:rsidR="00984C0B" w:rsidRPr="00983F6E" w:rsidRDefault="00046182" w:rsidP="00176685">
      <w:pPr>
        <w:pStyle w:val="FootnoteText"/>
        <w:rPr>
          <w:lang w:val="en-US"/>
        </w:rPr>
      </w:pPr>
      <w:r>
        <w:tab/>
      </w:r>
      <w:r w:rsidR="00984C0B">
        <w:rPr>
          <w:rStyle w:val="FootnoteReference"/>
        </w:rPr>
        <w:footnoteRef/>
      </w:r>
      <w:r w:rsidR="00984C0B">
        <w:t xml:space="preserve"> </w:t>
      </w:r>
      <w:r>
        <w:tab/>
      </w:r>
      <w:r w:rsidR="00984C0B">
        <w:rPr>
          <w:lang w:val="en-US"/>
        </w:rPr>
        <w:t xml:space="preserve">Available at </w:t>
      </w:r>
      <w:r w:rsidR="00984C0B" w:rsidRPr="00245089">
        <w:rPr>
          <w:lang w:val="en-US"/>
        </w:rPr>
        <w:t>www.ohchr.org/EN/NewsEvents/Pages/DisplayNews.aspx?NewsID=22393&amp;LangID=E</w:t>
      </w:r>
      <w:r w:rsidR="00984C0B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0B" w:rsidRPr="00071C99" w:rsidRDefault="00984C0B" w:rsidP="00071C99">
    <w:pPr>
      <w:pStyle w:val="Header"/>
    </w:pPr>
    <w:r w:rsidRPr="00071C99">
      <w:t>CAT/C/ITA/CO/5-6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0B" w:rsidRPr="00071C99" w:rsidRDefault="00984C0B" w:rsidP="00071C99">
    <w:pPr>
      <w:pStyle w:val="Header"/>
      <w:jc w:val="right"/>
    </w:pPr>
    <w:r w:rsidRPr="00071C99">
      <w:t>CAT/C/ITA/CO/5-6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efaultTabStop w:val="567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626C"/>
    <w:rsid w:val="00046182"/>
    <w:rsid w:val="00046E92"/>
    <w:rsid w:val="00062024"/>
    <w:rsid w:val="00071C99"/>
    <w:rsid w:val="00113E7B"/>
    <w:rsid w:val="00157A42"/>
    <w:rsid w:val="00176685"/>
    <w:rsid w:val="001A297E"/>
    <w:rsid w:val="001C0F3B"/>
    <w:rsid w:val="001D7514"/>
    <w:rsid w:val="00247E2C"/>
    <w:rsid w:val="00254045"/>
    <w:rsid w:val="00254A4D"/>
    <w:rsid w:val="00274D6E"/>
    <w:rsid w:val="002823DB"/>
    <w:rsid w:val="002D1F13"/>
    <w:rsid w:val="002D6C53"/>
    <w:rsid w:val="002F5595"/>
    <w:rsid w:val="00334F6A"/>
    <w:rsid w:val="00342AC8"/>
    <w:rsid w:val="0035337C"/>
    <w:rsid w:val="003578A6"/>
    <w:rsid w:val="00367504"/>
    <w:rsid w:val="003B4550"/>
    <w:rsid w:val="003E34F0"/>
    <w:rsid w:val="00461253"/>
    <w:rsid w:val="004A6B08"/>
    <w:rsid w:val="004B0871"/>
    <w:rsid w:val="005042C2"/>
    <w:rsid w:val="005C6249"/>
    <w:rsid w:val="00602797"/>
    <w:rsid w:val="006365DF"/>
    <w:rsid w:val="00671529"/>
    <w:rsid w:val="00671930"/>
    <w:rsid w:val="006E1B45"/>
    <w:rsid w:val="00701553"/>
    <w:rsid w:val="007268F9"/>
    <w:rsid w:val="007309C0"/>
    <w:rsid w:val="007C52B0"/>
    <w:rsid w:val="008779DC"/>
    <w:rsid w:val="008A614B"/>
    <w:rsid w:val="008B5F85"/>
    <w:rsid w:val="008C226A"/>
    <w:rsid w:val="008C57A7"/>
    <w:rsid w:val="009167AE"/>
    <w:rsid w:val="0093545A"/>
    <w:rsid w:val="009411B4"/>
    <w:rsid w:val="00984C0B"/>
    <w:rsid w:val="009D0139"/>
    <w:rsid w:val="009F5CDC"/>
    <w:rsid w:val="00A43F01"/>
    <w:rsid w:val="00A775CF"/>
    <w:rsid w:val="00B06045"/>
    <w:rsid w:val="00B72263"/>
    <w:rsid w:val="00B92A19"/>
    <w:rsid w:val="00BF1304"/>
    <w:rsid w:val="00C27CE2"/>
    <w:rsid w:val="00C35A27"/>
    <w:rsid w:val="00C53B73"/>
    <w:rsid w:val="00C9269A"/>
    <w:rsid w:val="00D1494D"/>
    <w:rsid w:val="00D4372F"/>
    <w:rsid w:val="00D66528"/>
    <w:rsid w:val="00D7406F"/>
    <w:rsid w:val="00D9626C"/>
    <w:rsid w:val="00DE2F01"/>
    <w:rsid w:val="00E02C2B"/>
    <w:rsid w:val="00E67FFB"/>
    <w:rsid w:val="00E95422"/>
    <w:rsid w:val="00EB7A4A"/>
    <w:rsid w:val="00ED6C48"/>
    <w:rsid w:val="00EF3559"/>
    <w:rsid w:val="00F022BB"/>
    <w:rsid w:val="00F04DB0"/>
    <w:rsid w:val="00F52D40"/>
    <w:rsid w:val="00F65F5D"/>
    <w:rsid w:val="00F86A3A"/>
    <w:rsid w:val="00FA6B47"/>
    <w:rsid w:val="00FC1527"/>
    <w:rsid w:val="00FD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05B4E8FB-F554-44A5-A410-89BC7F20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01"/>
    <w:pPr>
      <w:suppressAutoHyphens/>
      <w:spacing w:line="240" w:lineRule="atLeast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E67FF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F5BD2-6E1E-4B95-8FA0-1F1B64AF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10</Pages>
  <Words>5261</Words>
  <Characters>29380</Characters>
  <Application>Microsoft Office Word</Application>
  <DocSecurity>0</DocSecurity>
  <Lines>480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1722713</vt:lpstr>
    </vt:vector>
  </TitlesOfParts>
  <Company>DCM</Company>
  <LinksUpToDate>false</LinksUpToDate>
  <CharactersWithSpaces>34616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1722713</dc:title>
  <dc:subject>CAT/C/ITA/CO/5-6</dc:subject>
  <dc:creator>Generic Pdf eng</dc:creator>
  <cp:keywords/>
  <dc:description/>
  <cp:lastModifiedBy>Generic Pdf eng</cp:lastModifiedBy>
  <cp:revision>2</cp:revision>
  <cp:lastPrinted>2017-12-15T11:19:00Z</cp:lastPrinted>
  <dcterms:created xsi:type="dcterms:W3CDTF">2017-12-19T06:50:00Z</dcterms:created>
  <dcterms:modified xsi:type="dcterms:W3CDTF">2017-12-19T06:50:00Z</dcterms:modified>
</cp:coreProperties>
</file>