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D21089">
        <w:trPr>
          <w:trHeight w:val="851"/>
        </w:trPr>
        <w:tc>
          <w:tcPr>
            <w:tcW w:w="1259" w:type="dxa"/>
            <w:tcBorders>
              <w:top w:val="nil"/>
              <w:left w:val="nil"/>
              <w:bottom w:val="single" w:sz="4" w:space="0" w:color="auto"/>
              <w:right w:val="nil"/>
            </w:tcBorders>
          </w:tcPr>
          <w:p w:rsidR="006F0959" w:rsidRDefault="006F0959" w:rsidP="00D21089">
            <w:pPr>
              <w:spacing w:after="80" w:line="340" w:lineRule="exact"/>
            </w:pPr>
          </w:p>
        </w:tc>
        <w:tc>
          <w:tcPr>
            <w:tcW w:w="2236" w:type="dxa"/>
            <w:tcBorders>
              <w:top w:val="nil"/>
              <w:left w:val="nil"/>
              <w:bottom w:val="single" w:sz="4" w:space="0" w:color="auto"/>
              <w:right w:val="nil"/>
            </w:tcBorders>
            <w:vAlign w:val="bottom"/>
          </w:tcPr>
          <w:p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844694" w:rsidP="00844694">
            <w:pPr>
              <w:suppressAutoHyphens w:val="0"/>
              <w:spacing w:after="20"/>
              <w:jc w:val="right"/>
            </w:pPr>
            <w:r w:rsidRPr="00844694">
              <w:rPr>
                <w:sz w:val="40"/>
              </w:rPr>
              <w:t>CRC</w:t>
            </w:r>
            <w:r>
              <w:t>/C/CIV/Q/2</w:t>
            </w:r>
          </w:p>
        </w:tc>
      </w:tr>
      <w:tr w:rsidR="006F0959" w:rsidTr="00D21089">
        <w:trPr>
          <w:trHeight w:val="2835"/>
        </w:trPr>
        <w:tc>
          <w:tcPr>
            <w:tcW w:w="1259" w:type="dxa"/>
            <w:tcBorders>
              <w:top w:val="single" w:sz="4" w:space="0" w:color="auto"/>
              <w:left w:val="nil"/>
              <w:bottom w:val="single" w:sz="12" w:space="0" w:color="auto"/>
              <w:right w:val="nil"/>
            </w:tcBorders>
          </w:tcPr>
          <w:p w:rsidR="006F0959" w:rsidRDefault="006F0959" w:rsidP="00D21089">
            <w:pPr>
              <w:spacing w:before="120"/>
              <w:jc w:val="center"/>
            </w:pPr>
            <w:r>
              <w:rPr>
                <w:noProof/>
                <w:lang w:eastAsia="zh-CN"/>
              </w:rPr>
              <w:drawing>
                <wp:inline distT="0" distB="0" distL="0" distR="0" wp14:anchorId="060F57BB" wp14:editId="15A54B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844694" w:rsidP="00844694">
            <w:pPr>
              <w:spacing w:before="240"/>
            </w:pPr>
            <w:r>
              <w:t>Distr.: General</w:t>
            </w:r>
          </w:p>
          <w:p w:rsidR="00844694" w:rsidRDefault="00844694" w:rsidP="00844694">
            <w:pPr>
              <w:suppressAutoHyphens w:val="0"/>
            </w:pPr>
            <w:r>
              <w:t>24 October 2018</w:t>
            </w:r>
          </w:p>
          <w:p w:rsidR="00844694" w:rsidRDefault="00844694" w:rsidP="00844694">
            <w:pPr>
              <w:suppressAutoHyphens w:val="0"/>
            </w:pPr>
            <w:r>
              <w:t>English</w:t>
            </w:r>
          </w:p>
          <w:p w:rsidR="00844694" w:rsidRDefault="00844694" w:rsidP="00844694">
            <w:pPr>
              <w:suppressAutoHyphens w:val="0"/>
            </w:pPr>
            <w:r>
              <w:t>Original: French</w:t>
            </w:r>
          </w:p>
          <w:p w:rsidR="00844694" w:rsidRDefault="00844694" w:rsidP="00844694">
            <w:pPr>
              <w:suppressAutoHyphens w:val="0"/>
            </w:pPr>
            <w:r>
              <w:t>English, French and Spanish only</w:t>
            </w:r>
          </w:p>
        </w:tc>
      </w:tr>
    </w:tbl>
    <w:p w:rsidR="00844694" w:rsidRPr="00E30149" w:rsidRDefault="00844694" w:rsidP="00135D1A">
      <w:pPr>
        <w:spacing w:before="120"/>
        <w:rPr>
          <w:b/>
          <w:sz w:val="24"/>
          <w:szCs w:val="24"/>
        </w:rPr>
      </w:pPr>
      <w:r w:rsidRPr="00E30149">
        <w:rPr>
          <w:rFonts w:eastAsiaTheme="minorEastAsia"/>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sidRPr="00E30149">
        <w:rPr>
          <w:b/>
          <w:sz w:val="24"/>
          <w:szCs w:val="24"/>
        </w:rPr>
        <w:t xml:space="preserve">Committee </w:t>
      </w:r>
      <w:r w:rsidR="00135D1A" w:rsidRPr="00E30149">
        <w:rPr>
          <w:b/>
          <w:sz w:val="24"/>
          <w:szCs w:val="24"/>
        </w:rPr>
        <w:t>on the Rights of the Child</w:t>
      </w:r>
    </w:p>
    <w:p w:rsidR="00135D1A" w:rsidRPr="00E30149" w:rsidRDefault="00135D1A" w:rsidP="00135D1A">
      <w:pPr>
        <w:rPr>
          <w:b/>
          <w:bCs/>
        </w:rPr>
      </w:pPr>
      <w:r w:rsidRPr="00E30149">
        <w:rPr>
          <w:b/>
          <w:bCs/>
        </w:rPr>
        <w:t>Eighty-first session</w:t>
      </w:r>
    </w:p>
    <w:p w:rsidR="00135D1A" w:rsidRPr="00E30149" w:rsidRDefault="00135D1A" w:rsidP="0047219E">
      <w:r w:rsidRPr="00E30149">
        <w:t>13</w:t>
      </w:r>
      <w:r w:rsidR="0047219E">
        <w:t>–</w:t>
      </w:r>
      <w:r w:rsidRPr="00E30149">
        <w:t>31 May 2019</w:t>
      </w:r>
    </w:p>
    <w:p w:rsidR="00135D1A" w:rsidRPr="00E30149" w:rsidRDefault="00135D1A" w:rsidP="00135D1A">
      <w:r w:rsidRPr="00E30149">
        <w:t>Item 4 of the provisional agenda</w:t>
      </w:r>
    </w:p>
    <w:p w:rsidR="00135D1A" w:rsidRPr="00E30149" w:rsidRDefault="00135D1A" w:rsidP="00135D1A">
      <w:pPr>
        <w:rPr>
          <w:b/>
          <w:bCs/>
        </w:rPr>
      </w:pPr>
      <w:r w:rsidRPr="00E30149">
        <w:rPr>
          <w:b/>
          <w:bCs/>
        </w:rPr>
        <w:t>Consideration of reports of States parties</w:t>
      </w:r>
    </w:p>
    <w:p w:rsidR="00135D1A" w:rsidRPr="00E30149" w:rsidRDefault="00135D1A" w:rsidP="0074792E">
      <w:pPr>
        <w:pStyle w:val="HChG"/>
      </w:pPr>
      <w:r w:rsidRPr="00E30149">
        <w:tab/>
      </w:r>
      <w:r w:rsidRPr="00E30149">
        <w:tab/>
        <w:t>List of issues in relation to the second periodic report of</w:t>
      </w:r>
      <w:r w:rsidR="0074792E">
        <w:br/>
      </w:r>
      <w:r w:rsidRPr="00E30149">
        <w:t>Côte d</w:t>
      </w:r>
      <w:r w:rsidR="0047219E">
        <w:t>’</w:t>
      </w:r>
      <w:r w:rsidRPr="00E30149">
        <w:t xml:space="preserve">Ivoire </w:t>
      </w:r>
    </w:p>
    <w:p w:rsidR="00135D1A" w:rsidRPr="00E30149" w:rsidRDefault="00135D1A" w:rsidP="00135D1A">
      <w:pPr>
        <w:pStyle w:val="SingleTxtG"/>
      </w:pPr>
      <w:r w:rsidRPr="00E30149">
        <w:tab/>
        <w:t>The State party is requested to submit in writing additional, updated information (10,700 words maximum), if possible before 15 February 2019. The Committee may take up all aspects of children</w:t>
      </w:r>
      <w:r w:rsidR="0047219E">
        <w:t>’</w:t>
      </w:r>
      <w:r w:rsidRPr="00E30149">
        <w:t>s rights set out in the Convention during the dialogue with the State party.</w:t>
      </w:r>
    </w:p>
    <w:p w:rsidR="00135D1A" w:rsidRPr="00E30149" w:rsidRDefault="00135D1A" w:rsidP="00135D1A">
      <w:pPr>
        <w:pStyle w:val="HChG"/>
      </w:pPr>
      <w:r w:rsidRPr="00E30149">
        <w:tab/>
      </w:r>
      <w:r w:rsidRPr="00E30149">
        <w:tab/>
        <w:t>Part I</w:t>
      </w:r>
    </w:p>
    <w:p w:rsidR="00135D1A" w:rsidRPr="00E30149" w:rsidRDefault="00135D1A" w:rsidP="00135D1A">
      <w:pPr>
        <w:pStyle w:val="SingleTxtG"/>
      </w:pPr>
      <w:r w:rsidRPr="00E30149">
        <w:t>1.</w:t>
      </w:r>
      <w:r w:rsidRPr="00E30149">
        <w:tab/>
        <w:t>Please indicate the measures taken to expedite the review of national legislation with the aim of bringing it into line with the Convention, including the adoption of a children</w:t>
      </w:r>
      <w:r w:rsidR="0047219E">
        <w:t>’</w:t>
      </w:r>
      <w:r w:rsidRPr="00E30149">
        <w:t>s code. Please describe the progress made in giving effect to article 123 of the State party</w:t>
      </w:r>
      <w:r w:rsidR="0047219E">
        <w:t>’</w:t>
      </w:r>
      <w:r w:rsidRPr="00E30149">
        <w:t>s Constitution, which establishes the primacy of international treaties over domestic law, and indicate whether the Convention has been applied directly by domestic courts. Please provide the Committee with updated information on the national policy governing the judicial protection of children and young people.</w:t>
      </w:r>
    </w:p>
    <w:p w:rsidR="00135D1A" w:rsidRPr="00E30149" w:rsidRDefault="00135D1A" w:rsidP="00135D1A">
      <w:pPr>
        <w:pStyle w:val="SingleTxtG"/>
      </w:pPr>
      <w:r w:rsidRPr="00E30149">
        <w:t>2.</w:t>
      </w:r>
      <w:r w:rsidRPr="00E30149">
        <w:tab/>
        <w:t>Please describe the coordination mechanism established to monitor the implementation of the Convention. Please also indicate whether the National Human Rights Commission is provided with the human and financial resources needed to fulfil its mandate of ensuring independent monitoring and investigating violations of children</w:t>
      </w:r>
      <w:r w:rsidR="0047219E">
        <w:t>’</w:t>
      </w:r>
      <w:r w:rsidRPr="00E30149">
        <w:t xml:space="preserve">s rights. </w:t>
      </w:r>
    </w:p>
    <w:p w:rsidR="00135D1A" w:rsidRPr="00E30149" w:rsidRDefault="00135D1A" w:rsidP="00135D1A">
      <w:pPr>
        <w:pStyle w:val="SingleTxtG"/>
      </w:pPr>
      <w:r w:rsidRPr="00E30149">
        <w:t>3.</w:t>
      </w:r>
      <w:r w:rsidRPr="00E30149">
        <w:tab/>
        <w:t>Please inform the Committee of the efforts made by the State party to identify and increase budgetary allocations for children and to regularly and systematically assess their impact. Please describe the measures taken to develop a centralized system for collecting and analysing disaggregated data for the effective monitoring and assessment of the impact of laws, policies and programmes concerning all the areas covered by the Convention and its Optional Protocols.</w:t>
      </w:r>
    </w:p>
    <w:p w:rsidR="00135D1A" w:rsidRPr="00E30149" w:rsidRDefault="00135D1A" w:rsidP="00135D1A">
      <w:pPr>
        <w:pStyle w:val="SingleTxtG"/>
      </w:pPr>
      <w:r w:rsidRPr="00E30149">
        <w:t>4.</w:t>
      </w:r>
      <w:r w:rsidRPr="00E30149">
        <w:tab/>
        <w:t>Please describe the measures taken or envisaged by the State party to put an end to the exception to the minimum age of marriage of 16 years for girls. Please also provide further information on the scope and impact of the campaigns to combat child marriage referred to in chapters I and II of the State party</w:t>
      </w:r>
      <w:r w:rsidR="0047219E">
        <w:t>’</w:t>
      </w:r>
      <w:r w:rsidRPr="00E30149">
        <w:t>s report (CRC/C/CIV/2).</w:t>
      </w:r>
    </w:p>
    <w:p w:rsidR="00135D1A" w:rsidRPr="00E30149" w:rsidRDefault="00135D1A" w:rsidP="00135D1A">
      <w:pPr>
        <w:pStyle w:val="SingleTxtG"/>
      </w:pPr>
      <w:r w:rsidRPr="00E30149">
        <w:t>5.</w:t>
      </w:r>
      <w:r w:rsidRPr="00E30149">
        <w:tab/>
        <w:t>Please describe the measures taken to remove the main barriers to birth registration and ensure the registration of all children, including those living in rural or isolated areas.</w:t>
      </w:r>
    </w:p>
    <w:p w:rsidR="00135D1A" w:rsidRPr="00E30149" w:rsidRDefault="00135D1A" w:rsidP="007E5F45">
      <w:pPr>
        <w:pStyle w:val="SingleTxtG"/>
        <w:keepNext/>
      </w:pPr>
      <w:r w:rsidRPr="00E30149">
        <w:lastRenderedPageBreak/>
        <w:t>6.</w:t>
      </w:r>
      <w:r w:rsidRPr="00E30149">
        <w:tab/>
        <w:t xml:space="preserve">Please provide updated information on: </w:t>
      </w:r>
    </w:p>
    <w:p w:rsidR="00135D1A" w:rsidRPr="00E30149" w:rsidRDefault="002A3E55" w:rsidP="007E5F45">
      <w:pPr>
        <w:pStyle w:val="SingleTxtG"/>
        <w:keepNext/>
      </w:pPr>
      <w:r w:rsidRPr="00E30149">
        <w:tab/>
      </w:r>
      <w:r w:rsidR="00135D1A" w:rsidRPr="00E30149">
        <w:t>(a)</w:t>
      </w:r>
      <w:r w:rsidR="00135D1A" w:rsidRPr="00E30149">
        <w:tab/>
        <w:t>The establishment of a mechanism for recording the number of cases and the scope of violence and abuse against children, in particular cases of sexual violence and exploitation, and for receiving and investigating complaints fro</w:t>
      </w:r>
      <w:r w:rsidR="00E22379">
        <w:t>m or on behalf of child victims</w:t>
      </w:r>
      <w:proofErr w:type="gramStart"/>
      <w:r w:rsidR="00E22379">
        <w:t>;</w:t>
      </w:r>
      <w:bookmarkStart w:id="0" w:name="_GoBack"/>
      <w:bookmarkEnd w:id="0"/>
      <w:proofErr w:type="gramEnd"/>
    </w:p>
    <w:p w:rsidR="00135D1A" w:rsidRPr="00E30149" w:rsidRDefault="002A3E55" w:rsidP="00135D1A">
      <w:pPr>
        <w:pStyle w:val="SingleTxtG"/>
      </w:pPr>
      <w:r w:rsidRPr="00E30149">
        <w:tab/>
      </w:r>
      <w:r w:rsidR="00135D1A" w:rsidRPr="00E30149">
        <w:t>(b)</w:t>
      </w:r>
      <w:r w:rsidR="00135D1A" w:rsidRPr="00E30149">
        <w:tab/>
        <w:t>Measures taken to give effect to Act No. 98-757 of 23 December 1998, prohibiting female genital mutilation, and to prosecute perpetrators.</w:t>
      </w:r>
    </w:p>
    <w:p w:rsidR="00135D1A" w:rsidRPr="00E30149" w:rsidRDefault="00135D1A" w:rsidP="00135D1A">
      <w:pPr>
        <w:pStyle w:val="SingleTxtG"/>
      </w:pPr>
      <w:r w:rsidRPr="00E30149">
        <w:t>7.</w:t>
      </w:r>
      <w:r w:rsidRPr="00E30149">
        <w:tab/>
        <w:t>Please inform the Committee of measures taken to provide children deprived of a family environment with alternative forms of care that do not involve institutionalization, such as foster care and adoption. Please also describe the measures taken to implement the Hague Convention on Protection of Children and Cooperation in respect of Intercountry Adoption.</w:t>
      </w:r>
    </w:p>
    <w:p w:rsidR="00135D1A" w:rsidRPr="00E30149" w:rsidRDefault="00135D1A" w:rsidP="00135D1A">
      <w:pPr>
        <w:pStyle w:val="SingleTxtG"/>
      </w:pPr>
      <w:r w:rsidRPr="00E30149">
        <w:t>8.</w:t>
      </w:r>
      <w:r w:rsidRPr="00E30149">
        <w:tab/>
        <w:t>Please provide more information on the implementation of the laws mentioned in chapter VI of the State party</w:t>
      </w:r>
      <w:r w:rsidR="0047219E">
        <w:t>’</w:t>
      </w:r>
      <w:r w:rsidRPr="00E30149">
        <w:t>s report (CRC/C/CIV/2), including Act No. 98-594 of 10 November 1998 on Persons with Disabilities, including children, and Act No. 95-696 of 7 September 1995 on Education, which incorporates the principle of non-discrimination. Please also describe the impact of the implementation of these laws on the well-being of children with disabilities and their access to health services and inclusive education.</w:t>
      </w:r>
    </w:p>
    <w:p w:rsidR="00135D1A" w:rsidRPr="00E30149" w:rsidRDefault="00135D1A" w:rsidP="002A3E55">
      <w:pPr>
        <w:pStyle w:val="SingleTxtG"/>
      </w:pPr>
      <w:r w:rsidRPr="00E30149">
        <w:t>9.</w:t>
      </w:r>
      <w:r w:rsidRPr="00E30149">
        <w:tab/>
        <w:t>Please provide updated information on the impact of measures taken to ensure children</w:t>
      </w:r>
      <w:r w:rsidR="0047219E">
        <w:t>’</w:t>
      </w:r>
      <w:r w:rsidRPr="00E30149">
        <w:t xml:space="preserve">s access to primary health-care services in all provinces and of </w:t>
      </w:r>
      <w:r w:rsidR="002A3E55" w:rsidRPr="00E30149">
        <w:t xml:space="preserve">efforts to reduce maternal and </w:t>
      </w:r>
      <w:r w:rsidRPr="00E30149">
        <w:t>under-</w:t>
      </w:r>
      <w:r w:rsidR="002A3E55" w:rsidRPr="00E30149">
        <w:t>5</w:t>
      </w:r>
      <w:r w:rsidRPr="00E30149">
        <w:t xml:space="preserve"> mortality and morbidity rates and to eradicate malnutrition. Please also inform the Committee of measures taken with regard to adolescent sexual and reproductive health and the treatment of HIV/AIDS.</w:t>
      </w:r>
    </w:p>
    <w:p w:rsidR="00135D1A" w:rsidRPr="00E30149" w:rsidRDefault="00135D1A" w:rsidP="00135D1A">
      <w:pPr>
        <w:pStyle w:val="SingleTxtG"/>
      </w:pPr>
      <w:r w:rsidRPr="00E30149">
        <w:t>10.</w:t>
      </w:r>
      <w:r w:rsidRPr="00E30149">
        <w:tab/>
        <w:t>Please inform the Committee of the measures taken to improve the quality of education and school infrastructure, to eliminate all school fees, particularly hidden costs, to improve primary and secondary school completion rates, to reduce disparities between the sexes and the regions and to reduce the number of children, including pregnant girls, not attending school. Please also describe the measures taken to oversee the content of the curriculum taught in Qur</w:t>
      </w:r>
      <w:r w:rsidR="0047219E">
        <w:t>’</w:t>
      </w:r>
      <w:r w:rsidRPr="00E30149">
        <w:t>anic schools.</w:t>
      </w:r>
    </w:p>
    <w:p w:rsidR="00135D1A" w:rsidRPr="00E30149" w:rsidRDefault="00135D1A" w:rsidP="00135D1A">
      <w:pPr>
        <w:pStyle w:val="SingleTxtG"/>
      </w:pPr>
      <w:r w:rsidRPr="00E30149">
        <w:t>11.</w:t>
      </w:r>
      <w:r w:rsidRPr="00E30149">
        <w:tab/>
        <w:t xml:space="preserve">Please inform the Committee of measures taken to eliminate exploitation and the worst forms of child labour, including in mines, cocoa farming and domestic work, as well as measures taken to combat the practice of forced begging, including among </w:t>
      </w:r>
      <w:proofErr w:type="spellStart"/>
      <w:r w:rsidRPr="00E30149">
        <w:rPr>
          <w:i/>
          <w:iCs/>
        </w:rPr>
        <w:t>garibous</w:t>
      </w:r>
      <w:proofErr w:type="spellEnd"/>
      <w:r w:rsidRPr="00E30149">
        <w:t>. Please also describe the measures taken to punish violations of laws prohibiting child labour, including article 23.2 of Act No. 2015-532 of 20 July 2015.</w:t>
      </w:r>
    </w:p>
    <w:p w:rsidR="00135D1A" w:rsidRPr="00E30149" w:rsidRDefault="00135D1A" w:rsidP="00135D1A">
      <w:pPr>
        <w:pStyle w:val="SingleTxtG"/>
      </w:pPr>
      <w:r w:rsidRPr="00E30149">
        <w:t>12.</w:t>
      </w:r>
      <w:r w:rsidRPr="00E30149">
        <w:tab/>
        <w:t xml:space="preserve">Please provide information on measures being taken to: raise the age of criminal responsibility; ensure that children whose age cannot be determined are not treated as adults; ensure that children are kept separate from adults in places of detention; ensure that adequate legal aid is made available; limit the duration of </w:t>
      </w:r>
      <w:proofErr w:type="spellStart"/>
      <w:r w:rsidRPr="00E30149">
        <w:t>pretrial</w:t>
      </w:r>
      <w:proofErr w:type="spellEnd"/>
      <w:r w:rsidRPr="00E30149">
        <w:t xml:space="preserve"> detention; and promote the use of non-custodial measures.</w:t>
      </w:r>
    </w:p>
    <w:p w:rsidR="00135D1A" w:rsidRPr="00E30149" w:rsidRDefault="00135D1A" w:rsidP="002A3E55">
      <w:pPr>
        <w:pStyle w:val="HChG"/>
      </w:pPr>
      <w:r w:rsidRPr="00E30149">
        <w:tab/>
      </w:r>
      <w:r w:rsidRPr="00E30149">
        <w:tab/>
        <w:t>Part II</w:t>
      </w:r>
    </w:p>
    <w:p w:rsidR="00135D1A" w:rsidRPr="00E30149" w:rsidRDefault="00135D1A" w:rsidP="00135D1A">
      <w:pPr>
        <w:pStyle w:val="SingleTxtG"/>
      </w:pPr>
      <w:r w:rsidRPr="00E30149">
        <w:t>13.</w:t>
      </w:r>
      <w:r w:rsidRPr="00E30149">
        <w:tab/>
        <w:t>The Committee invites the State party to provide a brief update (no more than three pages) on the information presented in its report with regard to:</w:t>
      </w:r>
    </w:p>
    <w:p w:rsidR="00135D1A" w:rsidRPr="00E30149" w:rsidRDefault="002A3E55" w:rsidP="00135D1A">
      <w:pPr>
        <w:pStyle w:val="SingleTxtG"/>
      </w:pPr>
      <w:r w:rsidRPr="00E30149">
        <w:tab/>
      </w:r>
      <w:r w:rsidR="00135D1A" w:rsidRPr="00E30149">
        <w:t>(a)</w:t>
      </w:r>
      <w:r w:rsidR="00135D1A" w:rsidRPr="00E30149">
        <w:tab/>
        <w:t>New bills or laws, and their respective regulations;</w:t>
      </w:r>
    </w:p>
    <w:p w:rsidR="00135D1A" w:rsidRPr="00E30149" w:rsidRDefault="002A3E55" w:rsidP="00135D1A">
      <w:pPr>
        <w:pStyle w:val="SingleTxtG"/>
      </w:pPr>
      <w:r w:rsidRPr="00E30149">
        <w:tab/>
      </w:r>
      <w:r w:rsidR="00135D1A" w:rsidRPr="00E30149">
        <w:t>(b)</w:t>
      </w:r>
      <w:r w:rsidR="00135D1A" w:rsidRPr="00E30149">
        <w:tab/>
        <w:t>New institutions (and their mandates) or institutional reforms;</w:t>
      </w:r>
    </w:p>
    <w:p w:rsidR="00135D1A" w:rsidRPr="00E30149" w:rsidRDefault="002A3E55" w:rsidP="00135D1A">
      <w:pPr>
        <w:pStyle w:val="SingleTxtG"/>
      </w:pPr>
      <w:r w:rsidRPr="00E30149">
        <w:tab/>
      </w:r>
      <w:r w:rsidR="00135D1A" w:rsidRPr="00E30149">
        <w:t>(c)</w:t>
      </w:r>
      <w:r w:rsidR="00135D1A" w:rsidRPr="00E30149">
        <w:tab/>
        <w:t>Recently introduced policies, programmes and action plans and their scope and financing;</w:t>
      </w:r>
    </w:p>
    <w:p w:rsidR="00135D1A" w:rsidRPr="00E30149" w:rsidRDefault="002A3E55" w:rsidP="00135D1A">
      <w:pPr>
        <w:pStyle w:val="SingleTxtG"/>
      </w:pPr>
      <w:r w:rsidRPr="00E30149">
        <w:tab/>
      </w:r>
      <w:r w:rsidR="00135D1A" w:rsidRPr="00E30149">
        <w:t>(d)</w:t>
      </w:r>
      <w:r w:rsidR="00135D1A" w:rsidRPr="00E30149">
        <w:tab/>
        <w:t>Recent ratifications of human rights instruments.</w:t>
      </w:r>
    </w:p>
    <w:p w:rsidR="00135D1A" w:rsidRPr="00E30149" w:rsidRDefault="00135D1A" w:rsidP="002A3E55">
      <w:pPr>
        <w:pStyle w:val="HChG"/>
      </w:pPr>
      <w:r w:rsidRPr="00E30149">
        <w:lastRenderedPageBreak/>
        <w:tab/>
      </w:r>
      <w:r w:rsidRPr="00E30149">
        <w:tab/>
        <w:t>Part III</w:t>
      </w:r>
    </w:p>
    <w:p w:rsidR="00135D1A" w:rsidRPr="00E30149" w:rsidRDefault="00135D1A" w:rsidP="002A3E55">
      <w:pPr>
        <w:pStyle w:val="H23G"/>
      </w:pPr>
      <w:r w:rsidRPr="00E30149">
        <w:tab/>
      </w:r>
      <w:r w:rsidRPr="00E30149">
        <w:tab/>
        <w:t>Data, statistics and other information, if available</w:t>
      </w:r>
    </w:p>
    <w:p w:rsidR="00135D1A" w:rsidRPr="00E30149" w:rsidRDefault="00135D1A" w:rsidP="00135D1A">
      <w:pPr>
        <w:pStyle w:val="SingleTxtG"/>
      </w:pPr>
      <w:r w:rsidRPr="00E30149">
        <w:t>14.</w:t>
      </w:r>
      <w:r w:rsidRPr="00E30149">
        <w:tab/>
        <w:t>Please provide consolidated information for the past three years on the budget lines regarding children and social sectors by indicating the percentage of each budget line in terms of the total national budget and the gross national product. Please also provide information on the geographic allocation of those resources.</w:t>
      </w:r>
    </w:p>
    <w:p w:rsidR="00135D1A" w:rsidRPr="00E30149" w:rsidRDefault="00135D1A" w:rsidP="00135D1A">
      <w:pPr>
        <w:pStyle w:val="SingleTxtG"/>
      </w:pPr>
      <w:r w:rsidRPr="00E30149">
        <w:t>15.</w:t>
      </w:r>
      <w:r w:rsidRPr="00E30149">
        <w:tab/>
        <w:t>Please provide information for the past three years on the resources allocated to:</w:t>
      </w:r>
    </w:p>
    <w:p w:rsidR="00135D1A" w:rsidRPr="00E30149" w:rsidRDefault="002A3E55" w:rsidP="00135D1A">
      <w:pPr>
        <w:pStyle w:val="SingleTxtG"/>
      </w:pPr>
      <w:r w:rsidRPr="00E30149">
        <w:tab/>
      </w:r>
      <w:r w:rsidR="00135D1A" w:rsidRPr="00E30149">
        <w:t>(a)</w:t>
      </w:r>
      <w:r w:rsidR="00135D1A" w:rsidRPr="00E30149">
        <w:tab/>
        <w:t xml:space="preserve">Establishing a centralized system for the collection and analysis of disaggregated data; </w:t>
      </w:r>
    </w:p>
    <w:p w:rsidR="00135D1A" w:rsidRPr="00E30149" w:rsidRDefault="002A3E55" w:rsidP="00135D1A">
      <w:pPr>
        <w:pStyle w:val="SingleTxtG"/>
      </w:pPr>
      <w:r w:rsidRPr="00E30149">
        <w:tab/>
      </w:r>
      <w:r w:rsidR="00135D1A" w:rsidRPr="00E30149">
        <w:t>(b)</w:t>
      </w:r>
      <w:r w:rsidR="00135D1A" w:rsidRPr="00E30149">
        <w:tab/>
        <w:t>Increasing the percentage of children registered at birth or registered retroactively;</w:t>
      </w:r>
    </w:p>
    <w:p w:rsidR="00135D1A" w:rsidRPr="00E30149" w:rsidRDefault="002A3E55" w:rsidP="00135D1A">
      <w:pPr>
        <w:pStyle w:val="SingleTxtG"/>
      </w:pPr>
      <w:r w:rsidRPr="00E30149">
        <w:tab/>
      </w:r>
      <w:r w:rsidR="00135D1A" w:rsidRPr="00E30149">
        <w:t>(c)</w:t>
      </w:r>
      <w:r w:rsidR="00135D1A" w:rsidRPr="00E30149">
        <w:tab/>
        <w:t xml:space="preserve">Strengthening mechanisms for recording information on cases of violence and ill-treatment against children, in particular cases of sexual violence, and on the assistance provided to victims and rehabilitation measures; </w:t>
      </w:r>
    </w:p>
    <w:p w:rsidR="00135D1A" w:rsidRPr="00E30149" w:rsidRDefault="002A3E55" w:rsidP="00135D1A">
      <w:pPr>
        <w:pStyle w:val="SingleTxtG"/>
      </w:pPr>
      <w:r w:rsidRPr="00E30149">
        <w:tab/>
      </w:r>
      <w:r w:rsidR="00135D1A" w:rsidRPr="00E30149">
        <w:t>(d)</w:t>
      </w:r>
      <w:r w:rsidR="00135D1A" w:rsidRPr="00E30149">
        <w:tab/>
        <w:t xml:space="preserve">Implementing Act No. 98-594 of 10 November 1998 on Persons with Disabilities and Act No. 95-696 of 7 September 1995 on Education, which incorporates the principle of non-discrimination; </w:t>
      </w:r>
    </w:p>
    <w:p w:rsidR="00135D1A" w:rsidRPr="00E30149" w:rsidRDefault="002A3E55" w:rsidP="00135D1A">
      <w:pPr>
        <w:pStyle w:val="SingleTxtG"/>
      </w:pPr>
      <w:r w:rsidRPr="00E30149">
        <w:tab/>
      </w:r>
      <w:r w:rsidR="00135D1A" w:rsidRPr="00E30149">
        <w:t>(e)</w:t>
      </w:r>
      <w:r w:rsidR="00135D1A" w:rsidRPr="00E30149">
        <w:tab/>
        <w:t xml:space="preserve">Addressing rural/urban disparities in access to basic health services, safe drinking water, hygiene and education. </w:t>
      </w:r>
    </w:p>
    <w:p w:rsidR="00135D1A" w:rsidRPr="00E30149" w:rsidRDefault="00135D1A" w:rsidP="00135D1A">
      <w:pPr>
        <w:pStyle w:val="SingleTxtG"/>
      </w:pPr>
      <w:r w:rsidRPr="00E30149">
        <w:t>16.</w:t>
      </w:r>
      <w:r w:rsidRPr="00E30149">
        <w:tab/>
        <w:t>Please provide, if available, updated statistical data disaggregated by age, sex, ethnic origin, national origin, geographic location and socioeconomic status, for the past three years, on:</w:t>
      </w:r>
    </w:p>
    <w:p w:rsidR="00135D1A" w:rsidRPr="00E30149" w:rsidRDefault="002A3E55" w:rsidP="00135D1A">
      <w:pPr>
        <w:pStyle w:val="SingleTxtG"/>
      </w:pPr>
      <w:r w:rsidRPr="00E30149">
        <w:tab/>
      </w:r>
      <w:r w:rsidR="00135D1A" w:rsidRPr="00E30149">
        <w:t>(a)</w:t>
      </w:r>
      <w:r w:rsidR="00135D1A" w:rsidRPr="00E30149">
        <w:tab/>
        <w:t>Child marriage;</w:t>
      </w:r>
    </w:p>
    <w:p w:rsidR="00135D1A" w:rsidRPr="00E30149" w:rsidRDefault="002A3E55" w:rsidP="00135D1A">
      <w:pPr>
        <w:pStyle w:val="SingleTxtG"/>
      </w:pPr>
      <w:r w:rsidRPr="00E30149">
        <w:tab/>
      </w:r>
      <w:r w:rsidR="00135D1A" w:rsidRPr="00E30149">
        <w:t>(b)</w:t>
      </w:r>
      <w:r w:rsidR="00135D1A" w:rsidRPr="00E30149">
        <w:tab/>
        <w:t>The number of children who are registered at birth or at a later time, particularly in rural areas;</w:t>
      </w:r>
    </w:p>
    <w:p w:rsidR="00135D1A" w:rsidRPr="00E30149" w:rsidRDefault="002A3E55" w:rsidP="00135D1A">
      <w:pPr>
        <w:pStyle w:val="SingleTxtG"/>
      </w:pPr>
      <w:r w:rsidRPr="00E30149">
        <w:tab/>
      </w:r>
      <w:r w:rsidR="00135D1A" w:rsidRPr="00E30149">
        <w:t>(c)</w:t>
      </w:r>
      <w:r w:rsidR="00135D1A" w:rsidRPr="00E30149">
        <w:tab/>
        <w:t>The number of cases of violence against children, including sexual violence and corporal punishment, that have been the subject of an investigation and the outcome of the trials in these cases, including the sentences imposed on perpetrators and the redress awarded to victims;</w:t>
      </w:r>
    </w:p>
    <w:p w:rsidR="00135D1A" w:rsidRPr="00E30149" w:rsidRDefault="002A3E55" w:rsidP="00135D1A">
      <w:pPr>
        <w:pStyle w:val="SingleTxtG"/>
      </w:pPr>
      <w:r w:rsidRPr="00E30149">
        <w:tab/>
      </w:r>
      <w:r w:rsidR="00135D1A" w:rsidRPr="00E30149">
        <w:t>(d)</w:t>
      </w:r>
      <w:r w:rsidR="00135D1A" w:rsidRPr="00E30149">
        <w:tab/>
        <w:t>The number of recorded cases of female genital mutilation, indicating the follow-up given to such cases, the sentences handed down to the perpetrators and the redress and compensation afforded to the victims;</w:t>
      </w:r>
    </w:p>
    <w:p w:rsidR="00135D1A" w:rsidRPr="00E30149" w:rsidRDefault="002A3E55" w:rsidP="00135D1A">
      <w:pPr>
        <w:pStyle w:val="SingleTxtG"/>
      </w:pPr>
      <w:r w:rsidRPr="00E30149">
        <w:tab/>
      </w:r>
      <w:r w:rsidR="00135D1A" w:rsidRPr="00E30149">
        <w:t>(e)</w:t>
      </w:r>
      <w:r w:rsidR="00135D1A" w:rsidRPr="00E30149">
        <w:tab/>
        <w:t>Infant and maternal mortality (disaggregated by cause of death);</w:t>
      </w:r>
    </w:p>
    <w:p w:rsidR="00135D1A" w:rsidRPr="00E30149" w:rsidRDefault="002A3E55" w:rsidP="00135D1A">
      <w:pPr>
        <w:pStyle w:val="SingleTxtG"/>
      </w:pPr>
      <w:r w:rsidRPr="00E30149">
        <w:tab/>
      </w:r>
      <w:r w:rsidR="00135D1A" w:rsidRPr="00E30149">
        <w:t>(f)</w:t>
      </w:r>
      <w:r w:rsidR="00135D1A" w:rsidRPr="00E30149">
        <w:tab/>
        <w:t xml:space="preserve">Immunization coverage; </w:t>
      </w:r>
    </w:p>
    <w:p w:rsidR="00135D1A" w:rsidRPr="00E30149" w:rsidRDefault="002A3E55" w:rsidP="00135D1A">
      <w:pPr>
        <w:pStyle w:val="SingleTxtG"/>
      </w:pPr>
      <w:r w:rsidRPr="00E30149">
        <w:tab/>
      </w:r>
      <w:r w:rsidR="00135D1A" w:rsidRPr="00E30149">
        <w:t>(g)</w:t>
      </w:r>
      <w:r w:rsidR="00135D1A" w:rsidRPr="00E30149">
        <w:tab/>
        <w:t>The number of children infected with or affected by HIV/AIDS;</w:t>
      </w:r>
    </w:p>
    <w:p w:rsidR="00135D1A" w:rsidRPr="00E30149" w:rsidRDefault="002A3E55" w:rsidP="00135D1A">
      <w:pPr>
        <w:pStyle w:val="SingleTxtG"/>
      </w:pPr>
      <w:r w:rsidRPr="00E30149">
        <w:tab/>
      </w:r>
      <w:r w:rsidR="00135D1A" w:rsidRPr="00E30149">
        <w:t>(h)</w:t>
      </w:r>
      <w:r w:rsidR="00135D1A" w:rsidRPr="00E30149">
        <w:tab/>
        <w:t xml:space="preserve">The number of children who suffer from stunting or other forms of malnutrition; </w:t>
      </w:r>
    </w:p>
    <w:p w:rsidR="00135D1A" w:rsidRPr="00E30149" w:rsidRDefault="00E874BE" w:rsidP="00135D1A">
      <w:pPr>
        <w:pStyle w:val="SingleTxtG"/>
      </w:pPr>
      <w:r w:rsidRPr="00E30149">
        <w:tab/>
      </w:r>
      <w:r w:rsidR="00135D1A" w:rsidRPr="00E30149">
        <w:t>(</w:t>
      </w:r>
      <w:proofErr w:type="spellStart"/>
      <w:r w:rsidR="00135D1A" w:rsidRPr="00E30149">
        <w:t>i</w:t>
      </w:r>
      <w:proofErr w:type="spellEnd"/>
      <w:r w:rsidR="00135D1A" w:rsidRPr="00E30149">
        <w:t>)</w:t>
      </w:r>
      <w:r w:rsidR="00135D1A" w:rsidRPr="00E30149">
        <w:tab/>
        <w:t>The number of children affected by pollution linked to exposure to chemicals in toxic waste discovered at 18 sites in Abidjan in 2016, and the number of those children whose health status is monitored and who have received compensation;</w:t>
      </w:r>
    </w:p>
    <w:p w:rsidR="00135D1A" w:rsidRPr="00E30149" w:rsidRDefault="00E874BE" w:rsidP="00135D1A">
      <w:pPr>
        <w:pStyle w:val="SingleTxtG"/>
      </w:pPr>
      <w:r w:rsidRPr="00E30149">
        <w:tab/>
      </w:r>
      <w:r w:rsidR="00135D1A" w:rsidRPr="00E30149">
        <w:t>(j)</w:t>
      </w:r>
      <w:r w:rsidR="00135D1A" w:rsidRPr="00E30149">
        <w:tab/>
        <w:t>Early pregnancy;</w:t>
      </w:r>
    </w:p>
    <w:p w:rsidR="00135D1A" w:rsidRPr="00E30149" w:rsidRDefault="00E874BE" w:rsidP="00135D1A">
      <w:pPr>
        <w:pStyle w:val="SingleTxtG"/>
      </w:pPr>
      <w:r w:rsidRPr="00E30149">
        <w:tab/>
      </w:r>
      <w:r w:rsidR="00135D1A" w:rsidRPr="00E30149">
        <w:t>(k)</w:t>
      </w:r>
      <w:r w:rsidR="00135D1A" w:rsidRPr="00E30149">
        <w:tab/>
        <w:t>School enrolment and completion rates, expressed as a percentage for each age group at the preschool, primary and secondary levels, and the number and percentage of dropouts and repetitions of school years;</w:t>
      </w:r>
    </w:p>
    <w:p w:rsidR="00135D1A" w:rsidRPr="00E30149" w:rsidRDefault="00E874BE" w:rsidP="00135D1A">
      <w:pPr>
        <w:pStyle w:val="SingleTxtG"/>
      </w:pPr>
      <w:r w:rsidRPr="00E30149">
        <w:tab/>
      </w:r>
      <w:r w:rsidR="00135D1A" w:rsidRPr="00E30149">
        <w:t>(l)</w:t>
      </w:r>
      <w:r w:rsidR="00135D1A" w:rsidRPr="00E30149">
        <w:tab/>
        <w:t xml:space="preserve">Child labour, including the worst forms of child labour, the number of investigations conducted, indicating the follow-up given to such cases, the sentences handed down to the perpetrators and the redress and compensation afforded to the victims; </w:t>
      </w:r>
    </w:p>
    <w:p w:rsidR="00135D1A" w:rsidRPr="00E30149" w:rsidRDefault="00E874BE" w:rsidP="00135D1A">
      <w:pPr>
        <w:pStyle w:val="SingleTxtG"/>
      </w:pPr>
      <w:r w:rsidRPr="00E30149">
        <w:lastRenderedPageBreak/>
        <w:tab/>
      </w:r>
      <w:r w:rsidR="00135D1A" w:rsidRPr="00E30149">
        <w:t>(m)</w:t>
      </w:r>
      <w:r w:rsidR="00135D1A" w:rsidRPr="00E30149">
        <w:tab/>
        <w:t>The number of child and adolescent victims of trafficking, the number of investigations and prosecutions conducted and the outcome of the trials, indicating the sentences handed down to the perpetrators and the redress and compensation afforded to the victims.</w:t>
      </w:r>
    </w:p>
    <w:p w:rsidR="00135D1A" w:rsidRPr="00E30149" w:rsidRDefault="00135D1A" w:rsidP="00135D1A">
      <w:pPr>
        <w:pStyle w:val="SingleTxtG"/>
      </w:pPr>
      <w:r w:rsidRPr="00E30149">
        <w:t>17.</w:t>
      </w:r>
      <w:r w:rsidRPr="00E30149">
        <w:tab/>
        <w:t>Please provide data disaggregated by age, sex, socioeconomic background, ethnic origin and geographic location regarding the situation of children deprived of a family environment, for the past three years, on the number of children:</w:t>
      </w:r>
    </w:p>
    <w:p w:rsidR="00135D1A" w:rsidRPr="00E30149" w:rsidRDefault="00E874BE" w:rsidP="00135D1A">
      <w:pPr>
        <w:pStyle w:val="SingleTxtG"/>
      </w:pPr>
      <w:r w:rsidRPr="00E30149">
        <w:tab/>
      </w:r>
      <w:r w:rsidR="00135D1A" w:rsidRPr="00E30149">
        <w:t>(a)</w:t>
      </w:r>
      <w:r w:rsidR="00135D1A" w:rsidRPr="00E30149">
        <w:tab/>
        <w:t>Separated from their parents;</w:t>
      </w:r>
    </w:p>
    <w:p w:rsidR="00135D1A" w:rsidRPr="00E30149" w:rsidRDefault="00E874BE" w:rsidP="00135D1A">
      <w:pPr>
        <w:pStyle w:val="SingleTxtG"/>
      </w:pPr>
      <w:r w:rsidRPr="00E30149">
        <w:tab/>
      </w:r>
      <w:r w:rsidR="00135D1A" w:rsidRPr="00E30149">
        <w:t>(b)</w:t>
      </w:r>
      <w:r w:rsidR="00135D1A" w:rsidRPr="00E30149">
        <w:tab/>
        <w:t>Living with their extended family;</w:t>
      </w:r>
    </w:p>
    <w:p w:rsidR="00135D1A" w:rsidRPr="00E30149" w:rsidRDefault="00E874BE" w:rsidP="00135D1A">
      <w:pPr>
        <w:pStyle w:val="SingleTxtG"/>
      </w:pPr>
      <w:r w:rsidRPr="00E30149">
        <w:tab/>
      </w:r>
      <w:r w:rsidR="00135D1A" w:rsidRPr="00E30149">
        <w:t>(c)</w:t>
      </w:r>
      <w:r w:rsidR="00135D1A" w:rsidRPr="00E30149">
        <w:tab/>
        <w:t>Placed in a family in the community by a Family Council, as mentioned in chapter V of the State party</w:t>
      </w:r>
      <w:r w:rsidR="0047219E">
        <w:t>’</w:t>
      </w:r>
      <w:r w:rsidR="00135D1A" w:rsidRPr="00E30149">
        <w:t xml:space="preserve">s report (CRC/C/CIV/2); </w:t>
      </w:r>
    </w:p>
    <w:p w:rsidR="00135D1A" w:rsidRPr="00E30149" w:rsidRDefault="00E874BE" w:rsidP="00135D1A">
      <w:pPr>
        <w:pStyle w:val="SingleTxtG"/>
      </w:pPr>
      <w:r w:rsidRPr="00E30149">
        <w:tab/>
      </w:r>
      <w:r w:rsidR="00135D1A" w:rsidRPr="00E30149">
        <w:t>(d)</w:t>
      </w:r>
      <w:r w:rsidR="00135D1A" w:rsidRPr="00E30149">
        <w:tab/>
        <w:t xml:space="preserve">In </w:t>
      </w:r>
      <w:proofErr w:type="spellStart"/>
      <w:r w:rsidR="00135D1A" w:rsidRPr="00E30149">
        <w:rPr>
          <w:i/>
          <w:iCs/>
        </w:rPr>
        <w:t>confiage</w:t>
      </w:r>
      <w:proofErr w:type="spellEnd"/>
      <w:r w:rsidR="00135D1A" w:rsidRPr="00E30149">
        <w:t xml:space="preserve">; </w:t>
      </w:r>
    </w:p>
    <w:p w:rsidR="00135D1A" w:rsidRPr="00E30149" w:rsidRDefault="00E874BE" w:rsidP="00135D1A">
      <w:pPr>
        <w:pStyle w:val="SingleTxtG"/>
      </w:pPr>
      <w:r w:rsidRPr="00E30149">
        <w:tab/>
      </w:r>
      <w:r w:rsidR="00135D1A" w:rsidRPr="00E30149">
        <w:t>(e)</w:t>
      </w:r>
      <w:r w:rsidR="00135D1A" w:rsidRPr="00E30149">
        <w:tab/>
        <w:t>Placed in an institution (disaggregated according to the duration of placement);</w:t>
      </w:r>
    </w:p>
    <w:p w:rsidR="00135D1A" w:rsidRPr="00E30149" w:rsidRDefault="00E874BE" w:rsidP="00135D1A">
      <w:pPr>
        <w:pStyle w:val="SingleTxtG"/>
      </w:pPr>
      <w:r w:rsidRPr="00E30149">
        <w:tab/>
      </w:r>
      <w:r w:rsidR="00135D1A" w:rsidRPr="00E30149">
        <w:t>(f)</w:t>
      </w:r>
      <w:r w:rsidR="00135D1A" w:rsidRPr="00E30149">
        <w:tab/>
        <w:t>Living in the street;</w:t>
      </w:r>
    </w:p>
    <w:p w:rsidR="00135D1A" w:rsidRPr="00E30149" w:rsidRDefault="00E874BE" w:rsidP="00135D1A">
      <w:pPr>
        <w:pStyle w:val="SingleTxtG"/>
      </w:pPr>
      <w:r w:rsidRPr="00E30149">
        <w:tab/>
      </w:r>
      <w:r w:rsidR="00135D1A" w:rsidRPr="00E30149">
        <w:t>(g)</w:t>
      </w:r>
      <w:r w:rsidR="00135D1A" w:rsidRPr="00E30149">
        <w:tab/>
        <w:t>Adopted within the country or abroad;</w:t>
      </w:r>
    </w:p>
    <w:p w:rsidR="00135D1A" w:rsidRPr="00E30149" w:rsidRDefault="00E874BE" w:rsidP="00135D1A">
      <w:pPr>
        <w:pStyle w:val="SingleTxtG"/>
      </w:pPr>
      <w:r w:rsidRPr="00E30149">
        <w:tab/>
      </w:r>
      <w:r w:rsidR="00135D1A" w:rsidRPr="00E30149">
        <w:t>(h)</w:t>
      </w:r>
      <w:r w:rsidR="00135D1A" w:rsidRPr="00E30149">
        <w:tab/>
        <w:t>In Qur</w:t>
      </w:r>
      <w:r w:rsidR="0047219E">
        <w:t>’</w:t>
      </w:r>
      <w:r w:rsidR="00135D1A" w:rsidRPr="00E30149">
        <w:t>anic school.</w:t>
      </w:r>
    </w:p>
    <w:p w:rsidR="00135D1A" w:rsidRPr="00E30149" w:rsidRDefault="00135D1A" w:rsidP="00135D1A">
      <w:pPr>
        <w:pStyle w:val="SingleTxtG"/>
      </w:pPr>
      <w:r w:rsidRPr="00E30149">
        <w:t>18.</w:t>
      </w:r>
      <w:r w:rsidRPr="00E30149">
        <w:tab/>
        <w:t>Please provide data, disaggregated by age, sex, type of disability, ethnic origin and geographic location, for the past three years, on the number of children with disabilities:</w:t>
      </w:r>
    </w:p>
    <w:p w:rsidR="00135D1A" w:rsidRPr="00E30149" w:rsidRDefault="00E874BE" w:rsidP="00135D1A">
      <w:pPr>
        <w:pStyle w:val="SingleTxtG"/>
      </w:pPr>
      <w:r w:rsidRPr="00E30149">
        <w:tab/>
      </w:r>
      <w:r w:rsidR="00135D1A" w:rsidRPr="00E30149">
        <w:t>(a)</w:t>
      </w:r>
      <w:r w:rsidR="00135D1A" w:rsidRPr="00E30149">
        <w:tab/>
        <w:t>Living with their families;</w:t>
      </w:r>
    </w:p>
    <w:p w:rsidR="00135D1A" w:rsidRPr="00E30149" w:rsidRDefault="00E874BE" w:rsidP="00135D1A">
      <w:pPr>
        <w:pStyle w:val="SingleTxtG"/>
      </w:pPr>
      <w:r w:rsidRPr="00E30149">
        <w:tab/>
      </w:r>
      <w:r w:rsidR="00135D1A" w:rsidRPr="00E30149">
        <w:t>(b)</w:t>
      </w:r>
      <w:r w:rsidR="00135D1A" w:rsidRPr="00E30149">
        <w:tab/>
        <w:t>Living in institutions;</w:t>
      </w:r>
    </w:p>
    <w:p w:rsidR="00135D1A" w:rsidRPr="00E30149" w:rsidRDefault="00E874BE" w:rsidP="00135D1A">
      <w:pPr>
        <w:pStyle w:val="SingleTxtG"/>
      </w:pPr>
      <w:r w:rsidRPr="00E30149">
        <w:tab/>
      </w:r>
      <w:r w:rsidR="00135D1A" w:rsidRPr="00E30149">
        <w:t>(c)</w:t>
      </w:r>
      <w:r w:rsidR="00135D1A" w:rsidRPr="00E30149">
        <w:tab/>
        <w:t>Attending regular primary schools;</w:t>
      </w:r>
    </w:p>
    <w:p w:rsidR="00135D1A" w:rsidRPr="00E30149" w:rsidRDefault="00E874BE" w:rsidP="00135D1A">
      <w:pPr>
        <w:pStyle w:val="SingleTxtG"/>
      </w:pPr>
      <w:r w:rsidRPr="00E30149">
        <w:tab/>
      </w:r>
      <w:r w:rsidR="00135D1A" w:rsidRPr="00E30149">
        <w:t>(d)</w:t>
      </w:r>
      <w:r w:rsidR="00135D1A" w:rsidRPr="00E30149">
        <w:tab/>
        <w:t>Attending regular secondary schools;</w:t>
      </w:r>
    </w:p>
    <w:p w:rsidR="00135D1A" w:rsidRPr="00E30149" w:rsidRDefault="00E874BE" w:rsidP="00135D1A">
      <w:pPr>
        <w:pStyle w:val="SingleTxtG"/>
      </w:pPr>
      <w:r w:rsidRPr="00E30149">
        <w:tab/>
      </w:r>
      <w:r w:rsidR="00135D1A" w:rsidRPr="00E30149">
        <w:t>(e)</w:t>
      </w:r>
      <w:r w:rsidR="00135D1A" w:rsidRPr="00E30149">
        <w:tab/>
        <w:t>Attending special schools;</w:t>
      </w:r>
    </w:p>
    <w:p w:rsidR="00135D1A" w:rsidRPr="00E30149" w:rsidRDefault="00E874BE" w:rsidP="00135D1A">
      <w:pPr>
        <w:pStyle w:val="SingleTxtG"/>
      </w:pPr>
      <w:r w:rsidRPr="00E30149">
        <w:tab/>
      </w:r>
      <w:r w:rsidR="00135D1A" w:rsidRPr="00E30149">
        <w:t>(f)</w:t>
      </w:r>
      <w:r w:rsidR="00135D1A" w:rsidRPr="00E30149">
        <w:tab/>
        <w:t>Out of school;</w:t>
      </w:r>
    </w:p>
    <w:p w:rsidR="00135D1A" w:rsidRPr="00E30149" w:rsidRDefault="00E874BE" w:rsidP="00135D1A">
      <w:pPr>
        <w:pStyle w:val="SingleTxtG"/>
      </w:pPr>
      <w:r w:rsidRPr="00E30149">
        <w:tab/>
      </w:r>
      <w:r w:rsidR="00135D1A" w:rsidRPr="00E30149">
        <w:t>(g)</w:t>
      </w:r>
      <w:r w:rsidR="00135D1A" w:rsidRPr="00E30149">
        <w:tab/>
        <w:t>Abandoned by their families.</w:t>
      </w:r>
    </w:p>
    <w:p w:rsidR="00135D1A" w:rsidRPr="00E30149" w:rsidRDefault="00135D1A" w:rsidP="00135D1A">
      <w:pPr>
        <w:pStyle w:val="SingleTxtG"/>
      </w:pPr>
      <w:r w:rsidRPr="00E30149">
        <w:t>19.</w:t>
      </w:r>
      <w:r w:rsidRPr="00E30149">
        <w:tab/>
        <w:t>Please provide data, disaggregated by, inter alia, age, sex, ethnic origin, geographic location and type of offence, for the last three years, on:</w:t>
      </w:r>
    </w:p>
    <w:p w:rsidR="00135D1A" w:rsidRPr="00E30149" w:rsidRDefault="00E874BE" w:rsidP="00135D1A">
      <w:pPr>
        <w:pStyle w:val="SingleTxtG"/>
      </w:pPr>
      <w:r w:rsidRPr="00E30149">
        <w:tab/>
      </w:r>
      <w:r w:rsidR="00135D1A" w:rsidRPr="00E30149">
        <w:t>(a)</w:t>
      </w:r>
      <w:r w:rsidR="00135D1A" w:rsidRPr="00E30149">
        <w:tab/>
        <w:t>The number of children suspected of having committed an offence and the number of them who are assisted by a lawyer;</w:t>
      </w:r>
    </w:p>
    <w:p w:rsidR="00135D1A" w:rsidRPr="00E30149" w:rsidRDefault="00E874BE" w:rsidP="00135D1A">
      <w:pPr>
        <w:pStyle w:val="SingleTxtG"/>
      </w:pPr>
      <w:r w:rsidRPr="00E30149">
        <w:tab/>
      </w:r>
      <w:r w:rsidR="00135D1A" w:rsidRPr="00E30149">
        <w:t>(b)</w:t>
      </w:r>
      <w:r w:rsidR="00135D1A" w:rsidRPr="00E30149">
        <w:tab/>
        <w:t xml:space="preserve">The number of children who have been convicted and the type of punishment or sanction imposed for the offence, in particular the length of deprivation of liberty; </w:t>
      </w:r>
    </w:p>
    <w:p w:rsidR="00135D1A" w:rsidRPr="00E30149" w:rsidRDefault="00E874BE" w:rsidP="00135D1A">
      <w:pPr>
        <w:pStyle w:val="SingleTxtG"/>
      </w:pPr>
      <w:r w:rsidRPr="00E30149">
        <w:tab/>
      </w:r>
      <w:r w:rsidR="00135D1A" w:rsidRPr="00E30149">
        <w:t>(c)</w:t>
      </w:r>
      <w:r w:rsidR="00135D1A" w:rsidRPr="00E30149">
        <w:tab/>
        <w:t xml:space="preserve">The number and capacity of detention centres, reception centres and rehabilitation facilities for minors in conflict with the law; </w:t>
      </w:r>
    </w:p>
    <w:p w:rsidR="00135D1A" w:rsidRPr="00E30149" w:rsidRDefault="00E874BE" w:rsidP="00135D1A">
      <w:pPr>
        <w:pStyle w:val="SingleTxtG"/>
      </w:pPr>
      <w:r w:rsidRPr="00E30149">
        <w:tab/>
      </w:r>
      <w:r w:rsidR="00135D1A" w:rsidRPr="00E30149">
        <w:t>(d)</w:t>
      </w:r>
      <w:r w:rsidR="00135D1A" w:rsidRPr="00E30149">
        <w:tab/>
        <w:t xml:space="preserve">The number of children and young adults detained in those centres and the number of children held in adult detention facilities; </w:t>
      </w:r>
    </w:p>
    <w:p w:rsidR="00135D1A" w:rsidRPr="00E30149" w:rsidRDefault="00E874BE" w:rsidP="00135D1A">
      <w:pPr>
        <w:pStyle w:val="SingleTxtG"/>
      </w:pPr>
      <w:r w:rsidRPr="00E30149">
        <w:tab/>
      </w:r>
      <w:r w:rsidR="00135D1A" w:rsidRPr="00E30149">
        <w:t>(e)</w:t>
      </w:r>
      <w:r w:rsidR="00135D1A" w:rsidRPr="00E30149">
        <w:tab/>
        <w:t xml:space="preserve">The number of children in </w:t>
      </w:r>
      <w:proofErr w:type="spellStart"/>
      <w:r w:rsidR="00135D1A" w:rsidRPr="00E30149">
        <w:t>pretrial</w:t>
      </w:r>
      <w:proofErr w:type="spellEnd"/>
      <w:r w:rsidR="00135D1A" w:rsidRPr="00E30149">
        <w:t xml:space="preserve"> detention and the average length of such detention; </w:t>
      </w:r>
    </w:p>
    <w:p w:rsidR="00135D1A" w:rsidRPr="00E30149" w:rsidRDefault="00E874BE" w:rsidP="00135D1A">
      <w:pPr>
        <w:pStyle w:val="SingleTxtG"/>
      </w:pPr>
      <w:r w:rsidRPr="00E30149">
        <w:tab/>
      </w:r>
      <w:r w:rsidR="00135D1A" w:rsidRPr="00E30149">
        <w:t>(f)</w:t>
      </w:r>
      <w:r w:rsidR="00135D1A" w:rsidRPr="00E30149">
        <w:tab/>
        <w:t>The number of children held in prison with their mothers.</w:t>
      </w:r>
    </w:p>
    <w:p w:rsidR="00135D1A" w:rsidRPr="00E30149" w:rsidRDefault="00135D1A" w:rsidP="00135D1A">
      <w:pPr>
        <w:pStyle w:val="SingleTxtG"/>
      </w:pPr>
      <w:r w:rsidRPr="00E30149">
        <w:t>20.</w:t>
      </w:r>
      <w:r w:rsidRPr="00E30149">
        <w:tab/>
        <w:t>Please provide the Committee with an update of any data in the report that may have become outdated by more recent data collected or other new developments.</w:t>
      </w:r>
    </w:p>
    <w:p w:rsidR="00135D1A" w:rsidRPr="00E30149" w:rsidRDefault="00135D1A" w:rsidP="00135D1A">
      <w:pPr>
        <w:pStyle w:val="SingleTxtG"/>
      </w:pPr>
      <w:r w:rsidRPr="00E30149">
        <w:t>21.</w:t>
      </w:r>
      <w:r w:rsidRPr="00E30149">
        <w:tab/>
        <w:t>In addition, the State party may list areas affecting children that it considers to be of priority with regard to the implementation of the Convention.</w:t>
      </w:r>
    </w:p>
    <w:p w:rsidR="00E874BE" w:rsidRPr="00E30149" w:rsidRDefault="00E874BE" w:rsidP="00E874BE">
      <w:pPr>
        <w:pStyle w:val="SingleTxtG"/>
        <w:spacing w:before="240"/>
        <w:jc w:val="center"/>
      </w:pPr>
      <w:r w:rsidRPr="00E30149">
        <w:rPr>
          <w:u w:val="single"/>
        </w:rPr>
        <w:tab/>
      </w:r>
      <w:r w:rsidRPr="00E30149">
        <w:rPr>
          <w:u w:val="single"/>
        </w:rPr>
        <w:tab/>
      </w:r>
      <w:r w:rsidRPr="00E30149">
        <w:rPr>
          <w:u w:val="single"/>
        </w:rPr>
        <w:tab/>
      </w:r>
    </w:p>
    <w:sectPr w:rsidR="00E874BE" w:rsidRPr="00E30149" w:rsidSect="00ED625E">
      <w:headerReference w:type="even" r:id="rId10"/>
      <w:headerReference w:type="default" r:id="rId11"/>
      <w:footerReference w:type="even" r:id="rId12"/>
      <w:footerReference w:type="default" r:id="rId13"/>
      <w:footerReference w:type="first" r:id="rId1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6C9" w:rsidRPr="00C60504" w:rsidRDefault="00C016C9" w:rsidP="00C60504">
      <w:pPr>
        <w:pStyle w:val="Footer"/>
      </w:pPr>
    </w:p>
  </w:endnote>
  <w:endnote w:type="continuationSeparator" w:id="0">
    <w:p w:rsidR="00C016C9" w:rsidRPr="00C60504" w:rsidRDefault="00C016C9"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694" w:rsidRDefault="00844694" w:rsidP="00844694">
    <w:pPr>
      <w:pStyle w:val="Footer"/>
      <w:tabs>
        <w:tab w:val="right" w:pos="9638"/>
      </w:tabs>
    </w:pPr>
    <w:r w:rsidRPr="00844694">
      <w:rPr>
        <w:b/>
        <w:bCs/>
        <w:sz w:val="18"/>
      </w:rPr>
      <w:fldChar w:fldCharType="begin"/>
    </w:r>
    <w:r w:rsidRPr="00844694">
      <w:rPr>
        <w:b/>
        <w:bCs/>
        <w:sz w:val="18"/>
      </w:rPr>
      <w:instrText xml:space="preserve"> PAGE  \* MERGEFORMAT </w:instrText>
    </w:r>
    <w:r w:rsidRPr="00844694">
      <w:rPr>
        <w:b/>
        <w:bCs/>
        <w:sz w:val="18"/>
      </w:rPr>
      <w:fldChar w:fldCharType="separate"/>
    </w:r>
    <w:r w:rsidR="00CA7C61">
      <w:rPr>
        <w:b/>
        <w:bCs/>
        <w:noProof/>
        <w:sz w:val="18"/>
      </w:rPr>
      <w:t>4</w:t>
    </w:r>
    <w:r w:rsidRPr="00844694">
      <w:rPr>
        <w:b/>
        <w:bCs/>
        <w:sz w:val="18"/>
      </w:rPr>
      <w:fldChar w:fldCharType="end"/>
    </w:r>
    <w:r>
      <w:tab/>
      <w:t>GE.18-17719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694" w:rsidRDefault="00844694" w:rsidP="00844694">
    <w:pPr>
      <w:pStyle w:val="Footer"/>
      <w:tabs>
        <w:tab w:val="right" w:pos="9638"/>
      </w:tabs>
    </w:pPr>
    <w:r>
      <w:t>GE.18-17719</w:t>
    </w:r>
    <w:r>
      <w:tab/>
    </w:r>
    <w:r w:rsidRPr="00844694">
      <w:rPr>
        <w:b/>
        <w:bCs/>
        <w:sz w:val="18"/>
      </w:rPr>
      <w:fldChar w:fldCharType="begin"/>
    </w:r>
    <w:r w:rsidRPr="00844694">
      <w:rPr>
        <w:b/>
        <w:bCs/>
        <w:sz w:val="18"/>
      </w:rPr>
      <w:instrText xml:space="preserve"> PAGE  \* MERGEFORMAT </w:instrText>
    </w:r>
    <w:r w:rsidRPr="00844694">
      <w:rPr>
        <w:b/>
        <w:bCs/>
        <w:sz w:val="18"/>
      </w:rPr>
      <w:fldChar w:fldCharType="separate"/>
    </w:r>
    <w:r w:rsidR="00CA7C61">
      <w:rPr>
        <w:b/>
        <w:bCs/>
        <w:noProof/>
        <w:sz w:val="18"/>
      </w:rPr>
      <w:t>3</w:t>
    </w:r>
    <w:r w:rsidRPr="00844694">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897" w:rsidRDefault="00844694" w:rsidP="00C073FD">
    <w:r>
      <w:rPr>
        <w:noProof/>
        <w:lang w:eastAsia="zh-CN"/>
      </w:rPr>
      <w:drawing>
        <wp:anchor distT="0" distB="0" distL="114300" distR="114300" simplePos="0" relativeHeight="251656192"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844694" w:rsidRDefault="00844694" w:rsidP="00844694">
    <w:r>
      <w:t>GE.18-</w:t>
    </w:r>
    <w:proofErr w:type="gramStart"/>
    <w:r>
      <w:t>17719  (</w:t>
    </w:r>
    <w:proofErr w:type="gramEnd"/>
    <w:r>
      <w:t>E)</w:t>
    </w:r>
    <w:r w:rsidR="002A3E55">
      <w:t xml:space="preserve">    121118    121118</w:t>
    </w:r>
  </w:p>
  <w:p w:rsidR="00844694" w:rsidRPr="00844694" w:rsidRDefault="00844694" w:rsidP="00844694">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RC/C/CIV/Q/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CIV/Q/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6C9" w:rsidRPr="00C60504" w:rsidRDefault="00C016C9" w:rsidP="00C60504">
      <w:pPr>
        <w:tabs>
          <w:tab w:val="right" w:pos="2155"/>
        </w:tabs>
        <w:spacing w:after="80" w:line="240" w:lineRule="auto"/>
        <w:ind w:left="680"/>
      </w:pPr>
      <w:r>
        <w:rPr>
          <w:u w:val="single"/>
        </w:rPr>
        <w:tab/>
      </w:r>
    </w:p>
  </w:footnote>
  <w:footnote w:type="continuationSeparator" w:id="0">
    <w:p w:rsidR="00C016C9" w:rsidRPr="00C60504" w:rsidRDefault="00C016C9" w:rsidP="00C60504">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694" w:rsidRDefault="00844694" w:rsidP="00844694">
    <w:pPr>
      <w:pStyle w:val="Header"/>
    </w:pPr>
    <w:r>
      <w:t>CRC/C/CIV/Q/2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694" w:rsidRDefault="00844694" w:rsidP="00844694">
    <w:pPr>
      <w:pStyle w:val="Header"/>
      <w:jc w:val="right"/>
    </w:pPr>
    <w:r>
      <w:t>CRC/C/CIV/Q/2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016C9"/>
    <w:rsid w:val="00046E92"/>
    <w:rsid w:val="00135D1A"/>
    <w:rsid w:val="00226ADD"/>
    <w:rsid w:val="00247E2C"/>
    <w:rsid w:val="002A09CA"/>
    <w:rsid w:val="002A3E55"/>
    <w:rsid w:val="002D6C53"/>
    <w:rsid w:val="002F5595"/>
    <w:rsid w:val="00334F6A"/>
    <w:rsid w:val="00342AC8"/>
    <w:rsid w:val="003522C2"/>
    <w:rsid w:val="003B4550"/>
    <w:rsid w:val="00461253"/>
    <w:rsid w:val="0047219E"/>
    <w:rsid w:val="005042C2"/>
    <w:rsid w:val="00671529"/>
    <w:rsid w:val="006F0959"/>
    <w:rsid w:val="007268F9"/>
    <w:rsid w:val="0074792E"/>
    <w:rsid w:val="007C52B0"/>
    <w:rsid w:val="007E5F45"/>
    <w:rsid w:val="00844694"/>
    <w:rsid w:val="00913326"/>
    <w:rsid w:val="009411B4"/>
    <w:rsid w:val="009D0139"/>
    <w:rsid w:val="009F5CDC"/>
    <w:rsid w:val="00A775CF"/>
    <w:rsid w:val="00A9548D"/>
    <w:rsid w:val="00B06045"/>
    <w:rsid w:val="00C016C9"/>
    <w:rsid w:val="00C073FD"/>
    <w:rsid w:val="00C35A27"/>
    <w:rsid w:val="00C60504"/>
    <w:rsid w:val="00CA7C61"/>
    <w:rsid w:val="00CD0365"/>
    <w:rsid w:val="00D21089"/>
    <w:rsid w:val="00E02C2B"/>
    <w:rsid w:val="00E22379"/>
    <w:rsid w:val="00E30149"/>
    <w:rsid w:val="00E874BE"/>
    <w:rsid w:val="00E96D00"/>
    <w:rsid w:val="00ED625E"/>
    <w:rsid w:val="00ED6C48"/>
    <w:rsid w:val="00F65F5D"/>
    <w:rsid w:val="00F86A3A"/>
    <w:rsid w:val="00F93C73"/>
    <w:rsid w:val="00FA58F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9C9FAE"/>
  <w15:docId w15:val="{D3A2E45D-C7DE-4F1A-8B86-B8940F081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464BB-9428-407C-A7EA-76CEE58A8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4</Pages>
  <Words>1776</Words>
  <Characters>9707</Characters>
  <Application>Microsoft Office Word</Application>
  <DocSecurity>0</DocSecurity>
  <Lines>185</Lines>
  <Paragraphs>85</Paragraphs>
  <ScaleCrop>false</ScaleCrop>
  <HeadingPairs>
    <vt:vector size="2" baseType="variant">
      <vt:variant>
        <vt:lpstr>Title</vt:lpstr>
      </vt:variant>
      <vt:variant>
        <vt:i4>1</vt:i4>
      </vt:variant>
    </vt:vector>
  </HeadingPairs>
  <TitlesOfParts>
    <vt:vector size="1" baseType="lpstr">
      <vt:lpstr>CRC/C/CIV/Q/2</vt:lpstr>
    </vt:vector>
  </TitlesOfParts>
  <Company>DCM</Company>
  <LinksUpToDate>false</LinksUpToDate>
  <CharactersWithSpaces>11472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CRC/C/CIV/Q/2</dc:title>
  <dc:subject>1817719</dc:subject>
  <dc:creator>Giltsoff</dc:creator>
  <cp:keywords/>
  <dc:description/>
  <cp:lastModifiedBy>Generic Desk Anglais</cp:lastModifiedBy>
  <cp:revision>2</cp:revision>
  <cp:lastPrinted>2018-11-12T16:27:00Z</cp:lastPrinted>
  <dcterms:created xsi:type="dcterms:W3CDTF">2018-11-12T16:29:00Z</dcterms:created>
  <dcterms:modified xsi:type="dcterms:W3CDTF">2018-11-12T16:29:00Z</dcterms:modified>
</cp:coreProperties>
</file>