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639AACCE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175CB8" w14:textId="77777777" w:rsidR="002D5AAC" w:rsidRDefault="002D5AAC" w:rsidP="00F619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54CF888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4E72C48" w14:textId="66282396" w:rsidR="002D5AAC" w:rsidRDefault="00F619AF" w:rsidP="00F619AF">
            <w:pPr>
              <w:jc w:val="right"/>
            </w:pPr>
            <w:r w:rsidRPr="00F619AF">
              <w:rPr>
                <w:sz w:val="40"/>
              </w:rPr>
              <w:t>CRPD</w:t>
            </w:r>
            <w:r>
              <w:t>/C/5</w:t>
            </w:r>
          </w:p>
        </w:tc>
      </w:tr>
      <w:tr w:rsidR="002D5AAC" w:rsidRPr="00E645EB" w14:paraId="03590364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E45558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30FB860" wp14:editId="2D21007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AAEA22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63A7A40" w14:textId="77777777" w:rsidR="002D5AAC" w:rsidRDefault="00F619AF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3A3FE35" w14:textId="77777777" w:rsidR="00F619AF" w:rsidRDefault="00F619AF" w:rsidP="00F619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October 2022</w:t>
            </w:r>
          </w:p>
          <w:p w14:paraId="26C571FC" w14:textId="77777777" w:rsidR="00F619AF" w:rsidRDefault="00F619AF" w:rsidP="00F619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8E4FA08" w14:textId="02458067" w:rsidR="00F619AF" w:rsidRPr="008934D2" w:rsidRDefault="00F619AF" w:rsidP="00F619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6C71631" w14:textId="77777777" w:rsidR="00453D6D" w:rsidRPr="00A23465" w:rsidRDefault="00453D6D" w:rsidP="00453D6D">
      <w:pPr>
        <w:spacing w:before="120"/>
        <w:rPr>
          <w:b/>
          <w:bCs/>
          <w:sz w:val="24"/>
          <w:szCs w:val="24"/>
        </w:rPr>
      </w:pPr>
      <w:r w:rsidRPr="00A23465">
        <w:rPr>
          <w:b/>
          <w:bCs/>
          <w:sz w:val="24"/>
          <w:szCs w:val="24"/>
        </w:rPr>
        <w:t xml:space="preserve">Комитет по правам </w:t>
      </w:r>
      <w:r>
        <w:rPr>
          <w:b/>
          <w:bCs/>
          <w:sz w:val="24"/>
          <w:szCs w:val="24"/>
        </w:rPr>
        <w:t>инвалидов</w:t>
      </w:r>
      <w:r w:rsidRPr="00A23465">
        <w:rPr>
          <w:b/>
          <w:bCs/>
          <w:sz w:val="24"/>
          <w:szCs w:val="24"/>
        </w:rPr>
        <w:t xml:space="preserve"> </w:t>
      </w:r>
    </w:p>
    <w:p w14:paraId="0EAB2454" w14:textId="4049DD80" w:rsidR="00453D6D" w:rsidRPr="002024E6" w:rsidRDefault="00453D6D" w:rsidP="00453D6D">
      <w:pPr>
        <w:pStyle w:val="HChG"/>
      </w:pPr>
      <w:r w:rsidRPr="00A23465">
        <w:tab/>
      </w:r>
      <w:r w:rsidRPr="00A23465">
        <w:tab/>
      </w:r>
      <w:r w:rsidRPr="002024E6">
        <w:t xml:space="preserve">Руководящие принципы по деинституционализации, </w:t>
      </w:r>
      <w:r>
        <w:br/>
      </w:r>
      <w:r w:rsidRPr="002024E6">
        <w:t>в том числе в чрезвычайных ситуациях</w:t>
      </w:r>
      <w:r w:rsidRPr="002024E6">
        <w:rPr>
          <w:b w:val="0"/>
          <w:sz w:val="20"/>
        </w:rPr>
        <w:footnoteReference w:customMarkFollows="1" w:id="1"/>
        <w:t>*</w:t>
      </w:r>
    </w:p>
    <w:p w14:paraId="569D6BC7" w14:textId="77777777" w:rsidR="00453D6D" w:rsidRPr="00BD7D1E" w:rsidRDefault="00453D6D" w:rsidP="00453D6D">
      <w:pPr>
        <w:pStyle w:val="HChG"/>
      </w:pPr>
      <w:r w:rsidRPr="002024E6">
        <w:tab/>
      </w:r>
      <w:r w:rsidRPr="00697924">
        <w:t>I</w:t>
      </w:r>
      <w:r w:rsidRPr="00BD7D1E">
        <w:t>.</w:t>
      </w:r>
      <w:r w:rsidRPr="00BD7D1E">
        <w:tab/>
        <w:t>Цель и процесс</w:t>
      </w:r>
    </w:p>
    <w:p w14:paraId="703C9326" w14:textId="764B38E4" w:rsidR="00453D6D" w:rsidRPr="006A4EB4" w:rsidRDefault="00453D6D" w:rsidP="00453D6D">
      <w:pPr>
        <w:pStyle w:val="SingleTxtG"/>
      </w:pPr>
      <w:r w:rsidRPr="006A4EB4">
        <w:t>1.</w:t>
      </w:r>
      <w:r w:rsidRPr="006A4EB4">
        <w:tab/>
      </w:r>
      <w:r w:rsidRPr="00D43DD6">
        <w:t xml:space="preserve">Настоящие </w:t>
      </w:r>
      <w:r>
        <w:t>р</w:t>
      </w:r>
      <w:r w:rsidRPr="00D43DD6">
        <w:t xml:space="preserve">уководящие принципы дополняют </w:t>
      </w:r>
      <w:r w:rsidRPr="00AB7378">
        <w:t>принят</w:t>
      </w:r>
      <w:r>
        <w:t>ы</w:t>
      </w:r>
      <w:r w:rsidRPr="00AB7378">
        <w:t>е Комитетом замечание общего порядка № 5 (2017) о самостоятельном образе жизни и вовлеченности в местное сообщество</w:t>
      </w:r>
      <w:r w:rsidRPr="00D43DD6">
        <w:t xml:space="preserve"> (</w:t>
      </w:r>
      <w:r w:rsidR="00146EDE">
        <w:t>ст.</w:t>
      </w:r>
      <w:r w:rsidRPr="00D43DD6">
        <w:t xml:space="preserve"> 19 Конвенции) и </w:t>
      </w:r>
      <w:r>
        <w:t>Р</w:t>
      </w:r>
      <w:r w:rsidRPr="00FF2AE0">
        <w:t xml:space="preserve">уководящие принципы относительно права </w:t>
      </w:r>
      <w:r>
        <w:t>людей с инвалидностью</w:t>
      </w:r>
      <w:r w:rsidRPr="00FF2AE0">
        <w:t xml:space="preserve"> на свободу и личную неприкосновенность</w:t>
      </w:r>
      <w:r w:rsidRPr="00D43DD6">
        <w:t xml:space="preserve"> (ст</w:t>
      </w:r>
      <w:r w:rsidR="00146EDE">
        <w:t>.</w:t>
      </w:r>
      <w:r w:rsidRPr="00D43DD6">
        <w:t xml:space="preserve"> 14) и должны рассматриваться в совокупности с ними. Они призваны </w:t>
      </w:r>
      <w:r w:rsidRPr="00EA099C">
        <w:t>направлять и поддерживать усилия</w:t>
      </w:r>
      <w:r w:rsidRPr="00453D6D">
        <w:t xml:space="preserve"> </w:t>
      </w:r>
      <w:r w:rsidRPr="00D43DD6">
        <w:t>государств-участник</w:t>
      </w:r>
      <w:r>
        <w:t>ов</w:t>
      </w:r>
      <w:r w:rsidRPr="00D43DD6">
        <w:t xml:space="preserve"> по реализации права </w:t>
      </w:r>
      <w:r>
        <w:t>людей с инвалидностью</w:t>
      </w:r>
      <w:r w:rsidRPr="00D43DD6">
        <w:t xml:space="preserve"> на </w:t>
      </w:r>
      <w:r w:rsidRPr="00AB7378">
        <w:t>самостоятельн</w:t>
      </w:r>
      <w:r>
        <w:t>ый</w:t>
      </w:r>
      <w:r w:rsidRPr="00AB7378">
        <w:t xml:space="preserve"> образ жизни и вовлеченност</w:t>
      </w:r>
      <w:r>
        <w:t>ь</w:t>
      </w:r>
      <w:r w:rsidRPr="00AB7378">
        <w:t xml:space="preserve"> в местное сообщество</w:t>
      </w:r>
      <w:r w:rsidRPr="00D43DD6">
        <w:t>, а также служить основой для планирования процессов деинституционализации и предотвращения институционализации</w:t>
      </w:r>
      <w:r w:rsidRPr="006A4EB4">
        <w:t>.</w:t>
      </w:r>
    </w:p>
    <w:p w14:paraId="5EE5FB2F" w14:textId="06773D43" w:rsidR="00453D6D" w:rsidRPr="006A4EB4" w:rsidRDefault="00453D6D" w:rsidP="00453D6D">
      <w:pPr>
        <w:pStyle w:val="SingleTxtG"/>
      </w:pPr>
      <w:r w:rsidRPr="006A4EB4">
        <w:t>2.</w:t>
      </w:r>
      <w:r w:rsidRPr="006A4EB4">
        <w:tab/>
      </w:r>
      <w:r>
        <w:t>Данные</w:t>
      </w:r>
      <w:r w:rsidRPr="00D43DD6">
        <w:t xml:space="preserve"> руководящие принципы</w:t>
      </w:r>
      <w:r>
        <w:t xml:space="preserve"> </w:t>
      </w:r>
      <w:r w:rsidRPr="001C196D">
        <w:t>опира</w:t>
      </w:r>
      <w:r>
        <w:t>ю</w:t>
      </w:r>
      <w:r w:rsidRPr="001C196D">
        <w:t xml:space="preserve">тся на опыт </w:t>
      </w:r>
      <w:r>
        <w:t>людей с инвалидностью, накопленный</w:t>
      </w:r>
      <w:r w:rsidRPr="001C196D">
        <w:t xml:space="preserve"> до и во время пандемии коронавирусно</w:t>
      </w:r>
      <w:r>
        <w:t>го</w:t>
      </w:r>
      <w:r w:rsidRPr="001C196D">
        <w:t xml:space="preserve"> </w:t>
      </w:r>
      <w:r>
        <w:t>заболевания</w:t>
      </w:r>
      <w:r w:rsidRPr="001C196D">
        <w:t xml:space="preserve"> (COVID-19), </w:t>
      </w:r>
      <w:r>
        <w:br/>
        <w:t xml:space="preserve">в контексте которой было выявлено существование </w:t>
      </w:r>
      <w:r w:rsidRPr="001C196D">
        <w:t>широко</w:t>
      </w:r>
      <w:r>
        <w:t>масштабной практики</w:t>
      </w:r>
      <w:r w:rsidRPr="001C196D">
        <w:t xml:space="preserve"> институционализации</w:t>
      </w:r>
      <w:r>
        <w:t xml:space="preserve"> и при этом подчеркнуто ее </w:t>
      </w:r>
      <w:r w:rsidRPr="001C196D">
        <w:t xml:space="preserve">пагубное воздействие на права и жизнь </w:t>
      </w:r>
      <w:r>
        <w:t>людей с инвалидностью</w:t>
      </w:r>
      <w:r w:rsidRPr="001C196D">
        <w:t>,</w:t>
      </w:r>
      <w:r>
        <w:t xml:space="preserve"> а также установлены факты </w:t>
      </w:r>
      <w:r w:rsidRPr="001C196D">
        <w:t>насили</w:t>
      </w:r>
      <w:r>
        <w:t>я</w:t>
      </w:r>
      <w:r w:rsidRPr="001C196D">
        <w:t>, пренебреж</w:t>
      </w:r>
      <w:r>
        <w:t>ительного отношения</w:t>
      </w:r>
      <w:r w:rsidRPr="001C196D">
        <w:t xml:space="preserve">, </w:t>
      </w:r>
      <w:r w:rsidRPr="006F62DE">
        <w:t>издевательств</w:t>
      </w:r>
      <w:r w:rsidRPr="001C196D">
        <w:t>, жестоко</w:t>
      </w:r>
      <w:r>
        <w:t>го</w:t>
      </w:r>
      <w:r w:rsidRPr="001C196D">
        <w:t xml:space="preserve"> обращени</w:t>
      </w:r>
      <w:r>
        <w:t>я</w:t>
      </w:r>
      <w:r w:rsidRPr="001C196D">
        <w:t xml:space="preserve"> и пыт</w:t>
      </w:r>
      <w:r>
        <w:t>ок</w:t>
      </w:r>
      <w:r w:rsidRPr="001C196D">
        <w:t xml:space="preserve">, включая </w:t>
      </w:r>
      <w:r w:rsidRPr="006F62DE">
        <w:t>использовани</w:t>
      </w:r>
      <w:r>
        <w:t>е</w:t>
      </w:r>
      <w:r w:rsidRPr="006F62DE">
        <w:t xml:space="preserve"> химических, механических и физических средств ограничения</w:t>
      </w:r>
      <w:r>
        <w:t xml:space="preserve"> </w:t>
      </w:r>
      <w:r w:rsidRPr="006F62DE">
        <w:t>движения</w:t>
      </w:r>
      <w:r w:rsidRPr="001C196D">
        <w:t xml:space="preserve">, которым они подвергаются в </w:t>
      </w:r>
      <w:r>
        <w:t xml:space="preserve">специализированных </w:t>
      </w:r>
      <w:r w:rsidRPr="001C196D">
        <w:t>учреждениях</w:t>
      </w:r>
      <w:r w:rsidRPr="006A4EB4">
        <w:t xml:space="preserve">. </w:t>
      </w:r>
    </w:p>
    <w:p w14:paraId="37E226F2" w14:textId="0E68ED9C" w:rsidR="00453D6D" w:rsidRPr="006A4EB4" w:rsidRDefault="00453D6D" w:rsidP="00453D6D">
      <w:pPr>
        <w:pStyle w:val="SingleTxtG"/>
      </w:pPr>
      <w:bookmarkStart w:id="0" w:name="_Hlk101693032"/>
      <w:r w:rsidRPr="006A4EB4">
        <w:t>3.</w:t>
      </w:r>
      <w:r w:rsidRPr="006A4EB4">
        <w:tab/>
      </w:r>
      <w:r>
        <w:t>Эти</w:t>
      </w:r>
      <w:r w:rsidRPr="00D43DD6">
        <w:t xml:space="preserve"> руководящие принципы</w:t>
      </w:r>
      <w:r>
        <w:t xml:space="preserve"> подготовлены по итогам</w:t>
      </w:r>
      <w:r w:rsidRPr="00554A8A">
        <w:t xml:space="preserve"> </w:t>
      </w:r>
      <w:r w:rsidRPr="00B61974">
        <w:t>основанн</w:t>
      </w:r>
      <w:r>
        <w:t>ого</w:t>
      </w:r>
      <w:r w:rsidRPr="00B61974">
        <w:t xml:space="preserve"> на широком участии процесс</w:t>
      </w:r>
      <w:r>
        <w:t>а</w:t>
      </w:r>
      <w:r w:rsidRPr="00B61974">
        <w:t>, включавш</w:t>
      </w:r>
      <w:r>
        <w:t>его</w:t>
      </w:r>
      <w:r w:rsidRPr="00554A8A">
        <w:t xml:space="preserve"> </w:t>
      </w:r>
      <w:r>
        <w:t>в себя проведение</w:t>
      </w:r>
      <w:r w:rsidRPr="00554A8A">
        <w:t xml:space="preserve"> сем</w:t>
      </w:r>
      <w:r>
        <w:t>и</w:t>
      </w:r>
      <w:r w:rsidRPr="00554A8A">
        <w:t xml:space="preserve"> региональных консультаций, организованных Комитетом. В них приняли участие более 500 </w:t>
      </w:r>
      <w:r>
        <w:t>людей с инвалидностью</w:t>
      </w:r>
      <w:r w:rsidRPr="00554A8A">
        <w:t>, включая женщин</w:t>
      </w:r>
      <w:r>
        <w:t xml:space="preserve"> с инвалидностью</w:t>
      </w:r>
      <w:r w:rsidRPr="00554A8A">
        <w:t xml:space="preserve">, </w:t>
      </w:r>
      <w:r>
        <w:t>детей с инвалидностью</w:t>
      </w:r>
      <w:r w:rsidRPr="00554A8A">
        <w:t xml:space="preserve">, лиц, переживших </w:t>
      </w:r>
      <w:r w:rsidRPr="00B61974">
        <w:t xml:space="preserve">помещение в </w:t>
      </w:r>
      <w:r>
        <w:t xml:space="preserve">специализированные </w:t>
      </w:r>
      <w:r w:rsidRPr="00B61974">
        <w:t>учреждени</w:t>
      </w:r>
      <w:r>
        <w:t>я</w:t>
      </w:r>
      <w:r w:rsidRPr="00554A8A">
        <w:t xml:space="preserve">, и лиц с альбинизмом, </w:t>
      </w:r>
      <w:r>
        <w:br/>
      </w:r>
      <w:r w:rsidRPr="00554A8A">
        <w:t xml:space="preserve">а также </w:t>
      </w:r>
      <w:r>
        <w:t xml:space="preserve">представителей </w:t>
      </w:r>
      <w:r w:rsidRPr="00554A8A">
        <w:t>низовы</w:t>
      </w:r>
      <w:r>
        <w:t>х</w:t>
      </w:r>
      <w:r w:rsidRPr="00554A8A">
        <w:t xml:space="preserve"> организаци</w:t>
      </w:r>
      <w:r>
        <w:t>й</w:t>
      </w:r>
      <w:r w:rsidRPr="00554A8A">
        <w:t xml:space="preserve"> и други</w:t>
      </w:r>
      <w:r>
        <w:t>х</w:t>
      </w:r>
      <w:r w:rsidRPr="00554A8A">
        <w:t xml:space="preserve"> организаци</w:t>
      </w:r>
      <w:r>
        <w:t>й</w:t>
      </w:r>
      <w:r w:rsidRPr="00554A8A">
        <w:t xml:space="preserve"> гражданского общества</w:t>
      </w:r>
      <w:r w:rsidRPr="006A4EB4">
        <w:t>.</w:t>
      </w:r>
      <w:bookmarkEnd w:id="0"/>
      <w:r w:rsidRPr="006A4EB4">
        <w:t xml:space="preserve"> </w:t>
      </w:r>
    </w:p>
    <w:p w14:paraId="79FCE8D4" w14:textId="77777777" w:rsidR="00453D6D" w:rsidRPr="00C8301C" w:rsidRDefault="00453D6D" w:rsidP="00453D6D">
      <w:pPr>
        <w:pStyle w:val="HChG"/>
      </w:pPr>
      <w:r w:rsidRPr="00554A8A">
        <w:tab/>
      </w:r>
      <w:r w:rsidRPr="00697924">
        <w:t>II</w:t>
      </w:r>
      <w:r w:rsidRPr="00C8301C">
        <w:t>.</w:t>
      </w:r>
      <w:r w:rsidRPr="00C8301C">
        <w:tab/>
        <w:t xml:space="preserve">Обязанность государств-участников положить конец институционализации </w:t>
      </w:r>
    </w:p>
    <w:p w14:paraId="767D01D3" w14:textId="77777777" w:rsidR="00453D6D" w:rsidRPr="006A4EB4" w:rsidRDefault="00453D6D" w:rsidP="00453D6D">
      <w:pPr>
        <w:pStyle w:val="SingleTxtG"/>
      </w:pPr>
      <w:r w:rsidRPr="006A4EB4">
        <w:t>4.</w:t>
      </w:r>
      <w:r w:rsidRPr="006A4EB4">
        <w:tab/>
      </w:r>
      <w:r w:rsidRPr="00C8301C">
        <w:t xml:space="preserve">Несмотря на обязательства по международному праву, </w:t>
      </w:r>
      <w:r>
        <w:t>люди с инвалидностью</w:t>
      </w:r>
      <w:r w:rsidRPr="00C8301C">
        <w:t xml:space="preserve"> во всем мире продолжают помещаться в учреждения</w:t>
      </w:r>
      <w:r>
        <w:t>, в которых они находятся</w:t>
      </w:r>
      <w:r w:rsidRPr="00C8301C">
        <w:t xml:space="preserve"> в условиях, угрожающих их жизни</w:t>
      </w:r>
      <w:r w:rsidRPr="006A4EB4">
        <w:t xml:space="preserve">. </w:t>
      </w:r>
    </w:p>
    <w:p w14:paraId="34BC02C0" w14:textId="77777777" w:rsidR="00453D6D" w:rsidRPr="006A4EB4" w:rsidRDefault="00453D6D" w:rsidP="00453D6D">
      <w:pPr>
        <w:pStyle w:val="SingleTxtG"/>
      </w:pPr>
      <w:r w:rsidRPr="006A4EB4">
        <w:t>5.</w:t>
      </w:r>
      <w:r w:rsidRPr="006A4EB4">
        <w:tab/>
      </w:r>
      <w:r w:rsidRPr="00C8301C">
        <w:t xml:space="preserve">Комитет отмечает, что процессы деинституционализации либо не соответствуют </w:t>
      </w:r>
      <w:r>
        <w:t xml:space="preserve">положениям </w:t>
      </w:r>
      <w:r w:rsidRPr="00C8301C">
        <w:t>Конвенции, либо запаздывают</w:t>
      </w:r>
      <w:r w:rsidRPr="006A4EB4">
        <w:t xml:space="preserve">. </w:t>
      </w:r>
    </w:p>
    <w:p w14:paraId="2BC24669" w14:textId="6A7038D6" w:rsidR="00453D6D" w:rsidRPr="00D71B64" w:rsidRDefault="00453D6D" w:rsidP="00453D6D">
      <w:pPr>
        <w:pStyle w:val="SingleTxtG"/>
      </w:pPr>
      <w:r w:rsidRPr="00D71B64">
        <w:lastRenderedPageBreak/>
        <w:t>6.</w:t>
      </w:r>
      <w:r w:rsidRPr="00D71B64">
        <w:tab/>
      </w:r>
      <w:r w:rsidRPr="00194376">
        <w:t xml:space="preserve">Институционализация </w:t>
      </w:r>
      <w:r>
        <w:t>является</w:t>
      </w:r>
      <w:r w:rsidRPr="00194376">
        <w:t xml:space="preserve"> дискриминационн</w:t>
      </w:r>
      <w:r>
        <w:t>ой</w:t>
      </w:r>
      <w:r w:rsidRPr="00194376">
        <w:t xml:space="preserve"> практик</w:t>
      </w:r>
      <w:r>
        <w:t>ой</w:t>
      </w:r>
      <w:r w:rsidRPr="00194376">
        <w:t xml:space="preserve"> в отношении </w:t>
      </w:r>
      <w:r>
        <w:t>людей с инвалидностью</w:t>
      </w:r>
      <w:r w:rsidRPr="00194376">
        <w:t>, противоречащая статье 5 Конвенции.</w:t>
      </w:r>
      <w:r>
        <w:t xml:space="preserve"> </w:t>
      </w:r>
      <w:r w:rsidRPr="00194376">
        <w:t xml:space="preserve">Она подразумевает фактическое лишение </w:t>
      </w:r>
      <w:r>
        <w:t>людей с инвалидностью</w:t>
      </w:r>
      <w:r w:rsidRPr="00194376">
        <w:t xml:space="preserve"> правоспособности в нарушение </w:t>
      </w:r>
      <w:r>
        <w:br/>
      </w:r>
      <w:r w:rsidRPr="00194376">
        <w:t>статьи 12. Она представляет собой содержание под стражей и лишение</w:t>
      </w:r>
      <w:r>
        <w:t xml:space="preserve"> </w:t>
      </w:r>
      <w:r w:rsidRPr="00194376">
        <w:t xml:space="preserve">свободы </w:t>
      </w:r>
      <w:r w:rsidRPr="00CB05C0">
        <w:t>на основании инвалидности</w:t>
      </w:r>
      <w:r w:rsidRPr="00194376">
        <w:t xml:space="preserve">, что противоречит статье 14. Государства-участники должны признать институционализацию как одну из форм насилия в отношении </w:t>
      </w:r>
      <w:r>
        <w:t>людей с инвалидностью</w:t>
      </w:r>
      <w:r w:rsidRPr="00194376">
        <w:t xml:space="preserve">. Она подвергает </w:t>
      </w:r>
      <w:r>
        <w:t>людей с инвалидностью</w:t>
      </w:r>
      <w:r w:rsidRPr="00F43A79">
        <w:t xml:space="preserve"> </w:t>
      </w:r>
      <w:r>
        <w:t>опасности</w:t>
      </w:r>
      <w:r w:rsidRPr="00194376">
        <w:t xml:space="preserve"> принудительно</w:t>
      </w:r>
      <w:r>
        <w:t>го</w:t>
      </w:r>
      <w:r w:rsidRPr="00194376">
        <w:t xml:space="preserve"> медицинско</w:t>
      </w:r>
      <w:r>
        <w:t>го</w:t>
      </w:r>
      <w:r w:rsidRPr="00194376">
        <w:t xml:space="preserve"> вмешательств</w:t>
      </w:r>
      <w:r>
        <w:t>а</w:t>
      </w:r>
      <w:r w:rsidRPr="00194376">
        <w:t xml:space="preserve"> с использованием психотропных препаратов</w:t>
      </w:r>
      <w:r>
        <w:t xml:space="preserve"> и средств</w:t>
      </w:r>
      <w:r w:rsidRPr="00194376">
        <w:t xml:space="preserve">, таких как седативные средства, стабилизаторы настроения, электросудорожная терапия и конверсионная терапия, в нарушение статей 15, 16 и 17. Институционализация </w:t>
      </w:r>
      <w:r>
        <w:t>п</w:t>
      </w:r>
      <w:r w:rsidRPr="00194376">
        <w:t xml:space="preserve">одвергает </w:t>
      </w:r>
      <w:r>
        <w:t>людей с инвалидностью</w:t>
      </w:r>
      <w:r w:rsidRPr="00194376">
        <w:t xml:space="preserve"> </w:t>
      </w:r>
      <w:r>
        <w:t>риску применения</w:t>
      </w:r>
      <w:r w:rsidRPr="00194376">
        <w:t xml:space="preserve"> лекарств</w:t>
      </w:r>
      <w:r>
        <w:t>енных средств</w:t>
      </w:r>
      <w:r w:rsidRPr="00194376">
        <w:t xml:space="preserve"> и други</w:t>
      </w:r>
      <w:r>
        <w:t>х</w:t>
      </w:r>
      <w:r w:rsidRPr="00194376">
        <w:t xml:space="preserve"> </w:t>
      </w:r>
      <w:r>
        <w:t xml:space="preserve">видов медицинского </w:t>
      </w:r>
      <w:r w:rsidRPr="00194376">
        <w:t>вмешательства без их свободного, предварительного и осознанного согласия в нарушение статей 15 и 25</w:t>
      </w:r>
      <w:r w:rsidRPr="00D71B64">
        <w:t>.</w:t>
      </w:r>
    </w:p>
    <w:p w14:paraId="5713E8A2" w14:textId="77777777" w:rsidR="00453D6D" w:rsidRPr="002B1130" w:rsidRDefault="00453D6D" w:rsidP="00453D6D">
      <w:pPr>
        <w:pStyle w:val="SingleTxtG"/>
      </w:pPr>
      <w:r w:rsidRPr="002B1130">
        <w:t>7.</w:t>
      </w:r>
      <w:r w:rsidRPr="002B1130">
        <w:tab/>
      </w:r>
      <w:r w:rsidRPr="00D71B64">
        <w:t xml:space="preserve">Институционализация противоречит </w:t>
      </w:r>
      <w:r w:rsidRPr="002B1130">
        <w:t>прав</w:t>
      </w:r>
      <w:r>
        <w:t>у</w:t>
      </w:r>
      <w:r w:rsidRPr="002B1130">
        <w:t xml:space="preserve"> </w:t>
      </w:r>
      <w:r>
        <w:t>людей с инвалидностью</w:t>
      </w:r>
      <w:r w:rsidRPr="002B1130">
        <w:t xml:space="preserve"> на самостоятельную жизнь и вовлеченность в местное сообщество. </w:t>
      </w:r>
    </w:p>
    <w:p w14:paraId="31D07B6D" w14:textId="77777777" w:rsidR="00453D6D" w:rsidRPr="00023F44" w:rsidRDefault="00453D6D" w:rsidP="00453D6D">
      <w:pPr>
        <w:pStyle w:val="SingleTxtG"/>
      </w:pPr>
      <w:r w:rsidRPr="00023F44">
        <w:t>8.</w:t>
      </w:r>
      <w:r w:rsidRPr="00023F44">
        <w:tab/>
      </w:r>
      <w:r w:rsidRPr="002B1130">
        <w:t xml:space="preserve">Государства-участники должны отменить все формы институционализации, прекратить </w:t>
      </w:r>
      <w:r>
        <w:t xml:space="preserve">прием </w:t>
      </w:r>
      <w:r w:rsidRPr="002B1130">
        <w:t>новы</w:t>
      </w:r>
      <w:r>
        <w:t>х</w:t>
      </w:r>
      <w:r w:rsidRPr="002B1130">
        <w:t xml:space="preserve"> </w:t>
      </w:r>
      <w:r>
        <w:t>пациентов</w:t>
      </w:r>
      <w:r w:rsidRPr="002B1130">
        <w:t xml:space="preserve"> в </w:t>
      </w:r>
      <w:r>
        <w:t xml:space="preserve">специализированные </w:t>
      </w:r>
      <w:r w:rsidRPr="002B1130">
        <w:t xml:space="preserve">учреждения и воздержаться от инвестиций в </w:t>
      </w:r>
      <w:r>
        <w:t>них</w:t>
      </w:r>
      <w:r w:rsidRPr="002B1130">
        <w:t xml:space="preserve">. Институционализация никогда не должна рассматриваться как форма защиты </w:t>
      </w:r>
      <w:r>
        <w:t>людей с инвалидностью</w:t>
      </w:r>
      <w:r w:rsidRPr="002B1130">
        <w:t xml:space="preserve"> или как </w:t>
      </w:r>
      <w:r>
        <w:t>«</w:t>
      </w:r>
      <w:r w:rsidRPr="002B1130">
        <w:t>выбор</w:t>
      </w:r>
      <w:r>
        <w:t>»</w:t>
      </w:r>
      <w:r w:rsidRPr="002B1130">
        <w:t>. Осуществление прав, предусмотренных статьей 19</w:t>
      </w:r>
      <w:r>
        <w:t xml:space="preserve"> </w:t>
      </w:r>
      <w:r w:rsidRPr="002B1130">
        <w:t>Конвенции, не может быть приостановлено в чрезвычайных ситуациях, в том числе в чрезвычайных ситуациях в области общественного здравоохранения</w:t>
      </w:r>
      <w:r w:rsidRPr="00023F44">
        <w:t>.</w:t>
      </w:r>
    </w:p>
    <w:p w14:paraId="261BBFA5" w14:textId="77777777" w:rsidR="00453D6D" w:rsidRPr="00466E79" w:rsidRDefault="00453D6D" w:rsidP="00453D6D">
      <w:pPr>
        <w:pStyle w:val="SingleTxtG"/>
      </w:pPr>
      <w:r w:rsidRPr="00466E79">
        <w:t>9.</w:t>
      </w:r>
      <w:r w:rsidRPr="00466E79">
        <w:tab/>
      </w:r>
      <w:r w:rsidRPr="00023F44">
        <w:t xml:space="preserve">Не существует </w:t>
      </w:r>
      <w:r>
        <w:t xml:space="preserve">какого-либо </w:t>
      </w:r>
      <w:r w:rsidRPr="00023F44">
        <w:t xml:space="preserve">оправдания для сохранения институционализации. Государства-участники не должны использовать отсутствие поддержки и услуг в </w:t>
      </w:r>
      <w:r>
        <w:t xml:space="preserve">местном </w:t>
      </w:r>
      <w:r w:rsidRPr="00023F44">
        <w:t xml:space="preserve">сообществе, бедность или стигматизацию для оправдания сохранения учреждений или задержек с их закрытием. Инклюзивное планирование, исследования, пилотные проекты или необходимость реформирования законодательства не должны использоваться для отсрочки реформ или ограничения </w:t>
      </w:r>
      <w:r>
        <w:t>масштабов незамедлительных</w:t>
      </w:r>
      <w:r w:rsidRPr="00023F44">
        <w:t xml:space="preserve"> действий по поддержке </w:t>
      </w:r>
      <w:r>
        <w:t>интеграции</w:t>
      </w:r>
      <w:r w:rsidRPr="00023F44">
        <w:t xml:space="preserve"> </w:t>
      </w:r>
      <w:r>
        <w:t xml:space="preserve">людей с инвалидностью в жизнь местного </w:t>
      </w:r>
      <w:r w:rsidRPr="00023F44">
        <w:t>сообществ</w:t>
      </w:r>
      <w:r>
        <w:t>а</w:t>
      </w:r>
      <w:r w:rsidRPr="00466E79">
        <w:t xml:space="preserve">. </w:t>
      </w:r>
    </w:p>
    <w:p w14:paraId="1193D584" w14:textId="77777777" w:rsidR="00453D6D" w:rsidRPr="00BA714A" w:rsidRDefault="00453D6D" w:rsidP="00453D6D">
      <w:pPr>
        <w:pStyle w:val="SingleTxtG"/>
      </w:pPr>
      <w:r w:rsidRPr="00BA714A">
        <w:t>10.</w:t>
      </w:r>
      <w:r w:rsidRPr="00BA714A">
        <w:tab/>
      </w:r>
      <w:r>
        <w:t>Люди с инвалидностью</w:t>
      </w:r>
      <w:r w:rsidRPr="00BA714A">
        <w:t xml:space="preserve">, переживающие индивидуальные кризисы, </w:t>
      </w:r>
      <w:hyperlink r:id="rId9" w:history="1">
        <w:r w:rsidRPr="00BA714A">
          <w:t>ни при каких обстоятельствах</w:t>
        </w:r>
      </w:hyperlink>
      <w:r w:rsidRPr="00BA714A">
        <w:t xml:space="preserve"> не должны подвергаться институционализации. Индивидуальный кризис не должен рассматриваться как медицинская проблема, </w:t>
      </w:r>
      <w:r>
        <w:t xml:space="preserve">для решения которой </w:t>
      </w:r>
      <w:r w:rsidRPr="00BA714A">
        <w:t>требу</w:t>
      </w:r>
      <w:r>
        <w:t xml:space="preserve">ется </w:t>
      </w:r>
      <w:r w:rsidRPr="00BA714A">
        <w:t>лечени</w:t>
      </w:r>
      <w:r>
        <w:t>е</w:t>
      </w:r>
      <w:r w:rsidRPr="00BA714A">
        <w:t xml:space="preserve">, или как социальная проблема, </w:t>
      </w:r>
      <w:r>
        <w:t xml:space="preserve">для решения которой </w:t>
      </w:r>
      <w:r w:rsidRPr="00BA714A">
        <w:t>требу</w:t>
      </w:r>
      <w:r>
        <w:t>ется</w:t>
      </w:r>
      <w:r w:rsidRPr="00BA714A">
        <w:t xml:space="preserve"> вмешательств</w:t>
      </w:r>
      <w:r>
        <w:t>о</w:t>
      </w:r>
      <w:r w:rsidRPr="00BA714A">
        <w:t xml:space="preserve"> государства, принудительн</w:t>
      </w:r>
      <w:r>
        <w:t>ый</w:t>
      </w:r>
      <w:r w:rsidRPr="00BA714A">
        <w:t xml:space="preserve"> прием лекарств или принудительно</w:t>
      </w:r>
      <w:r>
        <w:t>е</w:t>
      </w:r>
      <w:r w:rsidRPr="00BA714A">
        <w:t xml:space="preserve"> лечени</w:t>
      </w:r>
      <w:r>
        <w:t>е</w:t>
      </w:r>
      <w:r w:rsidRPr="00BA714A">
        <w:t xml:space="preserve">. </w:t>
      </w:r>
    </w:p>
    <w:p w14:paraId="6F72E1BF" w14:textId="77777777" w:rsidR="00453D6D" w:rsidRPr="00C422B5" w:rsidRDefault="00453D6D" w:rsidP="00453D6D">
      <w:pPr>
        <w:pStyle w:val="SingleTxtG"/>
      </w:pPr>
      <w:r w:rsidRPr="00C422B5">
        <w:t>11.</w:t>
      </w:r>
      <w:r w:rsidRPr="00C422B5">
        <w:tab/>
      </w:r>
      <w:r w:rsidRPr="00BA714A">
        <w:t xml:space="preserve">Процессы деинституционализации должны быть направлены на </w:t>
      </w:r>
      <w:r>
        <w:t>ликвидацию</w:t>
      </w:r>
      <w:r w:rsidRPr="00BA714A">
        <w:t xml:space="preserve"> всех форм институционализации, изоляции и сегрегации </w:t>
      </w:r>
      <w:r>
        <w:t>людей с инвалидностью</w:t>
      </w:r>
      <w:r w:rsidRPr="00BA714A">
        <w:t xml:space="preserve"> как в частной, так и в общественной сферах</w:t>
      </w:r>
      <w:r>
        <w:t xml:space="preserve"> жизни</w:t>
      </w:r>
      <w:r w:rsidRPr="00C422B5">
        <w:t xml:space="preserve">. </w:t>
      </w:r>
    </w:p>
    <w:p w14:paraId="254B5074" w14:textId="0E76AD0D" w:rsidR="00453D6D" w:rsidRPr="00DC1C58" w:rsidRDefault="00453D6D" w:rsidP="00453D6D">
      <w:pPr>
        <w:pStyle w:val="SingleTxtG"/>
      </w:pPr>
      <w:r w:rsidRPr="00DC1C58">
        <w:t>12.</w:t>
      </w:r>
      <w:r w:rsidRPr="00DC1C58">
        <w:tab/>
      </w:r>
      <w:r w:rsidRPr="00C422B5">
        <w:t xml:space="preserve">Институционализация </w:t>
      </w:r>
      <w:r>
        <w:t>никоим образом</w:t>
      </w:r>
      <w:r w:rsidRPr="00C422B5">
        <w:t xml:space="preserve"> не может</w:t>
      </w:r>
      <w:r>
        <w:t xml:space="preserve"> </w:t>
      </w:r>
      <w:r w:rsidRPr="00C422B5">
        <w:t>рассматриваться как форма защиты детей</w:t>
      </w:r>
      <w:r>
        <w:t xml:space="preserve"> с инвалидностью</w:t>
      </w:r>
      <w:r w:rsidRPr="00C422B5">
        <w:t xml:space="preserve">. Все формы институционализации </w:t>
      </w:r>
      <w:r>
        <w:t>детей с инвалидностью</w:t>
      </w:r>
      <w:r w:rsidRPr="00C422B5">
        <w:t xml:space="preserve"> </w:t>
      </w:r>
      <w:r>
        <w:t>—</w:t>
      </w:r>
      <w:r w:rsidRPr="00C422B5">
        <w:t xml:space="preserve"> </w:t>
      </w:r>
      <w:r>
        <w:t>т. е.</w:t>
      </w:r>
      <w:r w:rsidRPr="00C422B5">
        <w:t xml:space="preserve"> </w:t>
      </w:r>
      <w:r>
        <w:t xml:space="preserve">их </w:t>
      </w:r>
      <w:r w:rsidRPr="00C422B5">
        <w:t xml:space="preserve">помещение в любое несемейное окружение </w:t>
      </w:r>
      <w:r>
        <w:t>—</w:t>
      </w:r>
      <w:r w:rsidRPr="00C422B5">
        <w:t xml:space="preserve"> представляют собой форму сегрегации, являются </w:t>
      </w:r>
      <w:r>
        <w:t>пагубными</w:t>
      </w:r>
      <w:r w:rsidRPr="00C422B5">
        <w:t xml:space="preserve"> и нарушают </w:t>
      </w:r>
      <w:r>
        <w:t xml:space="preserve">положения </w:t>
      </w:r>
      <w:r w:rsidRPr="00C422B5">
        <w:t>Конвенци</w:t>
      </w:r>
      <w:r>
        <w:t>и</w:t>
      </w:r>
      <w:r w:rsidRPr="00C422B5">
        <w:t xml:space="preserve">. </w:t>
      </w:r>
      <w:r>
        <w:t>Дети с инвалидностью</w:t>
      </w:r>
      <w:r w:rsidRPr="00C422B5">
        <w:t xml:space="preserve">, как и все дети, имеют право на семейную жизнь и потребность жить и расти в семье в </w:t>
      </w:r>
      <w:r>
        <w:t xml:space="preserve">местном </w:t>
      </w:r>
      <w:r w:rsidRPr="00023F44">
        <w:t>сообществ</w:t>
      </w:r>
      <w:r>
        <w:t>е</w:t>
      </w:r>
      <w:r w:rsidRPr="00DC1C58">
        <w:t xml:space="preserve">. </w:t>
      </w:r>
    </w:p>
    <w:p w14:paraId="555A338D" w14:textId="77777777" w:rsidR="00453D6D" w:rsidRPr="00A8106B" w:rsidRDefault="00453D6D" w:rsidP="00453D6D">
      <w:pPr>
        <w:pStyle w:val="SingleTxtG"/>
      </w:pPr>
      <w:r w:rsidRPr="00A8106B">
        <w:t>13.</w:t>
      </w:r>
      <w:r w:rsidRPr="00A8106B">
        <w:tab/>
      </w:r>
      <w:r w:rsidRPr="00644FCF">
        <w:t>Государства</w:t>
      </w:r>
      <w:r>
        <w:t>м</w:t>
      </w:r>
      <w:r w:rsidRPr="00644FCF">
        <w:t>-участник</w:t>
      </w:r>
      <w:r>
        <w:t>ам</w:t>
      </w:r>
      <w:r w:rsidRPr="00644FCF">
        <w:t xml:space="preserve"> </w:t>
      </w:r>
      <w:r>
        <w:t>следует</w:t>
      </w:r>
      <w:r w:rsidRPr="00644FCF">
        <w:t xml:space="preserve"> немедленно предоставить людям возможность покинуть </w:t>
      </w:r>
      <w:r>
        <w:t xml:space="preserve">специализированные </w:t>
      </w:r>
      <w:r w:rsidRPr="00644FCF">
        <w:t xml:space="preserve">учреждения, отменить любое </w:t>
      </w:r>
      <w:r>
        <w:t>задержание в них</w:t>
      </w:r>
      <w:r w:rsidRPr="00644FCF">
        <w:t xml:space="preserve">, санкционированное законодательными положениями, не соответствующими статье 14 Конвенции, </w:t>
      </w:r>
      <w:r>
        <w:t>например</w:t>
      </w:r>
      <w:r w:rsidRPr="00644FCF">
        <w:t xml:space="preserve"> законами о психическом здоровье</w:t>
      </w:r>
      <w:r>
        <w:t>,</w:t>
      </w:r>
      <w:r w:rsidRPr="00644FCF">
        <w:t xml:space="preserve"> или </w:t>
      </w:r>
      <w:r>
        <w:t xml:space="preserve">каким-либо </w:t>
      </w:r>
      <w:r w:rsidRPr="00644FCF">
        <w:t xml:space="preserve">иным образом, и запретить недобровольное </w:t>
      </w:r>
      <w:r>
        <w:t>задержание</w:t>
      </w:r>
      <w:r w:rsidRPr="00644FCF">
        <w:t xml:space="preserve"> по причине инвалидности. Государства</w:t>
      </w:r>
      <w:r>
        <w:t>м</w:t>
      </w:r>
      <w:r w:rsidRPr="00644FCF">
        <w:t>-участник</w:t>
      </w:r>
      <w:r>
        <w:t>ам</w:t>
      </w:r>
      <w:r w:rsidRPr="00644FCF">
        <w:t xml:space="preserve"> </w:t>
      </w:r>
      <w:r>
        <w:t xml:space="preserve">следует </w:t>
      </w:r>
      <w:r w:rsidRPr="00644FCF">
        <w:t>не</w:t>
      </w:r>
      <w:r>
        <w:t>замедлительно</w:t>
      </w:r>
      <w:r w:rsidRPr="00644FCF">
        <w:t xml:space="preserve"> </w:t>
      </w:r>
      <w:r>
        <w:t>отказаться от</w:t>
      </w:r>
      <w:r w:rsidRPr="00644FCF">
        <w:t xml:space="preserve"> помещения</w:t>
      </w:r>
      <w:r>
        <w:t xml:space="preserve"> новых пациентов</w:t>
      </w:r>
      <w:r w:rsidRPr="00644FCF">
        <w:t xml:space="preserve"> в </w:t>
      </w:r>
      <w:r>
        <w:t>специализированные</w:t>
      </w:r>
      <w:r w:rsidRPr="00644FCF">
        <w:t xml:space="preserve"> учреждения, ввести мораторий на прием новых </w:t>
      </w:r>
      <w:r>
        <w:t>лиц в них</w:t>
      </w:r>
      <w:r w:rsidRPr="00644FCF">
        <w:t xml:space="preserve"> и на строительство новых учреждений и </w:t>
      </w:r>
      <w:r>
        <w:t xml:space="preserve">больничных </w:t>
      </w:r>
      <w:r w:rsidRPr="00644FCF">
        <w:t>отделений, а также воздержаться от переоборудования или реконструкции существующих учреждений</w:t>
      </w:r>
      <w:r w:rsidRPr="00A8106B">
        <w:t xml:space="preserve">. </w:t>
      </w:r>
    </w:p>
    <w:p w14:paraId="00789805" w14:textId="77777777" w:rsidR="00453D6D" w:rsidRPr="00A8106B" w:rsidRDefault="00453D6D" w:rsidP="00453D6D">
      <w:pPr>
        <w:pStyle w:val="HChG"/>
      </w:pPr>
      <w:r w:rsidRPr="00A8106B">
        <w:lastRenderedPageBreak/>
        <w:tab/>
      </w:r>
      <w:r w:rsidRPr="00697924">
        <w:t>III</w:t>
      </w:r>
      <w:r w:rsidRPr="00A8106B">
        <w:t>.</w:t>
      </w:r>
      <w:r w:rsidRPr="00A8106B">
        <w:tab/>
        <w:t xml:space="preserve">Понимание и </w:t>
      </w:r>
      <w:r>
        <w:t>осуществление</w:t>
      </w:r>
      <w:r w:rsidRPr="00A8106B">
        <w:t xml:space="preserve"> ключевых элементов процессов деинституционализации</w:t>
      </w:r>
    </w:p>
    <w:p w14:paraId="2D6CAB98" w14:textId="77777777" w:rsidR="00453D6D" w:rsidRPr="006E63D6" w:rsidRDefault="00453D6D" w:rsidP="00453D6D">
      <w:pPr>
        <w:pStyle w:val="H1G"/>
      </w:pPr>
      <w:r w:rsidRPr="00A8106B">
        <w:tab/>
      </w:r>
      <w:r w:rsidRPr="00697924">
        <w:t>A</w:t>
      </w:r>
      <w:r w:rsidRPr="006E63D6">
        <w:t>.</w:t>
      </w:r>
      <w:r w:rsidRPr="006E63D6">
        <w:tab/>
        <w:t>Институционализация</w:t>
      </w:r>
    </w:p>
    <w:p w14:paraId="3CFFAD67" w14:textId="77777777" w:rsidR="00453D6D" w:rsidRPr="006E63D6" w:rsidRDefault="00453D6D" w:rsidP="00453D6D">
      <w:pPr>
        <w:pStyle w:val="SingleTxtG"/>
      </w:pPr>
      <w:r w:rsidRPr="006E63D6">
        <w:t>14.</w:t>
      </w:r>
      <w:r w:rsidRPr="006E63D6">
        <w:tab/>
      </w:r>
      <w:r w:rsidRPr="00EF043A">
        <w:t xml:space="preserve">Существуют </w:t>
      </w:r>
      <w:r>
        <w:t>некоторые</w:t>
      </w:r>
      <w:r w:rsidRPr="00EF043A">
        <w:t xml:space="preserve"> определяющие элементы </w:t>
      </w:r>
      <w:r>
        <w:t xml:space="preserve">специализированного </w:t>
      </w:r>
      <w:r w:rsidRPr="00EF043A">
        <w:t xml:space="preserve">учреждения, такие как обязательное распределение помощников между несколькими лицами и отсутствие какого-либо влияния или наличие лишь ограниченного влияния на назначенного соответствующему лицу помощника; изоляция и сегрегация от независимой жизни </w:t>
      </w:r>
      <w:r>
        <w:t>в</w:t>
      </w:r>
      <w:r w:rsidRPr="00EF043A">
        <w:t xml:space="preserve"> </w:t>
      </w:r>
      <w:r>
        <w:t xml:space="preserve">местном </w:t>
      </w:r>
      <w:r w:rsidRPr="00023F44">
        <w:t>сообществ</w:t>
      </w:r>
      <w:r>
        <w:t>е</w:t>
      </w:r>
      <w:r w:rsidRPr="00EF043A">
        <w:t xml:space="preserve">; </w:t>
      </w:r>
      <w:r w:rsidRPr="00B55845">
        <w:t>отсутствие контроля над решениями в повседневной жизни</w:t>
      </w:r>
      <w:r w:rsidRPr="00EF043A">
        <w:t xml:space="preserve">; </w:t>
      </w:r>
      <w:r w:rsidRPr="00B55845">
        <w:t>невозможность выбора человека для совместного проживания</w:t>
      </w:r>
      <w:r w:rsidRPr="00EF043A">
        <w:t xml:space="preserve">; жесткий </w:t>
      </w:r>
      <w:r w:rsidRPr="00B55845">
        <w:t>распорядок дня, не зависящий от личной воли и предпочтений</w:t>
      </w:r>
      <w:r w:rsidRPr="00EF043A">
        <w:t>;</w:t>
      </w:r>
      <w:r>
        <w:t xml:space="preserve"> </w:t>
      </w:r>
      <w:r w:rsidRPr="00B55845">
        <w:t xml:space="preserve">проведение одинаковых мероприятий для группы лиц в одном месте и под </w:t>
      </w:r>
      <w:r>
        <w:t>определенным</w:t>
      </w:r>
      <w:r w:rsidRPr="00B55845">
        <w:t xml:space="preserve"> контролем</w:t>
      </w:r>
      <w:r w:rsidRPr="00EF043A">
        <w:t xml:space="preserve">; </w:t>
      </w:r>
      <w:r w:rsidRPr="00B55845">
        <w:t>патерналистский подход к предоставлению услуг</w:t>
      </w:r>
      <w:r w:rsidRPr="00EF043A">
        <w:t xml:space="preserve">; </w:t>
      </w:r>
      <w:r w:rsidRPr="00B55845">
        <w:t>надзор за жилищными условиями</w:t>
      </w:r>
      <w:r w:rsidRPr="00EF043A">
        <w:t xml:space="preserve">; </w:t>
      </w:r>
      <w:r>
        <w:t xml:space="preserve">и </w:t>
      </w:r>
      <w:r w:rsidRPr="00B55845">
        <w:t xml:space="preserve">непропорционально высокое число </w:t>
      </w:r>
      <w:r>
        <w:t>людей с инвалидностью</w:t>
      </w:r>
      <w:r w:rsidRPr="00B55845">
        <w:t>, проживающих в стенах одного учреждения</w:t>
      </w:r>
      <w:r w:rsidRPr="006E63D6">
        <w:t xml:space="preserve">. </w:t>
      </w:r>
    </w:p>
    <w:p w14:paraId="37AC1CD3" w14:textId="77777777" w:rsidR="00453D6D" w:rsidRPr="00906F2A" w:rsidRDefault="00453D6D" w:rsidP="00453D6D">
      <w:pPr>
        <w:pStyle w:val="SingleTxtG"/>
      </w:pPr>
      <w:r w:rsidRPr="00906F2A">
        <w:t>15.</w:t>
      </w:r>
      <w:r w:rsidRPr="00906F2A">
        <w:tab/>
      </w:r>
      <w:r w:rsidRPr="00C51CF8">
        <w:t xml:space="preserve">Институционализация </w:t>
      </w:r>
      <w:r>
        <w:t>людей с инвалидностью</w:t>
      </w:r>
      <w:r w:rsidRPr="00C51CF8">
        <w:t xml:space="preserve"> </w:t>
      </w:r>
      <w:r>
        <w:t>означает</w:t>
      </w:r>
      <w:r w:rsidRPr="00C51CF8">
        <w:t xml:space="preserve"> любо</w:t>
      </w:r>
      <w:r>
        <w:t>е</w:t>
      </w:r>
      <w:r w:rsidRPr="00C51CF8">
        <w:t xml:space="preserve"> задержани</w:t>
      </w:r>
      <w:r>
        <w:t>е</w:t>
      </w:r>
      <w:r w:rsidRPr="00C51CF8">
        <w:t xml:space="preserve"> на основании </w:t>
      </w:r>
      <w:r>
        <w:t>одной лишь</w:t>
      </w:r>
      <w:r w:rsidRPr="00C51CF8">
        <w:t xml:space="preserve"> инвалидности или </w:t>
      </w:r>
      <w:r>
        <w:t xml:space="preserve">же инвалидности </w:t>
      </w:r>
      <w:r w:rsidRPr="00C51CF8">
        <w:t xml:space="preserve">в сочетании с другими </w:t>
      </w:r>
      <w:r>
        <w:t>соображениями</w:t>
      </w:r>
      <w:r w:rsidRPr="00C51CF8">
        <w:t xml:space="preserve">, такими как </w:t>
      </w:r>
      <w:r>
        <w:t>«</w:t>
      </w:r>
      <w:r w:rsidRPr="00C51CF8">
        <w:t>уход</w:t>
      </w:r>
      <w:r>
        <w:t>»</w:t>
      </w:r>
      <w:r w:rsidRPr="00C51CF8">
        <w:t xml:space="preserve"> или </w:t>
      </w:r>
      <w:r>
        <w:t>«</w:t>
      </w:r>
      <w:r w:rsidRPr="00C51CF8">
        <w:t>лечение</w:t>
      </w:r>
      <w:r>
        <w:t>»</w:t>
      </w:r>
      <w:r w:rsidRPr="00C51CF8">
        <w:t xml:space="preserve">. </w:t>
      </w:r>
      <w:r>
        <w:t>Задержанные</w:t>
      </w:r>
      <w:r w:rsidRPr="00C51CF8">
        <w:t xml:space="preserve"> по причине инвалидности</w:t>
      </w:r>
      <w:r>
        <w:t xml:space="preserve"> лица</w:t>
      </w:r>
      <w:r w:rsidRPr="00C51CF8">
        <w:t xml:space="preserve"> обычно </w:t>
      </w:r>
      <w:r>
        <w:t>содержатся</w:t>
      </w:r>
      <w:r w:rsidRPr="00C51CF8">
        <w:t xml:space="preserve"> в </w:t>
      </w:r>
      <w:r>
        <w:t xml:space="preserve">специализированных </w:t>
      </w:r>
      <w:r w:rsidRPr="00C51CF8">
        <w:t xml:space="preserve">учреждениях, </w:t>
      </w:r>
      <w:r>
        <w:t>в число которых входят</w:t>
      </w:r>
      <w:r w:rsidRPr="00C51CF8">
        <w:t xml:space="preserve">, в частности, учреждения социального обеспечения, психиатрические </w:t>
      </w:r>
      <w:r>
        <w:t>лечебницы</w:t>
      </w:r>
      <w:r w:rsidRPr="00C51CF8">
        <w:t xml:space="preserve">, больницы </w:t>
      </w:r>
      <w:r>
        <w:t xml:space="preserve">для </w:t>
      </w:r>
      <w:r w:rsidRPr="00C51CF8">
        <w:t xml:space="preserve">длительного пребывания, дома престарелых, охраняемые палаты для слабоумных, специальные школы-интернаты, реабилитационные центры, </w:t>
      </w:r>
      <w:r>
        <w:t>за исключением общинных центров</w:t>
      </w:r>
      <w:r w:rsidRPr="00C51CF8">
        <w:t xml:space="preserve">, </w:t>
      </w:r>
      <w:r w:rsidRPr="003911CD">
        <w:t>социальные общежития</w:t>
      </w:r>
      <w:r w:rsidRPr="00C51CF8">
        <w:t xml:space="preserve">, </w:t>
      </w:r>
      <w:r w:rsidRPr="003911CD">
        <w:t>дома для коллективного проживания</w:t>
      </w:r>
      <w:r w:rsidRPr="00C51CF8">
        <w:t>, дома семейного типа</w:t>
      </w:r>
      <w:r>
        <w:t xml:space="preserve"> для детей</w:t>
      </w:r>
      <w:r w:rsidRPr="00C51CF8">
        <w:t xml:space="preserve">, </w:t>
      </w:r>
      <w:r>
        <w:t xml:space="preserve">приюты или защищенные </w:t>
      </w:r>
      <w:r w:rsidRPr="00C51CF8">
        <w:t xml:space="preserve">дома, судебно-психиатрические учреждения, </w:t>
      </w:r>
      <w:r>
        <w:t>транзитные учреждения</w:t>
      </w:r>
      <w:r w:rsidRPr="00C51CF8">
        <w:t xml:space="preserve">, общежития для </w:t>
      </w:r>
      <w:r w:rsidRPr="00554A8A">
        <w:t>лиц с альбинизмом</w:t>
      </w:r>
      <w:r w:rsidRPr="00C51CF8">
        <w:t xml:space="preserve">, колонии для больных проказой и другие места </w:t>
      </w:r>
      <w:r>
        <w:t>совместного проживания</w:t>
      </w:r>
      <w:r w:rsidRPr="00C51CF8">
        <w:t xml:space="preserve">. </w:t>
      </w:r>
      <w:r>
        <w:t>Использование п</w:t>
      </w:r>
      <w:r w:rsidRPr="00C51CF8">
        <w:t>сихиатрически</w:t>
      </w:r>
      <w:r>
        <w:t>х</w:t>
      </w:r>
      <w:r w:rsidRPr="00C51CF8">
        <w:t xml:space="preserve"> учреждени</w:t>
      </w:r>
      <w:r>
        <w:t>й</w:t>
      </w:r>
      <w:r w:rsidRPr="00C51CF8">
        <w:t>, в которых человек может быть лишен свободы для таких целей, как наблюдение, уход или лечение и/или превентивное задержание, явля</w:t>
      </w:r>
      <w:r>
        <w:t>е</w:t>
      </w:r>
      <w:r w:rsidRPr="00C51CF8">
        <w:t xml:space="preserve">тся </w:t>
      </w:r>
      <w:r>
        <w:t xml:space="preserve">одной из </w:t>
      </w:r>
      <w:r w:rsidRPr="00C51CF8">
        <w:t>форм институционализации</w:t>
      </w:r>
      <w:r w:rsidRPr="00906F2A">
        <w:t>.</w:t>
      </w:r>
    </w:p>
    <w:p w14:paraId="60DAA90F" w14:textId="7BB19C46" w:rsidR="00453D6D" w:rsidRPr="00876897" w:rsidRDefault="00453D6D" w:rsidP="00453D6D">
      <w:pPr>
        <w:pStyle w:val="SingleTxtG"/>
      </w:pPr>
      <w:r w:rsidRPr="00876897">
        <w:t>16.</w:t>
      </w:r>
      <w:r w:rsidRPr="00876897">
        <w:tab/>
      </w:r>
      <w:r>
        <w:t>Р</w:t>
      </w:r>
      <w:r w:rsidRPr="00840F15">
        <w:t>еформ</w:t>
      </w:r>
      <w:r>
        <w:t>ами</w:t>
      </w:r>
      <w:r w:rsidRPr="00840F15">
        <w:t xml:space="preserve"> по деинституционализации должны быть </w:t>
      </w:r>
      <w:r>
        <w:t>охвачены</w:t>
      </w:r>
      <w:r w:rsidRPr="00840F15">
        <w:t xml:space="preserve"> все учреждения, включая </w:t>
      </w:r>
      <w:r>
        <w:t xml:space="preserve">и </w:t>
      </w:r>
      <w:r w:rsidRPr="00840F15">
        <w:t xml:space="preserve">те, которые управляются и контролируются негосударственными субъектами. Отсутствие, реформирование или устранение одного или </w:t>
      </w:r>
      <w:r>
        <w:t>более чем одного</w:t>
      </w:r>
      <w:r w:rsidRPr="00840F15">
        <w:t xml:space="preserve"> институциональн</w:t>
      </w:r>
      <w:r>
        <w:t>ого</w:t>
      </w:r>
      <w:r w:rsidRPr="00840F15">
        <w:t xml:space="preserve"> элемент</w:t>
      </w:r>
      <w:r>
        <w:t>а</w:t>
      </w:r>
      <w:r w:rsidRPr="00840F15">
        <w:t xml:space="preserve"> не может использоваться для того, чтобы характеризовать </w:t>
      </w:r>
      <w:r>
        <w:t xml:space="preserve">то или иное специализированное </w:t>
      </w:r>
      <w:r w:rsidRPr="00C51CF8">
        <w:t>учреждени</w:t>
      </w:r>
      <w:r>
        <w:t>е</w:t>
      </w:r>
      <w:r w:rsidRPr="00840F15">
        <w:t xml:space="preserve"> как </w:t>
      </w:r>
      <w:r>
        <w:t>учреждение общинного характера</w:t>
      </w:r>
      <w:r w:rsidRPr="00840F15">
        <w:t xml:space="preserve">. Это относится, например, к учреждениям, где </w:t>
      </w:r>
      <w:r>
        <w:t xml:space="preserve">в отношении </w:t>
      </w:r>
      <w:r w:rsidRPr="004A2872">
        <w:t>взрослы</w:t>
      </w:r>
      <w:r>
        <w:t>х</w:t>
      </w:r>
      <w:r w:rsidRPr="004A2872">
        <w:t xml:space="preserve"> </w:t>
      </w:r>
      <w:r>
        <w:t>людей с инвалидностью</w:t>
      </w:r>
      <w:r w:rsidRPr="00840F15">
        <w:t xml:space="preserve"> продолжа</w:t>
      </w:r>
      <w:r>
        <w:t>е</w:t>
      </w:r>
      <w:r w:rsidRPr="00840F15">
        <w:t xml:space="preserve">т </w:t>
      </w:r>
      <w:r>
        <w:t xml:space="preserve">применяться режим </w:t>
      </w:r>
      <w:r w:rsidRPr="00D413E4">
        <w:t>субститутивно</w:t>
      </w:r>
      <w:r>
        <w:t>го</w:t>
      </w:r>
      <w:r w:rsidRPr="00D413E4">
        <w:t xml:space="preserve"> приняти</w:t>
      </w:r>
      <w:r>
        <w:t>я</w:t>
      </w:r>
      <w:r w:rsidRPr="00D413E4">
        <w:t xml:space="preserve"> решений</w:t>
      </w:r>
      <w:r w:rsidRPr="00840F15">
        <w:t xml:space="preserve"> или </w:t>
      </w:r>
      <w:r>
        <w:t xml:space="preserve">где они по-прежнему </w:t>
      </w:r>
      <w:r w:rsidRPr="00D413E4">
        <w:t xml:space="preserve">подвергаются </w:t>
      </w:r>
      <w:r w:rsidRPr="00840F15">
        <w:t xml:space="preserve">принудительному лечению, или где у них есть общие помощники; учреждениям, расположенным </w:t>
      </w:r>
      <w:r w:rsidR="00146EDE">
        <w:br/>
      </w:r>
      <w:r>
        <w:t>«</w:t>
      </w:r>
      <w:r w:rsidRPr="00840F15">
        <w:t xml:space="preserve">в </w:t>
      </w:r>
      <w:r>
        <w:t>местном сообществе»</w:t>
      </w:r>
      <w:r w:rsidRPr="00840F15">
        <w:t xml:space="preserve">, где поставщики услуг устанавливают </w:t>
      </w:r>
      <w:r>
        <w:t xml:space="preserve">свой </w:t>
      </w:r>
      <w:r w:rsidRPr="00840F15">
        <w:t>распорядок дня и лишают</w:t>
      </w:r>
      <w:r>
        <w:t xml:space="preserve"> людей с инвалидностью</w:t>
      </w:r>
      <w:r w:rsidRPr="00840F15">
        <w:t xml:space="preserve"> самостоятельности; или </w:t>
      </w:r>
      <w:r>
        <w:t>«</w:t>
      </w:r>
      <w:r w:rsidRPr="00840F15">
        <w:t>домам</w:t>
      </w:r>
      <w:r>
        <w:t>»</w:t>
      </w:r>
      <w:r w:rsidRPr="00840F15">
        <w:t xml:space="preserve">, где один и тот же поставщик услуг </w:t>
      </w:r>
      <w:r>
        <w:t xml:space="preserve">одновременно предоставляет и </w:t>
      </w:r>
      <w:r w:rsidRPr="00840F15">
        <w:t>жилье</w:t>
      </w:r>
      <w:r>
        <w:t>,</w:t>
      </w:r>
      <w:r w:rsidRPr="00840F15">
        <w:t xml:space="preserve"> и поддержку</w:t>
      </w:r>
      <w:r w:rsidRPr="00876897">
        <w:t xml:space="preserve">. </w:t>
      </w:r>
    </w:p>
    <w:p w14:paraId="3F949F8F" w14:textId="77777777" w:rsidR="00453D6D" w:rsidRPr="00A62B3A" w:rsidRDefault="00453D6D" w:rsidP="00453D6D">
      <w:pPr>
        <w:pStyle w:val="SingleTxtG"/>
      </w:pPr>
      <w:r w:rsidRPr="00A62B3A">
        <w:t>17.</w:t>
      </w:r>
      <w:r w:rsidRPr="00A62B3A">
        <w:tab/>
      </w:r>
      <w:r w:rsidRPr="00644FCF">
        <w:t>Государства</w:t>
      </w:r>
      <w:r>
        <w:t>м</w:t>
      </w:r>
      <w:r w:rsidRPr="00644FCF">
        <w:t>-участник</w:t>
      </w:r>
      <w:r>
        <w:t>ам</w:t>
      </w:r>
      <w:r w:rsidRPr="00644FCF">
        <w:t xml:space="preserve"> </w:t>
      </w:r>
      <w:r>
        <w:t>следует</w:t>
      </w:r>
      <w:r w:rsidRPr="00876897">
        <w:t xml:space="preserve"> признать, что </w:t>
      </w:r>
      <w:r>
        <w:t>с</w:t>
      </w:r>
      <w:r w:rsidRPr="00A62B3A">
        <w:t>амостоятельный</w:t>
      </w:r>
      <w:r>
        <w:t xml:space="preserve"> </w:t>
      </w:r>
      <w:r w:rsidRPr="00A62B3A">
        <w:t>образ жизни и вовлеченность в местное</w:t>
      </w:r>
      <w:r>
        <w:t xml:space="preserve"> </w:t>
      </w:r>
      <w:r w:rsidRPr="00A62B3A">
        <w:t xml:space="preserve">сообщество относятся к условиям жизни за пределами каких бы то ни было </w:t>
      </w:r>
      <w:r>
        <w:t>специализированных</w:t>
      </w:r>
      <w:r w:rsidRPr="00A62B3A">
        <w:t xml:space="preserve"> учреждений интернатного типа</w:t>
      </w:r>
      <w:r w:rsidRPr="00876897">
        <w:t xml:space="preserve"> в соответствии со статьей 19 Конвенции. Независимо от размера, назначения или характеристик</w:t>
      </w:r>
      <w:r>
        <w:t xml:space="preserve"> специализированного учреждения</w:t>
      </w:r>
      <w:r w:rsidRPr="00876897">
        <w:t xml:space="preserve"> </w:t>
      </w:r>
      <w:r>
        <w:t>и</w:t>
      </w:r>
      <w:r w:rsidRPr="00876897">
        <w:t xml:space="preserve"> продолжительности любого </w:t>
      </w:r>
      <w:r>
        <w:t>проживания</w:t>
      </w:r>
      <w:r w:rsidRPr="00876897">
        <w:t xml:space="preserve"> или </w:t>
      </w:r>
      <w:r>
        <w:t>содержания в нем</w:t>
      </w:r>
      <w:r w:rsidRPr="00876897">
        <w:t xml:space="preserve"> </w:t>
      </w:r>
      <w:r>
        <w:t xml:space="preserve">такое </w:t>
      </w:r>
      <w:r w:rsidRPr="00876897">
        <w:t xml:space="preserve">учреждение </w:t>
      </w:r>
      <w:r>
        <w:t>ни при каких обстоятельствах</w:t>
      </w:r>
      <w:r w:rsidRPr="00876897">
        <w:t xml:space="preserve"> не может считаться </w:t>
      </w:r>
      <w:r>
        <w:t xml:space="preserve">учреждением, </w:t>
      </w:r>
      <w:r w:rsidRPr="00876897">
        <w:t xml:space="preserve">соответствующим </w:t>
      </w:r>
      <w:r>
        <w:t xml:space="preserve">положениям </w:t>
      </w:r>
      <w:r w:rsidRPr="00876897">
        <w:t>Конвенции</w:t>
      </w:r>
      <w:r w:rsidRPr="00A62B3A">
        <w:t xml:space="preserve">. </w:t>
      </w:r>
    </w:p>
    <w:p w14:paraId="43B9F522" w14:textId="79D99227" w:rsidR="00453D6D" w:rsidRPr="00D71C2A" w:rsidRDefault="00453D6D" w:rsidP="00453D6D">
      <w:pPr>
        <w:pStyle w:val="SingleTxtG"/>
      </w:pPr>
      <w:r w:rsidRPr="00D71C2A">
        <w:t>18.</w:t>
      </w:r>
      <w:r w:rsidRPr="00D71C2A">
        <w:tab/>
      </w:r>
      <w:r>
        <w:t>Люди с инвалидностью</w:t>
      </w:r>
      <w:r w:rsidRPr="005372A2">
        <w:t xml:space="preserve"> могут быть чрезмерно представлены в других местах принудительного содержания людей, таких как тюрьмы, сегрегированные </w:t>
      </w:r>
      <w:r>
        <w:t>структуры</w:t>
      </w:r>
      <w:r w:rsidRPr="005372A2">
        <w:t xml:space="preserve"> в лагерях </w:t>
      </w:r>
      <w:r>
        <w:t xml:space="preserve">для </w:t>
      </w:r>
      <w:r w:rsidRPr="005372A2">
        <w:t xml:space="preserve">беженцев и приютах для мигрантов, приюты для бездомных и молитвенные лагеря. </w:t>
      </w:r>
      <w:r w:rsidRPr="00644FCF">
        <w:t>Государства</w:t>
      </w:r>
      <w:r>
        <w:t>м</w:t>
      </w:r>
      <w:r w:rsidRPr="00644FCF">
        <w:t>-участник</w:t>
      </w:r>
      <w:r>
        <w:t>ам</w:t>
      </w:r>
      <w:r w:rsidRPr="00644FCF">
        <w:t xml:space="preserve"> </w:t>
      </w:r>
      <w:r>
        <w:t>следует</w:t>
      </w:r>
      <w:r w:rsidRPr="005372A2">
        <w:t xml:space="preserve"> обеспечить права</w:t>
      </w:r>
      <w:r>
        <w:t xml:space="preserve"> людей с инвалидностью</w:t>
      </w:r>
      <w:r w:rsidRPr="005372A2">
        <w:t xml:space="preserve">, </w:t>
      </w:r>
      <w:r>
        <w:t xml:space="preserve">находящихся </w:t>
      </w:r>
      <w:r w:rsidRPr="005372A2">
        <w:t xml:space="preserve">в других местах принудительного содержания людей, </w:t>
      </w:r>
      <w:r>
        <w:br/>
      </w:r>
      <w:r w:rsidRPr="005372A2">
        <w:t>и искоренить практику</w:t>
      </w:r>
      <w:r>
        <w:t xml:space="preserve"> дискриминации</w:t>
      </w:r>
      <w:r w:rsidRPr="005372A2">
        <w:t>, которой они подвергаются на основании инвалидности</w:t>
      </w:r>
      <w:r w:rsidRPr="00D71C2A">
        <w:t>.</w:t>
      </w:r>
    </w:p>
    <w:p w14:paraId="4FFDFE6E" w14:textId="77777777" w:rsidR="00453D6D" w:rsidRPr="00BD7D1E" w:rsidRDefault="00453D6D" w:rsidP="00453D6D">
      <w:pPr>
        <w:pStyle w:val="H1G"/>
      </w:pPr>
      <w:r w:rsidRPr="005372A2">
        <w:lastRenderedPageBreak/>
        <w:tab/>
      </w:r>
      <w:r w:rsidRPr="00697924">
        <w:t>B</w:t>
      </w:r>
      <w:r w:rsidRPr="00BD7D1E">
        <w:t>.</w:t>
      </w:r>
      <w:r w:rsidRPr="00BD7D1E">
        <w:tab/>
        <w:t>Процессы деинституционализации</w:t>
      </w:r>
    </w:p>
    <w:p w14:paraId="5E169D12" w14:textId="77777777" w:rsidR="00453D6D" w:rsidRPr="00A23465" w:rsidRDefault="00453D6D" w:rsidP="00453D6D">
      <w:pPr>
        <w:pStyle w:val="SingleTxtG"/>
      </w:pPr>
      <w:r w:rsidRPr="000A212A">
        <w:t>19.</w:t>
      </w:r>
      <w:r w:rsidRPr="000A212A">
        <w:tab/>
      </w:r>
      <w:r w:rsidRPr="00A23465">
        <w:t xml:space="preserve">Деинституционализация включает в себя взаимосвязанные процессы, которые должны быть направлены на восстановление </w:t>
      </w:r>
      <w:r w:rsidRPr="000A212A">
        <w:t xml:space="preserve">возможностей </w:t>
      </w:r>
      <w:r>
        <w:t xml:space="preserve">людей с инвалидностью </w:t>
      </w:r>
      <w:r w:rsidRPr="000A212A">
        <w:t>обладать автономией, выбором и контролем</w:t>
      </w:r>
      <w:r w:rsidRPr="00A23465">
        <w:t xml:space="preserve"> в отношении того, как, где и с кем они решают жить</w:t>
      </w:r>
      <w:r w:rsidRPr="000A212A">
        <w:t xml:space="preserve">. </w:t>
      </w:r>
    </w:p>
    <w:p w14:paraId="2494B6F3" w14:textId="77777777" w:rsidR="00453D6D" w:rsidRPr="0061568B" w:rsidRDefault="00453D6D" w:rsidP="00453D6D">
      <w:pPr>
        <w:pStyle w:val="SingleTxtG"/>
      </w:pPr>
      <w:r w:rsidRPr="0061568B">
        <w:t>20.</w:t>
      </w:r>
      <w:r w:rsidRPr="0061568B">
        <w:tab/>
      </w:r>
      <w:r w:rsidRPr="000A212A">
        <w:t xml:space="preserve">Процессами деинституционализации должны руководить </w:t>
      </w:r>
      <w:r>
        <w:t>люди с инвалидностью</w:t>
      </w:r>
      <w:r w:rsidRPr="000A212A">
        <w:t>, включая тех, кто пострадал от институционализации, а не те, кто участвует в управлении</w:t>
      </w:r>
      <w:r>
        <w:t xml:space="preserve"> существующими </w:t>
      </w:r>
      <w:r w:rsidRPr="000A212A">
        <w:t>учреждени</w:t>
      </w:r>
      <w:r>
        <w:t>ями</w:t>
      </w:r>
      <w:r w:rsidRPr="000A212A">
        <w:t xml:space="preserve"> или </w:t>
      </w:r>
      <w:r>
        <w:t xml:space="preserve">их </w:t>
      </w:r>
      <w:r w:rsidRPr="000A212A">
        <w:t xml:space="preserve">сохранении. Следует избегать практики, нарушающей статью 19 Конвенции, такой как ремонт </w:t>
      </w:r>
      <w:r>
        <w:t>специализированных учреждений</w:t>
      </w:r>
      <w:r w:rsidRPr="000A212A">
        <w:t>, увеличение количества коек, замена крупных учреждений на более мелкие, переименование учреждений или применение таких стандартов, как принцип наименее ограничительной альтернативы</w:t>
      </w:r>
      <w:r>
        <w:t>, закрепленный</w:t>
      </w:r>
      <w:r w:rsidRPr="000A212A">
        <w:t xml:space="preserve"> в законодательстве о психическом здоровье</w:t>
      </w:r>
      <w:r w:rsidRPr="0061568B">
        <w:t>.</w:t>
      </w:r>
    </w:p>
    <w:p w14:paraId="783B41F8" w14:textId="77777777" w:rsidR="00453D6D" w:rsidRPr="00007501" w:rsidRDefault="00453D6D" w:rsidP="00453D6D">
      <w:pPr>
        <w:pStyle w:val="H1G"/>
      </w:pPr>
      <w:r w:rsidRPr="000A212A">
        <w:tab/>
      </w:r>
      <w:r w:rsidRPr="00697924">
        <w:t>C</w:t>
      </w:r>
      <w:r w:rsidRPr="00007501">
        <w:t>.</w:t>
      </w:r>
      <w:r w:rsidRPr="00007501">
        <w:tab/>
        <w:t>Уважение права на выбор</w:t>
      </w:r>
      <w:r>
        <w:t xml:space="preserve"> и</w:t>
      </w:r>
      <w:r w:rsidRPr="00007501">
        <w:t xml:space="preserve"> индивидуальной воли и предпочтений</w:t>
      </w:r>
    </w:p>
    <w:p w14:paraId="145EC20E" w14:textId="77777777" w:rsidR="00453D6D" w:rsidRPr="00D53BB7" w:rsidRDefault="00453D6D" w:rsidP="00453D6D">
      <w:pPr>
        <w:pStyle w:val="SingleTxtG"/>
      </w:pPr>
      <w:r w:rsidRPr="00D53BB7">
        <w:t>21.</w:t>
      </w:r>
      <w:r w:rsidRPr="00D53BB7">
        <w:tab/>
      </w:r>
      <w:r w:rsidRPr="00B0473C">
        <w:t xml:space="preserve">Для того чтобы </w:t>
      </w:r>
      <w:r>
        <w:t>вести самостоятельный образ жизни</w:t>
      </w:r>
      <w:r w:rsidRPr="00B0473C">
        <w:t xml:space="preserve"> и быть </w:t>
      </w:r>
      <w:r>
        <w:t>вовлеченным в местное сообщество</w:t>
      </w:r>
      <w:r w:rsidRPr="00B0473C">
        <w:t>, необходим</w:t>
      </w:r>
      <w:r>
        <w:t>о иметь</w:t>
      </w:r>
      <w:r w:rsidRPr="00B0473C">
        <w:t xml:space="preserve"> полн</w:t>
      </w:r>
      <w:r>
        <w:t>ую</w:t>
      </w:r>
      <w:r w:rsidRPr="00B0473C">
        <w:t xml:space="preserve"> правоспособность, доступ к жилью, поддержк</w:t>
      </w:r>
      <w:r>
        <w:t>у</w:t>
      </w:r>
      <w:r w:rsidRPr="00B0473C">
        <w:t xml:space="preserve"> и варианты услуг, которые </w:t>
      </w:r>
      <w:r>
        <w:t>можно получить</w:t>
      </w:r>
      <w:r w:rsidRPr="00B0473C">
        <w:t xml:space="preserve"> и </w:t>
      </w:r>
      <w:r>
        <w:t xml:space="preserve">которые </w:t>
      </w:r>
      <w:r w:rsidRPr="00B0473C">
        <w:t xml:space="preserve">позволяют людям вернуть контроль над своей жизнью. Наличие выбора означает </w:t>
      </w:r>
      <w:r>
        <w:t>учет решений, принимаемых</w:t>
      </w:r>
      <w:r w:rsidRPr="00B0473C">
        <w:t xml:space="preserve"> </w:t>
      </w:r>
      <w:r>
        <w:t>людям с инвалидностью</w:t>
      </w:r>
      <w:r w:rsidRPr="00B0473C">
        <w:t xml:space="preserve">, включая </w:t>
      </w:r>
      <w:r>
        <w:t>женщин с инвалидностью</w:t>
      </w:r>
      <w:r w:rsidRPr="00B0473C">
        <w:t xml:space="preserve"> и пожилых </w:t>
      </w:r>
      <w:r>
        <w:t>людей с инвалидностью</w:t>
      </w:r>
      <w:r w:rsidRPr="00B0473C">
        <w:t xml:space="preserve">, а также </w:t>
      </w:r>
      <w:r w:rsidRPr="009A3713">
        <w:t>уважение развивающихся</w:t>
      </w:r>
      <w:r>
        <w:t xml:space="preserve"> </w:t>
      </w:r>
      <w:r w:rsidRPr="009A3713">
        <w:t xml:space="preserve">способностей </w:t>
      </w:r>
      <w:r>
        <w:t>детей с инвалидностью</w:t>
      </w:r>
      <w:r w:rsidRPr="00B0473C">
        <w:t xml:space="preserve">. </w:t>
      </w:r>
      <w:r w:rsidRPr="00644FCF">
        <w:t>Государства</w:t>
      </w:r>
      <w:r>
        <w:t>м</w:t>
      </w:r>
      <w:r w:rsidRPr="00644FCF">
        <w:t>-участник</w:t>
      </w:r>
      <w:r>
        <w:t>ам</w:t>
      </w:r>
      <w:r w:rsidRPr="00644FCF">
        <w:t xml:space="preserve"> </w:t>
      </w:r>
      <w:r>
        <w:t>следует</w:t>
      </w:r>
      <w:r w:rsidRPr="005372A2">
        <w:t xml:space="preserve"> </w:t>
      </w:r>
      <w:r w:rsidRPr="00B0473C">
        <w:t>предоставлять множество вариантов тем, кто покидает учреждения, и</w:t>
      </w:r>
      <w:r>
        <w:t xml:space="preserve"> </w:t>
      </w:r>
      <w:r w:rsidRPr="00B0473C">
        <w:t>обеспечивать доступ</w:t>
      </w:r>
      <w:r>
        <w:t xml:space="preserve"> людей с инвалидностью</w:t>
      </w:r>
      <w:r w:rsidRPr="00B0473C">
        <w:t xml:space="preserve"> к поддержке, которая может им потребоваться при принятии решений</w:t>
      </w:r>
      <w:r w:rsidRPr="00D53BB7">
        <w:t xml:space="preserve">. </w:t>
      </w:r>
    </w:p>
    <w:p w14:paraId="12474969" w14:textId="77777777" w:rsidR="00453D6D" w:rsidRPr="00D53BB7" w:rsidRDefault="00453D6D" w:rsidP="00453D6D">
      <w:pPr>
        <w:pStyle w:val="H1G"/>
      </w:pPr>
      <w:r w:rsidRPr="00B0473C">
        <w:tab/>
      </w:r>
      <w:r w:rsidRPr="00697924">
        <w:t>D</w:t>
      </w:r>
      <w:r w:rsidRPr="00D53BB7">
        <w:t>.</w:t>
      </w:r>
      <w:r w:rsidRPr="00D53BB7">
        <w:tab/>
      </w:r>
      <w:r>
        <w:rPr>
          <w:rFonts w:ascii="Roboto" w:hAnsi="Roboto"/>
          <w:color w:val="212529"/>
          <w:sz w:val="18"/>
          <w:szCs w:val="18"/>
          <w:shd w:val="clear" w:color="auto" w:fill="F8F7F7"/>
        </w:rPr>
        <w:t> </w:t>
      </w:r>
      <w:r>
        <w:t>П</w:t>
      </w:r>
      <w:r w:rsidRPr="00D53BB7">
        <w:t>оддержк</w:t>
      </w:r>
      <w:r>
        <w:t>а</w:t>
      </w:r>
      <w:r w:rsidRPr="00D53BB7">
        <w:t xml:space="preserve"> на </w:t>
      </w:r>
      <w:r>
        <w:t>базе местного</w:t>
      </w:r>
      <w:r w:rsidRPr="00D53BB7">
        <w:t xml:space="preserve"> сообществ</w:t>
      </w:r>
      <w:r>
        <w:t>а</w:t>
      </w:r>
      <w:r w:rsidRPr="00D53BB7">
        <w:t xml:space="preserve"> </w:t>
      </w:r>
    </w:p>
    <w:p w14:paraId="53D80F12" w14:textId="77777777" w:rsidR="00453D6D" w:rsidRPr="00E01AE3" w:rsidRDefault="00453D6D" w:rsidP="00453D6D">
      <w:pPr>
        <w:pStyle w:val="SingleTxtG"/>
      </w:pPr>
      <w:r w:rsidRPr="00E01AE3">
        <w:t>22.</w:t>
      </w:r>
      <w:r w:rsidRPr="00E01AE3">
        <w:tab/>
      </w:r>
      <w:r w:rsidRPr="00D53BB7">
        <w:t>Государства</w:t>
      </w:r>
      <w:r>
        <w:t>м</w:t>
      </w:r>
      <w:r w:rsidRPr="00D53BB7">
        <w:t>-участник</w:t>
      </w:r>
      <w:r>
        <w:t>ам</w:t>
      </w:r>
      <w:r w:rsidRPr="00D53BB7">
        <w:t xml:space="preserve"> </w:t>
      </w:r>
      <w:r>
        <w:t>следует</w:t>
      </w:r>
      <w:r w:rsidRPr="00D53BB7">
        <w:t xml:space="preserve"> в приоритетном порядке и </w:t>
      </w:r>
      <w:r>
        <w:t>незамедлительно</w:t>
      </w:r>
      <w:r w:rsidRPr="00D53BB7">
        <w:t xml:space="preserve"> разработать ряд высококачественных </w:t>
      </w:r>
      <w:r>
        <w:t>индивидуальных</w:t>
      </w:r>
      <w:r w:rsidRPr="00D53BB7">
        <w:t xml:space="preserve"> услуг по поддержке и инклюзивных основных услуг в </w:t>
      </w:r>
      <w:r>
        <w:t xml:space="preserve">местном </w:t>
      </w:r>
      <w:r w:rsidRPr="00D53BB7">
        <w:t>сообществе</w:t>
      </w:r>
      <w:r w:rsidRPr="00E01AE3">
        <w:t>.</w:t>
      </w:r>
    </w:p>
    <w:p w14:paraId="22C6FBC9" w14:textId="77777777" w:rsidR="00453D6D" w:rsidRPr="00576670" w:rsidRDefault="00453D6D" w:rsidP="00453D6D">
      <w:pPr>
        <w:pStyle w:val="SingleTxtG"/>
      </w:pPr>
      <w:r w:rsidRPr="00576670">
        <w:t>23.</w:t>
      </w:r>
      <w:r w:rsidRPr="00576670">
        <w:tab/>
      </w:r>
      <w:r w:rsidRPr="00E01AE3">
        <w:t>Основн</w:t>
      </w:r>
      <w:r>
        <w:t>ой</w:t>
      </w:r>
      <w:r w:rsidRPr="00E01AE3">
        <w:t xml:space="preserve"> элемент </w:t>
      </w:r>
      <w:r>
        <w:t>самостоятельного образа жизни</w:t>
      </w:r>
      <w:r w:rsidRPr="00B0473C">
        <w:t xml:space="preserve"> </w:t>
      </w:r>
      <w:r>
        <w:t>и</w:t>
      </w:r>
      <w:r w:rsidRPr="00B0473C">
        <w:t xml:space="preserve"> </w:t>
      </w:r>
      <w:r>
        <w:t>вовлеченности в местное сообщество</w:t>
      </w:r>
      <w:r w:rsidRPr="00E01AE3">
        <w:t xml:space="preserve"> </w:t>
      </w:r>
      <w:r>
        <w:t>предусматривает</w:t>
      </w:r>
      <w:r w:rsidRPr="00E01AE3">
        <w:t xml:space="preserve">, что все </w:t>
      </w:r>
      <w:r>
        <w:t>люди с инвалидностью должны иметь</w:t>
      </w:r>
      <w:r w:rsidRPr="00E01AE3">
        <w:t xml:space="preserve"> поддержку, основанную на их собственном выборе, которая может потребоваться им для осуществления повседневной деятельности и участия в жизни общества. Поддержка должна быть </w:t>
      </w:r>
      <w:r w:rsidRPr="00BD5450">
        <w:t>индивидуализированной</w:t>
      </w:r>
      <w:r w:rsidRPr="00E01AE3">
        <w:t>,</w:t>
      </w:r>
      <w:r>
        <w:t xml:space="preserve"> </w:t>
      </w:r>
      <w:r w:rsidRPr="00E01AE3">
        <w:t xml:space="preserve">персонализированной и предлагаться в различных вариантах. Поддержка включает в себя широкий спектр </w:t>
      </w:r>
      <w:r>
        <w:t>официальной</w:t>
      </w:r>
      <w:r w:rsidRPr="00E01AE3">
        <w:t xml:space="preserve"> помощи, а также </w:t>
      </w:r>
      <w:r>
        <w:t xml:space="preserve">помощь, оказываемые через </w:t>
      </w:r>
      <w:r w:rsidRPr="00E01AE3">
        <w:t xml:space="preserve">неформальные </w:t>
      </w:r>
      <w:r>
        <w:t xml:space="preserve">общинные </w:t>
      </w:r>
      <w:r w:rsidRPr="00E01AE3">
        <w:t>сети</w:t>
      </w:r>
      <w:r w:rsidRPr="00576670">
        <w:t xml:space="preserve">. </w:t>
      </w:r>
    </w:p>
    <w:p w14:paraId="46B6041E" w14:textId="77777777" w:rsidR="00453D6D" w:rsidRPr="00803E3A" w:rsidRDefault="00453D6D" w:rsidP="00453D6D">
      <w:pPr>
        <w:pStyle w:val="SingleTxtG"/>
      </w:pPr>
      <w:r w:rsidRPr="00803E3A">
        <w:t>24.</w:t>
      </w:r>
      <w:r w:rsidRPr="00803E3A">
        <w:tab/>
      </w:r>
      <w:r>
        <w:t>Люди с инвалидностью</w:t>
      </w:r>
      <w:r w:rsidRPr="00803E3A">
        <w:t xml:space="preserve"> должны иметь возможность реализовать свою правоспособность при выборе, </w:t>
      </w:r>
      <w:r>
        <w:t>регулировании</w:t>
      </w:r>
      <w:r w:rsidRPr="00803E3A">
        <w:t xml:space="preserve"> и </w:t>
      </w:r>
      <w:r>
        <w:t>завершении</w:t>
      </w:r>
      <w:r w:rsidRPr="00803E3A">
        <w:t xml:space="preserve"> предоставления поддержки на </w:t>
      </w:r>
      <w:r>
        <w:t>базе местного</w:t>
      </w:r>
      <w:r w:rsidRPr="00803E3A">
        <w:t xml:space="preserve"> сообщества. Поддержка в реализации правоспособности может предоставляться в виде услуг,</w:t>
      </w:r>
      <w:r>
        <w:t xml:space="preserve"> </w:t>
      </w:r>
      <w:r w:rsidRPr="00803E3A">
        <w:t xml:space="preserve">финансируемых государством или через неформальные сети </w:t>
      </w:r>
      <w:r>
        <w:t>конкретного лица</w:t>
      </w:r>
      <w:r w:rsidRPr="00803E3A">
        <w:t xml:space="preserve">. </w:t>
      </w:r>
    </w:p>
    <w:p w14:paraId="4FC8D248" w14:textId="77777777" w:rsidR="00453D6D" w:rsidRPr="00263F18" w:rsidRDefault="00453D6D" w:rsidP="00453D6D">
      <w:pPr>
        <w:pStyle w:val="SingleTxtG"/>
      </w:pPr>
      <w:r w:rsidRPr="00263F18">
        <w:t>25.</w:t>
      </w:r>
      <w:r w:rsidRPr="00263F18">
        <w:tab/>
      </w:r>
      <w:r w:rsidRPr="00803E3A">
        <w:t xml:space="preserve">Услуги </w:t>
      </w:r>
      <w:r>
        <w:t xml:space="preserve">по оказанию </w:t>
      </w:r>
      <w:r w:rsidRPr="00803E3A">
        <w:t>поддержки</w:t>
      </w:r>
      <w:r>
        <w:t xml:space="preserve"> самостоятельному образу</w:t>
      </w:r>
      <w:r w:rsidRPr="00803E3A">
        <w:t xml:space="preserve"> жизни должны </w:t>
      </w:r>
      <w:r w:rsidRPr="00BD7D1E">
        <w:t>иметься в</w:t>
      </w:r>
      <w:r>
        <w:t xml:space="preserve"> </w:t>
      </w:r>
      <w:r w:rsidRPr="00BD7D1E">
        <w:t>наличии</w:t>
      </w:r>
      <w:r>
        <w:t xml:space="preserve"> и быть</w:t>
      </w:r>
      <w:r w:rsidRPr="00803E3A">
        <w:t xml:space="preserve"> </w:t>
      </w:r>
      <w:r>
        <w:t>доступными, пригодными</w:t>
      </w:r>
      <w:r w:rsidRPr="00803E3A">
        <w:t>, приемлем</w:t>
      </w:r>
      <w:r>
        <w:t>ыми по цене</w:t>
      </w:r>
      <w:r w:rsidRPr="00803E3A">
        <w:t xml:space="preserve"> и </w:t>
      </w:r>
      <w:r w:rsidRPr="00263F18">
        <w:t>адаптируем</w:t>
      </w:r>
      <w:r>
        <w:t>ыми</w:t>
      </w:r>
      <w:r w:rsidRPr="00263F18">
        <w:t xml:space="preserve">. </w:t>
      </w:r>
    </w:p>
    <w:p w14:paraId="6637F6C3" w14:textId="77777777" w:rsidR="00453D6D" w:rsidRPr="00FE6C09" w:rsidRDefault="00453D6D" w:rsidP="00453D6D">
      <w:pPr>
        <w:pStyle w:val="SingleTxtG"/>
      </w:pPr>
      <w:r w:rsidRPr="008E26BE">
        <w:t>26.</w:t>
      </w:r>
      <w:r w:rsidRPr="008E26BE">
        <w:tab/>
      </w:r>
      <w:r w:rsidRPr="00FE6C09">
        <w:t xml:space="preserve">Услуги </w:t>
      </w:r>
      <w:r>
        <w:t xml:space="preserve">по оказанию </w:t>
      </w:r>
      <w:r w:rsidRPr="00FE6C09">
        <w:t xml:space="preserve">поддержки включают </w:t>
      </w:r>
      <w:r>
        <w:t>в себя персональную</w:t>
      </w:r>
      <w:r w:rsidRPr="00FE6C09">
        <w:t xml:space="preserve"> помощь,</w:t>
      </w:r>
      <w:r>
        <w:t xml:space="preserve"> </w:t>
      </w:r>
      <w:r w:rsidRPr="00FE6C09">
        <w:t>поддержк</w:t>
      </w:r>
      <w:r>
        <w:t>у</w:t>
      </w:r>
      <w:r w:rsidRPr="00FE6C09">
        <w:t xml:space="preserve"> со стороны лиц с аналогичными проблемами, </w:t>
      </w:r>
      <w:r>
        <w:t>поддержку со стороны лиц, осуществляющих</w:t>
      </w:r>
      <w:r w:rsidRPr="00FE6C09">
        <w:t xml:space="preserve"> уход за детьми в семье, поддержку в кризисных ситуациях, </w:t>
      </w:r>
      <w:r w:rsidRPr="008E26BE">
        <w:t>коммуникационн</w:t>
      </w:r>
      <w:r>
        <w:t>ую</w:t>
      </w:r>
      <w:r w:rsidRPr="008E26BE">
        <w:t xml:space="preserve"> </w:t>
      </w:r>
      <w:r w:rsidRPr="00FE6C09">
        <w:t xml:space="preserve">поддержку, поддержку в передвижении, </w:t>
      </w:r>
      <w:r w:rsidRPr="00BF2B1C">
        <w:t>предоставлени</w:t>
      </w:r>
      <w:r>
        <w:t>е</w:t>
      </w:r>
      <w:r w:rsidRPr="00BF2B1C">
        <w:t xml:space="preserve"> технических вспомогательных средств</w:t>
      </w:r>
      <w:r w:rsidRPr="00FE6C09">
        <w:t xml:space="preserve">, поддержку в </w:t>
      </w:r>
      <w:r w:rsidRPr="00BF2B1C">
        <w:t>обеспечени</w:t>
      </w:r>
      <w:r>
        <w:t>и</w:t>
      </w:r>
      <w:r w:rsidRPr="00BF2B1C">
        <w:t xml:space="preserve"> жильем и </w:t>
      </w:r>
      <w:r>
        <w:t>оказание</w:t>
      </w:r>
      <w:r w:rsidRPr="00BF2B1C">
        <w:t xml:space="preserve"> помощи в ведении домашнего хозяйства</w:t>
      </w:r>
      <w:r w:rsidRPr="00FE6C09">
        <w:t xml:space="preserve">, а также другие услуги на </w:t>
      </w:r>
      <w:r>
        <w:t>базе местного</w:t>
      </w:r>
      <w:r w:rsidRPr="00FE6C09">
        <w:t xml:space="preserve"> сообщества. Необходимо также оказывать поддержку в получении доступа</w:t>
      </w:r>
      <w:r>
        <w:t xml:space="preserve"> к </w:t>
      </w:r>
      <w:r w:rsidRPr="00FE6C09">
        <w:lastRenderedPageBreak/>
        <w:t>основны</w:t>
      </w:r>
      <w:r>
        <w:t>м</w:t>
      </w:r>
      <w:r w:rsidRPr="00FE6C09">
        <w:t xml:space="preserve"> услуг</w:t>
      </w:r>
      <w:r>
        <w:t>ам</w:t>
      </w:r>
      <w:r w:rsidRPr="00FE6C09">
        <w:t xml:space="preserve"> и </w:t>
      </w:r>
      <w:r>
        <w:t xml:space="preserve">их </w:t>
      </w:r>
      <w:r w:rsidRPr="00FE6C09">
        <w:t xml:space="preserve">использовании в таких областях, как образование, </w:t>
      </w:r>
      <w:r>
        <w:t>занятость</w:t>
      </w:r>
      <w:r w:rsidRPr="00FE6C09">
        <w:t>, система правосудия и здравоохранение</w:t>
      </w:r>
      <w:r w:rsidRPr="008E26BE">
        <w:t xml:space="preserve">. </w:t>
      </w:r>
    </w:p>
    <w:p w14:paraId="0C02722E" w14:textId="77777777" w:rsidR="00453D6D" w:rsidRPr="00CF5DDE" w:rsidRDefault="00453D6D" w:rsidP="00453D6D">
      <w:pPr>
        <w:pStyle w:val="SingleTxtG"/>
      </w:pPr>
      <w:r w:rsidRPr="00CF5DDE">
        <w:t>27.</w:t>
      </w:r>
      <w:r w:rsidRPr="00CF5DDE">
        <w:tab/>
      </w:r>
      <w:r w:rsidRPr="008E26BE">
        <w:t xml:space="preserve">Услуги </w:t>
      </w:r>
      <w:r>
        <w:t xml:space="preserve">по оказанию </w:t>
      </w:r>
      <w:r w:rsidRPr="008E26BE">
        <w:t xml:space="preserve">персональной помощи должны </w:t>
      </w:r>
      <w:r>
        <w:t>носить индивидуальный характер</w:t>
      </w:r>
      <w:r w:rsidRPr="008E26BE">
        <w:t>, основ</w:t>
      </w:r>
      <w:r>
        <w:t>ываться</w:t>
      </w:r>
      <w:r w:rsidRPr="008E26BE">
        <w:t xml:space="preserve"> на индивидуальных потребностях и контролироваться </w:t>
      </w:r>
      <w:r>
        <w:t xml:space="preserve">их </w:t>
      </w:r>
      <w:r w:rsidRPr="008E26BE">
        <w:t xml:space="preserve">пользователем. Пользователь должен иметь возможность решать, в какой степени он будет самостоятельно управлять </w:t>
      </w:r>
      <w:r>
        <w:t xml:space="preserve">такими </w:t>
      </w:r>
      <w:r w:rsidRPr="008E26BE">
        <w:t>услугами, выступая в качестве работодателя</w:t>
      </w:r>
      <w:r>
        <w:t xml:space="preserve"> или же</w:t>
      </w:r>
      <w:r w:rsidRPr="008E26BE">
        <w:t xml:space="preserve"> привлекая</w:t>
      </w:r>
      <w:r>
        <w:t xml:space="preserve"> </w:t>
      </w:r>
      <w:r w:rsidRPr="008E26BE">
        <w:t xml:space="preserve">услуги различных поставщиков. Все </w:t>
      </w:r>
      <w:r>
        <w:t xml:space="preserve">люди с инвалидностью, </w:t>
      </w:r>
      <w:r w:rsidRPr="008E26BE">
        <w:t>независимо от их потребностей в поддержке</w:t>
      </w:r>
      <w:r>
        <w:t>,</w:t>
      </w:r>
      <w:r w:rsidRPr="008E26BE">
        <w:t xml:space="preserve"> должны иметь доступ к персональной помощи при реализации своей </w:t>
      </w:r>
      <w:r>
        <w:t>правоспособности</w:t>
      </w:r>
      <w:r w:rsidRPr="008E26BE">
        <w:t xml:space="preserve">. Они должны быть </w:t>
      </w:r>
      <w:r>
        <w:t>охвачены</w:t>
      </w:r>
      <w:r w:rsidRPr="008E26BE">
        <w:t xml:space="preserve"> схемами персональной помощи до </w:t>
      </w:r>
      <w:r>
        <w:t>того, как они покинут специализированное</w:t>
      </w:r>
      <w:r w:rsidRPr="008E26BE">
        <w:t xml:space="preserve"> учреждени</w:t>
      </w:r>
      <w:r>
        <w:t>е</w:t>
      </w:r>
      <w:r w:rsidRPr="008E26BE">
        <w:t xml:space="preserve">, чтобы обеспечить </w:t>
      </w:r>
      <w:r>
        <w:t xml:space="preserve">их </w:t>
      </w:r>
      <w:r w:rsidRPr="008E26BE">
        <w:t xml:space="preserve">доступ к </w:t>
      </w:r>
      <w:r>
        <w:t xml:space="preserve">соответствующим </w:t>
      </w:r>
      <w:r w:rsidRPr="008E26BE">
        <w:t xml:space="preserve">услугам сразу </w:t>
      </w:r>
      <w:r>
        <w:t xml:space="preserve">же </w:t>
      </w:r>
      <w:r w:rsidRPr="008E26BE">
        <w:t>после выхода из н</w:t>
      </w:r>
      <w:r>
        <w:t>его</w:t>
      </w:r>
      <w:r w:rsidRPr="00CF5DDE">
        <w:t>.</w:t>
      </w:r>
    </w:p>
    <w:p w14:paraId="54E3124C" w14:textId="77777777" w:rsidR="00453D6D" w:rsidRPr="00C91494" w:rsidRDefault="00453D6D" w:rsidP="00453D6D">
      <w:pPr>
        <w:pStyle w:val="SingleTxtG"/>
      </w:pPr>
      <w:r w:rsidRPr="00C91494">
        <w:t>28.</w:t>
      </w:r>
      <w:r w:rsidRPr="00C91494">
        <w:tab/>
      </w:r>
      <w:r>
        <w:t>Четкое о</w:t>
      </w:r>
      <w:r w:rsidRPr="004E58D3">
        <w:t>пределени</w:t>
      </w:r>
      <w:r>
        <w:t>е</w:t>
      </w:r>
      <w:r w:rsidRPr="004E58D3">
        <w:t xml:space="preserve"> </w:t>
      </w:r>
      <w:r>
        <w:t xml:space="preserve">сущности </w:t>
      </w:r>
      <w:r w:rsidRPr="004E58D3">
        <w:t xml:space="preserve">услуг </w:t>
      </w:r>
      <w:r>
        <w:t xml:space="preserve">по оказанию </w:t>
      </w:r>
      <w:r w:rsidRPr="004E58D3">
        <w:t xml:space="preserve">поддержки на </w:t>
      </w:r>
      <w:r>
        <w:t>базе местного</w:t>
      </w:r>
      <w:r w:rsidRPr="004E58D3">
        <w:t xml:space="preserve"> сообщества, включая услуги на дому и </w:t>
      </w:r>
      <w:r>
        <w:t>по оказанию другой</w:t>
      </w:r>
      <w:r w:rsidRPr="004E58D3">
        <w:t xml:space="preserve"> поддержки, </w:t>
      </w:r>
      <w:r>
        <w:t xml:space="preserve">и </w:t>
      </w:r>
      <w:r w:rsidRPr="004E58D3">
        <w:t>персональн</w:t>
      </w:r>
      <w:r>
        <w:t>ой</w:t>
      </w:r>
      <w:r w:rsidRPr="004E58D3">
        <w:t xml:space="preserve"> помощ</w:t>
      </w:r>
      <w:r>
        <w:t>и</w:t>
      </w:r>
      <w:r w:rsidRPr="004E58D3">
        <w:t xml:space="preserve"> должн</w:t>
      </w:r>
      <w:r>
        <w:t>о</w:t>
      </w:r>
      <w:r w:rsidRPr="004E58D3">
        <w:t xml:space="preserve"> </w:t>
      </w:r>
      <w:r>
        <w:t>препятствовать возникновению</w:t>
      </w:r>
      <w:r w:rsidRPr="004E58D3">
        <w:t xml:space="preserve"> новых сегрегированных услуг, таких как групповое жилье</w:t>
      </w:r>
      <w:r>
        <w:t>,</w:t>
      </w:r>
      <w:r w:rsidRPr="004E58D3">
        <w:t xml:space="preserve"> в том числе небольшие дома</w:t>
      </w:r>
      <w:r>
        <w:t xml:space="preserve"> для коллективного проживания,</w:t>
      </w:r>
      <w:r w:rsidRPr="004E58D3">
        <w:t xml:space="preserve"> </w:t>
      </w:r>
      <w:r>
        <w:t>специализированные</w:t>
      </w:r>
      <w:r w:rsidRPr="004E58D3">
        <w:t xml:space="preserve"> мастерские, учреждения по</w:t>
      </w:r>
      <w:r>
        <w:t xml:space="preserve"> </w:t>
      </w:r>
      <w:r w:rsidRPr="00084DD4">
        <w:t>оказанию кратковременной помощи</w:t>
      </w:r>
      <w:r w:rsidRPr="004E58D3">
        <w:t xml:space="preserve">, транзитные </w:t>
      </w:r>
      <w:r>
        <w:t>учреждения</w:t>
      </w:r>
      <w:r w:rsidRPr="004E58D3">
        <w:t xml:space="preserve">, центры дневного ухода или </w:t>
      </w:r>
      <w:r>
        <w:t xml:space="preserve">использование </w:t>
      </w:r>
      <w:r w:rsidRPr="004E58D3">
        <w:t>принудительны</w:t>
      </w:r>
      <w:r>
        <w:t>х</w:t>
      </w:r>
      <w:r w:rsidRPr="004E58D3">
        <w:t xml:space="preserve"> мер, таки</w:t>
      </w:r>
      <w:r>
        <w:t>х</w:t>
      </w:r>
      <w:r w:rsidRPr="004E58D3">
        <w:t xml:space="preserve"> как </w:t>
      </w:r>
      <w:r w:rsidRPr="00C91494">
        <w:t>постановлени</w:t>
      </w:r>
      <w:r>
        <w:t>я</w:t>
      </w:r>
      <w:r w:rsidRPr="00C91494">
        <w:t xml:space="preserve"> о лечении </w:t>
      </w:r>
      <w:r>
        <w:t>в рамках общины</w:t>
      </w:r>
      <w:r w:rsidRPr="004E58D3">
        <w:t>, которые не являются услугами</w:t>
      </w:r>
      <w:r>
        <w:t>, предоставляемыми</w:t>
      </w:r>
      <w:r w:rsidRPr="004E58D3">
        <w:t xml:space="preserve"> на </w:t>
      </w:r>
      <w:r>
        <w:t>уровне местного</w:t>
      </w:r>
      <w:r w:rsidRPr="004E58D3">
        <w:t xml:space="preserve"> сообщества</w:t>
      </w:r>
      <w:r w:rsidRPr="00C91494">
        <w:t xml:space="preserve">. </w:t>
      </w:r>
    </w:p>
    <w:p w14:paraId="2641C14E" w14:textId="77777777" w:rsidR="00453D6D" w:rsidRPr="00C91494" w:rsidRDefault="00453D6D" w:rsidP="00453D6D">
      <w:pPr>
        <w:pStyle w:val="H1G"/>
      </w:pPr>
      <w:r w:rsidRPr="004E58D3">
        <w:tab/>
      </w:r>
      <w:r w:rsidRPr="00697924">
        <w:t>E</w:t>
      </w:r>
      <w:r w:rsidRPr="00C91494">
        <w:t>.</w:t>
      </w:r>
      <w:r w:rsidRPr="00C91494">
        <w:tab/>
        <w:t>Распределение финансовых средств и ресурсов</w:t>
      </w:r>
    </w:p>
    <w:p w14:paraId="43A1A30E" w14:textId="77777777" w:rsidR="00453D6D" w:rsidRPr="0060329A" w:rsidRDefault="00453D6D" w:rsidP="00453D6D">
      <w:pPr>
        <w:pStyle w:val="SingleTxtG"/>
      </w:pPr>
      <w:r w:rsidRPr="0060329A">
        <w:t>29.</w:t>
      </w:r>
      <w:r w:rsidRPr="0060329A">
        <w:tab/>
      </w:r>
      <w:r w:rsidRPr="00330237">
        <w:t xml:space="preserve">Инвестиции в учреждения, </w:t>
      </w:r>
      <w:r>
        <w:t>включая</w:t>
      </w:r>
      <w:r w:rsidRPr="00330237">
        <w:t xml:space="preserve"> </w:t>
      </w:r>
      <w:r>
        <w:t xml:space="preserve">их </w:t>
      </w:r>
      <w:r w:rsidRPr="00330237">
        <w:t xml:space="preserve">ремонт, должны быть запрещены. Инвестиции </w:t>
      </w:r>
      <w:r>
        <w:t>следует</w:t>
      </w:r>
      <w:r w:rsidRPr="00330237">
        <w:t xml:space="preserve"> направл</w:t>
      </w:r>
      <w:r>
        <w:t>ять</w:t>
      </w:r>
      <w:r w:rsidRPr="00330237">
        <w:t xml:space="preserve"> на немедленн</w:t>
      </w:r>
      <w:r>
        <w:t>ую</w:t>
      </w:r>
      <w:r w:rsidRPr="00330237">
        <w:t xml:space="preserve"> </w:t>
      </w:r>
      <w:r>
        <w:t>выписку</w:t>
      </w:r>
      <w:r w:rsidRPr="00330237">
        <w:t xml:space="preserve"> проживающих</w:t>
      </w:r>
      <w:r>
        <w:t xml:space="preserve"> в них лиц</w:t>
      </w:r>
      <w:r w:rsidRPr="00330237">
        <w:t xml:space="preserve"> и предоставление им всей необходимой и надлежащей поддержки для</w:t>
      </w:r>
      <w:r>
        <w:t xml:space="preserve"> ведения</w:t>
      </w:r>
      <w:r w:rsidRPr="00330237">
        <w:t xml:space="preserve"> самостоятельно</w:t>
      </w:r>
      <w:r>
        <w:t>го образа</w:t>
      </w:r>
      <w:r w:rsidRPr="00330237">
        <w:t xml:space="preserve"> жизни. </w:t>
      </w:r>
      <w:r w:rsidRPr="00D53BB7">
        <w:t>Государства</w:t>
      </w:r>
      <w:r>
        <w:t>м</w:t>
      </w:r>
      <w:r w:rsidRPr="00D53BB7">
        <w:t>-участник</w:t>
      </w:r>
      <w:r>
        <w:t>ам</w:t>
      </w:r>
      <w:r w:rsidRPr="00D53BB7">
        <w:t xml:space="preserve"> </w:t>
      </w:r>
      <w:r>
        <w:t>следует</w:t>
      </w:r>
      <w:r w:rsidRPr="00330237">
        <w:t xml:space="preserve"> воздерживаться от </w:t>
      </w:r>
      <w:r>
        <w:t>высказывания тезисов</w:t>
      </w:r>
      <w:r w:rsidRPr="00330237">
        <w:t xml:space="preserve"> о том, что </w:t>
      </w:r>
      <w:r>
        <w:t>люди с инвалидностью «</w:t>
      </w:r>
      <w:r w:rsidRPr="00330237">
        <w:t>выбирают</w:t>
      </w:r>
      <w:r>
        <w:t>»</w:t>
      </w:r>
      <w:r w:rsidRPr="00330237">
        <w:t xml:space="preserve"> </w:t>
      </w:r>
      <w:r>
        <w:t xml:space="preserve">возможность </w:t>
      </w:r>
      <w:r w:rsidRPr="00330237">
        <w:t xml:space="preserve">жить в учреждениях, или от использования подобных аргументов для оправдания </w:t>
      </w:r>
      <w:r>
        <w:t>дальнейшего сохранения</w:t>
      </w:r>
      <w:r w:rsidRPr="00330237">
        <w:t xml:space="preserve"> учреждений</w:t>
      </w:r>
      <w:r w:rsidRPr="0060329A">
        <w:t xml:space="preserve">. </w:t>
      </w:r>
    </w:p>
    <w:p w14:paraId="2AF92222" w14:textId="77777777" w:rsidR="00453D6D" w:rsidRPr="00044641" w:rsidRDefault="00453D6D" w:rsidP="00453D6D">
      <w:pPr>
        <w:pStyle w:val="SingleTxtG"/>
      </w:pPr>
      <w:r w:rsidRPr="00044641">
        <w:t>30.</w:t>
      </w:r>
      <w:r w:rsidRPr="00044641">
        <w:tab/>
      </w:r>
      <w:r w:rsidRPr="00D53BB7">
        <w:t>Государства</w:t>
      </w:r>
      <w:r>
        <w:t>м</w:t>
      </w:r>
      <w:r w:rsidRPr="00D53BB7">
        <w:t>-участник</w:t>
      </w:r>
      <w:r>
        <w:t>ам</w:t>
      </w:r>
      <w:r w:rsidRPr="00D53BB7">
        <w:t xml:space="preserve"> </w:t>
      </w:r>
      <w:r>
        <w:t>следует</w:t>
      </w:r>
      <w:r w:rsidRPr="00044641">
        <w:t xml:space="preserve"> </w:t>
      </w:r>
      <w:r>
        <w:t>положить конец</w:t>
      </w:r>
      <w:r w:rsidRPr="00044641">
        <w:t xml:space="preserve"> использовани</w:t>
      </w:r>
      <w:r>
        <w:t>ю</w:t>
      </w:r>
      <w:r w:rsidRPr="00044641">
        <w:t xml:space="preserve"> государственных средств </w:t>
      </w:r>
      <w:r>
        <w:t>для</w:t>
      </w:r>
      <w:r w:rsidRPr="00044641">
        <w:t xml:space="preserve"> строительств</w:t>
      </w:r>
      <w:r>
        <w:t>а</w:t>
      </w:r>
      <w:r w:rsidRPr="00044641">
        <w:t xml:space="preserve"> и ремонт</w:t>
      </w:r>
      <w:r>
        <w:t>а</w:t>
      </w:r>
      <w:r w:rsidRPr="00044641">
        <w:t xml:space="preserve"> учреждений и направ</w:t>
      </w:r>
      <w:r>
        <w:t>лять</w:t>
      </w:r>
      <w:r w:rsidRPr="00044641">
        <w:t xml:space="preserve"> их, </w:t>
      </w:r>
      <w:r>
        <w:t>включая</w:t>
      </w:r>
      <w:r w:rsidRPr="00044641">
        <w:t xml:space="preserve"> средства, полученные в рамках международного сотрудничества, </w:t>
      </w:r>
      <w:r>
        <w:t xml:space="preserve">для </w:t>
      </w:r>
      <w:r w:rsidRPr="00044641">
        <w:t>обеспечени</w:t>
      </w:r>
      <w:r>
        <w:t>я</w:t>
      </w:r>
      <w:r w:rsidRPr="00044641">
        <w:t xml:space="preserve"> устойчивости систем инклюзивной поддержки </w:t>
      </w:r>
      <w:r>
        <w:t xml:space="preserve">на уровне местных </w:t>
      </w:r>
      <w:r w:rsidRPr="00044641">
        <w:t>сообществ и инклюзивных основных</w:t>
      </w:r>
      <w:r>
        <w:t xml:space="preserve"> </w:t>
      </w:r>
      <w:r w:rsidRPr="00044641">
        <w:t>услу</w:t>
      </w:r>
      <w:r>
        <w:t>г</w:t>
      </w:r>
      <w:r w:rsidRPr="00044641">
        <w:t xml:space="preserve">. </w:t>
      </w:r>
    </w:p>
    <w:p w14:paraId="329F4838" w14:textId="2AC8D87B" w:rsidR="00453D6D" w:rsidRPr="00701344" w:rsidRDefault="00453D6D" w:rsidP="00453D6D">
      <w:pPr>
        <w:pStyle w:val="SingleTxtG"/>
      </w:pPr>
      <w:r w:rsidRPr="00701344">
        <w:t>31.</w:t>
      </w:r>
      <w:r w:rsidRPr="00701344">
        <w:tab/>
      </w:r>
      <w:r w:rsidRPr="00044641">
        <w:t xml:space="preserve">Государствам-участникам следует предоставлять </w:t>
      </w:r>
      <w:r>
        <w:t>людям с инвалидностью</w:t>
      </w:r>
      <w:r w:rsidRPr="00044641">
        <w:t xml:space="preserve">, </w:t>
      </w:r>
      <w:r>
        <w:br/>
        <w:t>в том числе</w:t>
      </w:r>
      <w:r w:rsidRPr="00044641">
        <w:t xml:space="preserve"> </w:t>
      </w:r>
      <w:r>
        <w:t>детям с инвалидностью</w:t>
      </w:r>
      <w:r w:rsidRPr="00044641">
        <w:t>, покидающи</w:t>
      </w:r>
      <w:r>
        <w:t>м</w:t>
      </w:r>
      <w:r w:rsidRPr="00044641">
        <w:t xml:space="preserve"> учреждения, комплексный компенсационный пакет, включающий </w:t>
      </w:r>
      <w:r>
        <w:t xml:space="preserve">в себя </w:t>
      </w:r>
      <w:r w:rsidRPr="00044641">
        <w:t xml:space="preserve">товары для повседневной жизни, наличные деньги, талоны на питание, коммуникационные устройства и информацию о доступных услугах, сразу </w:t>
      </w:r>
      <w:r>
        <w:t xml:space="preserve">же </w:t>
      </w:r>
      <w:r w:rsidRPr="00044641">
        <w:t xml:space="preserve">после </w:t>
      </w:r>
      <w:r>
        <w:t xml:space="preserve">их </w:t>
      </w:r>
      <w:r w:rsidRPr="00044641">
        <w:t>выхода</w:t>
      </w:r>
      <w:r>
        <w:t xml:space="preserve"> из них</w:t>
      </w:r>
      <w:r w:rsidRPr="00044641">
        <w:t xml:space="preserve">. Такие пакеты должны обеспечивать базовую безопасность, поддержку и уверенность </w:t>
      </w:r>
      <w:r>
        <w:t>для людей с инвалидностью</w:t>
      </w:r>
      <w:r w:rsidRPr="00044641">
        <w:t>, покидающи</w:t>
      </w:r>
      <w:r>
        <w:t>х</w:t>
      </w:r>
      <w:r w:rsidRPr="00044641">
        <w:t xml:space="preserve"> учреждения, чтобы они могли восстановиться, обра</w:t>
      </w:r>
      <w:r>
        <w:t>щаться</w:t>
      </w:r>
      <w:r w:rsidRPr="00044641">
        <w:t xml:space="preserve"> за поддержкой</w:t>
      </w:r>
      <w:r>
        <w:t xml:space="preserve"> в тех случаях</w:t>
      </w:r>
      <w:r w:rsidRPr="00044641">
        <w:t xml:space="preserve">, когда она им </w:t>
      </w:r>
      <w:r>
        <w:t>по</w:t>
      </w:r>
      <w:r w:rsidRPr="00044641">
        <w:t xml:space="preserve">требуется, и иметь </w:t>
      </w:r>
      <w:r>
        <w:t xml:space="preserve">достаточный </w:t>
      </w:r>
      <w:r w:rsidRPr="00044641">
        <w:t xml:space="preserve">уровень жизни в </w:t>
      </w:r>
      <w:r>
        <w:t>местном со</w:t>
      </w:r>
      <w:r w:rsidRPr="00044641">
        <w:t xml:space="preserve">обществе без риска </w:t>
      </w:r>
      <w:r>
        <w:t xml:space="preserve">стать </w:t>
      </w:r>
      <w:r w:rsidRPr="00044641">
        <w:t>бездомн</w:t>
      </w:r>
      <w:r>
        <w:t>ыми</w:t>
      </w:r>
      <w:r w:rsidRPr="00044641">
        <w:t xml:space="preserve"> или бедн</w:t>
      </w:r>
      <w:r>
        <w:t>ыми</w:t>
      </w:r>
      <w:r w:rsidRPr="00701344">
        <w:t xml:space="preserve">. </w:t>
      </w:r>
    </w:p>
    <w:p w14:paraId="23A26C54" w14:textId="77777777" w:rsidR="00453D6D" w:rsidRPr="00896456" w:rsidRDefault="00453D6D" w:rsidP="00453D6D">
      <w:pPr>
        <w:pStyle w:val="H1G"/>
      </w:pPr>
      <w:r w:rsidRPr="00044641">
        <w:tab/>
      </w:r>
      <w:r w:rsidRPr="001754D1">
        <w:t>F</w:t>
      </w:r>
      <w:r w:rsidRPr="00896456">
        <w:t>.</w:t>
      </w:r>
      <w:r w:rsidRPr="00896456">
        <w:tab/>
        <w:t>Доступное жилье</w:t>
      </w:r>
    </w:p>
    <w:p w14:paraId="2922A025" w14:textId="2043B2C5" w:rsidR="00453D6D" w:rsidRPr="00896456" w:rsidRDefault="00453D6D" w:rsidP="00453D6D">
      <w:pPr>
        <w:pStyle w:val="SingleTxtG"/>
      </w:pPr>
      <w:r w:rsidRPr="00896456">
        <w:t>32.</w:t>
      </w:r>
      <w:r w:rsidRPr="00896456">
        <w:tab/>
      </w:r>
      <w:r w:rsidRPr="00701344">
        <w:t>Государства</w:t>
      </w:r>
      <w:r>
        <w:t>м</w:t>
      </w:r>
      <w:r w:rsidRPr="00701344">
        <w:t>-участник</w:t>
      </w:r>
      <w:r>
        <w:t>ам</w:t>
      </w:r>
      <w:r w:rsidRPr="00701344">
        <w:t xml:space="preserve"> </w:t>
      </w:r>
      <w:r>
        <w:t>следует</w:t>
      </w:r>
      <w:r w:rsidRPr="00701344">
        <w:t xml:space="preserve"> обеспечить для лиц, покидающих учреждения</w:t>
      </w:r>
      <w:r>
        <w:t xml:space="preserve">, </w:t>
      </w:r>
      <w:r w:rsidRPr="00701344">
        <w:t xml:space="preserve">безопасное, доступное и недорогое жилье </w:t>
      </w:r>
      <w:r w:rsidRPr="00044641">
        <w:t xml:space="preserve">в </w:t>
      </w:r>
      <w:r>
        <w:t>местном со</w:t>
      </w:r>
      <w:r w:rsidRPr="00044641">
        <w:t>обществе</w:t>
      </w:r>
      <w:r w:rsidRPr="00701344">
        <w:t xml:space="preserve"> посредством </w:t>
      </w:r>
      <w:r>
        <w:t xml:space="preserve">предоставления </w:t>
      </w:r>
      <w:r w:rsidRPr="00701344">
        <w:t xml:space="preserve">государственного жилья или субсидий на аренду. </w:t>
      </w:r>
      <w:r>
        <w:t>Групповое размещение</w:t>
      </w:r>
      <w:r w:rsidRPr="00701344">
        <w:t xml:space="preserve"> лиц, покидающих учреждения, в </w:t>
      </w:r>
      <w:r>
        <w:t xml:space="preserve">объектах </w:t>
      </w:r>
      <w:r w:rsidRPr="00701344">
        <w:t>коммунально</w:t>
      </w:r>
      <w:r>
        <w:t>го</w:t>
      </w:r>
      <w:r w:rsidRPr="00701344">
        <w:t xml:space="preserve"> жиль</w:t>
      </w:r>
      <w:r>
        <w:t>я</w:t>
      </w:r>
      <w:r w:rsidRPr="00701344">
        <w:t xml:space="preserve"> или в </w:t>
      </w:r>
      <w:r>
        <w:t>специально отведенных для них местах</w:t>
      </w:r>
      <w:r w:rsidRPr="00701344">
        <w:t xml:space="preserve">, а также </w:t>
      </w:r>
      <w:r>
        <w:t>увязка</w:t>
      </w:r>
      <w:r w:rsidRPr="00701344">
        <w:t xml:space="preserve"> жилья с пакетами медицинских услуг или поддержки несовместимы со стать</w:t>
      </w:r>
      <w:r>
        <w:t>ей</w:t>
      </w:r>
      <w:r w:rsidRPr="00701344">
        <w:t xml:space="preserve"> 19 и </w:t>
      </w:r>
      <w:r>
        <w:t xml:space="preserve">пунктом 1 статьи </w:t>
      </w:r>
      <w:r w:rsidRPr="00701344">
        <w:t xml:space="preserve">18 Конвенции. Лица, покидающие учреждения, должны иметь право заключать </w:t>
      </w:r>
      <w:r w:rsidRPr="00701344">
        <w:lastRenderedPageBreak/>
        <w:t xml:space="preserve">юридически обязывающие договоры </w:t>
      </w:r>
      <w:r>
        <w:t xml:space="preserve">на </w:t>
      </w:r>
      <w:r w:rsidRPr="00701344">
        <w:t>аренд</w:t>
      </w:r>
      <w:r>
        <w:t>у жилья</w:t>
      </w:r>
      <w:r w:rsidRPr="00701344">
        <w:t xml:space="preserve"> или владени</w:t>
      </w:r>
      <w:r>
        <w:t>е им</w:t>
      </w:r>
      <w:r w:rsidRPr="00701344">
        <w:t xml:space="preserve">. Жилье не должно находиться под контролем </w:t>
      </w:r>
      <w:r w:rsidRPr="00896456">
        <w:t>системы охраны психического здоровья</w:t>
      </w:r>
      <w:r>
        <w:t xml:space="preserve"> </w:t>
      </w:r>
      <w:r w:rsidRPr="00701344">
        <w:t>или других поставщиков услуг, которые управляли учреждениями, и</w:t>
      </w:r>
      <w:r>
        <w:t>ли</w:t>
      </w:r>
      <w:r w:rsidRPr="00701344">
        <w:t xml:space="preserve"> быть обусловлено </w:t>
      </w:r>
      <w:r>
        <w:t>согласием на</w:t>
      </w:r>
      <w:r w:rsidRPr="00701344">
        <w:t xml:space="preserve"> </w:t>
      </w:r>
      <w:r>
        <w:t xml:space="preserve">прохождение </w:t>
      </w:r>
      <w:r w:rsidRPr="00701344">
        <w:t>медицинско</w:t>
      </w:r>
      <w:r>
        <w:t>го</w:t>
      </w:r>
      <w:r w:rsidRPr="00701344">
        <w:t xml:space="preserve"> лечения или </w:t>
      </w:r>
      <w:r>
        <w:t xml:space="preserve">получение </w:t>
      </w:r>
      <w:r w:rsidRPr="00701344">
        <w:t>конкретных услуг по поддержке</w:t>
      </w:r>
      <w:r w:rsidRPr="00896456">
        <w:t xml:space="preserve">. </w:t>
      </w:r>
    </w:p>
    <w:p w14:paraId="306665D0" w14:textId="77777777" w:rsidR="00453D6D" w:rsidRPr="00161BBC" w:rsidRDefault="00453D6D" w:rsidP="00453D6D">
      <w:pPr>
        <w:pStyle w:val="SingleTxtG"/>
      </w:pPr>
      <w:r w:rsidRPr="00161BBC">
        <w:t>33.</w:t>
      </w:r>
      <w:r w:rsidRPr="00161BBC">
        <w:tab/>
      </w:r>
      <w:r w:rsidRPr="00896456">
        <w:t xml:space="preserve">Ссылка на услуги по </w:t>
      </w:r>
      <w:r>
        <w:t>месту жительства</w:t>
      </w:r>
      <w:r w:rsidRPr="00896456">
        <w:t xml:space="preserve"> в статье 19 Конвенции не должна использоваться для оправдания содержания учреждений. </w:t>
      </w:r>
      <w:r>
        <w:t>Понятие услуг, оказываемых «по месту жительства»,</w:t>
      </w:r>
      <w:r w:rsidRPr="00896456">
        <w:t xml:space="preserve"> относится к вспомогательным услугам на </w:t>
      </w:r>
      <w:r>
        <w:t>базе местного</w:t>
      </w:r>
      <w:r w:rsidRPr="00896456">
        <w:t xml:space="preserve"> сообщества, направленным на обеспечение равенства и недискриминации при осуществлении </w:t>
      </w:r>
      <w:r>
        <w:t>людям с инвалидностью</w:t>
      </w:r>
      <w:r w:rsidRPr="00896456">
        <w:t xml:space="preserve"> своего права на достаточное жилище. Примерами услуг</w:t>
      </w:r>
      <w:r>
        <w:t xml:space="preserve"> </w:t>
      </w:r>
      <w:r w:rsidRPr="00896456">
        <w:t xml:space="preserve">по </w:t>
      </w:r>
      <w:r>
        <w:t xml:space="preserve">месту жительства </w:t>
      </w:r>
      <w:r w:rsidRPr="00896456">
        <w:t xml:space="preserve">являются </w:t>
      </w:r>
      <w:r>
        <w:t xml:space="preserve">механизмы </w:t>
      </w:r>
      <w:r w:rsidRPr="00896456">
        <w:t>социально</w:t>
      </w:r>
      <w:r>
        <w:t>го</w:t>
      </w:r>
      <w:r w:rsidRPr="00896456">
        <w:t xml:space="preserve"> жиль</w:t>
      </w:r>
      <w:r>
        <w:t>я и</w:t>
      </w:r>
      <w:r w:rsidRPr="00896456">
        <w:t xml:space="preserve"> самоуправляемо</w:t>
      </w:r>
      <w:r>
        <w:t>го</w:t>
      </w:r>
      <w:r w:rsidRPr="00896456">
        <w:t xml:space="preserve"> совместно</w:t>
      </w:r>
      <w:r>
        <w:t>го</w:t>
      </w:r>
      <w:r w:rsidRPr="00896456">
        <w:t xml:space="preserve"> жиль</w:t>
      </w:r>
      <w:r>
        <w:t>я</w:t>
      </w:r>
      <w:r w:rsidRPr="00896456">
        <w:t xml:space="preserve">, бесплатные услуги по подбору жилья и помощь в </w:t>
      </w:r>
      <w:r>
        <w:t>борьбе с</w:t>
      </w:r>
      <w:r w:rsidRPr="00896456">
        <w:t xml:space="preserve"> дискриминаци</w:t>
      </w:r>
      <w:r>
        <w:t>ей</w:t>
      </w:r>
      <w:r w:rsidRPr="00896456">
        <w:t xml:space="preserve"> в жилищной сфере. Чтобы жилье считалось достаточным, оно должно отвечать минимальным критериям, касающимся </w:t>
      </w:r>
      <w:r w:rsidRPr="00161BBC">
        <w:t>правово</w:t>
      </w:r>
      <w:r>
        <w:t>го</w:t>
      </w:r>
      <w:r w:rsidRPr="00161BBC">
        <w:t xml:space="preserve"> обеспечени</w:t>
      </w:r>
      <w:r>
        <w:t>я</w:t>
      </w:r>
      <w:r w:rsidRPr="00161BBC">
        <w:t xml:space="preserve"> проживания</w:t>
      </w:r>
      <w:r w:rsidRPr="00896456">
        <w:t>, наличия услуг, материалов, помещений и инфраструктуры, ценовой доступности, пригодности для проживания, доступности, место</w:t>
      </w:r>
      <w:r>
        <w:t>рас</w:t>
      </w:r>
      <w:r w:rsidRPr="00896456">
        <w:t>положения и культурной адекватности</w:t>
      </w:r>
      <w:r>
        <w:t>.</w:t>
      </w:r>
    </w:p>
    <w:p w14:paraId="635CA325" w14:textId="77777777" w:rsidR="00453D6D" w:rsidRPr="00161BBC" w:rsidRDefault="00453D6D" w:rsidP="00453D6D">
      <w:pPr>
        <w:pStyle w:val="H1G"/>
      </w:pPr>
      <w:r w:rsidRPr="00896456">
        <w:tab/>
      </w:r>
      <w:r w:rsidRPr="001754D1">
        <w:t>G</w:t>
      </w:r>
      <w:r w:rsidRPr="00161BBC">
        <w:t>.</w:t>
      </w:r>
      <w:r w:rsidRPr="00161BBC">
        <w:tab/>
        <w:t xml:space="preserve">Вовлечение </w:t>
      </w:r>
      <w:r>
        <w:t>людей с инвалидностью</w:t>
      </w:r>
      <w:r w:rsidRPr="00161BBC">
        <w:t xml:space="preserve"> в процессы деинституционализации </w:t>
      </w:r>
    </w:p>
    <w:p w14:paraId="73EBA053" w14:textId="602DEEBB" w:rsidR="00453D6D" w:rsidRPr="00140146" w:rsidRDefault="00453D6D" w:rsidP="00453D6D">
      <w:pPr>
        <w:pStyle w:val="SingleTxtG"/>
      </w:pPr>
      <w:r w:rsidRPr="00140146">
        <w:t>34.</w:t>
      </w:r>
      <w:r w:rsidRPr="00140146">
        <w:tab/>
      </w:r>
      <w:r w:rsidRPr="004805C6">
        <w:t>В соответствии с</w:t>
      </w:r>
      <w:r>
        <w:t xml:space="preserve"> пунктом 3</w:t>
      </w:r>
      <w:r w:rsidRPr="004805C6">
        <w:t xml:space="preserve"> стать</w:t>
      </w:r>
      <w:r>
        <w:t>и</w:t>
      </w:r>
      <w:r w:rsidRPr="004805C6">
        <w:t xml:space="preserve"> 4 и </w:t>
      </w:r>
      <w:r>
        <w:t xml:space="preserve">статьей </w:t>
      </w:r>
      <w:r w:rsidRPr="004805C6">
        <w:t>33 Конвенции государства</w:t>
      </w:r>
      <w:r>
        <w:t>м</w:t>
      </w:r>
      <w:r w:rsidRPr="004805C6">
        <w:t>-участник</w:t>
      </w:r>
      <w:r>
        <w:t>ам</w:t>
      </w:r>
      <w:r w:rsidRPr="004805C6">
        <w:t xml:space="preserve"> </w:t>
      </w:r>
      <w:r>
        <w:t>следует активно</w:t>
      </w:r>
      <w:r w:rsidRPr="004805C6">
        <w:t xml:space="preserve"> привлекать </w:t>
      </w:r>
      <w:r>
        <w:t>людей с инвалидностью</w:t>
      </w:r>
      <w:r w:rsidRPr="004805C6">
        <w:t xml:space="preserve"> и представляющие их организации </w:t>
      </w:r>
      <w:r>
        <w:t>—</w:t>
      </w:r>
      <w:r w:rsidRPr="004805C6">
        <w:t xml:space="preserve"> и отдавать приоритет мнениям лиц, покидающих учреждения, и лиц, переживших институционализацию, и представляющих их организаций </w:t>
      </w:r>
      <w:r>
        <w:t xml:space="preserve">— </w:t>
      </w:r>
      <w:r>
        <w:br/>
        <w:t>к участию во</w:t>
      </w:r>
      <w:r w:rsidRPr="004805C6">
        <w:t xml:space="preserve"> всех этапах процессов деинституционализации. Поставщики услуг, благотворительные организации, профессиональные и религиозные группы, профсоюзы и лица, имеющие финансовые или иные интересы в </w:t>
      </w:r>
      <w:r>
        <w:t xml:space="preserve">том, чтобы специализированные </w:t>
      </w:r>
      <w:r w:rsidRPr="004805C6">
        <w:t xml:space="preserve">учреждений </w:t>
      </w:r>
      <w:r>
        <w:t>продолжали существовать и далее</w:t>
      </w:r>
      <w:r w:rsidRPr="004805C6">
        <w:t>, должны быть лишены возможности влиять на процессы принятия решений, связанных с деинституционализацией</w:t>
      </w:r>
      <w:r w:rsidRPr="00140146">
        <w:t xml:space="preserve">. </w:t>
      </w:r>
    </w:p>
    <w:p w14:paraId="317280D9" w14:textId="77777777" w:rsidR="00453D6D" w:rsidRPr="00140146" w:rsidRDefault="00453D6D" w:rsidP="00453D6D">
      <w:pPr>
        <w:pStyle w:val="SingleTxtG"/>
      </w:pPr>
      <w:r w:rsidRPr="00140146">
        <w:t>35.</w:t>
      </w:r>
      <w:r w:rsidRPr="00140146">
        <w:tab/>
      </w:r>
      <w:r>
        <w:t>Людям с инвалидностью</w:t>
      </w:r>
      <w:r w:rsidRPr="00140146">
        <w:t xml:space="preserve">, проживающим в </w:t>
      </w:r>
      <w:r>
        <w:t>специализированных</w:t>
      </w:r>
      <w:r w:rsidRPr="00140146">
        <w:t xml:space="preserve"> учреждениях, </w:t>
      </w:r>
      <w:r w:rsidRPr="004805C6">
        <w:t>лиц</w:t>
      </w:r>
      <w:r>
        <w:t>ам</w:t>
      </w:r>
      <w:r w:rsidRPr="004805C6">
        <w:t xml:space="preserve">, </w:t>
      </w:r>
      <w:r w:rsidRPr="00140146">
        <w:t>пережившим институционализацию</w:t>
      </w:r>
      <w:r>
        <w:t>,</w:t>
      </w:r>
      <w:r w:rsidRPr="00140146">
        <w:t xml:space="preserve"> и тем, кто подвергается более высокому риску институционализации, следует предоставлять поддержку и информацию в доступных форматах, чтобы </w:t>
      </w:r>
      <w:r>
        <w:t>способствовать</w:t>
      </w:r>
      <w:r w:rsidRPr="00140146">
        <w:t xml:space="preserve"> их всесторонне</w:t>
      </w:r>
      <w:r>
        <w:t>му</w:t>
      </w:r>
      <w:r w:rsidRPr="00140146">
        <w:t xml:space="preserve"> участи</w:t>
      </w:r>
      <w:r>
        <w:t>ю</w:t>
      </w:r>
      <w:r w:rsidRPr="00140146">
        <w:t xml:space="preserve"> в процессах деинституционализации. </w:t>
      </w:r>
    </w:p>
    <w:p w14:paraId="10C5BF81" w14:textId="77777777" w:rsidR="00453D6D" w:rsidRPr="003D6FF3" w:rsidRDefault="00453D6D" w:rsidP="00453D6D">
      <w:pPr>
        <w:pStyle w:val="SingleTxtG"/>
      </w:pPr>
      <w:r w:rsidRPr="003D6FF3">
        <w:t>36.</w:t>
      </w:r>
      <w:r w:rsidRPr="003D6FF3">
        <w:tab/>
      </w:r>
      <w:r w:rsidRPr="00140146">
        <w:t>Государства</w:t>
      </w:r>
      <w:r>
        <w:t>м</w:t>
      </w:r>
      <w:r w:rsidRPr="00140146">
        <w:t>-участник</w:t>
      </w:r>
      <w:r>
        <w:t>ам</w:t>
      </w:r>
      <w:r w:rsidRPr="00140146">
        <w:t xml:space="preserve"> </w:t>
      </w:r>
      <w:r>
        <w:t>следует организовать</w:t>
      </w:r>
      <w:r w:rsidRPr="00140146">
        <w:t xml:space="preserve"> открытые и инклюзивные процессы планирования, обеспечивающие понимание общественностью статьи 19 Конвенции, вреда институционализации и </w:t>
      </w:r>
      <w:r w:rsidRPr="003D6FF3">
        <w:t>исключения</w:t>
      </w:r>
      <w:r>
        <w:t xml:space="preserve"> людей с инвалидностью</w:t>
      </w:r>
      <w:r w:rsidRPr="003D6FF3">
        <w:t xml:space="preserve"> из общественной жизни </w:t>
      </w:r>
      <w:r>
        <w:t>и</w:t>
      </w:r>
      <w:r w:rsidRPr="00140146">
        <w:t xml:space="preserve"> необходимости </w:t>
      </w:r>
      <w:r>
        <w:t xml:space="preserve">проведения </w:t>
      </w:r>
      <w:r w:rsidRPr="00140146">
        <w:t xml:space="preserve">реформы. Эти процессы должны </w:t>
      </w:r>
      <w:r>
        <w:t>предусматривать</w:t>
      </w:r>
      <w:r w:rsidRPr="00140146">
        <w:t xml:space="preserve"> распространение информации и другие мероприятия по повышению осведомленности, ориентированные на общественность, </w:t>
      </w:r>
      <w:r>
        <w:t>людей с инвалидностью</w:t>
      </w:r>
      <w:r w:rsidRPr="00140146">
        <w:t>, членов их семей, политиков и поставщиков услуг</w:t>
      </w:r>
      <w:r w:rsidRPr="003D6FF3">
        <w:t xml:space="preserve">. </w:t>
      </w:r>
    </w:p>
    <w:p w14:paraId="0D5073F6" w14:textId="5D2C5A7E" w:rsidR="00453D6D" w:rsidRPr="00A6652C" w:rsidRDefault="00453D6D" w:rsidP="00453D6D">
      <w:pPr>
        <w:pStyle w:val="HChG"/>
      </w:pPr>
      <w:r w:rsidRPr="00140146">
        <w:tab/>
      </w:r>
      <w:r w:rsidRPr="00697924">
        <w:t>IV</w:t>
      </w:r>
      <w:r w:rsidRPr="00A6652C">
        <w:t>.</w:t>
      </w:r>
      <w:r w:rsidRPr="00A6652C">
        <w:tab/>
      </w:r>
      <w:bookmarkStart w:id="1" w:name="_Hlk101627395"/>
      <w:r w:rsidRPr="00A6652C">
        <w:t xml:space="preserve">Деинституционализация, основанная на достоинстве </w:t>
      </w:r>
      <w:r>
        <w:br/>
      </w:r>
      <w:r w:rsidRPr="00A6652C">
        <w:t xml:space="preserve">и </w:t>
      </w:r>
      <w:r>
        <w:t>многообразии людей с инвалидностью</w:t>
      </w:r>
      <w:r w:rsidRPr="00A6652C">
        <w:t xml:space="preserve"> </w:t>
      </w:r>
    </w:p>
    <w:p w14:paraId="627D4B67" w14:textId="77777777" w:rsidR="00453D6D" w:rsidRPr="000B24A4" w:rsidRDefault="00453D6D" w:rsidP="00453D6D">
      <w:pPr>
        <w:pStyle w:val="SingleTxtG"/>
      </w:pPr>
      <w:r w:rsidRPr="000B24A4">
        <w:t>37.</w:t>
      </w:r>
      <w:r w:rsidRPr="000B24A4">
        <w:tab/>
      </w:r>
      <w:r w:rsidRPr="00A6652C">
        <w:t xml:space="preserve">Все </w:t>
      </w:r>
      <w:r>
        <w:t>люди с инвалидностью</w:t>
      </w:r>
      <w:r w:rsidRPr="00A6652C">
        <w:t xml:space="preserve"> имеют </w:t>
      </w:r>
      <w:r w:rsidRPr="00A31FC5">
        <w:t xml:space="preserve">право жить в обычных местах </w:t>
      </w:r>
      <w:r>
        <w:t xml:space="preserve">своего </w:t>
      </w:r>
      <w:r w:rsidRPr="00A31FC5">
        <w:t>проживания</w:t>
      </w:r>
      <w:r w:rsidRPr="00A6652C">
        <w:t xml:space="preserve">, и решение о том, что некоторые люди не могут </w:t>
      </w:r>
      <w:r>
        <w:t>вести</w:t>
      </w:r>
      <w:r w:rsidRPr="00A6652C">
        <w:t xml:space="preserve"> самостоятельн</w:t>
      </w:r>
      <w:r>
        <w:t>ый образ жизни</w:t>
      </w:r>
      <w:r w:rsidRPr="00A6652C">
        <w:t xml:space="preserve"> и должны оставаться в учреждениях, является дискриминационным. Люди, которым было отказано в </w:t>
      </w:r>
      <w:r>
        <w:t xml:space="preserve">их </w:t>
      </w:r>
      <w:r w:rsidRPr="00A6652C">
        <w:t xml:space="preserve">праве на принятие решений, могут изначально не чувствовать себя комфортно, когда им предлагают </w:t>
      </w:r>
      <w:r>
        <w:t>вести</w:t>
      </w:r>
      <w:r w:rsidRPr="00A6652C">
        <w:t xml:space="preserve"> самостоятельн</w:t>
      </w:r>
      <w:r>
        <w:t>ый образ жизни</w:t>
      </w:r>
      <w:r w:rsidRPr="00A6652C">
        <w:t xml:space="preserve"> и быть </w:t>
      </w:r>
      <w:r>
        <w:t>вовлеченными</w:t>
      </w:r>
      <w:r w:rsidRPr="00A6652C">
        <w:t xml:space="preserve"> в </w:t>
      </w:r>
      <w:r>
        <w:t xml:space="preserve">местное </w:t>
      </w:r>
      <w:r w:rsidRPr="00A6652C">
        <w:t xml:space="preserve">сообщество, даже если им </w:t>
      </w:r>
      <w:r>
        <w:t>при этом и предоставляют</w:t>
      </w:r>
      <w:r w:rsidRPr="00A6652C">
        <w:t xml:space="preserve"> поддержку. Для многих из них </w:t>
      </w:r>
      <w:r>
        <w:t xml:space="preserve">специализированное </w:t>
      </w:r>
      <w:r w:rsidRPr="00A6652C">
        <w:t>учреждение может быть единственн</w:t>
      </w:r>
      <w:r>
        <w:t>ой социально-</w:t>
      </w:r>
      <w:r w:rsidRPr="00A31FC5">
        <w:t>бытов</w:t>
      </w:r>
      <w:r>
        <w:t>ой</w:t>
      </w:r>
      <w:r w:rsidRPr="00A31FC5">
        <w:t xml:space="preserve"> сред</w:t>
      </w:r>
      <w:r>
        <w:t>ой</w:t>
      </w:r>
      <w:r w:rsidRPr="00A31FC5">
        <w:t xml:space="preserve"> проживания</w:t>
      </w:r>
      <w:r w:rsidRPr="00A6652C">
        <w:t xml:space="preserve">, </w:t>
      </w:r>
      <w:r>
        <w:t xml:space="preserve">с </w:t>
      </w:r>
      <w:r w:rsidRPr="00A6652C">
        <w:t>которо</w:t>
      </w:r>
      <w:r>
        <w:t>й</w:t>
      </w:r>
      <w:r w:rsidRPr="00A6652C">
        <w:t xml:space="preserve"> они </w:t>
      </w:r>
      <w:r>
        <w:t>знакомы</w:t>
      </w:r>
      <w:r w:rsidRPr="00A6652C">
        <w:t xml:space="preserve">. </w:t>
      </w:r>
      <w:r w:rsidRPr="00441374">
        <w:t xml:space="preserve">Государства-участники должны нести ответственность за ограничение личностного </w:t>
      </w:r>
      <w:r w:rsidRPr="00441374">
        <w:lastRenderedPageBreak/>
        <w:t xml:space="preserve">развития лиц, помещенных в специализированные учреждения, и не должны создавать новых препятствий для выхода из учреждений, приписывая </w:t>
      </w:r>
      <w:r>
        <w:t>людям с инвалидностью</w:t>
      </w:r>
      <w:r w:rsidRPr="00441374">
        <w:t xml:space="preserve"> </w:t>
      </w:r>
      <w:r>
        <w:t>«</w:t>
      </w:r>
      <w:r w:rsidRPr="00441374">
        <w:t>уязвимость</w:t>
      </w:r>
      <w:r>
        <w:t>»</w:t>
      </w:r>
      <w:r w:rsidRPr="00441374">
        <w:t xml:space="preserve"> или </w:t>
      </w:r>
      <w:r>
        <w:t>«</w:t>
      </w:r>
      <w:r w:rsidRPr="00441374">
        <w:t>слабость</w:t>
      </w:r>
      <w:r>
        <w:t>»</w:t>
      </w:r>
      <w:r w:rsidRPr="00441374">
        <w:t xml:space="preserve">. Процессы деинституционализации должны быть направлены на восстановление достоинства и признание многообразия </w:t>
      </w:r>
      <w:r>
        <w:t>людей с инвалидностью</w:t>
      </w:r>
      <w:r w:rsidRPr="00441374">
        <w:t xml:space="preserve">. Оценка </w:t>
      </w:r>
      <w:r>
        <w:t>способности вести</w:t>
      </w:r>
      <w:r w:rsidRPr="00441374">
        <w:t xml:space="preserve"> </w:t>
      </w:r>
      <w:r>
        <w:t>самостоятельный образ</w:t>
      </w:r>
      <w:r w:rsidRPr="00441374">
        <w:t xml:space="preserve"> жизни по признаку состояния здоровья </w:t>
      </w:r>
      <w:r>
        <w:t>носит</w:t>
      </w:r>
      <w:r w:rsidRPr="00441374">
        <w:t xml:space="preserve"> дискриминационн</w:t>
      </w:r>
      <w:r>
        <w:t>ый характер:</w:t>
      </w:r>
      <w:r w:rsidRPr="00441374">
        <w:t xml:space="preserve"> </w:t>
      </w:r>
      <w:r>
        <w:t>вместо этого</w:t>
      </w:r>
      <w:r w:rsidRPr="00441374">
        <w:t xml:space="preserve"> </w:t>
      </w:r>
      <w:r>
        <w:t xml:space="preserve">следует анализировать </w:t>
      </w:r>
      <w:r w:rsidRPr="00441374">
        <w:t>индивидуальны</w:t>
      </w:r>
      <w:r>
        <w:t>е</w:t>
      </w:r>
      <w:r w:rsidRPr="00441374">
        <w:t xml:space="preserve"> </w:t>
      </w:r>
      <w:r>
        <w:t>потребности</w:t>
      </w:r>
      <w:r w:rsidRPr="00441374">
        <w:t xml:space="preserve"> и </w:t>
      </w:r>
      <w:r w:rsidRPr="000B24A4">
        <w:t>барьер</w:t>
      </w:r>
      <w:r>
        <w:t>ы</w:t>
      </w:r>
      <w:r w:rsidRPr="000B24A4">
        <w:t>, препятствующи</w:t>
      </w:r>
      <w:r>
        <w:t>е</w:t>
      </w:r>
      <w:r w:rsidRPr="000B24A4">
        <w:t xml:space="preserve"> ведению самостоятельного образа жизни в местном сообществе.</w:t>
      </w:r>
    </w:p>
    <w:bookmarkEnd w:id="1"/>
    <w:p w14:paraId="7BC2A09B" w14:textId="77777777" w:rsidR="00453D6D" w:rsidRPr="00015DC4" w:rsidRDefault="00453D6D" w:rsidP="00453D6D">
      <w:pPr>
        <w:pStyle w:val="SingleTxtG"/>
      </w:pPr>
      <w:r w:rsidRPr="00015DC4">
        <w:t>38.</w:t>
      </w:r>
      <w:r w:rsidRPr="00015DC4">
        <w:tab/>
      </w:r>
      <w:r w:rsidRPr="000B24A4">
        <w:t xml:space="preserve">Вовлечение членов семей </w:t>
      </w:r>
      <w:r>
        <w:t>людей с инвалидностью</w:t>
      </w:r>
      <w:r w:rsidRPr="000B24A4">
        <w:t xml:space="preserve"> в процессы деинституционализации должно допускаться только с явного согласия взрослых </w:t>
      </w:r>
      <w:r>
        <w:t>людей с инвалидностью</w:t>
      </w:r>
      <w:r w:rsidRPr="000B24A4">
        <w:t xml:space="preserve">. Некоторые </w:t>
      </w:r>
      <w:r>
        <w:t>люди с инвалидностью</w:t>
      </w:r>
      <w:r w:rsidRPr="000B24A4">
        <w:t xml:space="preserve"> могут предпочесть получать поддержку от члена семьи в качестве дополнения</w:t>
      </w:r>
      <w:r>
        <w:t xml:space="preserve"> к </w:t>
      </w:r>
      <w:r w:rsidRPr="000B24A4">
        <w:t>государственным услугам или альтернативы</w:t>
      </w:r>
      <w:r>
        <w:t xml:space="preserve"> им</w:t>
      </w:r>
      <w:r w:rsidRPr="000B24A4">
        <w:t xml:space="preserve">. Если </w:t>
      </w:r>
      <w:r>
        <w:t>инвалид</w:t>
      </w:r>
      <w:r w:rsidRPr="000B24A4">
        <w:t xml:space="preserve"> </w:t>
      </w:r>
      <w:r>
        <w:t>решает</w:t>
      </w:r>
      <w:r w:rsidRPr="000B24A4">
        <w:t xml:space="preserve"> получать поддержку от членов семьи, </w:t>
      </w:r>
      <w:r>
        <w:t xml:space="preserve">то </w:t>
      </w:r>
      <w:r w:rsidRPr="000B24A4">
        <w:t xml:space="preserve">государства-участники должны обеспечить, чтобы последние имели доступ к адекватной финансовой, социальной и другой помощи для выполнения своей </w:t>
      </w:r>
      <w:r>
        <w:t>вспомогательной</w:t>
      </w:r>
      <w:r w:rsidRPr="0085661E">
        <w:t xml:space="preserve"> рол</w:t>
      </w:r>
      <w:r>
        <w:t>и</w:t>
      </w:r>
      <w:r w:rsidRPr="000B24A4">
        <w:t>. Государственная поддержка</w:t>
      </w:r>
      <w:r>
        <w:t xml:space="preserve"> для</w:t>
      </w:r>
      <w:r w:rsidRPr="000B24A4">
        <w:t xml:space="preserve"> членов семьи должна предоставляться только при </w:t>
      </w:r>
      <w:r>
        <w:t xml:space="preserve">условии </w:t>
      </w:r>
      <w:r w:rsidRPr="000B24A4">
        <w:t>полно</w:t>
      </w:r>
      <w:r>
        <w:t>го</w:t>
      </w:r>
      <w:r w:rsidRPr="000B24A4">
        <w:t xml:space="preserve"> уважени</w:t>
      </w:r>
      <w:r>
        <w:t>я</w:t>
      </w:r>
      <w:r w:rsidRPr="000B24A4">
        <w:t xml:space="preserve"> права </w:t>
      </w:r>
      <w:r>
        <w:t>людей с инвалидностью</w:t>
      </w:r>
      <w:r w:rsidRPr="000B24A4">
        <w:t xml:space="preserve"> на выбор и контроль </w:t>
      </w:r>
      <w:r>
        <w:t>в отношении</w:t>
      </w:r>
      <w:r w:rsidRPr="000B24A4">
        <w:t xml:space="preserve"> вид</w:t>
      </w:r>
      <w:r>
        <w:t>а</w:t>
      </w:r>
      <w:r w:rsidRPr="000B24A4">
        <w:t xml:space="preserve"> получаемой поддержки и способ</w:t>
      </w:r>
      <w:r>
        <w:t>а</w:t>
      </w:r>
      <w:r w:rsidRPr="000B24A4">
        <w:t xml:space="preserve"> ее использования. Поддержка </w:t>
      </w:r>
      <w:r>
        <w:t xml:space="preserve">для </w:t>
      </w:r>
      <w:r w:rsidRPr="000B24A4">
        <w:t xml:space="preserve">членов семьи </w:t>
      </w:r>
      <w:r>
        <w:t>ни при каких обстоятельствах</w:t>
      </w:r>
      <w:r w:rsidRPr="000B24A4">
        <w:t xml:space="preserve"> не должна </w:t>
      </w:r>
      <w:r>
        <w:t>предусматривать</w:t>
      </w:r>
      <w:r w:rsidRPr="000B24A4">
        <w:t xml:space="preserve"> какую-либо форму краткосрочного или долгосрочного помещения </w:t>
      </w:r>
      <w:r>
        <w:t>людей с инвалидностью</w:t>
      </w:r>
      <w:r w:rsidRPr="000B24A4">
        <w:t xml:space="preserve"> в </w:t>
      </w:r>
      <w:r>
        <w:t xml:space="preserve">специализированное </w:t>
      </w:r>
      <w:r w:rsidRPr="000B24A4">
        <w:t xml:space="preserve">учреждение и должна позволять </w:t>
      </w:r>
      <w:r>
        <w:t>людям с инвалидностью</w:t>
      </w:r>
      <w:r w:rsidRPr="000B24A4">
        <w:t xml:space="preserve"> реализовать свое право на </w:t>
      </w:r>
      <w:r>
        <w:t>самостоятельный образ жизни</w:t>
      </w:r>
      <w:r w:rsidRPr="000B24A4">
        <w:t xml:space="preserve"> и </w:t>
      </w:r>
      <w:r>
        <w:t>вовлеченность</w:t>
      </w:r>
      <w:r w:rsidRPr="000B24A4">
        <w:t xml:space="preserve"> в </w:t>
      </w:r>
      <w:r>
        <w:t xml:space="preserve">местное </w:t>
      </w:r>
      <w:r w:rsidRPr="000B24A4">
        <w:t>сообщество</w:t>
      </w:r>
      <w:r w:rsidRPr="00015DC4">
        <w:t>.</w:t>
      </w:r>
    </w:p>
    <w:p w14:paraId="7498539D" w14:textId="77777777" w:rsidR="00453D6D" w:rsidRPr="005150F0" w:rsidRDefault="00453D6D" w:rsidP="00453D6D">
      <w:pPr>
        <w:pStyle w:val="H1G"/>
      </w:pPr>
      <w:r w:rsidRPr="000B24A4">
        <w:tab/>
      </w:r>
      <w:r w:rsidRPr="001754D1">
        <w:t>A</w:t>
      </w:r>
      <w:r w:rsidRPr="005150F0">
        <w:t>.</w:t>
      </w:r>
      <w:r w:rsidRPr="005150F0">
        <w:tab/>
        <w:t>Межсекторальность</w:t>
      </w:r>
    </w:p>
    <w:p w14:paraId="12CCB13D" w14:textId="77777777" w:rsidR="00453D6D" w:rsidRPr="005150F0" w:rsidRDefault="00453D6D" w:rsidP="00453D6D">
      <w:pPr>
        <w:pStyle w:val="SingleTxtG"/>
      </w:pPr>
      <w:r w:rsidRPr="005150F0">
        <w:t>39.</w:t>
      </w:r>
      <w:r w:rsidRPr="005150F0">
        <w:tab/>
      </w:r>
      <w:r w:rsidRPr="00CA0E29">
        <w:t xml:space="preserve">Государствам-участникам следует применять межсекторальный подход к борьбе с дискриминацией, сегрегацией, изоляцией и другими формами жестокого обращения </w:t>
      </w:r>
      <w:r>
        <w:t>в отношении людей с инвалидностью</w:t>
      </w:r>
      <w:r w:rsidRPr="00CA0E29">
        <w:t>, проживающи</w:t>
      </w:r>
      <w:r>
        <w:t>х</w:t>
      </w:r>
      <w:r w:rsidRPr="00CA0E29">
        <w:t xml:space="preserve"> в </w:t>
      </w:r>
      <w:r>
        <w:t xml:space="preserve">специализированных </w:t>
      </w:r>
      <w:r w:rsidRPr="00CA0E29">
        <w:t>учреждениях и покидающи</w:t>
      </w:r>
      <w:r>
        <w:t>х</w:t>
      </w:r>
      <w:r w:rsidRPr="00CA0E29">
        <w:t xml:space="preserve"> их. Личная идентичность </w:t>
      </w:r>
      <w:r>
        <w:t>людей с инвалидностью</w:t>
      </w:r>
      <w:r w:rsidRPr="00CA0E29">
        <w:t xml:space="preserve"> многогранна, и инвалидность является лишь одной из </w:t>
      </w:r>
      <w:r>
        <w:t xml:space="preserve">их </w:t>
      </w:r>
      <w:r w:rsidRPr="00CA0E29">
        <w:t>характеристик. Другие характеристики включают</w:t>
      </w:r>
      <w:r>
        <w:t xml:space="preserve"> в себя</w:t>
      </w:r>
      <w:r w:rsidRPr="00CA0E29">
        <w:t xml:space="preserve"> расу, пол и гендер, </w:t>
      </w:r>
      <w:r w:rsidRPr="00735550">
        <w:t>гендерн</w:t>
      </w:r>
      <w:r>
        <w:t>ую</w:t>
      </w:r>
      <w:r w:rsidRPr="00735550">
        <w:t xml:space="preserve"> идентичност</w:t>
      </w:r>
      <w:r>
        <w:t>ь</w:t>
      </w:r>
      <w:r w:rsidRPr="00735550">
        <w:t xml:space="preserve"> и самовыражени</w:t>
      </w:r>
      <w:r>
        <w:t>е</w:t>
      </w:r>
      <w:r w:rsidRPr="00CA0E29">
        <w:t>, сексуальную ориентацию, половые признаки, язык, религию,</w:t>
      </w:r>
      <w:r>
        <w:t xml:space="preserve"> </w:t>
      </w:r>
      <w:r w:rsidRPr="00CA0E29">
        <w:t xml:space="preserve">этническое, </w:t>
      </w:r>
      <w:r w:rsidRPr="00735550">
        <w:t>аборигенно</w:t>
      </w:r>
      <w:r>
        <w:t>е</w:t>
      </w:r>
      <w:r w:rsidRPr="00735550">
        <w:t> </w:t>
      </w:r>
      <w:r w:rsidRPr="00CA0E29">
        <w:t xml:space="preserve">или социальное происхождение, статус мигранта или беженца, возраст, группу инвалидности, политические или иные убеждения, </w:t>
      </w:r>
      <w:r w:rsidRPr="00667E3F">
        <w:t>опыт нахождения под стражей</w:t>
      </w:r>
      <w:r w:rsidRPr="00CA0E29">
        <w:t xml:space="preserve"> или иной статус, и эти характеристики пересекаются, формируя </w:t>
      </w:r>
      <w:r>
        <w:t xml:space="preserve">личную </w:t>
      </w:r>
      <w:r w:rsidRPr="00CA0E29">
        <w:t>идентичность человека.</w:t>
      </w:r>
      <w:r>
        <w:t xml:space="preserve"> М</w:t>
      </w:r>
      <w:r w:rsidRPr="00CA0E29">
        <w:t>ежсекторальн</w:t>
      </w:r>
      <w:r>
        <w:t>ость</w:t>
      </w:r>
      <w:r w:rsidRPr="00CA0E29">
        <w:t xml:space="preserve"> играет важную роль в </w:t>
      </w:r>
      <w:r>
        <w:t xml:space="preserve">накоплении </w:t>
      </w:r>
      <w:r w:rsidRPr="00CA0E29">
        <w:t>все</w:t>
      </w:r>
      <w:r>
        <w:t>ми</w:t>
      </w:r>
      <w:r w:rsidRPr="00CA0E29">
        <w:t xml:space="preserve"> </w:t>
      </w:r>
      <w:r>
        <w:t>людям с инвалидностью своего</w:t>
      </w:r>
      <w:r w:rsidRPr="00CA0E29">
        <w:t xml:space="preserve"> жизненно</w:t>
      </w:r>
      <w:r>
        <w:t>го</w:t>
      </w:r>
      <w:r w:rsidRPr="00CA0E29">
        <w:t xml:space="preserve"> опыт</w:t>
      </w:r>
      <w:r>
        <w:t>а</w:t>
      </w:r>
      <w:r w:rsidRPr="005150F0">
        <w:t xml:space="preserve">. </w:t>
      </w:r>
    </w:p>
    <w:p w14:paraId="51B826BC" w14:textId="77777777" w:rsidR="00453D6D" w:rsidRPr="00270AFE" w:rsidRDefault="00453D6D" w:rsidP="00453D6D">
      <w:pPr>
        <w:pStyle w:val="SingleTxtG"/>
      </w:pPr>
      <w:r w:rsidRPr="00270AFE">
        <w:t>40.</w:t>
      </w:r>
      <w:r w:rsidRPr="00270AFE">
        <w:tab/>
      </w:r>
      <w:r w:rsidRPr="005150F0">
        <w:t xml:space="preserve">Дискриминация по признаку инвалидности может иметь место независимо от того, </w:t>
      </w:r>
      <w:r>
        <w:t>что те или иные лица были помещены</w:t>
      </w:r>
      <w:r w:rsidRPr="005150F0">
        <w:t xml:space="preserve"> в специал</w:t>
      </w:r>
      <w:r>
        <w:t>изированные</w:t>
      </w:r>
      <w:r w:rsidRPr="005150F0">
        <w:t xml:space="preserve"> учреждения именно по причине инвалидности. Множественная дискриминация и дискриминация де-юре или де-факто может также иметь место в </w:t>
      </w:r>
      <w:r>
        <w:t>местном сообществе</w:t>
      </w:r>
      <w:r w:rsidRPr="005150F0">
        <w:t xml:space="preserve"> из-за отсутствия </w:t>
      </w:r>
      <w:r>
        <w:t xml:space="preserve">услуг по оказанию </w:t>
      </w:r>
      <w:r w:rsidRPr="00FE6C09">
        <w:t>поддержки</w:t>
      </w:r>
      <w:r>
        <w:t>:</w:t>
      </w:r>
      <w:r w:rsidRPr="005150F0">
        <w:t xml:space="preserve"> </w:t>
      </w:r>
      <w:r>
        <w:t>это</w:t>
      </w:r>
      <w:r w:rsidRPr="005150F0">
        <w:t xml:space="preserve"> приводит к тому, что </w:t>
      </w:r>
      <w:r>
        <w:t>люди с инвалидностью</w:t>
      </w:r>
      <w:r w:rsidRPr="005150F0">
        <w:t xml:space="preserve"> попадают в специал</w:t>
      </w:r>
      <w:r>
        <w:t>изированные</w:t>
      </w:r>
      <w:r w:rsidRPr="005150F0">
        <w:t xml:space="preserve"> учреждения</w:t>
      </w:r>
      <w:r w:rsidRPr="00270AFE">
        <w:t xml:space="preserve">. </w:t>
      </w:r>
    </w:p>
    <w:p w14:paraId="20B2CF45" w14:textId="77777777" w:rsidR="00453D6D" w:rsidRPr="00502D14" w:rsidRDefault="00453D6D" w:rsidP="00453D6D">
      <w:pPr>
        <w:pStyle w:val="SingleTxtG"/>
      </w:pPr>
      <w:r w:rsidRPr="00502D14">
        <w:t>41.</w:t>
      </w:r>
      <w:r w:rsidRPr="00502D14">
        <w:tab/>
      </w:r>
      <w:r w:rsidRPr="00D81E51">
        <w:t>Государства-участник</w:t>
      </w:r>
      <w:r>
        <w:t>и</w:t>
      </w:r>
      <w:r w:rsidRPr="00D81E51">
        <w:t xml:space="preserve"> </w:t>
      </w:r>
      <w:r>
        <w:t xml:space="preserve">должны </w:t>
      </w:r>
      <w:r w:rsidRPr="00D81E51">
        <w:t xml:space="preserve">обеспечить учет межсекторальности во всех аспектах процессов деинституционализации, особенно при планировании, </w:t>
      </w:r>
      <w:r w:rsidRPr="00502D14">
        <w:t>осуществлени</w:t>
      </w:r>
      <w:r>
        <w:t>и</w:t>
      </w:r>
      <w:r w:rsidRPr="00D81E51">
        <w:t xml:space="preserve"> и мониторинге закрытия учреждений, при разработке </w:t>
      </w:r>
      <w:r w:rsidRPr="00044641">
        <w:t xml:space="preserve">систем инклюзивной поддержки </w:t>
      </w:r>
      <w:r>
        <w:t xml:space="preserve">на уровне местных </w:t>
      </w:r>
      <w:r w:rsidRPr="00044641">
        <w:t>сообществ и инклюзивных основных</w:t>
      </w:r>
      <w:r>
        <w:t xml:space="preserve"> </w:t>
      </w:r>
      <w:r w:rsidRPr="00044641">
        <w:t>услу</w:t>
      </w:r>
      <w:r>
        <w:t>г</w:t>
      </w:r>
      <w:r w:rsidRPr="00D81E51">
        <w:t>, а также при обеспечении</w:t>
      </w:r>
      <w:r>
        <w:t xml:space="preserve"> </w:t>
      </w:r>
      <w:r w:rsidRPr="00D81E51">
        <w:t xml:space="preserve">участия </w:t>
      </w:r>
      <w:r>
        <w:t>людей с инвалидностью</w:t>
      </w:r>
      <w:r w:rsidRPr="00D81E51">
        <w:t xml:space="preserve"> в этих процессах, применяя при этом</w:t>
      </w:r>
      <w:r>
        <w:t xml:space="preserve"> </w:t>
      </w:r>
      <w:r w:rsidRPr="00502D14">
        <w:t>подход</w:t>
      </w:r>
      <w:r>
        <w:t xml:space="preserve">ы, </w:t>
      </w:r>
      <w:r w:rsidRPr="00502D14">
        <w:t>учитывающи</w:t>
      </w:r>
      <w:r>
        <w:t>е</w:t>
      </w:r>
      <w:r w:rsidRPr="00502D14">
        <w:t xml:space="preserve"> гендерные </w:t>
      </w:r>
      <w:r>
        <w:t xml:space="preserve">и возрастные </w:t>
      </w:r>
      <w:r w:rsidRPr="00502D14">
        <w:t>аспекты</w:t>
      </w:r>
      <w:r w:rsidRPr="00D81E51">
        <w:t>. Государства</w:t>
      </w:r>
      <w:r>
        <w:t>м</w:t>
      </w:r>
      <w:r w:rsidRPr="00D81E51">
        <w:t>-участник</w:t>
      </w:r>
      <w:r>
        <w:t>ам</w:t>
      </w:r>
      <w:r w:rsidRPr="00D81E51">
        <w:t xml:space="preserve"> </w:t>
      </w:r>
      <w:r>
        <w:t>следует</w:t>
      </w:r>
      <w:r w:rsidRPr="00D81E51">
        <w:t xml:space="preserve"> также бороться со структурным расизмом, чтобы предотвратить дискриминацию и институционализацию по признаку расы и этнического происхождения в </w:t>
      </w:r>
      <w:r>
        <w:t>увязке</w:t>
      </w:r>
      <w:r w:rsidRPr="00D81E51">
        <w:t xml:space="preserve"> с </w:t>
      </w:r>
      <w:r>
        <w:t xml:space="preserve">признаком </w:t>
      </w:r>
      <w:r w:rsidRPr="00D81E51">
        <w:t>инвалидност</w:t>
      </w:r>
      <w:r>
        <w:t>и</w:t>
      </w:r>
      <w:r w:rsidRPr="00502D14">
        <w:t xml:space="preserve">. </w:t>
      </w:r>
    </w:p>
    <w:p w14:paraId="06C63CCC" w14:textId="77777777" w:rsidR="00453D6D" w:rsidRPr="00340120" w:rsidRDefault="00453D6D" w:rsidP="00453D6D">
      <w:pPr>
        <w:pStyle w:val="H1G"/>
      </w:pPr>
      <w:r w:rsidRPr="00D81E51">
        <w:lastRenderedPageBreak/>
        <w:tab/>
      </w:r>
      <w:r w:rsidRPr="001754D1">
        <w:t>B</w:t>
      </w:r>
      <w:r w:rsidRPr="00340120">
        <w:t>.</w:t>
      </w:r>
      <w:r w:rsidRPr="00340120">
        <w:tab/>
        <w:t>Женщины и девочки с инвалидностью</w:t>
      </w:r>
    </w:p>
    <w:p w14:paraId="7E171075" w14:textId="77777777" w:rsidR="00453D6D" w:rsidRPr="00EF2E07" w:rsidRDefault="00453D6D" w:rsidP="00453D6D">
      <w:pPr>
        <w:pStyle w:val="SingleTxtG"/>
      </w:pPr>
      <w:r w:rsidRPr="00EF2E07">
        <w:t>42.</w:t>
      </w:r>
      <w:r w:rsidRPr="00EF2E07">
        <w:tab/>
      </w:r>
      <w:r w:rsidRPr="00340120">
        <w:t>Государства</w:t>
      </w:r>
      <w:r>
        <w:t>м</w:t>
      </w:r>
      <w:r w:rsidRPr="00340120">
        <w:t>-участник</w:t>
      </w:r>
      <w:r>
        <w:t>ам</w:t>
      </w:r>
      <w:r w:rsidRPr="00340120">
        <w:t xml:space="preserve"> </w:t>
      </w:r>
      <w:r>
        <w:t>следует</w:t>
      </w:r>
      <w:r w:rsidRPr="00340120">
        <w:t xml:space="preserve"> признать, что женщины и девочки с инвалидностью подвергаются множественной дискриминации по признаку пола и инвалидности и что они не являются однородной группой. </w:t>
      </w:r>
      <w:r>
        <w:t xml:space="preserve">Женщины с инвалидностью </w:t>
      </w:r>
      <w:r w:rsidRPr="00340120">
        <w:t>подвергаются повышенному риску насилия, эксплуатации и жестокого обращения по сравнению с другими женщинами, а также гендерно</w:t>
      </w:r>
      <w:r>
        <w:t>го</w:t>
      </w:r>
      <w:r w:rsidRPr="00340120">
        <w:t xml:space="preserve"> насили</w:t>
      </w:r>
      <w:r>
        <w:t>я</w:t>
      </w:r>
      <w:r w:rsidRPr="00340120">
        <w:t xml:space="preserve"> и </w:t>
      </w:r>
      <w:r>
        <w:t>воздействия пагубной</w:t>
      </w:r>
      <w:r w:rsidRPr="00340120">
        <w:t xml:space="preserve"> практик</w:t>
      </w:r>
      <w:r>
        <w:t>и</w:t>
      </w:r>
      <w:r w:rsidRPr="00340120">
        <w:t xml:space="preserve">, такой как принудительная контрацепция, принудительный аборт и стерилизация, во время пребывания в </w:t>
      </w:r>
      <w:r>
        <w:t xml:space="preserve">специализированных </w:t>
      </w:r>
      <w:r w:rsidRPr="00340120">
        <w:t>учреждениях. Им чаще, чем мужчинам</w:t>
      </w:r>
      <w:r>
        <w:t>-людям с инвалидностью</w:t>
      </w:r>
      <w:r w:rsidRPr="00340120">
        <w:t>, и чаще, чем другим женщинам, отказывают в праве пользоваться своей правоспособностью</w:t>
      </w:r>
      <w:r>
        <w:t>: это</w:t>
      </w:r>
      <w:r w:rsidRPr="00340120">
        <w:t xml:space="preserve"> приводит к </w:t>
      </w:r>
      <w:r>
        <w:t>тому, что они лишаются</w:t>
      </w:r>
      <w:r w:rsidRPr="00340120">
        <w:t xml:space="preserve"> доступ</w:t>
      </w:r>
      <w:r>
        <w:t>а</w:t>
      </w:r>
      <w:r w:rsidRPr="00340120">
        <w:t xml:space="preserve"> к правосудию, </w:t>
      </w:r>
      <w:r>
        <w:t>возможностей выбора</w:t>
      </w:r>
      <w:r w:rsidRPr="00340120">
        <w:t xml:space="preserve"> и самостоятельности. </w:t>
      </w:r>
      <w:r w:rsidRPr="00C2728E">
        <w:t xml:space="preserve">Эти риски необходимо учитывать при разработке и </w:t>
      </w:r>
      <w:r>
        <w:t>осуществлении</w:t>
      </w:r>
      <w:r w:rsidRPr="00C2728E">
        <w:t xml:space="preserve"> планов деинституционализации</w:t>
      </w:r>
      <w:r w:rsidRPr="00EF2E07">
        <w:t>.</w:t>
      </w:r>
    </w:p>
    <w:p w14:paraId="55DF5B1A" w14:textId="09987675" w:rsidR="00453D6D" w:rsidRPr="00EF2E07" w:rsidRDefault="00453D6D" w:rsidP="00453D6D">
      <w:pPr>
        <w:pStyle w:val="H1G"/>
      </w:pPr>
      <w:r w:rsidRPr="00C2728E">
        <w:tab/>
      </w:r>
      <w:r w:rsidRPr="001754D1">
        <w:t>C</w:t>
      </w:r>
      <w:r w:rsidRPr="00EF2E07">
        <w:t>.</w:t>
      </w:r>
      <w:r w:rsidRPr="00EF2E07">
        <w:tab/>
      </w:r>
      <w:r>
        <w:t>Д</w:t>
      </w:r>
      <w:r w:rsidRPr="00EF2E07">
        <w:t>ети и подростки с инвалидностью</w:t>
      </w:r>
    </w:p>
    <w:p w14:paraId="74B6E55C" w14:textId="77777777" w:rsidR="00453D6D" w:rsidRPr="005B0376" w:rsidRDefault="00453D6D" w:rsidP="00453D6D">
      <w:pPr>
        <w:pStyle w:val="SingleTxtG"/>
      </w:pPr>
      <w:r w:rsidRPr="005B0376">
        <w:t>43.</w:t>
      </w:r>
      <w:r w:rsidRPr="005B0376">
        <w:tab/>
      </w:r>
      <w:r>
        <w:t>Что касается</w:t>
      </w:r>
      <w:r w:rsidRPr="002356E3">
        <w:t xml:space="preserve"> </w:t>
      </w:r>
      <w:r>
        <w:t>детей с инвалидностью, то</w:t>
      </w:r>
      <w:r w:rsidRPr="002356E3">
        <w:t xml:space="preserve"> деинституционализация должна быть направлена на защиту права на семейную жизнь в соответствии с их наилучшими интересами. Для детей в основе права быть вовлеченным в местное</w:t>
      </w:r>
      <w:r>
        <w:t xml:space="preserve"> </w:t>
      </w:r>
      <w:r w:rsidRPr="002356E3">
        <w:t xml:space="preserve">сообщество лежит право </w:t>
      </w:r>
      <w:r w:rsidRPr="000B69E3">
        <w:t>расти в сем</w:t>
      </w:r>
      <w:r>
        <w:t>ье</w:t>
      </w:r>
      <w:r w:rsidRPr="002356E3">
        <w:t xml:space="preserve">. </w:t>
      </w:r>
      <w:r>
        <w:t>В</w:t>
      </w:r>
      <w:r w:rsidRPr="002356E3">
        <w:t xml:space="preserve"> контексте дет</w:t>
      </w:r>
      <w:r>
        <w:t>ского восприятия</w:t>
      </w:r>
      <w:r w:rsidRPr="002356E3">
        <w:t xml:space="preserve"> </w:t>
      </w:r>
      <w:r>
        <w:t>термин «у</w:t>
      </w:r>
      <w:r w:rsidRPr="002356E3">
        <w:t>чреждение</w:t>
      </w:r>
      <w:r>
        <w:t xml:space="preserve">» означает </w:t>
      </w:r>
      <w:r w:rsidRPr="002356E3">
        <w:t>помещение</w:t>
      </w:r>
      <w:r w:rsidRPr="005B0376">
        <w:t xml:space="preserve"> </w:t>
      </w:r>
      <w:r>
        <w:t>детей в любое несемейное окружение</w:t>
      </w:r>
      <w:r w:rsidRPr="002356E3">
        <w:t xml:space="preserve">. </w:t>
      </w:r>
      <w:r w:rsidRPr="0033369D">
        <w:t>Проживание в интернате как в больших, так и в маленьких группах, особенно опасно для детей</w:t>
      </w:r>
      <w:r w:rsidRPr="002356E3">
        <w:t xml:space="preserve">. Международные стандарты, которые оправдывают или поощряют содержание </w:t>
      </w:r>
      <w:r w:rsidRPr="0033369D">
        <w:t>в учреждениях интернатного типа</w:t>
      </w:r>
      <w:r w:rsidRPr="002356E3">
        <w:t>, не соответствуют Конвенции и должны быть обновлены</w:t>
      </w:r>
      <w:r w:rsidRPr="005B0376">
        <w:t xml:space="preserve">. </w:t>
      </w:r>
    </w:p>
    <w:p w14:paraId="2789F05C" w14:textId="77777777" w:rsidR="00453D6D" w:rsidRPr="0034490F" w:rsidRDefault="00453D6D" w:rsidP="00453D6D">
      <w:pPr>
        <w:pStyle w:val="SingleTxtG"/>
      </w:pPr>
      <w:r w:rsidRPr="0034490F">
        <w:t>44.</w:t>
      </w:r>
      <w:r w:rsidRPr="0034490F">
        <w:tab/>
      </w:r>
      <w:r w:rsidRPr="005B0376">
        <w:t>Государства</w:t>
      </w:r>
      <w:r>
        <w:t>м</w:t>
      </w:r>
      <w:r w:rsidRPr="005B0376">
        <w:t>-участник</w:t>
      </w:r>
      <w:r>
        <w:t>ам</w:t>
      </w:r>
      <w:r w:rsidRPr="005B0376">
        <w:t xml:space="preserve"> </w:t>
      </w:r>
      <w:r>
        <w:t>следует</w:t>
      </w:r>
      <w:r w:rsidRPr="005B0376">
        <w:t xml:space="preserve"> обеспечить право на семейную жизнь для всех </w:t>
      </w:r>
      <w:r>
        <w:t>детей с инвалидностью</w:t>
      </w:r>
      <w:r w:rsidRPr="005B0376">
        <w:t xml:space="preserve">. </w:t>
      </w:r>
      <w:r>
        <w:t>В состав с</w:t>
      </w:r>
      <w:r w:rsidRPr="005B0376">
        <w:t>емь</w:t>
      </w:r>
      <w:r>
        <w:t>и</w:t>
      </w:r>
      <w:r w:rsidRPr="005B0376">
        <w:t xml:space="preserve"> </w:t>
      </w:r>
      <w:r>
        <w:t>могут входить</w:t>
      </w:r>
      <w:r w:rsidRPr="005B0376">
        <w:t xml:space="preserve"> </w:t>
      </w:r>
      <w:r>
        <w:t>находящиеся</w:t>
      </w:r>
      <w:r w:rsidRPr="005B0376">
        <w:t xml:space="preserve"> и</w:t>
      </w:r>
      <w:r>
        <w:t xml:space="preserve"> </w:t>
      </w:r>
      <w:r w:rsidRPr="005B0376">
        <w:t xml:space="preserve">не </w:t>
      </w:r>
      <w:r>
        <w:t>находящиеся</w:t>
      </w:r>
      <w:r w:rsidRPr="005B0376">
        <w:t xml:space="preserve"> в браке родител</w:t>
      </w:r>
      <w:r>
        <w:t>и</w:t>
      </w:r>
      <w:r w:rsidRPr="005B0376">
        <w:t>, одиноки</w:t>
      </w:r>
      <w:r>
        <w:t>е</w:t>
      </w:r>
      <w:r w:rsidRPr="005B0376">
        <w:t xml:space="preserve"> родител</w:t>
      </w:r>
      <w:r>
        <w:t>и и</w:t>
      </w:r>
      <w:r w:rsidRPr="005B0376">
        <w:t xml:space="preserve"> однополы</w:t>
      </w:r>
      <w:r>
        <w:t>е</w:t>
      </w:r>
      <w:r w:rsidRPr="005B0376">
        <w:t xml:space="preserve"> родител</w:t>
      </w:r>
      <w:r>
        <w:t>и</w:t>
      </w:r>
      <w:r w:rsidRPr="005B0376">
        <w:t xml:space="preserve">, </w:t>
      </w:r>
      <w:r>
        <w:t xml:space="preserve">и она может также принимать форму </w:t>
      </w:r>
      <w:r w:rsidRPr="005B0376">
        <w:t>приемн</w:t>
      </w:r>
      <w:r>
        <w:t>ой</w:t>
      </w:r>
      <w:r w:rsidRPr="005B0376">
        <w:t xml:space="preserve"> семьи, родственн</w:t>
      </w:r>
      <w:r>
        <w:t>ой</w:t>
      </w:r>
      <w:r w:rsidRPr="005B0376">
        <w:t xml:space="preserve"> семьи, семьи</w:t>
      </w:r>
      <w:r>
        <w:t>, состоящей из</w:t>
      </w:r>
      <w:r w:rsidRPr="005B0376">
        <w:t xml:space="preserve"> братьев и сестер, расширенн</w:t>
      </w:r>
      <w:r>
        <w:t>ой</w:t>
      </w:r>
      <w:r w:rsidRPr="005B0376">
        <w:t xml:space="preserve"> семьи, замещающ</w:t>
      </w:r>
      <w:r>
        <w:t>ей</w:t>
      </w:r>
      <w:r w:rsidRPr="005B0376">
        <w:t xml:space="preserve"> семьи или </w:t>
      </w:r>
      <w:r>
        <w:t>опекунской</w:t>
      </w:r>
      <w:r w:rsidRPr="005B0376">
        <w:t xml:space="preserve"> семьи. Здоров</w:t>
      </w:r>
      <w:r>
        <w:t>ы</w:t>
      </w:r>
      <w:r w:rsidRPr="005B0376">
        <w:t xml:space="preserve">е </w:t>
      </w:r>
      <w:r>
        <w:t xml:space="preserve">условия </w:t>
      </w:r>
      <w:r w:rsidRPr="005B0376">
        <w:t>проживани</w:t>
      </w:r>
      <w:r>
        <w:t xml:space="preserve">я </w:t>
      </w:r>
      <w:r w:rsidRPr="005B0376">
        <w:t>должн</w:t>
      </w:r>
      <w:r>
        <w:t>ы</w:t>
      </w:r>
      <w:r w:rsidRPr="005B0376">
        <w:t xml:space="preserve"> позволить ребенку установить </w:t>
      </w:r>
      <w:r>
        <w:t>устойчивые</w:t>
      </w:r>
      <w:r w:rsidRPr="005B0376">
        <w:t xml:space="preserve"> отношения с </w:t>
      </w:r>
      <w:r>
        <w:t>надежным</w:t>
      </w:r>
      <w:r w:rsidRPr="005B0376">
        <w:t xml:space="preserve"> взрослым опекуном, и необходимо приложить все усилия, чтобы избежать многократного </w:t>
      </w:r>
      <w:r>
        <w:t>перемещения</w:t>
      </w:r>
      <w:r w:rsidRPr="005B0376">
        <w:t xml:space="preserve"> детей, которые не живут со своей родной семьей. Международн</w:t>
      </w:r>
      <w:r>
        <w:t>ы</w:t>
      </w:r>
      <w:r w:rsidRPr="005B0376">
        <w:t xml:space="preserve">е </w:t>
      </w:r>
      <w:r>
        <w:t xml:space="preserve">источники </w:t>
      </w:r>
      <w:r w:rsidRPr="005B0376">
        <w:t>финансировани</w:t>
      </w:r>
      <w:r>
        <w:t>я</w:t>
      </w:r>
      <w:r w:rsidRPr="005B0376">
        <w:t xml:space="preserve"> не должн</w:t>
      </w:r>
      <w:r>
        <w:t>ы</w:t>
      </w:r>
      <w:r w:rsidRPr="005B0376">
        <w:t xml:space="preserve"> поддерживать </w:t>
      </w:r>
      <w:r>
        <w:t xml:space="preserve">деятельность </w:t>
      </w:r>
      <w:r w:rsidRPr="005B0376">
        <w:t>детски</w:t>
      </w:r>
      <w:r>
        <w:t>х</w:t>
      </w:r>
      <w:r w:rsidRPr="005B0376">
        <w:t xml:space="preserve"> дом</w:t>
      </w:r>
      <w:r>
        <w:t>ов</w:t>
      </w:r>
      <w:r w:rsidRPr="005B0376">
        <w:t>, интернат</w:t>
      </w:r>
      <w:r>
        <w:t>ов</w:t>
      </w:r>
      <w:r w:rsidRPr="005B0376">
        <w:t>,</w:t>
      </w:r>
      <w:r>
        <w:t xml:space="preserve"> </w:t>
      </w:r>
      <w:r w:rsidRPr="005B0376">
        <w:t>дом</w:t>
      </w:r>
      <w:r>
        <w:t>ов для коллективного проживания</w:t>
      </w:r>
      <w:r w:rsidRPr="005B0376">
        <w:t xml:space="preserve"> или детски</w:t>
      </w:r>
      <w:r>
        <w:t>х</w:t>
      </w:r>
      <w:r w:rsidRPr="005B0376">
        <w:t xml:space="preserve"> дерев</w:t>
      </w:r>
      <w:r>
        <w:t>ень</w:t>
      </w:r>
      <w:r w:rsidRPr="0034490F">
        <w:t xml:space="preserve">. </w:t>
      </w:r>
    </w:p>
    <w:p w14:paraId="71D6CFA9" w14:textId="77777777" w:rsidR="00453D6D" w:rsidRPr="000A4543" w:rsidRDefault="00453D6D" w:rsidP="00453D6D">
      <w:pPr>
        <w:pStyle w:val="SingleTxtG"/>
      </w:pPr>
      <w:r w:rsidRPr="000A4543">
        <w:t>45.</w:t>
      </w:r>
      <w:r w:rsidRPr="000A4543">
        <w:tab/>
      </w:r>
      <w:r>
        <w:t>Состояние здоровья д</w:t>
      </w:r>
      <w:r w:rsidRPr="00B67E58">
        <w:t>ет</w:t>
      </w:r>
      <w:r>
        <w:t>ей</w:t>
      </w:r>
      <w:r w:rsidRPr="00B67E58">
        <w:t xml:space="preserve">, </w:t>
      </w:r>
      <w:r>
        <w:t>направленных</w:t>
      </w:r>
      <w:r w:rsidRPr="00B67E58">
        <w:t xml:space="preserve"> в </w:t>
      </w:r>
      <w:r>
        <w:t xml:space="preserve">специализированные </w:t>
      </w:r>
      <w:r w:rsidRPr="00B67E58">
        <w:t xml:space="preserve">учреждения на основании </w:t>
      </w:r>
      <w:r w:rsidRPr="00535B64">
        <w:t>их</w:t>
      </w:r>
      <w:r>
        <w:t xml:space="preserve"> </w:t>
      </w:r>
      <w:r w:rsidRPr="00535B64">
        <w:t>фактической или предполагаемой инвалидности</w:t>
      </w:r>
      <w:r w:rsidRPr="00B67E58">
        <w:t xml:space="preserve">, бедности, этнической или иной социальной принадлежности, скорее всего, </w:t>
      </w:r>
      <w:r>
        <w:t>ухудшится</w:t>
      </w:r>
      <w:r w:rsidRPr="00B67E58">
        <w:t xml:space="preserve"> или </w:t>
      </w:r>
      <w:r>
        <w:t xml:space="preserve">же их </w:t>
      </w:r>
      <w:r w:rsidRPr="00535B64">
        <w:t>имеющаяся у них</w:t>
      </w:r>
      <w:r w:rsidRPr="00B67E58">
        <w:t xml:space="preserve"> </w:t>
      </w:r>
      <w:r>
        <w:t>патология, вероятно,</w:t>
      </w:r>
      <w:r w:rsidRPr="00B67E58">
        <w:t xml:space="preserve"> </w:t>
      </w:r>
      <w:r w:rsidRPr="00535B64">
        <w:t xml:space="preserve">станет более выраженной </w:t>
      </w:r>
      <w:r w:rsidRPr="00B67E58">
        <w:t xml:space="preserve">в результате </w:t>
      </w:r>
      <w:r>
        <w:t>их помещения</w:t>
      </w:r>
      <w:r w:rsidRPr="00B67E58">
        <w:t xml:space="preserve"> в </w:t>
      </w:r>
      <w:r>
        <w:t xml:space="preserve">такие </w:t>
      </w:r>
      <w:r w:rsidRPr="00B67E58">
        <w:t>учреждени</w:t>
      </w:r>
      <w:r>
        <w:t>я</w:t>
      </w:r>
      <w:r w:rsidRPr="00B67E58">
        <w:t xml:space="preserve">. Поддержка </w:t>
      </w:r>
      <w:r>
        <w:t xml:space="preserve">детей с инвалидностью </w:t>
      </w:r>
      <w:r w:rsidRPr="00B67E58">
        <w:t xml:space="preserve">и </w:t>
      </w:r>
      <w:r>
        <w:t xml:space="preserve">их </w:t>
      </w:r>
      <w:r w:rsidRPr="00B67E58">
        <w:t>семей</w:t>
      </w:r>
      <w:r>
        <w:t xml:space="preserve"> </w:t>
      </w:r>
      <w:r w:rsidRPr="00B67E58">
        <w:t>должна</w:t>
      </w:r>
      <w:r>
        <w:t xml:space="preserve"> в кратчайшие сроки</w:t>
      </w:r>
      <w:r w:rsidRPr="00B67E58">
        <w:t xml:space="preserve"> быть включена в основную программу поддержки всех детей. Поддержка детей и подростков </w:t>
      </w:r>
      <w:r w:rsidRPr="00FE6C09">
        <w:t>со стороны лиц с аналогичными проблемами</w:t>
      </w:r>
      <w:r w:rsidRPr="00B67E58">
        <w:t xml:space="preserve"> имеет важное значение для </w:t>
      </w:r>
      <w:r>
        <w:t xml:space="preserve">их </w:t>
      </w:r>
      <w:r w:rsidRPr="00B67E58">
        <w:t>полно</w:t>
      </w:r>
      <w:r>
        <w:t>масштабного</w:t>
      </w:r>
      <w:r w:rsidRPr="00B67E58">
        <w:t xml:space="preserve"> включения в жизнь </w:t>
      </w:r>
      <w:r>
        <w:t>местного сообщества</w:t>
      </w:r>
      <w:r w:rsidRPr="000A4543">
        <w:t xml:space="preserve">. </w:t>
      </w:r>
    </w:p>
    <w:p w14:paraId="58E98938" w14:textId="77777777" w:rsidR="00453D6D" w:rsidRPr="00225D19" w:rsidRDefault="00453D6D" w:rsidP="00453D6D">
      <w:pPr>
        <w:pStyle w:val="SingleTxtG"/>
      </w:pPr>
      <w:r w:rsidRPr="007D3176">
        <w:t>46.</w:t>
      </w:r>
      <w:r w:rsidRPr="007D3176">
        <w:tab/>
      </w:r>
      <w:r w:rsidRPr="000A4543">
        <w:t xml:space="preserve">Даже кратковременное </w:t>
      </w:r>
      <w:r>
        <w:t>проживание</w:t>
      </w:r>
      <w:r w:rsidRPr="000A4543">
        <w:t xml:space="preserve"> вне семьи может </w:t>
      </w:r>
      <w:r>
        <w:t>вызывать</w:t>
      </w:r>
      <w:r w:rsidRPr="000A4543">
        <w:t xml:space="preserve"> огромные страдания, травмы</w:t>
      </w:r>
      <w:r>
        <w:t xml:space="preserve"> и ухудшение </w:t>
      </w:r>
      <w:r w:rsidRPr="000A4543">
        <w:t>эмоциональн</w:t>
      </w:r>
      <w:r>
        <w:t>ого</w:t>
      </w:r>
      <w:r w:rsidRPr="000A4543">
        <w:t xml:space="preserve"> и </w:t>
      </w:r>
      <w:r w:rsidRPr="002C088A">
        <w:t>физическо</w:t>
      </w:r>
      <w:r>
        <w:t>го</w:t>
      </w:r>
      <w:r w:rsidRPr="002C088A">
        <w:t xml:space="preserve"> состояни</w:t>
      </w:r>
      <w:r>
        <w:t>я</w:t>
      </w:r>
      <w:r w:rsidRPr="002C088A">
        <w:t xml:space="preserve"> здоровья</w:t>
      </w:r>
      <w:r w:rsidRPr="000A4543">
        <w:t xml:space="preserve">. Предотвращение помещения детей в учреждения должно </w:t>
      </w:r>
      <w:r>
        <w:t>стать приоритетной задачей</w:t>
      </w:r>
      <w:r w:rsidRPr="000A4543">
        <w:t xml:space="preserve">. Для всех </w:t>
      </w:r>
      <w:r>
        <w:t xml:space="preserve">детей с инвалидностью </w:t>
      </w:r>
      <w:r w:rsidRPr="000A4543">
        <w:t xml:space="preserve">должны быть созданы возможности для </w:t>
      </w:r>
      <w:r>
        <w:t xml:space="preserve">их </w:t>
      </w:r>
      <w:r w:rsidRPr="00225D19">
        <w:t>помещения в семьи</w:t>
      </w:r>
      <w:r w:rsidRPr="000A4543">
        <w:t xml:space="preserve"> при финансовой и </w:t>
      </w:r>
      <w:r>
        <w:t>иной</w:t>
      </w:r>
      <w:r w:rsidRPr="000A4543">
        <w:t xml:space="preserve"> поддержк</w:t>
      </w:r>
      <w:r>
        <w:t>е</w:t>
      </w:r>
      <w:r w:rsidRPr="000A4543">
        <w:t xml:space="preserve">. </w:t>
      </w:r>
      <w:r>
        <w:t>Вопрос о проживании ребенка</w:t>
      </w:r>
      <w:r w:rsidRPr="000A4543">
        <w:t xml:space="preserve"> в </w:t>
      </w:r>
      <w:r>
        <w:t xml:space="preserve">его </w:t>
      </w:r>
      <w:r w:rsidRPr="000A4543">
        <w:t>родной семье долж</w:t>
      </w:r>
      <w:r>
        <w:t>ен</w:t>
      </w:r>
      <w:r w:rsidRPr="000A4543">
        <w:t xml:space="preserve"> рассматриваться до того, как будут </w:t>
      </w:r>
      <w:r>
        <w:t>использованы</w:t>
      </w:r>
      <w:r w:rsidRPr="000A4543">
        <w:t xml:space="preserve"> какие-либо </w:t>
      </w:r>
      <w:r w:rsidRPr="00225D19">
        <w:t xml:space="preserve">процедуры </w:t>
      </w:r>
      <w:r>
        <w:t>его направления</w:t>
      </w:r>
      <w:r w:rsidRPr="00225D19">
        <w:t xml:space="preserve"> в альтернативн</w:t>
      </w:r>
      <w:r>
        <w:t>ые</w:t>
      </w:r>
      <w:r w:rsidRPr="00225D19">
        <w:t xml:space="preserve"> семь</w:t>
      </w:r>
      <w:r>
        <w:t>и</w:t>
      </w:r>
      <w:r w:rsidRPr="00225D19">
        <w:t>.</w:t>
      </w:r>
    </w:p>
    <w:p w14:paraId="124208E1" w14:textId="77777777" w:rsidR="00453D6D" w:rsidRPr="00160D4A" w:rsidRDefault="00453D6D" w:rsidP="00453D6D">
      <w:pPr>
        <w:pStyle w:val="SingleTxtG"/>
      </w:pPr>
      <w:r w:rsidRPr="00160D4A">
        <w:t>47.</w:t>
      </w:r>
      <w:r w:rsidRPr="00160D4A">
        <w:tab/>
      </w:r>
      <w:r>
        <w:t>Пункт 4 с</w:t>
      </w:r>
      <w:r w:rsidRPr="007D3176">
        <w:t>тать</w:t>
      </w:r>
      <w:r>
        <w:t>и</w:t>
      </w:r>
      <w:r w:rsidRPr="007D3176">
        <w:t xml:space="preserve"> 23 Конвенции </w:t>
      </w:r>
      <w:r>
        <w:t xml:space="preserve">предусматривает </w:t>
      </w:r>
      <w:r w:rsidRPr="007D3176">
        <w:t>з</w:t>
      </w:r>
      <w:r>
        <w:t>ащиту ребенка</w:t>
      </w:r>
      <w:r w:rsidRPr="007D3176">
        <w:t xml:space="preserve"> от разлучения с родителями </w:t>
      </w:r>
      <w:r>
        <w:t>по причине</w:t>
      </w:r>
      <w:r w:rsidRPr="007D3176">
        <w:t xml:space="preserve"> инвалидности либо </w:t>
      </w:r>
      <w:r>
        <w:t xml:space="preserve">самого </w:t>
      </w:r>
      <w:r w:rsidRPr="007D3176">
        <w:t>ребенка, либо одного или обоих родителей. Государства</w:t>
      </w:r>
      <w:r>
        <w:t>м</w:t>
      </w:r>
      <w:r w:rsidRPr="007D3176">
        <w:t>-участник</w:t>
      </w:r>
      <w:r>
        <w:t>ам</w:t>
      </w:r>
      <w:r w:rsidRPr="007D3176">
        <w:t xml:space="preserve"> </w:t>
      </w:r>
      <w:r>
        <w:t>следует</w:t>
      </w:r>
      <w:r w:rsidRPr="007D3176">
        <w:t xml:space="preserve"> предоставлять родителям-</w:t>
      </w:r>
      <w:r>
        <w:t>людям с инвалидностью</w:t>
      </w:r>
      <w:r w:rsidRPr="007D3176">
        <w:t xml:space="preserve"> поддержку и разумное приспособление, чтобы предотвратить помещение их детей в учреждения, </w:t>
      </w:r>
      <w:r>
        <w:t>и создавать</w:t>
      </w:r>
      <w:r w:rsidRPr="007D3176">
        <w:t xml:space="preserve"> инклюзивные системы защиты детей</w:t>
      </w:r>
      <w:r w:rsidRPr="00160D4A">
        <w:t>.</w:t>
      </w:r>
    </w:p>
    <w:p w14:paraId="0A5B69EC" w14:textId="77777777" w:rsidR="00453D6D" w:rsidRPr="00CC36E4" w:rsidRDefault="00453D6D" w:rsidP="00453D6D">
      <w:pPr>
        <w:pStyle w:val="SingleTxtG"/>
      </w:pPr>
      <w:r w:rsidRPr="00CC36E4">
        <w:lastRenderedPageBreak/>
        <w:t>48.</w:t>
      </w:r>
      <w:r w:rsidRPr="00CC36E4">
        <w:tab/>
      </w:r>
      <w:r>
        <w:t>Дети с инвалидностью</w:t>
      </w:r>
      <w:r w:rsidRPr="00811DD3">
        <w:t xml:space="preserve">, как и все дети, имеют право быть заслушанными по затрагивающим их вопросам, </w:t>
      </w:r>
      <w:r>
        <w:t>при этом</w:t>
      </w:r>
      <w:r w:rsidRPr="00811DD3">
        <w:t xml:space="preserve"> их мнениям </w:t>
      </w:r>
      <w:r>
        <w:t>следует уделять</w:t>
      </w:r>
      <w:r w:rsidRPr="00811DD3">
        <w:t xml:space="preserve"> должное внимание </w:t>
      </w:r>
      <w:r>
        <w:t xml:space="preserve">в зависимости от </w:t>
      </w:r>
      <w:r w:rsidRPr="00811DD3">
        <w:t>их возраст</w:t>
      </w:r>
      <w:r>
        <w:t>а</w:t>
      </w:r>
      <w:r w:rsidRPr="00811DD3">
        <w:t xml:space="preserve"> и зрелост</w:t>
      </w:r>
      <w:r>
        <w:t>и</w:t>
      </w:r>
      <w:r w:rsidRPr="00811DD3">
        <w:t xml:space="preserve"> без дискриминации по признаку инвалидности или пола, и </w:t>
      </w:r>
      <w:r>
        <w:t xml:space="preserve">право </w:t>
      </w:r>
      <w:r w:rsidRPr="00811DD3">
        <w:t>получать поддержку</w:t>
      </w:r>
      <w:r>
        <w:t>,</w:t>
      </w:r>
      <w:r w:rsidRPr="00811DD3">
        <w:t xml:space="preserve"> соответствующую </w:t>
      </w:r>
      <w:r>
        <w:t xml:space="preserve">их </w:t>
      </w:r>
      <w:r w:rsidRPr="00811DD3">
        <w:t xml:space="preserve">возрасту и инвалидности и учитывающую гендерные особенности. </w:t>
      </w:r>
      <w:r>
        <w:t>Следует предоставлять</w:t>
      </w:r>
      <w:r w:rsidRPr="00811DD3">
        <w:t xml:space="preserve"> поддержку и </w:t>
      </w:r>
      <w:r>
        <w:t>средства приспособления</w:t>
      </w:r>
      <w:r w:rsidRPr="00811DD3">
        <w:t xml:space="preserve"> для </w:t>
      </w:r>
      <w:r>
        <w:t xml:space="preserve">обеспечения </w:t>
      </w:r>
      <w:r w:rsidRPr="00811DD3">
        <w:t xml:space="preserve">того, чтобы дети и подростки </w:t>
      </w:r>
      <w:r>
        <w:t>с инвалидностью</w:t>
      </w:r>
      <w:r w:rsidRPr="00811DD3">
        <w:t xml:space="preserve"> могли выражать свою волю и предпочтения и участвовать в </w:t>
      </w:r>
      <w:r>
        <w:t xml:space="preserve">рассмотрении </w:t>
      </w:r>
      <w:r w:rsidRPr="00811DD3">
        <w:t>вопрос</w:t>
      </w:r>
      <w:r>
        <w:t>ов</w:t>
      </w:r>
      <w:r w:rsidRPr="00811DD3">
        <w:t xml:space="preserve"> личного выбора и в формировании государственной политики. Родители, родственники и воспитатели могут играть важную роль в </w:t>
      </w:r>
      <w:r>
        <w:t xml:space="preserve">оказании детям с инвалидностью </w:t>
      </w:r>
      <w:r w:rsidRPr="00811DD3">
        <w:t>поддержк</w:t>
      </w:r>
      <w:r>
        <w:t xml:space="preserve">и </w:t>
      </w:r>
      <w:r w:rsidRPr="00811DD3">
        <w:t xml:space="preserve">в выражении их взглядов и должны </w:t>
      </w:r>
      <w:r>
        <w:t>учитывать мнение</w:t>
      </w:r>
      <w:r w:rsidRPr="00811DD3">
        <w:t xml:space="preserve"> ребенка</w:t>
      </w:r>
      <w:r w:rsidRPr="00CC36E4">
        <w:t>.</w:t>
      </w:r>
    </w:p>
    <w:p w14:paraId="6FFB2F77" w14:textId="77777777" w:rsidR="00453D6D" w:rsidRPr="00BB7EBC" w:rsidRDefault="00453D6D" w:rsidP="00453D6D">
      <w:pPr>
        <w:pStyle w:val="SingleTxtG"/>
      </w:pPr>
      <w:r w:rsidRPr="00BB7EBC">
        <w:t>49.</w:t>
      </w:r>
      <w:r w:rsidRPr="00BB7EBC">
        <w:tab/>
      </w:r>
      <w:r w:rsidRPr="00CC36E4">
        <w:t xml:space="preserve">Дети и подростки с </w:t>
      </w:r>
      <w:r>
        <w:t>инвалидностью</w:t>
      </w:r>
      <w:r w:rsidRPr="00CC36E4">
        <w:t xml:space="preserve"> не могут </w:t>
      </w:r>
      <w:r>
        <w:t>«</w:t>
      </w:r>
      <w:r w:rsidRPr="00330237">
        <w:t>выбира</w:t>
      </w:r>
      <w:r>
        <w:t>ть»</w:t>
      </w:r>
      <w:r w:rsidRPr="00330237">
        <w:t xml:space="preserve"> </w:t>
      </w:r>
      <w:r>
        <w:t xml:space="preserve">возможность </w:t>
      </w:r>
      <w:r w:rsidRPr="00330237">
        <w:t>жить в учреждениях</w:t>
      </w:r>
      <w:r w:rsidRPr="00CC36E4">
        <w:t xml:space="preserve">. Молодым людям с инвалидностью </w:t>
      </w:r>
      <w:r>
        <w:t>следует</w:t>
      </w:r>
      <w:r w:rsidRPr="00CC36E4">
        <w:t xml:space="preserve"> предоставл</w:t>
      </w:r>
      <w:r>
        <w:t>ять</w:t>
      </w:r>
      <w:r w:rsidRPr="00CC36E4">
        <w:t xml:space="preserve"> возможности выбирать, где и с кем они </w:t>
      </w:r>
      <w:r>
        <w:t>хотят жить</w:t>
      </w:r>
      <w:r w:rsidRPr="00CC36E4">
        <w:t xml:space="preserve">, </w:t>
      </w:r>
      <w:r>
        <w:t>с учетом того</w:t>
      </w:r>
      <w:r w:rsidRPr="00CC36E4">
        <w:t>, что условия</w:t>
      </w:r>
      <w:r>
        <w:t xml:space="preserve"> для самостоятельного образа</w:t>
      </w:r>
      <w:r w:rsidRPr="00CC36E4">
        <w:t xml:space="preserve"> жизни относятся к </w:t>
      </w:r>
      <w:r w:rsidRPr="00BB7EBC">
        <w:t>условиям жизни за пределами каких бы то ни было специал</w:t>
      </w:r>
      <w:r>
        <w:t>изированных</w:t>
      </w:r>
      <w:r w:rsidRPr="00BB7EBC">
        <w:t xml:space="preserve"> учреждений интернатного типа. </w:t>
      </w:r>
    </w:p>
    <w:p w14:paraId="1258D2EE" w14:textId="77777777" w:rsidR="00453D6D" w:rsidRPr="008502F4" w:rsidRDefault="00453D6D" w:rsidP="00453D6D">
      <w:pPr>
        <w:pStyle w:val="SingleTxtG"/>
      </w:pPr>
      <w:r w:rsidRPr="008502F4">
        <w:t>50.</w:t>
      </w:r>
      <w:r w:rsidRPr="008502F4">
        <w:tab/>
      </w:r>
      <w:r w:rsidRPr="00F972ED">
        <w:t>Государства</w:t>
      </w:r>
      <w:r>
        <w:t>м</w:t>
      </w:r>
      <w:r w:rsidRPr="00F972ED">
        <w:t>-участник</w:t>
      </w:r>
      <w:r>
        <w:t>ам</w:t>
      </w:r>
      <w:r w:rsidRPr="00F972ED">
        <w:t xml:space="preserve"> </w:t>
      </w:r>
      <w:r>
        <w:t>следует развивать</w:t>
      </w:r>
      <w:r w:rsidRPr="00F972ED">
        <w:t xml:space="preserve"> и обеспечивать доступ детей и подростков с </w:t>
      </w:r>
      <w:r>
        <w:t>инвалидностью</w:t>
      </w:r>
      <w:r w:rsidRPr="00F972ED">
        <w:t xml:space="preserve"> к услугам </w:t>
      </w:r>
      <w:r>
        <w:t xml:space="preserve">по оказанию </w:t>
      </w:r>
      <w:r w:rsidRPr="00F972ED">
        <w:t xml:space="preserve">поддержки в </w:t>
      </w:r>
      <w:r>
        <w:t xml:space="preserve">местном </w:t>
      </w:r>
      <w:r w:rsidRPr="00F972ED">
        <w:t xml:space="preserve">сообществе, включая </w:t>
      </w:r>
      <w:r>
        <w:t>персональную</w:t>
      </w:r>
      <w:r w:rsidRPr="00F972ED">
        <w:t xml:space="preserve"> помощь и </w:t>
      </w:r>
      <w:r>
        <w:t xml:space="preserve">поддержку </w:t>
      </w:r>
      <w:r w:rsidRPr="00FE6C09">
        <w:t>со стороны лиц с аналогичными проблемами</w:t>
      </w:r>
      <w:r w:rsidRPr="00F972ED">
        <w:t>. Системы образования должны быть инклюзивными. Государства</w:t>
      </w:r>
      <w:r>
        <w:t>м</w:t>
      </w:r>
      <w:r w:rsidRPr="00F972ED">
        <w:t>-участник</w:t>
      </w:r>
      <w:r>
        <w:t>ам</w:t>
      </w:r>
      <w:r w:rsidRPr="00F972ED">
        <w:t xml:space="preserve"> </w:t>
      </w:r>
      <w:r>
        <w:t>следует</w:t>
      </w:r>
      <w:r w:rsidRPr="00F972ED">
        <w:t xml:space="preserve"> </w:t>
      </w:r>
      <w:r>
        <w:t>направлять</w:t>
      </w:r>
      <w:r w:rsidRPr="00F972ED">
        <w:t xml:space="preserve"> </w:t>
      </w:r>
      <w:r>
        <w:t xml:space="preserve">детей с инвалидностью </w:t>
      </w:r>
      <w:r w:rsidRPr="00F972ED">
        <w:t xml:space="preserve">в общеобразовательные школы и не допускать их помещения в </w:t>
      </w:r>
      <w:r w:rsidRPr="00FC09A6">
        <w:t>сегрегированные учебные заведения</w:t>
      </w:r>
      <w:r w:rsidRPr="00F972ED">
        <w:t xml:space="preserve">, </w:t>
      </w:r>
      <w:r>
        <w:t>которое</w:t>
      </w:r>
      <w:r w:rsidRPr="00F972ED">
        <w:t xml:space="preserve"> </w:t>
      </w:r>
      <w:r>
        <w:t>препятствует</w:t>
      </w:r>
      <w:r w:rsidRPr="00F972ED">
        <w:t xml:space="preserve"> вовлечени</w:t>
      </w:r>
      <w:r>
        <w:t>ю детей</w:t>
      </w:r>
      <w:r w:rsidRPr="00F972ED">
        <w:t xml:space="preserve"> в </w:t>
      </w:r>
      <w:r>
        <w:t>местное со</w:t>
      </w:r>
      <w:r w:rsidRPr="00F972ED">
        <w:t>обществ</w:t>
      </w:r>
      <w:r>
        <w:t>о</w:t>
      </w:r>
      <w:r w:rsidRPr="00F972ED">
        <w:t xml:space="preserve"> и приводит к </w:t>
      </w:r>
      <w:r>
        <w:t>увеличению опасности</w:t>
      </w:r>
      <w:r w:rsidRPr="00F972ED">
        <w:t xml:space="preserve"> </w:t>
      </w:r>
      <w:r>
        <w:t>их размещения</w:t>
      </w:r>
      <w:r w:rsidRPr="00F972ED">
        <w:t xml:space="preserve"> в </w:t>
      </w:r>
      <w:r>
        <w:t>специализированных</w:t>
      </w:r>
      <w:r w:rsidRPr="00F972ED">
        <w:t xml:space="preserve"> учреждения</w:t>
      </w:r>
      <w:r>
        <w:t>х</w:t>
      </w:r>
      <w:r w:rsidRPr="008502F4">
        <w:t>.</w:t>
      </w:r>
    </w:p>
    <w:p w14:paraId="74A0C11C" w14:textId="77777777" w:rsidR="00453D6D" w:rsidRPr="00594DCE" w:rsidRDefault="00453D6D" w:rsidP="00453D6D">
      <w:pPr>
        <w:pStyle w:val="SingleTxtG"/>
      </w:pPr>
      <w:r w:rsidRPr="00594DCE">
        <w:t>51.</w:t>
      </w:r>
      <w:r w:rsidRPr="00594DCE">
        <w:tab/>
      </w:r>
      <w:r w:rsidRPr="008502F4">
        <w:t xml:space="preserve">Чтобы предотвратить помещение детей в специализированные учреждения, семьям и детям следует предоставлять доступную информацию. </w:t>
      </w:r>
      <w:r>
        <w:t>Ее</w:t>
      </w:r>
      <w:r w:rsidRPr="008502F4">
        <w:t xml:space="preserve"> </w:t>
      </w:r>
      <w:r>
        <w:t>следует</w:t>
      </w:r>
      <w:r w:rsidRPr="008502F4">
        <w:t xml:space="preserve"> представл</w:t>
      </w:r>
      <w:r>
        <w:t>ять</w:t>
      </w:r>
      <w:r w:rsidRPr="008502F4">
        <w:t xml:space="preserve"> в различных </w:t>
      </w:r>
      <w:r>
        <w:t xml:space="preserve">и </w:t>
      </w:r>
      <w:r w:rsidRPr="008502F4">
        <w:t xml:space="preserve">удобных для пользователя форматах в школах, </w:t>
      </w:r>
      <w:r>
        <w:t>общинных</w:t>
      </w:r>
      <w:r w:rsidRPr="008502F4">
        <w:t xml:space="preserve"> центрах, кабинетах врачей, медицинских учреждениях, </w:t>
      </w:r>
      <w:r>
        <w:t>информационных</w:t>
      </w:r>
      <w:r w:rsidRPr="008502F4">
        <w:t xml:space="preserve"> центрах</w:t>
      </w:r>
      <w:r>
        <w:t>, предназначенных для родителей,</w:t>
      </w:r>
      <w:r w:rsidRPr="008502F4">
        <w:t xml:space="preserve"> и религиозных учреждениях. Подготовка специалистов, в том числе специалистов по защите детей, по </w:t>
      </w:r>
      <w:r w:rsidRPr="00BC3715">
        <w:t>правозащитн</w:t>
      </w:r>
      <w:r>
        <w:t>ой</w:t>
      </w:r>
      <w:r w:rsidRPr="00BC3715">
        <w:t xml:space="preserve"> модел</w:t>
      </w:r>
      <w:r>
        <w:t>и</w:t>
      </w:r>
      <w:r w:rsidRPr="00BC3715">
        <w:t xml:space="preserve"> инвалидности</w:t>
      </w:r>
      <w:r w:rsidRPr="008502F4">
        <w:t xml:space="preserve"> </w:t>
      </w:r>
      <w:r>
        <w:t xml:space="preserve">играет важнейшую </w:t>
      </w:r>
      <w:r w:rsidRPr="00BC3715">
        <w:t>роль в предотвращении ситуаций</w:t>
      </w:r>
      <w:r w:rsidRPr="008502F4">
        <w:t xml:space="preserve">, </w:t>
      </w:r>
      <w:r>
        <w:t>когда</w:t>
      </w:r>
      <w:r w:rsidRPr="008502F4">
        <w:t xml:space="preserve"> семьям рекоменду</w:t>
      </w:r>
      <w:r>
        <w:t>ют или предлагают</w:t>
      </w:r>
      <w:r w:rsidRPr="008502F4">
        <w:t xml:space="preserve"> поместить своего ребенка в специализированн</w:t>
      </w:r>
      <w:r>
        <w:t>ое</w:t>
      </w:r>
      <w:r w:rsidRPr="008502F4">
        <w:t xml:space="preserve"> учреждение</w:t>
      </w:r>
      <w:r w:rsidRPr="00594DCE">
        <w:t xml:space="preserve">. </w:t>
      </w:r>
    </w:p>
    <w:p w14:paraId="561D4868" w14:textId="77777777" w:rsidR="00453D6D" w:rsidRPr="0010139B" w:rsidRDefault="00453D6D" w:rsidP="00453D6D">
      <w:pPr>
        <w:pStyle w:val="H1G"/>
      </w:pPr>
      <w:r w:rsidRPr="008502F4">
        <w:tab/>
      </w:r>
      <w:r w:rsidRPr="001754D1">
        <w:t>D</w:t>
      </w:r>
      <w:r w:rsidRPr="0010139B">
        <w:t>.</w:t>
      </w:r>
      <w:r w:rsidRPr="0010139B">
        <w:tab/>
      </w:r>
      <w:r>
        <w:t>П</w:t>
      </w:r>
      <w:r w:rsidRPr="0010139B">
        <w:t>ожилы</w:t>
      </w:r>
      <w:r>
        <w:t>е</w:t>
      </w:r>
      <w:r w:rsidRPr="0010139B">
        <w:t xml:space="preserve"> люд</w:t>
      </w:r>
      <w:r>
        <w:t>и</w:t>
      </w:r>
      <w:r w:rsidRPr="0010139B">
        <w:t xml:space="preserve"> с инвалидностью </w:t>
      </w:r>
    </w:p>
    <w:p w14:paraId="3C6F93B9" w14:textId="77777777" w:rsidR="00453D6D" w:rsidRPr="000D6BE8" w:rsidRDefault="00453D6D" w:rsidP="00453D6D">
      <w:pPr>
        <w:pStyle w:val="SingleTxtG"/>
      </w:pPr>
      <w:r w:rsidRPr="000D6BE8">
        <w:t>52.</w:t>
      </w:r>
      <w:r w:rsidRPr="000D6BE8">
        <w:tab/>
      </w:r>
      <w:r w:rsidRPr="00213828">
        <w:t xml:space="preserve">Все усилия по деинституционализации должны охватывать пожилых людей с </w:t>
      </w:r>
      <w:r>
        <w:t>инвалидностью</w:t>
      </w:r>
      <w:r w:rsidRPr="00213828">
        <w:t xml:space="preserve">, включая людей с деменцией, которые помещены в </w:t>
      </w:r>
      <w:r>
        <w:t xml:space="preserve">специализированные </w:t>
      </w:r>
      <w:r w:rsidRPr="00213828">
        <w:t>учреждения или находятся под угрозой институционализации. Деинституционализация должна быть направлена как на конкретные учреждения</w:t>
      </w:r>
      <w:r>
        <w:t xml:space="preserve"> </w:t>
      </w:r>
      <w:r w:rsidRPr="00213828">
        <w:t xml:space="preserve">для </w:t>
      </w:r>
      <w:r>
        <w:t>людей с инвалидностью</w:t>
      </w:r>
      <w:r w:rsidRPr="00213828">
        <w:t xml:space="preserve">, так и на другие институциональные </w:t>
      </w:r>
      <w:r>
        <w:t>структуры</w:t>
      </w:r>
      <w:r w:rsidRPr="00213828">
        <w:t xml:space="preserve"> для пожилых людей, включая </w:t>
      </w:r>
      <w:r>
        <w:t>«</w:t>
      </w:r>
      <w:r w:rsidRPr="00213828">
        <w:t>поселения для слабоумных</w:t>
      </w:r>
      <w:r>
        <w:t>»</w:t>
      </w:r>
      <w:r w:rsidRPr="00213828">
        <w:t>. Государства</w:t>
      </w:r>
      <w:r>
        <w:t>м</w:t>
      </w:r>
      <w:r w:rsidRPr="00213828">
        <w:t>-участник</w:t>
      </w:r>
      <w:r>
        <w:t>ам</w:t>
      </w:r>
      <w:r w:rsidRPr="00213828">
        <w:t xml:space="preserve"> </w:t>
      </w:r>
      <w:r>
        <w:t>следует</w:t>
      </w:r>
      <w:r w:rsidRPr="00213828">
        <w:t xml:space="preserve"> предотвращать дискриминацию пожилых людей с инвалидностью в плане доступа к поддержке и услугам в </w:t>
      </w:r>
      <w:r>
        <w:t>местном сообществе</w:t>
      </w:r>
      <w:r w:rsidRPr="00213828">
        <w:t xml:space="preserve"> и их собственных домах</w:t>
      </w:r>
      <w:r w:rsidRPr="000D6BE8">
        <w:t xml:space="preserve">. </w:t>
      </w:r>
    </w:p>
    <w:p w14:paraId="1F830729" w14:textId="77777777" w:rsidR="00453D6D" w:rsidRPr="000D6BE8" w:rsidRDefault="00453D6D" w:rsidP="00453D6D">
      <w:pPr>
        <w:pStyle w:val="HChG"/>
      </w:pPr>
      <w:r w:rsidRPr="00213828">
        <w:tab/>
      </w:r>
      <w:r w:rsidRPr="00697924">
        <w:t>V</w:t>
      </w:r>
      <w:r w:rsidRPr="000D6BE8">
        <w:t>.</w:t>
      </w:r>
      <w:r w:rsidRPr="000D6BE8">
        <w:tab/>
        <w:t>Благоприятные правовые и политические рамки</w:t>
      </w:r>
    </w:p>
    <w:p w14:paraId="00B67967" w14:textId="77777777" w:rsidR="00453D6D" w:rsidRPr="000D6BE8" w:rsidRDefault="00453D6D" w:rsidP="00453D6D">
      <w:pPr>
        <w:pStyle w:val="SingleTxtG"/>
      </w:pPr>
      <w:bookmarkStart w:id="2" w:name="_Ref94705379"/>
      <w:r w:rsidRPr="00E44FBF">
        <w:t>53.</w:t>
      </w:r>
      <w:r w:rsidRPr="00E44FBF">
        <w:tab/>
      </w:r>
      <w:r w:rsidRPr="000D6BE8">
        <w:t>Государства</w:t>
      </w:r>
      <w:r>
        <w:t>м</w:t>
      </w:r>
      <w:r w:rsidRPr="000D6BE8">
        <w:t>-участник</w:t>
      </w:r>
      <w:r>
        <w:t>ам</w:t>
      </w:r>
      <w:r w:rsidRPr="000D6BE8">
        <w:t xml:space="preserve"> </w:t>
      </w:r>
      <w:r>
        <w:t>следует</w:t>
      </w:r>
      <w:r w:rsidRPr="000D6BE8">
        <w:t xml:space="preserve"> отменить законы и </w:t>
      </w:r>
      <w:r>
        <w:t xml:space="preserve">нормативные акты и </w:t>
      </w:r>
      <w:r w:rsidRPr="000D6BE8">
        <w:t xml:space="preserve">изменить или упразднить обычаи и практику, которые </w:t>
      </w:r>
      <w:r>
        <w:t>препятствую</w:t>
      </w:r>
      <w:r w:rsidRPr="000D6BE8">
        <w:t xml:space="preserve">т </w:t>
      </w:r>
      <w:r>
        <w:t>людям с инвалидностью</w:t>
      </w:r>
      <w:r w:rsidRPr="000D6BE8">
        <w:t xml:space="preserve"> </w:t>
      </w:r>
      <w:r>
        <w:t>вести самостоятельный образ жизни</w:t>
      </w:r>
      <w:r w:rsidRPr="00B0473C">
        <w:t xml:space="preserve"> и быть </w:t>
      </w:r>
      <w:r>
        <w:t>вовлеченными в местное сообщество</w:t>
      </w:r>
      <w:r w:rsidRPr="000D6BE8">
        <w:t xml:space="preserve">. Правовые и политические рамки должны обеспечивать </w:t>
      </w:r>
      <w:r>
        <w:t>всесторонний охват</w:t>
      </w:r>
      <w:r w:rsidRPr="000D6BE8">
        <w:t xml:space="preserve"> всех </w:t>
      </w:r>
      <w:r>
        <w:t>людей с инвалидностью</w:t>
      </w:r>
      <w:r w:rsidRPr="000D6BE8">
        <w:t xml:space="preserve"> и направлять процессы деинституционализации в </w:t>
      </w:r>
      <w:r>
        <w:t xml:space="preserve">сторону </w:t>
      </w:r>
      <w:r w:rsidRPr="000D6BE8">
        <w:t xml:space="preserve">закрытия учреждений. Такие рамки должны </w:t>
      </w:r>
      <w:r>
        <w:t>стимулировать</w:t>
      </w:r>
      <w:r w:rsidRPr="000D6BE8">
        <w:t xml:space="preserve"> развитие </w:t>
      </w:r>
      <w:r w:rsidRPr="00044641">
        <w:t xml:space="preserve">систем инклюзивной поддержки </w:t>
      </w:r>
      <w:r>
        <w:t xml:space="preserve">на уровне местных </w:t>
      </w:r>
      <w:r w:rsidRPr="00044641">
        <w:t>сообществ и основных</w:t>
      </w:r>
      <w:r>
        <w:t xml:space="preserve"> </w:t>
      </w:r>
      <w:r w:rsidRPr="00044641">
        <w:t>услу</w:t>
      </w:r>
      <w:r>
        <w:t xml:space="preserve">г и </w:t>
      </w:r>
      <w:r w:rsidRPr="000D6BE8">
        <w:t xml:space="preserve">создание механизма возмещения ущерба, а также гарантировать наличие, доступность и </w:t>
      </w:r>
      <w:r w:rsidRPr="000D6BE8">
        <w:lastRenderedPageBreak/>
        <w:t>эффективность средств правовой защиты для лиц, переживших институционализацию. Государства</w:t>
      </w:r>
      <w:r>
        <w:t>м</w:t>
      </w:r>
      <w:r w:rsidRPr="000D6BE8">
        <w:t>-участник</w:t>
      </w:r>
      <w:r>
        <w:t>ам</w:t>
      </w:r>
      <w:r w:rsidRPr="000D6BE8">
        <w:t xml:space="preserve"> </w:t>
      </w:r>
      <w:r>
        <w:t>следует</w:t>
      </w:r>
      <w:r w:rsidRPr="000D6BE8">
        <w:t xml:space="preserve"> исходить из того, что отсутствие комплексной правовой реформы не оправдывает бездействие</w:t>
      </w:r>
      <w:r w:rsidRPr="00E44FBF">
        <w:t>.</w:t>
      </w:r>
      <w:bookmarkEnd w:id="2"/>
      <w:r w:rsidRPr="00E44FBF">
        <w:t xml:space="preserve"> </w:t>
      </w:r>
    </w:p>
    <w:p w14:paraId="735C1F29" w14:textId="77777777" w:rsidR="00453D6D" w:rsidRPr="00B65A1C" w:rsidRDefault="00453D6D" w:rsidP="00453D6D">
      <w:pPr>
        <w:pStyle w:val="H1G"/>
      </w:pPr>
      <w:bookmarkStart w:id="3" w:name="_Toc102220565"/>
      <w:r w:rsidRPr="000D6BE8">
        <w:tab/>
      </w:r>
      <w:r w:rsidRPr="001754D1">
        <w:t>A</w:t>
      </w:r>
      <w:r w:rsidRPr="00B65A1C">
        <w:t>.</w:t>
      </w:r>
      <w:r w:rsidRPr="00B65A1C">
        <w:tab/>
      </w:r>
      <w:bookmarkEnd w:id="3"/>
      <w:r w:rsidRPr="00B65A1C">
        <w:t>Создание благоприятной правовой среды</w:t>
      </w:r>
    </w:p>
    <w:p w14:paraId="30245152" w14:textId="265F647F" w:rsidR="00453D6D" w:rsidRPr="00B65A1C" w:rsidRDefault="00453D6D" w:rsidP="00453D6D">
      <w:pPr>
        <w:pStyle w:val="SingleTxtG"/>
      </w:pPr>
      <w:r w:rsidRPr="00B65A1C">
        <w:t>54.</w:t>
      </w:r>
      <w:r w:rsidRPr="00B65A1C">
        <w:tab/>
      </w:r>
      <w:r w:rsidRPr="00E44FBF">
        <w:t xml:space="preserve">Благоприятная правовая среда для деинституционализации </w:t>
      </w:r>
      <w:r>
        <w:t>предусматривает</w:t>
      </w:r>
      <w:r w:rsidRPr="00E44FBF">
        <w:t xml:space="preserve"> законодательное признание </w:t>
      </w:r>
      <w:r>
        <w:t>за всеми</w:t>
      </w:r>
      <w:r w:rsidRPr="008D7A92">
        <w:t xml:space="preserve"> </w:t>
      </w:r>
      <w:r>
        <w:t>люд</w:t>
      </w:r>
      <w:r w:rsidR="00E645EB">
        <w:t>ь</w:t>
      </w:r>
      <w:r>
        <w:t>м</w:t>
      </w:r>
      <w:r w:rsidR="00E645EB">
        <w:t>и</w:t>
      </w:r>
      <w:r>
        <w:t xml:space="preserve"> с инвалидностью</w:t>
      </w:r>
      <w:r w:rsidRPr="00E44FBF">
        <w:t xml:space="preserve"> права </w:t>
      </w:r>
      <w:r>
        <w:t>вести самостоятельный образ жизни</w:t>
      </w:r>
      <w:r w:rsidRPr="00B0473C">
        <w:t xml:space="preserve"> и быть </w:t>
      </w:r>
      <w:r>
        <w:t>вовлеченными в местное сообщество</w:t>
      </w:r>
      <w:r w:rsidRPr="00E44FBF">
        <w:t xml:space="preserve">, включая право на </w:t>
      </w:r>
      <w:r>
        <w:t>персональную</w:t>
      </w:r>
      <w:r w:rsidRPr="00E44FBF">
        <w:t xml:space="preserve"> помощь, наряду </w:t>
      </w:r>
      <w:r w:rsidR="00E645EB">
        <w:t xml:space="preserve">с </w:t>
      </w:r>
      <w:r>
        <w:t>указываемыми ниже</w:t>
      </w:r>
      <w:r w:rsidRPr="00E44FBF">
        <w:t xml:space="preserve"> основными правами</w:t>
      </w:r>
      <w:r w:rsidRPr="00B65A1C">
        <w:t>.</w:t>
      </w:r>
    </w:p>
    <w:p w14:paraId="7C508BAE" w14:textId="77777777" w:rsidR="00453D6D" w:rsidRPr="00BB09D6" w:rsidRDefault="00453D6D" w:rsidP="00453D6D">
      <w:pPr>
        <w:pStyle w:val="H23G"/>
      </w:pPr>
      <w:bookmarkStart w:id="4" w:name="_Toc102220566"/>
      <w:r w:rsidRPr="00E44FBF">
        <w:tab/>
      </w:r>
      <w:r w:rsidRPr="00BB09D6">
        <w:t>1.</w:t>
      </w:r>
      <w:r w:rsidRPr="00BB09D6">
        <w:tab/>
      </w:r>
      <w:r>
        <w:t>П</w:t>
      </w:r>
      <w:r w:rsidRPr="00BB09D6">
        <w:t>раво на правоспособность</w:t>
      </w:r>
      <w:bookmarkEnd w:id="4"/>
    </w:p>
    <w:p w14:paraId="390B8AB2" w14:textId="77777777" w:rsidR="00453D6D" w:rsidRPr="00BB09D6" w:rsidRDefault="00453D6D" w:rsidP="00453D6D">
      <w:pPr>
        <w:pStyle w:val="SingleTxtG"/>
      </w:pPr>
      <w:bookmarkStart w:id="5" w:name="_Ref102212058"/>
      <w:r w:rsidRPr="00BB09D6">
        <w:t>55.</w:t>
      </w:r>
      <w:r w:rsidRPr="00BB09D6">
        <w:tab/>
      </w:r>
      <w:r>
        <w:t>В</w:t>
      </w:r>
      <w:r w:rsidRPr="00B65A1C">
        <w:t xml:space="preserve"> соответствии с замечанием общего порядка </w:t>
      </w:r>
      <w:r w:rsidRPr="00AB7378">
        <w:t>№</w:t>
      </w:r>
      <w:r w:rsidRPr="00B65A1C">
        <w:t xml:space="preserve"> 1 (2014)</w:t>
      </w:r>
      <w:r>
        <w:t xml:space="preserve"> р</w:t>
      </w:r>
      <w:r w:rsidRPr="00B65A1C">
        <w:t xml:space="preserve">еформа законодательства о правоспособности должна быть проведена </w:t>
      </w:r>
      <w:r>
        <w:t>незамедлительно</w:t>
      </w:r>
      <w:r w:rsidRPr="00B65A1C">
        <w:t xml:space="preserve"> и одновременно с деинституционализацией. В тех случаях, когда в отношении </w:t>
      </w:r>
      <w:r>
        <w:t>людей с инвалидностью</w:t>
      </w:r>
      <w:r w:rsidRPr="00B65A1C">
        <w:t xml:space="preserve">, в том числе </w:t>
      </w:r>
      <w:r>
        <w:t xml:space="preserve">людей с инвалидностью, </w:t>
      </w:r>
      <w:r w:rsidRPr="00B65A1C">
        <w:t xml:space="preserve">помещенных в учреждения, применяется опека, принудительное психиатрическое лечение или другие режимы </w:t>
      </w:r>
      <w:r w:rsidRPr="00D413E4">
        <w:t>субститутивно</w:t>
      </w:r>
      <w:r>
        <w:t>го</w:t>
      </w:r>
      <w:r w:rsidRPr="00D413E4">
        <w:t xml:space="preserve"> приняти</w:t>
      </w:r>
      <w:r>
        <w:t>я</w:t>
      </w:r>
      <w:r w:rsidRPr="00D413E4">
        <w:t xml:space="preserve"> решений</w:t>
      </w:r>
      <w:r w:rsidRPr="00B65A1C">
        <w:t xml:space="preserve">, эти меры должны быть немедленно отменены. </w:t>
      </w:r>
      <w:r>
        <w:t>Для</w:t>
      </w:r>
      <w:r w:rsidRPr="00B65A1C">
        <w:t xml:space="preserve"> предотвращения принудительного психиатрического лечения требуется</w:t>
      </w:r>
      <w:r>
        <w:t xml:space="preserve"> </w:t>
      </w:r>
      <w:r w:rsidRPr="00B65A1C">
        <w:t xml:space="preserve">утвердительное, свободное и </w:t>
      </w:r>
      <w:r>
        <w:t>осознанное выражение</w:t>
      </w:r>
      <w:r w:rsidRPr="00B65A1C">
        <w:t xml:space="preserve"> согласи</w:t>
      </w:r>
      <w:r>
        <w:t>я</w:t>
      </w:r>
      <w:r w:rsidRPr="00B65A1C">
        <w:t xml:space="preserve"> </w:t>
      </w:r>
      <w:r>
        <w:t xml:space="preserve">со стороны </w:t>
      </w:r>
      <w:r w:rsidRPr="00B65A1C">
        <w:t>соответствующе</w:t>
      </w:r>
      <w:r>
        <w:t>го</w:t>
      </w:r>
      <w:r w:rsidRPr="00B65A1C">
        <w:t xml:space="preserve"> лиц</w:t>
      </w:r>
      <w:r>
        <w:t>а</w:t>
      </w:r>
      <w:r w:rsidRPr="00B65A1C">
        <w:t xml:space="preserve">. В рамках процесса деинституционализации следует уважать право </w:t>
      </w:r>
      <w:r>
        <w:t>людей с инвалидностью</w:t>
      </w:r>
      <w:r w:rsidRPr="00B65A1C">
        <w:t xml:space="preserve">, которые в настоящее время находятся в учреждениях, принимать решения. Им </w:t>
      </w:r>
      <w:r>
        <w:t>следует предоставлять средства приспособления</w:t>
      </w:r>
      <w:r w:rsidRPr="00B65A1C">
        <w:t xml:space="preserve"> и поддержк</w:t>
      </w:r>
      <w:r>
        <w:t>у</w:t>
      </w:r>
      <w:r w:rsidRPr="00B65A1C">
        <w:t xml:space="preserve">, необходимые для реализации их правоспособности, при полном учете их воли и предпочтений. </w:t>
      </w:r>
      <w:r>
        <w:t>Если необходимо, п</w:t>
      </w:r>
      <w:r w:rsidRPr="00B65A1C">
        <w:t>оддержка в реализации правоспособности должна продолжаться</w:t>
      </w:r>
      <w:r>
        <w:t xml:space="preserve"> и</w:t>
      </w:r>
      <w:r w:rsidRPr="00B65A1C">
        <w:t xml:space="preserve"> после того, как </w:t>
      </w:r>
      <w:r>
        <w:t>люди с инвалидностью</w:t>
      </w:r>
      <w:r w:rsidRPr="00B65A1C">
        <w:t xml:space="preserve"> </w:t>
      </w:r>
      <w:r>
        <w:t>уже прочно обосновались</w:t>
      </w:r>
      <w:r w:rsidRPr="00B65A1C">
        <w:t xml:space="preserve"> в</w:t>
      </w:r>
      <w:r>
        <w:t xml:space="preserve"> местном</w:t>
      </w:r>
      <w:r w:rsidRPr="00B65A1C">
        <w:t xml:space="preserve"> </w:t>
      </w:r>
      <w:r>
        <w:t>со</w:t>
      </w:r>
      <w:r w:rsidRPr="00B65A1C">
        <w:t>обществе</w:t>
      </w:r>
      <w:r w:rsidRPr="00BB09D6">
        <w:t>.</w:t>
      </w:r>
      <w:bookmarkEnd w:id="5"/>
      <w:r w:rsidRPr="00BB09D6">
        <w:t xml:space="preserve"> </w:t>
      </w:r>
    </w:p>
    <w:p w14:paraId="0AD4AB81" w14:textId="77777777" w:rsidR="00453D6D" w:rsidRPr="00BB09D6" w:rsidRDefault="00453D6D" w:rsidP="00453D6D">
      <w:pPr>
        <w:pStyle w:val="H23G"/>
      </w:pPr>
      <w:bookmarkStart w:id="6" w:name="_Toc102220567"/>
      <w:r w:rsidRPr="00B65A1C">
        <w:tab/>
      </w:r>
      <w:r w:rsidRPr="00BB09D6">
        <w:t>2.</w:t>
      </w:r>
      <w:r w:rsidRPr="00BB09D6">
        <w:tab/>
        <w:t>Право на</w:t>
      </w:r>
      <w:r>
        <w:t xml:space="preserve"> </w:t>
      </w:r>
      <w:r w:rsidRPr="00BB09D6">
        <w:t>доступ к</w:t>
      </w:r>
      <w:r>
        <w:t xml:space="preserve"> </w:t>
      </w:r>
      <w:r w:rsidRPr="00BB09D6">
        <w:t>правосудию</w:t>
      </w:r>
    </w:p>
    <w:p w14:paraId="1BC4295D" w14:textId="77777777" w:rsidR="00453D6D" w:rsidRPr="00D01A84" w:rsidRDefault="00453D6D" w:rsidP="00453D6D">
      <w:pPr>
        <w:pStyle w:val="SingleTxtG"/>
      </w:pPr>
      <w:r w:rsidRPr="00D01A84">
        <w:t>56.</w:t>
      </w:r>
      <w:r w:rsidRPr="00D01A84">
        <w:tab/>
      </w:r>
      <w:r>
        <w:t>Обеспечение д</w:t>
      </w:r>
      <w:r w:rsidRPr="00BB09D6">
        <w:t>оступ</w:t>
      </w:r>
      <w:r>
        <w:t>а</w:t>
      </w:r>
      <w:r w:rsidRPr="00BB09D6">
        <w:t xml:space="preserve"> к правосудию, особенно для женщин и девочек, живущих в </w:t>
      </w:r>
      <w:r>
        <w:t xml:space="preserve">специализированных </w:t>
      </w:r>
      <w:r w:rsidRPr="00BB09D6">
        <w:t>учреждениях или поки</w:t>
      </w:r>
      <w:r>
        <w:t>дающих</w:t>
      </w:r>
      <w:r w:rsidRPr="00BB09D6">
        <w:t xml:space="preserve"> их, которые подвергаются гендерному насилию, является ключевым фактором деинституционализации. </w:t>
      </w:r>
      <w:r>
        <w:t>Средовые</w:t>
      </w:r>
      <w:r w:rsidRPr="00BB09D6">
        <w:t xml:space="preserve">, </w:t>
      </w:r>
      <w:r w:rsidRPr="001221B8">
        <w:t>отношенчески</w:t>
      </w:r>
      <w:r>
        <w:t>е</w:t>
      </w:r>
      <w:r w:rsidRPr="00BB09D6">
        <w:t xml:space="preserve">, </w:t>
      </w:r>
      <w:r>
        <w:t>юридические</w:t>
      </w:r>
      <w:r w:rsidRPr="00BB09D6">
        <w:t xml:space="preserve">, коммуникационные и процедурные барьеры на пути доступа к правосудию для </w:t>
      </w:r>
      <w:r>
        <w:t>людей с инвалидностью</w:t>
      </w:r>
      <w:r w:rsidRPr="00BB09D6">
        <w:t xml:space="preserve">, </w:t>
      </w:r>
      <w:r>
        <w:t>включая людей с инвалидностью,</w:t>
      </w:r>
      <w:r w:rsidRPr="00BB09D6">
        <w:t xml:space="preserve"> помещенных в учреждения, должны быть устранены во всех правовых сферах. </w:t>
      </w:r>
      <w:r>
        <w:t>Следует разработать для них средства</w:t>
      </w:r>
      <w:r w:rsidRPr="00BB09D6">
        <w:t xml:space="preserve"> разумно</w:t>
      </w:r>
      <w:r>
        <w:t>го</w:t>
      </w:r>
      <w:r w:rsidRPr="00BB09D6">
        <w:t xml:space="preserve"> и процессуально</w:t>
      </w:r>
      <w:r>
        <w:t>го</w:t>
      </w:r>
      <w:r w:rsidRPr="00BB09D6">
        <w:t xml:space="preserve"> приспособлени</w:t>
      </w:r>
      <w:r>
        <w:t>я</w:t>
      </w:r>
      <w:r w:rsidRPr="00BB09D6">
        <w:t xml:space="preserve">, включая, </w:t>
      </w:r>
      <w:r>
        <w:t>в частности</w:t>
      </w:r>
      <w:r w:rsidRPr="00BB09D6">
        <w:t xml:space="preserve">, </w:t>
      </w:r>
      <w:r w:rsidRPr="006023F0">
        <w:t>легкочитаемы</w:t>
      </w:r>
      <w:r>
        <w:t>е</w:t>
      </w:r>
      <w:r w:rsidRPr="006023F0">
        <w:t xml:space="preserve"> и просты</w:t>
      </w:r>
      <w:r>
        <w:t>е</w:t>
      </w:r>
      <w:r w:rsidRPr="006023F0">
        <w:t xml:space="preserve"> для понимания формат</w:t>
      </w:r>
      <w:r>
        <w:t>ы коммуникации</w:t>
      </w:r>
      <w:r w:rsidRPr="00BB09D6">
        <w:t xml:space="preserve">. Необходимо обеспечить </w:t>
      </w:r>
      <w:r>
        <w:t>их процессуальную правоспособность</w:t>
      </w:r>
      <w:r w:rsidRPr="00BB09D6">
        <w:t xml:space="preserve"> в судах и трибуналах и предоставление </w:t>
      </w:r>
      <w:r>
        <w:t xml:space="preserve">им </w:t>
      </w:r>
      <w:r w:rsidRPr="00B55196">
        <w:t>бесплатн</w:t>
      </w:r>
      <w:r>
        <w:t>ой</w:t>
      </w:r>
      <w:r w:rsidRPr="00B55196">
        <w:t xml:space="preserve"> и доступн</w:t>
      </w:r>
      <w:r>
        <w:t>ой</w:t>
      </w:r>
      <w:r w:rsidRPr="00B55196">
        <w:t xml:space="preserve"> юридическ</w:t>
      </w:r>
      <w:r>
        <w:t xml:space="preserve">ой </w:t>
      </w:r>
      <w:r w:rsidRPr="00B55196">
        <w:t>помощ</w:t>
      </w:r>
      <w:r>
        <w:t>и</w:t>
      </w:r>
      <w:r w:rsidRPr="00BB09D6">
        <w:t xml:space="preserve">. Государства-участники должны реформировать уголовное и процессуальное законодательство, чтобы исключить признание </w:t>
      </w:r>
      <w:r>
        <w:t xml:space="preserve">их </w:t>
      </w:r>
      <w:r w:rsidRPr="00BB09D6">
        <w:t xml:space="preserve">недееспособности для участия в судебных разбирательствах или привлечения к уголовной ответственности. </w:t>
      </w:r>
      <w:r w:rsidRPr="009840DD">
        <w:t>Государствам-участникам следует обеспечить</w:t>
      </w:r>
      <w:r>
        <w:t>, чтобы</w:t>
      </w:r>
      <w:r w:rsidRPr="009840DD">
        <w:t xml:space="preserve"> </w:t>
      </w:r>
      <w:r>
        <w:t>были приняты</w:t>
      </w:r>
      <w:r w:rsidRPr="009840DD">
        <w:t xml:space="preserve"> законодательств</w:t>
      </w:r>
      <w:r>
        <w:t>о</w:t>
      </w:r>
      <w:r w:rsidRPr="009840DD">
        <w:t xml:space="preserve"> и судебны</w:t>
      </w:r>
      <w:r>
        <w:t>е</w:t>
      </w:r>
      <w:r w:rsidRPr="009840DD">
        <w:t xml:space="preserve"> процедур</w:t>
      </w:r>
      <w:r>
        <w:t>ы</w:t>
      </w:r>
      <w:r w:rsidRPr="009840DD">
        <w:t>, признающи</w:t>
      </w:r>
      <w:r>
        <w:t>е</w:t>
      </w:r>
      <w:r w:rsidRPr="009840DD">
        <w:t xml:space="preserve"> право </w:t>
      </w:r>
      <w:r>
        <w:t>людей с инвалидностью</w:t>
      </w:r>
      <w:r w:rsidRPr="009840DD">
        <w:t xml:space="preserve"> давать показания и выступать в качестве свидетелей, и чтобы лица, находящиеся в учреждениях, имели </w:t>
      </w:r>
      <w:r>
        <w:t>в этот момент реальное</w:t>
      </w:r>
      <w:r w:rsidRPr="009840DD">
        <w:t xml:space="preserve"> право вызывать полицию и предъявлять уголовные обвинения</w:t>
      </w:r>
      <w:r w:rsidRPr="00D01A84">
        <w:t xml:space="preserve">. </w:t>
      </w:r>
    </w:p>
    <w:p w14:paraId="4F73A2C9" w14:textId="77777777" w:rsidR="00453D6D" w:rsidRPr="00FF6042" w:rsidRDefault="00453D6D" w:rsidP="00453D6D">
      <w:pPr>
        <w:pStyle w:val="SingleTxtG"/>
      </w:pPr>
      <w:r w:rsidRPr="00FF6042">
        <w:t>57.</w:t>
      </w:r>
      <w:r w:rsidRPr="00FF6042">
        <w:tab/>
      </w:r>
      <w:r>
        <w:t>В тех случаях, когда</w:t>
      </w:r>
      <w:r w:rsidRPr="00947A7B">
        <w:t xml:space="preserve"> дети или взрослые находятся в </w:t>
      </w:r>
      <w:r>
        <w:t xml:space="preserve">специализированных </w:t>
      </w:r>
      <w:r w:rsidRPr="00947A7B">
        <w:t xml:space="preserve">учреждениях и не </w:t>
      </w:r>
      <w:r>
        <w:t>в состоянии самостоятельно</w:t>
      </w:r>
      <w:r w:rsidRPr="00947A7B">
        <w:t xml:space="preserve"> подать жалобу, национальные правозащитные учреждения и правозащитные организации могут быть уполномочены предпринять </w:t>
      </w:r>
      <w:r>
        <w:t xml:space="preserve">соответствующие </w:t>
      </w:r>
      <w:r w:rsidRPr="00947A7B">
        <w:t xml:space="preserve">юридические действия. Это должно происходить только </w:t>
      </w:r>
      <w:r>
        <w:t>с учетом</w:t>
      </w:r>
      <w:r w:rsidRPr="00947A7B">
        <w:t xml:space="preserve"> свободного и </w:t>
      </w:r>
      <w:r w:rsidRPr="007609D4">
        <w:t>осознанно</w:t>
      </w:r>
      <w:r>
        <w:t>го</w:t>
      </w:r>
      <w:r w:rsidRPr="00947A7B">
        <w:t xml:space="preserve"> согласия </w:t>
      </w:r>
      <w:r>
        <w:t xml:space="preserve">конкретного </w:t>
      </w:r>
      <w:r w:rsidRPr="00947A7B">
        <w:t>лица или</w:t>
      </w:r>
      <w:r>
        <w:t xml:space="preserve"> тогда</w:t>
      </w:r>
      <w:r w:rsidRPr="00947A7B">
        <w:t xml:space="preserve">, когда </w:t>
      </w:r>
      <w:r w:rsidRPr="007609D4">
        <w:t xml:space="preserve">возникает угроза для соблюдения </w:t>
      </w:r>
      <w:r>
        <w:t xml:space="preserve">его </w:t>
      </w:r>
      <w:r w:rsidRPr="007609D4">
        <w:t>прав и</w:t>
      </w:r>
      <w:r w:rsidRPr="00947A7B">
        <w:t xml:space="preserve"> получить волеизъявление от </w:t>
      </w:r>
      <w:r>
        <w:t xml:space="preserve">него </w:t>
      </w:r>
      <w:r w:rsidRPr="00947A7B">
        <w:t xml:space="preserve">не представляется возможным, несмотря на реальные усилия, </w:t>
      </w:r>
      <w:r>
        <w:t xml:space="preserve">предпринятые </w:t>
      </w:r>
      <w:r w:rsidRPr="00947A7B">
        <w:t xml:space="preserve">на основе </w:t>
      </w:r>
      <w:r w:rsidRPr="00565E2B">
        <w:t xml:space="preserve">наилучшего толкования </w:t>
      </w:r>
      <w:r>
        <w:t xml:space="preserve">его </w:t>
      </w:r>
      <w:r w:rsidRPr="00565E2B">
        <w:t>воли и</w:t>
      </w:r>
      <w:r>
        <w:t xml:space="preserve"> </w:t>
      </w:r>
      <w:r w:rsidRPr="00565E2B">
        <w:t>предпочтений</w:t>
      </w:r>
      <w:r w:rsidRPr="00947A7B">
        <w:t xml:space="preserve">. Освобождение </w:t>
      </w:r>
      <w:r>
        <w:t>людей с инвалидностью, заключенных под стражу</w:t>
      </w:r>
      <w:r w:rsidRPr="00947A7B">
        <w:t xml:space="preserve"> по причине инвалидности</w:t>
      </w:r>
      <w:r>
        <w:t>,</w:t>
      </w:r>
      <w:r w:rsidRPr="00947A7B">
        <w:t xml:space="preserve"> и предотвращение новых за</w:t>
      </w:r>
      <w:r>
        <w:t>ключе</w:t>
      </w:r>
      <w:r w:rsidRPr="00947A7B">
        <w:t>ний</w:t>
      </w:r>
      <w:r w:rsidRPr="00747595">
        <w:t xml:space="preserve"> </w:t>
      </w:r>
      <w:r>
        <w:t>под стражу</w:t>
      </w:r>
      <w:r w:rsidRPr="00947A7B">
        <w:t xml:space="preserve"> являются </w:t>
      </w:r>
      <w:r>
        <w:t xml:space="preserve">безотлагательными </w:t>
      </w:r>
      <w:r w:rsidRPr="00947A7B">
        <w:lastRenderedPageBreak/>
        <w:t xml:space="preserve">обязательствами и не </w:t>
      </w:r>
      <w:r>
        <w:t>подпадают под сферу действия</w:t>
      </w:r>
      <w:r w:rsidRPr="00947A7B">
        <w:t xml:space="preserve"> дискреционны</w:t>
      </w:r>
      <w:r>
        <w:t>х</w:t>
      </w:r>
      <w:r w:rsidRPr="00947A7B">
        <w:t xml:space="preserve"> судебны</w:t>
      </w:r>
      <w:r>
        <w:t>х</w:t>
      </w:r>
      <w:r w:rsidRPr="00947A7B">
        <w:t xml:space="preserve"> или административны</w:t>
      </w:r>
      <w:r>
        <w:t>х</w:t>
      </w:r>
      <w:r w:rsidRPr="00947A7B">
        <w:t xml:space="preserve"> процедур</w:t>
      </w:r>
      <w:r w:rsidRPr="00FF6042">
        <w:t xml:space="preserve">. </w:t>
      </w:r>
    </w:p>
    <w:p w14:paraId="2238D63C" w14:textId="77777777" w:rsidR="00453D6D" w:rsidRPr="00C41093" w:rsidRDefault="00453D6D" w:rsidP="00453D6D">
      <w:pPr>
        <w:pStyle w:val="H23G"/>
      </w:pPr>
      <w:r w:rsidRPr="00947A7B">
        <w:tab/>
      </w:r>
      <w:r w:rsidRPr="00C41093">
        <w:t>3.</w:t>
      </w:r>
      <w:r w:rsidRPr="00C41093">
        <w:tab/>
      </w:r>
      <w:r>
        <w:t>П</w:t>
      </w:r>
      <w:r w:rsidRPr="00C41093">
        <w:t>раво на свободу и</w:t>
      </w:r>
      <w:r>
        <w:t xml:space="preserve"> </w:t>
      </w:r>
      <w:r w:rsidRPr="00C41093">
        <w:t>личную неприкосновенность</w:t>
      </w:r>
      <w:bookmarkEnd w:id="6"/>
    </w:p>
    <w:p w14:paraId="797F6DC5" w14:textId="77777777" w:rsidR="00453D6D" w:rsidRPr="00B0585E" w:rsidRDefault="00453D6D" w:rsidP="00453D6D">
      <w:pPr>
        <w:pStyle w:val="SingleTxtG"/>
      </w:pPr>
      <w:r w:rsidRPr="00B0585E">
        <w:t>58.</w:t>
      </w:r>
      <w:r w:rsidRPr="00B0585E">
        <w:tab/>
      </w:r>
      <w:r w:rsidRPr="00C41093">
        <w:t>Все законодательные положения, разрешающие лишение свободы или другие ограничения свободы и личн</w:t>
      </w:r>
      <w:r>
        <w:t>ой</w:t>
      </w:r>
      <w:r w:rsidRPr="00C41093">
        <w:t xml:space="preserve"> неприкосновенност</w:t>
      </w:r>
      <w:r>
        <w:t>и</w:t>
      </w:r>
      <w:r w:rsidRPr="00C41093">
        <w:t xml:space="preserve"> </w:t>
      </w:r>
      <w:r>
        <w:t>на основании</w:t>
      </w:r>
      <w:r w:rsidRPr="00C41093">
        <w:t xml:space="preserve"> </w:t>
      </w:r>
      <w:r>
        <w:t>инвалидности</w:t>
      </w:r>
      <w:r w:rsidRPr="00C41093">
        <w:t xml:space="preserve">, включая </w:t>
      </w:r>
      <w:r>
        <w:t>принудительную госпитализацию</w:t>
      </w:r>
      <w:r w:rsidRPr="00C41093">
        <w:t xml:space="preserve"> или лечение </w:t>
      </w:r>
      <w:r>
        <w:t>по причине</w:t>
      </w:r>
      <w:r w:rsidRPr="00C41093">
        <w:t xml:space="preserve"> </w:t>
      </w:r>
      <w:r>
        <w:t>«</w:t>
      </w:r>
      <w:r w:rsidRPr="00C41093">
        <w:t>психического заболевания или расстройства</w:t>
      </w:r>
      <w:r>
        <w:t>»</w:t>
      </w:r>
      <w:r w:rsidRPr="00C41093">
        <w:t>, должны быть отменены.</w:t>
      </w:r>
      <w:r>
        <w:t xml:space="preserve"> </w:t>
      </w:r>
      <w:r w:rsidRPr="00C41093">
        <w:t xml:space="preserve">Следует отменить меры безопасности, применяемые в уголовном </w:t>
      </w:r>
      <w:r>
        <w:t>судопроизводстве</w:t>
      </w:r>
      <w:r w:rsidRPr="00C41093">
        <w:t xml:space="preserve">, опекунство и </w:t>
      </w:r>
      <w:r w:rsidRPr="00B65A1C">
        <w:t xml:space="preserve">другие режимы </w:t>
      </w:r>
      <w:r w:rsidRPr="00D413E4">
        <w:t>субститутивно</w:t>
      </w:r>
      <w:r>
        <w:t>го</w:t>
      </w:r>
      <w:r w:rsidRPr="00D413E4">
        <w:t xml:space="preserve"> приняти</w:t>
      </w:r>
      <w:r>
        <w:t>я</w:t>
      </w:r>
      <w:r w:rsidRPr="00D413E4">
        <w:t xml:space="preserve"> решений</w:t>
      </w:r>
      <w:r w:rsidRPr="00C41093">
        <w:t>, а</w:t>
      </w:r>
      <w:r>
        <w:t xml:space="preserve"> </w:t>
      </w:r>
      <w:r w:rsidRPr="00C41093">
        <w:t>также положения о психиатрической госпитализации, в том числе детей. Государства</w:t>
      </w:r>
      <w:r>
        <w:t>м</w:t>
      </w:r>
      <w:r w:rsidRPr="00C41093">
        <w:t>-участник</w:t>
      </w:r>
      <w:r>
        <w:t>ам</w:t>
      </w:r>
      <w:r w:rsidRPr="00C41093">
        <w:t xml:space="preserve"> </w:t>
      </w:r>
      <w:r>
        <w:t>следует</w:t>
      </w:r>
      <w:r w:rsidRPr="00C41093">
        <w:t xml:space="preserve"> оказывать </w:t>
      </w:r>
      <w:r>
        <w:t xml:space="preserve">людям с инвалидностью </w:t>
      </w:r>
      <w:r w:rsidRPr="00C41093">
        <w:t xml:space="preserve">экстренную помощь, </w:t>
      </w:r>
      <w:r>
        <w:t xml:space="preserve">с тем </w:t>
      </w:r>
      <w:r w:rsidRPr="00C41093">
        <w:t xml:space="preserve">чтобы они </w:t>
      </w:r>
      <w:r>
        <w:t>с</w:t>
      </w:r>
      <w:r w:rsidRPr="00C41093">
        <w:t xml:space="preserve">могли покинуть места, где </w:t>
      </w:r>
      <w:r>
        <w:t>они подвергаются произвольному задержанию</w:t>
      </w:r>
      <w:r w:rsidRPr="00B0585E">
        <w:t>.</w:t>
      </w:r>
    </w:p>
    <w:p w14:paraId="28A324B1" w14:textId="77777777" w:rsidR="00453D6D" w:rsidRPr="00B51F21" w:rsidRDefault="00453D6D" w:rsidP="00453D6D">
      <w:pPr>
        <w:pStyle w:val="H23G"/>
      </w:pPr>
      <w:bookmarkStart w:id="7" w:name="_Toc102220569"/>
      <w:r w:rsidRPr="00C41093">
        <w:tab/>
      </w:r>
      <w:r w:rsidRPr="00B51F21">
        <w:t>4.</w:t>
      </w:r>
      <w:r w:rsidRPr="00B51F21">
        <w:tab/>
      </w:r>
      <w:r>
        <w:t>П</w:t>
      </w:r>
      <w:r w:rsidRPr="00B51F21">
        <w:t xml:space="preserve">раво на равенство и недискриминацию </w:t>
      </w:r>
      <w:bookmarkEnd w:id="7"/>
    </w:p>
    <w:p w14:paraId="15C3532D" w14:textId="77777777" w:rsidR="00453D6D" w:rsidRPr="0022762F" w:rsidRDefault="00453D6D" w:rsidP="00453D6D">
      <w:pPr>
        <w:pStyle w:val="SingleTxtG"/>
      </w:pPr>
      <w:r w:rsidRPr="0022762F">
        <w:t>59.</w:t>
      </w:r>
      <w:r w:rsidRPr="0022762F">
        <w:tab/>
      </w:r>
      <w:r w:rsidRPr="00B51F21">
        <w:t>Государствам-участникам следует законодательно признать, что помещение</w:t>
      </w:r>
      <w:r>
        <w:t xml:space="preserve"> тех или иных лиц</w:t>
      </w:r>
      <w:r w:rsidRPr="00B51F21">
        <w:t xml:space="preserve"> в специализированные учреждения </w:t>
      </w:r>
      <w:r>
        <w:t xml:space="preserve">только </w:t>
      </w:r>
      <w:r w:rsidRPr="00B51F21">
        <w:t xml:space="preserve">по признаку инвалидности или в сочетании с другими </w:t>
      </w:r>
      <w:r>
        <w:t>факторами</w:t>
      </w:r>
      <w:r w:rsidRPr="00B51F21">
        <w:t xml:space="preserve"> </w:t>
      </w:r>
      <w:r w:rsidRPr="0022762F">
        <w:t xml:space="preserve">представляет собой запрещенную форму дискриминации. </w:t>
      </w:r>
    </w:p>
    <w:p w14:paraId="015A93A8" w14:textId="77777777" w:rsidR="00453D6D" w:rsidRPr="006E4B96" w:rsidRDefault="00453D6D" w:rsidP="00453D6D">
      <w:pPr>
        <w:pStyle w:val="H1G"/>
      </w:pPr>
      <w:bookmarkStart w:id="8" w:name="_Toc102220570"/>
      <w:r w:rsidRPr="00B51F21">
        <w:tab/>
      </w:r>
      <w:r w:rsidRPr="001754D1">
        <w:t>B</w:t>
      </w:r>
      <w:r w:rsidRPr="006E4B96">
        <w:t>.</w:t>
      </w:r>
      <w:r w:rsidRPr="006E4B96">
        <w:tab/>
      </w:r>
      <w:bookmarkEnd w:id="8"/>
      <w:r w:rsidRPr="006E4B96">
        <w:t xml:space="preserve">Правовые рамки и ресурсы </w:t>
      </w:r>
    </w:p>
    <w:p w14:paraId="0ADF5140" w14:textId="77777777" w:rsidR="00453D6D" w:rsidRPr="00676F03" w:rsidRDefault="00453D6D" w:rsidP="00453D6D">
      <w:pPr>
        <w:pStyle w:val="SingleTxtG"/>
      </w:pPr>
      <w:r w:rsidRPr="00676F03">
        <w:t>60.</w:t>
      </w:r>
      <w:r w:rsidRPr="00676F03">
        <w:tab/>
      </w:r>
      <w:r w:rsidRPr="0022762F">
        <w:t>Надлежащ</w:t>
      </w:r>
      <w:r>
        <w:t>ее картирование</w:t>
      </w:r>
      <w:r w:rsidRPr="0022762F">
        <w:t xml:space="preserve"> существующих законов, нормативно-правовой базы, политики, бюджетов, </w:t>
      </w:r>
      <w:r>
        <w:t>официальных</w:t>
      </w:r>
      <w:r w:rsidRPr="0022762F">
        <w:t xml:space="preserve"> структур обслуживания, неформальной поддержки на </w:t>
      </w:r>
      <w:r>
        <w:t>базе</w:t>
      </w:r>
      <w:r w:rsidRPr="0022762F">
        <w:t xml:space="preserve"> </w:t>
      </w:r>
      <w:r>
        <w:t>местного сообщества</w:t>
      </w:r>
      <w:r w:rsidRPr="0022762F">
        <w:t xml:space="preserve">, новых элементов поддержки и рабочей силы имеет важное значение для </w:t>
      </w:r>
      <w:r>
        <w:t>информационного подкрепления</w:t>
      </w:r>
      <w:r w:rsidRPr="0022762F">
        <w:t xml:space="preserve"> всеобъемлющей реформы законов и политики </w:t>
      </w:r>
      <w:r>
        <w:t>в интересах процесса</w:t>
      </w:r>
      <w:r w:rsidRPr="0022762F">
        <w:t xml:space="preserve"> деинституционализации. Процессы </w:t>
      </w:r>
      <w:r>
        <w:t>картирования</w:t>
      </w:r>
      <w:r w:rsidRPr="0022762F">
        <w:t xml:space="preserve"> </w:t>
      </w:r>
      <w:r>
        <w:t>следует осуществлять с целью</w:t>
      </w:r>
      <w:r w:rsidRPr="0022762F">
        <w:t xml:space="preserve"> ускорения деинституционализации, а не для отсрочки закрытия учреждений</w:t>
      </w:r>
      <w:r w:rsidRPr="00676F03">
        <w:t xml:space="preserve">. </w:t>
      </w:r>
    </w:p>
    <w:p w14:paraId="343CC717" w14:textId="77777777" w:rsidR="00453D6D" w:rsidRPr="00676F03" w:rsidRDefault="00453D6D" w:rsidP="00453D6D">
      <w:pPr>
        <w:pStyle w:val="H23G"/>
      </w:pPr>
      <w:bookmarkStart w:id="9" w:name="_Toc102220571"/>
      <w:r w:rsidRPr="0022762F">
        <w:tab/>
      </w:r>
      <w:r w:rsidRPr="00F54330">
        <w:t>1.</w:t>
      </w:r>
      <w:r w:rsidRPr="00F54330">
        <w:tab/>
      </w:r>
      <w:bookmarkEnd w:id="9"/>
      <w:r>
        <w:t>Законодательство</w:t>
      </w:r>
    </w:p>
    <w:p w14:paraId="1AAE7D3C" w14:textId="77777777" w:rsidR="00453D6D" w:rsidRPr="00F54330" w:rsidRDefault="00453D6D" w:rsidP="00453D6D">
      <w:pPr>
        <w:pStyle w:val="SingleTxtG"/>
      </w:pPr>
      <w:r w:rsidRPr="00F54330">
        <w:t>61.</w:t>
      </w:r>
      <w:r w:rsidRPr="00F54330">
        <w:tab/>
      </w:r>
      <w:r w:rsidRPr="00676F03">
        <w:t xml:space="preserve">Первичные, вторичные, нормативные и другие источники права должны систематически пересматриваться во всех областях </w:t>
      </w:r>
      <w:r>
        <w:t>в</w:t>
      </w:r>
      <w:r w:rsidRPr="00676F03">
        <w:t xml:space="preserve"> цел</w:t>
      </w:r>
      <w:r>
        <w:t>ях</w:t>
      </w:r>
      <w:r w:rsidRPr="00676F03">
        <w:t xml:space="preserve">: a) выявления тех положений, которые облегчают или </w:t>
      </w:r>
      <w:r>
        <w:t>стимулируют</w:t>
      </w:r>
      <w:r w:rsidRPr="00676F03">
        <w:t xml:space="preserve"> институционализацию </w:t>
      </w:r>
      <w:r>
        <w:t>по признаку</w:t>
      </w:r>
      <w:r w:rsidRPr="00676F03">
        <w:t xml:space="preserve"> инвалидности, </w:t>
      </w:r>
      <w:r>
        <w:t>для</w:t>
      </w:r>
      <w:r w:rsidRPr="00676F03">
        <w:t xml:space="preserve"> их отмены; b) выявления пробелов в</w:t>
      </w:r>
      <w:r>
        <w:t xml:space="preserve"> отношении</w:t>
      </w:r>
      <w:r w:rsidRPr="00676F03">
        <w:t xml:space="preserve"> </w:t>
      </w:r>
      <w:r>
        <w:t>юридического</w:t>
      </w:r>
      <w:r w:rsidRPr="00676F03">
        <w:t xml:space="preserve"> признани</w:t>
      </w:r>
      <w:r>
        <w:t>я</w:t>
      </w:r>
      <w:r w:rsidRPr="00676F03">
        <w:t xml:space="preserve"> и обеспечени</w:t>
      </w:r>
      <w:r>
        <w:t>я</w:t>
      </w:r>
      <w:r w:rsidRPr="00676F03">
        <w:t xml:space="preserve"> </w:t>
      </w:r>
      <w:r>
        <w:t>соблюдения</w:t>
      </w:r>
      <w:r w:rsidRPr="00676F03">
        <w:t xml:space="preserve"> права </w:t>
      </w:r>
      <w:r w:rsidRPr="000B24A4">
        <w:t xml:space="preserve">на </w:t>
      </w:r>
      <w:r>
        <w:t>самостоятельный образ жизни</w:t>
      </w:r>
      <w:r w:rsidRPr="000B24A4">
        <w:t xml:space="preserve"> и </w:t>
      </w:r>
      <w:r>
        <w:t>вовлеченность</w:t>
      </w:r>
      <w:r w:rsidRPr="000B24A4">
        <w:t xml:space="preserve"> в </w:t>
      </w:r>
      <w:r>
        <w:t xml:space="preserve">местное </w:t>
      </w:r>
      <w:r w:rsidRPr="000B24A4">
        <w:t>сообщество</w:t>
      </w:r>
      <w:r>
        <w:t xml:space="preserve">, а также сопутствующих </w:t>
      </w:r>
      <w:r w:rsidRPr="00676F03">
        <w:t xml:space="preserve">прав </w:t>
      </w:r>
      <w:r>
        <w:t>для</w:t>
      </w:r>
      <w:r w:rsidRPr="00676F03">
        <w:t xml:space="preserve"> </w:t>
      </w:r>
      <w:r>
        <w:t>выдвижения</w:t>
      </w:r>
      <w:r w:rsidRPr="00676F03">
        <w:t xml:space="preserve"> законодательных </w:t>
      </w:r>
      <w:r>
        <w:t>инициатив</w:t>
      </w:r>
      <w:r w:rsidRPr="00676F03">
        <w:t xml:space="preserve"> по устранению таких пробелов; и c) обеспечения </w:t>
      </w:r>
      <w:r>
        <w:t>доступности</w:t>
      </w:r>
      <w:r w:rsidRPr="00676F03">
        <w:t xml:space="preserve"> </w:t>
      </w:r>
      <w:r>
        <w:t>для</w:t>
      </w:r>
      <w:r w:rsidRPr="00676F03">
        <w:t xml:space="preserve"> </w:t>
      </w:r>
      <w:r>
        <w:t>людей с инвалидностью</w:t>
      </w:r>
      <w:r w:rsidRPr="00676F03">
        <w:t xml:space="preserve"> эффективных средств правовой защиты от институционализации и дискриминации </w:t>
      </w:r>
      <w:r>
        <w:t>по признаку</w:t>
      </w:r>
      <w:r w:rsidRPr="00676F03">
        <w:t xml:space="preserve"> инвалидности, включая </w:t>
      </w:r>
      <w:r w:rsidRPr="00F54330">
        <w:t xml:space="preserve">неспособность </w:t>
      </w:r>
      <w:r>
        <w:t>предоставить</w:t>
      </w:r>
      <w:r w:rsidRPr="00F54330">
        <w:t xml:space="preserve"> разумное приспособление или поддержку в </w:t>
      </w:r>
      <w:r>
        <w:t xml:space="preserve">местном </w:t>
      </w:r>
      <w:r w:rsidRPr="00676F03">
        <w:t>сообществе</w:t>
      </w:r>
      <w:r w:rsidRPr="00F54330">
        <w:t xml:space="preserve">. </w:t>
      </w:r>
    </w:p>
    <w:p w14:paraId="330727A6" w14:textId="77777777" w:rsidR="00453D6D" w:rsidRPr="003D26D4" w:rsidRDefault="00453D6D" w:rsidP="00453D6D">
      <w:pPr>
        <w:pStyle w:val="SingleTxtG"/>
      </w:pPr>
      <w:r w:rsidRPr="003D26D4">
        <w:t>62.</w:t>
      </w:r>
      <w:r w:rsidRPr="003D26D4">
        <w:tab/>
      </w:r>
      <w:r w:rsidRPr="00F54330">
        <w:t xml:space="preserve">Законодательство, которое необходимо привести в соответствие с Конвенцией, включает </w:t>
      </w:r>
      <w:r>
        <w:t xml:space="preserve">в себя </w:t>
      </w:r>
      <w:r w:rsidRPr="00F54330">
        <w:t>правовые положения, регулирующие правоспособность, законы об инвалидности, законы</w:t>
      </w:r>
      <w:r>
        <w:t xml:space="preserve"> о борьбе с дискриминацией</w:t>
      </w:r>
      <w:r w:rsidRPr="00F54330">
        <w:t xml:space="preserve">, семейное законодательство, законы о здравоохранении, гражданское законодательство, законы, </w:t>
      </w:r>
      <w:r>
        <w:t>регламентирующие</w:t>
      </w:r>
      <w:r w:rsidRPr="00F54330">
        <w:t xml:space="preserve"> предоставление социальной помощи детям, взрослым и пожилым людям, </w:t>
      </w:r>
      <w:r>
        <w:t>и</w:t>
      </w:r>
      <w:r w:rsidRPr="00F54330">
        <w:t xml:space="preserve"> законодательство о социальной защите. </w:t>
      </w:r>
      <w:r>
        <w:t xml:space="preserve">Указанная совокупность </w:t>
      </w:r>
      <w:r w:rsidRPr="008C6CC3">
        <w:t>законов и нормативных актов</w:t>
      </w:r>
      <w:r w:rsidRPr="00F54330">
        <w:t xml:space="preserve"> долж</w:t>
      </w:r>
      <w:r>
        <w:t>на</w:t>
      </w:r>
      <w:r w:rsidRPr="00F54330">
        <w:t xml:space="preserve"> быть пересмотрен</w:t>
      </w:r>
      <w:r>
        <w:t>а</w:t>
      </w:r>
      <w:r w:rsidRPr="00F54330">
        <w:t xml:space="preserve"> в соответствии с Конвенцией и </w:t>
      </w:r>
      <w:r w:rsidRPr="00AB7378">
        <w:t>принят</w:t>
      </w:r>
      <w:r>
        <w:t>ыми</w:t>
      </w:r>
      <w:r w:rsidRPr="00AB7378">
        <w:t xml:space="preserve"> Комитетом замечани</w:t>
      </w:r>
      <w:r>
        <w:t>ями</w:t>
      </w:r>
      <w:r w:rsidRPr="00AB7378">
        <w:t xml:space="preserve"> общего порядка</w:t>
      </w:r>
      <w:r w:rsidRPr="00F54330">
        <w:t xml:space="preserve">. </w:t>
      </w:r>
      <w:r>
        <w:t>Следует отменить п</w:t>
      </w:r>
      <w:r w:rsidRPr="00F54330">
        <w:t xml:space="preserve">оложения законов о психическом здоровье, позволяющие помещать </w:t>
      </w:r>
      <w:r>
        <w:t>людей с инвалидностью</w:t>
      </w:r>
      <w:r w:rsidRPr="00F54330">
        <w:t xml:space="preserve"> в специа</w:t>
      </w:r>
      <w:r>
        <w:t>лизированные</w:t>
      </w:r>
      <w:r w:rsidRPr="00F54330">
        <w:t xml:space="preserve"> учреждения</w:t>
      </w:r>
      <w:r w:rsidRPr="003D26D4">
        <w:t xml:space="preserve">. </w:t>
      </w:r>
    </w:p>
    <w:p w14:paraId="3488DA05" w14:textId="77777777" w:rsidR="00453D6D" w:rsidRPr="000068DA" w:rsidRDefault="00453D6D" w:rsidP="00453D6D">
      <w:pPr>
        <w:pStyle w:val="H23G"/>
      </w:pPr>
      <w:bookmarkStart w:id="10" w:name="_Toc102220572"/>
      <w:r w:rsidRPr="003D26D4">
        <w:tab/>
      </w:r>
      <w:r w:rsidRPr="000068DA">
        <w:t>2.</w:t>
      </w:r>
      <w:r w:rsidRPr="000068DA">
        <w:tab/>
      </w:r>
      <w:bookmarkEnd w:id="10"/>
      <w:r w:rsidRPr="000068DA">
        <w:t>Институциональные условия и положение лиц, проживающих в учреждениях</w:t>
      </w:r>
    </w:p>
    <w:p w14:paraId="0120B153" w14:textId="77777777" w:rsidR="00453D6D" w:rsidRPr="00A01F5A" w:rsidRDefault="00453D6D" w:rsidP="00453D6D">
      <w:pPr>
        <w:pStyle w:val="SingleTxtG"/>
      </w:pPr>
      <w:r w:rsidRPr="00A01F5A">
        <w:t>63.</w:t>
      </w:r>
      <w:r w:rsidRPr="00A01F5A">
        <w:tab/>
      </w:r>
      <w:r>
        <w:t>Следует обеспечить картирование с</w:t>
      </w:r>
      <w:r w:rsidRPr="002579AD">
        <w:t>уществующи</w:t>
      </w:r>
      <w:r>
        <w:t>х</w:t>
      </w:r>
      <w:r w:rsidRPr="002579AD">
        <w:t xml:space="preserve"> учреждени</w:t>
      </w:r>
      <w:r>
        <w:t>й</w:t>
      </w:r>
      <w:r w:rsidRPr="002579AD">
        <w:t>. Государства</w:t>
      </w:r>
      <w:r>
        <w:t>м</w:t>
      </w:r>
      <w:r w:rsidRPr="002579AD">
        <w:t>-участник</w:t>
      </w:r>
      <w:r>
        <w:t>ам</w:t>
      </w:r>
      <w:r w:rsidRPr="002579AD">
        <w:t xml:space="preserve"> </w:t>
      </w:r>
      <w:r>
        <w:t>следует установить</w:t>
      </w:r>
      <w:r w:rsidRPr="002579AD">
        <w:t xml:space="preserve"> средства, направляемые в настоящее время в </w:t>
      </w:r>
      <w:r>
        <w:lastRenderedPageBreak/>
        <w:t xml:space="preserve">специализированные </w:t>
      </w:r>
      <w:r w:rsidRPr="002579AD">
        <w:t xml:space="preserve">учреждения, и перераспределить их на </w:t>
      </w:r>
      <w:r>
        <w:t xml:space="preserve">финансирование </w:t>
      </w:r>
      <w:r w:rsidRPr="002579AD">
        <w:t>услуг, отвечающи</w:t>
      </w:r>
      <w:r>
        <w:t>м</w:t>
      </w:r>
      <w:r w:rsidRPr="002579AD">
        <w:t xml:space="preserve"> </w:t>
      </w:r>
      <w:r>
        <w:t>заявленным</w:t>
      </w:r>
      <w:r w:rsidRPr="002579AD">
        <w:t xml:space="preserve"> потребностям </w:t>
      </w:r>
      <w:r>
        <w:t>людей с инвалидностью</w:t>
      </w:r>
      <w:r w:rsidRPr="002579AD">
        <w:t xml:space="preserve">. Аналогичным образом </w:t>
      </w:r>
      <w:r>
        <w:t>результаты</w:t>
      </w:r>
      <w:r w:rsidRPr="002579AD">
        <w:t xml:space="preserve"> </w:t>
      </w:r>
      <w:r>
        <w:t xml:space="preserve">картирования </w:t>
      </w:r>
      <w:r w:rsidRPr="002579AD">
        <w:t>сете</w:t>
      </w:r>
      <w:r>
        <w:t>вых</w:t>
      </w:r>
      <w:r w:rsidRPr="002579AD">
        <w:t xml:space="preserve"> и важных отношений, которые есть у каждого человека</w:t>
      </w:r>
      <w:r>
        <w:t>,</w:t>
      </w:r>
      <w:r w:rsidRPr="002579AD">
        <w:t xml:space="preserve"> </w:t>
      </w:r>
      <w:r>
        <w:t xml:space="preserve">можно использовать </w:t>
      </w:r>
      <w:r w:rsidRPr="002579AD">
        <w:t>с учетом воли и предпочтений</w:t>
      </w:r>
      <w:r>
        <w:t xml:space="preserve"> конкретного лица</w:t>
      </w:r>
      <w:r w:rsidRPr="002579AD">
        <w:t xml:space="preserve"> при планировании поддержки, необходимой</w:t>
      </w:r>
      <w:r>
        <w:t xml:space="preserve"> </w:t>
      </w:r>
      <w:r w:rsidRPr="002579AD">
        <w:t xml:space="preserve">каждому человеку, и при разработке и/или адаптации элементов услуг </w:t>
      </w:r>
      <w:r>
        <w:t xml:space="preserve">по оказанию </w:t>
      </w:r>
      <w:r w:rsidRPr="002579AD">
        <w:t>поддержки и основных услуг</w:t>
      </w:r>
      <w:r>
        <w:t xml:space="preserve"> на базе местного</w:t>
      </w:r>
      <w:r w:rsidRPr="002579AD">
        <w:t xml:space="preserve"> сообщества</w:t>
      </w:r>
      <w:r w:rsidRPr="00A01F5A">
        <w:t>.</w:t>
      </w:r>
    </w:p>
    <w:p w14:paraId="5E3F5B29" w14:textId="77777777" w:rsidR="00453D6D" w:rsidRPr="00AB73A0" w:rsidRDefault="00453D6D" w:rsidP="00453D6D">
      <w:pPr>
        <w:pStyle w:val="H23G"/>
      </w:pPr>
      <w:bookmarkStart w:id="11" w:name="_Toc102220573"/>
      <w:r w:rsidRPr="002579AD">
        <w:tab/>
      </w:r>
      <w:r w:rsidRPr="00AB73A0">
        <w:t>3.</w:t>
      </w:r>
      <w:r w:rsidRPr="00AB73A0">
        <w:tab/>
      </w:r>
      <w:bookmarkEnd w:id="11"/>
      <w:r>
        <w:t>У</w:t>
      </w:r>
      <w:r w:rsidRPr="00FE6C09">
        <w:t xml:space="preserve">слуги на </w:t>
      </w:r>
      <w:r>
        <w:t>базе местного</w:t>
      </w:r>
      <w:r w:rsidRPr="00FE6C09">
        <w:t xml:space="preserve"> сообщества</w:t>
      </w:r>
    </w:p>
    <w:p w14:paraId="3F991737" w14:textId="77777777" w:rsidR="00453D6D" w:rsidRPr="00667DD0" w:rsidRDefault="00453D6D" w:rsidP="00453D6D">
      <w:pPr>
        <w:pStyle w:val="SingleTxtG"/>
      </w:pPr>
      <w:bookmarkStart w:id="12" w:name="_Ref102212552"/>
      <w:r w:rsidRPr="00667DD0">
        <w:rPr>
          <w:bCs/>
        </w:rPr>
        <w:t>64</w:t>
      </w:r>
      <w:r w:rsidRPr="00667DD0">
        <w:t>.</w:t>
      </w:r>
      <w:r w:rsidRPr="00667DD0">
        <w:tab/>
      </w:r>
      <w:r>
        <w:t xml:space="preserve">Следует обеспечить </w:t>
      </w:r>
      <w:r w:rsidRPr="00AB73A0">
        <w:t>всесторонне</w:t>
      </w:r>
      <w:r>
        <w:t>е</w:t>
      </w:r>
      <w:r w:rsidRPr="00AB73A0">
        <w:t xml:space="preserve"> </w:t>
      </w:r>
      <w:r>
        <w:t>картирование</w:t>
      </w:r>
      <w:r w:rsidRPr="00AB73A0">
        <w:t xml:space="preserve"> </w:t>
      </w:r>
      <w:r>
        <w:t>с</w:t>
      </w:r>
      <w:r w:rsidRPr="00AB73A0">
        <w:t>уществующи</w:t>
      </w:r>
      <w:r>
        <w:t>х</w:t>
      </w:r>
      <w:r w:rsidRPr="00AB73A0">
        <w:t xml:space="preserve"> услуг на </w:t>
      </w:r>
      <w:r>
        <w:t>базе местного</w:t>
      </w:r>
      <w:r w:rsidRPr="00AB73A0">
        <w:t xml:space="preserve"> сообщества. </w:t>
      </w:r>
      <w:r>
        <w:t>Следует прекратить оказывать у</w:t>
      </w:r>
      <w:r w:rsidRPr="00AB73A0">
        <w:t xml:space="preserve">слуги, которые являются сегрегированными, </w:t>
      </w:r>
      <w:r w:rsidRPr="000020AE">
        <w:t>медикаментозны</w:t>
      </w:r>
      <w:r>
        <w:t>ми</w:t>
      </w:r>
      <w:r w:rsidRPr="00AB73A0">
        <w:t xml:space="preserve"> или не основанными на воле и предпочтениях </w:t>
      </w:r>
      <w:r>
        <w:t>людей с инвалидностью</w:t>
      </w:r>
      <w:r w:rsidRPr="00AB73A0">
        <w:t>. Планирование должно</w:t>
      </w:r>
      <w:r>
        <w:t xml:space="preserve"> позволить</w:t>
      </w:r>
      <w:r w:rsidRPr="00AB73A0">
        <w:t xml:space="preserve"> обеспечивать наличие, доступность, </w:t>
      </w:r>
      <w:r>
        <w:t>пригодность,</w:t>
      </w:r>
      <w:r w:rsidRPr="00AB73A0">
        <w:t xml:space="preserve"> приемлемость по цене и адаптируемость целого ряда высококачественных услуг на </w:t>
      </w:r>
      <w:r>
        <w:t>базе</w:t>
      </w:r>
      <w:r w:rsidRPr="00AB73A0">
        <w:t xml:space="preserve"> </w:t>
      </w:r>
      <w:r>
        <w:t>местного сообщества</w:t>
      </w:r>
      <w:r w:rsidRPr="00667DD0">
        <w:t>.</w:t>
      </w:r>
      <w:bookmarkStart w:id="13" w:name="_Toc102220574"/>
      <w:bookmarkEnd w:id="12"/>
    </w:p>
    <w:p w14:paraId="6F1C621C" w14:textId="77777777" w:rsidR="00453D6D" w:rsidRPr="00667DD0" w:rsidRDefault="00453D6D" w:rsidP="00453D6D">
      <w:pPr>
        <w:pStyle w:val="H23G"/>
      </w:pPr>
      <w:r w:rsidRPr="00AB73A0">
        <w:tab/>
      </w:r>
      <w:r w:rsidRPr="00667DD0">
        <w:t>4.</w:t>
      </w:r>
      <w:r w:rsidRPr="00667DD0">
        <w:tab/>
      </w:r>
      <w:bookmarkEnd w:id="13"/>
      <w:r w:rsidRPr="00667DD0">
        <w:t>Определение новых элементов систем поддержки</w:t>
      </w:r>
    </w:p>
    <w:p w14:paraId="2EECB0CD" w14:textId="77777777" w:rsidR="00453D6D" w:rsidRPr="00667DD0" w:rsidRDefault="00453D6D" w:rsidP="00453D6D">
      <w:pPr>
        <w:pStyle w:val="SingleTxtG"/>
      </w:pPr>
      <w:r w:rsidRPr="00667DD0">
        <w:t>65.</w:t>
      </w:r>
      <w:r w:rsidRPr="00667DD0">
        <w:tab/>
        <w:t xml:space="preserve">Государствам-участникам следует в тесной консультации с организациями </w:t>
      </w:r>
      <w:r>
        <w:t>людей с инвалидностью</w:t>
      </w:r>
      <w:r w:rsidRPr="00667DD0">
        <w:t xml:space="preserve">: </w:t>
      </w:r>
    </w:p>
    <w:p w14:paraId="49478037" w14:textId="77777777" w:rsidR="00453D6D" w:rsidRPr="00667DD0" w:rsidRDefault="00453D6D" w:rsidP="00453D6D">
      <w:pPr>
        <w:pStyle w:val="SingleTxtG"/>
      </w:pPr>
      <w:r w:rsidRPr="00667DD0">
        <w:tab/>
      </w:r>
      <w:r w:rsidRPr="001754D1">
        <w:t>a</w:t>
      </w:r>
      <w:r w:rsidRPr="00667DD0">
        <w:t>)</w:t>
      </w:r>
      <w:r w:rsidRPr="00667DD0">
        <w:tab/>
      </w:r>
      <w:r>
        <w:t>установить</w:t>
      </w:r>
      <w:r w:rsidRPr="00667DD0">
        <w:t xml:space="preserve"> пробелы в </w:t>
      </w:r>
      <w:r>
        <w:t xml:space="preserve">системах </w:t>
      </w:r>
      <w:r w:rsidRPr="00667DD0">
        <w:t>поддержк</w:t>
      </w:r>
      <w:r>
        <w:t>и</w:t>
      </w:r>
      <w:r w:rsidRPr="00667DD0">
        <w:t xml:space="preserve"> </w:t>
      </w:r>
      <w:r>
        <w:t>людей с инвалидностью</w:t>
      </w:r>
      <w:r w:rsidRPr="00667DD0">
        <w:t xml:space="preserve"> и необходимость разработки новых структур обслуживания;</w:t>
      </w:r>
    </w:p>
    <w:p w14:paraId="570E8C5B" w14:textId="77777777" w:rsidR="00453D6D" w:rsidRPr="00667DD0" w:rsidRDefault="00453D6D" w:rsidP="00453D6D">
      <w:pPr>
        <w:pStyle w:val="SingleTxtG"/>
      </w:pPr>
      <w:r w:rsidRPr="00667DD0">
        <w:tab/>
      </w:r>
      <w:r w:rsidRPr="001754D1">
        <w:t>b</w:t>
      </w:r>
      <w:r w:rsidRPr="00667DD0">
        <w:t>)</w:t>
      </w:r>
      <w:r w:rsidRPr="00667DD0">
        <w:tab/>
      </w:r>
      <w:r>
        <w:t>р</w:t>
      </w:r>
      <w:r w:rsidRPr="00667DD0">
        <w:t xml:space="preserve">азрабатывать, </w:t>
      </w:r>
      <w:r>
        <w:t>осуществлять</w:t>
      </w:r>
      <w:r w:rsidRPr="00667DD0">
        <w:t xml:space="preserve"> и оценивать пилотные проекты; </w:t>
      </w:r>
    </w:p>
    <w:p w14:paraId="642B58BF" w14:textId="77777777" w:rsidR="00453D6D" w:rsidRPr="007951F5" w:rsidRDefault="00453D6D" w:rsidP="00453D6D">
      <w:pPr>
        <w:pStyle w:val="SingleTxtG"/>
      </w:pPr>
      <w:r w:rsidRPr="00667DD0">
        <w:tab/>
      </w:r>
      <w:r w:rsidRPr="001754D1">
        <w:t>c</w:t>
      </w:r>
      <w:r w:rsidRPr="007951F5">
        <w:t>)</w:t>
      </w:r>
      <w:r w:rsidRPr="007951F5">
        <w:tab/>
      </w:r>
      <w:r>
        <w:t>о</w:t>
      </w:r>
      <w:r w:rsidRPr="00A873E3">
        <w:t xml:space="preserve">беспечить, чтобы в </w:t>
      </w:r>
      <w:r>
        <w:t xml:space="preserve">местном </w:t>
      </w:r>
      <w:r w:rsidRPr="00A873E3">
        <w:t xml:space="preserve">сообществе существовал широкий спектр механизмов </w:t>
      </w:r>
      <w:r>
        <w:t xml:space="preserve">оказания </w:t>
      </w:r>
      <w:r w:rsidRPr="00A873E3">
        <w:t xml:space="preserve">поддержки и услуг, чтобы все </w:t>
      </w:r>
      <w:r>
        <w:t>люди с инвалидностью</w:t>
      </w:r>
      <w:r w:rsidRPr="00A873E3">
        <w:t xml:space="preserve">, включая </w:t>
      </w:r>
      <w:r w:rsidRPr="006E4B96">
        <w:t>лиц, нуждающихся в активной поддержке,</w:t>
      </w:r>
      <w:r>
        <w:t xml:space="preserve"> </w:t>
      </w:r>
      <w:r w:rsidRPr="00A873E3">
        <w:t>и тех, кто использует альтернативы вербально</w:t>
      </w:r>
      <w:r>
        <w:t>му</w:t>
      </w:r>
      <w:r w:rsidRPr="00A873E3">
        <w:t xml:space="preserve"> </w:t>
      </w:r>
      <w:r>
        <w:t>общению</w:t>
      </w:r>
      <w:r w:rsidRPr="00A873E3">
        <w:t>,</w:t>
      </w:r>
      <w:r>
        <w:t xml:space="preserve"> </w:t>
      </w:r>
      <w:r w:rsidRPr="00A873E3">
        <w:t xml:space="preserve">могли планировать и направлять </w:t>
      </w:r>
      <w:r>
        <w:t>предоставляемую</w:t>
      </w:r>
      <w:r w:rsidRPr="003F1E74">
        <w:t xml:space="preserve"> им</w:t>
      </w:r>
      <w:r>
        <w:t xml:space="preserve"> </w:t>
      </w:r>
      <w:r w:rsidRPr="003F1E74">
        <w:t>поддержку</w:t>
      </w:r>
      <w:r w:rsidRPr="00A873E3">
        <w:t xml:space="preserve"> и</w:t>
      </w:r>
      <w:r>
        <w:t xml:space="preserve"> </w:t>
      </w:r>
      <w:r w:rsidRPr="00A873E3">
        <w:t xml:space="preserve">чтобы семьи </w:t>
      </w:r>
      <w:r>
        <w:t>детей с инвалидностью</w:t>
      </w:r>
      <w:r w:rsidRPr="00A873E3">
        <w:t xml:space="preserve"> получали такую же поддержку, как и дети, и как другие </w:t>
      </w:r>
      <w:r>
        <w:t>люди с инвалидностью</w:t>
      </w:r>
      <w:r w:rsidRPr="007951F5">
        <w:t>;</w:t>
      </w:r>
    </w:p>
    <w:p w14:paraId="6DF8817C" w14:textId="77777777" w:rsidR="00453D6D" w:rsidRPr="007951F5" w:rsidRDefault="00453D6D" w:rsidP="00453D6D">
      <w:pPr>
        <w:pStyle w:val="SingleTxtG"/>
      </w:pPr>
      <w:r w:rsidRPr="00A873E3">
        <w:tab/>
      </w:r>
      <w:r w:rsidRPr="001754D1">
        <w:t>d</w:t>
      </w:r>
      <w:r w:rsidRPr="007951F5">
        <w:t>)</w:t>
      </w:r>
      <w:r w:rsidRPr="007951F5">
        <w:tab/>
      </w:r>
      <w:r>
        <w:t>о</w:t>
      </w:r>
      <w:r w:rsidRPr="007951F5">
        <w:t xml:space="preserve">беспечить, чтобы услуги по </w:t>
      </w:r>
      <w:r>
        <w:t xml:space="preserve">оказанию </w:t>
      </w:r>
      <w:r w:rsidRPr="007951F5">
        <w:t>поддержк</w:t>
      </w:r>
      <w:r>
        <w:t>и</w:t>
      </w:r>
      <w:r w:rsidRPr="007951F5">
        <w:t xml:space="preserve"> отвечали воле и предпочтениям </w:t>
      </w:r>
      <w:r>
        <w:t>людей с инвалидностью</w:t>
      </w:r>
      <w:r w:rsidRPr="007951F5">
        <w:t xml:space="preserve">; </w:t>
      </w:r>
    </w:p>
    <w:p w14:paraId="718C53AD" w14:textId="77777777" w:rsidR="00453D6D" w:rsidRPr="008A0AEF" w:rsidRDefault="00453D6D" w:rsidP="00453D6D">
      <w:pPr>
        <w:pStyle w:val="SingleTxtG"/>
      </w:pPr>
      <w:r w:rsidRPr="007951F5">
        <w:tab/>
      </w:r>
      <w:r w:rsidRPr="001754D1">
        <w:t>e</w:t>
      </w:r>
      <w:r w:rsidRPr="008A0AEF">
        <w:t>)</w:t>
      </w:r>
      <w:r w:rsidRPr="008A0AEF">
        <w:tab/>
      </w:r>
      <w:r>
        <w:t>о</w:t>
      </w:r>
      <w:r w:rsidRPr="007951F5">
        <w:t xml:space="preserve">беспечить, чтобы </w:t>
      </w:r>
      <w:r>
        <w:t>люди с инвалидностью</w:t>
      </w:r>
      <w:r w:rsidRPr="007951F5">
        <w:t xml:space="preserve">, включая тех, кому может потребоваться </w:t>
      </w:r>
      <w:r>
        <w:t>помощь</w:t>
      </w:r>
      <w:r w:rsidRPr="007951F5">
        <w:t xml:space="preserve"> в выборе и </w:t>
      </w:r>
      <w:r>
        <w:t>организации предоставляемой</w:t>
      </w:r>
      <w:r w:rsidRPr="003F1E74">
        <w:t xml:space="preserve"> им</w:t>
      </w:r>
      <w:r>
        <w:t xml:space="preserve"> </w:t>
      </w:r>
      <w:r w:rsidRPr="003F1E74">
        <w:t>поддержк</w:t>
      </w:r>
      <w:r>
        <w:t>и</w:t>
      </w:r>
      <w:r w:rsidRPr="007951F5">
        <w:t>, имели реальный выбор и не были обязаны выбирать между услугами, которые не соответствуют Конвенции</w:t>
      </w:r>
      <w:r w:rsidRPr="008A0AEF">
        <w:t xml:space="preserve">. </w:t>
      </w:r>
    </w:p>
    <w:p w14:paraId="2F7307C3" w14:textId="77777777" w:rsidR="00453D6D" w:rsidRPr="00E33781" w:rsidRDefault="00453D6D" w:rsidP="00453D6D">
      <w:pPr>
        <w:pStyle w:val="H23G"/>
      </w:pPr>
      <w:bookmarkStart w:id="14" w:name="_Toc102220575"/>
      <w:r w:rsidRPr="007951F5">
        <w:tab/>
      </w:r>
      <w:r w:rsidRPr="00E33781">
        <w:t>5.</w:t>
      </w:r>
      <w:r w:rsidRPr="00E33781">
        <w:tab/>
      </w:r>
      <w:bookmarkEnd w:id="14"/>
      <w:r w:rsidRPr="00E33781">
        <w:t xml:space="preserve">Анализ </w:t>
      </w:r>
      <w:r>
        <w:t>трудовых ресурсов</w:t>
      </w:r>
    </w:p>
    <w:p w14:paraId="6AFD9DAD" w14:textId="39052273" w:rsidR="00453D6D" w:rsidRPr="00E33781" w:rsidRDefault="00453D6D" w:rsidP="00453D6D">
      <w:pPr>
        <w:pStyle w:val="SingleTxtG"/>
      </w:pPr>
      <w:r w:rsidRPr="00E33781">
        <w:t>66.</w:t>
      </w:r>
      <w:r w:rsidRPr="00E33781">
        <w:tab/>
      </w:r>
      <w:r w:rsidRPr="008A0AEF">
        <w:t xml:space="preserve">Государствам-участникам следует </w:t>
      </w:r>
      <w:r>
        <w:t>обеспечить картирование</w:t>
      </w:r>
      <w:r w:rsidRPr="008A0AEF">
        <w:t xml:space="preserve"> </w:t>
      </w:r>
      <w:r>
        <w:t>трудовых ресурсов</w:t>
      </w:r>
      <w:r w:rsidRPr="008A0AEF">
        <w:t xml:space="preserve">, включая демографические тенденции и тенденции в </w:t>
      </w:r>
      <w:r>
        <w:t xml:space="preserve">сфере </w:t>
      </w:r>
      <w:r w:rsidRPr="008A0AEF">
        <w:t xml:space="preserve">занятости, </w:t>
      </w:r>
      <w:r>
        <w:br/>
      </w:r>
      <w:r w:rsidRPr="008A0AEF">
        <w:t>а</w:t>
      </w:r>
      <w:r>
        <w:t xml:space="preserve"> </w:t>
      </w:r>
      <w:r w:rsidRPr="008A0AEF">
        <w:t xml:space="preserve">также влияние, которое эти тенденции могут оказать на деинституционализацию. Государствам-участникам следует </w:t>
      </w:r>
      <w:r>
        <w:t>определить</w:t>
      </w:r>
      <w:r w:rsidRPr="008A0AEF">
        <w:t xml:space="preserve"> </w:t>
      </w:r>
      <w:r w:rsidRPr="00D30817">
        <w:t xml:space="preserve">приоритетные направления деятельности по улучшению </w:t>
      </w:r>
      <w:r>
        <w:t xml:space="preserve">существующего </w:t>
      </w:r>
      <w:r w:rsidRPr="00D30817">
        <w:t>положения</w:t>
      </w:r>
      <w:r w:rsidRPr="008A0AEF">
        <w:t xml:space="preserve"> </w:t>
      </w:r>
      <w:r>
        <w:t>путем оценки</w:t>
      </w:r>
      <w:r w:rsidRPr="008A0AEF">
        <w:t xml:space="preserve"> осуществимост</w:t>
      </w:r>
      <w:r>
        <w:t>и</w:t>
      </w:r>
      <w:r w:rsidRPr="008A0AEF">
        <w:t xml:space="preserve"> преобразования </w:t>
      </w:r>
      <w:r>
        <w:t>трудовых ресурсов</w:t>
      </w:r>
      <w:r w:rsidRPr="008A0AEF">
        <w:t xml:space="preserve"> для обеспечения</w:t>
      </w:r>
      <w:r>
        <w:t xml:space="preserve"> </w:t>
      </w:r>
      <w:r w:rsidRPr="008A0AEF">
        <w:t xml:space="preserve">предоставления услуг, соответствующих Конвенции. Услуги должны предоставляться исключительно под руководством заинтересованных </w:t>
      </w:r>
      <w:r>
        <w:t>людей с инвалидностью</w:t>
      </w:r>
      <w:r w:rsidRPr="008A0AEF">
        <w:t xml:space="preserve"> или родителей или опекунов </w:t>
      </w:r>
      <w:r>
        <w:t xml:space="preserve">детей с инвалидностью </w:t>
      </w:r>
      <w:r w:rsidRPr="008A0AEF">
        <w:t>с должным учетом мнени</w:t>
      </w:r>
      <w:r>
        <w:t>я</w:t>
      </w:r>
      <w:r w:rsidRPr="008A0AEF">
        <w:t xml:space="preserve"> ребенка. Лица, </w:t>
      </w:r>
      <w:r>
        <w:t>несущие ответственность</w:t>
      </w:r>
      <w:r w:rsidRPr="008A0AEF">
        <w:t xml:space="preserve"> за нарушения прав человека, не должны получать лицензию на предоставление новых услуг</w:t>
      </w:r>
      <w:r w:rsidRPr="00E33781">
        <w:t xml:space="preserve">. </w:t>
      </w:r>
    </w:p>
    <w:p w14:paraId="1E96EDE3" w14:textId="77777777" w:rsidR="00453D6D" w:rsidRPr="007B1600" w:rsidRDefault="00453D6D" w:rsidP="00453D6D">
      <w:pPr>
        <w:pStyle w:val="H1G"/>
      </w:pPr>
      <w:r w:rsidRPr="008A0AEF">
        <w:tab/>
      </w:r>
      <w:r w:rsidRPr="001754D1">
        <w:t>C</w:t>
      </w:r>
      <w:r w:rsidRPr="007B1600">
        <w:t>.</w:t>
      </w:r>
      <w:r w:rsidRPr="007B1600">
        <w:tab/>
        <w:t>Стратегии и</w:t>
      </w:r>
      <w:r>
        <w:t xml:space="preserve"> </w:t>
      </w:r>
      <w:r w:rsidRPr="007B1600">
        <w:t xml:space="preserve">планы действий по деинституционализации </w:t>
      </w:r>
    </w:p>
    <w:p w14:paraId="1F30D0A5" w14:textId="77777777" w:rsidR="00453D6D" w:rsidRPr="00E42A52" w:rsidRDefault="00453D6D" w:rsidP="00453D6D">
      <w:pPr>
        <w:pStyle w:val="SingleTxtG"/>
      </w:pPr>
      <w:r w:rsidRPr="00E42A52">
        <w:t>67.</w:t>
      </w:r>
      <w:r w:rsidRPr="00E42A52">
        <w:tab/>
      </w:r>
      <w:r w:rsidRPr="007B1600">
        <w:t xml:space="preserve">Государствам-участникам следует принять высококачественный и структурированный план </w:t>
      </w:r>
      <w:r>
        <w:t xml:space="preserve">по </w:t>
      </w:r>
      <w:r w:rsidRPr="007B1600">
        <w:t>деинституционализации, который должен быть всеобъемлющим и содержать подробн</w:t>
      </w:r>
      <w:r>
        <w:t>ую</w:t>
      </w:r>
      <w:r w:rsidRPr="007B1600">
        <w:t xml:space="preserve"> </w:t>
      </w:r>
      <w:r>
        <w:t>программу</w:t>
      </w:r>
      <w:r w:rsidRPr="007B1600">
        <w:t xml:space="preserve"> действий со сроками, контрольными показателями и обзором необходимых и выделенных людских, </w:t>
      </w:r>
      <w:r w:rsidRPr="007B1600">
        <w:lastRenderedPageBreak/>
        <w:t xml:space="preserve">технических и финансовых ресурсов. Государствам-участникам следует безотлагательно </w:t>
      </w:r>
      <w:r>
        <w:t xml:space="preserve">и в </w:t>
      </w:r>
      <w:r w:rsidRPr="007B1600">
        <w:t xml:space="preserve">максимально </w:t>
      </w:r>
      <w:r>
        <w:t xml:space="preserve">возможной степени </w:t>
      </w:r>
      <w:r w:rsidRPr="007B1600">
        <w:t xml:space="preserve">использовать имеющиеся у них ресурсы. Стратегии </w:t>
      </w:r>
      <w:r>
        <w:t xml:space="preserve">по </w:t>
      </w:r>
      <w:r w:rsidRPr="007B1600">
        <w:t xml:space="preserve">деинституционализации на протяжении </w:t>
      </w:r>
      <w:r>
        <w:t>всего периода их реализации</w:t>
      </w:r>
      <w:r w:rsidRPr="007B1600">
        <w:t xml:space="preserve"> требуют </w:t>
      </w:r>
      <w:r>
        <w:t xml:space="preserve">применения </w:t>
      </w:r>
      <w:r w:rsidRPr="007B1600">
        <w:t xml:space="preserve">межведомственного подхода, предполагающего политическое руководство на высоком уровне и координацию на министерском или эквивалентном уровне с достаточными полномочиями для инициирования и </w:t>
      </w:r>
      <w:r>
        <w:t>направления</w:t>
      </w:r>
      <w:r w:rsidRPr="007B1600">
        <w:t xml:space="preserve"> процесс</w:t>
      </w:r>
      <w:r>
        <w:t>ов</w:t>
      </w:r>
      <w:r w:rsidRPr="007B1600">
        <w:t xml:space="preserve"> законодательной реформы и для </w:t>
      </w:r>
      <w:r>
        <w:t>управления</w:t>
      </w:r>
      <w:r w:rsidRPr="007B1600">
        <w:t xml:space="preserve"> разработкой политики, </w:t>
      </w:r>
      <w:r>
        <w:t>планированием</w:t>
      </w:r>
      <w:r w:rsidRPr="007B1600">
        <w:t xml:space="preserve"> и составлением бюджета. </w:t>
      </w:r>
      <w:r>
        <w:t>Люди с инвалидностью</w:t>
      </w:r>
      <w:r w:rsidRPr="007B1600">
        <w:t xml:space="preserve"> и представляющие их организации, в том числе организации </w:t>
      </w:r>
      <w:r>
        <w:t>детей с инвалидностью</w:t>
      </w:r>
      <w:r w:rsidRPr="007B1600">
        <w:t xml:space="preserve"> и особенно организации лиц, переживших институционализацию, должны привлекаться к</w:t>
      </w:r>
      <w:r>
        <w:t xml:space="preserve"> </w:t>
      </w:r>
      <w:r w:rsidRPr="007B1600">
        <w:t xml:space="preserve">участию и </w:t>
      </w:r>
      <w:r>
        <w:t>выступать в качестве консультантов</w:t>
      </w:r>
      <w:r w:rsidRPr="007B1600">
        <w:t xml:space="preserve"> на всех этапах </w:t>
      </w:r>
      <w:r>
        <w:t xml:space="preserve">процесса </w:t>
      </w:r>
      <w:r w:rsidRPr="007B1600">
        <w:t>деинституционализации</w:t>
      </w:r>
      <w:r w:rsidRPr="00E42A52">
        <w:t>.</w:t>
      </w:r>
    </w:p>
    <w:p w14:paraId="2EC0FFBE" w14:textId="77777777" w:rsidR="00453D6D" w:rsidRPr="00E42A52" w:rsidRDefault="00453D6D" w:rsidP="00453D6D">
      <w:pPr>
        <w:pStyle w:val="SingleTxtG"/>
      </w:pPr>
      <w:r w:rsidRPr="00E42A52">
        <w:t>68.</w:t>
      </w:r>
      <w:r w:rsidRPr="00E42A52">
        <w:tab/>
        <w:t xml:space="preserve">Четко сформулированная декларация о том, чего следует достичь в процессе деинституционализации, подготовленная в консультации с </w:t>
      </w:r>
      <w:r>
        <w:t>людьми с инвалидностью</w:t>
      </w:r>
      <w:r w:rsidRPr="00E42A52">
        <w:t xml:space="preserve">, особенно </w:t>
      </w:r>
      <w:r>
        <w:t xml:space="preserve">с лицами, </w:t>
      </w:r>
      <w:r w:rsidRPr="00E42A52">
        <w:t xml:space="preserve">пережившими институционализацию, и представляющими их организациями, должна стать основой для стратегий и планов действий по деинституционализации. </w:t>
      </w:r>
    </w:p>
    <w:p w14:paraId="3D1FDF89" w14:textId="77777777" w:rsidR="00453D6D" w:rsidRPr="00E42A52" w:rsidRDefault="00453D6D" w:rsidP="00453D6D">
      <w:pPr>
        <w:pStyle w:val="HChG"/>
      </w:pPr>
      <w:r w:rsidRPr="00E42A52">
        <w:tab/>
      </w:r>
      <w:r w:rsidRPr="001754D1">
        <w:t>VI</w:t>
      </w:r>
      <w:r w:rsidRPr="00E42A52">
        <w:t>.</w:t>
      </w:r>
      <w:r w:rsidRPr="00E42A52">
        <w:tab/>
      </w:r>
      <w:bookmarkStart w:id="15" w:name="_Toc102220578"/>
      <w:r w:rsidRPr="00E42A52">
        <w:t xml:space="preserve">Инклюзивные услуги, системы и сети поддержки </w:t>
      </w:r>
      <w:r>
        <w:t xml:space="preserve">на базе местного </w:t>
      </w:r>
      <w:r w:rsidRPr="00E42A52">
        <w:t>сообщества</w:t>
      </w:r>
    </w:p>
    <w:bookmarkEnd w:id="15"/>
    <w:p w14:paraId="0ACF5780" w14:textId="77777777" w:rsidR="00453D6D" w:rsidRPr="00C30818" w:rsidRDefault="00453D6D" w:rsidP="00453D6D">
      <w:pPr>
        <w:pStyle w:val="H1G"/>
      </w:pPr>
      <w:r w:rsidRPr="00E42A52">
        <w:tab/>
      </w:r>
      <w:r w:rsidRPr="001754D1">
        <w:t>A</w:t>
      </w:r>
      <w:r w:rsidRPr="00C30818">
        <w:t>.</w:t>
      </w:r>
      <w:r w:rsidRPr="00C30818">
        <w:tab/>
        <w:t>Системы и</w:t>
      </w:r>
      <w:r>
        <w:t xml:space="preserve"> </w:t>
      </w:r>
      <w:r w:rsidRPr="00C30818">
        <w:t>сети поддержки</w:t>
      </w:r>
    </w:p>
    <w:p w14:paraId="4F5C7CFA" w14:textId="1507553F" w:rsidR="00453D6D" w:rsidRPr="00107252" w:rsidRDefault="00453D6D" w:rsidP="00453D6D">
      <w:pPr>
        <w:pStyle w:val="SingleTxtG"/>
      </w:pPr>
      <w:r w:rsidRPr="00107252">
        <w:t>69.</w:t>
      </w:r>
      <w:r w:rsidRPr="00107252">
        <w:tab/>
      </w:r>
      <w:r w:rsidRPr="00C30818">
        <w:t>Системы и сети поддержки включают</w:t>
      </w:r>
      <w:r>
        <w:t xml:space="preserve"> в себя</w:t>
      </w:r>
      <w:r w:rsidRPr="00C30818">
        <w:t xml:space="preserve"> отношения, которые складываются у человека с членами семьи, друзьями, соседями или другими доверенными лицами, оказыва</w:t>
      </w:r>
      <w:r>
        <w:t>ющими</w:t>
      </w:r>
      <w:r w:rsidRPr="00C30818">
        <w:t xml:space="preserve"> поддержку, необходимую человеку для принятия решений или повседневной деятельности, чтобы </w:t>
      </w:r>
      <w:r>
        <w:t>он</w:t>
      </w:r>
      <w:r w:rsidRPr="00C30818">
        <w:t xml:space="preserve"> мог реализовать право на </w:t>
      </w:r>
      <w:r>
        <w:t>самостоятельный образ жизни</w:t>
      </w:r>
      <w:r w:rsidRPr="000B24A4">
        <w:t xml:space="preserve"> и </w:t>
      </w:r>
      <w:r>
        <w:t>вовлеченность</w:t>
      </w:r>
      <w:r w:rsidRPr="000B24A4">
        <w:t xml:space="preserve"> в </w:t>
      </w:r>
      <w:r>
        <w:t xml:space="preserve">местное </w:t>
      </w:r>
      <w:r w:rsidRPr="000B24A4">
        <w:t>сообщество</w:t>
      </w:r>
      <w:r w:rsidRPr="00C30818">
        <w:t>.</w:t>
      </w:r>
      <w:r>
        <w:t xml:space="preserve"> </w:t>
      </w:r>
      <w:r w:rsidRPr="00C30818">
        <w:t xml:space="preserve">Системы поддержки играют важную роль в предоставлении </w:t>
      </w:r>
      <w:r>
        <w:t>людям с инвалидностью</w:t>
      </w:r>
      <w:r w:rsidRPr="00C30818">
        <w:t xml:space="preserve"> возможности участвовать в жизн</w:t>
      </w:r>
      <w:r>
        <w:t>и</w:t>
      </w:r>
      <w:r w:rsidRPr="00C30818">
        <w:t xml:space="preserve"> </w:t>
      </w:r>
      <w:r>
        <w:t xml:space="preserve">местного сообщества и </w:t>
      </w:r>
      <w:r w:rsidRPr="00C30818">
        <w:t xml:space="preserve">быть полностью </w:t>
      </w:r>
      <w:r>
        <w:t>интегрированным в него</w:t>
      </w:r>
      <w:r w:rsidRPr="00C30818">
        <w:t xml:space="preserve">. </w:t>
      </w:r>
      <w:r>
        <w:br/>
      </w:r>
      <w:r w:rsidRPr="00C30818">
        <w:t xml:space="preserve">Для некоторых </w:t>
      </w:r>
      <w:r>
        <w:t>людей с инвалидностью</w:t>
      </w:r>
      <w:r w:rsidRPr="00C30818">
        <w:t xml:space="preserve">, в частности для </w:t>
      </w:r>
      <w:r>
        <w:t>лиц с интеллектуальными расстройствами</w:t>
      </w:r>
      <w:r w:rsidRPr="00C30818">
        <w:t xml:space="preserve"> и </w:t>
      </w:r>
      <w:r>
        <w:t>лиц</w:t>
      </w:r>
      <w:r w:rsidRPr="00C30818">
        <w:t xml:space="preserve">, нуждающихся в интенсивной </w:t>
      </w:r>
      <w:r>
        <w:t>помощи</w:t>
      </w:r>
      <w:r w:rsidRPr="00C30818">
        <w:t xml:space="preserve">, </w:t>
      </w:r>
      <w:r>
        <w:t xml:space="preserve">такие </w:t>
      </w:r>
      <w:r w:rsidRPr="00C30818">
        <w:t xml:space="preserve">системы </w:t>
      </w:r>
      <w:r>
        <w:t>играют</w:t>
      </w:r>
      <w:r w:rsidRPr="00C30818">
        <w:t xml:space="preserve"> ключев</w:t>
      </w:r>
      <w:r>
        <w:t>ую роль</w:t>
      </w:r>
      <w:r w:rsidRPr="00C30818">
        <w:t xml:space="preserve"> в </w:t>
      </w:r>
      <w:r>
        <w:t xml:space="preserve">рассмотрении </w:t>
      </w:r>
      <w:r w:rsidRPr="00C30818">
        <w:t xml:space="preserve">и определении услуг </w:t>
      </w:r>
      <w:r>
        <w:t xml:space="preserve">по оказанию </w:t>
      </w:r>
      <w:r w:rsidRPr="00C30818">
        <w:t>поддержки, которые им могут потребоваться</w:t>
      </w:r>
      <w:r w:rsidRPr="00107252">
        <w:t xml:space="preserve">. </w:t>
      </w:r>
    </w:p>
    <w:p w14:paraId="2A33547E" w14:textId="77777777" w:rsidR="00453D6D" w:rsidRPr="008F454E" w:rsidRDefault="00453D6D" w:rsidP="00453D6D">
      <w:pPr>
        <w:pStyle w:val="SingleTxtG"/>
      </w:pPr>
      <w:r w:rsidRPr="008F454E">
        <w:t>70.</w:t>
      </w:r>
      <w:r w:rsidRPr="008F454E">
        <w:tab/>
      </w:r>
      <w:r w:rsidRPr="00107252">
        <w:t>Государствам-участникам следует инвестировать</w:t>
      </w:r>
      <w:r>
        <w:t xml:space="preserve"> средства</w:t>
      </w:r>
      <w:r w:rsidRPr="00107252">
        <w:t xml:space="preserve"> в </w:t>
      </w:r>
      <w:r>
        <w:t xml:space="preserve">такие сферы, как </w:t>
      </w:r>
      <w:r w:rsidRPr="00107252">
        <w:t>поддержк</w:t>
      </w:r>
      <w:r>
        <w:t>а</w:t>
      </w:r>
      <w:r w:rsidRPr="00107252">
        <w:t xml:space="preserve"> </w:t>
      </w:r>
      <w:r w:rsidRPr="00FE6C09">
        <w:t>со стороны лиц с аналогичными проблемами</w:t>
      </w:r>
      <w:r w:rsidRPr="00107252">
        <w:t xml:space="preserve">, </w:t>
      </w:r>
      <w:r w:rsidRPr="00512DB2">
        <w:t>самостоятельно</w:t>
      </w:r>
      <w:r>
        <w:t>е</w:t>
      </w:r>
      <w:r w:rsidRPr="00512DB2">
        <w:t xml:space="preserve"> отстаивани</w:t>
      </w:r>
      <w:r>
        <w:t>е</w:t>
      </w:r>
      <w:r w:rsidRPr="00512DB2">
        <w:t xml:space="preserve"> своих </w:t>
      </w:r>
      <w:r>
        <w:t>интересов</w:t>
      </w:r>
      <w:r w:rsidRPr="00107252">
        <w:t xml:space="preserve">, </w:t>
      </w:r>
      <w:r>
        <w:t>круги</w:t>
      </w:r>
      <w:r w:rsidRPr="00107252">
        <w:t xml:space="preserve"> и другие сети поддержки, включая организации </w:t>
      </w:r>
      <w:r>
        <w:t>людей с инвалидностью</w:t>
      </w:r>
      <w:r w:rsidRPr="00107252">
        <w:t xml:space="preserve">, особенно тех, кто пережил институционализацию, и </w:t>
      </w:r>
      <w:r w:rsidRPr="00512DB2">
        <w:t>центр</w:t>
      </w:r>
      <w:r>
        <w:t>ы для</w:t>
      </w:r>
      <w:r w:rsidRPr="00512DB2">
        <w:t xml:space="preserve"> самостоятельного проживания</w:t>
      </w:r>
      <w:r w:rsidRPr="00107252">
        <w:t xml:space="preserve">. Государствам-участникам следует поощрять создание таких сетей поддержки, </w:t>
      </w:r>
      <w:r>
        <w:t>оказывать</w:t>
      </w:r>
      <w:r w:rsidRPr="00107252">
        <w:t xml:space="preserve"> финансовую </w:t>
      </w:r>
      <w:r>
        <w:t>помощь</w:t>
      </w:r>
      <w:r w:rsidRPr="00107252">
        <w:t xml:space="preserve"> и финансировать доступ к </w:t>
      </w:r>
      <w:r>
        <w:t xml:space="preserve">учебным программам </w:t>
      </w:r>
      <w:r w:rsidRPr="00107252">
        <w:t>в области прав человека,</w:t>
      </w:r>
      <w:r>
        <w:t xml:space="preserve"> </w:t>
      </w:r>
      <w:r w:rsidRPr="00107252">
        <w:t xml:space="preserve">информационно-пропагандистской деятельности и поддержки в кризисных ситуациях, а также </w:t>
      </w:r>
      <w:r>
        <w:t xml:space="preserve">их </w:t>
      </w:r>
      <w:r w:rsidRPr="00107252">
        <w:t>разработк</w:t>
      </w:r>
      <w:r>
        <w:t>у</w:t>
      </w:r>
      <w:r w:rsidRPr="008F454E">
        <w:t xml:space="preserve">. </w:t>
      </w:r>
      <w:bookmarkStart w:id="16" w:name="_Hlk101613948"/>
    </w:p>
    <w:bookmarkEnd w:id="16"/>
    <w:p w14:paraId="0E3D3F2B" w14:textId="77777777" w:rsidR="00453D6D" w:rsidRPr="000D004C" w:rsidRDefault="00453D6D" w:rsidP="00453D6D">
      <w:pPr>
        <w:pStyle w:val="SingleTxtG"/>
      </w:pPr>
      <w:r w:rsidRPr="000D004C">
        <w:t>71.</w:t>
      </w:r>
      <w:r w:rsidRPr="000D004C">
        <w:tab/>
      </w:r>
      <w:r w:rsidRPr="008F454E">
        <w:t>Государства</w:t>
      </w:r>
      <w:r>
        <w:t>м</w:t>
      </w:r>
      <w:r w:rsidRPr="008F454E">
        <w:t>-участник</w:t>
      </w:r>
      <w:r>
        <w:t>ам</w:t>
      </w:r>
      <w:r w:rsidRPr="008F454E">
        <w:t xml:space="preserve"> </w:t>
      </w:r>
      <w:r>
        <w:t>следует</w:t>
      </w:r>
      <w:r w:rsidRPr="008F454E">
        <w:t xml:space="preserve"> признать существование неформальной поддержки и обеспечить, чтобы </w:t>
      </w:r>
      <w:r>
        <w:t>представители местных сообществ</w:t>
      </w:r>
      <w:r w:rsidRPr="008F454E">
        <w:t xml:space="preserve"> и семьи проходили обучение и получали </w:t>
      </w:r>
      <w:r>
        <w:t>помощь</w:t>
      </w:r>
      <w:r w:rsidRPr="008F454E">
        <w:t xml:space="preserve"> в </w:t>
      </w:r>
      <w:r>
        <w:t xml:space="preserve">отношении </w:t>
      </w:r>
      <w:r w:rsidRPr="008F454E">
        <w:t>предоставлени</w:t>
      </w:r>
      <w:r>
        <w:t>я</w:t>
      </w:r>
      <w:r w:rsidRPr="008F454E">
        <w:t xml:space="preserve"> поддержки, </w:t>
      </w:r>
      <w:r>
        <w:t xml:space="preserve">опирающейся на принцип уважения </w:t>
      </w:r>
      <w:r w:rsidRPr="008F454E">
        <w:t>выбора, вол</w:t>
      </w:r>
      <w:r>
        <w:t>и</w:t>
      </w:r>
      <w:r w:rsidRPr="008F454E">
        <w:t xml:space="preserve"> и предпочтени</w:t>
      </w:r>
      <w:r>
        <w:t>й</w:t>
      </w:r>
      <w:r w:rsidRPr="008F454E">
        <w:t xml:space="preserve"> </w:t>
      </w:r>
      <w:r>
        <w:t>людей с инвалидностью</w:t>
      </w:r>
      <w:r w:rsidRPr="008F454E">
        <w:t xml:space="preserve">. </w:t>
      </w:r>
      <w:r>
        <w:t>Люди с инвалидностью</w:t>
      </w:r>
      <w:r w:rsidRPr="008F454E">
        <w:t xml:space="preserve"> должны иметь доступ к широкому спектру вариантов поддержки, независимо от того, желают ли они, чтобы их поддерживали их семьи или </w:t>
      </w:r>
      <w:r>
        <w:t>местные сообщества</w:t>
      </w:r>
      <w:r w:rsidRPr="000D004C">
        <w:t>.</w:t>
      </w:r>
    </w:p>
    <w:p w14:paraId="5EACFC7B" w14:textId="77777777" w:rsidR="00453D6D" w:rsidRPr="00611303" w:rsidRDefault="00453D6D" w:rsidP="00453D6D">
      <w:pPr>
        <w:pStyle w:val="SingleTxtG"/>
      </w:pPr>
      <w:r w:rsidRPr="00611303">
        <w:t>72.</w:t>
      </w:r>
      <w:r w:rsidRPr="00611303">
        <w:tab/>
      </w:r>
      <w:r w:rsidRPr="005A0CDB">
        <w:t xml:space="preserve">Лица, оказывающие поддержку, круги поддержки и сети поддержки могут быть выбраны только </w:t>
      </w:r>
      <w:r>
        <w:t>людям с инвалидностью</w:t>
      </w:r>
      <w:r w:rsidRPr="005A0CDB">
        <w:t xml:space="preserve">, </w:t>
      </w:r>
      <w:r>
        <w:t xml:space="preserve">но </w:t>
      </w:r>
      <w:r w:rsidRPr="005A0CDB">
        <w:t xml:space="preserve">не третьими </w:t>
      </w:r>
      <w:r>
        <w:t>сторонами</w:t>
      </w:r>
      <w:r w:rsidRPr="005A0CDB">
        <w:t xml:space="preserve">, такими как судебные или медицинские органы, члены семьи или поставщики услуг. </w:t>
      </w:r>
      <w:r>
        <w:t>Помощники</w:t>
      </w:r>
      <w:r w:rsidRPr="005A0CDB">
        <w:t xml:space="preserve"> должны уважать волю и предпочтения </w:t>
      </w:r>
      <w:r>
        <w:t>людей с инвалидностью</w:t>
      </w:r>
      <w:r w:rsidRPr="005A0CDB">
        <w:t xml:space="preserve">. Лица, оказывающие поддержку, </w:t>
      </w:r>
      <w:r>
        <w:t>ни при каких обстоятельствах</w:t>
      </w:r>
      <w:r w:rsidRPr="005A0CDB">
        <w:t xml:space="preserve"> </w:t>
      </w:r>
      <w:r>
        <w:t>не могут</w:t>
      </w:r>
      <w:r w:rsidRPr="005A0CDB">
        <w:t xml:space="preserve"> назначаться </w:t>
      </w:r>
      <w:r>
        <w:t>вопреки</w:t>
      </w:r>
      <w:r w:rsidRPr="005A0CDB">
        <w:t xml:space="preserve"> вол</w:t>
      </w:r>
      <w:r>
        <w:t>е</w:t>
      </w:r>
      <w:r w:rsidRPr="005A0CDB">
        <w:t xml:space="preserve"> </w:t>
      </w:r>
      <w:r>
        <w:t>людей с инвалидностью</w:t>
      </w:r>
      <w:r w:rsidRPr="00611303">
        <w:t xml:space="preserve">. </w:t>
      </w:r>
    </w:p>
    <w:p w14:paraId="2D5EECCD" w14:textId="77777777" w:rsidR="00453D6D" w:rsidRPr="00E73D51" w:rsidRDefault="00453D6D" w:rsidP="00453D6D">
      <w:pPr>
        <w:pStyle w:val="SingleTxtG"/>
      </w:pPr>
      <w:r w:rsidRPr="00E73D51">
        <w:lastRenderedPageBreak/>
        <w:t>73.</w:t>
      </w:r>
      <w:r w:rsidRPr="00E73D51">
        <w:tab/>
      </w:r>
      <w:r w:rsidRPr="00A830B2">
        <w:t>Поддержка</w:t>
      </w:r>
      <w:r w:rsidRPr="00410E97">
        <w:t xml:space="preserve"> </w:t>
      </w:r>
      <w:r w:rsidRPr="00FE6C09">
        <w:t>со</w:t>
      </w:r>
      <w:r w:rsidRPr="00410E97">
        <w:t xml:space="preserve"> </w:t>
      </w:r>
      <w:r w:rsidRPr="00FE6C09">
        <w:t>стороны</w:t>
      </w:r>
      <w:r w:rsidRPr="00410E97">
        <w:t xml:space="preserve"> </w:t>
      </w:r>
      <w:r w:rsidRPr="00FE6C09">
        <w:t>лиц</w:t>
      </w:r>
      <w:r w:rsidRPr="00410E97">
        <w:t xml:space="preserve"> </w:t>
      </w:r>
      <w:r w:rsidRPr="00FE6C09">
        <w:t>с</w:t>
      </w:r>
      <w:r w:rsidRPr="00410E97">
        <w:t xml:space="preserve"> </w:t>
      </w:r>
      <w:r w:rsidRPr="00FE6C09">
        <w:t>аналогичными</w:t>
      </w:r>
      <w:r w:rsidRPr="00410E97">
        <w:t xml:space="preserve"> </w:t>
      </w:r>
      <w:r w:rsidRPr="00FE6C09">
        <w:t>проблемами</w:t>
      </w:r>
      <w:r w:rsidRPr="00410E97">
        <w:t xml:space="preserve"> </w:t>
      </w:r>
      <w:r w:rsidRPr="00A830B2">
        <w:t>должна</w:t>
      </w:r>
      <w:r w:rsidRPr="00410E97">
        <w:t xml:space="preserve"> </w:t>
      </w:r>
      <w:r w:rsidRPr="00A830B2">
        <w:t>быть</w:t>
      </w:r>
      <w:r w:rsidRPr="00410E97">
        <w:t xml:space="preserve"> </w:t>
      </w:r>
      <w:r w:rsidRPr="00A830B2">
        <w:t>само</w:t>
      </w:r>
      <w:r>
        <w:t>управляемой</w:t>
      </w:r>
      <w:r w:rsidRPr="00410E97">
        <w:t xml:space="preserve">, </w:t>
      </w:r>
      <w:r w:rsidRPr="00A830B2">
        <w:t>независимой</w:t>
      </w:r>
      <w:r w:rsidRPr="00410E97">
        <w:t xml:space="preserve"> </w:t>
      </w:r>
      <w:r w:rsidRPr="00A830B2">
        <w:t>от</w:t>
      </w:r>
      <w:r w:rsidRPr="00410E97">
        <w:t xml:space="preserve"> </w:t>
      </w:r>
      <w:r w:rsidRPr="00A830B2">
        <w:t>учреждений</w:t>
      </w:r>
      <w:r w:rsidRPr="00410E97">
        <w:t xml:space="preserve"> </w:t>
      </w:r>
      <w:r w:rsidRPr="00A830B2">
        <w:t>и</w:t>
      </w:r>
      <w:r w:rsidRPr="00410E97">
        <w:t xml:space="preserve"> </w:t>
      </w:r>
      <w:r w:rsidRPr="00A830B2">
        <w:t>медицинских</w:t>
      </w:r>
      <w:r w:rsidRPr="00410E97">
        <w:t xml:space="preserve"> </w:t>
      </w:r>
      <w:r w:rsidRPr="00A830B2">
        <w:t>специалистов</w:t>
      </w:r>
      <w:r w:rsidRPr="00410E97">
        <w:t xml:space="preserve"> </w:t>
      </w:r>
      <w:r w:rsidRPr="00A830B2">
        <w:t>и</w:t>
      </w:r>
      <w:r w:rsidRPr="00410E97">
        <w:t xml:space="preserve"> </w:t>
      </w:r>
      <w:r w:rsidRPr="00A830B2">
        <w:t>автономно</w:t>
      </w:r>
      <w:r w:rsidRPr="00410E97">
        <w:t xml:space="preserve"> </w:t>
      </w:r>
      <w:r w:rsidRPr="00A830B2">
        <w:t>организованной</w:t>
      </w:r>
      <w:r w:rsidRPr="00410E97">
        <w:t xml:space="preserve"> </w:t>
      </w:r>
      <w:r>
        <w:t>людям с инвалидностью</w:t>
      </w:r>
      <w:r w:rsidRPr="00410E97">
        <w:t>. Это особенно важно для тех, кто пережил институционализацию, и в интересах</w:t>
      </w:r>
      <w:r w:rsidRPr="00A830B2">
        <w:t xml:space="preserve"> </w:t>
      </w:r>
      <w:r w:rsidRPr="000B1CDC">
        <w:t>рост</w:t>
      </w:r>
      <w:r>
        <w:t>а</w:t>
      </w:r>
      <w:r w:rsidRPr="000B1CDC">
        <w:t xml:space="preserve"> самосознания</w:t>
      </w:r>
      <w:r w:rsidRPr="00A830B2">
        <w:t xml:space="preserve">, </w:t>
      </w:r>
      <w:r w:rsidRPr="000B1CDC">
        <w:t>суппортивного принятия решений</w:t>
      </w:r>
      <w:r w:rsidRPr="00A830B2">
        <w:t xml:space="preserve">, поддержки и </w:t>
      </w:r>
      <w:r>
        <w:t xml:space="preserve">кратковременной </w:t>
      </w:r>
      <w:r w:rsidRPr="00A830B2">
        <w:t xml:space="preserve">помощи в кризисных ситуациях, </w:t>
      </w:r>
      <w:r>
        <w:t>обеспечения самостоятельного образа</w:t>
      </w:r>
      <w:r w:rsidRPr="00A830B2">
        <w:t xml:space="preserve"> жизни, расширения прав и возможностей, получения дохода</w:t>
      </w:r>
      <w:r>
        <w:t xml:space="preserve"> и</w:t>
      </w:r>
      <w:r w:rsidRPr="00A830B2">
        <w:t xml:space="preserve"> участия в политической</w:t>
      </w:r>
      <w:r>
        <w:t xml:space="preserve"> жизни</w:t>
      </w:r>
      <w:r w:rsidRPr="00A830B2">
        <w:t xml:space="preserve"> </w:t>
      </w:r>
      <w:r>
        <w:t>и</w:t>
      </w:r>
      <w:r w:rsidRPr="00A830B2">
        <w:t xml:space="preserve"> общественной деятельности</w:t>
      </w:r>
      <w:r w:rsidRPr="00E73D51">
        <w:t>.</w:t>
      </w:r>
    </w:p>
    <w:p w14:paraId="2DAF4074" w14:textId="77777777" w:rsidR="00453D6D" w:rsidRPr="000B5CBD" w:rsidRDefault="00453D6D" w:rsidP="00453D6D">
      <w:pPr>
        <w:pStyle w:val="SingleTxtG"/>
      </w:pPr>
      <w:r w:rsidRPr="000B5CBD">
        <w:t>74.</w:t>
      </w:r>
      <w:r w:rsidRPr="000B5CBD">
        <w:tab/>
      </w:r>
      <w:r w:rsidRPr="006456D0">
        <w:t xml:space="preserve">В тех случаях, когда </w:t>
      </w:r>
      <w:r>
        <w:t>люди с инвалидностью</w:t>
      </w:r>
      <w:r w:rsidRPr="006456D0">
        <w:t xml:space="preserve"> решают получать поддержку от своих семей, необходимо </w:t>
      </w:r>
      <w:r>
        <w:t>предоставлять</w:t>
      </w:r>
      <w:r w:rsidRPr="006456D0">
        <w:t xml:space="preserve"> адекватные услуги </w:t>
      </w:r>
      <w:r>
        <w:t xml:space="preserve">по </w:t>
      </w:r>
      <w:r w:rsidRPr="006456D0">
        <w:t>поддержк</w:t>
      </w:r>
      <w:r>
        <w:t>е</w:t>
      </w:r>
      <w:r w:rsidRPr="006456D0">
        <w:t xml:space="preserve"> </w:t>
      </w:r>
      <w:r>
        <w:t>семейных опекунов</w:t>
      </w:r>
      <w:r w:rsidRPr="006456D0">
        <w:t xml:space="preserve">, чтобы они, в свою очередь, могли </w:t>
      </w:r>
      <w:r>
        <w:t xml:space="preserve">оказывать помощь </w:t>
      </w:r>
      <w:r w:rsidRPr="006456D0">
        <w:t>сво</w:t>
      </w:r>
      <w:r>
        <w:t>им</w:t>
      </w:r>
      <w:r w:rsidRPr="006456D0">
        <w:t xml:space="preserve"> родственника</w:t>
      </w:r>
      <w:r>
        <w:t>м</w:t>
      </w:r>
      <w:r w:rsidRPr="006456D0">
        <w:t xml:space="preserve"> </w:t>
      </w:r>
      <w:r>
        <w:t xml:space="preserve">в обеспечении их </w:t>
      </w:r>
      <w:r w:rsidRPr="006456D0">
        <w:t>самостоятельно</w:t>
      </w:r>
      <w:r>
        <w:t>го образа</w:t>
      </w:r>
      <w:r w:rsidRPr="006456D0">
        <w:t xml:space="preserve"> жизни в </w:t>
      </w:r>
      <w:r>
        <w:t>местном сообществе</w:t>
      </w:r>
      <w:r w:rsidRPr="006456D0">
        <w:t>. Механизмы поддержки могут включать</w:t>
      </w:r>
      <w:r>
        <w:t xml:space="preserve"> в себя</w:t>
      </w:r>
      <w:r w:rsidRPr="006456D0">
        <w:t xml:space="preserve"> множество помощников, приемлемых для </w:t>
      </w:r>
      <w:r>
        <w:t>лица</w:t>
      </w:r>
      <w:r w:rsidRPr="006456D0">
        <w:t xml:space="preserve">, пользующегося поддержкой, или для родителей или опекунов </w:t>
      </w:r>
      <w:r>
        <w:t>детей с инвалидностью, и</w:t>
      </w:r>
      <w:r w:rsidRPr="006456D0">
        <w:t xml:space="preserve"> обеспечива</w:t>
      </w:r>
      <w:r>
        <w:t>ющих</w:t>
      </w:r>
      <w:r w:rsidRPr="006456D0">
        <w:t xml:space="preserve"> непрерывность и качество поддержки. Государства</w:t>
      </w:r>
      <w:r>
        <w:t>м</w:t>
      </w:r>
      <w:r w:rsidRPr="006456D0">
        <w:t>-участник</w:t>
      </w:r>
      <w:r>
        <w:t>ам</w:t>
      </w:r>
      <w:r w:rsidRPr="006456D0">
        <w:t xml:space="preserve"> </w:t>
      </w:r>
      <w:r>
        <w:t>следует</w:t>
      </w:r>
      <w:r w:rsidRPr="006456D0">
        <w:t xml:space="preserve"> </w:t>
      </w:r>
      <w:r w:rsidRPr="008F454E">
        <w:t>признать существование</w:t>
      </w:r>
      <w:r>
        <w:t xml:space="preserve"> </w:t>
      </w:r>
      <w:r w:rsidRPr="006456D0">
        <w:t>неформальн</w:t>
      </w:r>
      <w:r>
        <w:t>ой</w:t>
      </w:r>
      <w:r w:rsidRPr="006456D0">
        <w:t xml:space="preserve"> поддержк</w:t>
      </w:r>
      <w:r>
        <w:t>и</w:t>
      </w:r>
      <w:r w:rsidRPr="006456D0">
        <w:t>, так</w:t>
      </w:r>
      <w:r>
        <w:t>ой</w:t>
      </w:r>
      <w:r w:rsidRPr="006456D0">
        <w:t xml:space="preserve"> как круги поддержки</w:t>
      </w:r>
      <w:r>
        <w:t xml:space="preserve"> и</w:t>
      </w:r>
      <w:r w:rsidRPr="006456D0">
        <w:t xml:space="preserve"> поддержка </w:t>
      </w:r>
      <w:r>
        <w:t xml:space="preserve">со стороны </w:t>
      </w:r>
      <w:r w:rsidRPr="006456D0">
        <w:t xml:space="preserve">семьи и </w:t>
      </w:r>
      <w:r w:rsidRPr="00FE6C09">
        <w:t>лиц</w:t>
      </w:r>
      <w:r w:rsidRPr="00410E97">
        <w:t xml:space="preserve"> </w:t>
      </w:r>
      <w:r w:rsidRPr="00FE6C09">
        <w:t>с</w:t>
      </w:r>
      <w:r w:rsidRPr="00410E97">
        <w:t xml:space="preserve"> </w:t>
      </w:r>
      <w:r w:rsidRPr="00FE6C09">
        <w:t>аналогичными</w:t>
      </w:r>
      <w:r w:rsidRPr="00410E97">
        <w:t xml:space="preserve"> </w:t>
      </w:r>
      <w:r w:rsidRPr="00FE6C09">
        <w:t>проблемами</w:t>
      </w:r>
      <w:r w:rsidRPr="006456D0">
        <w:t xml:space="preserve">, и финансировать поддержку на </w:t>
      </w:r>
      <w:r>
        <w:t>базе</w:t>
      </w:r>
      <w:r w:rsidRPr="006456D0">
        <w:t xml:space="preserve"> </w:t>
      </w:r>
      <w:r>
        <w:t xml:space="preserve">местного </w:t>
      </w:r>
      <w:r w:rsidRPr="006456D0">
        <w:t xml:space="preserve">сообщества, </w:t>
      </w:r>
      <w:r>
        <w:t>такую как</w:t>
      </w:r>
      <w:r w:rsidRPr="006456D0">
        <w:t xml:space="preserve"> консультационные услуги. Такие услуги не должны предполагать помещения детей или взрослых с </w:t>
      </w:r>
      <w:r>
        <w:t>инвалидностью</w:t>
      </w:r>
      <w:r w:rsidRPr="006456D0">
        <w:t xml:space="preserve"> в </w:t>
      </w:r>
      <w:r>
        <w:t xml:space="preserve">специализированные </w:t>
      </w:r>
      <w:r w:rsidRPr="006456D0">
        <w:t>учреждения даже на короткий период времен</w:t>
      </w:r>
      <w:r>
        <w:t>и</w:t>
      </w:r>
      <w:r w:rsidRPr="000B5CBD">
        <w:t xml:space="preserve">. </w:t>
      </w:r>
    </w:p>
    <w:p w14:paraId="37485CA9" w14:textId="77777777" w:rsidR="00453D6D" w:rsidRPr="00F6193E" w:rsidRDefault="00453D6D" w:rsidP="00453D6D">
      <w:pPr>
        <w:pStyle w:val="H1G"/>
      </w:pPr>
      <w:bookmarkStart w:id="17" w:name="_Toc102220579"/>
      <w:r w:rsidRPr="006456D0">
        <w:tab/>
      </w:r>
      <w:r w:rsidRPr="001754D1">
        <w:t>B</w:t>
      </w:r>
      <w:r w:rsidRPr="00F6193E">
        <w:t>.</w:t>
      </w:r>
      <w:r w:rsidRPr="00F6193E">
        <w:tab/>
      </w:r>
      <w:bookmarkEnd w:id="17"/>
      <w:r w:rsidRPr="00F6193E">
        <w:t>Услуги по поддержке</w:t>
      </w:r>
    </w:p>
    <w:p w14:paraId="6E1793E9" w14:textId="77777777" w:rsidR="00453D6D" w:rsidRPr="00F6193E" w:rsidRDefault="00453D6D" w:rsidP="00453D6D">
      <w:pPr>
        <w:pStyle w:val="SingleTxtG"/>
        <w:rPr>
          <w:bCs/>
        </w:rPr>
      </w:pPr>
      <w:r w:rsidRPr="00F6193E">
        <w:t>75.</w:t>
      </w:r>
      <w:r w:rsidRPr="00F6193E">
        <w:tab/>
      </w:r>
      <w:r w:rsidRPr="00321340">
        <w:rPr>
          <w:bCs/>
        </w:rPr>
        <w:t xml:space="preserve">Услуги по поддержке </w:t>
      </w:r>
      <w:r>
        <w:rPr>
          <w:bCs/>
        </w:rPr>
        <w:t>следует</w:t>
      </w:r>
      <w:r w:rsidRPr="00321340">
        <w:rPr>
          <w:bCs/>
        </w:rPr>
        <w:t xml:space="preserve"> разраб</w:t>
      </w:r>
      <w:r>
        <w:rPr>
          <w:bCs/>
        </w:rPr>
        <w:t>атывать</w:t>
      </w:r>
      <w:r w:rsidRPr="00321340">
        <w:rPr>
          <w:bCs/>
        </w:rPr>
        <w:t xml:space="preserve"> в соответствии с </w:t>
      </w:r>
      <w:r>
        <w:rPr>
          <w:bCs/>
        </w:rPr>
        <w:t xml:space="preserve">правозащитной </w:t>
      </w:r>
      <w:r w:rsidRPr="00321340">
        <w:rPr>
          <w:bCs/>
        </w:rPr>
        <w:t>моделью</w:t>
      </w:r>
      <w:r>
        <w:rPr>
          <w:bCs/>
        </w:rPr>
        <w:t>,</w:t>
      </w:r>
      <w:r w:rsidRPr="00321340">
        <w:rPr>
          <w:bCs/>
        </w:rPr>
        <w:t xml:space="preserve"> уважая волю и предпочтения </w:t>
      </w:r>
      <w:r>
        <w:rPr>
          <w:bCs/>
        </w:rPr>
        <w:t>людей с инвалидностью</w:t>
      </w:r>
      <w:r w:rsidRPr="00321340">
        <w:rPr>
          <w:bCs/>
        </w:rPr>
        <w:t xml:space="preserve"> и обеспечивая их полно</w:t>
      </w:r>
      <w:r>
        <w:rPr>
          <w:bCs/>
        </w:rPr>
        <w:t>масштабное</w:t>
      </w:r>
      <w:r w:rsidRPr="00321340">
        <w:rPr>
          <w:bCs/>
        </w:rPr>
        <w:t xml:space="preserve"> участие и участие их более широкой сети поддержки, если </w:t>
      </w:r>
      <w:r>
        <w:rPr>
          <w:bCs/>
        </w:rPr>
        <w:t>они</w:t>
      </w:r>
      <w:r w:rsidRPr="00321340">
        <w:rPr>
          <w:bCs/>
        </w:rPr>
        <w:t xml:space="preserve"> того пожела</w:t>
      </w:r>
      <w:r>
        <w:rPr>
          <w:bCs/>
        </w:rPr>
        <w:t>ю</w:t>
      </w:r>
      <w:r w:rsidRPr="00321340">
        <w:rPr>
          <w:bCs/>
        </w:rPr>
        <w:t xml:space="preserve">т. При определении спектра поддержки, которая может понадобиться </w:t>
      </w:r>
      <w:r>
        <w:rPr>
          <w:bCs/>
        </w:rPr>
        <w:t>тому или иному лицу</w:t>
      </w:r>
      <w:r w:rsidRPr="00321340">
        <w:rPr>
          <w:bCs/>
        </w:rPr>
        <w:t xml:space="preserve"> для</w:t>
      </w:r>
      <w:r>
        <w:rPr>
          <w:bCs/>
        </w:rPr>
        <w:t xml:space="preserve"> того, чтобы</w:t>
      </w:r>
      <w:r w:rsidRPr="00321340">
        <w:rPr>
          <w:bCs/>
        </w:rPr>
        <w:t xml:space="preserve"> </w:t>
      </w:r>
      <w:r>
        <w:t>вести</w:t>
      </w:r>
      <w:r w:rsidRPr="00A6652C">
        <w:t xml:space="preserve"> самостоятельн</w:t>
      </w:r>
      <w:r>
        <w:t>ый образ жизни</w:t>
      </w:r>
      <w:r w:rsidRPr="00A6652C">
        <w:t xml:space="preserve"> и быть </w:t>
      </w:r>
      <w:r>
        <w:t>вовлеченным</w:t>
      </w:r>
      <w:r w:rsidRPr="00A6652C">
        <w:t xml:space="preserve"> в </w:t>
      </w:r>
      <w:r>
        <w:t xml:space="preserve">местное </w:t>
      </w:r>
      <w:r w:rsidRPr="00A6652C">
        <w:t>сообщество</w:t>
      </w:r>
      <w:r w:rsidRPr="00321340">
        <w:rPr>
          <w:bCs/>
        </w:rPr>
        <w:t>, следует использовать процесс, ориентированный на человека, включая определение приоритетности инструментов самооценки. Государства</w:t>
      </w:r>
      <w:r>
        <w:rPr>
          <w:bCs/>
        </w:rPr>
        <w:t>м</w:t>
      </w:r>
      <w:r w:rsidRPr="00321340">
        <w:rPr>
          <w:bCs/>
        </w:rPr>
        <w:t>-участник</w:t>
      </w:r>
      <w:r>
        <w:rPr>
          <w:bCs/>
        </w:rPr>
        <w:t>ам</w:t>
      </w:r>
      <w:r w:rsidRPr="00321340">
        <w:rPr>
          <w:bCs/>
        </w:rPr>
        <w:t xml:space="preserve"> не </w:t>
      </w:r>
      <w:r>
        <w:rPr>
          <w:bCs/>
        </w:rPr>
        <w:t>следует</w:t>
      </w:r>
      <w:r w:rsidRPr="00321340">
        <w:rPr>
          <w:bCs/>
        </w:rPr>
        <w:t xml:space="preserve"> полагаться исключительно или преимущественно на использование медицинских критериев при разработке новых инструментов оценки потребностей, а медицинские специалисты не должны наделяться преобладающим или более высоким статусом по сравнению с другими специалистами, участвующими в оценке, или полномочиями по принятию каки</w:t>
      </w:r>
      <w:r>
        <w:rPr>
          <w:bCs/>
        </w:rPr>
        <w:t>х</w:t>
      </w:r>
      <w:r w:rsidRPr="00321340">
        <w:rPr>
          <w:bCs/>
        </w:rPr>
        <w:t xml:space="preserve">-либо решений </w:t>
      </w:r>
      <w:r>
        <w:rPr>
          <w:bCs/>
        </w:rPr>
        <w:t>в сравнении с</w:t>
      </w:r>
      <w:r w:rsidRPr="00321340">
        <w:rPr>
          <w:bCs/>
        </w:rPr>
        <w:t xml:space="preserve"> </w:t>
      </w:r>
      <w:r>
        <w:rPr>
          <w:bCs/>
        </w:rPr>
        <w:t>людьми с инвалидностью</w:t>
      </w:r>
      <w:r w:rsidRPr="00F6193E">
        <w:rPr>
          <w:bCs/>
        </w:rPr>
        <w:t>.</w:t>
      </w:r>
      <w:bookmarkStart w:id="18" w:name="_Ref102215702"/>
    </w:p>
    <w:p w14:paraId="19924DA7" w14:textId="77777777" w:rsidR="00453D6D" w:rsidRPr="003318F6" w:rsidRDefault="00453D6D" w:rsidP="00453D6D">
      <w:pPr>
        <w:pStyle w:val="SingleTxtG"/>
      </w:pPr>
      <w:r w:rsidRPr="003318F6">
        <w:t>76.</w:t>
      </w:r>
      <w:r w:rsidRPr="003318F6">
        <w:tab/>
      </w:r>
      <w:r w:rsidRPr="007A68E5">
        <w:t>Государства</w:t>
      </w:r>
      <w:r>
        <w:t>м</w:t>
      </w:r>
      <w:r w:rsidRPr="007A68E5">
        <w:t>-участник</w:t>
      </w:r>
      <w:r>
        <w:t>ам</w:t>
      </w:r>
      <w:r w:rsidRPr="007A68E5">
        <w:t xml:space="preserve"> </w:t>
      </w:r>
      <w:r>
        <w:t>следует</w:t>
      </w:r>
      <w:r w:rsidRPr="007A68E5">
        <w:t xml:space="preserve"> обеспечить, чтобы варианты</w:t>
      </w:r>
      <w:r>
        <w:t xml:space="preserve"> поддержки</w:t>
      </w:r>
      <w:r w:rsidRPr="007A68E5">
        <w:t xml:space="preserve"> вне системы здравоохранения, которые полностью учитывают самопознание, волю и предпочтения человека, были доступны в качестве первичных услуг без необходимости диагностики или лечения психического здоровья в </w:t>
      </w:r>
      <w:r>
        <w:t xml:space="preserve">его </w:t>
      </w:r>
      <w:r w:rsidRPr="007A68E5">
        <w:t xml:space="preserve">собственном </w:t>
      </w:r>
      <w:r>
        <w:t xml:space="preserve">местном </w:t>
      </w:r>
      <w:r w:rsidRPr="007A68E5">
        <w:t xml:space="preserve">сообществе. Такие варианты должны отвечать требованиям к поддержке, связанной с </w:t>
      </w:r>
      <w:r>
        <w:t xml:space="preserve">психологическим </w:t>
      </w:r>
      <w:r w:rsidRPr="007A68E5">
        <w:t>стрессом или необычным восприятием</w:t>
      </w:r>
      <w:r>
        <w:t xml:space="preserve"> окружающей действительности</w:t>
      </w:r>
      <w:r w:rsidRPr="007A68E5">
        <w:t>, включая поддержку</w:t>
      </w:r>
      <w:r>
        <w:t xml:space="preserve"> в кризисных ситуациях</w:t>
      </w:r>
      <w:r w:rsidRPr="007A68E5">
        <w:t xml:space="preserve">, поддержку в принятии решений на долгосрочной, периодической или экстренной основе, поддержку для исцеления от травм и </w:t>
      </w:r>
      <w:r>
        <w:t>иную помощь</w:t>
      </w:r>
      <w:r w:rsidRPr="007A68E5">
        <w:t>, необходимую</w:t>
      </w:r>
      <w:r>
        <w:t xml:space="preserve"> для того, чтобы</w:t>
      </w:r>
      <w:r w:rsidRPr="007A68E5">
        <w:t xml:space="preserve"> </w:t>
      </w:r>
      <w:r>
        <w:t>жить</w:t>
      </w:r>
      <w:r w:rsidRPr="007A68E5">
        <w:t xml:space="preserve"> в </w:t>
      </w:r>
      <w:r>
        <w:t>местном со</w:t>
      </w:r>
      <w:r w:rsidRPr="007A68E5">
        <w:t xml:space="preserve">обществе и </w:t>
      </w:r>
      <w:r w:rsidRPr="003318F6">
        <w:t xml:space="preserve">пользоваться благами солидарности </w:t>
      </w:r>
      <w:r w:rsidRPr="007A68E5">
        <w:t xml:space="preserve">и </w:t>
      </w:r>
      <w:r>
        <w:t>дружеского общения</w:t>
      </w:r>
      <w:r w:rsidRPr="003318F6">
        <w:t>.</w:t>
      </w:r>
      <w:bookmarkEnd w:id="18"/>
    </w:p>
    <w:p w14:paraId="1CB9CAD3" w14:textId="77777777" w:rsidR="00453D6D" w:rsidRPr="00D43963" w:rsidRDefault="00453D6D" w:rsidP="00453D6D">
      <w:pPr>
        <w:pStyle w:val="SingleTxtG"/>
      </w:pPr>
      <w:bookmarkStart w:id="19" w:name="_Ref102212557"/>
      <w:r w:rsidRPr="00D43963">
        <w:t>77.</w:t>
      </w:r>
      <w:r w:rsidRPr="00D43963">
        <w:tab/>
      </w:r>
      <w:r>
        <w:t>У</w:t>
      </w:r>
      <w:r w:rsidRPr="003318F6">
        <w:t>слуги</w:t>
      </w:r>
      <w:r>
        <w:t xml:space="preserve"> по поддержке людей с инвалидностью</w:t>
      </w:r>
      <w:r w:rsidRPr="003318F6">
        <w:t xml:space="preserve">, предоставляемые в некоторых контекстах в рамках реабилитации или инклюзивного развития на базе </w:t>
      </w:r>
      <w:r>
        <w:t xml:space="preserve">местного </w:t>
      </w:r>
      <w:r w:rsidRPr="007A68E5">
        <w:t>сообществ</w:t>
      </w:r>
      <w:r>
        <w:t>а</w:t>
      </w:r>
      <w:r w:rsidRPr="003318F6">
        <w:t xml:space="preserve">, должны быть связаны с существующими услугами и сетями в </w:t>
      </w:r>
      <w:r>
        <w:t xml:space="preserve">местном </w:t>
      </w:r>
      <w:r w:rsidRPr="007A68E5">
        <w:t>сообществ</w:t>
      </w:r>
      <w:r>
        <w:t>е</w:t>
      </w:r>
      <w:r w:rsidRPr="003318F6">
        <w:t xml:space="preserve">. Они не должны быть </w:t>
      </w:r>
      <w:r w:rsidRPr="00AB73A0">
        <w:t>сегрегированными</w:t>
      </w:r>
      <w:r w:rsidRPr="003318F6">
        <w:t xml:space="preserve"> и</w:t>
      </w:r>
      <w:r>
        <w:t>ли</w:t>
      </w:r>
      <w:r w:rsidRPr="003318F6">
        <w:t xml:space="preserve"> усиливать изоляцию </w:t>
      </w:r>
      <w:r>
        <w:t>людей с инвалидностью</w:t>
      </w:r>
      <w:r w:rsidRPr="003318F6">
        <w:t xml:space="preserve">. </w:t>
      </w:r>
      <w:r>
        <w:t>Создание ц</w:t>
      </w:r>
      <w:r w:rsidRPr="00FC339E">
        <w:t>ентр</w:t>
      </w:r>
      <w:r>
        <w:t>ов</w:t>
      </w:r>
      <w:r w:rsidRPr="00FC339E">
        <w:t xml:space="preserve"> дневного ухода или </w:t>
      </w:r>
      <w:r>
        <w:t xml:space="preserve">систем </w:t>
      </w:r>
      <w:r w:rsidRPr="00FC339E">
        <w:t>защищенн</w:t>
      </w:r>
      <w:r>
        <w:t>ой</w:t>
      </w:r>
      <w:r w:rsidRPr="00FC339E">
        <w:t xml:space="preserve"> занятост</w:t>
      </w:r>
      <w:r>
        <w:t>и</w:t>
      </w:r>
      <w:r w:rsidRPr="00FC339E">
        <w:t xml:space="preserve"> не соответству</w:t>
      </w:r>
      <w:r>
        <w:t>е</w:t>
      </w:r>
      <w:r w:rsidRPr="00FC339E">
        <w:t xml:space="preserve">т </w:t>
      </w:r>
      <w:r>
        <w:t xml:space="preserve">требованиям </w:t>
      </w:r>
      <w:r w:rsidRPr="00FC339E">
        <w:t>Конвенции</w:t>
      </w:r>
      <w:r w:rsidRPr="00D43963">
        <w:t>.</w:t>
      </w:r>
      <w:bookmarkEnd w:id="19"/>
      <w:r w:rsidRPr="00D43963">
        <w:t xml:space="preserve"> </w:t>
      </w:r>
    </w:p>
    <w:p w14:paraId="1EA6BB40" w14:textId="77777777" w:rsidR="00453D6D" w:rsidRPr="008A6303" w:rsidRDefault="00453D6D" w:rsidP="00453D6D">
      <w:pPr>
        <w:pStyle w:val="SingleTxtG"/>
      </w:pPr>
      <w:bookmarkStart w:id="20" w:name="_Hlk101697858"/>
      <w:r w:rsidRPr="008A6303">
        <w:t>78.</w:t>
      </w:r>
      <w:r w:rsidRPr="008A6303">
        <w:tab/>
      </w:r>
      <w:r w:rsidRPr="00BC6D1B">
        <w:t xml:space="preserve">Модели финансирования услуг </w:t>
      </w:r>
      <w:r>
        <w:t xml:space="preserve">по </w:t>
      </w:r>
      <w:r w:rsidRPr="00BC6D1B">
        <w:t>поддержк</w:t>
      </w:r>
      <w:r>
        <w:t>е</w:t>
      </w:r>
      <w:r w:rsidRPr="00BC6D1B">
        <w:t xml:space="preserve"> должны быть гибкими и не ограничиваться </w:t>
      </w:r>
      <w:r>
        <w:t>«</w:t>
      </w:r>
      <w:r w:rsidRPr="00BC6D1B">
        <w:t>предложением</w:t>
      </w:r>
      <w:r>
        <w:t>»</w:t>
      </w:r>
      <w:r w:rsidRPr="00BC6D1B">
        <w:t>. Государства</w:t>
      </w:r>
      <w:r>
        <w:t>м</w:t>
      </w:r>
      <w:r w:rsidRPr="00BC6D1B">
        <w:t>-участник</w:t>
      </w:r>
      <w:r>
        <w:t>ам</w:t>
      </w:r>
      <w:r w:rsidRPr="00BC6D1B">
        <w:t xml:space="preserve"> </w:t>
      </w:r>
      <w:r>
        <w:t>следует</w:t>
      </w:r>
      <w:r w:rsidRPr="00BC6D1B">
        <w:t xml:space="preserve"> инвестировать</w:t>
      </w:r>
      <w:r>
        <w:t xml:space="preserve"> средства</w:t>
      </w:r>
      <w:r w:rsidRPr="00BC6D1B">
        <w:t xml:space="preserve"> в создание и развитие широкого спектра гибких услуг </w:t>
      </w:r>
      <w:r>
        <w:t xml:space="preserve">по </w:t>
      </w:r>
      <w:r w:rsidRPr="00BC6D1B">
        <w:t>поддержк</w:t>
      </w:r>
      <w:r>
        <w:t>е</w:t>
      </w:r>
      <w:r w:rsidRPr="00BC6D1B">
        <w:t xml:space="preserve"> для удовлетворения потребностей различных людей, уважая их выбор и контроль, включая возможность разработки новых форм поддержки</w:t>
      </w:r>
      <w:r w:rsidRPr="008A6303">
        <w:t>.</w:t>
      </w:r>
    </w:p>
    <w:bookmarkEnd w:id="20"/>
    <w:p w14:paraId="7D6A3B5F" w14:textId="77777777" w:rsidR="00453D6D" w:rsidRPr="00C012F3" w:rsidRDefault="00453D6D" w:rsidP="00453D6D">
      <w:pPr>
        <w:pStyle w:val="SingleTxtG"/>
      </w:pPr>
      <w:r w:rsidRPr="00C012F3">
        <w:lastRenderedPageBreak/>
        <w:t>79.</w:t>
      </w:r>
      <w:r w:rsidRPr="00C012F3">
        <w:tab/>
      </w:r>
      <w:r w:rsidRPr="008A6303">
        <w:t xml:space="preserve">Государствам-участникам следует обеспечить, чтобы выбор в пользу возвращения в дом своей семьи после </w:t>
      </w:r>
      <w:r>
        <w:t>выхода из специализированного учреждения</w:t>
      </w:r>
      <w:r w:rsidRPr="008A6303">
        <w:t xml:space="preserve"> не лишал </w:t>
      </w:r>
      <w:r>
        <w:t xml:space="preserve">то или иное </w:t>
      </w:r>
      <w:r w:rsidRPr="008A6303">
        <w:t>лицо права на постоянно</w:t>
      </w:r>
      <w:r>
        <w:t>е проживание на собственной жилплощади</w:t>
      </w:r>
      <w:r w:rsidRPr="00C012F3">
        <w:t xml:space="preserve">. </w:t>
      </w:r>
    </w:p>
    <w:p w14:paraId="6F74A365" w14:textId="77777777" w:rsidR="00453D6D" w:rsidRPr="00AA7484" w:rsidRDefault="00453D6D" w:rsidP="00453D6D">
      <w:pPr>
        <w:pStyle w:val="SingleTxtG"/>
      </w:pPr>
      <w:r w:rsidRPr="00AA7484">
        <w:t>80.</w:t>
      </w:r>
      <w:r w:rsidRPr="00AA7484">
        <w:tab/>
      </w:r>
      <w:r w:rsidRPr="00C012F3">
        <w:t xml:space="preserve">Поддержка должна оставаться предметом выбора и контроля </w:t>
      </w:r>
      <w:r>
        <w:t>людей с инвалидностью</w:t>
      </w:r>
      <w:r w:rsidRPr="00C012F3">
        <w:t xml:space="preserve"> и не должна </w:t>
      </w:r>
      <w:r>
        <w:t>предоставляться</w:t>
      </w:r>
      <w:r w:rsidRPr="00C012F3">
        <w:t xml:space="preserve"> </w:t>
      </w:r>
      <w:r>
        <w:t>принудительно</w:t>
      </w:r>
      <w:r w:rsidRPr="00C012F3">
        <w:t xml:space="preserve"> или оказываться таким образом, чтобы нарушать автономию, свободу или частную жизнь </w:t>
      </w:r>
      <w:r>
        <w:t xml:space="preserve">конкретного </w:t>
      </w:r>
      <w:r w:rsidRPr="00C012F3">
        <w:t>человека. Государства</w:t>
      </w:r>
      <w:r>
        <w:t>м</w:t>
      </w:r>
      <w:r w:rsidRPr="00C012F3">
        <w:t>-участник</w:t>
      </w:r>
      <w:r>
        <w:t>ам</w:t>
      </w:r>
      <w:r w:rsidRPr="00C012F3">
        <w:t xml:space="preserve"> </w:t>
      </w:r>
      <w:r>
        <w:t>следует</w:t>
      </w:r>
      <w:r w:rsidRPr="00C012F3">
        <w:t xml:space="preserve"> </w:t>
      </w:r>
      <w:r>
        <w:t xml:space="preserve">в этой связи </w:t>
      </w:r>
      <w:r w:rsidRPr="006D05B7">
        <w:t>ввести</w:t>
      </w:r>
      <w:r w:rsidRPr="00C012F3">
        <w:t xml:space="preserve"> соответствующие гарантии, включая индивидуальные механизмы, соответствующие воле и предпочтениям </w:t>
      </w:r>
      <w:r>
        <w:t>конкретного лица</w:t>
      </w:r>
      <w:r w:rsidRPr="00C012F3">
        <w:t>, а также доступные и конфиденциальные средства информирования о злоупотреблениях. Государства</w:t>
      </w:r>
      <w:r>
        <w:t>м</w:t>
      </w:r>
      <w:r w:rsidRPr="00C012F3">
        <w:t>-участник</w:t>
      </w:r>
      <w:r>
        <w:t>ам</w:t>
      </w:r>
      <w:r w:rsidRPr="00C012F3">
        <w:t xml:space="preserve"> </w:t>
      </w:r>
      <w:r>
        <w:t>следует</w:t>
      </w:r>
      <w:r w:rsidRPr="00C012F3">
        <w:t xml:space="preserve"> обеспечить, чтобы все </w:t>
      </w:r>
      <w:r>
        <w:t>услуги по</w:t>
      </w:r>
      <w:r w:rsidRPr="00C012F3">
        <w:t xml:space="preserve"> поддержк</w:t>
      </w:r>
      <w:r>
        <w:t>е</w:t>
      </w:r>
      <w:r w:rsidRPr="00C012F3">
        <w:t>, будь то частные или государственные, основывались на этической нормативной базе, соответствующей Конвенции</w:t>
      </w:r>
      <w:r w:rsidRPr="00AA7484">
        <w:t xml:space="preserve">. </w:t>
      </w:r>
    </w:p>
    <w:p w14:paraId="68AD4B81" w14:textId="77777777" w:rsidR="00453D6D" w:rsidRPr="00AA434A" w:rsidRDefault="00453D6D" w:rsidP="00453D6D">
      <w:pPr>
        <w:pStyle w:val="SingleTxtG"/>
      </w:pPr>
      <w:r w:rsidRPr="00AA434A">
        <w:t>81.</w:t>
      </w:r>
      <w:r w:rsidRPr="00AA434A">
        <w:tab/>
        <w:t xml:space="preserve">Поддержка пожилых людей с </w:t>
      </w:r>
      <w:r>
        <w:t>инвалидностью</w:t>
      </w:r>
      <w:r w:rsidRPr="00AA434A">
        <w:t xml:space="preserve"> должна обеспечивать им возможность оставаться в собственных домах </w:t>
      </w:r>
      <w:r w:rsidRPr="003318F6">
        <w:t xml:space="preserve">в </w:t>
      </w:r>
      <w:r>
        <w:t xml:space="preserve">местном </w:t>
      </w:r>
      <w:r w:rsidRPr="007A68E5">
        <w:t>сообществ</w:t>
      </w:r>
      <w:r>
        <w:t>е</w:t>
      </w:r>
      <w:r w:rsidRPr="00AA434A">
        <w:t xml:space="preserve">. </w:t>
      </w:r>
      <w:r>
        <w:t>Люди с инвалидностью</w:t>
      </w:r>
      <w:r w:rsidRPr="00AA434A">
        <w:t xml:space="preserve"> не должны терять доступ к поддержке, такой как </w:t>
      </w:r>
      <w:r>
        <w:t>персональная</w:t>
      </w:r>
      <w:r w:rsidRPr="00AA434A">
        <w:t xml:space="preserve"> помощь, по достижении ими преклонного возраста. Напротив, государства-участники должны со временем</w:t>
      </w:r>
      <w:r>
        <w:t xml:space="preserve"> </w:t>
      </w:r>
      <w:r w:rsidRPr="00AA434A">
        <w:t>по мере необходимости увеличивать</w:t>
      </w:r>
      <w:r>
        <w:t xml:space="preserve"> </w:t>
      </w:r>
      <w:r w:rsidRPr="00AA434A">
        <w:t xml:space="preserve">поддержку на уровне </w:t>
      </w:r>
      <w:r>
        <w:t xml:space="preserve">местного </w:t>
      </w:r>
      <w:r w:rsidRPr="007A68E5">
        <w:t>сообществ</w:t>
      </w:r>
      <w:r>
        <w:t>а</w:t>
      </w:r>
      <w:r w:rsidRPr="00AA434A">
        <w:t xml:space="preserve"> и никогда не прибегать к институционализации. </w:t>
      </w:r>
    </w:p>
    <w:p w14:paraId="5B3690C4" w14:textId="77777777" w:rsidR="00453D6D" w:rsidRPr="00635288" w:rsidRDefault="00453D6D" w:rsidP="00453D6D">
      <w:pPr>
        <w:pStyle w:val="SingleTxtG"/>
      </w:pPr>
      <w:r w:rsidRPr="00635288">
        <w:t>82.</w:t>
      </w:r>
      <w:r w:rsidRPr="00635288">
        <w:tab/>
      </w:r>
      <w:r>
        <w:t xml:space="preserve">Дети с инвалидностью </w:t>
      </w:r>
      <w:r w:rsidRPr="00AA434A">
        <w:t xml:space="preserve">могут </w:t>
      </w:r>
      <w:r>
        <w:t>нуждаться в</w:t>
      </w:r>
      <w:r w:rsidRPr="00AA434A">
        <w:t xml:space="preserve"> особы</w:t>
      </w:r>
      <w:r>
        <w:t>х</w:t>
      </w:r>
      <w:r w:rsidRPr="00AA434A">
        <w:t xml:space="preserve"> услуг</w:t>
      </w:r>
      <w:r>
        <w:t>ах</w:t>
      </w:r>
      <w:r w:rsidRPr="00AA434A">
        <w:t xml:space="preserve"> по поддержке. Государства</w:t>
      </w:r>
      <w:r>
        <w:t>м</w:t>
      </w:r>
      <w:r w:rsidRPr="00AA434A">
        <w:t>-участник</w:t>
      </w:r>
      <w:r>
        <w:t>ам</w:t>
      </w:r>
      <w:r w:rsidRPr="00AA434A">
        <w:t xml:space="preserve"> </w:t>
      </w:r>
      <w:r>
        <w:t>следует</w:t>
      </w:r>
      <w:r w:rsidRPr="00AA434A">
        <w:t xml:space="preserve"> обеспечить, чтобы поддержка, оказываемая детям и их семьям, не усиливала </w:t>
      </w:r>
      <w:r>
        <w:t xml:space="preserve">их </w:t>
      </w:r>
      <w:r w:rsidRPr="00AA434A">
        <w:t>сегрегацию</w:t>
      </w:r>
      <w:r>
        <w:t xml:space="preserve"> и</w:t>
      </w:r>
      <w:r w:rsidRPr="00AA434A">
        <w:t xml:space="preserve"> изоляцию или </w:t>
      </w:r>
      <w:r w:rsidRPr="00635288">
        <w:t>пренебрежительно</w:t>
      </w:r>
      <w:r>
        <w:t>е</w:t>
      </w:r>
      <w:r w:rsidRPr="00635288">
        <w:t xml:space="preserve"> отношени</w:t>
      </w:r>
      <w:r>
        <w:t>е к ним</w:t>
      </w:r>
      <w:r w:rsidRPr="00AA434A">
        <w:t>. Напротив, поддержка должна позвол</w:t>
      </w:r>
      <w:r>
        <w:t>я</w:t>
      </w:r>
      <w:r w:rsidRPr="00AA434A">
        <w:t xml:space="preserve">ть </w:t>
      </w:r>
      <w:r>
        <w:t xml:space="preserve">детям с инвалидностью </w:t>
      </w:r>
      <w:r w:rsidRPr="00AA434A">
        <w:t>полностью реализовать свой потенциал</w:t>
      </w:r>
      <w:r w:rsidRPr="00635288">
        <w:t xml:space="preserve">. </w:t>
      </w:r>
    </w:p>
    <w:p w14:paraId="575CA789" w14:textId="12233C6B" w:rsidR="00453D6D" w:rsidRPr="00635288" w:rsidRDefault="00453D6D" w:rsidP="00453D6D">
      <w:pPr>
        <w:pStyle w:val="H1G"/>
      </w:pPr>
      <w:bookmarkStart w:id="21" w:name="_Toc102220580"/>
      <w:r w:rsidRPr="00AA434A">
        <w:tab/>
      </w:r>
      <w:r w:rsidRPr="001754D1">
        <w:t>C</w:t>
      </w:r>
      <w:r w:rsidRPr="00635288">
        <w:t>.</w:t>
      </w:r>
      <w:r w:rsidRPr="00635288">
        <w:tab/>
      </w:r>
      <w:r>
        <w:t>У</w:t>
      </w:r>
      <w:r w:rsidRPr="00635288">
        <w:t xml:space="preserve">слуги по </w:t>
      </w:r>
      <w:bookmarkEnd w:id="21"/>
      <w:r w:rsidRPr="00067FDF">
        <w:t>индивидуализированной</w:t>
      </w:r>
      <w:r>
        <w:t xml:space="preserve"> поддержке</w:t>
      </w:r>
    </w:p>
    <w:p w14:paraId="18942809" w14:textId="77777777" w:rsidR="00453D6D" w:rsidRPr="009F34A7" w:rsidRDefault="00453D6D" w:rsidP="00453D6D">
      <w:pPr>
        <w:pStyle w:val="SingleTxtG"/>
      </w:pPr>
      <w:bookmarkStart w:id="22" w:name="_Ref102212396"/>
      <w:r w:rsidRPr="009F34A7">
        <w:t>83.</w:t>
      </w:r>
      <w:r w:rsidRPr="009F34A7">
        <w:tab/>
        <w:t>Государства</w:t>
      </w:r>
      <w:r>
        <w:t>м</w:t>
      </w:r>
      <w:r w:rsidRPr="009F34A7">
        <w:t>-участник</w:t>
      </w:r>
      <w:r>
        <w:t>ам</w:t>
      </w:r>
      <w:r w:rsidRPr="009F34A7">
        <w:t xml:space="preserve"> </w:t>
      </w:r>
      <w:r>
        <w:t>следует</w:t>
      </w:r>
      <w:r w:rsidRPr="009F34A7">
        <w:t xml:space="preserve"> обеспечить, чтобы все </w:t>
      </w:r>
      <w:r>
        <w:t>люди с инвалидностью</w:t>
      </w:r>
      <w:r w:rsidRPr="009F34A7">
        <w:t>, включая лиц, покидающих учреждения, в случае необходимости имели доступ к персональной помощи и были проинформированы о том, как</w:t>
      </w:r>
      <w:r>
        <w:t>им образом</w:t>
      </w:r>
      <w:r w:rsidRPr="009F34A7">
        <w:t xml:space="preserve"> </w:t>
      </w:r>
      <w:r>
        <w:t>оказывается</w:t>
      </w:r>
      <w:r w:rsidRPr="009F34A7">
        <w:t xml:space="preserve"> </w:t>
      </w:r>
      <w:r>
        <w:t>такая</w:t>
      </w:r>
      <w:r w:rsidRPr="009F34A7">
        <w:t xml:space="preserve"> помощь, </w:t>
      </w:r>
      <w:r>
        <w:t xml:space="preserve">в интересах предоставления им возможности </w:t>
      </w:r>
      <w:r w:rsidRPr="009F34A7">
        <w:t>прин</w:t>
      </w:r>
      <w:r>
        <w:t>има</w:t>
      </w:r>
      <w:r w:rsidRPr="009F34A7">
        <w:t>ть решени</w:t>
      </w:r>
      <w:r>
        <w:t>я</w:t>
      </w:r>
      <w:r w:rsidRPr="009F34A7">
        <w:t xml:space="preserve"> об ее использовании.</w:t>
      </w:r>
      <w:bookmarkEnd w:id="22"/>
      <w:r w:rsidRPr="009F34A7">
        <w:t xml:space="preserve"> </w:t>
      </w:r>
    </w:p>
    <w:p w14:paraId="06D09F04" w14:textId="6CD1924F" w:rsidR="00453D6D" w:rsidRPr="0038653E" w:rsidRDefault="00453D6D" w:rsidP="00453D6D">
      <w:pPr>
        <w:pStyle w:val="SingleTxtG"/>
      </w:pPr>
      <w:bookmarkStart w:id="23" w:name="_Ref102212397"/>
      <w:r w:rsidRPr="0038653E">
        <w:t>84.</w:t>
      </w:r>
      <w:r w:rsidRPr="0038653E">
        <w:tab/>
      </w:r>
      <w:r w:rsidRPr="009F34A7">
        <w:t>Государствам-участникам следует предоставлять различные виды</w:t>
      </w:r>
      <w:r>
        <w:t xml:space="preserve"> </w:t>
      </w:r>
      <w:r w:rsidRPr="009F34A7">
        <w:t xml:space="preserve">услуг </w:t>
      </w:r>
      <w:r w:rsidRPr="00635288">
        <w:t xml:space="preserve">по </w:t>
      </w:r>
      <w:r w:rsidRPr="00BD5450">
        <w:t>индивидуализированной и</w:t>
      </w:r>
      <w:r w:rsidRPr="009F34A7">
        <w:t xml:space="preserve"> </w:t>
      </w:r>
      <w:r w:rsidRPr="00000082">
        <w:t>ориентированн</w:t>
      </w:r>
      <w:r>
        <w:t>ой</w:t>
      </w:r>
      <w:r w:rsidRPr="00000082">
        <w:t xml:space="preserve"> на интересы людей</w:t>
      </w:r>
      <w:r w:rsidRPr="009F34A7">
        <w:t xml:space="preserve"> </w:t>
      </w:r>
      <w:r>
        <w:t>поддержке</w:t>
      </w:r>
      <w:r w:rsidRPr="009F34A7">
        <w:t xml:space="preserve">, </w:t>
      </w:r>
      <w:r>
        <w:br/>
        <w:t>в частности услуги, оказываемые помощниками</w:t>
      </w:r>
      <w:r w:rsidRPr="005A0CDB">
        <w:t xml:space="preserve">, </w:t>
      </w:r>
      <w:r w:rsidRPr="009F34A7">
        <w:t>вспомогательны</w:t>
      </w:r>
      <w:r>
        <w:t>м</w:t>
      </w:r>
      <w:r w:rsidRPr="009F34A7">
        <w:t xml:space="preserve"> </w:t>
      </w:r>
      <w:r>
        <w:t>персоналом и</w:t>
      </w:r>
      <w:r w:rsidRPr="009F34A7">
        <w:t xml:space="preserve"> специалис</w:t>
      </w:r>
      <w:r>
        <w:t>тами</w:t>
      </w:r>
      <w:r w:rsidRPr="009F34A7">
        <w:t xml:space="preserve"> по непосредственной поддержке</w:t>
      </w:r>
      <w:r>
        <w:t>,</w:t>
      </w:r>
      <w:r w:rsidRPr="009F34A7">
        <w:t xml:space="preserve"> и </w:t>
      </w:r>
      <w:r>
        <w:t>персональную</w:t>
      </w:r>
      <w:r w:rsidRPr="009F34A7">
        <w:t xml:space="preserve"> помощь</w:t>
      </w:r>
      <w:r w:rsidRPr="0038653E">
        <w:t>.</w:t>
      </w:r>
      <w:bookmarkEnd w:id="23"/>
    </w:p>
    <w:p w14:paraId="0C710358" w14:textId="77777777" w:rsidR="00453D6D" w:rsidRPr="00F738A1" w:rsidRDefault="00453D6D" w:rsidP="00453D6D">
      <w:pPr>
        <w:pStyle w:val="H1G"/>
      </w:pPr>
      <w:bookmarkStart w:id="24" w:name="_Toc102220581"/>
      <w:r w:rsidRPr="009F34A7">
        <w:tab/>
      </w:r>
      <w:r w:rsidRPr="001754D1">
        <w:t>D</w:t>
      </w:r>
      <w:r w:rsidRPr="00F738A1">
        <w:t>.</w:t>
      </w:r>
      <w:r w:rsidRPr="00F738A1">
        <w:tab/>
      </w:r>
      <w:bookmarkEnd w:id="24"/>
      <w:r>
        <w:t>А</w:t>
      </w:r>
      <w:r w:rsidRPr="00F738A1">
        <w:t>ссистивны</w:t>
      </w:r>
      <w:r>
        <w:t>е</w:t>
      </w:r>
      <w:r w:rsidRPr="00F738A1">
        <w:t xml:space="preserve"> технологи</w:t>
      </w:r>
      <w:r>
        <w:t>и</w:t>
      </w:r>
    </w:p>
    <w:p w14:paraId="669A04DC" w14:textId="77777777" w:rsidR="00453D6D" w:rsidRPr="00F738A1" w:rsidRDefault="00453D6D" w:rsidP="00453D6D">
      <w:pPr>
        <w:pStyle w:val="SingleTxtG"/>
      </w:pPr>
      <w:bookmarkStart w:id="25" w:name="_Ref102214115"/>
      <w:r w:rsidRPr="00F738A1">
        <w:t>85.</w:t>
      </w:r>
      <w:r w:rsidRPr="00F738A1">
        <w:tab/>
      </w:r>
      <w:bookmarkEnd w:id="25"/>
      <w:r w:rsidRPr="00F738A1">
        <w:t>Государства</w:t>
      </w:r>
      <w:r>
        <w:t>м</w:t>
      </w:r>
      <w:r w:rsidRPr="00F738A1">
        <w:t>-участник</w:t>
      </w:r>
      <w:r>
        <w:t>ам</w:t>
      </w:r>
      <w:r w:rsidRPr="00F738A1">
        <w:t xml:space="preserve"> </w:t>
      </w:r>
      <w:r>
        <w:t>следует</w:t>
      </w:r>
      <w:r w:rsidRPr="00F738A1">
        <w:t xml:space="preserve"> расширить и обеспечить доступ к недорогим</w:t>
      </w:r>
      <w:r>
        <w:t xml:space="preserve"> </w:t>
      </w:r>
      <w:r w:rsidRPr="00F738A1">
        <w:t xml:space="preserve">ассистивным технологиям, включая типичные и традиционные вспомогательные устройства, и </w:t>
      </w:r>
      <w:r>
        <w:t>предоставить</w:t>
      </w:r>
      <w:r w:rsidRPr="00F738A1">
        <w:t xml:space="preserve"> доступ к современным информационно-коммуникационным технологиям и устройствам. Там, где передовые технологии доступны </w:t>
      </w:r>
      <w:r>
        <w:t xml:space="preserve">для </w:t>
      </w:r>
      <w:r w:rsidRPr="00F738A1">
        <w:t>населени</w:t>
      </w:r>
      <w:r>
        <w:t>я</w:t>
      </w:r>
      <w:r w:rsidRPr="00F738A1">
        <w:t xml:space="preserve"> в целом, </w:t>
      </w:r>
      <w:r>
        <w:t>людям с инвалидностью</w:t>
      </w:r>
      <w:r w:rsidRPr="00F738A1">
        <w:t xml:space="preserve"> должен быть обеспечен равный доступ к ним с соответствующей адаптацией.</w:t>
      </w:r>
    </w:p>
    <w:p w14:paraId="3DB9471C" w14:textId="77777777" w:rsidR="00453D6D" w:rsidRPr="005D6084" w:rsidRDefault="00453D6D" w:rsidP="00453D6D">
      <w:pPr>
        <w:pStyle w:val="H1G"/>
      </w:pPr>
      <w:bookmarkStart w:id="26" w:name="_Toc102220582"/>
      <w:r w:rsidRPr="00F738A1">
        <w:tab/>
      </w:r>
      <w:r w:rsidRPr="001754D1">
        <w:t>E</w:t>
      </w:r>
      <w:r w:rsidRPr="005D6084">
        <w:t>.</w:t>
      </w:r>
      <w:r w:rsidRPr="005D6084">
        <w:tab/>
      </w:r>
      <w:bookmarkEnd w:id="26"/>
      <w:r w:rsidRPr="005D6084">
        <w:t xml:space="preserve">Поддержка доходов </w:t>
      </w:r>
    </w:p>
    <w:p w14:paraId="07E9D930" w14:textId="3EE6DECE" w:rsidR="00453D6D" w:rsidRPr="005D6084" w:rsidRDefault="00453D6D" w:rsidP="00453D6D">
      <w:pPr>
        <w:pStyle w:val="SingleTxtG"/>
      </w:pPr>
      <w:r w:rsidRPr="005D6084">
        <w:t>86.</w:t>
      </w:r>
      <w:r w:rsidRPr="005D6084">
        <w:tab/>
      </w:r>
      <w:r>
        <w:t>Люди с инвалидностью</w:t>
      </w:r>
      <w:r w:rsidRPr="00320C04">
        <w:t xml:space="preserve"> должны получать </w:t>
      </w:r>
      <w:r w:rsidRPr="00BD5450">
        <w:t>индивидуализированно</w:t>
      </w:r>
      <w:r>
        <w:t>е</w:t>
      </w:r>
      <w:r w:rsidRPr="00320C04">
        <w:t xml:space="preserve"> и прямое финансирование, обеспечивающее базов</w:t>
      </w:r>
      <w:r>
        <w:t>ый уровень</w:t>
      </w:r>
      <w:r w:rsidRPr="00320C04">
        <w:t xml:space="preserve"> дохода и покрытие расходов на медицинское обслуживание и расходов, связанных с инвалидностью, включая компоненты, </w:t>
      </w:r>
      <w:r>
        <w:t>касающиеся</w:t>
      </w:r>
      <w:r w:rsidRPr="00320C04">
        <w:t xml:space="preserve"> возмещени</w:t>
      </w:r>
      <w:r>
        <w:t>я</w:t>
      </w:r>
      <w:r w:rsidRPr="00320C04">
        <w:t xml:space="preserve"> вреда, причиненного институционализацией, </w:t>
      </w:r>
      <w:r>
        <w:br/>
      </w:r>
      <w:r w:rsidRPr="00320C04">
        <w:t xml:space="preserve">в соответствии с их волей и предпочтениями. Индивидуальное финансирование должно регулярно пересматриваться в соответствии с потребностями человека и в случае </w:t>
      </w:r>
      <w:r>
        <w:t xml:space="preserve">возникновения </w:t>
      </w:r>
      <w:r w:rsidRPr="00320C04">
        <w:t xml:space="preserve">чрезвычайных ситуаций. Финансирование должно быть </w:t>
      </w:r>
      <w:r w:rsidRPr="00320C04">
        <w:lastRenderedPageBreak/>
        <w:t>адаптировано к изменени</w:t>
      </w:r>
      <w:r>
        <w:t>ю</w:t>
      </w:r>
      <w:r w:rsidRPr="00320C04">
        <w:t xml:space="preserve"> </w:t>
      </w:r>
      <w:r>
        <w:t>стоимости жизни на всем ее протяжении</w:t>
      </w:r>
      <w:r w:rsidRPr="00320C04">
        <w:t xml:space="preserve"> и учитывать инфляцию. </w:t>
      </w:r>
      <w:r>
        <w:t>Необходимо обеспечить доступность а</w:t>
      </w:r>
      <w:r w:rsidRPr="00320C04">
        <w:t>дминистративн</w:t>
      </w:r>
      <w:r>
        <w:t>ой</w:t>
      </w:r>
      <w:r w:rsidRPr="00320C04">
        <w:t xml:space="preserve"> </w:t>
      </w:r>
      <w:r>
        <w:t>помощи</w:t>
      </w:r>
      <w:r w:rsidRPr="00320C04">
        <w:t xml:space="preserve"> и расширение прав и возможностей</w:t>
      </w:r>
      <w:r>
        <w:t xml:space="preserve"> посредством</w:t>
      </w:r>
      <w:r w:rsidRPr="00320C04">
        <w:t xml:space="preserve"> </w:t>
      </w:r>
      <w:r w:rsidRPr="00107252">
        <w:t>поддержк</w:t>
      </w:r>
      <w:r>
        <w:t>и</w:t>
      </w:r>
      <w:r w:rsidRPr="00107252">
        <w:t xml:space="preserve"> </w:t>
      </w:r>
      <w:r w:rsidRPr="00FE6C09">
        <w:t>со стороны лиц с аналогичными проблемами</w:t>
      </w:r>
      <w:r>
        <w:t xml:space="preserve"> и</w:t>
      </w:r>
      <w:r w:rsidRPr="00107252">
        <w:t xml:space="preserve"> </w:t>
      </w:r>
      <w:r w:rsidRPr="00512DB2">
        <w:t>самостоятельно</w:t>
      </w:r>
      <w:r>
        <w:t>го</w:t>
      </w:r>
      <w:r w:rsidRPr="00512DB2">
        <w:t xml:space="preserve"> отстаивани</w:t>
      </w:r>
      <w:r>
        <w:t>я</w:t>
      </w:r>
      <w:r w:rsidRPr="00512DB2">
        <w:t xml:space="preserve"> своих </w:t>
      </w:r>
      <w:r>
        <w:t>интересов</w:t>
      </w:r>
      <w:r w:rsidRPr="00320C04">
        <w:t xml:space="preserve"> для поощрения использования вариантов финансирования под руководством пользователя. Для лиц, покидающих учреждения, поддержка доходов должна быть </w:t>
      </w:r>
      <w:r>
        <w:t>увязана с</w:t>
      </w:r>
      <w:r w:rsidRPr="00320C04">
        <w:t xml:space="preserve"> их новым</w:t>
      </w:r>
      <w:r>
        <w:t>и</w:t>
      </w:r>
      <w:r w:rsidRPr="00320C04">
        <w:t xml:space="preserve"> условиям</w:t>
      </w:r>
      <w:r>
        <w:t>и</w:t>
      </w:r>
      <w:r w:rsidRPr="00320C04">
        <w:t xml:space="preserve"> жизни</w:t>
      </w:r>
      <w:r w:rsidRPr="005D6084">
        <w:t xml:space="preserve">. </w:t>
      </w:r>
    </w:p>
    <w:p w14:paraId="313DBC03" w14:textId="77777777" w:rsidR="00453D6D" w:rsidRPr="009A1051" w:rsidRDefault="00453D6D" w:rsidP="00453D6D">
      <w:pPr>
        <w:pStyle w:val="SingleTxtG"/>
      </w:pPr>
      <w:r w:rsidRPr="009A1051">
        <w:t>87.</w:t>
      </w:r>
      <w:r w:rsidRPr="009A1051">
        <w:tab/>
        <w:t xml:space="preserve">Право на получение </w:t>
      </w:r>
      <w:r>
        <w:t>денежных пособий</w:t>
      </w:r>
      <w:r w:rsidRPr="009A1051">
        <w:t>, покрывающ</w:t>
      </w:r>
      <w:r>
        <w:t>их</w:t>
      </w:r>
      <w:r w:rsidRPr="009A1051">
        <w:t xml:space="preserve"> расходы, связанные с инвалидностью, не должно быть привязано к общему доходу </w:t>
      </w:r>
      <w:r>
        <w:t>отдельного лица</w:t>
      </w:r>
      <w:r w:rsidRPr="009A1051">
        <w:t xml:space="preserve"> или домохозяйства. Государства</w:t>
      </w:r>
      <w:r>
        <w:t>м</w:t>
      </w:r>
      <w:r w:rsidRPr="009A1051">
        <w:t>-участник</w:t>
      </w:r>
      <w:r>
        <w:t>ам</w:t>
      </w:r>
      <w:r w:rsidRPr="009A1051">
        <w:t xml:space="preserve"> </w:t>
      </w:r>
      <w:r>
        <w:t xml:space="preserve">следует </w:t>
      </w:r>
      <w:r w:rsidRPr="009A1051">
        <w:t xml:space="preserve">обеспечить, чтобы все </w:t>
      </w:r>
      <w:r>
        <w:t>люди с инвалидностью</w:t>
      </w:r>
      <w:r w:rsidRPr="009A1051">
        <w:t xml:space="preserve"> пользовались финансированием, покрывающим расходы на самостоятельную жизнь, независимо от дохода, связанного с работой. </w:t>
      </w:r>
    </w:p>
    <w:p w14:paraId="2862940F" w14:textId="39FE5349" w:rsidR="00453D6D" w:rsidRPr="00AB67D9" w:rsidRDefault="00453D6D" w:rsidP="00453D6D">
      <w:pPr>
        <w:pStyle w:val="SingleTxtG"/>
      </w:pPr>
      <w:r w:rsidRPr="00AB67D9">
        <w:t>88.</w:t>
      </w:r>
      <w:r w:rsidRPr="00AB67D9">
        <w:tab/>
      </w:r>
      <w:r w:rsidRPr="00CC1D5F">
        <w:t xml:space="preserve">Бюджетные ассигнования на услуги для </w:t>
      </w:r>
      <w:r>
        <w:t>людей с инвалидностью</w:t>
      </w:r>
      <w:r w:rsidRPr="00CC1D5F">
        <w:t xml:space="preserve"> должны находиться под непосредственным контролем </w:t>
      </w:r>
      <w:r>
        <w:t>людей с инвалидностью</w:t>
      </w:r>
      <w:r w:rsidRPr="00CC1D5F">
        <w:t xml:space="preserve"> или основных опекунов в случае детей, </w:t>
      </w:r>
      <w:r>
        <w:t xml:space="preserve">что </w:t>
      </w:r>
      <w:r w:rsidRPr="00CC1D5F">
        <w:t>обеспечива</w:t>
      </w:r>
      <w:r>
        <w:t>ет</w:t>
      </w:r>
      <w:r w:rsidRPr="00CC1D5F">
        <w:t xml:space="preserve"> им необходимые формы поддержки, разумное приспособление и ряд возможностей выбора, чтобы они могли </w:t>
      </w:r>
      <w:r>
        <w:t>реально</w:t>
      </w:r>
      <w:r w:rsidRPr="00CC1D5F">
        <w:t xml:space="preserve"> принимать решения относительно того, где и с кем они </w:t>
      </w:r>
      <w:r>
        <w:t>будут жить</w:t>
      </w:r>
      <w:r w:rsidRPr="00CC1D5F">
        <w:t xml:space="preserve"> и какие услуги, если таковые </w:t>
      </w:r>
      <w:r>
        <w:t>понадобятся</w:t>
      </w:r>
      <w:r w:rsidRPr="00CC1D5F">
        <w:t xml:space="preserve">, они </w:t>
      </w:r>
      <w:r>
        <w:t xml:space="preserve">будут получать </w:t>
      </w:r>
      <w:r w:rsidRPr="00CC1D5F">
        <w:t>за пределами учреждений. Государства</w:t>
      </w:r>
      <w:r>
        <w:t>м</w:t>
      </w:r>
      <w:r w:rsidRPr="00CC1D5F">
        <w:t>-участник</w:t>
      </w:r>
      <w:r>
        <w:t>ам</w:t>
      </w:r>
      <w:r w:rsidRPr="00CC1D5F">
        <w:t xml:space="preserve"> </w:t>
      </w:r>
      <w:r>
        <w:t>следует</w:t>
      </w:r>
      <w:r w:rsidRPr="00CC1D5F">
        <w:t xml:space="preserve"> предоставлять </w:t>
      </w:r>
      <w:r>
        <w:t>людям с инвалидностью</w:t>
      </w:r>
      <w:r w:rsidRPr="00CC1D5F">
        <w:t xml:space="preserve"> финансовые стимулы и поддержку для приобретения услуг в </w:t>
      </w:r>
      <w:r>
        <w:t xml:space="preserve">местном </w:t>
      </w:r>
      <w:r w:rsidRPr="00CC1D5F">
        <w:t>сообществе</w:t>
      </w:r>
      <w:r>
        <w:t xml:space="preserve"> и управления ими</w:t>
      </w:r>
      <w:r w:rsidRPr="00CC1D5F">
        <w:t xml:space="preserve">. Государства-участники должны оказывать адекватную поддержку </w:t>
      </w:r>
      <w:r>
        <w:t>людям с инвалидностью</w:t>
      </w:r>
      <w:r w:rsidRPr="00CC1D5F">
        <w:t xml:space="preserve">, включая тех, кто нуждается в </w:t>
      </w:r>
      <w:r>
        <w:t>активной</w:t>
      </w:r>
      <w:r w:rsidRPr="00CC1D5F">
        <w:t xml:space="preserve"> поддержке, </w:t>
      </w:r>
      <w:r>
        <w:br/>
      </w:r>
      <w:r w:rsidRPr="00CC1D5F">
        <w:t xml:space="preserve">в управлении административными процессами, связанными с </w:t>
      </w:r>
      <w:r>
        <w:t>регулированием</w:t>
      </w:r>
      <w:r w:rsidRPr="00CC1D5F">
        <w:t xml:space="preserve"> индивидуальн</w:t>
      </w:r>
      <w:r>
        <w:t>ого</w:t>
      </w:r>
      <w:r w:rsidRPr="00CC1D5F">
        <w:t xml:space="preserve"> финансировани</w:t>
      </w:r>
      <w:r>
        <w:t>я</w:t>
      </w:r>
      <w:r w:rsidRPr="00AB67D9">
        <w:t xml:space="preserve">. </w:t>
      </w:r>
    </w:p>
    <w:p w14:paraId="68D6DC89" w14:textId="77777777" w:rsidR="00453D6D" w:rsidRPr="00291D16" w:rsidRDefault="00453D6D" w:rsidP="00453D6D">
      <w:pPr>
        <w:pStyle w:val="SingleTxtG"/>
      </w:pPr>
      <w:r w:rsidRPr="00291D16">
        <w:t>89.</w:t>
      </w:r>
      <w:r w:rsidRPr="00291D16">
        <w:tab/>
      </w:r>
      <w:r w:rsidRPr="00703BEB">
        <w:t xml:space="preserve">Бедность среди </w:t>
      </w:r>
      <w:r>
        <w:t>людей с инвалидностью</w:t>
      </w:r>
      <w:r w:rsidRPr="00703BEB">
        <w:t xml:space="preserve"> и их семей является одной из основных причин институционализации. Государства</w:t>
      </w:r>
      <w:r>
        <w:t>м</w:t>
      </w:r>
      <w:r w:rsidRPr="00703BEB">
        <w:t>-участник</w:t>
      </w:r>
      <w:r>
        <w:t>ам</w:t>
      </w:r>
      <w:r w:rsidRPr="00703BEB">
        <w:t xml:space="preserve"> </w:t>
      </w:r>
      <w:r>
        <w:t>следует</w:t>
      </w:r>
      <w:r w:rsidRPr="00703BEB">
        <w:t xml:space="preserve"> обеспечить общую поддержку доходов </w:t>
      </w:r>
      <w:r>
        <w:t xml:space="preserve">для </w:t>
      </w:r>
      <w:r w:rsidRPr="00703BEB">
        <w:t xml:space="preserve">взрослых </w:t>
      </w:r>
      <w:r>
        <w:t>людей с инвалидностью</w:t>
      </w:r>
      <w:r w:rsidRPr="00703BEB">
        <w:t>, которая позвол</w:t>
      </w:r>
      <w:r>
        <w:t>ила бы</w:t>
      </w:r>
      <w:r w:rsidRPr="00703BEB">
        <w:t xml:space="preserve"> им иметь </w:t>
      </w:r>
      <w:r>
        <w:t xml:space="preserve">достаточный </w:t>
      </w:r>
      <w:r w:rsidRPr="00044641">
        <w:t>уровень жизни</w:t>
      </w:r>
      <w:r w:rsidRPr="00703BEB">
        <w:t xml:space="preserve">, а также </w:t>
      </w:r>
      <w:r>
        <w:t xml:space="preserve">для </w:t>
      </w:r>
      <w:r w:rsidRPr="00703BEB">
        <w:t>их иждивенц</w:t>
      </w:r>
      <w:r>
        <w:t>ев</w:t>
      </w:r>
      <w:r w:rsidRPr="00703BEB">
        <w:t xml:space="preserve"> и родственник</w:t>
      </w:r>
      <w:r>
        <w:t>ов</w:t>
      </w:r>
      <w:r w:rsidRPr="00703BEB">
        <w:t xml:space="preserve">, которые выступают в качестве их помощников, включая семьи </w:t>
      </w:r>
      <w:r>
        <w:t>детей с инвалидностью</w:t>
      </w:r>
      <w:r w:rsidRPr="00703BEB">
        <w:t xml:space="preserve">. Такая поддержка не должна рассматриваться как несовместимая с </w:t>
      </w:r>
      <w:r>
        <w:t>их трудовой занятостью</w:t>
      </w:r>
      <w:r w:rsidRPr="00703BEB">
        <w:t xml:space="preserve">. Родственникам, чьи обязанности по поддержке ставят их в невыгодное положение </w:t>
      </w:r>
      <w:r>
        <w:t>в других сферах</w:t>
      </w:r>
      <w:r w:rsidRPr="00703BEB">
        <w:t xml:space="preserve"> </w:t>
      </w:r>
      <w:r>
        <w:t xml:space="preserve">их </w:t>
      </w:r>
      <w:r w:rsidRPr="00703BEB">
        <w:t>жизненн</w:t>
      </w:r>
      <w:r>
        <w:t>ого</w:t>
      </w:r>
      <w:r w:rsidRPr="00703BEB">
        <w:t xml:space="preserve"> пут</w:t>
      </w:r>
      <w:r>
        <w:t>и</w:t>
      </w:r>
      <w:r w:rsidRPr="00703BEB">
        <w:t>, должна предоставляться дополнительная поддержка</w:t>
      </w:r>
      <w:r w:rsidRPr="00291D16">
        <w:t>.</w:t>
      </w:r>
    </w:p>
    <w:p w14:paraId="15D772DA" w14:textId="77777777" w:rsidR="00453D6D" w:rsidRPr="00BF45D2" w:rsidRDefault="00453D6D" w:rsidP="00453D6D">
      <w:pPr>
        <w:pStyle w:val="HChG"/>
      </w:pPr>
      <w:r w:rsidRPr="00703BEB">
        <w:tab/>
      </w:r>
      <w:r w:rsidRPr="001754D1">
        <w:t>VII</w:t>
      </w:r>
      <w:r w:rsidRPr="00BF45D2">
        <w:t>.</w:t>
      </w:r>
      <w:r w:rsidRPr="00BF45D2">
        <w:tab/>
        <w:t>Доступ к основным услугам наравне с другими</w:t>
      </w:r>
    </w:p>
    <w:p w14:paraId="055DCB13" w14:textId="77777777" w:rsidR="00453D6D" w:rsidRPr="00EB515A" w:rsidRDefault="00453D6D" w:rsidP="00453D6D">
      <w:pPr>
        <w:pStyle w:val="SingleTxtG"/>
      </w:pPr>
      <w:r w:rsidRPr="00EB515A">
        <w:t>90.</w:t>
      </w:r>
      <w:r w:rsidRPr="00EB515A">
        <w:tab/>
      </w:r>
      <w:r w:rsidRPr="00BF45D2">
        <w:t xml:space="preserve">Планы </w:t>
      </w:r>
      <w:r>
        <w:t xml:space="preserve">по </w:t>
      </w:r>
      <w:r w:rsidRPr="00BF45D2">
        <w:t>деинституционализации должны обеспечи</w:t>
      </w:r>
      <w:r>
        <w:t>ва</w:t>
      </w:r>
      <w:r w:rsidRPr="00BF45D2">
        <w:t xml:space="preserve">ть, чтобы все </w:t>
      </w:r>
      <w:r>
        <w:t>люди с инвалидностью</w:t>
      </w:r>
      <w:r w:rsidRPr="00BF45D2">
        <w:t xml:space="preserve"> имели доступ к разнообразным </w:t>
      </w:r>
      <w:r>
        <w:t>имеющимся, недорогим</w:t>
      </w:r>
      <w:r w:rsidRPr="00BF45D2">
        <w:t xml:space="preserve"> и высококачественным основным услугам в таких областях, как </w:t>
      </w:r>
      <w:r>
        <w:t>индивидуальная</w:t>
      </w:r>
      <w:r w:rsidRPr="00BF45D2">
        <w:t xml:space="preserve"> мобильность, </w:t>
      </w:r>
      <w:r>
        <w:t>доступность</w:t>
      </w:r>
      <w:r w:rsidRPr="00BF45D2">
        <w:t xml:space="preserve">, </w:t>
      </w:r>
      <w:r>
        <w:t>общение</w:t>
      </w:r>
      <w:r w:rsidRPr="00BF45D2">
        <w:t xml:space="preserve">, </w:t>
      </w:r>
      <w:r>
        <w:t>охрана здоровья</w:t>
      </w:r>
      <w:r w:rsidRPr="00BF45D2">
        <w:t>, семейная жизнь, достаточный уровень жизни, инклюзивное образование, участие в политической и общественной жизни, жилье, социальная защита</w:t>
      </w:r>
      <w:r>
        <w:t xml:space="preserve"> и</w:t>
      </w:r>
      <w:r w:rsidRPr="00BF45D2">
        <w:t xml:space="preserve"> участие в культурной и </w:t>
      </w:r>
      <w:r>
        <w:t>общинной</w:t>
      </w:r>
      <w:r w:rsidRPr="00BF45D2">
        <w:t xml:space="preserve"> жизни, </w:t>
      </w:r>
      <w:r>
        <w:t xml:space="preserve">проведении </w:t>
      </w:r>
      <w:r w:rsidRPr="00BF45D2">
        <w:t>досуг</w:t>
      </w:r>
      <w:r>
        <w:t>а и</w:t>
      </w:r>
      <w:r w:rsidRPr="00BF45D2">
        <w:t xml:space="preserve"> отдых</w:t>
      </w:r>
      <w:r>
        <w:t>а</w:t>
      </w:r>
      <w:r w:rsidRPr="00BF45D2">
        <w:t xml:space="preserve"> и </w:t>
      </w:r>
      <w:r>
        <w:t xml:space="preserve">занятии </w:t>
      </w:r>
      <w:r w:rsidRPr="00BF45D2">
        <w:t>спорт</w:t>
      </w:r>
      <w:r>
        <w:t>ом</w:t>
      </w:r>
      <w:r w:rsidRPr="00BF45D2">
        <w:t>. Государства</w:t>
      </w:r>
      <w:r>
        <w:t>м</w:t>
      </w:r>
      <w:r w:rsidRPr="00BF45D2">
        <w:t>-участник</w:t>
      </w:r>
      <w:r>
        <w:t>ам</w:t>
      </w:r>
      <w:r w:rsidRPr="00BF45D2">
        <w:t xml:space="preserve"> </w:t>
      </w:r>
      <w:r>
        <w:t xml:space="preserve">следует </w:t>
      </w:r>
      <w:r w:rsidRPr="00BF45D2">
        <w:t xml:space="preserve">обеспечить, чтобы доступ к основным услугам </w:t>
      </w:r>
      <w:r>
        <w:t>предоставлялся</w:t>
      </w:r>
      <w:r w:rsidRPr="00BF45D2">
        <w:t xml:space="preserve"> без дискриминации и не обуславливался, не </w:t>
      </w:r>
      <w:r>
        <w:t>откладывался</w:t>
      </w:r>
      <w:r w:rsidRPr="00BF45D2">
        <w:t xml:space="preserve"> или не </w:t>
      </w:r>
      <w:r>
        <w:t>запрещался</w:t>
      </w:r>
      <w:r w:rsidRPr="00BF45D2">
        <w:t xml:space="preserve"> на основании оценок, </w:t>
      </w:r>
      <w:r>
        <w:t xml:space="preserve">наличия </w:t>
      </w:r>
      <w:r w:rsidRPr="00BF45D2">
        <w:t>семейн</w:t>
      </w:r>
      <w:r>
        <w:t>ой</w:t>
      </w:r>
      <w:r w:rsidRPr="00BF45D2">
        <w:t xml:space="preserve"> или социальн</w:t>
      </w:r>
      <w:r>
        <w:t>ой</w:t>
      </w:r>
      <w:r w:rsidRPr="00BF45D2">
        <w:t xml:space="preserve"> поддержк</w:t>
      </w:r>
      <w:r>
        <w:t>и</w:t>
      </w:r>
      <w:r w:rsidRPr="00BF45D2">
        <w:t xml:space="preserve">, </w:t>
      </w:r>
      <w:r>
        <w:t xml:space="preserve">точности </w:t>
      </w:r>
      <w:r w:rsidRPr="00BF45D2">
        <w:t>соблюдени</w:t>
      </w:r>
      <w:r>
        <w:t>я</w:t>
      </w:r>
      <w:r w:rsidRPr="00BF45D2">
        <w:t xml:space="preserve"> режима приема лекарств, люб</w:t>
      </w:r>
      <w:r>
        <w:t>ой</w:t>
      </w:r>
      <w:r w:rsidRPr="00BF45D2">
        <w:t xml:space="preserve"> </w:t>
      </w:r>
      <w:r>
        <w:t>диагностики</w:t>
      </w:r>
      <w:r w:rsidRPr="00BF45D2">
        <w:t xml:space="preserve"> </w:t>
      </w:r>
      <w:r>
        <w:t>«</w:t>
      </w:r>
      <w:r w:rsidRPr="00BF45D2">
        <w:t>тяжести</w:t>
      </w:r>
      <w:r>
        <w:t>»</w:t>
      </w:r>
      <w:r w:rsidRPr="00BF45D2">
        <w:t xml:space="preserve"> инвалидности или предполагае</w:t>
      </w:r>
      <w:r>
        <w:t>мой</w:t>
      </w:r>
      <w:r w:rsidRPr="00BF45D2">
        <w:t xml:space="preserve"> интенсивност</w:t>
      </w:r>
      <w:r>
        <w:t>и</w:t>
      </w:r>
      <w:r w:rsidRPr="00BF45D2">
        <w:t xml:space="preserve"> потребностей в поддержке, люб</w:t>
      </w:r>
      <w:r>
        <w:t>ого</w:t>
      </w:r>
      <w:r w:rsidRPr="00BF45D2">
        <w:t xml:space="preserve"> заключени</w:t>
      </w:r>
      <w:r>
        <w:t>я</w:t>
      </w:r>
      <w:r w:rsidRPr="00BF45D2">
        <w:t xml:space="preserve"> о </w:t>
      </w:r>
      <w:r>
        <w:t>«</w:t>
      </w:r>
      <w:r w:rsidRPr="00BF45D2">
        <w:t>состоянии психического здоровья</w:t>
      </w:r>
      <w:r>
        <w:t>»</w:t>
      </w:r>
      <w:r w:rsidRPr="00BF45D2">
        <w:t xml:space="preserve"> или </w:t>
      </w:r>
      <w:r>
        <w:t>каких-либо</w:t>
      </w:r>
      <w:r w:rsidRPr="00BF45D2">
        <w:t xml:space="preserve"> други</w:t>
      </w:r>
      <w:r>
        <w:t>х</w:t>
      </w:r>
      <w:r w:rsidRPr="00BF45D2">
        <w:t xml:space="preserve"> дисквалифицирующи</w:t>
      </w:r>
      <w:r>
        <w:t>х</w:t>
      </w:r>
      <w:r w:rsidRPr="00BF45D2">
        <w:t xml:space="preserve"> фактор</w:t>
      </w:r>
      <w:r>
        <w:t>ов</w:t>
      </w:r>
      <w:r w:rsidRPr="00EB515A">
        <w:t xml:space="preserve">. </w:t>
      </w:r>
    </w:p>
    <w:p w14:paraId="7A443C04" w14:textId="77777777" w:rsidR="00453D6D" w:rsidRPr="00266680" w:rsidRDefault="00453D6D" w:rsidP="00453D6D">
      <w:pPr>
        <w:pStyle w:val="SingleTxtG"/>
      </w:pPr>
      <w:r w:rsidRPr="00266680">
        <w:t>91.</w:t>
      </w:r>
      <w:r w:rsidRPr="00266680">
        <w:tab/>
        <w:t>Государства-участник</w:t>
      </w:r>
      <w:r>
        <w:t>и</w:t>
      </w:r>
      <w:r w:rsidRPr="00266680">
        <w:t xml:space="preserve"> </w:t>
      </w:r>
      <w:r>
        <w:t>должны</w:t>
      </w:r>
      <w:r w:rsidRPr="00266680">
        <w:t xml:space="preserve"> предотвращать институционализацию</w:t>
      </w:r>
      <w:r>
        <w:t xml:space="preserve"> путем</w:t>
      </w:r>
      <w:r w:rsidRPr="00266680">
        <w:t xml:space="preserve"> предоставл</w:t>
      </w:r>
      <w:r>
        <w:t>ения</w:t>
      </w:r>
      <w:r w:rsidRPr="00266680">
        <w:t xml:space="preserve"> </w:t>
      </w:r>
      <w:r>
        <w:t xml:space="preserve">имеющихся и </w:t>
      </w:r>
      <w:r w:rsidRPr="00266680">
        <w:t>доступны</w:t>
      </w:r>
      <w:r>
        <w:t>х</w:t>
      </w:r>
      <w:r w:rsidRPr="00266680">
        <w:t xml:space="preserve"> для всех основны</w:t>
      </w:r>
      <w:r>
        <w:t>х</w:t>
      </w:r>
      <w:r w:rsidRPr="00266680">
        <w:t xml:space="preserve"> услуг в таких областях, как образование и трудоустройство, обеспечивая</w:t>
      </w:r>
      <w:r>
        <w:t xml:space="preserve"> при этом</w:t>
      </w:r>
      <w:r w:rsidRPr="00266680">
        <w:t xml:space="preserve"> разумное приспособление. </w:t>
      </w:r>
    </w:p>
    <w:p w14:paraId="26BF546C" w14:textId="77777777" w:rsidR="00453D6D" w:rsidRPr="00285895" w:rsidRDefault="00453D6D" w:rsidP="00453D6D">
      <w:pPr>
        <w:pStyle w:val="SingleTxtG"/>
      </w:pPr>
      <w:r w:rsidRPr="00285895">
        <w:t>92.</w:t>
      </w:r>
      <w:r w:rsidRPr="00285895">
        <w:tab/>
      </w:r>
      <w:r w:rsidRPr="00A83C98">
        <w:t xml:space="preserve">Доступ к основным услугам </w:t>
      </w:r>
      <w:r>
        <w:t>следует планировать</w:t>
      </w:r>
      <w:r w:rsidRPr="00A83C98">
        <w:t xml:space="preserve"> и </w:t>
      </w:r>
      <w:r>
        <w:t>обеспечивать</w:t>
      </w:r>
      <w:r w:rsidRPr="00A83C98">
        <w:t xml:space="preserve"> как при подготовке к деинституционализации, так и при выборе места проживания в </w:t>
      </w:r>
      <w:r>
        <w:t>местном сообществе</w:t>
      </w:r>
      <w:r w:rsidRPr="00A83C98">
        <w:t xml:space="preserve">, обустройстве в </w:t>
      </w:r>
      <w:r>
        <w:t xml:space="preserve">нем </w:t>
      </w:r>
      <w:r w:rsidRPr="00A83C98">
        <w:t xml:space="preserve">и </w:t>
      </w:r>
      <w:r w:rsidRPr="001164BB">
        <w:t>продолжении дальнейшей жизни</w:t>
      </w:r>
      <w:r w:rsidRPr="00A83C98">
        <w:t xml:space="preserve">. Должен быть обеспечен доступ к ресурсам </w:t>
      </w:r>
      <w:r>
        <w:t xml:space="preserve">местного </w:t>
      </w:r>
      <w:r w:rsidRPr="00A83C98">
        <w:t xml:space="preserve">сообщества, </w:t>
      </w:r>
      <w:r>
        <w:t xml:space="preserve">а также достаточный </w:t>
      </w:r>
      <w:r w:rsidRPr="00044641">
        <w:t xml:space="preserve">уровень </w:t>
      </w:r>
      <w:r w:rsidRPr="00044641">
        <w:lastRenderedPageBreak/>
        <w:t>жизни</w:t>
      </w:r>
      <w:r w:rsidRPr="00A83C98">
        <w:t xml:space="preserve"> и социальная защита. Государства</w:t>
      </w:r>
      <w:r>
        <w:t>м</w:t>
      </w:r>
      <w:r w:rsidRPr="00A83C98">
        <w:t>-участник</w:t>
      </w:r>
      <w:r>
        <w:t>ам</w:t>
      </w:r>
      <w:r w:rsidRPr="00A83C98">
        <w:t xml:space="preserve"> </w:t>
      </w:r>
      <w:r>
        <w:t>следует</w:t>
      </w:r>
      <w:r w:rsidRPr="00A83C98">
        <w:t xml:space="preserve"> запретить использование переходных институциональных услуг в качестве временных мер или </w:t>
      </w:r>
      <w:r w:rsidRPr="00285895">
        <w:t>ступеньки к жизни в</w:t>
      </w:r>
      <w:r>
        <w:t xml:space="preserve"> местном сообществе</w:t>
      </w:r>
      <w:r w:rsidRPr="00285895">
        <w:t>.</w:t>
      </w:r>
    </w:p>
    <w:p w14:paraId="15168D87" w14:textId="77777777" w:rsidR="00453D6D" w:rsidRPr="002A3DB2" w:rsidRDefault="00453D6D" w:rsidP="00453D6D">
      <w:pPr>
        <w:pStyle w:val="H1G"/>
      </w:pPr>
      <w:bookmarkStart w:id="27" w:name="_Toc102220584"/>
      <w:r w:rsidRPr="00A83C98">
        <w:tab/>
      </w:r>
      <w:r w:rsidRPr="001754D1">
        <w:t>A</w:t>
      </w:r>
      <w:r w:rsidRPr="002A3DB2">
        <w:t>.</w:t>
      </w:r>
      <w:r w:rsidRPr="002A3DB2">
        <w:tab/>
      </w:r>
      <w:bookmarkEnd w:id="27"/>
      <w:r w:rsidRPr="002A3DB2">
        <w:t>Подготовка к выходу из учреждения</w:t>
      </w:r>
    </w:p>
    <w:p w14:paraId="1D4022CD" w14:textId="77777777" w:rsidR="00453D6D" w:rsidRPr="00796F5C" w:rsidRDefault="00453D6D" w:rsidP="00453D6D">
      <w:pPr>
        <w:pStyle w:val="SingleTxtG"/>
      </w:pPr>
      <w:bookmarkStart w:id="28" w:name="_Ref102215203"/>
      <w:r w:rsidRPr="00796F5C">
        <w:t>93.</w:t>
      </w:r>
      <w:r w:rsidRPr="00796F5C">
        <w:tab/>
      </w:r>
      <w:bookmarkEnd w:id="28"/>
      <w:r w:rsidRPr="002A3DB2">
        <w:t xml:space="preserve">Деинституционализация отменяет несправедливую практику институционализации. Она начинается, когда человек еще находится в учреждении, и </w:t>
      </w:r>
      <w:r>
        <w:t>подразумевает необходимость осуществления</w:t>
      </w:r>
      <w:r w:rsidRPr="002A3DB2">
        <w:t xml:space="preserve"> процес</w:t>
      </w:r>
      <w:r>
        <w:t>сов</w:t>
      </w:r>
      <w:r w:rsidRPr="002A3DB2">
        <w:t xml:space="preserve"> планирования, адаптированны</w:t>
      </w:r>
      <w:r>
        <w:t>х</w:t>
      </w:r>
      <w:r w:rsidRPr="002A3DB2">
        <w:t xml:space="preserve"> к каждому человеку. Все люди должны иметь равные возможности для деинституционализации и могут сделать выбор в пользу выхода из </w:t>
      </w:r>
      <w:r>
        <w:t xml:space="preserve">специализированного </w:t>
      </w:r>
      <w:r w:rsidRPr="002A3DB2">
        <w:t>учреждения в любое время. В процессе деинституционализации никто не должен остаться без внимания, включая людей</w:t>
      </w:r>
      <w:r w:rsidRPr="00CC1D5F">
        <w:t xml:space="preserve">, </w:t>
      </w:r>
      <w:r>
        <w:t>которые</w:t>
      </w:r>
      <w:r w:rsidRPr="00CC1D5F">
        <w:t xml:space="preserve"> нужда</w:t>
      </w:r>
      <w:r>
        <w:t>ю</w:t>
      </w:r>
      <w:r w:rsidRPr="00CC1D5F">
        <w:t xml:space="preserve">тся в </w:t>
      </w:r>
      <w:r>
        <w:t>активной</w:t>
      </w:r>
      <w:r w:rsidRPr="00CC1D5F">
        <w:t xml:space="preserve"> поддержке</w:t>
      </w:r>
      <w:r w:rsidRPr="00796F5C">
        <w:t>.</w:t>
      </w:r>
    </w:p>
    <w:p w14:paraId="4083D323" w14:textId="77777777" w:rsidR="00453D6D" w:rsidRPr="00EA07FB" w:rsidRDefault="00453D6D" w:rsidP="00453D6D">
      <w:pPr>
        <w:pStyle w:val="SingleTxtG"/>
      </w:pPr>
      <w:r w:rsidRPr="00EA07FB">
        <w:t>94.</w:t>
      </w:r>
      <w:r w:rsidRPr="00EA07FB">
        <w:tab/>
      </w:r>
      <w:r w:rsidRPr="00796F5C">
        <w:t>Государства</w:t>
      </w:r>
      <w:r>
        <w:t>м</w:t>
      </w:r>
      <w:r w:rsidRPr="00796F5C">
        <w:t>-участник</w:t>
      </w:r>
      <w:r>
        <w:t>ам</w:t>
      </w:r>
      <w:r w:rsidRPr="00796F5C">
        <w:t xml:space="preserve"> </w:t>
      </w:r>
      <w:r>
        <w:t>следует</w:t>
      </w:r>
      <w:r w:rsidRPr="00796F5C">
        <w:t xml:space="preserve"> обеспечить, чтобы персонал учреждений </w:t>
      </w:r>
      <w:r>
        <w:t>проходил подготовку по</w:t>
      </w:r>
      <w:r w:rsidRPr="00796F5C">
        <w:t xml:space="preserve"> подходу к деинституционализации, основанному на правах человека, </w:t>
      </w:r>
      <w:r>
        <w:t>предусматривающему возмещение причиненного вреда</w:t>
      </w:r>
      <w:r w:rsidRPr="00796F5C">
        <w:t xml:space="preserve"> и </w:t>
      </w:r>
      <w:r w:rsidRPr="00000082">
        <w:t>ориентированн</w:t>
      </w:r>
      <w:r>
        <w:t>ого</w:t>
      </w:r>
      <w:r w:rsidRPr="00000082">
        <w:t xml:space="preserve"> на интересы людей</w:t>
      </w:r>
      <w:r w:rsidRPr="00796F5C">
        <w:t xml:space="preserve">. Доверенные лица, </w:t>
      </w:r>
      <w:r>
        <w:t>в число</w:t>
      </w:r>
      <w:r w:rsidRPr="00796F5C">
        <w:t xml:space="preserve"> которых могут </w:t>
      </w:r>
      <w:r>
        <w:t>входить</w:t>
      </w:r>
      <w:r w:rsidRPr="00796F5C">
        <w:t xml:space="preserve"> члены семьи, друзья и другие </w:t>
      </w:r>
      <w:r>
        <w:t>люди</w:t>
      </w:r>
      <w:r w:rsidRPr="00796F5C">
        <w:t xml:space="preserve">, должны быть вовлечены в процессы планирования в соответствии с волей и предпочтениями </w:t>
      </w:r>
      <w:r>
        <w:t>конкретного человека</w:t>
      </w:r>
      <w:r w:rsidRPr="00796F5C">
        <w:t xml:space="preserve">. В рамках </w:t>
      </w:r>
      <w:r>
        <w:t xml:space="preserve">процессов </w:t>
      </w:r>
      <w:r w:rsidRPr="00796F5C">
        <w:t xml:space="preserve">планирования и переходного периода следует содействовать оказанию поддержки </w:t>
      </w:r>
      <w:r w:rsidRPr="00FE6C09">
        <w:t xml:space="preserve">со стороны </w:t>
      </w:r>
      <w:r>
        <w:t>других людей с инвалидностью</w:t>
      </w:r>
      <w:r w:rsidRPr="00796F5C">
        <w:t xml:space="preserve"> для лиц, помещенных в учреждения, и лиц, </w:t>
      </w:r>
      <w:r>
        <w:t xml:space="preserve">переживших </w:t>
      </w:r>
      <w:r w:rsidRPr="00796F5C">
        <w:t>институционализаци</w:t>
      </w:r>
      <w:r>
        <w:t>ю</w:t>
      </w:r>
      <w:r w:rsidRPr="00796F5C">
        <w:t xml:space="preserve">, чтобы способствовать </w:t>
      </w:r>
      <w:r>
        <w:t xml:space="preserve">их </w:t>
      </w:r>
      <w:r w:rsidRPr="00796F5C">
        <w:t>полно</w:t>
      </w:r>
      <w:r>
        <w:t>масштабной социальной интеграции</w:t>
      </w:r>
      <w:r w:rsidRPr="00796F5C">
        <w:t xml:space="preserve">. </w:t>
      </w:r>
      <w:r w:rsidRPr="00EA07FB">
        <w:t xml:space="preserve">Членам семей лиц, </w:t>
      </w:r>
      <w:r>
        <w:t>находившихся</w:t>
      </w:r>
      <w:r w:rsidRPr="00EA07FB">
        <w:t xml:space="preserve"> в учреждения</w:t>
      </w:r>
      <w:r>
        <w:t>х</w:t>
      </w:r>
      <w:r w:rsidRPr="00EA07FB">
        <w:t xml:space="preserve">, следует предоставлять информацию и рекомендации, а также экономическую и административную </w:t>
      </w:r>
      <w:r>
        <w:t>помощь</w:t>
      </w:r>
      <w:r w:rsidRPr="00EA07FB">
        <w:t xml:space="preserve"> и специализированные услуги для устранения вреда, причиненного их родственникам </w:t>
      </w:r>
      <w:r>
        <w:t xml:space="preserve">в результате </w:t>
      </w:r>
      <w:r w:rsidRPr="00796F5C">
        <w:t>институционализаци</w:t>
      </w:r>
      <w:r>
        <w:t>и</w:t>
      </w:r>
      <w:r w:rsidRPr="00EA07FB">
        <w:t xml:space="preserve">, и для подготовки к их конструктивной поддержке </w:t>
      </w:r>
      <w:r>
        <w:t>после</w:t>
      </w:r>
      <w:r w:rsidRPr="00EA07FB">
        <w:t xml:space="preserve"> выход</w:t>
      </w:r>
      <w:r>
        <w:t>а</w:t>
      </w:r>
      <w:r w:rsidRPr="00EA07FB">
        <w:t xml:space="preserve"> из учреждений.</w:t>
      </w:r>
    </w:p>
    <w:p w14:paraId="1C47B631" w14:textId="77777777" w:rsidR="00453D6D" w:rsidRPr="006349BC" w:rsidRDefault="00453D6D" w:rsidP="00453D6D">
      <w:pPr>
        <w:pStyle w:val="SingleTxtG"/>
      </w:pPr>
      <w:bookmarkStart w:id="29" w:name="_Ref102212309"/>
      <w:r w:rsidRPr="006349BC">
        <w:t>95.</w:t>
      </w:r>
      <w:r w:rsidRPr="006349BC">
        <w:tab/>
        <w:t>Лица,</w:t>
      </w:r>
      <w:r>
        <w:t xml:space="preserve"> </w:t>
      </w:r>
      <w:r w:rsidRPr="006349BC">
        <w:t>покидающие учреждения, должны:</w:t>
      </w:r>
    </w:p>
    <w:p w14:paraId="06252C6D" w14:textId="77777777" w:rsidR="00453D6D" w:rsidRPr="00294296" w:rsidRDefault="00453D6D" w:rsidP="00453D6D">
      <w:pPr>
        <w:pStyle w:val="SingleTxtG"/>
      </w:pPr>
      <w:r w:rsidRPr="006349BC">
        <w:tab/>
      </w:r>
      <w:r w:rsidRPr="001754D1">
        <w:t>a</w:t>
      </w:r>
      <w:r w:rsidRPr="00294296">
        <w:t>)</w:t>
      </w:r>
      <w:r w:rsidRPr="00294296">
        <w:tab/>
      </w:r>
      <w:r w:rsidRPr="003823CC">
        <w:t xml:space="preserve">пользоваться уважением как лица, принимающие решения, </w:t>
      </w:r>
      <w:r>
        <w:t xml:space="preserve">и </w:t>
      </w:r>
      <w:r w:rsidRPr="003823CC">
        <w:t>при необходимости получа</w:t>
      </w:r>
      <w:r>
        <w:t>ть</w:t>
      </w:r>
      <w:r w:rsidRPr="003823CC">
        <w:t xml:space="preserve"> поддержку в отношении всех аспектов </w:t>
      </w:r>
      <w:r>
        <w:t>выхода</w:t>
      </w:r>
      <w:r w:rsidRPr="003823CC">
        <w:t xml:space="preserve"> из учреждения</w:t>
      </w:r>
      <w:r w:rsidRPr="00294296">
        <w:t>;</w:t>
      </w:r>
    </w:p>
    <w:p w14:paraId="5B261508" w14:textId="77777777" w:rsidR="00453D6D" w:rsidRPr="00294296" w:rsidRDefault="00453D6D" w:rsidP="00453D6D">
      <w:pPr>
        <w:pStyle w:val="SingleTxtG"/>
      </w:pPr>
      <w:r w:rsidRPr="003823CC">
        <w:tab/>
      </w:r>
      <w:r w:rsidRPr="001754D1">
        <w:t>b</w:t>
      </w:r>
      <w:r w:rsidRPr="00294296">
        <w:t>)</w:t>
      </w:r>
      <w:r w:rsidRPr="00294296">
        <w:tab/>
      </w:r>
      <w:r w:rsidRPr="003823CC">
        <w:t xml:space="preserve">иметь достаточное время и возможности для физической и эмоциональной подготовки к жизни в </w:t>
      </w:r>
      <w:r>
        <w:t>местном сообществе</w:t>
      </w:r>
      <w:r w:rsidRPr="003823CC">
        <w:t>, при этом государства</w:t>
      </w:r>
      <w:r>
        <w:t>м</w:t>
      </w:r>
      <w:r w:rsidRPr="003823CC">
        <w:t>-участник</w:t>
      </w:r>
      <w:r>
        <w:t>ам</w:t>
      </w:r>
      <w:r w:rsidRPr="003823CC">
        <w:t xml:space="preserve"> </w:t>
      </w:r>
      <w:r>
        <w:t>следует</w:t>
      </w:r>
      <w:r w:rsidRPr="003823CC">
        <w:t xml:space="preserve"> обеспечить наличие у всех лиц индивидуального плана</w:t>
      </w:r>
      <w:r>
        <w:t>, составленного</w:t>
      </w:r>
      <w:r w:rsidRPr="003823CC">
        <w:t xml:space="preserve"> в соответствии с их волей и предпочтениями</w:t>
      </w:r>
      <w:r w:rsidRPr="00294296">
        <w:t>;</w:t>
      </w:r>
    </w:p>
    <w:p w14:paraId="5F01C007" w14:textId="77777777" w:rsidR="00453D6D" w:rsidRPr="00294296" w:rsidRDefault="00453D6D" w:rsidP="00453D6D">
      <w:pPr>
        <w:pStyle w:val="SingleTxtG"/>
      </w:pPr>
      <w:r w:rsidRPr="003823CC">
        <w:tab/>
      </w:r>
      <w:r w:rsidRPr="001754D1">
        <w:t>c</w:t>
      </w:r>
      <w:r w:rsidRPr="00294296">
        <w:t>)</w:t>
      </w:r>
      <w:r w:rsidRPr="00294296">
        <w:tab/>
      </w:r>
      <w:r>
        <w:t>находиться</w:t>
      </w:r>
      <w:r w:rsidRPr="00E50D57">
        <w:t xml:space="preserve"> в центре процессов индивидуализированно</w:t>
      </w:r>
      <w:r>
        <w:t>го</w:t>
      </w:r>
      <w:r w:rsidRPr="00E50D57">
        <w:t xml:space="preserve"> планировани</w:t>
      </w:r>
      <w:r>
        <w:t>я</w:t>
      </w:r>
      <w:r w:rsidRPr="00294296">
        <w:t>;</w:t>
      </w:r>
    </w:p>
    <w:p w14:paraId="6130AA80" w14:textId="77777777" w:rsidR="00453D6D" w:rsidRPr="00294296" w:rsidRDefault="00453D6D" w:rsidP="00453D6D">
      <w:pPr>
        <w:pStyle w:val="SingleTxtG"/>
      </w:pPr>
      <w:r w:rsidRPr="00E50D57">
        <w:tab/>
      </w:r>
      <w:r w:rsidRPr="001754D1">
        <w:t>d</w:t>
      </w:r>
      <w:r w:rsidRPr="00294296">
        <w:t>)</w:t>
      </w:r>
      <w:r w:rsidRPr="00294296">
        <w:tab/>
      </w:r>
      <w:r w:rsidRPr="003823CC">
        <w:t xml:space="preserve">пользоваться уважением </w:t>
      </w:r>
      <w:r w:rsidRPr="0072056B">
        <w:t xml:space="preserve">как жертвы, которым причитается возмещение ущерба, </w:t>
      </w:r>
      <w:r>
        <w:t>при этом</w:t>
      </w:r>
      <w:r w:rsidRPr="0072056B">
        <w:t xml:space="preserve"> </w:t>
      </w:r>
      <w:r>
        <w:t>им следует</w:t>
      </w:r>
      <w:r w:rsidRPr="0072056B">
        <w:t xml:space="preserve"> предостав</w:t>
      </w:r>
      <w:r>
        <w:t>ить</w:t>
      </w:r>
      <w:r w:rsidRPr="0072056B">
        <w:t xml:space="preserve"> информаци</w:t>
      </w:r>
      <w:r>
        <w:t>ю</w:t>
      </w:r>
      <w:r w:rsidRPr="0072056B">
        <w:t xml:space="preserve"> </w:t>
      </w:r>
      <w:r>
        <w:t xml:space="preserve">о </w:t>
      </w:r>
      <w:r w:rsidRPr="0072056B">
        <w:t xml:space="preserve">планировании и </w:t>
      </w:r>
      <w:r>
        <w:t xml:space="preserve">осуществлении </w:t>
      </w:r>
      <w:r w:rsidRPr="0072056B">
        <w:t>деинституционализации, комисси</w:t>
      </w:r>
      <w:r>
        <w:t>ях</w:t>
      </w:r>
      <w:r w:rsidRPr="0072056B">
        <w:t xml:space="preserve"> по установлению истины и возмещени</w:t>
      </w:r>
      <w:r>
        <w:t>и</w:t>
      </w:r>
      <w:r w:rsidRPr="0072056B">
        <w:t xml:space="preserve"> ущерба</w:t>
      </w:r>
      <w:r>
        <w:t xml:space="preserve"> и возможность для </w:t>
      </w:r>
      <w:r w:rsidRPr="0072056B">
        <w:t>полноценного участия</w:t>
      </w:r>
      <w:r>
        <w:t xml:space="preserve"> в деятельности, касающихся данных аспектов</w:t>
      </w:r>
      <w:r w:rsidRPr="00294296">
        <w:t xml:space="preserve">; </w:t>
      </w:r>
    </w:p>
    <w:p w14:paraId="2309E82A" w14:textId="77777777" w:rsidR="00453D6D" w:rsidRPr="00294296" w:rsidRDefault="00453D6D" w:rsidP="00453D6D">
      <w:pPr>
        <w:pStyle w:val="SingleTxtG"/>
      </w:pPr>
      <w:r w:rsidRPr="0072056B">
        <w:tab/>
      </w:r>
      <w:r w:rsidRPr="001754D1">
        <w:t>e</w:t>
      </w:r>
      <w:r w:rsidRPr="00294296">
        <w:t>)</w:t>
      </w:r>
      <w:r w:rsidRPr="00294296">
        <w:tab/>
      </w:r>
      <w:r>
        <w:t>быть ознакомлены с</w:t>
      </w:r>
      <w:r w:rsidRPr="00F85515">
        <w:t xml:space="preserve"> опыт</w:t>
      </w:r>
      <w:r>
        <w:t>ом, накопленном</w:t>
      </w:r>
      <w:r w:rsidRPr="00F85515">
        <w:t xml:space="preserve"> в </w:t>
      </w:r>
      <w:r>
        <w:t xml:space="preserve">местном сообществе в отношении </w:t>
      </w:r>
      <w:r w:rsidRPr="00FB46D7">
        <w:t>широк</w:t>
      </w:r>
      <w:r>
        <w:t>ого</w:t>
      </w:r>
      <w:r w:rsidRPr="00FB46D7">
        <w:t xml:space="preserve"> спектр</w:t>
      </w:r>
      <w:r>
        <w:t>а</w:t>
      </w:r>
      <w:r w:rsidRPr="00FB46D7">
        <w:t xml:space="preserve"> вопросов</w:t>
      </w:r>
      <w:r>
        <w:t>,</w:t>
      </w:r>
      <w:r w:rsidRPr="00F85515">
        <w:t xml:space="preserve"> в </w:t>
      </w:r>
      <w:r>
        <w:t xml:space="preserve">ходе </w:t>
      </w:r>
      <w:r w:rsidRPr="00F85515">
        <w:t xml:space="preserve">подготовки к выходу из </w:t>
      </w:r>
      <w:r>
        <w:t xml:space="preserve">специализированного </w:t>
      </w:r>
      <w:r w:rsidRPr="00F85515">
        <w:t xml:space="preserve">учреждения, </w:t>
      </w:r>
      <w:r>
        <w:t xml:space="preserve">с тем </w:t>
      </w:r>
      <w:r w:rsidRPr="00F85515">
        <w:t xml:space="preserve">чтобы помочь </w:t>
      </w:r>
      <w:r>
        <w:t>им развивать свои собственные</w:t>
      </w:r>
      <w:r w:rsidRPr="00F85515">
        <w:t xml:space="preserve"> </w:t>
      </w:r>
      <w:r>
        <w:t xml:space="preserve">знания, </w:t>
      </w:r>
      <w:r w:rsidRPr="00F85515">
        <w:t>сильные стороны</w:t>
      </w:r>
      <w:r>
        <w:t xml:space="preserve"> и</w:t>
      </w:r>
      <w:r w:rsidRPr="00F85515">
        <w:t xml:space="preserve"> социальные </w:t>
      </w:r>
      <w:r>
        <w:t xml:space="preserve">и </w:t>
      </w:r>
      <w:r w:rsidRPr="00F85515">
        <w:t xml:space="preserve">жизненные навыки, устранить страх и </w:t>
      </w:r>
      <w:r>
        <w:t>приобрести</w:t>
      </w:r>
      <w:r w:rsidRPr="00F85515">
        <w:t xml:space="preserve"> положительный опыт самостоятельной жизни</w:t>
      </w:r>
      <w:r w:rsidRPr="00294296">
        <w:t>;</w:t>
      </w:r>
    </w:p>
    <w:p w14:paraId="4E1C49CE" w14:textId="77777777" w:rsidR="00453D6D" w:rsidRPr="00294296" w:rsidRDefault="00453D6D" w:rsidP="00453D6D">
      <w:pPr>
        <w:pStyle w:val="SingleTxtG"/>
      </w:pPr>
      <w:r w:rsidRPr="00F85515">
        <w:tab/>
      </w:r>
      <w:r w:rsidRPr="001754D1">
        <w:t>f</w:t>
      </w:r>
      <w:r w:rsidRPr="00294296">
        <w:t>)</w:t>
      </w:r>
      <w:r w:rsidRPr="00294296">
        <w:tab/>
      </w:r>
      <w:r w:rsidRPr="00412105">
        <w:t>получ</w:t>
      </w:r>
      <w:r>
        <w:t>и</w:t>
      </w:r>
      <w:r w:rsidRPr="00412105">
        <w:t>ть информацию о вариантах жилья, транспорт</w:t>
      </w:r>
      <w:r>
        <w:t>е</w:t>
      </w:r>
      <w:r w:rsidRPr="00412105">
        <w:t>, работ</w:t>
      </w:r>
      <w:r>
        <w:t>е</w:t>
      </w:r>
      <w:r w:rsidRPr="00412105">
        <w:t xml:space="preserve"> и </w:t>
      </w:r>
      <w:r>
        <w:t>возможностях для трудоустройства</w:t>
      </w:r>
      <w:r w:rsidRPr="00412105">
        <w:t xml:space="preserve">, </w:t>
      </w:r>
      <w:r w:rsidRPr="00E50D57">
        <w:t>индивидуализированно</w:t>
      </w:r>
      <w:r>
        <w:t>м</w:t>
      </w:r>
      <w:r w:rsidRPr="00412105">
        <w:t xml:space="preserve"> финансировании и всех других мерах, необходимых для обеспечения </w:t>
      </w:r>
      <w:r>
        <w:t xml:space="preserve">достаточного </w:t>
      </w:r>
      <w:r w:rsidRPr="00044641">
        <w:t>уровн</w:t>
      </w:r>
      <w:r>
        <w:t>я</w:t>
      </w:r>
      <w:r w:rsidRPr="00044641">
        <w:t xml:space="preserve"> жизни</w:t>
      </w:r>
      <w:r w:rsidRPr="00294296">
        <w:t>.</w:t>
      </w:r>
      <w:bookmarkEnd w:id="29"/>
    </w:p>
    <w:p w14:paraId="2E4846AB" w14:textId="77777777" w:rsidR="00453D6D" w:rsidRPr="003F094D" w:rsidRDefault="00453D6D" w:rsidP="00453D6D">
      <w:pPr>
        <w:pStyle w:val="SingleTxtG"/>
      </w:pPr>
      <w:r w:rsidRPr="003F094D">
        <w:t>96.</w:t>
      </w:r>
      <w:r w:rsidRPr="003F094D">
        <w:tab/>
      </w:r>
      <w:r w:rsidRPr="00E340E8">
        <w:t>Государства</w:t>
      </w:r>
      <w:r>
        <w:t>м</w:t>
      </w:r>
      <w:r w:rsidRPr="00E340E8">
        <w:t>-участник</w:t>
      </w:r>
      <w:r>
        <w:t>ам</w:t>
      </w:r>
      <w:r w:rsidRPr="00E340E8">
        <w:t xml:space="preserve"> </w:t>
      </w:r>
      <w:r>
        <w:t>следует</w:t>
      </w:r>
      <w:r w:rsidRPr="00E340E8">
        <w:t xml:space="preserve"> устранить все препятствия для регистрации рождени</w:t>
      </w:r>
      <w:r>
        <w:t>й</w:t>
      </w:r>
      <w:r w:rsidRPr="00E340E8">
        <w:t xml:space="preserve"> и приобретения </w:t>
      </w:r>
      <w:r w:rsidRPr="00A65562">
        <w:t>гражданского статуса</w:t>
      </w:r>
      <w:r w:rsidRPr="00E340E8">
        <w:t xml:space="preserve"> лицами, покидающими учреждения, и предоставлять официальные документы, удостоверяющие личность, включая альтернативные документы для неграждан и </w:t>
      </w:r>
      <w:r>
        <w:t xml:space="preserve">документы, выдаваемые </w:t>
      </w:r>
      <w:r w:rsidRPr="00E340E8">
        <w:t xml:space="preserve">в гуманитарных </w:t>
      </w:r>
      <w:r w:rsidRPr="00E340E8">
        <w:lastRenderedPageBreak/>
        <w:t xml:space="preserve">контекстах. Это относится ко всем документам, таким как, в зависимости от ситуации, национальные удостоверения личности, виды на жительство, </w:t>
      </w:r>
      <w:r w:rsidRPr="00DC3B83">
        <w:t>регистрационные карточки избирателей</w:t>
      </w:r>
      <w:r w:rsidRPr="00E340E8">
        <w:t xml:space="preserve">, </w:t>
      </w:r>
      <w:r>
        <w:t xml:space="preserve">табельные </w:t>
      </w:r>
      <w:r w:rsidRPr="00E340E8">
        <w:t>номера, карточки социального страхования, удостоверения</w:t>
      </w:r>
      <w:r>
        <w:t xml:space="preserve"> об</w:t>
      </w:r>
      <w:r w:rsidRPr="00E340E8">
        <w:t xml:space="preserve"> инвалидности и паспорта</w:t>
      </w:r>
      <w:r>
        <w:t xml:space="preserve">, </w:t>
      </w:r>
      <w:r w:rsidRPr="00E340E8">
        <w:t xml:space="preserve">и </w:t>
      </w:r>
      <w:r>
        <w:t>предусматривает возможность</w:t>
      </w:r>
      <w:r w:rsidRPr="00E340E8">
        <w:t xml:space="preserve"> предоставлени</w:t>
      </w:r>
      <w:r>
        <w:t>я</w:t>
      </w:r>
      <w:r w:rsidRPr="00E340E8">
        <w:t xml:space="preserve"> документов</w:t>
      </w:r>
      <w:r>
        <w:t>, выданных</w:t>
      </w:r>
      <w:r w:rsidRPr="00E340E8">
        <w:t xml:space="preserve"> </w:t>
      </w:r>
      <w:r>
        <w:t>раньше</w:t>
      </w:r>
      <w:r w:rsidRPr="00E340E8">
        <w:t xml:space="preserve">, если это необходимо. Вся документация должна быть предоставлена к моменту </w:t>
      </w:r>
      <w:r>
        <w:t>выхода из учреждения</w:t>
      </w:r>
      <w:r w:rsidRPr="00E340E8">
        <w:t>. Государства</w:t>
      </w:r>
      <w:r>
        <w:t>м</w:t>
      </w:r>
      <w:r w:rsidRPr="00E340E8">
        <w:t>-участник</w:t>
      </w:r>
      <w:r>
        <w:t>ам</w:t>
      </w:r>
      <w:r w:rsidRPr="00E340E8">
        <w:t xml:space="preserve"> </w:t>
      </w:r>
      <w:r>
        <w:t>следует</w:t>
      </w:r>
      <w:r w:rsidRPr="00E340E8">
        <w:t xml:space="preserve"> обеспечить </w:t>
      </w:r>
      <w:r>
        <w:t>изъятие</w:t>
      </w:r>
      <w:r w:rsidRPr="00E340E8">
        <w:t xml:space="preserve"> </w:t>
      </w:r>
      <w:r w:rsidRPr="0099586C">
        <w:t>идентифицирующих</w:t>
      </w:r>
      <w:r w:rsidRPr="00E340E8">
        <w:t xml:space="preserve"> </w:t>
      </w:r>
      <w:r>
        <w:t xml:space="preserve">или описательных материалов, носящих </w:t>
      </w:r>
      <w:r w:rsidRPr="00E340E8">
        <w:t>дискриминационны</w:t>
      </w:r>
      <w:r>
        <w:t>й</w:t>
      </w:r>
      <w:r w:rsidRPr="00E340E8">
        <w:t xml:space="preserve"> или </w:t>
      </w:r>
      <w:r w:rsidRPr="00274A5D">
        <w:t xml:space="preserve">уничижительный характер </w:t>
      </w:r>
      <w:r>
        <w:t>и касающихся</w:t>
      </w:r>
      <w:r w:rsidRPr="00E340E8">
        <w:t xml:space="preserve"> прежнего статуса лиц, покидающих учреждения, </w:t>
      </w:r>
      <w:r>
        <w:t>и соблюдение</w:t>
      </w:r>
      <w:r w:rsidRPr="00E340E8">
        <w:t xml:space="preserve"> высочайши</w:t>
      </w:r>
      <w:r>
        <w:t>х</w:t>
      </w:r>
      <w:r w:rsidRPr="00E340E8">
        <w:t xml:space="preserve"> стандарт</w:t>
      </w:r>
      <w:r>
        <w:t xml:space="preserve">ов </w:t>
      </w:r>
      <w:r w:rsidRPr="00274A5D">
        <w:t>неприкосновенности частной жизни и</w:t>
      </w:r>
      <w:r>
        <w:t xml:space="preserve"> </w:t>
      </w:r>
      <w:r w:rsidRPr="00274A5D">
        <w:t>конфиденциальности</w:t>
      </w:r>
      <w:r>
        <w:t xml:space="preserve"> информации для</w:t>
      </w:r>
      <w:r w:rsidRPr="00274A5D">
        <w:t> </w:t>
      </w:r>
      <w:r w:rsidRPr="00E340E8">
        <w:t>всей медицинской документации</w:t>
      </w:r>
      <w:r w:rsidRPr="003F094D">
        <w:t xml:space="preserve">. </w:t>
      </w:r>
    </w:p>
    <w:p w14:paraId="25CBD801" w14:textId="77777777" w:rsidR="00453D6D" w:rsidRPr="00D248D1" w:rsidRDefault="00453D6D" w:rsidP="00453D6D">
      <w:pPr>
        <w:pStyle w:val="SingleTxtG"/>
      </w:pPr>
      <w:r w:rsidRPr="00D248D1">
        <w:t>97.</w:t>
      </w:r>
      <w:r w:rsidRPr="00D248D1">
        <w:tab/>
      </w:r>
      <w:r w:rsidRPr="0006551B">
        <w:t xml:space="preserve">Финансовые учреждения, страховые и другие финансовые службы должны устранить все </w:t>
      </w:r>
      <w:r>
        <w:t>препятствия</w:t>
      </w:r>
      <w:r w:rsidRPr="0006551B">
        <w:t xml:space="preserve"> для того, чтобы </w:t>
      </w:r>
      <w:r>
        <w:t>люди с инвалидностью</w:t>
      </w:r>
      <w:r w:rsidRPr="0006551B">
        <w:t xml:space="preserve"> могли пользоваться своим правом на участие в решении финансовых вопросов наравне с другими. </w:t>
      </w:r>
      <w:r>
        <w:t>Проведение опросов</w:t>
      </w:r>
      <w:r w:rsidRPr="0006551B">
        <w:t>, допрос</w:t>
      </w:r>
      <w:r>
        <w:t>ов</w:t>
      </w:r>
      <w:r w:rsidRPr="0006551B">
        <w:t xml:space="preserve"> или провер</w:t>
      </w:r>
      <w:r>
        <w:t>ок биографических данных людей с инвалидностью</w:t>
      </w:r>
      <w:r w:rsidRPr="0006551B">
        <w:t xml:space="preserve"> </w:t>
      </w:r>
      <w:r>
        <w:t>в связи с</w:t>
      </w:r>
      <w:r w:rsidRPr="0006551B">
        <w:t xml:space="preserve"> их бывш</w:t>
      </w:r>
      <w:r>
        <w:t>им</w:t>
      </w:r>
      <w:r w:rsidRPr="0006551B">
        <w:t xml:space="preserve"> статус</w:t>
      </w:r>
      <w:r>
        <w:t>ом</w:t>
      </w:r>
      <w:r w:rsidRPr="0006551B">
        <w:t xml:space="preserve"> </w:t>
      </w:r>
      <w:r>
        <w:t>представляет собой</w:t>
      </w:r>
      <w:r w:rsidRPr="0006551B">
        <w:t xml:space="preserve"> запрещенн</w:t>
      </w:r>
      <w:r>
        <w:t>ую</w:t>
      </w:r>
      <w:r w:rsidRPr="0006551B">
        <w:t xml:space="preserve"> дискриминаци</w:t>
      </w:r>
      <w:r>
        <w:t>ю</w:t>
      </w:r>
      <w:r w:rsidRPr="00D248D1">
        <w:t>.</w:t>
      </w:r>
    </w:p>
    <w:p w14:paraId="182A5597" w14:textId="77777777" w:rsidR="00453D6D" w:rsidRPr="00E2100B" w:rsidRDefault="00453D6D" w:rsidP="00453D6D">
      <w:pPr>
        <w:pStyle w:val="SingleTxtG"/>
      </w:pPr>
      <w:bookmarkStart w:id="30" w:name="_Ref102215207"/>
      <w:r w:rsidRPr="00E2100B">
        <w:t>98.</w:t>
      </w:r>
      <w:r w:rsidRPr="00E2100B">
        <w:tab/>
      </w:r>
      <w:r>
        <w:t>Сотрудники государственных органов</w:t>
      </w:r>
      <w:r w:rsidRPr="009233D3">
        <w:t xml:space="preserve"> и персонал, ответственны</w:t>
      </w:r>
      <w:r>
        <w:t>й</w:t>
      </w:r>
      <w:r w:rsidRPr="009233D3">
        <w:t xml:space="preserve"> за управление </w:t>
      </w:r>
      <w:r>
        <w:t xml:space="preserve">специализированными </w:t>
      </w:r>
      <w:r w:rsidRPr="009233D3">
        <w:t xml:space="preserve">учреждениями, а также </w:t>
      </w:r>
      <w:r>
        <w:t>служащие</w:t>
      </w:r>
      <w:r w:rsidRPr="009233D3">
        <w:t xml:space="preserve"> </w:t>
      </w:r>
      <w:r>
        <w:t>системы</w:t>
      </w:r>
      <w:r w:rsidRPr="009233D3">
        <w:t xml:space="preserve"> правосудия и правоохранительных органов должны пройти обучение по </w:t>
      </w:r>
      <w:r>
        <w:t xml:space="preserve">таким </w:t>
      </w:r>
      <w:r w:rsidRPr="009233D3">
        <w:t>вопросам</w:t>
      </w:r>
      <w:r>
        <w:t>, как</w:t>
      </w:r>
      <w:r w:rsidRPr="009233D3">
        <w:t xml:space="preserve"> прав</w:t>
      </w:r>
      <w:r>
        <w:t>о</w:t>
      </w:r>
      <w:r w:rsidRPr="009233D3">
        <w:t xml:space="preserve"> </w:t>
      </w:r>
      <w:r>
        <w:t>людей с инвалидностью</w:t>
      </w:r>
      <w:r w:rsidRPr="009233D3">
        <w:t xml:space="preserve"> жить в </w:t>
      </w:r>
      <w:r>
        <w:t>местном сообществе</w:t>
      </w:r>
      <w:r w:rsidRPr="009233D3">
        <w:t xml:space="preserve"> и доступны</w:t>
      </w:r>
      <w:r>
        <w:t>е</w:t>
      </w:r>
      <w:r w:rsidRPr="009233D3">
        <w:t xml:space="preserve"> формат</w:t>
      </w:r>
      <w:r>
        <w:t>ы</w:t>
      </w:r>
      <w:r w:rsidRPr="009233D3">
        <w:t xml:space="preserve"> коммуникации. Государства-участники должны запретить административное или юридическое наблюдение за лицами, покидающими учреждения, после их </w:t>
      </w:r>
      <w:r>
        <w:t>выхода из них</w:t>
      </w:r>
      <w:r w:rsidRPr="009233D3">
        <w:t xml:space="preserve">. </w:t>
      </w:r>
      <w:r>
        <w:t>Руководители</w:t>
      </w:r>
      <w:r w:rsidRPr="009233D3">
        <w:t xml:space="preserve"> и персонал учреждений не должны обеспечивать </w:t>
      </w:r>
      <w:r>
        <w:t>«</w:t>
      </w:r>
      <w:r w:rsidRPr="009233D3">
        <w:t>непрерывность ухода</w:t>
      </w:r>
      <w:r>
        <w:t>»</w:t>
      </w:r>
      <w:r w:rsidRPr="009233D3">
        <w:t xml:space="preserve"> в </w:t>
      </w:r>
      <w:r>
        <w:t xml:space="preserve">местном </w:t>
      </w:r>
      <w:r w:rsidRPr="009233D3">
        <w:t>сообществе</w:t>
      </w:r>
      <w:r w:rsidRPr="00E2100B">
        <w:t>.</w:t>
      </w:r>
      <w:bookmarkEnd w:id="30"/>
      <w:r w:rsidRPr="00E2100B">
        <w:t xml:space="preserve"> </w:t>
      </w:r>
    </w:p>
    <w:p w14:paraId="2B223050" w14:textId="77777777" w:rsidR="00453D6D" w:rsidRPr="00E2100B" w:rsidRDefault="00453D6D" w:rsidP="00453D6D">
      <w:pPr>
        <w:pStyle w:val="H1G"/>
      </w:pPr>
      <w:bookmarkStart w:id="31" w:name="_Toc102220585"/>
      <w:r w:rsidRPr="009233D3">
        <w:tab/>
      </w:r>
      <w:r w:rsidRPr="001754D1">
        <w:t>B</w:t>
      </w:r>
      <w:r w:rsidRPr="00E2100B">
        <w:t>.</w:t>
      </w:r>
      <w:r w:rsidRPr="00E2100B">
        <w:tab/>
      </w:r>
      <w:bookmarkEnd w:id="31"/>
      <w:r w:rsidRPr="00E2100B">
        <w:t>Самостоятельн</w:t>
      </w:r>
      <w:r>
        <w:t>ый образ</w:t>
      </w:r>
      <w:r w:rsidRPr="00E2100B">
        <w:t xml:space="preserve"> жизн</w:t>
      </w:r>
      <w:r>
        <w:t>и</w:t>
      </w:r>
      <w:r w:rsidRPr="00E2100B">
        <w:t xml:space="preserve"> </w:t>
      </w:r>
      <w:r w:rsidRPr="009233D3">
        <w:t xml:space="preserve">в </w:t>
      </w:r>
      <w:r>
        <w:t xml:space="preserve">местном </w:t>
      </w:r>
      <w:r w:rsidRPr="009233D3">
        <w:t>сообществе</w:t>
      </w:r>
    </w:p>
    <w:p w14:paraId="59A43837" w14:textId="6B4D8E40" w:rsidR="00453D6D" w:rsidRPr="004879FF" w:rsidRDefault="00453D6D" w:rsidP="00453D6D">
      <w:pPr>
        <w:pStyle w:val="SingleTxtG"/>
      </w:pPr>
      <w:r w:rsidRPr="00B2527E">
        <w:t>99.</w:t>
      </w:r>
      <w:r w:rsidRPr="00B2527E">
        <w:tab/>
      </w:r>
      <w:r w:rsidRPr="00644774">
        <w:t>Лица</w:t>
      </w:r>
      <w:r>
        <w:t>м</w:t>
      </w:r>
      <w:r w:rsidRPr="00644774">
        <w:t>, покидающи</w:t>
      </w:r>
      <w:r>
        <w:t>м</w:t>
      </w:r>
      <w:r w:rsidRPr="00644774">
        <w:t xml:space="preserve"> учреждения, </w:t>
      </w:r>
      <w:r>
        <w:t>необходим</w:t>
      </w:r>
      <w:r w:rsidRPr="00644774">
        <w:t xml:space="preserve"> широк</w:t>
      </w:r>
      <w:r>
        <w:t>ий</w:t>
      </w:r>
      <w:r w:rsidRPr="00644774">
        <w:t xml:space="preserve"> </w:t>
      </w:r>
      <w:r>
        <w:t>круг</w:t>
      </w:r>
      <w:r w:rsidRPr="00644774">
        <w:t xml:space="preserve"> </w:t>
      </w:r>
      <w:r>
        <w:t>инструментов</w:t>
      </w:r>
      <w:r w:rsidRPr="00644774">
        <w:t xml:space="preserve"> для </w:t>
      </w:r>
      <w:r>
        <w:t xml:space="preserve">ведения </w:t>
      </w:r>
      <w:r w:rsidRPr="00644774">
        <w:t xml:space="preserve">повседневной жизни, </w:t>
      </w:r>
      <w:r>
        <w:t xml:space="preserve">накопления </w:t>
      </w:r>
      <w:r w:rsidRPr="00644774">
        <w:t xml:space="preserve">жизненного опыта и </w:t>
      </w:r>
      <w:r>
        <w:t xml:space="preserve">создания </w:t>
      </w:r>
      <w:r w:rsidRPr="00644774">
        <w:t xml:space="preserve">возможностей </w:t>
      </w:r>
      <w:r w:rsidRPr="001B6C84">
        <w:t>в полной мере реализовать себя</w:t>
      </w:r>
      <w:r w:rsidRPr="00644774">
        <w:t xml:space="preserve"> в </w:t>
      </w:r>
      <w:r>
        <w:t>местном сообществе</w:t>
      </w:r>
      <w:r w:rsidRPr="00644774">
        <w:t xml:space="preserve">. Государства-участники должны выполнять свои общие обязательства по защите прав этих лиц наравне с другими в отношении доступности, </w:t>
      </w:r>
      <w:r>
        <w:t>индивидуальной</w:t>
      </w:r>
      <w:r w:rsidRPr="00BF45D2">
        <w:t xml:space="preserve"> мобильност</w:t>
      </w:r>
      <w:r>
        <w:t>и</w:t>
      </w:r>
      <w:r w:rsidRPr="00BF45D2">
        <w:t xml:space="preserve">, </w:t>
      </w:r>
      <w:r w:rsidRPr="00644774">
        <w:t xml:space="preserve">неприкосновенности частной жизни, </w:t>
      </w:r>
      <w:r w:rsidRPr="004879FF">
        <w:t>физической и психической целостности</w:t>
      </w:r>
      <w:r w:rsidRPr="00644774">
        <w:t xml:space="preserve">, </w:t>
      </w:r>
      <w:r>
        <w:t>право</w:t>
      </w:r>
      <w:r w:rsidRPr="00644774">
        <w:t xml:space="preserve">способности, </w:t>
      </w:r>
      <w:r>
        <w:t xml:space="preserve">личной </w:t>
      </w:r>
      <w:r w:rsidRPr="00644774">
        <w:t xml:space="preserve">свободы, свободы от насилия, злоупотреблений и эксплуатации и от пыток и других видов жестокого обращения, </w:t>
      </w:r>
      <w:r>
        <w:t xml:space="preserve">а также применительно к </w:t>
      </w:r>
      <w:r w:rsidRPr="00644774">
        <w:t>образовани</w:t>
      </w:r>
      <w:r>
        <w:t>ю</w:t>
      </w:r>
      <w:r w:rsidRPr="00644774">
        <w:t>, участи</w:t>
      </w:r>
      <w:r>
        <w:t>ю</w:t>
      </w:r>
      <w:r w:rsidRPr="00644774">
        <w:t xml:space="preserve"> в культурной жизни</w:t>
      </w:r>
      <w:r>
        <w:t>,</w:t>
      </w:r>
      <w:r w:rsidRPr="00644774">
        <w:t xml:space="preserve"> отдых</w:t>
      </w:r>
      <w:r>
        <w:t>у и</w:t>
      </w:r>
      <w:r w:rsidRPr="00644774">
        <w:t xml:space="preserve"> участи</w:t>
      </w:r>
      <w:r>
        <w:t>ю</w:t>
      </w:r>
      <w:r w:rsidRPr="00644774">
        <w:t xml:space="preserve"> в политической жизни</w:t>
      </w:r>
      <w:r w:rsidRPr="00B2527E">
        <w:t>.</w:t>
      </w:r>
      <w:r>
        <w:t xml:space="preserve"> </w:t>
      </w:r>
    </w:p>
    <w:p w14:paraId="0C0D76F1" w14:textId="77777777" w:rsidR="00453D6D" w:rsidRPr="00150DC6" w:rsidRDefault="00453D6D" w:rsidP="00453D6D">
      <w:pPr>
        <w:pStyle w:val="SingleTxtG"/>
      </w:pPr>
      <w:r w:rsidRPr="00150DC6">
        <w:t>100.</w:t>
      </w:r>
      <w:r w:rsidRPr="00150DC6">
        <w:tab/>
      </w:r>
      <w:r w:rsidRPr="00941AF9">
        <w:t>Государства-участник</w:t>
      </w:r>
      <w:r>
        <w:t>и</w:t>
      </w:r>
      <w:r w:rsidRPr="00941AF9">
        <w:t xml:space="preserve"> </w:t>
      </w:r>
      <w:r>
        <w:t>должны</w:t>
      </w:r>
      <w:r w:rsidRPr="00941AF9">
        <w:t xml:space="preserve"> поддерживать мероприятия по повышению осведомленности о</w:t>
      </w:r>
      <w:r>
        <w:t xml:space="preserve"> социальной</w:t>
      </w:r>
      <w:r w:rsidRPr="00941AF9">
        <w:t xml:space="preserve"> интеграции </w:t>
      </w:r>
      <w:r>
        <w:t>людей с инвалидностью</w:t>
      </w:r>
      <w:r w:rsidRPr="00941AF9">
        <w:t xml:space="preserve">, наращивая потенциал семей, </w:t>
      </w:r>
      <w:r>
        <w:t>их соседей</w:t>
      </w:r>
      <w:r w:rsidRPr="00941AF9">
        <w:t xml:space="preserve"> и общин в отношении ценностей и практики интеграции. Государствам-участникам следует активно добиваться участия </w:t>
      </w:r>
      <w:r>
        <w:t>людей с инвалидностью</w:t>
      </w:r>
      <w:r w:rsidRPr="00941AF9">
        <w:t xml:space="preserve">, особенно тех, кто </w:t>
      </w:r>
      <w:r>
        <w:t>находится</w:t>
      </w:r>
      <w:r w:rsidRPr="00941AF9">
        <w:t xml:space="preserve"> в </w:t>
      </w:r>
      <w:r>
        <w:t xml:space="preserve">специализированных </w:t>
      </w:r>
      <w:r w:rsidRPr="00941AF9">
        <w:t>учреждениях или пережил институционализацию. Общинные организации, отдельные лица и группы соседей могут играть разнообразную роль в предоставлении социальной поддержки, подключая людей к местным ресурсам, или оказывать поддержку</w:t>
      </w:r>
      <w:r>
        <w:t>, выступая</w:t>
      </w:r>
      <w:r w:rsidRPr="00941AF9">
        <w:t xml:space="preserve"> в качестве </w:t>
      </w:r>
      <w:r w:rsidRPr="00150DC6">
        <w:t>компонент</w:t>
      </w:r>
      <w:r w:rsidRPr="00941AF9">
        <w:t xml:space="preserve">а более широкого социального капитала </w:t>
      </w:r>
      <w:r>
        <w:t>местного сообщества</w:t>
      </w:r>
      <w:r w:rsidRPr="00150DC6">
        <w:t>.</w:t>
      </w:r>
    </w:p>
    <w:p w14:paraId="7B98B0AC" w14:textId="6CCDF82D" w:rsidR="00453D6D" w:rsidRPr="00BF7733" w:rsidRDefault="00453D6D" w:rsidP="00453D6D">
      <w:pPr>
        <w:pStyle w:val="SingleTxtG"/>
      </w:pPr>
      <w:r w:rsidRPr="00BF7733">
        <w:t>101.</w:t>
      </w:r>
      <w:r w:rsidRPr="00BF7733">
        <w:tab/>
        <w:t>Государства</w:t>
      </w:r>
      <w:r>
        <w:t>м</w:t>
      </w:r>
      <w:r w:rsidRPr="00BF7733">
        <w:t>-участник</w:t>
      </w:r>
      <w:r>
        <w:t>ам</w:t>
      </w:r>
      <w:r w:rsidRPr="00BF7733">
        <w:t xml:space="preserve"> </w:t>
      </w:r>
      <w:r>
        <w:t>следует</w:t>
      </w:r>
      <w:r w:rsidRPr="00BF7733">
        <w:t xml:space="preserve"> обеспечить, чтобы лица, покидающие учреждения, имели доступ к транспорту, могли свободно передвигаться в городе, </w:t>
      </w:r>
      <w:r>
        <w:br/>
      </w:r>
      <w:r w:rsidRPr="00BF7733">
        <w:t xml:space="preserve">в сельской местности и в своих районах и пользоваться общественными местами наравне с другими людьми. </w:t>
      </w:r>
    </w:p>
    <w:p w14:paraId="2BBEAE5F" w14:textId="61639E3B" w:rsidR="00453D6D" w:rsidRPr="002676A0" w:rsidRDefault="00453D6D" w:rsidP="00453D6D">
      <w:pPr>
        <w:pStyle w:val="SingleTxtG"/>
      </w:pPr>
      <w:r w:rsidRPr="002676A0">
        <w:t>102.</w:t>
      </w:r>
      <w:r w:rsidRPr="002676A0">
        <w:tab/>
      </w:r>
      <w:r w:rsidRPr="00BF7733">
        <w:t>Государства-участники должны выполнять свои обязательства по обеспечению доступности общественных мест, принимая во внимание такие аспекты, как патрулирование</w:t>
      </w:r>
      <w:r>
        <w:t>,</w:t>
      </w:r>
      <w:r w:rsidRPr="00BF7733">
        <w:t xml:space="preserve"> </w:t>
      </w:r>
      <w:r>
        <w:t>безопасное для</w:t>
      </w:r>
      <w:r w:rsidRPr="00BF7733">
        <w:t xml:space="preserve"> </w:t>
      </w:r>
      <w:r>
        <w:t>людей с инвалидностью</w:t>
      </w:r>
      <w:r w:rsidRPr="00BF7733">
        <w:t>, доступност</w:t>
      </w:r>
      <w:r>
        <w:t>ь, связанную с</w:t>
      </w:r>
      <w:r w:rsidRPr="00BF7733">
        <w:t xml:space="preserve"> дорог</w:t>
      </w:r>
      <w:r>
        <w:t>ами,</w:t>
      </w:r>
      <w:r w:rsidRPr="00BF7733">
        <w:t xml:space="preserve"> и предоставление полностью доступной информации и </w:t>
      </w:r>
      <w:r>
        <w:t xml:space="preserve">средств </w:t>
      </w:r>
      <w:r w:rsidRPr="00BF7733">
        <w:t>коммуникации,</w:t>
      </w:r>
      <w:r>
        <w:t xml:space="preserve"> включая,</w:t>
      </w:r>
      <w:r w:rsidRPr="00BF7733">
        <w:t xml:space="preserve"> например, </w:t>
      </w:r>
      <w:r w:rsidRPr="006023F0">
        <w:t>просты</w:t>
      </w:r>
      <w:r>
        <w:t>е</w:t>
      </w:r>
      <w:r w:rsidRPr="006023F0">
        <w:t xml:space="preserve"> для понимания формат</w:t>
      </w:r>
      <w:r>
        <w:t>ы</w:t>
      </w:r>
      <w:r w:rsidRPr="00BF7733">
        <w:t>, и</w:t>
      </w:r>
      <w:r>
        <w:t xml:space="preserve"> </w:t>
      </w:r>
      <w:r w:rsidRPr="00BF7733">
        <w:t>услуг</w:t>
      </w:r>
      <w:r>
        <w:t xml:space="preserve"> по </w:t>
      </w:r>
      <w:r>
        <w:lastRenderedPageBreak/>
        <w:t>поддержке</w:t>
      </w:r>
      <w:r w:rsidRPr="00BF7733">
        <w:t xml:space="preserve">, </w:t>
      </w:r>
      <w:r>
        <w:t xml:space="preserve">с тем </w:t>
      </w:r>
      <w:r w:rsidRPr="00BF7733">
        <w:t xml:space="preserve">чтобы </w:t>
      </w:r>
      <w:r>
        <w:t>люди с инвалидностью</w:t>
      </w:r>
      <w:r w:rsidRPr="00BF7733">
        <w:t xml:space="preserve"> могли самостоятельно и безопасно передвигаться по городским районам, включая безопасное возвращение в свои дома и кварталы</w:t>
      </w:r>
      <w:r w:rsidRPr="002676A0">
        <w:t xml:space="preserve">. </w:t>
      </w:r>
    </w:p>
    <w:p w14:paraId="4D343DF7" w14:textId="77777777" w:rsidR="00453D6D" w:rsidRPr="009F02E7" w:rsidRDefault="00453D6D" w:rsidP="00453D6D">
      <w:pPr>
        <w:pStyle w:val="SingleTxtG"/>
      </w:pPr>
      <w:r w:rsidRPr="009F02E7">
        <w:t>103.</w:t>
      </w:r>
      <w:r w:rsidRPr="009F02E7">
        <w:tab/>
      </w:r>
      <w:r w:rsidRPr="002676A0">
        <w:t>Государства</w:t>
      </w:r>
      <w:r>
        <w:t>м</w:t>
      </w:r>
      <w:r w:rsidRPr="002676A0">
        <w:t>-участник</w:t>
      </w:r>
      <w:r>
        <w:t>ам</w:t>
      </w:r>
      <w:r w:rsidRPr="002676A0">
        <w:t xml:space="preserve"> </w:t>
      </w:r>
      <w:r>
        <w:t>следует</w:t>
      </w:r>
      <w:r w:rsidRPr="002676A0">
        <w:t xml:space="preserve"> обеспечить комплексное медицинское обслуживание, включая первичную медико-санитарную помощь, абилитацию и реабилитацию, а также ассистивные технологии, для лиц, покидающих учреждения, </w:t>
      </w:r>
      <w:r>
        <w:t>на равной основе</w:t>
      </w:r>
      <w:r w:rsidRPr="002676A0">
        <w:t xml:space="preserve"> с другими. Службы здравоохранения должны уважать выбор, волю и предпочтения </w:t>
      </w:r>
      <w:r>
        <w:t>людей с инвалидностью</w:t>
      </w:r>
      <w:r w:rsidRPr="002676A0">
        <w:t>, покидающих учреждения, воздерживаться от внедрения медицинской модели инвалидности и по мере необходимости предоставлять дополнительную медицинскую поддержку. Это</w:t>
      </w:r>
      <w:r>
        <w:t xml:space="preserve"> </w:t>
      </w:r>
      <w:r w:rsidRPr="002676A0">
        <w:t xml:space="preserve">может включать помощь </w:t>
      </w:r>
      <w:r>
        <w:t xml:space="preserve">в </w:t>
      </w:r>
      <w:r w:rsidRPr="00611CCB">
        <w:t>отказ</w:t>
      </w:r>
      <w:r>
        <w:t>е</w:t>
      </w:r>
      <w:r w:rsidRPr="00611CCB">
        <w:t xml:space="preserve"> от приема</w:t>
      </w:r>
      <w:r w:rsidRPr="002676A0">
        <w:t xml:space="preserve"> психиатрических препаратов и получении доступа к программам </w:t>
      </w:r>
      <w:r>
        <w:t xml:space="preserve">здорового </w:t>
      </w:r>
      <w:r w:rsidRPr="002676A0">
        <w:t xml:space="preserve">питания и </w:t>
      </w:r>
      <w:r w:rsidRPr="00611CCB">
        <w:t>физической активности</w:t>
      </w:r>
      <w:r>
        <w:t xml:space="preserve">: подобная помощь </w:t>
      </w:r>
      <w:r w:rsidRPr="002676A0">
        <w:t xml:space="preserve">всегда </w:t>
      </w:r>
      <w:r>
        <w:t xml:space="preserve">оказывается </w:t>
      </w:r>
      <w:r w:rsidRPr="002676A0">
        <w:t xml:space="preserve">на основе свободного и </w:t>
      </w:r>
      <w:r>
        <w:t>осознанного</w:t>
      </w:r>
      <w:r w:rsidRPr="002676A0">
        <w:t xml:space="preserve"> согласия и с целью восстановления общего здоровья и благополучия</w:t>
      </w:r>
      <w:r w:rsidRPr="009F02E7">
        <w:t xml:space="preserve">. </w:t>
      </w:r>
    </w:p>
    <w:p w14:paraId="683A0332" w14:textId="77777777" w:rsidR="00453D6D" w:rsidRPr="00906AB5" w:rsidRDefault="00453D6D" w:rsidP="00453D6D">
      <w:pPr>
        <w:pStyle w:val="SingleTxtG"/>
      </w:pPr>
      <w:bookmarkStart w:id="32" w:name="_Ref102214127"/>
      <w:r w:rsidRPr="00906AB5">
        <w:t>104.</w:t>
      </w:r>
      <w:r w:rsidRPr="00906AB5">
        <w:tab/>
      </w:r>
      <w:r w:rsidRPr="009F02E7">
        <w:t xml:space="preserve">Государства-участники должны обеспечить, чтобы лица, покидающие учреждения, имели доступ к </w:t>
      </w:r>
      <w:r>
        <w:t>трудовой деятельности</w:t>
      </w:r>
      <w:r w:rsidRPr="009F02E7">
        <w:t xml:space="preserve"> наравне с другими, и запретить защищенную или сегрегированную занятость. Государства</w:t>
      </w:r>
      <w:r>
        <w:t>м</w:t>
      </w:r>
      <w:r w:rsidRPr="009F02E7">
        <w:t>-участник</w:t>
      </w:r>
      <w:r>
        <w:t>ам</w:t>
      </w:r>
      <w:r w:rsidRPr="009F02E7">
        <w:t xml:space="preserve"> </w:t>
      </w:r>
      <w:r>
        <w:t>следует</w:t>
      </w:r>
      <w:r w:rsidRPr="009F02E7">
        <w:t xml:space="preserve"> обеспечить инклюзивную правовую и политическую базу в сфере занятости, которая устраняет </w:t>
      </w:r>
      <w:r>
        <w:t>препятствия</w:t>
      </w:r>
      <w:r w:rsidRPr="009F02E7">
        <w:t xml:space="preserve">, с которыми сталкиваются лица, покидающие учреждения. Лицам, покидающим учреждения, должен быть предоставлен ряд возможностей выбора, </w:t>
      </w:r>
      <w:r>
        <w:t>позволяющих им иметь достаточное</w:t>
      </w:r>
      <w:r w:rsidRPr="009F02E7">
        <w:t xml:space="preserve"> время и поддержку для принятия решений, </w:t>
      </w:r>
      <w:r>
        <w:t>с целью</w:t>
      </w:r>
      <w:r w:rsidRPr="009F02E7">
        <w:t xml:space="preserve"> осуществления их права на труд и занятость</w:t>
      </w:r>
      <w:r w:rsidRPr="00906AB5">
        <w:t>.</w:t>
      </w:r>
      <w:bookmarkEnd w:id="32"/>
      <w:r w:rsidRPr="00906AB5">
        <w:t xml:space="preserve"> </w:t>
      </w:r>
    </w:p>
    <w:p w14:paraId="14998689" w14:textId="77777777" w:rsidR="00453D6D" w:rsidRPr="00CA2075" w:rsidRDefault="00453D6D" w:rsidP="00453D6D">
      <w:pPr>
        <w:pStyle w:val="SingleTxtG"/>
      </w:pPr>
      <w:r w:rsidRPr="00CA2075">
        <w:t>105.</w:t>
      </w:r>
      <w:r w:rsidRPr="00CA2075">
        <w:tab/>
      </w:r>
      <w:r w:rsidRPr="00906AB5">
        <w:t>Государства</w:t>
      </w:r>
      <w:r>
        <w:t>м</w:t>
      </w:r>
      <w:r w:rsidRPr="00906AB5">
        <w:t>-участник</w:t>
      </w:r>
      <w:r>
        <w:t>ам</w:t>
      </w:r>
      <w:r w:rsidRPr="00906AB5">
        <w:t xml:space="preserve"> </w:t>
      </w:r>
      <w:r>
        <w:t>следует</w:t>
      </w:r>
      <w:r w:rsidRPr="00906AB5">
        <w:t xml:space="preserve"> признать, что риск бездомности и бедности очень высок для лиц, покидающих учреждения. Всем </w:t>
      </w:r>
      <w:r>
        <w:t>людям с инвалидностью</w:t>
      </w:r>
      <w:r w:rsidRPr="00906AB5">
        <w:t xml:space="preserve">, покидающим учреждения, должен быть предоставлен надежный пакет социальной защиты для удовлетворения </w:t>
      </w:r>
      <w:r>
        <w:t>неотложных</w:t>
      </w:r>
      <w:r w:rsidRPr="00906AB5">
        <w:t xml:space="preserve"> и среднесрочных потребностей в переселении. Долгосрочная экономическая и социальная поддержка должна также предоставляться на протяжении всего жизненного цикла. Государства</w:t>
      </w:r>
      <w:r>
        <w:t>м</w:t>
      </w:r>
      <w:r w:rsidRPr="00906AB5">
        <w:t>-участник</w:t>
      </w:r>
      <w:r>
        <w:t xml:space="preserve">ам следует </w:t>
      </w:r>
      <w:r w:rsidRPr="00906AB5">
        <w:t xml:space="preserve">обеспечить, чтобы </w:t>
      </w:r>
      <w:r>
        <w:t>люди с инвалидностью</w:t>
      </w:r>
      <w:r w:rsidRPr="00906AB5">
        <w:t xml:space="preserve"> и семьи </w:t>
      </w:r>
      <w:r>
        <w:t>детей с инвалидностью</w:t>
      </w:r>
      <w:r w:rsidRPr="00906AB5">
        <w:t xml:space="preserve"> имели доступ наравне с другими к существующим мерам социальной защиты, таким как пособие на ребенка, пособие по безработице, субсидии на аренду жилья, талоны на питание, пенсии, программы общественного здравоохранения, субсидированный общественный транспорт и налоговые льготы. Статус получателя социальной защиты не должен быть связан с условиями лечения, опекунством или критериями </w:t>
      </w:r>
      <w:r>
        <w:t>приемлемости</w:t>
      </w:r>
      <w:r w:rsidRPr="00906AB5">
        <w:t xml:space="preserve">, связанными с занятостью. Схемы социальной защиты, относящиеся к </w:t>
      </w:r>
      <w:r>
        <w:t>людям с инвалидностью</w:t>
      </w:r>
      <w:r w:rsidRPr="00906AB5">
        <w:t xml:space="preserve">, должны </w:t>
      </w:r>
      <w:r>
        <w:t>предусматривать</w:t>
      </w:r>
      <w:r w:rsidRPr="00906AB5">
        <w:t xml:space="preserve"> финансирование расходов, связанных с инвалидностью</w:t>
      </w:r>
      <w:r w:rsidRPr="00CA2075">
        <w:t xml:space="preserve">. </w:t>
      </w:r>
    </w:p>
    <w:p w14:paraId="60CAE26D" w14:textId="1841B3DB" w:rsidR="00453D6D" w:rsidRPr="00310257" w:rsidRDefault="00453D6D" w:rsidP="00453D6D">
      <w:pPr>
        <w:pStyle w:val="SingleTxtG"/>
      </w:pPr>
      <w:r w:rsidRPr="00310257">
        <w:t>106.</w:t>
      </w:r>
      <w:r w:rsidRPr="00310257">
        <w:tab/>
      </w:r>
      <w:r w:rsidRPr="00CA2075">
        <w:t>Лица, покидающие учреждения, должны иметь доступ к инклюзивному образованию без какой бы то ни было</w:t>
      </w:r>
      <w:r>
        <w:t xml:space="preserve"> дискриминации,</w:t>
      </w:r>
      <w:r w:rsidRPr="00CA2075">
        <w:t xml:space="preserve"> включая возможности </w:t>
      </w:r>
      <w:r>
        <w:t xml:space="preserve">для </w:t>
      </w:r>
      <w:r w:rsidRPr="00CA2075">
        <w:t xml:space="preserve">участия в обучении на протяжении всей жизни, завершения школьного образования и прохождения </w:t>
      </w:r>
      <w:r>
        <w:t>профессиональной подготовки</w:t>
      </w:r>
      <w:r w:rsidRPr="00CA2075">
        <w:t xml:space="preserve"> или получения высшего образования, </w:t>
      </w:r>
      <w:r>
        <w:br/>
      </w:r>
      <w:r w:rsidRPr="00CA2075">
        <w:t>с целью содействия расширению их социальных и экономических прав и возможностей и предотвращения сегрегации и институционализации.</w:t>
      </w:r>
      <w:r>
        <w:t xml:space="preserve"> </w:t>
      </w:r>
      <w:r w:rsidRPr="00CA2075">
        <w:t xml:space="preserve">Государства-участники должны обеспечить, чтобы </w:t>
      </w:r>
      <w:r>
        <w:t>люди с инвалидностью</w:t>
      </w:r>
      <w:r w:rsidRPr="00CA2075">
        <w:t xml:space="preserve">, покидающие учреждения, включая детей, имели доступ к информации в доступных форматах, были осведомлены о возможностях продолжения или завершения образования и могли </w:t>
      </w:r>
      <w:r>
        <w:t>проходить</w:t>
      </w:r>
      <w:r w:rsidRPr="00CA2075">
        <w:t xml:space="preserve"> обучение в соответствии со своей волей и предпочтениями</w:t>
      </w:r>
      <w:r w:rsidRPr="00310257">
        <w:t>.</w:t>
      </w:r>
    </w:p>
    <w:p w14:paraId="625D5353" w14:textId="2B9D97F3" w:rsidR="00453D6D" w:rsidRPr="00310257" w:rsidRDefault="00453D6D" w:rsidP="00453D6D">
      <w:pPr>
        <w:pStyle w:val="HChG"/>
      </w:pPr>
      <w:r w:rsidRPr="00CA2075">
        <w:tab/>
      </w:r>
      <w:r w:rsidRPr="001754D1">
        <w:t>VIII</w:t>
      </w:r>
      <w:r w:rsidRPr="00A62A8D">
        <w:t>.</w:t>
      </w:r>
      <w:r w:rsidRPr="00A62A8D">
        <w:tab/>
      </w:r>
      <w:r w:rsidRPr="00310257">
        <w:t xml:space="preserve">Экстренная деинституционализация в ситуациях риска </w:t>
      </w:r>
      <w:r>
        <w:br/>
      </w:r>
      <w:r w:rsidRPr="00310257">
        <w:t>и чрезвычайных гуманитарных ситуациях, включая конфликты</w:t>
      </w:r>
      <w:r>
        <w:t xml:space="preserve">  </w:t>
      </w:r>
    </w:p>
    <w:p w14:paraId="31528E4A" w14:textId="77777777" w:rsidR="00453D6D" w:rsidRPr="00FC7BFC" w:rsidRDefault="00453D6D" w:rsidP="00453D6D">
      <w:pPr>
        <w:pStyle w:val="SingleTxtG"/>
      </w:pPr>
      <w:bookmarkStart w:id="33" w:name="_Ref102210783"/>
      <w:r w:rsidRPr="00FC7BFC">
        <w:t>107.</w:t>
      </w:r>
      <w:r w:rsidRPr="00FC7BFC">
        <w:tab/>
      </w:r>
      <w:r w:rsidRPr="0043059E">
        <w:t>Во время чрезвычайных ситуаций, таких как пандемии, стихийные бедствия или конфликты, государства</w:t>
      </w:r>
      <w:r>
        <w:t>м</w:t>
      </w:r>
      <w:r w:rsidRPr="0043059E">
        <w:t>-участник</w:t>
      </w:r>
      <w:r>
        <w:t>ам</w:t>
      </w:r>
      <w:r w:rsidRPr="0043059E">
        <w:t xml:space="preserve"> </w:t>
      </w:r>
      <w:r>
        <w:t>следует</w:t>
      </w:r>
      <w:r w:rsidRPr="0043059E">
        <w:t xml:space="preserve"> продолжать и ускорять усилия по закрытию учреждений. </w:t>
      </w:r>
      <w:r>
        <w:t>Г</w:t>
      </w:r>
      <w:r w:rsidRPr="0043059E">
        <w:t>осударства</w:t>
      </w:r>
      <w:r>
        <w:t>м</w:t>
      </w:r>
      <w:r w:rsidRPr="0043059E">
        <w:t>-участник</w:t>
      </w:r>
      <w:r>
        <w:t>ам</w:t>
      </w:r>
      <w:r w:rsidRPr="0043059E">
        <w:t xml:space="preserve"> </w:t>
      </w:r>
      <w:r>
        <w:t>следует</w:t>
      </w:r>
      <w:r w:rsidRPr="0043059E">
        <w:t xml:space="preserve"> также признать, что изменение климата оказывает непропорционально сильное воздействие на </w:t>
      </w:r>
      <w:r>
        <w:t xml:space="preserve">людей с </w:t>
      </w:r>
      <w:r>
        <w:lastRenderedPageBreak/>
        <w:t>инвалидностью</w:t>
      </w:r>
      <w:r w:rsidRPr="0043059E">
        <w:t>, особенно на тех, кто находится в учреждениях. Во время чрезвычайных ситуаций необходим</w:t>
      </w:r>
      <w:r>
        <w:t>о</w:t>
      </w:r>
      <w:r w:rsidRPr="0043059E">
        <w:t xml:space="preserve"> </w:t>
      </w:r>
      <w:r>
        <w:t xml:space="preserve">предпринимать </w:t>
      </w:r>
      <w:r w:rsidRPr="0043059E">
        <w:t xml:space="preserve">незамедлительные усилия по выявлению </w:t>
      </w:r>
      <w:r>
        <w:t>людей с инвалидностью</w:t>
      </w:r>
      <w:r w:rsidRPr="0043059E">
        <w:t xml:space="preserve">, находящихся в учреждениях, </w:t>
      </w:r>
      <w:r>
        <w:t xml:space="preserve">и </w:t>
      </w:r>
      <w:r w:rsidRPr="0043059E">
        <w:t xml:space="preserve">внутренне перемещенных лиц с </w:t>
      </w:r>
      <w:r>
        <w:t>инвалидностью</w:t>
      </w:r>
      <w:r w:rsidRPr="0043059E">
        <w:t xml:space="preserve">, несопровождаемых и разлученных </w:t>
      </w:r>
      <w:r>
        <w:t xml:space="preserve">детей с инвалидностью </w:t>
      </w:r>
      <w:r w:rsidRPr="0043059E">
        <w:t>и беженцев</w:t>
      </w:r>
      <w:r>
        <w:t xml:space="preserve">-людей с инвалидностью </w:t>
      </w:r>
      <w:r w:rsidRPr="0043059E">
        <w:t xml:space="preserve">с целью предотвращения их помещения в </w:t>
      </w:r>
      <w:r>
        <w:t xml:space="preserve">специализированные </w:t>
      </w:r>
      <w:r w:rsidRPr="0043059E">
        <w:t>учреждения. Необходим</w:t>
      </w:r>
      <w:r>
        <w:t>о прилагать</w:t>
      </w:r>
      <w:r w:rsidRPr="0043059E">
        <w:t xml:space="preserve"> целенаправленные усилия для обеспечения </w:t>
      </w:r>
      <w:r>
        <w:t>их охвата</w:t>
      </w:r>
      <w:r w:rsidRPr="0043059E">
        <w:t xml:space="preserve"> мер</w:t>
      </w:r>
      <w:r>
        <w:t>ами, связанными с</w:t>
      </w:r>
      <w:r w:rsidRPr="0043059E">
        <w:t xml:space="preserve"> эвакуаци</w:t>
      </w:r>
      <w:r>
        <w:t>ей</w:t>
      </w:r>
      <w:r w:rsidRPr="0043059E">
        <w:t>, гуманитарной помощ</w:t>
      </w:r>
      <w:r>
        <w:t>ью</w:t>
      </w:r>
      <w:r w:rsidRPr="0043059E">
        <w:t xml:space="preserve"> и восстановлени</w:t>
      </w:r>
      <w:r>
        <w:t>ем,</w:t>
      </w:r>
      <w:r w:rsidRPr="0043059E">
        <w:t xml:space="preserve"> и полной доступности</w:t>
      </w:r>
      <w:r>
        <w:t xml:space="preserve"> к ним</w:t>
      </w:r>
      <w:r w:rsidRPr="0043059E">
        <w:t xml:space="preserve"> в ситуациях риска и чрезвычайных ситуациях. Финансирование </w:t>
      </w:r>
      <w:r w:rsidRPr="006B4BBD">
        <w:t>чрезвычайной помощи и восстановления</w:t>
      </w:r>
      <w:r w:rsidRPr="0043059E">
        <w:t xml:space="preserve"> не должно поддерживать </w:t>
      </w:r>
      <w:r>
        <w:t>процесс дальнейшей</w:t>
      </w:r>
      <w:r w:rsidRPr="0043059E">
        <w:t xml:space="preserve"> институционализаци</w:t>
      </w:r>
      <w:r>
        <w:t>и</w:t>
      </w:r>
      <w:r w:rsidRPr="0043059E">
        <w:t xml:space="preserve">. Вместо этого планы по ускоренной деинституционализации </w:t>
      </w:r>
      <w:r>
        <w:t>следует</w:t>
      </w:r>
      <w:r w:rsidRPr="0043059E">
        <w:t xml:space="preserve"> включ</w:t>
      </w:r>
      <w:r>
        <w:t>ать</w:t>
      </w:r>
      <w:r w:rsidRPr="0043059E">
        <w:t xml:space="preserve"> в усилия по восстановлению и национальные стратегии деинституционализации</w:t>
      </w:r>
      <w:r>
        <w:t xml:space="preserve"> и</w:t>
      </w:r>
      <w:r w:rsidRPr="0043059E">
        <w:t xml:space="preserve"> </w:t>
      </w:r>
      <w:r>
        <w:t>незамедлительно осуществлять</w:t>
      </w:r>
      <w:r w:rsidRPr="0043059E">
        <w:t xml:space="preserve"> в чрезвычайных ситуациях</w:t>
      </w:r>
      <w:r w:rsidRPr="00FC7BFC">
        <w:t xml:space="preserve">. </w:t>
      </w:r>
    </w:p>
    <w:p w14:paraId="47297F61" w14:textId="57DB1261" w:rsidR="00453D6D" w:rsidRPr="0074554E" w:rsidRDefault="00453D6D" w:rsidP="00453D6D">
      <w:pPr>
        <w:pStyle w:val="SingleTxtG"/>
      </w:pPr>
      <w:r w:rsidRPr="0074554E">
        <w:t>108.</w:t>
      </w:r>
      <w:r w:rsidRPr="0074554E">
        <w:tab/>
      </w:r>
      <w:r w:rsidRPr="00FC7BFC">
        <w:t xml:space="preserve">Хотя чрезвычайные ситуации требуют </w:t>
      </w:r>
      <w:r>
        <w:t xml:space="preserve">принятия </w:t>
      </w:r>
      <w:r w:rsidRPr="00FC7BFC">
        <w:t xml:space="preserve">дополнительных мер предосторожности </w:t>
      </w:r>
      <w:r>
        <w:t>в отношении</w:t>
      </w:r>
      <w:r w:rsidRPr="00FC7BFC">
        <w:t xml:space="preserve"> </w:t>
      </w:r>
      <w:r>
        <w:t>людей с инвалидностью</w:t>
      </w:r>
      <w:r w:rsidRPr="00FC7BFC">
        <w:t xml:space="preserve">, такие меры не должны </w:t>
      </w:r>
      <w:r>
        <w:t xml:space="preserve">предусматривать </w:t>
      </w:r>
      <w:r w:rsidRPr="00FC7BFC">
        <w:t xml:space="preserve">изменений в немедленных действиях или долгосрочных планах по деинституционализации. Даже в </w:t>
      </w:r>
      <w:r>
        <w:t>контексте</w:t>
      </w:r>
      <w:r w:rsidRPr="00FC7BFC">
        <w:t xml:space="preserve"> чрезвычайных ситуаций государства-участники должны </w:t>
      </w:r>
      <w:r>
        <w:t>соблюдать</w:t>
      </w:r>
      <w:r w:rsidRPr="00FC7BFC">
        <w:t xml:space="preserve"> согласованные на международном уровне минимальные основные стандарты, не допуская изоляции, жестокого обращения, дискриминации и предвзятости по признаку инвалидности в протоколах</w:t>
      </w:r>
      <w:r>
        <w:t>,</w:t>
      </w:r>
      <w:r w:rsidRPr="00FC7BFC">
        <w:t xml:space="preserve"> </w:t>
      </w:r>
      <w:r>
        <w:t>устанавливающих очередность оказания помощи пострадавшим лицам,</w:t>
      </w:r>
      <w:r w:rsidRPr="00FC7BFC">
        <w:t xml:space="preserve"> и травм, заболеваний и смерт</w:t>
      </w:r>
      <w:r>
        <w:t xml:space="preserve">ных случаев, </w:t>
      </w:r>
      <w:r w:rsidRPr="003543AC">
        <w:t>которых можно было бы избежать</w:t>
      </w:r>
      <w:r w:rsidRPr="00FC7BFC">
        <w:t xml:space="preserve">. </w:t>
      </w:r>
      <w:r>
        <w:t>Следует</w:t>
      </w:r>
      <w:r w:rsidRPr="00FC7BFC">
        <w:t xml:space="preserve"> соблюдать </w:t>
      </w:r>
      <w:r w:rsidRPr="003543AC">
        <w:t>запрещени</w:t>
      </w:r>
      <w:r>
        <w:t>е</w:t>
      </w:r>
      <w:r w:rsidRPr="003543AC">
        <w:t xml:space="preserve"> заключения </w:t>
      </w:r>
      <w:r>
        <w:t>тех или иных лиц</w:t>
      </w:r>
      <w:r w:rsidRPr="003543AC">
        <w:t xml:space="preserve"> под стражу </w:t>
      </w:r>
      <w:r>
        <w:t>по причине</w:t>
      </w:r>
      <w:r w:rsidRPr="003543AC">
        <w:t xml:space="preserve"> их инвалидности</w:t>
      </w:r>
      <w:r w:rsidRPr="00FC7BFC">
        <w:t xml:space="preserve"> и </w:t>
      </w:r>
      <w:r>
        <w:t xml:space="preserve">их </w:t>
      </w:r>
      <w:r w:rsidRPr="00FC7BFC">
        <w:t xml:space="preserve">право на правоспособность, в том числе во время чрезвычайных ситуаций. Государства-участники должны обеспечить </w:t>
      </w:r>
      <w:r>
        <w:t>предоставление</w:t>
      </w:r>
      <w:r w:rsidRPr="00FC7BFC">
        <w:t xml:space="preserve"> </w:t>
      </w:r>
      <w:r>
        <w:t>людям с инвалидностью</w:t>
      </w:r>
      <w:r w:rsidRPr="00FC7BFC">
        <w:t xml:space="preserve"> </w:t>
      </w:r>
      <w:r>
        <w:t xml:space="preserve">услуг по </w:t>
      </w:r>
      <w:r w:rsidRPr="00FC7BFC">
        <w:t>поддержк</w:t>
      </w:r>
      <w:r>
        <w:t>е</w:t>
      </w:r>
      <w:r w:rsidRPr="00FC7BFC">
        <w:t xml:space="preserve">, </w:t>
      </w:r>
      <w:r w:rsidRPr="007A44DB">
        <w:t>отвечающих правозащитным</w:t>
      </w:r>
      <w:r>
        <w:t xml:space="preserve"> </w:t>
      </w:r>
      <w:r w:rsidRPr="007A44DB">
        <w:t>требованиям</w:t>
      </w:r>
      <w:r w:rsidRPr="00FC7BFC">
        <w:t xml:space="preserve">, и применять Руководящие </w:t>
      </w:r>
      <w:r>
        <w:t>положения</w:t>
      </w:r>
      <w:r w:rsidRPr="00FC7BFC">
        <w:t xml:space="preserve"> Межучрежденческого постоянного комитета </w:t>
      </w:r>
      <w:r w:rsidRPr="007A44DB">
        <w:t xml:space="preserve">по учету особых потребностей </w:t>
      </w:r>
      <w:r>
        <w:t>людей с инвалидностью</w:t>
      </w:r>
      <w:r w:rsidRPr="007A44DB">
        <w:t xml:space="preserve"> в рамках гуманитарной деятельности</w:t>
      </w:r>
      <w:r w:rsidRPr="00FC7BFC">
        <w:t xml:space="preserve">. </w:t>
      </w:r>
      <w:r>
        <w:br/>
      </w:r>
      <w:r w:rsidRPr="00FC7BFC">
        <w:t xml:space="preserve">В соответствии с этими руководящими </w:t>
      </w:r>
      <w:r>
        <w:t>положениями</w:t>
      </w:r>
      <w:r w:rsidRPr="00FC7BFC">
        <w:t xml:space="preserve"> в ситуациях риска и чрезвычайных гуманитарных ситуациях должна быть обеспечена недискриминация во всех программах и действиях, а </w:t>
      </w:r>
      <w:r>
        <w:t xml:space="preserve">интересы детей с инвалидностью </w:t>
      </w:r>
      <w:r w:rsidRPr="00FC7BFC">
        <w:t xml:space="preserve">должны быть </w:t>
      </w:r>
      <w:r>
        <w:t>учтены</w:t>
      </w:r>
      <w:r w:rsidRPr="00FC7BFC">
        <w:t xml:space="preserve"> в</w:t>
      </w:r>
      <w:r>
        <w:t xml:space="preserve"> рамках</w:t>
      </w:r>
      <w:r w:rsidRPr="00FC7BFC">
        <w:t xml:space="preserve"> все</w:t>
      </w:r>
      <w:r>
        <w:t>х</w:t>
      </w:r>
      <w:r w:rsidRPr="00FC7BFC">
        <w:t xml:space="preserve"> усили</w:t>
      </w:r>
      <w:r>
        <w:t>й</w:t>
      </w:r>
      <w:r w:rsidRPr="00FC7BFC">
        <w:t xml:space="preserve"> по поиску и воссоединению семей</w:t>
      </w:r>
      <w:r w:rsidRPr="0074554E">
        <w:t>.</w:t>
      </w:r>
      <w:r>
        <w:t xml:space="preserve"> </w:t>
      </w:r>
    </w:p>
    <w:p w14:paraId="1E08858E" w14:textId="77777777" w:rsidR="00453D6D" w:rsidRPr="007F289E" w:rsidRDefault="00453D6D" w:rsidP="00453D6D">
      <w:pPr>
        <w:pStyle w:val="SingleTxtG"/>
      </w:pPr>
      <w:r w:rsidRPr="007F289E">
        <w:t>109.</w:t>
      </w:r>
      <w:r w:rsidRPr="007F289E">
        <w:tab/>
      </w:r>
      <w:r w:rsidRPr="0074554E">
        <w:t xml:space="preserve">Планы государств-участников по продолжению и ускорению деинституционализации во время чрезвычайных ситуаций должны </w:t>
      </w:r>
      <w:r>
        <w:t>опираться на</w:t>
      </w:r>
      <w:r w:rsidRPr="0074554E">
        <w:t xml:space="preserve"> </w:t>
      </w:r>
      <w:r>
        <w:t xml:space="preserve">информационную </w:t>
      </w:r>
      <w:r w:rsidRPr="0074554E">
        <w:t>поддержк</w:t>
      </w:r>
      <w:r>
        <w:t>у</w:t>
      </w:r>
      <w:r w:rsidRPr="0074554E">
        <w:t xml:space="preserve"> со стороны</w:t>
      </w:r>
      <w:r>
        <w:t xml:space="preserve"> людей с инвалидностью</w:t>
      </w:r>
      <w:r w:rsidRPr="0074554E">
        <w:t xml:space="preserve"> и представляющи</w:t>
      </w:r>
      <w:r>
        <w:t>х</w:t>
      </w:r>
      <w:r w:rsidRPr="0074554E">
        <w:t xml:space="preserve"> их организаци</w:t>
      </w:r>
      <w:r>
        <w:t>й</w:t>
      </w:r>
      <w:r w:rsidRPr="0074554E">
        <w:t>, особенно организаци</w:t>
      </w:r>
      <w:r>
        <w:t>й</w:t>
      </w:r>
      <w:r w:rsidRPr="0074554E">
        <w:t xml:space="preserve"> лиц, переживших институционализацию. Государства</w:t>
      </w:r>
      <w:r>
        <w:t>м</w:t>
      </w:r>
      <w:r w:rsidRPr="0074554E">
        <w:t>-участник</w:t>
      </w:r>
      <w:r>
        <w:t>ам</w:t>
      </w:r>
      <w:r w:rsidRPr="0074554E">
        <w:t xml:space="preserve"> и други</w:t>
      </w:r>
      <w:r>
        <w:t>м</w:t>
      </w:r>
      <w:r w:rsidRPr="0074554E">
        <w:t xml:space="preserve"> заинтересованны</w:t>
      </w:r>
      <w:r>
        <w:t>м</w:t>
      </w:r>
      <w:r w:rsidRPr="0074554E">
        <w:t xml:space="preserve"> сторон</w:t>
      </w:r>
      <w:r>
        <w:t>ам</w:t>
      </w:r>
      <w:r w:rsidRPr="0074554E">
        <w:t xml:space="preserve">, включая гуманитарные организации, </w:t>
      </w:r>
      <w:r>
        <w:t>следует</w:t>
      </w:r>
      <w:r w:rsidRPr="0074554E">
        <w:t xml:space="preserve"> обеспечить, чтобы меры, направленные на обеспечение устойчивости </w:t>
      </w:r>
      <w:r>
        <w:t>местного со</w:t>
      </w:r>
      <w:r w:rsidRPr="0074554E">
        <w:t>обществ</w:t>
      </w:r>
      <w:r>
        <w:t>а</w:t>
      </w:r>
      <w:r w:rsidRPr="0074554E">
        <w:t xml:space="preserve"> с учетом интересов </w:t>
      </w:r>
      <w:r>
        <w:t>людей с инвалидностью</w:t>
      </w:r>
      <w:r w:rsidRPr="0074554E">
        <w:t>, предусматривали активное участие организаци</w:t>
      </w:r>
      <w:r>
        <w:t>й</w:t>
      </w:r>
      <w:r w:rsidRPr="0074554E">
        <w:t xml:space="preserve"> </w:t>
      </w:r>
      <w:r>
        <w:t>людей с инвалидностью</w:t>
      </w:r>
      <w:r w:rsidRPr="0074554E">
        <w:t>, включая организации всех уровней, представляющи</w:t>
      </w:r>
      <w:r>
        <w:t>х</w:t>
      </w:r>
      <w:r w:rsidRPr="0074554E">
        <w:t xml:space="preserve"> интересы взрослых и </w:t>
      </w:r>
      <w:r>
        <w:t>детей с инвалидностью</w:t>
      </w:r>
      <w:r w:rsidRPr="0074554E">
        <w:t xml:space="preserve"> и лиц, </w:t>
      </w:r>
      <w:r>
        <w:t>по-прежнему находящихся</w:t>
      </w:r>
      <w:r w:rsidRPr="0074554E">
        <w:t xml:space="preserve"> в учреждениях</w:t>
      </w:r>
      <w:r>
        <w:t xml:space="preserve">, и </w:t>
      </w:r>
      <w:r w:rsidRPr="0074554E">
        <w:t>координацию и содержательные консультации с</w:t>
      </w:r>
      <w:r>
        <w:t xml:space="preserve"> такими организациями.</w:t>
      </w:r>
      <w:r w:rsidRPr="0074554E">
        <w:t xml:space="preserve"> Эти организации должны быть вовлечены в </w:t>
      </w:r>
      <w:r>
        <w:t xml:space="preserve">процесс </w:t>
      </w:r>
      <w:r w:rsidRPr="0074554E">
        <w:t>разработк</w:t>
      </w:r>
      <w:r>
        <w:t>и</w:t>
      </w:r>
      <w:r w:rsidRPr="0074554E">
        <w:t xml:space="preserve">, </w:t>
      </w:r>
      <w:r>
        <w:t>осуществления</w:t>
      </w:r>
      <w:r w:rsidRPr="0074554E">
        <w:t>, мониторинг</w:t>
      </w:r>
      <w:r>
        <w:t>а</w:t>
      </w:r>
      <w:r w:rsidRPr="0074554E">
        <w:t xml:space="preserve"> и оценк</w:t>
      </w:r>
      <w:r>
        <w:t>и</w:t>
      </w:r>
      <w:r w:rsidRPr="0074554E">
        <w:t xml:space="preserve"> программ и политики </w:t>
      </w:r>
      <w:r>
        <w:t xml:space="preserve">в области </w:t>
      </w:r>
      <w:r w:rsidRPr="0074554E">
        <w:t>реагирования на чрезвычайные ситуации, оказания помощи и восстановления</w:t>
      </w:r>
      <w:r w:rsidRPr="000C367E">
        <w:t xml:space="preserve"> </w:t>
      </w:r>
      <w:r>
        <w:t>в них</w:t>
      </w:r>
      <w:r w:rsidRPr="007F289E">
        <w:t xml:space="preserve">. </w:t>
      </w:r>
    </w:p>
    <w:p w14:paraId="47F85FD8" w14:textId="77777777" w:rsidR="00453D6D" w:rsidRPr="003006E5" w:rsidRDefault="00453D6D" w:rsidP="00453D6D">
      <w:pPr>
        <w:pStyle w:val="SingleTxtG"/>
      </w:pPr>
      <w:r w:rsidRPr="003006E5">
        <w:t>110.</w:t>
      </w:r>
      <w:r w:rsidRPr="003006E5">
        <w:tab/>
      </w:r>
      <w:r w:rsidRPr="007F289E">
        <w:t xml:space="preserve">Во время чрезвычайных ситуаций </w:t>
      </w:r>
      <w:r>
        <w:t>в отношении людей с инвалидностью,</w:t>
      </w:r>
      <w:r w:rsidRPr="007F289E">
        <w:t xml:space="preserve"> </w:t>
      </w:r>
      <w:r>
        <w:t xml:space="preserve">здоровью которых </w:t>
      </w:r>
      <w:r w:rsidRPr="007F289E">
        <w:t>грозит максимальная опасность</w:t>
      </w:r>
      <w:r>
        <w:t xml:space="preserve">, в приоритетном порядке </w:t>
      </w:r>
      <w:r w:rsidRPr="007F289E">
        <w:t>должны</w:t>
      </w:r>
      <w:r>
        <w:t xml:space="preserve"> приниматься</w:t>
      </w:r>
      <w:r w:rsidRPr="007F289E">
        <w:t xml:space="preserve"> </w:t>
      </w:r>
      <w:r>
        <w:t xml:space="preserve">соответствующие </w:t>
      </w:r>
      <w:r w:rsidRPr="003006E5">
        <w:t>меры по их деинституционализации.</w:t>
      </w:r>
    </w:p>
    <w:p w14:paraId="1E81B158" w14:textId="77777777" w:rsidR="00453D6D" w:rsidRPr="001954E0" w:rsidRDefault="00453D6D" w:rsidP="00453D6D">
      <w:pPr>
        <w:pStyle w:val="SingleTxtG"/>
      </w:pPr>
      <w:r w:rsidRPr="001954E0">
        <w:t>111.</w:t>
      </w:r>
      <w:r w:rsidRPr="001954E0">
        <w:tab/>
      </w:r>
      <w:r>
        <w:t>В</w:t>
      </w:r>
      <w:r w:rsidRPr="003006E5">
        <w:t xml:space="preserve"> ситуациях риска и чрезвычайных гуманитарных ситуациях </w:t>
      </w:r>
      <w:r>
        <w:t>ж</w:t>
      </w:r>
      <w:r w:rsidRPr="003006E5">
        <w:t xml:space="preserve">енщины и девочки с </w:t>
      </w:r>
      <w:r>
        <w:t>инвалидностью</w:t>
      </w:r>
      <w:r w:rsidRPr="003006E5">
        <w:t xml:space="preserve"> подвергаются повышенному риску сексуального и гендерного насилия по сравнению с другими женщинами и девочками и имеют</w:t>
      </w:r>
      <w:r>
        <w:t xml:space="preserve"> </w:t>
      </w:r>
      <w:r w:rsidRPr="003006E5">
        <w:t>меньше возможностей в плане</w:t>
      </w:r>
      <w:r>
        <w:t xml:space="preserve"> </w:t>
      </w:r>
      <w:r w:rsidRPr="003006E5">
        <w:t>доступа к услугам по восстановлению и реабилитации и доступ</w:t>
      </w:r>
      <w:r>
        <w:t>а</w:t>
      </w:r>
      <w:r w:rsidRPr="003006E5">
        <w:t xml:space="preserve"> к правосудию. Они подвержены риску гендерн</w:t>
      </w:r>
      <w:r>
        <w:t>ых</w:t>
      </w:r>
      <w:r w:rsidRPr="003006E5">
        <w:t xml:space="preserve">, </w:t>
      </w:r>
      <w:r w:rsidRPr="00FC2EBF">
        <w:t>множественных и перекрестных форм дискриминации</w:t>
      </w:r>
      <w:r w:rsidRPr="003006E5">
        <w:t xml:space="preserve"> и институционализации. Государства</w:t>
      </w:r>
      <w:r>
        <w:t>м</w:t>
      </w:r>
      <w:r w:rsidRPr="003006E5">
        <w:t>-участник</w:t>
      </w:r>
      <w:r>
        <w:t>ам</w:t>
      </w:r>
      <w:r w:rsidRPr="003006E5">
        <w:t xml:space="preserve"> </w:t>
      </w:r>
      <w:r>
        <w:t>следует</w:t>
      </w:r>
      <w:r w:rsidRPr="003006E5">
        <w:t xml:space="preserve"> обеспечить применение межсекторального </w:t>
      </w:r>
      <w:r w:rsidRPr="00FC2EBF">
        <w:t>подход</w:t>
      </w:r>
      <w:r>
        <w:t>а</w:t>
      </w:r>
      <w:r w:rsidRPr="00FC2EBF">
        <w:t xml:space="preserve"> к интеграции </w:t>
      </w:r>
      <w:r>
        <w:t>людей с инвалидностью</w:t>
      </w:r>
      <w:r w:rsidRPr="003006E5">
        <w:t xml:space="preserve"> в законодательств</w:t>
      </w:r>
      <w:r>
        <w:t>е</w:t>
      </w:r>
      <w:r w:rsidRPr="003006E5">
        <w:t>, политик</w:t>
      </w:r>
      <w:r>
        <w:t>е</w:t>
      </w:r>
      <w:r w:rsidRPr="003006E5">
        <w:t xml:space="preserve"> и программ</w:t>
      </w:r>
      <w:r>
        <w:t>ах</w:t>
      </w:r>
      <w:r w:rsidRPr="003006E5">
        <w:t>, касающи</w:t>
      </w:r>
      <w:r>
        <w:t>х</w:t>
      </w:r>
      <w:r w:rsidRPr="003006E5">
        <w:t xml:space="preserve">ся </w:t>
      </w:r>
      <w:r w:rsidRPr="003006E5">
        <w:lastRenderedPageBreak/>
        <w:t>готовности к чрезвычайным ситуациям, реагирования</w:t>
      </w:r>
      <w:r>
        <w:t xml:space="preserve"> на них</w:t>
      </w:r>
      <w:r w:rsidRPr="003006E5">
        <w:t xml:space="preserve"> и восстановления. Это включает, в частности, </w:t>
      </w:r>
      <w:r>
        <w:t xml:space="preserve">их </w:t>
      </w:r>
      <w:r w:rsidRPr="003006E5">
        <w:t xml:space="preserve">приоритетный доступ к программам помощи, учитывающим интересы </w:t>
      </w:r>
      <w:r>
        <w:t>людей с инвалидностью</w:t>
      </w:r>
      <w:r w:rsidRPr="003006E5">
        <w:t xml:space="preserve">, медицинским услугам, услугам в области сексуального и репродуктивного здоровья, абилитации и реабилитации, </w:t>
      </w:r>
      <w:r w:rsidRPr="001954E0">
        <w:t>ассистивным</w:t>
      </w:r>
      <w:r>
        <w:t xml:space="preserve"> </w:t>
      </w:r>
      <w:r w:rsidRPr="001954E0">
        <w:t>устройствам</w:t>
      </w:r>
      <w:r w:rsidRPr="003006E5">
        <w:t xml:space="preserve">, персональной помощи, жилью, занятости и услугам на </w:t>
      </w:r>
      <w:r>
        <w:t>базе местного сообщества</w:t>
      </w:r>
      <w:r w:rsidRPr="001954E0">
        <w:t>.</w:t>
      </w:r>
    </w:p>
    <w:p w14:paraId="707D4892" w14:textId="77777777" w:rsidR="00453D6D" w:rsidRPr="000B5A5B" w:rsidRDefault="00453D6D" w:rsidP="00453D6D">
      <w:pPr>
        <w:pStyle w:val="SingleTxtG"/>
      </w:pPr>
      <w:r w:rsidRPr="000B5A5B">
        <w:t>112.</w:t>
      </w:r>
      <w:r w:rsidRPr="000B5A5B">
        <w:tab/>
      </w:r>
      <w:r w:rsidRPr="009D3F64">
        <w:t xml:space="preserve">Принципы Конвенции должны быть интегрированы в </w:t>
      </w:r>
      <w:r>
        <w:t xml:space="preserve">деятельность по </w:t>
      </w:r>
      <w:r w:rsidRPr="00ED0607">
        <w:t>обеспечени</w:t>
      </w:r>
      <w:r>
        <w:t>ю</w:t>
      </w:r>
      <w:r w:rsidRPr="00ED0607">
        <w:t xml:space="preserve"> готовности к чрезвычайным ситуациям, реагировани</w:t>
      </w:r>
      <w:r>
        <w:t>ю</w:t>
      </w:r>
      <w:r w:rsidRPr="00ED0607">
        <w:t xml:space="preserve"> на них и восстановлени</w:t>
      </w:r>
      <w:r>
        <w:t xml:space="preserve">ю </w:t>
      </w:r>
      <w:r w:rsidRPr="009D3F64">
        <w:t xml:space="preserve">с </w:t>
      </w:r>
      <w:r>
        <w:t xml:space="preserve">указанием </w:t>
      </w:r>
      <w:r w:rsidRPr="009D3F64">
        <w:t>четки</w:t>
      </w:r>
      <w:r>
        <w:t>х</w:t>
      </w:r>
      <w:r w:rsidRPr="009D3F64">
        <w:t xml:space="preserve"> временн</w:t>
      </w:r>
      <w:r w:rsidRPr="00ED0607">
        <w:t>ы́</w:t>
      </w:r>
      <w:r>
        <w:t>х</w:t>
      </w:r>
      <w:r w:rsidRPr="009D3F64">
        <w:t xml:space="preserve"> рам</w:t>
      </w:r>
      <w:r>
        <w:t>ок</w:t>
      </w:r>
      <w:r w:rsidRPr="009D3F64">
        <w:t>, адекватны</w:t>
      </w:r>
      <w:r>
        <w:t>х</w:t>
      </w:r>
      <w:r w:rsidRPr="009D3F64">
        <w:t xml:space="preserve"> ресурс</w:t>
      </w:r>
      <w:r>
        <w:t>ов</w:t>
      </w:r>
      <w:r w:rsidRPr="009D3F64">
        <w:t>, бюджетны</w:t>
      </w:r>
      <w:r>
        <w:t>х</w:t>
      </w:r>
      <w:r w:rsidRPr="009D3F64">
        <w:t xml:space="preserve"> ассигновани</w:t>
      </w:r>
      <w:r>
        <w:t>й</w:t>
      </w:r>
      <w:r w:rsidRPr="009D3F64">
        <w:t>, обученн</w:t>
      </w:r>
      <w:r>
        <w:t>ого</w:t>
      </w:r>
      <w:r w:rsidRPr="009D3F64">
        <w:t xml:space="preserve"> персонал</w:t>
      </w:r>
      <w:r>
        <w:t>а</w:t>
      </w:r>
      <w:r w:rsidRPr="009D3F64">
        <w:t xml:space="preserve"> и </w:t>
      </w:r>
      <w:r>
        <w:t>конкретных</w:t>
      </w:r>
      <w:r w:rsidRPr="009D3F64">
        <w:t xml:space="preserve"> обязанност</w:t>
      </w:r>
      <w:r>
        <w:t>ей</w:t>
      </w:r>
      <w:r w:rsidRPr="009D3F64">
        <w:t xml:space="preserve">. Деинституционализация должна быть </w:t>
      </w:r>
      <w:r>
        <w:t>отражена</w:t>
      </w:r>
      <w:r w:rsidRPr="009D3F64">
        <w:t xml:space="preserve"> в </w:t>
      </w:r>
      <w:r w:rsidRPr="00561353">
        <w:t>национальны</w:t>
      </w:r>
      <w:r>
        <w:t>х</w:t>
      </w:r>
      <w:r w:rsidRPr="00561353">
        <w:t xml:space="preserve"> протокол</w:t>
      </w:r>
      <w:r>
        <w:t>ах</w:t>
      </w:r>
      <w:r w:rsidRPr="00561353">
        <w:t xml:space="preserve"> действий в случае чрезвычайных ситуаций</w:t>
      </w:r>
      <w:r w:rsidRPr="009D3F64">
        <w:t xml:space="preserve">, включая, </w:t>
      </w:r>
      <w:r>
        <w:t>в частности</w:t>
      </w:r>
      <w:r w:rsidRPr="009D3F64">
        <w:t xml:space="preserve">, сценарии эвакуации и предоставление доступной информации и </w:t>
      </w:r>
      <w:r w:rsidRPr="003977E0">
        <w:t>связ</w:t>
      </w:r>
      <w:r>
        <w:t>и</w:t>
      </w:r>
      <w:r w:rsidRPr="003977E0">
        <w:t xml:space="preserve"> благодаря «телефонам доверия»</w:t>
      </w:r>
      <w:r w:rsidRPr="009D3F64">
        <w:t>. Государства</w:t>
      </w:r>
      <w:r>
        <w:t>м</w:t>
      </w:r>
      <w:r w:rsidRPr="009D3F64">
        <w:t>-участник</w:t>
      </w:r>
      <w:r>
        <w:t>ам</w:t>
      </w:r>
      <w:r w:rsidRPr="009D3F64">
        <w:t xml:space="preserve"> </w:t>
      </w:r>
      <w:r>
        <w:t>следует</w:t>
      </w:r>
      <w:r w:rsidRPr="009D3F64">
        <w:t xml:space="preserve"> обеспечить, чтобы гуманитарная помощь распределялась доступным</w:t>
      </w:r>
      <w:r>
        <w:t xml:space="preserve"> и</w:t>
      </w:r>
      <w:r w:rsidRPr="009D3F64">
        <w:t xml:space="preserve"> недискриминационным образом и чтобы </w:t>
      </w:r>
      <w:r w:rsidRPr="003977E0">
        <w:t>системы водоснабжения, санитарии и</w:t>
      </w:r>
      <w:r>
        <w:t xml:space="preserve"> </w:t>
      </w:r>
      <w:r w:rsidRPr="003977E0">
        <w:t>гигиены</w:t>
      </w:r>
      <w:r w:rsidRPr="009D3F64">
        <w:t xml:space="preserve"> в приютах и лагерях для беженцев,</w:t>
      </w:r>
      <w:r>
        <w:t xml:space="preserve"> </w:t>
      </w:r>
      <w:r w:rsidRPr="003977E0">
        <w:t>просител</w:t>
      </w:r>
      <w:r>
        <w:t>ей</w:t>
      </w:r>
      <w:r w:rsidRPr="003977E0">
        <w:t xml:space="preserve"> убежища</w:t>
      </w:r>
      <w:r w:rsidRPr="009D3F64">
        <w:t xml:space="preserve"> и внутренне перемещенных лиц были доступны для </w:t>
      </w:r>
      <w:r>
        <w:t>людей с инвалидностью</w:t>
      </w:r>
      <w:r w:rsidRPr="009D3F64">
        <w:t xml:space="preserve">. </w:t>
      </w:r>
      <w:r>
        <w:t>Вопросы о п</w:t>
      </w:r>
      <w:r w:rsidRPr="009D3F64">
        <w:t>редупреждени</w:t>
      </w:r>
      <w:r>
        <w:t>и</w:t>
      </w:r>
      <w:r w:rsidRPr="009D3F64">
        <w:t xml:space="preserve"> и защит</w:t>
      </w:r>
      <w:r>
        <w:t>е</w:t>
      </w:r>
      <w:r w:rsidRPr="009D3F64">
        <w:t xml:space="preserve"> от сексуальной эксплуатации, злоупотреблений и домогательств, а также меры по обеспечению гендерного равенства должны быть включены в национальные стратегии восстановления</w:t>
      </w:r>
      <w:r>
        <w:t>.</w:t>
      </w:r>
      <w:r w:rsidRPr="000B5A5B">
        <w:t xml:space="preserve"> </w:t>
      </w:r>
    </w:p>
    <w:p w14:paraId="1155ED72" w14:textId="77777777" w:rsidR="00453D6D" w:rsidRPr="00320A99" w:rsidRDefault="00453D6D" w:rsidP="00453D6D">
      <w:pPr>
        <w:pStyle w:val="SingleTxtG"/>
      </w:pPr>
      <w:r w:rsidRPr="00320A99">
        <w:t>113.</w:t>
      </w:r>
      <w:r w:rsidRPr="00320A99">
        <w:tab/>
      </w:r>
      <w:r w:rsidRPr="000B5A5B">
        <w:t>Государства</w:t>
      </w:r>
      <w:r>
        <w:t>м</w:t>
      </w:r>
      <w:r w:rsidRPr="000B5A5B">
        <w:t>-участник</w:t>
      </w:r>
      <w:r>
        <w:t>ам</w:t>
      </w:r>
      <w:r w:rsidRPr="000B5A5B">
        <w:t xml:space="preserve"> </w:t>
      </w:r>
      <w:r>
        <w:t>следует</w:t>
      </w:r>
      <w:r w:rsidRPr="000B5A5B">
        <w:t xml:space="preserve"> обеспечить, чтобы учреждения не перестраивались и не заселялись заново после чрезвычайных ситуаций. Государства-участники должны предоставить достаточные финансовые и людские ресурсы для обеспечения того, чтобы </w:t>
      </w:r>
      <w:r>
        <w:t>люди с инвалидностью</w:t>
      </w:r>
      <w:r w:rsidRPr="000B5A5B">
        <w:t xml:space="preserve"> не оставались за </w:t>
      </w:r>
      <w:r>
        <w:t xml:space="preserve">рамками </w:t>
      </w:r>
      <w:r w:rsidRPr="000B5A5B">
        <w:t xml:space="preserve">процессов реагирования и восстановления; меры для </w:t>
      </w:r>
      <w:r>
        <w:t>достижения этой цели</w:t>
      </w:r>
      <w:r w:rsidRPr="000B5A5B">
        <w:t xml:space="preserve"> могут включать</w:t>
      </w:r>
      <w:r>
        <w:t xml:space="preserve"> в себя </w:t>
      </w:r>
      <w:r w:rsidRPr="000B5A5B">
        <w:t>отказ</w:t>
      </w:r>
      <w:r>
        <w:t xml:space="preserve"> от</w:t>
      </w:r>
      <w:r w:rsidRPr="000B5A5B">
        <w:t xml:space="preserve"> финансирования учреждений </w:t>
      </w:r>
      <w:r>
        <w:t xml:space="preserve">и направление средств для </w:t>
      </w:r>
      <w:r w:rsidRPr="000B5A5B">
        <w:t>поддержк</w:t>
      </w:r>
      <w:r>
        <w:t>и</w:t>
      </w:r>
      <w:r w:rsidRPr="000B5A5B">
        <w:t xml:space="preserve"> и услуг</w:t>
      </w:r>
      <w:r>
        <w:t>, оказываемых</w:t>
      </w:r>
      <w:r w:rsidRPr="000B5A5B">
        <w:t xml:space="preserve"> на уровне </w:t>
      </w:r>
      <w:r>
        <w:t>местного сообщества</w:t>
      </w:r>
      <w:r w:rsidRPr="000B5A5B">
        <w:t xml:space="preserve">. Беженцев и внутренне перемещенных лиц не следует возвращать в </w:t>
      </w:r>
      <w:r>
        <w:t xml:space="preserve">специализированные </w:t>
      </w:r>
      <w:r w:rsidRPr="000B5A5B">
        <w:t xml:space="preserve">учреждения после </w:t>
      </w:r>
      <w:r>
        <w:t xml:space="preserve">того, как завершится </w:t>
      </w:r>
      <w:r w:rsidRPr="000B5A5B">
        <w:t>чрезвычайн</w:t>
      </w:r>
      <w:r>
        <w:t>ая</w:t>
      </w:r>
      <w:r w:rsidRPr="000B5A5B">
        <w:t xml:space="preserve"> ситуаци</w:t>
      </w:r>
      <w:r>
        <w:t>я</w:t>
      </w:r>
      <w:r w:rsidRPr="000B5A5B">
        <w:t xml:space="preserve"> или конфликт </w:t>
      </w:r>
      <w:r>
        <w:t>затихнет</w:t>
      </w:r>
      <w:r w:rsidRPr="000B5A5B">
        <w:t>. Государства-участники должны обеспечить беженцам</w:t>
      </w:r>
      <w:r>
        <w:t xml:space="preserve">-людям с инвалидностью </w:t>
      </w:r>
      <w:r w:rsidRPr="000B5A5B">
        <w:t>доступ к социальной помощи, основным услугам и разумному приспособлению, если это необходимо</w:t>
      </w:r>
      <w:r w:rsidRPr="00320A99">
        <w:t>.</w:t>
      </w:r>
    </w:p>
    <w:p w14:paraId="2882F12D" w14:textId="77777777" w:rsidR="00453D6D" w:rsidRPr="008F0F8D" w:rsidRDefault="00453D6D" w:rsidP="00453D6D">
      <w:pPr>
        <w:pStyle w:val="SingleTxtG"/>
      </w:pPr>
      <w:r w:rsidRPr="008F0F8D">
        <w:t>114.</w:t>
      </w:r>
      <w:r w:rsidRPr="008F0F8D">
        <w:tab/>
      </w:r>
      <w:r w:rsidRPr="00320A99">
        <w:t xml:space="preserve">При подготовке к чрезвычайным ситуациям и во время </w:t>
      </w:r>
      <w:r>
        <w:t>них</w:t>
      </w:r>
      <w:r w:rsidRPr="00320A99">
        <w:t xml:space="preserve"> государства</w:t>
      </w:r>
      <w:r>
        <w:t>м</w:t>
      </w:r>
      <w:r w:rsidRPr="00320A99">
        <w:t>-участник</w:t>
      </w:r>
      <w:r>
        <w:t>ам</w:t>
      </w:r>
      <w:r w:rsidRPr="00320A99">
        <w:t xml:space="preserve"> </w:t>
      </w:r>
      <w:r>
        <w:t>следует</w:t>
      </w:r>
      <w:r w:rsidRPr="00320A99">
        <w:t xml:space="preserve"> обеспечить использование и сбор дезагрегированных данных. </w:t>
      </w:r>
      <w:r>
        <w:t>С</w:t>
      </w:r>
      <w:r w:rsidRPr="007756B7">
        <w:t xml:space="preserve">нижение риска бедствий требует подхода, охватывающего многие виды </w:t>
      </w:r>
      <w:r>
        <w:t>опасности</w:t>
      </w:r>
      <w:r w:rsidRPr="007756B7">
        <w:t>, и инклюзивного процесса принятия решений с учетом информации о рисках, основанного на открытом обмене данны</w:t>
      </w:r>
      <w:r>
        <w:t>ми</w:t>
      </w:r>
      <w:r w:rsidRPr="007756B7">
        <w:t xml:space="preserve"> в разбивке</w:t>
      </w:r>
      <w:r>
        <w:t>, в частности,</w:t>
      </w:r>
      <w:r w:rsidRPr="007756B7">
        <w:t xml:space="preserve"> по</w:t>
      </w:r>
      <w:r>
        <w:t xml:space="preserve"> полу</w:t>
      </w:r>
      <w:r w:rsidRPr="007756B7">
        <w:t>, возраст</w:t>
      </w:r>
      <w:r>
        <w:t>у</w:t>
      </w:r>
      <w:r w:rsidRPr="007756B7">
        <w:t xml:space="preserve"> и </w:t>
      </w:r>
      <w:r>
        <w:t xml:space="preserve">степени </w:t>
      </w:r>
      <w:r w:rsidRPr="007756B7">
        <w:t>инвалидности</w:t>
      </w:r>
      <w:r w:rsidRPr="00320A99">
        <w:t>,</w:t>
      </w:r>
      <w:r>
        <w:t xml:space="preserve"> </w:t>
      </w:r>
      <w:r w:rsidRPr="007756B7">
        <w:t xml:space="preserve">и </w:t>
      </w:r>
      <w:r>
        <w:t xml:space="preserve">их </w:t>
      </w:r>
      <w:r w:rsidRPr="007756B7">
        <w:t>распространении</w:t>
      </w:r>
      <w:r>
        <w:t>,</w:t>
      </w:r>
      <w:r w:rsidRPr="00320A99">
        <w:t xml:space="preserve"> а также доступной информации о поддержке, в которой нуждаются </w:t>
      </w:r>
      <w:r>
        <w:t>люди с инвалидностью</w:t>
      </w:r>
      <w:r w:rsidRPr="00320A99">
        <w:t xml:space="preserve"> в течение всего цикла гуманитарных программ. Такие же данные и информация требуются в отношении лиц, проживающих в учреждениях и/или </w:t>
      </w:r>
      <w:r>
        <w:t>находящихся в</w:t>
      </w:r>
      <w:r w:rsidRPr="00320A99">
        <w:t xml:space="preserve"> процесс</w:t>
      </w:r>
      <w:r>
        <w:t>е</w:t>
      </w:r>
      <w:r w:rsidRPr="00320A99">
        <w:t xml:space="preserve"> </w:t>
      </w:r>
      <w:r>
        <w:t>выхода из них</w:t>
      </w:r>
      <w:r w:rsidRPr="008F0F8D">
        <w:t>.</w:t>
      </w:r>
      <w:bookmarkEnd w:id="33"/>
    </w:p>
    <w:p w14:paraId="426B1F1E" w14:textId="77777777" w:rsidR="00453D6D" w:rsidRPr="008F0F8D" w:rsidRDefault="00453D6D" w:rsidP="00453D6D">
      <w:pPr>
        <w:pStyle w:val="HChG"/>
      </w:pPr>
      <w:r w:rsidRPr="00320A99">
        <w:tab/>
      </w:r>
      <w:r w:rsidRPr="001754D1">
        <w:t>IX</w:t>
      </w:r>
      <w:r w:rsidRPr="008F0F8D">
        <w:t>.</w:t>
      </w:r>
      <w:r w:rsidRPr="008F0F8D">
        <w:tab/>
      </w:r>
      <w:r>
        <w:t>С</w:t>
      </w:r>
      <w:r w:rsidRPr="008F0F8D">
        <w:t>редства правовой защиты</w:t>
      </w:r>
      <w:r>
        <w:t xml:space="preserve"> и</w:t>
      </w:r>
      <w:r w:rsidRPr="008F0F8D">
        <w:t xml:space="preserve"> возмещение и компенсация ущерба</w:t>
      </w:r>
    </w:p>
    <w:p w14:paraId="22959E96" w14:textId="77777777" w:rsidR="00453D6D" w:rsidRPr="00C54E40" w:rsidRDefault="00453D6D" w:rsidP="00453D6D">
      <w:pPr>
        <w:pStyle w:val="SingleTxtG"/>
      </w:pPr>
      <w:bookmarkStart w:id="34" w:name="_Ref102218209"/>
      <w:r w:rsidRPr="00C54E40">
        <w:t>115.</w:t>
      </w:r>
      <w:r w:rsidRPr="00C54E40">
        <w:tab/>
      </w:r>
      <w:r w:rsidRPr="00A62A8D">
        <w:t>Государства</w:t>
      </w:r>
      <w:r>
        <w:t>м</w:t>
      </w:r>
      <w:r w:rsidRPr="00A62A8D">
        <w:t>-участник</w:t>
      </w:r>
      <w:r>
        <w:t>ам</w:t>
      </w:r>
      <w:r w:rsidRPr="00A62A8D">
        <w:t xml:space="preserve"> </w:t>
      </w:r>
      <w:r>
        <w:t xml:space="preserve">следует </w:t>
      </w:r>
      <w:r w:rsidRPr="00A62A8D">
        <w:t xml:space="preserve">признать институционализацию во всех ее формах как </w:t>
      </w:r>
      <w:r>
        <w:t>действия, нарушающие многочисленные</w:t>
      </w:r>
      <w:r w:rsidRPr="00A62A8D">
        <w:t xml:space="preserve"> прав</w:t>
      </w:r>
      <w:r>
        <w:t>а</w:t>
      </w:r>
      <w:r w:rsidRPr="00A62A8D">
        <w:t>, закрепленны</w:t>
      </w:r>
      <w:r>
        <w:t>е</w:t>
      </w:r>
      <w:r w:rsidRPr="00A62A8D">
        <w:t xml:space="preserve"> в Конвенции. </w:t>
      </w:r>
      <w:r>
        <w:t>К числу о</w:t>
      </w:r>
      <w:r w:rsidRPr="00A62A8D">
        <w:t>тягчающи</w:t>
      </w:r>
      <w:r>
        <w:t>х</w:t>
      </w:r>
      <w:r w:rsidRPr="00A62A8D">
        <w:t xml:space="preserve"> фактор</w:t>
      </w:r>
      <w:r>
        <w:t>ов</w:t>
      </w:r>
      <w:r w:rsidRPr="00A62A8D">
        <w:t xml:space="preserve"> </w:t>
      </w:r>
      <w:r w:rsidRPr="008045AD">
        <w:t xml:space="preserve">могут относиться такие как </w:t>
      </w:r>
      <w:r w:rsidRPr="00A62A8D">
        <w:t>отказ в эффективном возмещении ущерба, длительность пребывания</w:t>
      </w:r>
      <w:r>
        <w:t xml:space="preserve"> в учреждениях</w:t>
      </w:r>
      <w:r w:rsidRPr="00A62A8D">
        <w:t>, применение принудительного медицинского вмешательства или другого насилия или жестокого обращения</w:t>
      </w:r>
      <w:r>
        <w:t xml:space="preserve"> и</w:t>
      </w:r>
      <w:r w:rsidRPr="00A62A8D">
        <w:t xml:space="preserve"> </w:t>
      </w:r>
      <w:r>
        <w:t>содержание в</w:t>
      </w:r>
      <w:r w:rsidRPr="00A62A8D">
        <w:t xml:space="preserve"> бесчеловечны</w:t>
      </w:r>
      <w:r>
        <w:t>х</w:t>
      </w:r>
      <w:r w:rsidRPr="00A62A8D">
        <w:t xml:space="preserve"> и унижающи</w:t>
      </w:r>
      <w:r>
        <w:t>х</w:t>
      </w:r>
      <w:r w:rsidRPr="00A62A8D">
        <w:t xml:space="preserve"> достоинство условия</w:t>
      </w:r>
      <w:r>
        <w:t>х</w:t>
      </w:r>
      <w:r w:rsidRPr="00C54E40">
        <w:t>.</w:t>
      </w:r>
      <w:bookmarkEnd w:id="34"/>
      <w:r w:rsidRPr="00C54E40">
        <w:t xml:space="preserve"> </w:t>
      </w:r>
    </w:p>
    <w:p w14:paraId="60F1AE6A" w14:textId="7AB6175E" w:rsidR="00453D6D" w:rsidRPr="007619B4" w:rsidRDefault="00453D6D" w:rsidP="00453D6D">
      <w:pPr>
        <w:pStyle w:val="SingleTxtG"/>
      </w:pPr>
      <w:bookmarkStart w:id="35" w:name="_Ref102213136"/>
      <w:r w:rsidRPr="007619B4">
        <w:t>116.</w:t>
      </w:r>
      <w:r w:rsidRPr="007619B4">
        <w:tab/>
      </w:r>
      <w:r w:rsidRPr="00C54E40">
        <w:t>Государства</w:t>
      </w:r>
      <w:r>
        <w:t>м</w:t>
      </w:r>
      <w:r w:rsidRPr="00C54E40">
        <w:t>-участник</w:t>
      </w:r>
      <w:r>
        <w:t>ам</w:t>
      </w:r>
      <w:r w:rsidRPr="00C54E40">
        <w:t xml:space="preserve"> </w:t>
      </w:r>
      <w:r>
        <w:t>следует заявить о своей решимости</w:t>
      </w:r>
      <w:r w:rsidRPr="00C54E40">
        <w:t xml:space="preserve"> выявл</w:t>
      </w:r>
      <w:r>
        <w:t>ять и пресекать случаи помещения людей в специализированные учреждения</w:t>
      </w:r>
      <w:r w:rsidRPr="00C54E40">
        <w:t xml:space="preserve"> и возмещ</w:t>
      </w:r>
      <w:r>
        <w:t xml:space="preserve">ать </w:t>
      </w:r>
      <w:r w:rsidRPr="00C54E40">
        <w:t>связанн</w:t>
      </w:r>
      <w:r>
        <w:t>ый</w:t>
      </w:r>
      <w:r w:rsidRPr="00C54E40">
        <w:t xml:space="preserve"> с н</w:t>
      </w:r>
      <w:r>
        <w:t>ими</w:t>
      </w:r>
      <w:r w:rsidRPr="00C54E40">
        <w:t xml:space="preserve"> </w:t>
      </w:r>
      <w:r>
        <w:t>последующий ущерб</w:t>
      </w:r>
      <w:r w:rsidRPr="00C54E40">
        <w:t xml:space="preserve"> в соответствии со своими международными обязательствами, в частности обязательствами по Конвенции, </w:t>
      </w:r>
      <w:r w:rsidRPr="00EF2F0F">
        <w:t>Международны</w:t>
      </w:r>
      <w:r>
        <w:t>ми</w:t>
      </w:r>
      <w:r w:rsidRPr="00EF2F0F">
        <w:t xml:space="preserve"> </w:t>
      </w:r>
      <w:r w:rsidRPr="00EF2F0F">
        <w:lastRenderedPageBreak/>
        <w:t>принцип</w:t>
      </w:r>
      <w:r>
        <w:t>ами</w:t>
      </w:r>
      <w:r w:rsidRPr="00EF2F0F">
        <w:t xml:space="preserve"> и руководящи</w:t>
      </w:r>
      <w:r>
        <w:t>ми</w:t>
      </w:r>
      <w:r w:rsidRPr="00EF2F0F">
        <w:t xml:space="preserve"> положения</w:t>
      </w:r>
      <w:r>
        <w:t>ми</w:t>
      </w:r>
      <w:r w:rsidRPr="00EF2F0F">
        <w:t xml:space="preserve"> по вопросу доступа людей с инвалидностью к правосудию</w:t>
      </w:r>
      <w:r w:rsidRPr="00C54E40">
        <w:t xml:space="preserve">, </w:t>
      </w:r>
      <w:r>
        <w:t>принятыми Комитетом Р</w:t>
      </w:r>
      <w:r w:rsidRPr="00FF2AE0">
        <w:t>уководящи</w:t>
      </w:r>
      <w:r>
        <w:t>ми</w:t>
      </w:r>
      <w:r w:rsidRPr="00FF2AE0">
        <w:t xml:space="preserve"> принцип</w:t>
      </w:r>
      <w:r>
        <w:t>ами</w:t>
      </w:r>
      <w:r w:rsidRPr="00FF2AE0">
        <w:t xml:space="preserve"> относительно права </w:t>
      </w:r>
      <w:r>
        <w:t>людей с инвалидностью</w:t>
      </w:r>
      <w:r w:rsidRPr="00FF2AE0">
        <w:t xml:space="preserve"> на свободу и личную неприкосновенность</w:t>
      </w:r>
      <w:r w:rsidRPr="00C54E40">
        <w:t>,</w:t>
      </w:r>
      <w:r>
        <w:t xml:space="preserve"> </w:t>
      </w:r>
      <w:r w:rsidRPr="00B31FA7">
        <w:t>Основны</w:t>
      </w:r>
      <w:r>
        <w:t>ми</w:t>
      </w:r>
      <w:r w:rsidRPr="00B31FA7">
        <w:t xml:space="preserve"> принцип</w:t>
      </w:r>
      <w:r>
        <w:t>ами</w:t>
      </w:r>
      <w:r w:rsidRPr="00B31FA7">
        <w:t xml:space="preserve"> и </w:t>
      </w:r>
      <w:r>
        <w:t>р</w:t>
      </w:r>
      <w:r w:rsidRPr="00B31FA7">
        <w:t>уководящи</w:t>
      </w:r>
      <w:r>
        <w:t>ми</w:t>
      </w:r>
      <w:r w:rsidRPr="00B31FA7">
        <w:t xml:space="preserve"> положени</w:t>
      </w:r>
      <w:r>
        <w:t>ями</w:t>
      </w:r>
      <w:r w:rsidRPr="00B31FA7">
        <w:t xml:space="preserve"> Организации Объединенных Наций в отношении средств правовой защиты и процедур, связанных с правом любого лишенного свободы лица обращаться в суд</w:t>
      </w:r>
      <w:r w:rsidRPr="00C54E40">
        <w:t xml:space="preserve">, и </w:t>
      </w:r>
      <w:r w:rsidRPr="00B31FA7">
        <w:t>Основны</w:t>
      </w:r>
      <w:r>
        <w:t>ми</w:t>
      </w:r>
      <w:r w:rsidRPr="00B31FA7">
        <w:t xml:space="preserve"> принцип</w:t>
      </w:r>
      <w:r>
        <w:t>ами</w:t>
      </w:r>
      <w:r w:rsidRPr="00B31FA7">
        <w:t xml:space="preserve"> и руководящи</w:t>
      </w:r>
      <w:r>
        <w:t>ми</w:t>
      </w:r>
      <w:r w:rsidRPr="00B31FA7">
        <w:t xml:space="preserve"> положения</w:t>
      </w:r>
      <w:r>
        <w:t>ми</w:t>
      </w:r>
      <w:r w:rsidRPr="00B31FA7">
        <w:t>, касающи</w:t>
      </w:r>
      <w:r>
        <w:t>ми</w:t>
      </w:r>
      <w:r w:rsidRPr="00B31FA7">
        <w:t>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</w:t>
      </w:r>
      <w:r w:rsidRPr="007619B4">
        <w:t xml:space="preserve">. </w:t>
      </w:r>
      <w:bookmarkEnd w:id="35"/>
    </w:p>
    <w:p w14:paraId="32BD151D" w14:textId="77777777" w:rsidR="00453D6D" w:rsidRPr="00F74DB4" w:rsidRDefault="00453D6D" w:rsidP="00453D6D">
      <w:pPr>
        <w:pStyle w:val="SingleTxtG"/>
      </w:pPr>
      <w:r w:rsidRPr="00F74DB4">
        <w:t>117.</w:t>
      </w:r>
      <w:r w:rsidRPr="00F74DB4">
        <w:tab/>
      </w:r>
      <w:r w:rsidRPr="00B042AD">
        <w:t xml:space="preserve">Государствам-участникам следует создать механизм для выявления и повышения осведомленности о характере и масштабах вреда, причиняемого всеми формами институционализации, и </w:t>
      </w:r>
      <w:r>
        <w:t>подготовки рекомендаций в отношении</w:t>
      </w:r>
      <w:r w:rsidRPr="00B042AD">
        <w:t xml:space="preserve"> изменени</w:t>
      </w:r>
      <w:r>
        <w:t>й, которые необходимо внести</w:t>
      </w:r>
      <w:r w:rsidRPr="00B042AD">
        <w:t xml:space="preserve"> в законодательств</w:t>
      </w:r>
      <w:r>
        <w:t>о</w:t>
      </w:r>
      <w:r w:rsidRPr="00B042AD">
        <w:t xml:space="preserve"> и политик</w:t>
      </w:r>
      <w:r>
        <w:t>у</w:t>
      </w:r>
      <w:r w:rsidRPr="00B042AD">
        <w:t xml:space="preserve">. Государствам-участникам следует обеспечить индивидуализированные, доступные, эффективные, оперативные и основанные на </w:t>
      </w:r>
      <w:r>
        <w:t xml:space="preserve">широком </w:t>
      </w:r>
      <w:r w:rsidRPr="00B042AD">
        <w:t xml:space="preserve">участии </w:t>
      </w:r>
      <w:r>
        <w:t>способы</w:t>
      </w:r>
      <w:r w:rsidRPr="00B042AD">
        <w:t xml:space="preserve"> доступа к правосудию для </w:t>
      </w:r>
      <w:r>
        <w:t>людей с инвалидностью</w:t>
      </w:r>
      <w:r w:rsidRPr="00B042AD">
        <w:t>, желающих добиться возмещения ущерба, компенсации и восстановительного правосудия, а также други</w:t>
      </w:r>
      <w:r>
        <w:t>е</w:t>
      </w:r>
      <w:r w:rsidRPr="00B042AD">
        <w:t xml:space="preserve"> форм</w:t>
      </w:r>
      <w:r>
        <w:t>ы</w:t>
      </w:r>
      <w:r w:rsidRPr="00B042AD">
        <w:t xml:space="preserve"> </w:t>
      </w:r>
      <w:r>
        <w:t xml:space="preserve">привлечения к </w:t>
      </w:r>
      <w:r w:rsidRPr="00B042AD">
        <w:t xml:space="preserve">ответственности. </w:t>
      </w:r>
      <w:r>
        <w:t>Государственные</w:t>
      </w:r>
      <w:r w:rsidRPr="00B042AD">
        <w:t xml:space="preserve"> </w:t>
      </w:r>
      <w:r>
        <w:t xml:space="preserve">органы </w:t>
      </w:r>
      <w:r w:rsidRPr="00B042AD">
        <w:t xml:space="preserve">и эксперты, причастные к институционализации, не должны играть </w:t>
      </w:r>
      <w:r>
        <w:t xml:space="preserve">какую-либо </w:t>
      </w:r>
      <w:r w:rsidRPr="00B042AD">
        <w:t xml:space="preserve">роль в создании или </w:t>
      </w:r>
      <w:r>
        <w:t>функционировании</w:t>
      </w:r>
      <w:r w:rsidRPr="00B042AD">
        <w:t xml:space="preserve"> механизмов возмещения и компенсации</w:t>
      </w:r>
      <w:r>
        <w:t xml:space="preserve"> </w:t>
      </w:r>
      <w:r w:rsidRPr="00B042AD">
        <w:t xml:space="preserve">ущерба, но им </w:t>
      </w:r>
      <w:r>
        <w:t>следует предложить</w:t>
      </w:r>
      <w:r w:rsidRPr="00B042AD">
        <w:t xml:space="preserve"> </w:t>
      </w:r>
      <w:r>
        <w:t>признать свою ответственность</w:t>
      </w:r>
      <w:r w:rsidRPr="00F74DB4">
        <w:t xml:space="preserve">. </w:t>
      </w:r>
    </w:p>
    <w:p w14:paraId="1ADFD600" w14:textId="77777777" w:rsidR="00453D6D" w:rsidRPr="00973876" w:rsidRDefault="00453D6D" w:rsidP="00453D6D">
      <w:pPr>
        <w:pStyle w:val="SingleTxtG"/>
      </w:pPr>
      <w:r w:rsidRPr="00973876">
        <w:t>118.</w:t>
      </w:r>
      <w:r w:rsidRPr="00973876">
        <w:tab/>
      </w:r>
      <w:r w:rsidRPr="00EC0FF3">
        <w:t xml:space="preserve">Механизмы возмещения ущерба должны признавать все формы нарушений прав человека, вызванных помещением </w:t>
      </w:r>
      <w:r>
        <w:t>людей с инвалидностью</w:t>
      </w:r>
      <w:r w:rsidRPr="00EC0FF3">
        <w:t xml:space="preserve"> в специализированные учреждения. </w:t>
      </w:r>
      <w:r>
        <w:t>В контексте в</w:t>
      </w:r>
      <w:r w:rsidRPr="00EC0FF3">
        <w:t>озмещени</w:t>
      </w:r>
      <w:r>
        <w:t>я</w:t>
      </w:r>
      <w:r w:rsidRPr="00EC0FF3">
        <w:t xml:space="preserve"> и компенсаци</w:t>
      </w:r>
      <w:r>
        <w:t xml:space="preserve">и </w:t>
      </w:r>
      <w:r w:rsidRPr="00EC0FF3">
        <w:t xml:space="preserve">ущерба </w:t>
      </w:r>
      <w:r>
        <w:t>следует</w:t>
      </w:r>
      <w:r w:rsidRPr="00EC0FF3">
        <w:t xml:space="preserve"> учитывать </w:t>
      </w:r>
      <w:r>
        <w:t>допущенные</w:t>
      </w:r>
      <w:r w:rsidRPr="00EC0FF3">
        <w:t xml:space="preserve"> нарушения и воздействие на жизнь </w:t>
      </w:r>
      <w:r>
        <w:t>человека</w:t>
      </w:r>
      <w:r w:rsidRPr="00EC0FF3">
        <w:t xml:space="preserve"> во время и после институционализации, включая текущий, последующий и межсекторальный вред</w:t>
      </w:r>
      <w:r w:rsidRPr="00973876">
        <w:t xml:space="preserve">. </w:t>
      </w:r>
    </w:p>
    <w:p w14:paraId="18217706" w14:textId="77777777" w:rsidR="00453D6D" w:rsidRPr="001A4CC6" w:rsidRDefault="00453D6D" w:rsidP="00453D6D">
      <w:pPr>
        <w:pStyle w:val="SingleTxtG"/>
      </w:pPr>
      <w:r w:rsidRPr="001A4CC6">
        <w:t>119.</w:t>
      </w:r>
      <w:r w:rsidRPr="001A4CC6">
        <w:tab/>
      </w:r>
      <w:r w:rsidRPr="00973876">
        <w:t xml:space="preserve">Государствам-участникам </w:t>
      </w:r>
      <w:r>
        <w:t>следует внедрить</w:t>
      </w:r>
      <w:r w:rsidRPr="00973876">
        <w:t xml:space="preserve"> механизм принесения официальных извинений лицам, пережившим институционализацию, провести переговоры со всеми группами, представляющими </w:t>
      </w:r>
      <w:r>
        <w:t>людей с инвалидностью</w:t>
      </w:r>
      <w:r w:rsidRPr="00973876">
        <w:t xml:space="preserve">, </w:t>
      </w:r>
      <w:r>
        <w:t>которые подвергались</w:t>
      </w:r>
      <w:r w:rsidRPr="00973876">
        <w:t xml:space="preserve"> институционализаци</w:t>
      </w:r>
      <w:r>
        <w:t>и</w:t>
      </w:r>
      <w:r w:rsidRPr="00973876">
        <w:t xml:space="preserve">, и предусмотреть </w:t>
      </w:r>
      <w:r>
        <w:t xml:space="preserve">необходимость принятия </w:t>
      </w:r>
      <w:r w:rsidRPr="00973876">
        <w:t>дальнейши</w:t>
      </w:r>
      <w:r>
        <w:t>х</w:t>
      </w:r>
      <w:r w:rsidRPr="00973876">
        <w:t xml:space="preserve"> образовательны</w:t>
      </w:r>
      <w:r>
        <w:t>х</w:t>
      </w:r>
      <w:r w:rsidRPr="00973876">
        <w:t>, исторически</w:t>
      </w:r>
      <w:r>
        <w:t>х</w:t>
      </w:r>
      <w:r w:rsidRPr="00973876">
        <w:t xml:space="preserve"> и </w:t>
      </w:r>
      <w:r>
        <w:t xml:space="preserve">иных </w:t>
      </w:r>
      <w:r w:rsidRPr="00973876">
        <w:t>культурны</w:t>
      </w:r>
      <w:r>
        <w:t>х</w:t>
      </w:r>
      <w:r w:rsidRPr="00973876">
        <w:t xml:space="preserve"> мер для повышения статуса переживших институционализацию</w:t>
      </w:r>
      <w:r>
        <w:t xml:space="preserve"> </w:t>
      </w:r>
      <w:r w:rsidRPr="00973876">
        <w:t>лиц в обществе. Государства-участники должны предоставлять автоматическ</w:t>
      </w:r>
      <w:r>
        <w:t>ое</w:t>
      </w:r>
      <w:r w:rsidRPr="00973876">
        <w:t xml:space="preserve"> </w:t>
      </w:r>
      <w:r>
        <w:t>возмещение вреда</w:t>
      </w:r>
      <w:r w:rsidRPr="00973876">
        <w:t xml:space="preserve"> лицам, пережившим институционализацию, на уровнях, </w:t>
      </w:r>
      <w:r>
        <w:t>позволяющих</w:t>
      </w:r>
      <w:r w:rsidRPr="00973876">
        <w:t xml:space="preserve"> </w:t>
      </w:r>
      <w:r>
        <w:t>компенсировать</w:t>
      </w:r>
      <w:r w:rsidRPr="00973876">
        <w:t xml:space="preserve"> боль, страдания и последующий ущерб, </w:t>
      </w:r>
      <w:r>
        <w:t>причиненные</w:t>
      </w:r>
      <w:r w:rsidRPr="00973876">
        <w:t xml:space="preserve"> в результате институционализации. Такие финансовые компенсации не могут </w:t>
      </w:r>
      <w:r>
        <w:t xml:space="preserve">ущемлять </w:t>
      </w:r>
      <w:r w:rsidRPr="00973876">
        <w:t>законные права людей на судебное разбирательство или доступ к другим формам правосудия</w:t>
      </w:r>
      <w:r w:rsidRPr="001A4CC6">
        <w:t>.</w:t>
      </w:r>
    </w:p>
    <w:p w14:paraId="56DFDD6C" w14:textId="77777777" w:rsidR="00453D6D" w:rsidRPr="001C3F75" w:rsidRDefault="00453D6D" w:rsidP="00453D6D">
      <w:pPr>
        <w:pStyle w:val="SingleTxtG"/>
      </w:pPr>
      <w:bookmarkStart w:id="36" w:name="_Ref102217070"/>
      <w:r w:rsidRPr="001C3F75">
        <w:t>120.</w:t>
      </w:r>
      <w:r w:rsidRPr="001C3F75">
        <w:tab/>
      </w:r>
      <w:r w:rsidRPr="001A4CC6">
        <w:t xml:space="preserve">Возмещение ущерба должно выходить за рамки финансовой компенсации и </w:t>
      </w:r>
      <w:r>
        <w:t>предусматривать</w:t>
      </w:r>
      <w:r w:rsidRPr="001A4CC6">
        <w:t xml:space="preserve"> реституцию, абилитацию и реабилитацию</w:t>
      </w:r>
      <w:r>
        <w:t xml:space="preserve">, — </w:t>
      </w:r>
      <w:r w:rsidRPr="001A4CC6">
        <w:t>которые могут включать</w:t>
      </w:r>
      <w:r>
        <w:t xml:space="preserve"> в себя</w:t>
      </w:r>
      <w:r w:rsidRPr="001A4CC6">
        <w:t xml:space="preserve"> меры, предусмотренные статьей 26 Конвенции, </w:t>
      </w:r>
      <w:r>
        <w:t>и оказание</w:t>
      </w:r>
      <w:r w:rsidRPr="001A4CC6">
        <w:t xml:space="preserve"> юридически</w:t>
      </w:r>
      <w:r>
        <w:t>х</w:t>
      </w:r>
      <w:r w:rsidRPr="001A4CC6">
        <w:t xml:space="preserve"> и социальны</w:t>
      </w:r>
      <w:r>
        <w:t>х</w:t>
      </w:r>
      <w:r w:rsidRPr="001A4CC6">
        <w:t xml:space="preserve"> услуг, помогающи</w:t>
      </w:r>
      <w:r>
        <w:t>х</w:t>
      </w:r>
      <w:r w:rsidRPr="001A4CC6">
        <w:t xml:space="preserve"> закрепиться в </w:t>
      </w:r>
      <w:r>
        <w:t>местном сообществе</w:t>
      </w:r>
      <w:r w:rsidRPr="001A4CC6">
        <w:t xml:space="preserve"> и обеспечить все права и льготы, </w:t>
      </w:r>
      <w:r>
        <w:t>в том числе</w:t>
      </w:r>
      <w:r w:rsidRPr="001A4CC6">
        <w:t xml:space="preserve"> медицинские услуги и методы лечения для устранения ущерба, нанесенного институционализацией</w:t>
      </w:r>
      <w:r>
        <w:t>, —</w:t>
      </w:r>
      <w:r w:rsidRPr="001A4CC6">
        <w:t xml:space="preserve"> и должно сопровождаться гарантиями неповторения. Государства</w:t>
      </w:r>
      <w:r>
        <w:t>м</w:t>
      </w:r>
      <w:r w:rsidRPr="001A4CC6">
        <w:t>-участник</w:t>
      </w:r>
      <w:r>
        <w:t>ам</w:t>
      </w:r>
      <w:r w:rsidRPr="001A4CC6">
        <w:t xml:space="preserve"> </w:t>
      </w:r>
      <w:r>
        <w:t>следует</w:t>
      </w:r>
      <w:r w:rsidRPr="001A4CC6">
        <w:t xml:space="preserve"> </w:t>
      </w:r>
      <w:r>
        <w:t xml:space="preserve">в </w:t>
      </w:r>
      <w:r w:rsidRPr="001A4CC6">
        <w:t>законодательно</w:t>
      </w:r>
      <w:r>
        <w:t>м порядке</w:t>
      </w:r>
      <w:r w:rsidRPr="001A4CC6">
        <w:t xml:space="preserve"> установить уголовную ответственность за задержание</w:t>
      </w:r>
      <w:r>
        <w:t xml:space="preserve"> и</w:t>
      </w:r>
      <w:r w:rsidRPr="001A4CC6">
        <w:t xml:space="preserve"> помещение в специализированные учреждения</w:t>
      </w:r>
      <w:r>
        <w:t xml:space="preserve"> по причине инвалидности</w:t>
      </w:r>
      <w:r w:rsidRPr="001A4CC6">
        <w:t xml:space="preserve"> и </w:t>
      </w:r>
      <w:r>
        <w:t xml:space="preserve">за </w:t>
      </w:r>
      <w:r w:rsidRPr="001A4CC6">
        <w:t xml:space="preserve">другие действия, которые приводят к пыткам и жестокому обращению в связи с инвалидностью. Реституция, абилитация и реабилитация должны соответствовать потребностям людей и потерям или лишениям, которые они пережили, и отвечать их ближайшим и долгосрочным желаниям и </w:t>
      </w:r>
      <w:r>
        <w:t>у</w:t>
      </w:r>
      <w:r w:rsidRPr="001A4CC6">
        <w:t>стремлениям, таким как восстановление отношений со своими детьми или с семьей происхождения или возвращение любого имущества, которое может быть найдено</w:t>
      </w:r>
      <w:r w:rsidRPr="001C3F75">
        <w:t>.</w:t>
      </w:r>
      <w:bookmarkEnd w:id="36"/>
      <w:r w:rsidRPr="001C3F75">
        <w:t xml:space="preserve"> </w:t>
      </w:r>
    </w:p>
    <w:p w14:paraId="653E5392" w14:textId="77777777" w:rsidR="00453D6D" w:rsidRPr="001C3F75" w:rsidRDefault="00453D6D" w:rsidP="00453D6D">
      <w:pPr>
        <w:pStyle w:val="SingleTxtG"/>
      </w:pPr>
      <w:r w:rsidRPr="001C3F75">
        <w:t>121.</w:t>
      </w:r>
      <w:r w:rsidRPr="001C3F75">
        <w:tab/>
        <w:t>Необходимо создать комиссии по установлению истины для расследования и содействия общественному пониманию всех форм институционализации и всего масштаба вреда, причиненного прошлым и нынешним жертвам</w:t>
      </w:r>
      <w:r>
        <w:t>:</w:t>
      </w:r>
      <w:r w:rsidRPr="001C3F75">
        <w:t xml:space="preserve"> </w:t>
      </w:r>
      <w:r>
        <w:t xml:space="preserve">эти комиссии должны </w:t>
      </w:r>
      <w:r w:rsidRPr="001C3F75">
        <w:lastRenderedPageBreak/>
        <w:t xml:space="preserve">также </w:t>
      </w:r>
      <w:r>
        <w:t>изучить</w:t>
      </w:r>
      <w:r w:rsidRPr="001C3F75">
        <w:t xml:space="preserve"> социальный вред, присущий </w:t>
      </w:r>
      <w:r>
        <w:t>проводившейся в прошлом</w:t>
      </w:r>
      <w:r w:rsidRPr="001C3F75">
        <w:t xml:space="preserve"> политике, которая поддерживала системы институционализации </w:t>
      </w:r>
      <w:r>
        <w:t>людей с инвалидностью</w:t>
      </w:r>
      <w:r w:rsidRPr="001C3F75">
        <w:t xml:space="preserve">. </w:t>
      </w:r>
    </w:p>
    <w:p w14:paraId="2318F1FD" w14:textId="77777777" w:rsidR="00453D6D" w:rsidRPr="00A87679" w:rsidRDefault="00453D6D" w:rsidP="00453D6D">
      <w:pPr>
        <w:pStyle w:val="SingleTxtG"/>
      </w:pPr>
      <w:r w:rsidRPr="00A87679">
        <w:t>122.</w:t>
      </w:r>
      <w:r w:rsidRPr="00A87679">
        <w:tab/>
      </w:r>
      <w:r w:rsidRPr="001C3F75">
        <w:t xml:space="preserve">Все средства правовой защиты для </w:t>
      </w:r>
      <w:r>
        <w:t>жертв</w:t>
      </w:r>
      <w:r w:rsidRPr="001C3F75">
        <w:t xml:space="preserve"> институционализаци</w:t>
      </w:r>
      <w:r>
        <w:t>и</w:t>
      </w:r>
      <w:r w:rsidRPr="001C3F75">
        <w:t xml:space="preserve"> должны разрабатываться и осуществляться </w:t>
      </w:r>
      <w:r>
        <w:t>в консультации с людьми с инвалидностью</w:t>
      </w:r>
      <w:r w:rsidRPr="001C3F75">
        <w:t xml:space="preserve">, особенно </w:t>
      </w:r>
      <w:r>
        <w:t xml:space="preserve">с </w:t>
      </w:r>
      <w:r w:rsidRPr="001C3F75">
        <w:t>лиц</w:t>
      </w:r>
      <w:r>
        <w:t>ами</w:t>
      </w:r>
      <w:r w:rsidRPr="001C3F75">
        <w:t>, переживши</w:t>
      </w:r>
      <w:r>
        <w:t>ми</w:t>
      </w:r>
      <w:r w:rsidRPr="001C3F75">
        <w:t xml:space="preserve"> институционализацию</w:t>
      </w:r>
      <w:r>
        <w:t>, и при участии.</w:t>
      </w:r>
      <w:r w:rsidRPr="001C3F75">
        <w:t xml:space="preserve"> </w:t>
      </w:r>
      <w:r w:rsidRPr="00973876">
        <w:t xml:space="preserve">Государствам-участникам </w:t>
      </w:r>
      <w:r>
        <w:t xml:space="preserve">следует </w:t>
      </w:r>
      <w:r w:rsidRPr="001C3F75">
        <w:t>обеспечить, чтобы</w:t>
      </w:r>
      <w:r>
        <w:t xml:space="preserve"> </w:t>
      </w:r>
      <w:r w:rsidRPr="001C3F75">
        <w:t xml:space="preserve">механизмы и процессы возмещения ущерба и компенсации </w:t>
      </w:r>
      <w:r>
        <w:t>предусматривали необходимость уважения</w:t>
      </w:r>
      <w:r w:rsidRPr="001C3F75">
        <w:t xml:space="preserve"> вол</w:t>
      </w:r>
      <w:r>
        <w:t>и</w:t>
      </w:r>
      <w:r w:rsidRPr="001C3F75">
        <w:t xml:space="preserve"> и предпочтени</w:t>
      </w:r>
      <w:r>
        <w:t>й</w:t>
      </w:r>
      <w:r w:rsidRPr="001C3F75">
        <w:t xml:space="preserve"> лиц, переживших институционализацию, и чтобы </w:t>
      </w:r>
      <w:r>
        <w:t>виновные</w:t>
      </w:r>
      <w:r w:rsidRPr="001C3F75">
        <w:t xml:space="preserve"> не занимали руководящие должности или </w:t>
      </w:r>
      <w:r>
        <w:t xml:space="preserve">не имели </w:t>
      </w:r>
      <w:r w:rsidRPr="001C3F75">
        <w:t>статус</w:t>
      </w:r>
      <w:r>
        <w:t>а</w:t>
      </w:r>
      <w:r w:rsidRPr="001C3F75">
        <w:t xml:space="preserve"> экспертов в таких механизмах или процессах и не </w:t>
      </w:r>
      <w:r>
        <w:t>привлекались</w:t>
      </w:r>
      <w:r w:rsidRPr="001C3F75">
        <w:t xml:space="preserve"> </w:t>
      </w:r>
      <w:r w:rsidRPr="00D0219D">
        <w:t>к</w:t>
      </w:r>
      <w:r w:rsidRPr="001C3F75">
        <w:t xml:space="preserve"> </w:t>
      </w:r>
      <w:r>
        <w:t xml:space="preserve">деятельности по </w:t>
      </w:r>
      <w:r w:rsidRPr="00D0219D">
        <w:t>предоставлению</w:t>
      </w:r>
      <w:r>
        <w:t xml:space="preserve"> </w:t>
      </w:r>
      <w:r w:rsidRPr="001C3F75">
        <w:t>абилитационны</w:t>
      </w:r>
      <w:r>
        <w:t>х</w:t>
      </w:r>
      <w:r w:rsidRPr="001C3F75">
        <w:t>, реабилитационны</w:t>
      </w:r>
      <w:r>
        <w:t>х</w:t>
      </w:r>
      <w:r w:rsidRPr="001C3F75">
        <w:t xml:space="preserve"> или </w:t>
      </w:r>
      <w:r>
        <w:t>иных</w:t>
      </w:r>
      <w:r w:rsidRPr="001C3F75">
        <w:t xml:space="preserve"> услуг</w:t>
      </w:r>
      <w:r w:rsidRPr="00A87679">
        <w:t xml:space="preserve">. </w:t>
      </w:r>
    </w:p>
    <w:p w14:paraId="0F084A9C" w14:textId="77777777" w:rsidR="00453D6D" w:rsidRPr="005840FB" w:rsidRDefault="00453D6D" w:rsidP="00453D6D">
      <w:pPr>
        <w:pStyle w:val="SingleTxtG"/>
      </w:pPr>
      <w:bookmarkStart w:id="37" w:name="_Ref102213139"/>
      <w:r w:rsidRPr="005840FB">
        <w:t>123.</w:t>
      </w:r>
      <w:r w:rsidRPr="005840FB">
        <w:tab/>
      </w:r>
      <w:r w:rsidRPr="00A87679">
        <w:t xml:space="preserve">Ни одно из вышеперечисленных положений не умаляет обязательства государств-участников </w:t>
      </w:r>
      <w:r>
        <w:t>проводить расследования</w:t>
      </w:r>
      <w:r w:rsidRPr="00A87679">
        <w:t xml:space="preserve"> </w:t>
      </w:r>
      <w:r w:rsidRPr="005840FB">
        <w:t xml:space="preserve">случаев насилия и злоупотреблений </w:t>
      </w:r>
      <w:r>
        <w:t>в отношении</w:t>
      </w:r>
      <w:r w:rsidRPr="00A87679">
        <w:t xml:space="preserve"> </w:t>
      </w:r>
      <w:r>
        <w:t>людей с инвалидностью</w:t>
      </w:r>
      <w:r w:rsidRPr="00A87679">
        <w:t xml:space="preserve"> в соответствии с применимым внутренним законодательством и международным правом в области прав человека</w:t>
      </w:r>
      <w:r>
        <w:t xml:space="preserve"> и преследовать виновных лиц в судебном порядке. </w:t>
      </w:r>
      <w:r w:rsidRPr="00A87679">
        <w:t>Государства-участники должны предотвращать репрессии в отношении лиц, переживших институционализацию</w:t>
      </w:r>
      <w:r w:rsidRPr="005840FB">
        <w:t>.</w:t>
      </w:r>
      <w:bookmarkEnd w:id="37"/>
    </w:p>
    <w:p w14:paraId="4C22F207" w14:textId="77777777" w:rsidR="00453D6D" w:rsidRPr="00F56AC7" w:rsidRDefault="00453D6D" w:rsidP="00453D6D">
      <w:pPr>
        <w:pStyle w:val="HChG"/>
      </w:pPr>
      <w:r w:rsidRPr="00A87679">
        <w:tab/>
      </w:r>
      <w:r w:rsidRPr="001754D1">
        <w:t>X</w:t>
      </w:r>
      <w:r w:rsidRPr="00F56AC7">
        <w:t>.</w:t>
      </w:r>
      <w:r w:rsidRPr="00F56AC7">
        <w:tab/>
        <w:t>Дезагрегированные данные</w:t>
      </w:r>
    </w:p>
    <w:p w14:paraId="73ABC896" w14:textId="0A5CE98F" w:rsidR="00453D6D" w:rsidRPr="00F56AC7" w:rsidRDefault="00453D6D" w:rsidP="00453D6D">
      <w:pPr>
        <w:pStyle w:val="SingleTxtG"/>
      </w:pPr>
      <w:bookmarkStart w:id="38" w:name="_Ref102214346"/>
      <w:r w:rsidRPr="00F56AC7">
        <w:t>124.</w:t>
      </w:r>
      <w:r w:rsidRPr="00F56AC7">
        <w:tab/>
      </w:r>
      <w:bookmarkEnd w:id="38"/>
      <w:r w:rsidRPr="005840FB">
        <w:t>Государства</w:t>
      </w:r>
      <w:r>
        <w:t>м</w:t>
      </w:r>
      <w:r w:rsidRPr="005840FB">
        <w:t>-участник</w:t>
      </w:r>
      <w:r>
        <w:t>ам</w:t>
      </w:r>
      <w:r w:rsidRPr="005840FB">
        <w:t xml:space="preserve"> </w:t>
      </w:r>
      <w:r>
        <w:t>следует</w:t>
      </w:r>
      <w:r w:rsidRPr="005840FB">
        <w:t xml:space="preserve"> собирать соответствующие и этически дезагрегированные статистические, исследовательские и административные данные и использовать их для </w:t>
      </w:r>
      <w:r>
        <w:t>информационного подкрепления</w:t>
      </w:r>
      <w:r w:rsidRPr="005840FB">
        <w:t xml:space="preserve"> </w:t>
      </w:r>
      <w:r>
        <w:t xml:space="preserve">процесса </w:t>
      </w:r>
      <w:r w:rsidRPr="005840FB">
        <w:t>принятия решений. Такое использование данных улучшает процессы деинституционализации, облегчает разработку политики, планов и программ деинституционализации</w:t>
      </w:r>
      <w:r>
        <w:t xml:space="preserve"> и</w:t>
      </w:r>
      <w:r w:rsidRPr="005840FB">
        <w:t xml:space="preserve"> позволяет измерять и отслеживать прогресс </w:t>
      </w:r>
      <w:r>
        <w:t xml:space="preserve">в области </w:t>
      </w:r>
      <w:r w:rsidRPr="005840FB">
        <w:t xml:space="preserve">деинституционализации. Статистика и собранные данные должны охватывать все формы государственных, частных и религиозных учреждений. Государства-участники могут обратиться к краткому набору вопросов по инвалидности, подготовленному Вашингтонской группой, </w:t>
      </w:r>
      <w:r>
        <w:br/>
      </w:r>
      <w:r w:rsidRPr="005840FB">
        <w:t xml:space="preserve">и должны предпринять другие усилия для обеспечения того, чтобы ни одна группа не была исключена. Государства-участники должны </w:t>
      </w:r>
      <w:r>
        <w:t>приступить к практическому применению</w:t>
      </w:r>
      <w:r w:rsidRPr="005840FB">
        <w:t xml:space="preserve"> Основополагающи</w:t>
      </w:r>
      <w:r>
        <w:t>х</w:t>
      </w:r>
      <w:r w:rsidRPr="005840FB">
        <w:t xml:space="preserve"> принцип</w:t>
      </w:r>
      <w:r>
        <w:t>ов</w:t>
      </w:r>
      <w:r w:rsidRPr="005840FB">
        <w:t xml:space="preserve"> официальной статистики, обеспечив соответствие </w:t>
      </w:r>
      <w:r>
        <w:t xml:space="preserve">процесса </w:t>
      </w:r>
      <w:r w:rsidRPr="005840FB">
        <w:t>сбора данных установленным стандартам участия, самоидентификации, дезагрегирования, конфиденциальности, прозрачности и подотчетности</w:t>
      </w:r>
      <w:r w:rsidRPr="00F56AC7">
        <w:t xml:space="preserve">. </w:t>
      </w:r>
    </w:p>
    <w:p w14:paraId="203B1EBA" w14:textId="77777777" w:rsidR="00453D6D" w:rsidRPr="00FD0EE0" w:rsidRDefault="00453D6D" w:rsidP="00453D6D">
      <w:pPr>
        <w:pStyle w:val="SingleTxtG"/>
      </w:pPr>
      <w:r w:rsidRPr="00FD0EE0">
        <w:t>125.</w:t>
      </w:r>
      <w:r w:rsidRPr="00FD0EE0">
        <w:tab/>
      </w:r>
      <w:r w:rsidRPr="005840FB">
        <w:t>Государства</w:t>
      </w:r>
      <w:r>
        <w:t>м</w:t>
      </w:r>
      <w:r w:rsidRPr="005840FB">
        <w:t>-участник</w:t>
      </w:r>
      <w:r>
        <w:t>ам</w:t>
      </w:r>
      <w:r w:rsidRPr="005840FB">
        <w:t xml:space="preserve"> </w:t>
      </w:r>
      <w:r>
        <w:t>следует</w:t>
      </w:r>
      <w:r w:rsidRPr="003E67D8">
        <w:t xml:space="preserve"> содействовать</w:t>
      </w:r>
      <w:r>
        <w:t xml:space="preserve"> </w:t>
      </w:r>
      <w:r w:rsidRPr="003E67D8">
        <w:t xml:space="preserve">участию </w:t>
      </w:r>
      <w:r>
        <w:t>людей с инвалидностью</w:t>
      </w:r>
      <w:r w:rsidRPr="003E67D8">
        <w:t xml:space="preserve"> и представляющих их организаций в соответствующих процессах и мероприятиях по сбору данных, таких как определение приоритетов </w:t>
      </w:r>
      <w:r>
        <w:t xml:space="preserve">при </w:t>
      </w:r>
      <w:r w:rsidRPr="003E67D8">
        <w:t>сбор</w:t>
      </w:r>
      <w:r>
        <w:t>е</w:t>
      </w:r>
      <w:r w:rsidRPr="003E67D8">
        <w:t xml:space="preserve"> данных, выявление </w:t>
      </w:r>
      <w:r>
        <w:t>людей с инвалидностью</w:t>
      </w:r>
      <w:r w:rsidRPr="003E67D8">
        <w:t xml:space="preserve"> и предоставление информации об их </w:t>
      </w:r>
      <w:r>
        <w:t xml:space="preserve">жизненных </w:t>
      </w:r>
      <w:r w:rsidRPr="003E67D8">
        <w:t>обстоятельствах и потребностях</w:t>
      </w:r>
      <w:r w:rsidRPr="00FD0EE0">
        <w:t xml:space="preserve">. </w:t>
      </w:r>
    </w:p>
    <w:p w14:paraId="17167F58" w14:textId="77777777" w:rsidR="00453D6D" w:rsidRPr="004D5AFC" w:rsidRDefault="00453D6D" w:rsidP="00453D6D">
      <w:pPr>
        <w:pStyle w:val="SingleTxtG"/>
      </w:pPr>
      <w:r w:rsidRPr="004D5AFC">
        <w:t>126.</w:t>
      </w:r>
      <w:r w:rsidRPr="004D5AFC">
        <w:tab/>
      </w:r>
      <w:r w:rsidRPr="00FD0EE0">
        <w:t>Данные, собираемые государствами-участниками, должны быть дезагрегированы по расе, этническому происхождению, возрасту, гендерной принадлежности</w:t>
      </w:r>
      <w:r>
        <w:t xml:space="preserve">, </w:t>
      </w:r>
      <w:r w:rsidRPr="00FD0EE0">
        <w:t xml:space="preserve">полу, сексуальной ориентации, социально-экономическому статусу, типу </w:t>
      </w:r>
      <w:r>
        <w:t>инвалидности</w:t>
      </w:r>
      <w:r w:rsidRPr="00FD0EE0">
        <w:t>, причине помещения в учреждение, дате поступления</w:t>
      </w:r>
      <w:r>
        <w:t xml:space="preserve"> в него</w:t>
      </w:r>
      <w:r w:rsidRPr="00FD0EE0">
        <w:t xml:space="preserve">, ожидаемой или фактической дате </w:t>
      </w:r>
      <w:r>
        <w:t>выхода из него</w:t>
      </w:r>
      <w:r w:rsidRPr="00FD0EE0">
        <w:t xml:space="preserve"> и другим признакам. Это включает сбор надежных, доступных и современных данных о численности и демографическ</w:t>
      </w:r>
      <w:r>
        <w:t>ом</w:t>
      </w:r>
      <w:r w:rsidRPr="00FD0EE0">
        <w:t xml:space="preserve"> </w:t>
      </w:r>
      <w:r>
        <w:t>составе</w:t>
      </w:r>
      <w:r w:rsidRPr="00FD0EE0">
        <w:t xml:space="preserve"> лиц, находящихся в психиатрических </w:t>
      </w:r>
      <w:r>
        <w:t>больницах или лечебницах</w:t>
      </w:r>
      <w:r w:rsidRPr="00FD0EE0">
        <w:t xml:space="preserve">, данных о том, была ли выполнена обязанность разрешить </w:t>
      </w:r>
      <w:r>
        <w:t>людям с инвалидностью</w:t>
      </w:r>
      <w:r w:rsidRPr="00FD0EE0">
        <w:t xml:space="preserve"> покинуть учреждения, данных о количестве лиц, которые воспользовались возможностью покинуть учреждение, и другой информации, касающейся планирования для тех, </w:t>
      </w:r>
      <w:r w:rsidRPr="004D5AFC">
        <w:t>кто еще не покинул учреждения.</w:t>
      </w:r>
    </w:p>
    <w:p w14:paraId="5520082B" w14:textId="77777777" w:rsidR="00453D6D" w:rsidRPr="004D5AFC" w:rsidRDefault="00453D6D" w:rsidP="00453D6D">
      <w:pPr>
        <w:pStyle w:val="SingleTxtG"/>
      </w:pPr>
      <w:r w:rsidRPr="004D5AFC">
        <w:t>127.</w:t>
      </w:r>
      <w:r w:rsidRPr="004D5AFC">
        <w:tab/>
        <w:t xml:space="preserve">Государствам-участникам следует обеспечить доступ к данным, собранным о деинституционализации в различных доступных форматах, для </w:t>
      </w:r>
      <w:r>
        <w:t>людей с инвалидностью</w:t>
      </w:r>
      <w:r w:rsidRPr="004D5AFC">
        <w:t xml:space="preserve">, гражданского общества, исследователей и политиков, в том числе во время чрезвычайных ситуаций. </w:t>
      </w:r>
    </w:p>
    <w:p w14:paraId="48E6321C" w14:textId="2978D004" w:rsidR="00453D6D" w:rsidRPr="008772B7" w:rsidRDefault="00453D6D" w:rsidP="00453D6D">
      <w:pPr>
        <w:pStyle w:val="SingleTxtG"/>
      </w:pPr>
      <w:bookmarkStart w:id="39" w:name="_Ref102214348"/>
      <w:r w:rsidRPr="008772B7">
        <w:lastRenderedPageBreak/>
        <w:t>128.</w:t>
      </w:r>
      <w:r w:rsidRPr="008772B7">
        <w:tab/>
      </w:r>
      <w:bookmarkEnd w:id="39"/>
      <w:r w:rsidRPr="0031767D">
        <w:t>При сборе данных государства</w:t>
      </w:r>
      <w:r>
        <w:t>м</w:t>
      </w:r>
      <w:r w:rsidRPr="0031767D">
        <w:t>-участник</w:t>
      </w:r>
      <w:r>
        <w:t>ам</w:t>
      </w:r>
      <w:r w:rsidRPr="0031767D">
        <w:t xml:space="preserve"> </w:t>
      </w:r>
      <w:r>
        <w:t>следует</w:t>
      </w:r>
      <w:r w:rsidRPr="0031767D">
        <w:t xml:space="preserve"> применять существующие правовые гарантии, такие как законы о защите данных, и полностью соблюдать право на </w:t>
      </w:r>
      <w:r>
        <w:t>конфиденциальность</w:t>
      </w:r>
      <w:r w:rsidRPr="0031767D">
        <w:t xml:space="preserve"> личных данных. Существующие законы часто не учитывают правоспособность </w:t>
      </w:r>
      <w:r>
        <w:t>людей с инвалидностью</w:t>
      </w:r>
      <w:r w:rsidRPr="0031767D">
        <w:t>,</w:t>
      </w:r>
      <w:r>
        <w:t xml:space="preserve"> </w:t>
      </w:r>
      <w:r w:rsidRPr="0031767D">
        <w:t xml:space="preserve">нарушая их </w:t>
      </w:r>
      <w:r>
        <w:t xml:space="preserve">право </w:t>
      </w:r>
      <w:r w:rsidRPr="008772B7">
        <w:t>на неприкосновенность частной жизни</w:t>
      </w:r>
      <w:r w:rsidRPr="0031767D">
        <w:t xml:space="preserve"> и подрывая </w:t>
      </w:r>
      <w:r w:rsidRPr="004F0C7D">
        <w:t>усилия по мониторингу и пропаганде прав человека</w:t>
      </w:r>
      <w:r w:rsidRPr="0031767D">
        <w:t xml:space="preserve">, </w:t>
      </w:r>
      <w:r>
        <w:br/>
      </w:r>
      <w:r w:rsidRPr="0031767D">
        <w:t>и должны быть изменены. Законы о защите данных</w:t>
      </w:r>
      <w:r>
        <w:t xml:space="preserve"> </w:t>
      </w:r>
      <w:r w:rsidRPr="0031767D">
        <w:t>должны быть приведены в соответствие с международными стандартами в области конфиденциальности данных</w:t>
      </w:r>
      <w:r>
        <w:t>, если они совместимы с положениями Конвенции.</w:t>
      </w:r>
    </w:p>
    <w:p w14:paraId="421D49DE" w14:textId="77777777" w:rsidR="00453D6D" w:rsidRPr="00983FD2" w:rsidRDefault="00453D6D" w:rsidP="00453D6D">
      <w:pPr>
        <w:pStyle w:val="HChG"/>
        <w:ind w:left="0" w:firstLine="0"/>
      </w:pPr>
      <w:r w:rsidRPr="008772B7">
        <w:tab/>
      </w:r>
      <w:r w:rsidRPr="001754D1">
        <w:t>XI</w:t>
      </w:r>
      <w:r w:rsidRPr="00983FD2">
        <w:t>.</w:t>
      </w:r>
      <w:r w:rsidRPr="00983FD2">
        <w:tab/>
        <w:t>Мониторинг процессов деинституционализации</w:t>
      </w:r>
    </w:p>
    <w:p w14:paraId="78A7A07D" w14:textId="1AD104B8" w:rsidR="00453D6D" w:rsidRPr="00983FD2" w:rsidRDefault="00453D6D" w:rsidP="00453D6D">
      <w:pPr>
        <w:pStyle w:val="SingleTxtG"/>
      </w:pPr>
      <w:bookmarkStart w:id="40" w:name="_Ref102219105"/>
      <w:r w:rsidRPr="00983FD2">
        <w:t>129.</w:t>
      </w:r>
      <w:r w:rsidRPr="00983FD2">
        <w:tab/>
      </w:r>
      <w:r w:rsidRPr="00C257D5">
        <w:t xml:space="preserve">Механизмы мониторинга должны обеспечивать подотчетность, </w:t>
      </w:r>
      <w:r>
        <w:t>транспарентность и</w:t>
      </w:r>
      <w:r w:rsidRPr="00C257D5">
        <w:t xml:space="preserve"> защиту и </w:t>
      </w:r>
      <w:r>
        <w:t>поощрение</w:t>
      </w:r>
      <w:r w:rsidRPr="00C257D5">
        <w:t xml:space="preserve"> прав человека </w:t>
      </w:r>
      <w:r>
        <w:t>людей с инвалидностью</w:t>
      </w:r>
      <w:r w:rsidRPr="00C257D5">
        <w:t xml:space="preserve"> на всех этапах процессов деинституционализации. Они должны выявлять, предотвращать и устранять нарушения прав человека, предлагать рекомендации по передовой практике и быть уполномочены принимать на себя весь спектр обязательств по </w:t>
      </w:r>
      <w:r>
        <w:br/>
      </w:r>
      <w:r w:rsidRPr="00C257D5">
        <w:t>статье 33 Конвенции в соответствии с руководящи</w:t>
      </w:r>
      <w:r>
        <w:t>ми</w:t>
      </w:r>
      <w:r w:rsidRPr="00C257D5">
        <w:t xml:space="preserve"> принцип</w:t>
      </w:r>
      <w:r>
        <w:t>ами</w:t>
      </w:r>
      <w:r w:rsidRPr="00C257D5">
        <w:t xml:space="preserve"> в отношении независимых структур мониторинга и их участия в работе Комитета</w:t>
      </w:r>
      <w:r w:rsidRPr="00983FD2">
        <w:t>.</w:t>
      </w:r>
      <w:bookmarkEnd w:id="40"/>
      <w:r w:rsidRPr="00983FD2">
        <w:t xml:space="preserve"> </w:t>
      </w:r>
    </w:p>
    <w:p w14:paraId="51C4C941" w14:textId="77777777" w:rsidR="00453D6D" w:rsidRPr="002A2EA1" w:rsidRDefault="00453D6D" w:rsidP="00453D6D">
      <w:pPr>
        <w:pStyle w:val="SingleTxtG"/>
      </w:pPr>
      <w:r w:rsidRPr="002A2EA1">
        <w:t>130.</w:t>
      </w:r>
      <w:r w:rsidRPr="002A2EA1">
        <w:tab/>
      </w:r>
      <w:r w:rsidRPr="00983FD2">
        <w:t xml:space="preserve">Механизмы мониторинга должны придерживаться установленных принципов мониторинга прав человека, включая обеспечение значимого участия </w:t>
      </w:r>
      <w:r>
        <w:t>людей с инвалидностью</w:t>
      </w:r>
      <w:r w:rsidRPr="00983FD2">
        <w:t xml:space="preserve">, особенно тех, кто находится в учреждениях или </w:t>
      </w:r>
      <w:r w:rsidRPr="00941AF9">
        <w:t>пережил институционализацию</w:t>
      </w:r>
      <w:r w:rsidRPr="00983FD2">
        <w:t xml:space="preserve">, и представляющих их организаций. Национальные превентивные механизмы, национальные правозащитные учреждения и другие механизмы мониторинга </w:t>
      </w:r>
      <w:r>
        <w:t xml:space="preserve">не </w:t>
      </w:r>
      <w:r w:rsidRPr="00983FD2">
        <w:t xml:space="preserve">должны </w:t>
      </w:r>
      <w:r>
        <w:t>допускать</w:t>
      </w:r>
      <w:r w:rsidRPr="00983FD2">
        <w:t xml:space="preserve"> персонал учреждений </w:t>
      </w:r>
      <w:r>
        <w:t>к</w:t>
      </w:r>
      <w:r w:rsidRPr="00983FD2">
        <w:t xml:space="preserve"> мониторинг</w:t>
      </w:r>
      <w:r>
        <w:t>у</w:t>
      </w:r>
      <w:r w:rsidRPr="00983FD2">
        <w:t xml:space="preserve"> процессов деинституционализации</w:t>
      </w:r>
      <w:r w:rsidRPr="002A2EA1">
        <w:t xml:space="preserve">. </w:t>
      </w:r>
    </w:p>
    <w:p w14:paraId="0569A78C" w14:textId="77777777" w:rsidR="00453D6D" w:rsidRPr="002A2EA1" w:rsidRDefault="00453D6D" w:rsidP="00453D6D">
      <w:pPr>
        <w:pStyle w:val="SingleTxtG"/>
      </w:pPr>
      <w:r w:rsidRPr="008F72FA">
        <w:t>131.</w:t>
      </w:r>
      <w:r w:rsidRPr="008F72FA">
        <w:tab/>
      </w:r>
      <w:r w:rsidRPr="002A2EA1">
        <w:t xml:space="preserve">Государствам-участникам следует обеспечить, чтобы независимые механизмы мониторинга, назначенные в соответствии </w:t>
      </w:r>
      <w:r>
        <w:t>с пунктом 2</w:t>
      </w:r>
      <w:r w:rsidRPr="002A2EA1">
        <w:t xml:space="preserve"> стать</w:t>
      </w:r>
      <w:r>
        <w:t>и</w:t>
      </w:r>
      <w:r w:rsidRPr="002A2EA1">
        <w:t xml:space="preserve"> 33 Конвенции, имели достаточные ресурсы и неограниченный доступ, физический и иной, к учреждениям, документам и информации. Государствам-участникам следует также обеспечить </w:t>
      </w:r>
      <w:r>
        <w:t>поощрение</w:t>
      </w:r>
      <w:r w:rsidRPr="002A2EA1">
        <w:t xml:space="preserve"> независимой деятельности</w:t>
      </w:r>
      <w:r>
        <w:t xml:space="preserve"> по </w:t>
      </w:r>
      <w:r w:rsidRPr="002A2EA1">
        <w:t>мониторинг</w:t>
      </w:r>
      <w:r>
        <w:t>у</w:t>
      </w:r>
      <w:r w:rsidRPr="002A2EA1">
        <w:t xml:space="preserve">, осуществляемой гражданским обществом и </w:t>
      </w:r>
      <w:r w:rsidRPr="00983FD2">
        <w:t>представляющи</w:t>
      </w:r>
      <w:r>
        <w:t>ми</w:t>
      </w:r>
      <w:r w:rsidRPr="00983FD2">
        <w:t xml:space="preserve"> </w:t>
      </w:r>
      <w:r>
        <w:t>людей с инвалидностью</w:t>
      </w:r>
      <w:r w:rsidRPr="00983FD2">
        <w:t xml:space="preserve"> организаци</w:t>
      </w:r>
      <w:r>
        <w:t>ями</w:t>
      </w:r>
      <w:r w:rsidRPr="002A2EA1">
        <w:t xml:space="preserve">, включая деятельность в соответствии </w:t>
      </w:r>
      <w:r>
        <w:t>с пунктом 3</w:t>
      </w:r>
      <w:r w:rsidRPr="002A2EA1">
        <w:t xml:space="preserve"> стать</w:t>
      </w:r>
      <w:r>
        <w:t>и</w:t>
      </w:r>
      <w:r w:rsidRPr="002A2EA1">
        <w:t xml:space="preserve"> 33, и устранение препятствий для доступа к учреждениям, документам и информации</w:t>
      </w:r>
      <w:r w:rsidRPr="008F72FA">
        <w:t>.</w:t>
      </w:r>
    </w:p>
    <w:p w14:paraId="414D4CAC" w14:textId="77777777" w:rsidR="00453D6D" w:rsidRPr="008311E9" w:rsidRDefault="00453D6D" w:rsidP="00453D6D">
      <w:pPr>
        <w:pStyle w:val="SingleTxtG"/>
      </w:pPr>
      <w:r w:rsidRPr="008311E9">
        <w:t>132.</w:t>
      </w:r>
      <w:r w:rsidRPr="008311E9">
        <w:tab/>
      </w:r>
      <w:r w:rsidRPr="008F72FA">
        <w:t xml:space="preserve">Всем механизмам мониторинга должно быть разрешено свободно </w:t>
      </w:r>
      <w:r>
        <w:t xml:space="preserve">проводить </w:t>
      </w:r>
      <w:r w:rsidRPr="00EE32DB">
        <w:t>расследования в отношении условий содержания</w:t>
      </w:r>
      <w:r>
        <w:t xml:space="preserve"> </w:t>
      </w:r>
      <w:r w:rsidRPr="008F72FA">
        <w:t>и нарушени</w:t>
      </w:r>
      <w:r>
        <w:t>й</w:t>
      </w:r>
      <w:r w:rsidRPr="008F72FA">
        <w:t xml:space="preserve"> прав человека в государственных и частных </w:t>
      </w:r>
      <w:r>
        <w:t xml:space="preserve">специализированных </w:t>
      </w:r>
      <w:r w:rsidRPr="008F72FA">
        <w:t xml:space="preserve">учреждениях. Такой доступ должен обеспечивать уважение и защиту </w:t>
      </w:r>
      <w:r>
        <w:t xml:space="preserve">неприкосновенности </w:t>
      </w:r>
      <w:r w:rsidRPr="008F72FA">
        <w:t xml:space="preserve">частной жизни </w:t>
      </w:r>
      <w:r>
        <w:t xml:space="preserve">лиц, </w:t>
      </w:r>
      <w:r w:rsidRPr="00941AF9">
        <w:t>пережи</w:t>
      </w:r>
      <w:r>
        <w:t>вших</w:t>
      </w:r>
      <w:r w:rsidRPr="00941AF9">
        <w:t xml:space="preserve"> институционализацию</w:t>
      </w:r>
      <w:r w:rsidRPr="008F72FA">
        <w:t xml:space="preserve">. </w:t>
      </w:r>
      <w:r>
        <w:t xml:space="preserve">Принцип </w:t>
      </w:r>
      <w:r w:rsidRPr="008F72FA">
        <w:t>неприкосновенност</w:t>
      </w:r>
      <w:r>
        <w:t>и</w:t>
      </w:r>
      <w:r w:rsidRPr="008F72FA">
        <w:t xml:space="preserve"> частной жизни сочетается с обязательствами государств-участников </w:t>
      </w:r>
      <w:r w:rsidRPr="004F43C1">
        <w:t>не препятствовать</w:t>
      </w:r>
      <w:r w:rsidRPr="008F72FA">
        <w:t xml:space="preserve"> публикации докладов о правах человека. Государства-участники не могут ссылаться на неприкосновенность частной жизни и конфиденциальность как на препятствия для независимого мониторинга. </w:t>
      </w:r>
      <w:r>
        <w:t>Следует обеспечить защиту в</w:t>
      </w:r>
      <w:r w:rsidRPr="008F72FA">
        <w:t>озможност</w:t>
      </w:r>
      <w:r>
        <w:t>и</w:t>
      </w:r>
      <w:r w:rsidRPr="008F72FA">
        <w:t xml:space="preserve"> получать, хранить и публиковать информацию об условиях содержания</w:t>
      </w:r>
      <w:r>
        <w:t xml:space="preserve"> людей</w:t>
      </w:r>
      <w:r w:rsidRPr="008F72FA">
        <w:t xml:space="preserve"> в </w:t>
      </w:r>
      <w:r>
        <w:t xml:space="preserve">специализированных </w:t>
      </w:r>
      <w:r w:rsidRPr="008F72FA">
        <w:t xml:space="preserve">учреждениях. Фото- и видеодокументация </w:t>
      </w:r>
      <w:r>
        <w:t xml:space="preserve">об </w:t>
      </w:r>
      <w:r w:rsidRPr="008F72FA">
        <w:t>услови</w:t>
      </w:r>
      <w:r>
        <w:t>я</w:t>
      </w:r>
      <w:r w:rsidRPr="008F72FA">
        <w:t xml:space="preserve"> содержания</w:t>
      </w:r>
      <w:r>
        <w:t xml:space="preserve"> людей</w:t>
      </w:r>
      <w:r w:rsidRPr="008F72FA">
        <w:t xml:space="preserve"> в </w:t>
      </w:r>
      <w:r>
        <w:t>специализированных</w:t>
      </w:r>
      <w:r w:rsidRPr="008F72FA">
        <w:t xml:space="preserve"> учреждениях крайне важна для дополнения и подтверждения фактических выводов </w:t>
      </w:r>
      <w:r w:rsidRPr="00EE32DB">
        <w:t>наблюдател</w:t>
      </w:r>
      <w:r>
        <w:t>ей</w:t>
      </w:r>
      <w:r w:rsidRPr="00EE32DB">
        <w:t xml:space="preserve"> за положением в области</w:t>
      </w:r>
      <w:r>
        <w:t xml:space="preserve"> </w:t>
      </w:r>
      <w:r w:rsidRPr="00EE32DB">
        <w:t>прав человека</w:t>
      </w:r>
      <w:r w:rsidRPr="008311E9">
        <w:t>.</w:t>
      </w:r>
    </w:p>
    <w:p w14:paraId="4D833FC5" w14:textId="77777777" w:rsidR="00453D6D" w:rsidRPr="008311E9" w:rsidRDefault="00453D6D" w:rsidP="00453D6D">
      <w:pPr>
        <w:pStyle w:val="SingleTxtG"/>
      </w:pPr>
      <w:r w:rsidRPr="008311E9">
        <w:t>133.</w:t>
      </w:r>
      <w:r w:rsidRPr="008311E9">
        <w:tab/>
        <w:t>Государства</w:t>
      </w:r>
      <w:r>
        <w:t>м</w:t>
      </w:r>
      <w:r w:rsidRPr="008311E9">
        <w:t>-участник</w:t>
      </w:r>
      <w:r>
        <w:t>ам</w:t>
      </w:r>
      <w:r w:rsidRPr="008311E9">
        <w:t xml:space="preserve"> </w:t>
      </w:r>
      <w:r>
        <w:t>следует</w:t>
      </w:r>
      <w:r w:rsidRPr="008311E9">
        <w:t xml:space="preserve"> своевременно и эффективно устранять нарушения прав человека, </w:t>
      </w:r>
      <w:r>
        <w:t>включая нарушения,</w:t>
      </w:r>
      <w:r w:rsidRPr="008311E9">
        <w:t xml:space="preserve"> выявленные в ходе независимого мониторинга. </w:t>
      </w:r>
    </w:p>
    <w:p w14:paraId="3F3247E0" w14:textId="77777777" w:rsidR="00453D6D" w:rsidRPr="00B325EB" w:rsidRDefault="00453D6D" w:rsidP="00453D6D">
      <w:pPr>
        <w:pStyle w:val="SingleTxtG"/>
      </w:pPr>
      <w:r w:rsidRPr="00B325EB">
        <w:t>134.</w:t>
      </w:r>
      <w:r w:rsidRPr="00B325EB">
        <w:tab/>
      </w:r>
      <w:r w:rsidRPr="008311E9">
        <w:t>Государства</w:t>
      </w:r>
      <w:r>
        <w:t>м</w:t>
      </w:r>
      <w:r w:rsidRPr="008311E9">
        <w:t>-участник</w:t>
      </w:r>
      <w:r>
        <w:t>ам</w:t>
      </w:r>
      <w:r w:rsidRPr="008311E9">
        <w:t xml:space="preserve"> </w:t>
      </w:r>
      <w:r>
        <w:t>следует</w:t>
      </w:r>
      <w:r w:rsidRPr="008311E9">
        <w:t xml:space="preserve"> без</w:t>
      </w:r>
      <w:r>
        <w:t xml:space="preserve"> каких-либо </w:t>
      </w:r>
      <w:r w:rsidRPr="008311E9">
        <w:t xml:space="preserve">ограничений удовлетворять и облегчать </w:t>
      </w:r>
      <w:r>
        <w:t xml:space="preserve">поступающие в </w:t>
      </w:r>
      <w:r w:rsidRPr="008311E9">
        <w:t xml:space="preserve">государственные и частные </w:t>
      </w:r>
      <w:r>
        <w:t>организации запросы на</w:t>
      </w:r>
      <w:r w:rsidRPr="008311E9">
        <w:t xml:space="preserve"> </w:t>
      </w:r>
      <w:r>
        <w:t>личные</w:t>
      </w:r>
      <w:r w:rsidRPr="008311E9">
        <w:t xml:space="preserve"> данны</w:t>
      </w:r>
      <w:r>
        <w:t>е</w:t>
      </w:r>
      <w:r w:rsidRPr="008311E9">
        <w:t xml:space="preserve"> от </w:t>
      </w:r>
      <w:r>
        <w:t>тех</w:t>
      </w:r>
      <w:r w:rsidRPr="008311E9">
        <w:t xml:space="preserve">, </w:t>
      </w:r>
      <w:r w:rsidRPr="00410E97">
        <w:t>кто пережил институционализацию</w:t>
      </w:r>
      <w:r w:rsidRPr="008311E9">
        <w:t>. Государства-участник</w:t>
      </w:r>
      <w:r>
        <w:t>и</w:t>
      </w:r>
      <w:r w:rsidRPr="008311E9">
        <w:t xml:space="preserve"> </w:t>
      </w:r>
      <w:r>
        <w:t>не должны</w:t>
      </w:r>
      <w:r w:rsidRPr="008311E9">
        <w:t xml:space="preserve"> ограничивать доступ к медицинской документации</w:t>
      </w:r>
      <w:r>
        <w:t xml:space="preserve"> или </w:t>
      </w:r>
      <w:r w:rsidRPr="008311E9">
        <w:t>отказывать в</w:t>
      </w:r>
      <w:r>
        <w:t xml:space="preserve"> нем</w:t>
      </w:r>
      <w:r w:rsidRPr="008311E9">
        <w:t xml:space="preserve">, ссылаясь в качестве оснований на </w:t>
      </w:r>
      <w:r w:rsidRPr="00B325EB">
        <w:t>необходимост</w:t>
      </w:r>
      <w:r>
        <w:t>ь</w:t>
      </w:r>
      <w:r w:rsidRPr="00B325EB">
        <w:t xml:space="preserve"> охраны здоровья населения или общественного порядка.</w:t>
      </w:r>
    </w:p>
    <w:p w14:paraId="06FC3804" w14:textId="77777777" w:rsidR="00453D6D" w:rsidRPr="006E0146" w:rsidRDefault="00453D6D" w:rsidP="00453D6D">
      <w:pPr>
        <w:pStyle w:val="SingleTxtG"/>
      </w:pPr>
      <w:r w:rsidRPr="006E0146">
        <w:lastRenderedPageBreak/>
        <w:t>135.</w:t>
      </w:r>
      <w:r w:rsidRPr="006E0146">
        <w:tab/>
      </w:r>
      <w:r w:rsidRPr="00B325EB">
        <w:t>После освобождения</w:t>
      </w:r>
      <w:r>
        <w:t xml:space="preserve"> людей с инвалидностью</w:t>
      </w:r>
      <w:r w:rsidRPr="00B325EB">
        <w:t xml:space="preserve"> из </w:t>
      </w:r>
      <w:r>
        <w:t xml:space="preserve">специализированного </w:t>
      </w:r>
      <w:r w:rsidRPr="00B325EB">
        <w:t>учреждения учетные данные должны переда</w:t>
      </w:r>
      <w:r>
        <w:t>ваться</w:t>
      </w:r>
      <w:r w:rsidRPr="00B325EB">
        <w:t xml:space="preserve"> соответствующему лицу и/или удал</w:t>
      </w:r>
      <w:r>
        <w:t xml:space="preserve">яться </w:t>
      </w:r>
      <w:r w:rsidRPr="00B325EB">
        <w:t xml:space="preserve">в соответствии с волей и предпочтениями этого </w:t>
      </w:r>
      <w:r>
        <w:t>человека</w:t>
      </w:r>
      <w:r w:rsidRPr="00B325EB">
        <w:t>. Следует уважать выбор жертв</w:t>
      </w:r>
      <w:r>
        <w:t xml:space="preserve"> </w:t>
      </w:r>
      <w:r w:rsidRPr="00410E97">
        <w:t>институционализаци</w:t>
      </w:r>
      <w:r>
        <w:t>и</w:t>
      </w:r>
      <w:r w:rsidRPr="00B325EB">
        <w:t xml:space="preserve"> в отношении раскрытия информации, </w:t>
      </w:r>
      <w:r>
        <w:t>и</w:t>
      </w:r>
      <w:r w:rsidRPr="00B325EB">
        <w:t xml:space="preserve"> правовые положения, разрешающие доступ к </w:t>
      </w:r>
      <w:r>
        <w:t>этим данным со стороны</w:t>
      </w:r>
      <w:r w:rsidRPr="00B325EB">
        <w:t xml:space="preserve"> государств-участник</w:t>
      </w:r>
      <w:r>
        <w:t>ов</w:t>
      </w:r>
      <w:r w:rsidRPr="00B325EB">
        <w:t>, правоохранительны</w:t>
      </w:r>
      <w:r>
        <w:t>х</w:t>
      </w:r>
      <w:r w:rsidRPr="00B325EB">
        <w:t xml:space="preserve"> орган</w:t>
      </w:r>
      <w:r>
        <w:t>ов</w:t>
      </w:r>
      <w:r w:rsidRPr="00B325EB">
        <w:t>, медицински</w:t>
      </w:r>
      <w:r>
        <w:t>х</w:t>
      </w:r>
      <w:r w:rsidRPr="00B325EB">
        <w:t xml:space="preserve"> работник</w:t>
      </w:r>
      <w:r>
        <w:t>ов</w:t>
      </w:r>
      <w:r w:rsidRPr="00B325EB">
        <w:t xml:space="preserve"> и други</w:t>
      </w:r>
      <w:r>
        <w:t>х</w:t>
      </w:r>
      <w:r w:rsidRPr="00B325EB">
        <w:t xml:space="preserve"> лиц, должны быть немедленно отменены</w:t>
      </w:r>
      <w:r w:rsidRPr="006E0146">
        <w:t xml:space="preserve">. </w:t>
      </w:r>
    </w:p>
    <w:p w14:paraId="14FDAA8D" w14:textId="77777777" w:rsidR="00453D6D" w:rsidRPr="00D92B2F" w:rsidRDefault="00453D6D" w:rsidP="00453D6D">
      <w:pPr>
        <w:pStyle w:val="SingleTxtG"/>
      </w:pPr>
      <w:bookmarkStart w:id="41" w:name="_Ref102219097"/>
      <w:r w:rsidRPr="00D92B2F">
        <w:t>136.</w:t>
      </w:r>
      <w:r w:rsidRPr="00D92B2F">
        <w:tab/>
      </w:r>
      <w:r w:rsidRPr="006E0146">
        <w:t>Государства-участники должны разреш</w:t>
      </w:r>
      <w:r>
        <w:t>а</w:t>
      </w:r>
      <w:r w:rsidRPr="006E0146">
        <w:t>ть продолжать мониторинг в</w:t>
      </w:r>
      <w:r>
        <w:t>о время</w:t>
      </w:r>
      <w:r w:rsidRPr="006E0146">
        <w:t xml:space="preserve"> чрезвычайных ситуаци</w:t>
      </w:r>
      <w:r>
        <w:t>й</w:t>
      </w:r>
      <w:r w:rsidRPr="006E0146">
        <w:t xml:space="preserve">, обеспечивая </w:t>
      </w:r>
      <w:r>
        <w:t xml:space="preserve">при этом </w:t>
      </w:r>
      <w:r w:rsidRPr="006E0146">
        <w:t>максимально возможное снижение рисков. В тех случаях, когда очн</w:t>
      </w:r>
      <w:r>
        <w:t>ое</w:t>
      </w:r>
      <w:r w:rsidRPr="006E0146">
        <w:t xml:space="preserve"> </w:t>
      </w:r>
      <w:r>
        <w:t>наблюдение</w:t>
      </w:r>
      <w:r w:rsidRPr="006E0146">
        <w:t xml:space="preserve"> невозмож</w:t>
      </w:r>
      <w:r>
        <w:t>но</w:t>
      </w:r>
      <w:r w:rsidRPr="006E0146">
        <w:t>, государства</w:t>
      </w:r>
      <w:r>
        <w:t>м</w:t>
      </w:r>
      <w:r w:rsidRPr="006E0146">
        <w:t>-участник</w:t>
      </w:r>
      <w:r>
        <w:t>ам</w:t>
      </w:r>
      <w:r w:rsidRPr="006E0146">
        <w:t xml:space="preserve"> </w:t>
      </w:r>
      <w:r>
        <w:t>следует</w:t>
      </w:r>
      <w:r w:rsidRPr="006E0146">
        <w:t xml:space="preserve"> </w:t>
      </w:r>
      <w:r>
        <w:t>направлять</w:t>
      </w:r>
      <w:r w:rsidRPr="006E0146">
        <w:t xml:space="preserve"> имеющиеся ресурсы на </w:t>
      </w:r>
      <w:r>
        <w:t>использование</w:t>
      </w:r>
      <w:r w:rsidRPr="006E0146">
        <w:t xml:space="preserve"> альтернатив</w:t>
      </w:r>
      <w:r>
        <w:t>ных подходов</w:t>
      </w:r>
      <w:r w:rsidRPr="006E0146">
        <w:t>, таких как цифровые, электронные или другие способы дистанционной связи, для обеспечения эффективного независимого мониторинга</w:t>
      </w:r>
      <w:r w:rsidRPr="00D92B2F">
        <w:t>.</w:t>
      </w:r>
      <w:bookmarkEnd w:id="41"/>
      <w:r w:rsidRPr="00D92B2F">
        <w:t xml:space="preserve"> </w:t>
      </w:r>
    </w:p>
    <w:p w14:paraId="6284A66E" w14:textId="77777777" w:rsidR="00453D6D" w:rsidRPr="00625D7E" w:rsidRDefault="00453D6D" w:rsidP="00453D6D">
      <w:pPr>
        <w:pStyle w:val="SingleTxtG"/>
      </w:pPr>
      <w:r w:rsidRPr="00625D7E">
        <w:t>137.</w:t>
      </w:r>
      <w:r w:rsidRPr="00625D7E">
        <w:tab/>
      </w:r>
      <w:r w:rsidRPr="00D92B2F">
        <w:t xml:space="preserve">Независимый мониторинг </w:t>
      </w:r>
      <w:r>
        <w:t>специализированных</w:t>
      </w:r>
      <w:r w:rsidRPr="00A62B3A">
        <w:t xml:space="preserve"> учреждений интернатного типа</w:t>
      </w:r>
      <w:r w:rsidRPr="00D92B2F">
        <w:t xml:space="preserve"> должен продолжаться до тех пор, пока все учреждения не будут закрыты, и не должен приостанавливаться во время чрезвычайных ситуаций. В соответствии со стать</w:t>
      </w:r>
      <w:r>
        <w:t>ей</w:t>
      </w:r>
      <w:r w:rsidRPr="00D92B2F">
        <w:t xml:space="preserve"> 16 и </w:t>
      </w:r>
      <w:r>
        <w:t xml:space="preserve">пунктом 3 статьи </w:t>
      </w:r>
      <w:r w:rsidRPr="00D92B2F">
        <w:t xml:space="preserve">33 Конвенции в </w:t>
      </w:r>
      <w:r>
        <w:t xml:space="preserve">процесс </w:t>
      </w:r>
      <w:r w:rsidRPr="00D92B2F">
        <w:t>независим</w:t>
      </w:r>
      <w:r>
        <w:t>ого</w:t>
      </w:r>
      <w:r w:rsidRPr="00D92B2F">
        <w:t xml:space="preserve"> мониторинг</w:t>
      </w:r>
      <w:r>
        <w:t>а</w:t>
      </w:r>
      <w:r w:rsidRPr="00D92B2F">
        <w:t xml:space="preserve"> должны быть </w:t>
      </w:r>
      <w:r>
        <w:t>включены</w:t>
      </w:r>
      <w:r w:rsidRPr="00D92B2F">
        <w:t xml:space="preserve"> </w:t>
      </w:r>
      <w:r>
        <w:t>люди с инвалидностью</w:t>
      </w:r>
      <w:r w:rsidRPr="00D92B2F">
        <w:t xml:space="preserve">, особенно лица, пережившие </w:t>
      </w:r>
      <w:r w:rsidRPr="00410E97">
        <w:t>институционализацию</w:t>
      </w:r>
      <w:r w:rsidRPr="00D92B2F">
        <w:t>, и</w:t>
      </w:r>
      <w:r>
        <w:t>,</w:t>
      </w:r>
      <w:r w:rsidRPr="00D92B2F">
        <w:t xml:space="preserve"> в </w:t>
      </w:r>
      <w:r>
        <w:t>частности,</w:t>
      </w:r>
      <w:r w:rsidRPr="00D92B2F">
        <w:t xml:space="preserve"> </w:t>
      </w:r>
      <w:r>
        <w:t>дети с инвалидностью</w:t>
      </w:r>
      <w:r w:rsidRPr="00D92B2F">
        <w:t xml:space="preserve">, </w:t>
      </w:r>
      <w:r>
        <w:t xml:space="preserve">представляющие </w:t>
      </w:r>
      <w:r w:rsidRPr="00D92B2F">
        <w:t>их организации и независимые организации гражданского общества</w:t>
      </w:r>
      <w:r w:rsidRPr="00625D7E">
        <w:t xml:space="preserve">. </w:t>
      </w:r>
    </w:p>
    <w:p w14:paraId="15F1C78B" w14:textId="77777777" w:rsidR="00453D6D" w:rsidRPr="00344A21" w:rsidRDefault="00453D6D" w:rsidP="00453D6D">
      <w:pPr>
        <w:pStyle w:val="HChG"/>
      </w:pPr>
      <w:r w:rsidRPr="00D92B2F">
        <w:tab/>
      </w:r>
      <w:r w:rsidRPr="00697924">
        <w:t>XII</w:t>
      </w:r>
      <w:r w:rsidRPr="00344A21">
        <w:t>.</w:t>
      </w:r>
      <w:r w:rsidRPr="00344A21">
        <w:tab/>
        <w:t>Международное сотрудничество</w:t>
      </w:r>
    </w:p>
    <w:p w14:paraId="7780E374" w14:textId="77777777" w:rsidR="00453D6D" w:rsidRPr="00344A21" w:rsidRDefault="00453D6D" w:rsidP="00453D6D">
      <w:pPr>
        <w:pStyle w:val="SingleTxtG"/>
      </w:pPr>
      <w:r w:rsidRPr="00344A21">
        <w:t>138.</w:t>
      </w:r>
      <w:r w:rsidRPr="00344A21">
        <w:tab/>
      </w:r>
      <w:r w:rsidRPr="00453D6D">
        <w:rPr>
          <w:spacing w:val="-2"/>
        </w:rPr>
        <w:t>Международное сотрудничество имеет ключевое значение для поддержки реформ по деинституционализации. Инвестиции в любую форму институционализации, включая инвестиции в меры по реагированию на чрезвычайные ситуации и инвестиции в менее крупные учреждения, не соответствуют положениям Конвенции и принципу «постепенной реализации»</w:t>
      </w:r>
      <w:r w:rsidRPr="00344A21">
        <w:t>.</w:t>
      </w:r>
    </w:p>
    <w:p w14:paraId="26A2CFAE" w14:textId="77777777" w:rsidR="00453D6D" w:rsidRPr="00164EE6" w:rsidRDefault="00453D6D" w:rsidP="00453D6D">
      <w:pPr>
        <w:pStyle w:val="SingleTxtG"/>
      </w:pPr>
      <w:r w:rsidRPr="00622640">
        <w:t>139.</w:t>
      </w:r>
      <w:r w:rsidRPr="00622640">
        <w:tab/>
      </w:r>
      <w:r>
        <w:t>Следует организовать</w:t>
      </w:r>
      <w:r w:rsidRPr="00344A21">
        <w:t xml:space="preserve"> прозрачные процессы осуществления международного сотрудничества и независимые механизмы </w:t>
      </w:r>
      <w:r>
        <w:t>под</w:t>
      </w:r>
      <w:r w:rsidRPr="00344A21">
        <w:t xml:space="preserve">отчетности, чтобы гарантировать, что они не используются для поддержания или усиления сегрегации в </w:t>
      </w:r>
      <w:r>
        <w:t xml:space="preserve">специализированных </w:t>
      </w:r>
      <w:r w:rsidRPr="00344A21">
        <w:t xml:space="preserve">учреждениях или принудительных мер, </w:t>
      </w:r>
      <w:r>
        <w:t>принимаемых по признаку</w:t>
      </w:r>
      <w:r w:rsidRPr="00344A21">
        <w:t xml:space="preserve"> инвалидности. Это включает сбор дезагрегированных данных, независимый мониторинг и оценку всех проектов и программ</w:t>
      </w:r>
      <w:r>
        <w:t xml:space="preserve"> и обеспечение транспарентности</w:t>
      </w:r>
      <w:r w:rsidRPr="00344A21">
        <w:t xml:space="preserve"> в отношении того, что </w:t>
      </w:r>
      <w:r>
        <w:t xml:space="preserve">именно </w:t>
      </w:r>
      <w:r w:rsidRPr="00344A21">
        <w:t xml:space="preserve">финансируется. </w:t>
      </w:r>
      <w:r w:rsidRPr="00622640">
        <w:t>Государства</w:t>
      </w:r>
      <w:r>
        <w:t>м</w:t>
      </w:r>
      <w:r w:rsidRPr="00622640">
        <w:t>-участник</w:t>
      </w:r>
      <w:r>
        <w:t>ам</w:t>
      </w:r>
      <w:r w:rsidRPr="00622640">
        <w:t xml:space="preserve"> и донор</w:t>
      </w:r>
      <w:r>
        <w:t>ам</w:t>
      </w:r>
      <w:r w:rsidRPr="00622640">
        <w:t xml:space="preserve"> </w:t>
      </w:r>
      <w:r>
        <w:t>следует</w:t>
      </w:r>
      <w:r w:rsidRPr="00622640">
        <w:t xml:space="preserve"> создать механизмы рассмотрения жалоб</w:t>
      </w:r>
      <w:r w:rsidRPr="00164EE6">
        <w:t xml:space="preserve">. </w:t>
      </w:r>
    </w:p>
    <w:p w14:paraId="4F060779" w14:textId="77777777" w:rsidR="00453D6D" w:rsidRPr="00164EE6" w:rsidRDefault="00453D6D" w:rsidP="00453D6D">
      <w:pPr>
        <w:pStyle w:val="SingleTxtG"/>
      </w:pPr>
      <w:r w:rsidRPr="00164EE6">
        <w:t>140.</w:t>
      </w:r>
      <w:r w:rsidRPr="00164EE6">
        <w:tab/>
      </w:r>
      <w:r w:rsidRPr="00622640">
        <w:t xml:space="preserve">Государствам-участникам следует наладить открытый и прямой процесс </w:t>
      </w:r>
      <w:r>
        <w:t xml:space="preserve">проведения </w:t>
      </w:r>
      <w:r w:rsidRPr="00622640">
        <w:t xml:space="preserve">консультаций с </w:t>
      </w:r>
      <w:r>
        <w:t>людьми с инвалидностью</w:t>
      </w:r>
      <w:r w:rsidRPr="00622640">
        <w:t xml:space="preserve"> и представляющими их организациями по вопросам разработки и осуществления проектов в области развития, финансируемых по линии международного сотрудничества. </w:t>
      </w:r>
      <w:r>
        <w:t>Люди с инвалидностью</w:t>
      </w:r>
      <w:r w:rsidRPr="00622640">
        <w:t xml:space="preserve">, находящиеся в учреждениях, и лица, пережившие институционализацию, должны быть включены в этот процесс. В тех случаях, когда организации гражданского общества недостаточно осведомлены о праве </w:t>
      </w:r>
      <w:r>
        <w:t>вести</w:t>
      </w:r>
      <w:r w:rsidRPr="00A6652C">
        <w:t xml:space="preserve"> самостоятельн</w:t>
      </w:r>
      <w:r>
        <w:t>ый образ жизни</w:t>
      </w:r>
      <w:r w:rsidRPr="00A6652C">
        <w:t xml:space="preserve"> и быть </w:t>
      </w:r>
      <w:r>
        <w:t>вовлеченным</w:t>
      </w:r>
      <w:r w:rsidRPr="00A6652C">
        <w:t xml:space="preserve"> в </w:t>
      </w:r>
      <w:r>
        <w:t xml:space="preserve">местное </w:t>
      </w:r>
      <w:r w:rsidRPr="00A6652C">
        <w:t>сообщество</w:t>
      </w:r>
      <w:r w:rsidRPr="00622640">
        <w:t xml:space="preserve">, консультативный процесс должен поддерживаться </w:t>
      </w:r>
      <w:r>
        <w:t xml:space="preserve">в рамках </w:t>
      </w:r>
      <w:r w:rsidRPr="00622640">
        <w:t>международн</w:t>
      </w:r>
      <w:r>
        <w:t>ого</w:t>
      </w:r>
      <w:r w:rsidRPr="00622640">
        <w:t xml:space="preserve"> сотрудничеств</w:t>
      </w:r>
      <w:r>
        <w:t>а</w:t>
      </w:r>
      <w:r w:rsidRPr="00622640">
        <w:t xml:space="preserve"> в </w:t>
      </w:r>
      <w:r>
        <w:t>контексте усилий по</w:t>
      </w:r>
      <w:r w:rsidRPr="00622640">
        <w:t xml:space="preserve"> укреплени</w:t>
      </w:r>
      <w:r>
        <w:t>ю</w:t>
      </w:r>
      <w:r w:rsidRPr="00622640">
        <w:t xml:space="preserve"> гражданского общества</w:t>
      </w:r>
      <w:r w:rsidRPr="00164EE6">
        <w:t>.</w:t>
      </w:r>
    </w:p>
    <w:p w14:paraId="35598ED0" w14:textId="77777777" w:rsidR="00453D6D" w:rsidRPr="006D1ADB" w:rsidRDefault="00453D6D" w:rsidP="00453D6D">
      <w:pPr>
        <w:pStyle w:val="SingleTxtG"/>
      </w:pPr>
      <w:r w:rsidRPr="006D1ADB">
        <w:t>141.</w:t>
      </w:r>
      <w:r w:rsidRPr="006D1ADB">
        <w:tab/>
      </w:r>
      <w:r w:rsidRPr="00164EE6">
        <w:t xml:space="preserve">Государствам-участникам следует учитывать права </w:t>
      </w:r>
      <w:r>
        <w:t>людей с инвалидностью</w:t>
      </w:r>
      <w:r w:rsidRPr="00164EE6">
        <w:t xml:space="preserve"> в</w:t>
      </w:r>
      <w:r>
        <w:t xml:space="preserve"> рамках</w:t>
      </w:r>
      <w:r w:rsidRPr="00164EE6">
        <w:t xml:space="preserve"> всех усили</w:t>
      </w:r>
      <w:r>
        <w:t>й</w:t>
      </w:r>
      <w:r w:rsidRPr="00164EE6">
        <w:t xml:space="preserve"> по </w:t>
      </w:r>
      <w:r>
        <w:t xml:space="preserve">осуществлению </w:t>
      </w:r>
      <w:r w:rsidRPr="00164EE6">
        <w:t>международно</w:t>
      </w:r>
      <w:r>
        <w:t>го</w:t>
      </w:r>
      <w:r w:rsidRPr="00164EE6">
        <w:t xml:space="preserve"> сотрудничеств</w:t>
      </w:r>
      <w:r>
        <w:t>а</w:t>
      </w:r>
      <w:r w:rsidRPr="00164EE6">
        <w:t xml:space="preserve"> и обеспечивать, чтобы все меры по </w:t>
      </w:r>
      <w:r>
        <w:t>реализации</w:t>
      </w:r>
      <w:r w:rsidRPr="00164EE6">
        <w:t xml:space="preserve"> Повестки дня в области устойчивого развития на период до 2030 года поддерживали деинституционализацию. Поскольку международное сотрудничество не может эффективно обеспечить долгосрочное предоставление поддержки и услуг на </w:t>
      </w:r>
      <w:r>
        <w:t xml:space="preserve">базе местного сообщества, </w:t>
      </w:r>
      <w:r w:rsidRPr="00164EE6">
        <w:t xml:space="preserve">государствам-участникам следует планировать </w:t>
      </w:r>
      <w:r>
        <w:t>обеспечивать дальнейшее</w:t>
      </w:r>
      <w:r w:rsidRPr="00164EE6">
        <w:t xml:space="preserve"> функционирование вновь созданных служб и завершить процесс деинституционализации</w:t>
      </w:r>
      <w:r w:rsidRPr="006D1ADB">
        <w:t xml:space="preserve">. </w:t>
      </w:r>
    </w:p>
    <w:p w14:paraId="47C8A3F1" w14:textId="4148A392" w:rsidR="00453D6D" w:rsidRPr="004F6BB0" w:rsidRDefault="00453D6D" w:rsidP="00453D6D">
      <w:pPr>
        <w:pStyle w:val="SingleTxtG"/>
      </w:pPr>
      <w:r w:rsidRPr="004F6BB0">
        <w:lastRenderedPageBreak/>
        <w:t>142.</w:t>
      </w:r>
      <w:r w:rsidRPr="004F6BB0">
        <w:tab/>
        <w:t xml:space="preserve">Региональные организации могут играть важную роль в продвижении процессов деинституционализации в рамках международного сотрудничества. Координаторы по вопросам инвалидности в национальных, региональных и международных организациях должны тесно сотрудничать с </w:t>
      </w:r>
      <w:r>
        <w:t>людьми с инвалидностью</w:t>
      </w:r>
      <w:r w:rsidRPr="004F6BB0">
        <w:t xml:space="preserve"> и представляющими их организациями, а также с лицами, находящимися в учреждениях, и </w:t>
      </w:r>
      <w:r>
        <w:t>теми</w:t>
      </w:r>
      <w:r w:rsidRPr="004F6BB0">
        <w:t xml:space="preserve">, </w:t>
      </w:r>
      <w:r>
        <w:t xml:space="preserve">кто </w:t>
      </w:r>
      <w:r w:rsidRPr="004F6BB0">
        <w:t>пережи</w:t>
      </w:r>
      <w:r>
        <w:t>л</w:t>
      </w:r>
      <w:r w:rsidRPr="004F6BB0">
        <w:t xml:space="preserve"> институционализацию. Организации региональной интеграции несут такую же ответственность за соблюдение</w:t>
      </w:r>
      <w:r>
        <w:t xml:space="preserve"> положений</w:t>
      </w:r>
      <w:r w:rsidRPr="004F6BB0">
        <w:t xml:space="preserve"> Конвенции, как и государства-участники, и должны создать механизмы </w:t>
      </w:r>
      <w:r>
        <w:t>обеспечения транспарентности</w:t>
      </w:r>
      <w:r w:rsidRPr="004F6BB0">
        <w:t xml:space="preserve"> и подотчетности. </w:t>
      </w:r>
    </w:p>
    <w:p w14:paraId="77464158" w14:textId="2C5852F9" w:rsidR="00453D6D" w:rsidRPr="00814999" w:rsidRDefault="00453D6D" w:rsidP="00453D6D">
      <w:pPr>
        <w:pStyle w:val="SingleTxtG"/>
        <w:spacing w:after="240"/>
      </w:pPr>
      <w:r w:rsidRPr="00814999">
        <w:t>143.</w:t>
      </w:r>
      <w:r w:rsidRPr="00814999">
        <w:tab/>
      </w:r>
      <w:r w:rsidRPr="004F6BB0">
        <w:t xml:space="preserve">Международная координация усилий по поддержке деинституционализации </w:t>
      </w:r>
      <w:r>
        <w:t xml:space="preserve">имеет </w:t>
      </w:r>
      <w:r w:rsidRPr="004F6BB0">
        <w:t>важн</w:t>
      </w:r>
      <w:r>
        <w:t>ое значение</w:t>
      </w:r>
      <w:r w:rsidRPr="004F6BB0">
        <w:t xml:space="preserve"> для предотвращения </w:t>
      </w:r>
      <w:r>
        <w:t>тиражирования</w:t>
      </w:r>
      <w:r w:rsidRPr="004F6BB0">
        <w:t xml:space="preserve"> </w:t>
      </w:r>
      <w:r>
        <w:t>пагубной</w:t>
      </w:r>
      <w:r w:rsidRPr="004F6BB0">
        <w:t xml:space="preserve"> практики, такой как </w:t>
      </w:r>
      <w:r>
        <w:t>продвижение</w:t>
      </w:r>
      <w:r w:rsidRPr="004F6BB0">
        <w:t xml:space="preserve"> медицинской модели инвалидности и </w:t>
      </w:r>
      <w:r>
        <w:t xml:space="preserve">пропаганда </w:t>
      </w:r>
      <w:r w:rsidRPr="004F6BB0">
        <w:t xml:space="preserve">законов о </w:t>
      </w:r>
      <w:r w:rsidRPr="00B65A1C">
        <w:t>принудительно</w:t>
      </w:r>
      <w:r>
        <w:t>м</w:t>
      </w:r>
      <w:r w:rsidRPr="00B65A1C">
        <w:t xml:space="preserve"> психиатрическо</w:t>
      </w:r>
      <w:r>
        <w:t>м</w:t>
      </w:r>
      <w:r w:rsidRPr="00B65A1C">
        <w:t xml:space="preserve"> лечени</w:t>
      </w:r>
      <w:r>
        <w:t>и</w:t>
      </w:r>
      <w:r w:rsidRPr="004F6BB0">
        <w:t xml:space="preserve">. Государствам-участникам следует рассмотреть возможность создания международной платформы для обмена передовым опытом в области деинституционализации в тесной консультации с </w:t>
      </w:r>
      <w:r>
        <w:t>людьми с инвалидностью</w:t>
      </w:r>
      <w:r w:rsidRPr="004F6BB0">
        <w:t xml:space="preserve">, особенно с лицами, пережившими институционализацию, и представляющими их организациями. Государствам-участникам следует </w:t>
      </w:r>
      <w:r>
        <w:t xml:space="preserve">не допускать </w:t>
      </w:r>
      <w:r w:rsidRPr="00B47178">
        <w:t>добровольческ</w:t>
      </w:r>
      <w:r>
        <w:t>ой</w:t>
      </w:r>
      <w:r w:rsidRPr="00B47178">
        <w:t xml:space="preserve"> работ</w:t>
      </w:r>
      <w:r>
        <w:t>ы</w:t>
      </w:r>
      <w:r w:rsidRPr="004F6BB0">
        <w:t xml:space="preserve"> иностранных туристов в </w:t>
      </w:r>
      <w:r>
        <w:t xml:space="preserve">специализированных </w:t>
      </w:r>
      <w:r w:rsidRPr="004F6BB0">
        <w:t>учреждениях (известн</w:t>
      </w:r>
      <w:r>
        <w:t>ой</w:t>
      </w:r>
      <w:r w:rsidRPr="004F6BB0">
        <w:t xml:space="preserve"> как </w:t>
      </w:r>
      <w:r>
        <w:t>«</w:t>
      </w:r>
      <w:r w:rsidRPr="004F6BB0">
        <w:t>волонтерский туризм</w:t>
      </w:r>
      <w:r>
        <w:t>»</w:t>
      </w:r>
      <w:r w:rsidRPr="004F6BB0">
        <w:t>)</w:t>
      </w:r>
      <w:r>
        <w:t xml:space="preserve"> путем</w:t>
      </w:r>
      <w:r w:rsidRPr="004F6BB0">
        <w:t xml:space="preserve"> предоставл</w:t>
      </w:r>
      <w:r>
        <w:t>ения</w:t>
      </w:r>
      <w:r w:rsidRPr="004F6BB0">
        <w:t xml:space="preserve"> соответствующи</w:t>
      </w:r>
      <w:r>
        <w:t>х</w:t>
      </w:r>
      <w:r w:rsidRPr="004F6BB0">
        <w:t xml:space="preserve"> рекомендаци</w:t>
      </w:r>
      <w:r>
        <w:t>й</w:t>
      </w:r>
      <w:r w:rsidRPr="004F6BB0">
        <w:t xml:space="preserve"> по организации поездок и повыш</w:t>
      </w:r>
      <w:r>
        <w:t>ения</w:t>
      </w:r>
      <w:r w:rsidRPr="004F6BB0">
        <w:t xml:space="preserve"> осведомленност</w:t>
      </w:r>
      <w:r>
        <w:t>и</w:t>
      </w:r>
      <w:r w:rsidRPr="004F6BB0">
        <w:t xml:space="preserve"> о Конвенции и опасностях институционализации</w:t>
      </w:r>
      <w:r w:rsidRPr="00814999">
        <w:t>.</w:t>
      </w:r>
    </w:p>
    <w:p w14:paraId="5954760D" w14:textId="77777777" w:rsidR="00453D6D" w:rsidRDefault="00453D6D" w:rsidP="00453D6D">
      <w:pPr>
        <w:jc w:val="center"/>
        <w:rPr>
          <w:u w:val="single"/>
        </w:rPr>
      </w:pPr>
      <w:r w:rsidRPr="004F6BB0">
        <w:rPr>
          <w:u w:val="single"/>
        </w:rPr>
        <w:tab/>
      </w:r>
      <w:r w:rsidRPr="004F6BB0">
        <w:rPr>
          <w:u w:val="single"/>
        </w:rPr>
        <w:tab/>
      </w:r>
      <w:r w:rsidRPr="004F6BB0">
        <w:rPr>
          <w:u w:val="single"/>
        </w:rPr>
        <w:tab/>
      </w:r>
    </w:p>
    <w:p w14:paraId="3DCB3D4F" w14:textId="3B056730" w:rsidR="00381C24" w:rsidRPr="00BC18B2" w:rsidRDefault="00381C24" w:rsidP="00983128"/>
    <w:sectPr w:rsidR="00381C24" w:rsidRPr="00BC18B2" w:rsidSect="00F619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F5B0" w14:textId="77777777" w:rsidR="00EE2B02" w:rsidRPr="00A312BC" w:rsidRDefault="00EE2B02" w:rsidP="00A312BC"/>
  </w:endnote>
  <w:endnote w:type="continuationSeparator" w:id="0">
    <w:p w14:paraId="4302F82E" w14:textId="77777777" w:rsidR="00EE2B02" w:rsidRPr="00A312BC" w:rsidRDefault="00EE2B0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1F22" w14:textId="2BA19B4C" w:rsidR="00F619AF" w:rsidRPr="00F619AF" w:rsidRDefault="00F619AF">
    <w:pPr>
      <w:pStyle w:val="a8"/>
    </w:pPr>
    <w:r w:rsidRPr="00F619AF">
      <w:rPr>
        <w:b/>
        <w:sz w:val="18"/>
      </w:rPr>
      <w:fldChar w:fldCharType="begin"/>
    </w:r>
    <w:r w:rsidRPr="00F619AF">
      <w:rPr>
        <w:b/>
        <w:sz w:val="18"/>
      </w:rPr>
      <w:instrText xml:space="preserve"> PAGE  \* MERGEFORMAT </w:instrText>
    </w:r>
    <w:r w:rsidRPr="00F619AF">
      <w:rPr>
        <w:b/>
        <w:sz w:val="18"/>
      </w:rPr>
      <w:fldChar w:fldCharType="separate"/>
    </w:r>
    <w:r w:rsidRPr="00F619AF">
      <w:rPr>
        <w:b/>
        <w:noProof/>
        <w:sz w:val="18"/>
      </w:rPr>
      <w:t>2</w:t>
    </w:r>
    <w:r w:rsidRPr="00F619AF">
      <w:rPr>
        <w:b/>
        <w:sz w:val="18"/>
      </w:rPr>
      <w:fldChar w:fldCharType="end"/>
    </w:r>
    <w:r>
      <w:rPr>
        <w:b/>
        <w:sz w:val="18"/>
      </w:rPr>
      <w:tab/>
    </w:r>
    <w:r>
      <w:t>GE.22-16314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6191" w14:textId="783B667E" w:rsidR="00F619AF" w:rsidRPr="00F619AF" w:rsidRDefault="00F619AF" w:rsidP="00F619AF">
    <w:pPr>
      <w:pStyle w:val="a8"/>
      <w:tabs>
        <w:tab w:val="clear" w:pos="9639"/>
        <w:tab w:val="right" w:pos="9638"/>
      </w:tabs>
      <w:rPr>
        <w:b/>
        <w:sz w:val="18"/>
      </w:rPr>
    </w:pPr>
    <w:r>
      <w:t>GE.22-16314</w:t>
    </w:r>
    <w:r>
      <w:tab/>
    </w:r>
    <w:r w:rsidRPr="00F619AF">
      <w:rPr>
        <w:b/>
        <w:sz w:val="18"/>
      </w:rPr>
      <w:fldChar w:fldCharType="begin"/>
    </w:r>
    <w:r w:rsidRPr="00F619AF">
      <w:rPr>
        <w:b/>
        <w:sz w:val="18"/>
      </w:rPr>
      <w:instrText xml:space="preserve"> PAGE  \* MERGEFORMAT </w:instrText>
    </w:r>
    <w:r w:rsidRPr="00F619AF">
      <w:rPr>
        <w:b/>
        <w:sz w:val="18"/>
      </w:rPr>
      <w:fldChar w:fldCharType="separate"/>
    </w:r>
    <w:r w:rsidRPr="00F619AF">
      <w:rPr>
        <w:b/>
        <w:noProof/>
        <w:sz w:val="18"/>
      </w:rPr>
      <w:t>3</w:t>
    </w:r>
    <w:r w:rsidRPr="00F619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71AC" w14:textId="76477D40" w:rsidR="00042B72" w:rsidRPr="00F619AF" w:rsidRDefault="00F619AF" w:rsidP="00F619A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582699" wp14:editId="29EF888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22-16314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3C956F7" wp14:editId="2D757FA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201222  020223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6511" w14:textId="77777777" w:rsidR="00EE2B02" w:rsidRPr="001075E9" w:rsidRDefault="00EE2B0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5A046E" w14:textId="77777777" w:rsidR="00EE2B02" w:rsidRDefault="00EE2B0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86173CD" w14:textId="77777777" w:rsidR="00453D6D" w:rsidRPr="00C8301C" w:rsidRDefault="00453D6D" w:rsidP="00453D6D">
      <w:pPr>
        <w:pStyle w:val="ad"/>
      </w:pPr>
      <w:r w:rsidRPr="00743B07">
        <w:tab/>
      </w:r>
      <w:r w:rsidRPr="00C8301C">
        <w:rPr>
          <w:sz w:val="20"/>
        </w:rPr>
        <w:t>*</w:t>
      </w:r>
      <w:r w:rsidRPr="00C8301C">
        <w:rPr>
          <w:sz w:val="20"/>
        </w:rPr>
        <w:tab/>
      </w:r>
      <w:r w:rsidRPr="00C8301C">
        <w:t>Принят</w:t>
      </w:r>
      <w:r>
        <w:t>ы</w:t>
      </w:r>
      <w:r w:rsidRPr="00C8301C">
        <w:t xml:space="preserve"> Комитетом на его двадцать седьмой сессии (15 августа </w:t>
      </w:r>
      <w:r>
        <w:t>—</w:t>
      </w:r>
      <w:r w:rsidRPr="00C8301C">
        <w:t xml:space="preserve"> 9 сентября 2022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DBF7" w14:textId="61D0B0FD" w:rsidR="00F619AF" w:rsidRPr="00F619AF" w:rsidRDefault="00D66B6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681F92">
      <w:t>CRPD/C/5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1069" w14:textId="39B4A09B" w:rsidR="00F619AF" w:rsidRPr="00F619AF" w:rsidRDefault="00D66B6F" w:rsidP="00F619A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81F92">
      <w:t>CRPD/C/5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331303"/>
    <w:multiLevelType w:val="hybridMultilevel"/>
    <w:tmpl w:val="52421BC2"/>
    <w:lvl w:ilvl="0" w:tplc="5FA8386E">
      <w:start w:val="1"/>
      <w:numFmt w:val="decimal"/>
      <w:lvlText w:val="%1."/>
      <w:lvlJc w:val="left"/>
      <w:pPr>
        <w:ind w:left="1854" w:hanging="360"/>
      </w:pPr>
      <w:rPr>
        <w:color w:val="auto"/>
        <w:sz w:val="20"/>
        <w:szCs w:val="20"/>
      </w:rPr>
    </w:lvl>
    <w:lvl w:ilvl="1" w:tplc="0BDA21AA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FEA339A"/>
    <w:multiLevelType w:val="hybridMultilevel"/>
    <w:tmpl w:val="CECE3816"/>
    <w:lvl w:ilvl="0" w:tplc="B0F4FC94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4ED04C0"/>
    <w:multiLevelType w:val="hybridMultilevel"/>
    <w:tmpl w:val="EBDCD9F0"/>
    <w:lvl w:ilvl="0" w:tplc="E99E08B8">
      <w:start w:val="1"/>
      <w:numFmt w:val="lowerLetter"/>
      <w:pStyle w:val="ParaNoG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22D2A"/>
    <w:multiLevelType w:val="hybridMultilevel"/>
    <w:tmpl w:val="D8A866C2"/>
    <w:lvl w:ilvl="0" w:tplc="9A3A3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05F44"/>
    <w:multiLevelType w:val="hybridMultilevel"/>
    <w:tmpl w:val="C8C4914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F7C5E"/>
    <w:multiLevelType w:val="hybridMultilevel"/>
    <w:tmpl w:val="34BA393A"/>
    <w:lvl w:ilvl="0" w:tplc="7EBC602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2B60F43"/>
    <w:multiLevelType w:val="hybridMultilevel"/>
    <w:tmpl w:val="74405434"/>
    <w:lvl w:ilvl="0" w:tplc="106A15DA">
      <w:start w:val="1"/>
      <w:numFmt w:val="decimal"/>
      <w:pStyle w:val="Bullet1G"/>
      <w:lvlText w:val="%1.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9A3A3D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59E06848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C67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24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9001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53C7894"/>
    <w:multiLevelType w:val="hybridMultilevel"/>
    <w:tmpl w:val="44C0C944"/>
    <w:lvl w:ilvl="0" w:tplc="B0F4FC94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B0F4FC94">
      <w:start w:val="1"/>
      <w:numFmt w:val="lowerLetter"/>
      <w:lvlText w:val="(%2)"/>
      <w:lvlJc w:val="left"/>
      <w:pPr>
        <w:ind w:left="314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C4D6E"/>
    <w:multiLevelType w:val="hybridMultilevel"/>
    <w:tmpl w:val="68D40682"/>
    <w:lvl w:ilvl="0" w:tplc="B0F4FC94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1F062D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78703AB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29"/>
  </w:num>
  <w:num w:numId="5">
    <w:abstractNumId w:val="30"/>
  </w:num>
  <w:num w:numId="6">
    <w:abstractNumId w:val="37"/>
  </w:num>
  <w:num w:numId="7">
    <w:abstractNumId w:val="14"/>
  </w:num>
  <w:num w:numId="8">
    <w:abstractNumId w:val="36"/>
  </w:num>
  <w:num w:numId="9">
    <w:abstractNumId w:val="26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2"/>
    </w:lvlOverride>
  </w:num>
  <w:num w:numId="12">
    <w:abstractNumId w:val="22"/>
    <w:lvlOverride w:ilvl="0">
      <w:startOverride w:val="1"/>
    </w:lvlOverride>
    <w:lvlOverride w:ilvl="1">
      <w:startOverride w:val="3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8">
    <w:abstractNumId w:val="22"/>
    <w:lvlOverride w:ilvl="0">
      <w:startOverride w:val="1"/>
    </w:lvlOverride>
    <w:lvlOverride w:ilvl="1">
      <w:startOverride w:val="22"/>
    </w:lvlOverride>
  </w:num>
  <w:num w:numId="19">
    <w:abstractNumId w:val="22"/>
    <w:lvlOverride w:ilvl="0">
      <w:startOverride w:val="1"/>
    </w:lvlOverride>
    <w:lvlOverride w:ilvl="1">
      <w:startOverride w:val="5"/>
    </w:lvlOverride>
  </w:num>
  <w:num w:numId="20">
    <w:abstractNumId w:val="22"/>
    <w:lvlOverride w:ilvl="0">
      <w:startOverride w:val="1"/>
    </w:lvlOverride>
    <w:lvlOverride w:ilvl="1">
      <w:startOverride w:val="4"/>
    </w:lvlOverride>
  </w:num>
  <w:num w:numId="21">
    <w:abstractNumId w:val="13"/>
  </w:num>
  <w:num w:numId="22">
    <w:abstractNumId w:val="17"/>
  </w:num>
  <w:num w:numId="23">
    <w:abstractNumId w:val="11"/>
  </w:num>
  <w:num w:numId="24">
    <w:abstractNumId w:val="33"/>
  </w:num>
  <w:num w:numId="25">
    <w:abstractNumId w:val="21"/>
  </w:num>
  <w:num w:numId="26">
    <w:abstractNumId w:val="12"/>
  </w:num>
  <w:num w:numId="27">
    <w:abstractNumId w:val="31"/>
  </w:num>
  <w:num w:numId="28">
    <w:abstractNumId w:val="18"/>
  </w:num>
  <w:num w:numId="29">
    <w:abstractNumId w:val="25"/>
  </w:num>
  <w:num w:numId="3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02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46EDE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C4456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3D6D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81F92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25651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54128"/>
    <w:rsid w:val="00E645EB"/>
    <w:rsid w:val="00E73F76"/>
    <w:rsid w:val="00E74465"/>
    <w:rsid w:val="00E77684"/>
    <w:rsid w:val="00E92F15"/>
    <w:rsid w:val="00EA2C9F"/>
    <w:rsid w:val="00EA420E"/>
    <w:rsid w:val="00ED0BDA"/>
    <w:rsid w:val="00EE2B02"/>
    <w:rsid w:val="00EF1360"/>
    <w:rsid w:val="00EF3220"/>
    <w:rsid w:val="00EF42E1"/>
    <w:rsid w:val="00F25B74"/>
    <w:rsid w:val="00F43903"/>
    <w:rsid w:val="00F619A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C3C70"/>
  <w15:docId w15:val="{A3A02B09-2B4D-47BD-A2A8-6D5F8F48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uiPriority w:val="9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qFormat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spacing w:after="120"/>
      <w:ind w:left="643" w:right="1134" w:hanging="360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uiPriority w:val="9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numbering" w:styleId="111111">
    <w:name w:val="Outline List 2"/>
    <w:basedOn w:val="a2"/>
    <w:semiHidden/>
    <w:rsid w:val="00453D6D"/>
  </w:style>
  <w:style w:type="numbering" w:styleId="1ai">
    <w:name w:val="Outline List 1"/>
    <w:basedOn w:val="a2"/>
    <w:semiHidden/>
    <w:rsid w:val="00453D6D"/>
  </w:style>
  <w:style w:type="character" w:customStyle="1" w:styleId="20">
    <w:name w:val="Заголовок 2 Знак"/>
    <w:basedOn w:val="a0"/>
    <w:link w:val="2"/>
    <w:uiPriority w:val="9"/>
    <w:rsid w:val="00453D6D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53D6D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53D6D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53D6D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53D6D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453D6D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453D6D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453D6D"/>
    <w:rPr>
      <w:rFonts w:ascii="Arial" w:eastAsiaTheme="minorHAnsi" w:hAnsi="Arial" w:cs="Arial"/>
      <w:sz w:val="22"/>
      <w:szCs w:val="22"/>
      <w:lang w:val="ru-RU" w:eastAsia="en-US"/>
    </w:rPr>
  </w:style>
  <w:style w:type="character" w:styleId="af3">
    <w:name w:val="Book Title"/>
    <w:basedOn w:val="a0"/>
    <w:uiPriority w:val="33"/>
    <w:rsid w:val="00453D6D"/>
    <w:rPr>
      <w:b/>
      <w:bCs/>
      <w:smallCaps/>
      <w:spacing w:val="5"/>
    </w:rPr>
  </w:style>
  <w:style w:type="character" w:customStyle="1" w:styleId="SingleTxtGChar">
    <w:name w:val="_ Single Txt_G Char"/>
    <w:basedOn w:val="a0"/>
    <w:link w:val="SingleTxtG"/>
    <w:rsid w:val="00453D6D"/>
    <w:rPr>
      <w:lang w:val="ru-RU" w:eastAsia="en-US"/>
    </w:rPr>
  </w:style>
  <w:style w:type="paragraph" w:styleId="af4">
    <w:name w:val="Revision"/>
    <w:hidden/>
    <w:uiPriority w:val="99"/>
    <w:semiHidden/>
    <w:rsid w:val="00453D6D"/>
    <w:pPr>
      <w:ind w:left="357" w:hanging="357"/>
    </w:pPr>
    <w:rPr>
      <w:rFonts w:ascii="Arial" w:eastAsia="Arial" w:hAnsi="Arial" w:cs="Arial"/>
      <w:sz w:val="22"/>
      <w:szCs w:val="22"/>
      <w:lang w:val="en-GB" w:eastAsia="en-GB"/>
    </w:rPr>
  </w:style>
  <w:style w:type="character" w:styleId="af5">
    <w:name w:val="Unresolved Mention"/>
    <w:basedOn w:val="a0"/>
    <w:uiPriority w:val="99"/>
    <w:semiHidden/>
    <w:unhideWhenUsed/>
    <w:rsid w:val="00453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m.exe?s=%D0%BD%D0%B8+%D0%BF%D1%80%D0%B8+%D0%BA%D0%B0%D0%BA%D0%B8%D1%85+%D0%BE%D0%B1%D1%81%D1%82%D0%BE%D1%8F%D1%82%D0%B5%D0%BB%D1%8C%D1%81%D1%82%D0%B2%D0%B0%D1%85&amp;l1=2&amp;l2=1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DB6E-29B3-4B17-83C5-EA2F4552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124</TotalTime>
  <Pages>26</Pages>
  <Words>11054</Words>
  <Characters>80424</Characters>
  <Application>Microsoft Office Word</Application>
  <DocSecurity>0</DocSecurity>
  <Lines>1333</Lines>
  <Paragraphs>205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CRPD/C/5</vt:lpstr>
      <vt:lpstr>A/</vt:lpstr>
      <vt:lpstr>A/</vt:lpstr>
    </vt:vector>
  </TitlesOfParts>
  <Company>DCM</Company>
  <LinksUpToDate>false</LinksUpToDate>
  <CharactersWithSpaces>91468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CRPD/C/5</dc:title>
  <dc:subject/>
  <dc:creator>Ekaterina SALYNSKAYA</dc:creator>
  <cp:keywords/>
  <cp:lastModifiedBy>Ekaterina Salynskaya</cp:lastModifiedBy>
  <cp:revision>3</cp:revision>
  <cp:lastPrinted>2023-02-02T12:10:00Z</cp:lastPrinted>
  <dcterms:created xsi:type="dcterms:W3CDTF">2023-02-02T12:10:00Z</dcterms:created>
  <dcterms:modified xsi:type="dcterms:W3CDTF">2023-02-02T12:11:00Z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