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14:paraId="5ED35EF9" w14:textId="77777777" w:rsidTr="008F7EA5">
        <w:trPr>
          <w:trHeight w:hRule="exact" w:val="851"/>
        </w:trPr>
        <w:tc>
          <w:tcPr>
            <w:tcW w:w="1276" w:type="dxa"/>
            <w:tcBorders>
              <w:bottom w:val="single" w:sz="4" w:space="0" w:color="auto"/>
            </w:tcBorders>
          </w:tcPr>
          <w:p w14:paraId="3B33F8F2" w14:textId="77777777" w:rsidR="00060E82" w:rsidRPr="00DB58B5" w:rsidRDefault="00060E82" w:rsidP="008F7EA5"/>
        </w:tc>
        <w:tc>
          <w:tcPr>
            <w:tcW w:w="2268" w:type="dxa"/>
            <w:tcBorders>
              <w:bottom w:val="single" w:sz="4" w:space="0" w:color="auto"/>
            </w:tcBorders>
            <w:vAlign w:val="bottom"/>
          </w:tcPr>
          <w:p w14:paraId="53E23AD9" w14:textId="7E7F7242" w:rsidR="00060E82" w:rsidRPr="00DB58B5" w:rsidRDefault="00C35539"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F875FE" w14:textId="77777777" w:rsidR="00060E82" w:rsidRPr="00DB58B5" w:rsidRDefault="008A6033" w:rsidP="008A6033">
            <w:pPr>
              <w:jc w:val="right"/>
            </w:pPr>
            <w:r w:rsidRPr="008A6033">
              <w:rPr>
                <w:sz w:val="40"/>
              </w:rPr>
              <w:t>CRC</w:t>
            </w:r>
            <w:r>
              <w:t>/C/OPSC/NER/1</w:t>
            </w:r>
          </w:p>
        </w:tc>
      </w:tr>
      <w:tr w:rsidR="00060E82" w:rsidRPr="00DB58B5" w14:paraId="198B539D" w14:textId="77777777" w:rsidTr="008F7EA5">
        <w:trPr>
          <w:trHeight w:hRule="exact" w:val="2835"/>
        </w:trPr>
        <w:tc>
          <w:tcPr>
            <w:tcW w:w="1276" w:type="dxa"/>
            <w:tcBorders>
              <w:top w:val="single" w:sz="4" w:space="0" w:color="auto"/>
              <w:bottom w:val="single" w:sz="12" w:space="0" w:color="auto"/>
            </w:tcBorders>
          </w:tcPr>
          <w:p w14:paraId="6DEF5E28" w14:textId="603961D1" w:rsidR="00060E82" w:rsidRPr="00DB58B5" w:rsidRDefault="00C35539" w:rsidP="008F7EA5">
            <w:pPr>
              <w:spacing w:before="120"/>
              <w:jc w:val="center"/>
            </w:pPr>
            <w:r>
              <w:rPr>
                <w:noProof/>
                <w:lang w:eastAsia="fr-CH"/>
              </w:rPr>
              <w:drawing>
                <wp:inline distT="0" distB="0" distL="0" distR="0" wp14:anchorId="146A74FB" wp14:editId="531683CB">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FC0D5C" w14:textId="3EE34679" w:rsidR="00060E82" w:rsidRPr="00235B62" w:rsidRDefault="00C35539" w:rsidP="008F7EA5">
            <w:pPr>
              <w:spacing w:before="120" w:line="460" w:lineRule="exact"/>
              <w:rPr>
                <w:b/>
                <w:sz w:val="32"/>
                <w:szCs w:val="32"/>
              </w:rPr>
            </w:pPr>
            <w:r w:rsidRPr="00262665">
              <w:rPr>
                <w:b/>
                <w:sz w:val="40"/>
                <w:szCs w:val="40"/>
              </w:rPr>
              <w:t>Convention relative</w:t>
            </w:r>
            <w:r w:rsidRPr="00262665">
              <w:rPr>
                <w:b/>
                <w:sz w:val="40"/>
                <w:szCs w:val="40"/>
              </w:rPr>
              <w:br/>
              <w:t xml:space="preserve">aux </w:t>
            </w:r>
            <w:bookmarkStart w:id="0" w:name="_GoBack"/>
            <w:bookmarkEnd w:id="0"/>
            <w:r w:rsidRPr="00262665">
              <w:rPr>
                <w:b/>
                <w:sz w:val="40"/>
                <w:szCs w:val="40"/>
              </w:rPr>
              <w:t>droits de l’enfant</w:t>
            </w:r>
          </w:p>
        </w:tc>
        <w:tc>
          <w:tcPr>
            <w:tcW w:w="2835" w:type="dxa"/>
            <w:tcBorders>
              <w:top w:val="single" w:sz="4" w:space="0" w:color="auto"/>
              <w:bottom w:val="single" w:sz="12" w:space="0" w:color="auto"/>
            </w:tcBorders>
          </w:tcPr>
          <w:p w14:paraId="6A993A64" w14:textId="26189D41" w:rsidR="00060E82" w:rsidRDefault="008A6033" w:rsidP="008A6033">
            <w:pPr>
              <w:spacing w:before="240" w:line="240" w:lineRule="exact"/>
            </w:pPr>
            <w:r>
              <w:t xml:space="preserve">Distr. </w:t>
            </w:r>
            <w:r w:rsidR="00E53C89">
              <w:t>g</w:t>
            </w:r>
            <w:r>
              <w:t>énérale</w:t>
            </w:r>
          </w:p>
          <w:p w14:paraId="13620278" w14:textId="6088B676" w:rsidR="008A6033" w:rsidRDefault="00891A2A" w:rsidP="008A6033">
            <w:pPr>
              <w:spacing w:line="240" w:lineRule="exact"/>
            </w:pPr>
            <w:r>
              <w:t>3</w:t>
            </w:r>
            <w:r w:rsidR="008A6033">
              <w:t xml:space="preserve"> </w:t>
            </w:r>
            <w:r w:rsidR="00E53C89">
              <w:t xml:space="preserve">novembre </w:t>
            </w:r>
            <w:r w:rsidR="008A6033">
              <w:t>2017</w:t>
            </w:r>
          </w:p>
          <w:p w14:paraId="06B7D2D8" w14:textId="77777777" w:rsidR="00707023" w:rsidRDefault="00707023" w:rsidP="008A6033">
            <w:pPr>
              <w:spacing w:line="240" w:lineRule="exact"/>
            </w:pPr>
          </w:p>
          <w:p w14:paraId="17BBC543" w14:textId="77777777" w:rsidR="008A6033" w:rsidRPr="00DB58B5" w:rsidRDefault="008A6033" w:rsidP="008A6033">
            <w:pPr>
              <w:spacing w:line="240" w:lineRule="exact"/>
            </w:pPr>
            <w:r>
              <w:t>Original : français</w:t>
            </w:r>
          </w:p>
        </w:tc>
      </w:tr>
    </w:tbl>
    <w:p w14:paraId="5686EBFE" w14:textId="77777777" w:rsidR="00824270" w:rsidRPr="00824270" w:rsidRDefault="00824270" w:rsidP="00824270">
      <w:pPr>
        <w:spacing w:before="120"/>
        <w:rPr>
          <w:b/>
          <w:sz w:val="24"/>
          <w:szCs w:val="24"/>
        </w:rPr>
      </w:pPr>
      <w:r w:rsidRPr="00824270">
        <w:rPr>
          <w:b/>
          <w:sz w:val="24"/>
          <w:szCs w:val="24"/>
        </w:rPr>
        <w:t>Comité des droits de l’enfant</w:t>
      </w:r>
    </w:p>
    <w:p w14:paraId="11184991" w14:textId="026C07B1" w:rsidR="00824270" w:rsidRPr="00824270" w:rsidRDefault="00824270" w:rsidP="00824270">
      <w:pPr>
        <w:pStyle w:val="HMG"/>
      </w:pPr>
      <w:r w:rsidRPr="00824270">
        <w:tab/>
      </w:r>
      <w:r w:rsidRPr="00824270">
        <w:tab/>
        <w:t>Rapport soumis par le Niger en application du paragraphe 1 de l’article 12 du Protocole facultatif à la Convention relative aux droits de l’enfant, concernant la vente d’enfants, la prostitution des</w:t>
      </w:r>
      <w:r w:rsidR="00891A2A">
        <w:t> </w:t>
      </w:r>
      <w:r w:rsidRPr="00824270">
        <w:t>enfants et la pornographie mettant en scène des</w:t>
      </w:r>
      <w:r w:rsidR="00891A2A">
        <w:t> </w:t>
      </w:r>
      <w:r w:rsidRPr="00824270">
        <w:t>enfants, attendu en 2006</w:t>
      </w:r>
      <w:r w:rsidRPr="0076264B">
        <w:rPr>
          <w:rStyle w:val="Appelnotedebasdep"/>
          <w:b w:val="0"/>
          <w:sz w:val="20"/>
          <w:vertAlign w:val="baseline"/>
        </w:rPr>
        <w:footnoteReference w:customMarkFollows="1" w:id="2"/>
        <w:t>*</w:t>
      </w:r>
    </w:p>
    <w:p w14:paraId="6BCAEE6E" w14:textId="1BDCF807" w:rsidR="00824270" w:rsidRPr="00824270" w:rsidRDefault="00824270" w:rsidP="00824270">
      <w:pPr>
        <w:pStyle w:val="SingleTxtG"/>
        <w:jc w:val="right"/>
      </w:pPr>
      <w:r w:rsidRPr="00824270">
        <w:t>[Date de réception : 13 août 2015]</w:t>
      </w:r>
    </w:p>
    <w:p w14:paraId="329D45AE" w14:textId="77777777" w:rsidR="00824270" w:rsidRDefault="00824270" w:rsidP="008A6033">
      <w:pPr>
        <w:pStyle w:val="SingleTxtG"/>
        <w:jc w:val="right"/>
      </w:pPr>
    </w:p>
    <w:p w14:paraId="1E3C948B" w14:textId="77777777" w:rsidR="008A6033" w:rsidRDefault="008A6033" w:rsidP="00172833">
      <w:pPr>
        <w:spacing w:after="120"/>
        <w:rPr>
          <w:sz w:val="28"/>
        </w:rPr>
      </w:pPr>
      <w:r>
        <w:br w:type="page"/>
      </w:r>
      <w:bookmarkStart w:id="1" w:name="_Toc425920166"/>
      <w:r>
        <w:rPr>
          <w:sz w:val="28"/>
        </w:rPr>
        <w:lastRenderedPageBreak/>
        <w:t>Table des matières</w:t>
      </w:r>
    </w:p>
    <w:p w14:paraId="151B5EA2" w14:textId="77777777" w:rsidR="008A6033" w:rsidRDefault="008A6033" w:rsidP="00172833">
      <w:pPr>
        <w:tabs>
          <w:tab w:val="right" w:pos="9638"/>
        </w:tabs>
        <w:spacing w:after="120"/>
        <w:ind w:left="283"/>
        <w:rPr>
          <w:i/>
          <w:sz w:val="18"/>
        </w:rPr>
      </w:pPr>
      <w:r>
        <w:rPr>
          <w:i/>
          <w:sz w:val="18"/>
        </w:rPr>
        <w:tab/>
        <w:t>Page</w:t>
      </w:r>
    </w:p>
    <w:bookmarkEnd w:id="1"/>
    <w:p w14:paraId="5D9E0727" w14:textId="77777777" w:rsidR="008A6033" w:rsidRPr="008A6033" w:rsidRDefault="008A6033" w:rsidP="008A6033">
      <w:pPr>
        <w:tabs>
          <w:tab w:val="right" w:pos="850"/>
          <w:tab w:val="left" w:pos="1134"/>
          <w:tab w:val="left" w:pos="1559"/>
          <w:tab w:val="left" w:pos="1984"/>
          <w:tab w:val="left" w:leader="dot" w:pos="8929"/>
          <w:tab w:val="right" w:pos="9638"/>
        </w:tabs>
        <w:spacing w:after="120"/>
      </w:pPr>
      <w:r>
        <w:tab/>
      </w:r>
      <w:r>
        <w:tab/>
      </w:r>
      <w:r w:rsidRPr="008A6033">
        <w:t xml:space="preserve">Sigles et abréviations </w:t>
      </w:r>
      <w:r>
        <w:tab/>
      </w:r>
      <w:r>
        <w:tab/>
      </w:r>
      <w:r w:rsidR="001F5795">
        <w:t>3</w:t>
      </w:r>
    </w:p>
    <w:p w14:paraId="128541F5" w14:textId="056FB1E6" w:rsidR="008A6033" w:rsidRPr="008A6033" w:rsidRDefault="008A6033" w:rsidP="008A6033">
      <w:pPr>
        <w:tabs>
          <w:tab w:val="right" w:pos="850"/>
          <w:tab w:val="left" w:pos="1134"/>
          <w:tab w:val="left" w:pos="1559"/>
          <w:tab w:val="left" w:pos="1984"/>
          <w:tab w:val="left" w:leader="dot" w:pos="8929"/>
          <w:tab w:val="right" w:pos="9638"/>
        </w:tabs>
        <w:spacing w:after="120"/>
      </w:pPr>
      <w:r>
        <w:tab/>
      </w:r>
      <w:r>
        <w:tab/>
      </w:r>
      <w:r w:rsidRPr="008A6033">
        <w:t>Liste des tableaux</w:t>
      </w:r>
      <w:r>
        <w:tab/>
      </w:r>
      <w:r>
        <w:tab/>
      </w:r>
      <w:r w:rsidR="00524AFF">
        <w:t>5</w:t>
      </w:r>
    </w:p>
    <w:p w14:paraId="1D3FFEDE" w14:textId="77777777" w:rsidR="008A6033" w:rsidRPr="008A6033" w:rsidRDefault="008A6033" w:rsidP="008A6033">
      <w:pPr>
        <w:tabs>
          <w:tab w:val="right" w:pos="850"/>
          <w:tab w:val="left" w:pos="1134"/>
          <w:tab w:val="left" w:pos="1559"/>
          <w:tab w:val="left" w:pos="1984"/>
          <w:tab w:val="left" w:leader="dot" w:pos="8929"/>
          <w:tab w:val="right" w:pos="9638"/>
        </w:tabs>
        <w:spacing w:after="120"/>
      </w:pPr>
      <w:r>
        <w:tab/>
      </w:r>
      <w:r>
        <w:tab/>
      </w:r>
      <w:r w:rsidRPr="008A6033">
        <w:t xml:space="preserve">Introduction </w:t>
      </w:r>
      <w:r>
        <w:tab/>
      </w:r>
      <w:r>
        <w:tab/>
      </w:r>
      <w:r w:rsidR="001F5795">
        <w:t>6</w:t>
      </w:r>
    </w:p>
    <w:p w14:paraId="3B213A3B" w14:textId="2908788F" w:rsidR="008A6033" w:rsidRPr="008A6033" w:rsidRDefault="008A6033" w:rsidP="0076264B">
      <w:pPr>
        <w:tabs>
          <w:tab w:val="right" w:pos="850"/>
          <w:tab w:val="left" w:pos="1134"/>
          <w:tab w:val="left" w:pos="1559"/>
          <w:tab w:val="left" w:pos="1984"/>
          <w:tab w:val="left" w:leader="dot" w:pos="8929"/>
          <w:tab w:val="right" w:pos="9638"/>
        </w:tabs>
        <w:spacing w:after="120"/>
      </w:pPr>
      <w:r>
        <w:tab/>
      </w:r>
      <w:r w:rsidRPr="008A6033">
        <w:t>Première partie :</w:t>
      </w:r>
      <w:r w:rsidR="00524AFF" w:rsidRPr="00BA3605">
        <w:t xml:space="preserve"> Document de base commun</w:t>
      </w:r>
      <w:r>
        <w:tab/>
      </w:r>
      <w:r>
        <w:tab/>
      </w:r>
      <w:r w:rsidR="001F5795">
        <w:t>6</w:t>
      </w:r>
    </w:p>
    <w:p w14:paraId="04C3AA07" w14:textId="4CD85094" w:rsidR="008A6033" w:rsidRDefault="008A6033" w:rsidP="008A6033">
      <w:pPr>
        <w:tabs>
          <w:tab w:val="right" w:pos="850"/>
          <w:tab w:val="left" w:pos="1134"/>
          <w:tab w:val="left" w:pos="1559"/>
          <w:tab w:val="left" w:pos="1984"/>
          <w:tab w:val="left" w:leader="dot" w:pos="8929"/>
          <w:tab w:val="right" w:pos="9638"/>
        </w:tabs>
        <w:spacing w:after="120"/>
      </w:pPr>
      <w:r>
        <w:tab/>
      </w:r>
      <w:r w:rsidR="00A93D76">
        <w:t>I.</w:t>
      </w:r>
      <w:r w:rsidR="00A93D76">
        <w:tab/>
      </w:r>
      <w:r w:rsidRPr="008A6033">
        <w:t>Données générales sur le pays</w:t>
      </w:r>
      <w:r>
        <w:tab/>
      </w:r>
      <w:r>
        <w:tab/>
      </w:r>
      <w:r w:rsidR="001F5795">
        <w:t>6</w:t>
      </w:r>
    </w:p>
    <w:p w14:paraId="2198237C" w14:textId="41AE1690" w:rsidR="00524AFF" w:rsidRDefault="00524AFF" w:rsidP="008A6033">
      <w:pPr>
        <w:tabs>
          <w:tab w:val="right" w:pos="850"/>
          <w:tab w:val="left" w:pos="1134"/>
          <w:tab w:val="left" w:pos="1559"/>
          <w:tab w:val="left" w:pos="1984"/>
          <w:tab w:val="left" w:leader="dot" w:pos="8929"/>
          <w:tab w:val="right" w:pos="9638"/>
        </w:tabs>
        <w:spacing w:after="120"/>
      </w:pPr>
      <w:r>
        <w:tab/>
      </w:r>
      <w:r>
        <w:tab/>
        <w:t>A.</w:t>
      </w:r>
      <w:r>
        <w:tab/>
      </w:r>
      <w:r w:rsidRPr="007B3A5E">
        <w:t>Caractéristiques géographiques</w:t>
      </w:r>
      <w:r>
        <w:tab/>
      </w:r>
      <w:r>
        <w:tab/>
        <w:t>6</w:t>
      </w:r>
    </w:p>
    <w:p w14:paraId="4EA4646F" w14:textId="357B2B47" w:rsidR="00524AFF" w:rsidRDefault="00524AFF" w:rsidP="008A6033">
      <w:pPr>
        <w:tabs>
          <w:tab w:val="right" w:pos="850"/>
          <w:tab w:val="left" w:pos="1134"/>
          <w:tab w:val="left" w:pos="1559"/>
          <w:tab w:val="left" w:pos="1984"/>
          <w:tab w:val="left" w:leader="dot" w:pos="8929"/>
          <w:tab w:val="right" w:pos="9638"/>
        </w:tabs>
        <w:spacing w:after="120"/>
      </w:pPr>
      <w:r>
        <w:tab/>
      </w:r>
      <w:r>
        <w:tab/>
        <w:t>B.</w:t>
      </w:r>
      <w:r>
        <w:tab/>
      </w:r>
      <w:r w:rsidRPr="00A521A6">
        <w:t>Caractéristiques démographiques, sociales et culturelles</w:t>
      </w:r>
      <w:r>
        <w:tab/>
      </w:r>
      <w:r>
        <w:tab/>
        <w:t>7</w:t>
      </w:r>
    </w:p>
    <w:p w14:paraId="513818F6" w14:textId="18276450" w:rsidR="00D10802" w:rsidRDefault="00D10802" w:rsidP="008A6033">
      <w:pPr>
        <w:tabs>
          <w:tab w:val="right" w:pos="850"/>
          <w:tab w:val="left" w:pos="1134"/>
          <w:tab w:val="left" w:pos="1559"/>
          <w:tab w:val="left" w:pos="1984"/>
          <w:tab w:val="left" w:leader="dot" w:pos="8929"/>
          <w:tab w:val="right" w:pos="9638"/>
        </w:tabs>
        <w:spacing w:after="120"/>
      </w:pPr>
      <w:r>
        <w:tab/>
      </w:r>
      <w:r>
        <w:tab/>
        <w:t>C.</w:t>
      </w:r>
      <w:r>
        <w:tab/>
      </w:r>
      <w:r w:rsidRPr="00457AE3">
        <w:t>Caractéristiques économiques</w:t>
      </w:r>
      <w:r>
        <w:tab/>
      </w:r>
      <w:r>
        <w:tab/>
        <w:t>9</w:t>
      </w:r>
    </w:p>
    <w:p w14:paraId="7C01DA0F" w14:textId="6BE70815" w:rsidR="00D10802" w:rsidRPr="008A6033" w:rsidRDefault="00D10802" w:rsidP="008A6033">
      <w:pPr>
        <w:tabs>
          <w:tab w:val="right" w:pos="850"/>
          <w:tab w:val="left" w:pos="1134"/>
          <w:tab w:val="left" w:pos="1559"/>
          <w:tab w:val="left" w:pos="1984"/>
          <w:tab w:val="left" w:leader="dot" w:pos="8929"/>
          <w:tab w:val="right" w:pos="9638"/>
        </w:tabs>
        <w:spacing w:after="120"/>
      </w:pPr>
      <w:r>
        <w:tab/>
      </w:r>
      <w:r>
        <w:tab/>
        <w:t>D.</w:t>
      </w:r>
      <w:r>
        <w:tab/>
      </w:r>
      <w:r w:rsidRPr="00D22C74">
        <w:t xml:space="preserve">Structure </w:t>
      </w:r>
      <w:r>
        <w:t>c</w:t>
      </w:r>
      <w:r w:rsidRPr="00D22C74">
        <w:t>onstitutionnelle, politique et juridique de l’État</w:t>
      </w:r>
      <w:r>
        <w:tab/>
      </w:r>
      <w:r>
        <w:tab/>
        <w:t>10</w:t>
      </w:r>
    </w:p>
    <w:p w14:paraId="3AF7F136" w14:textId="7E3C6EC1" w:rsidR="008A6033" w:rsidRDefault="008A6033" w:rsidP="008A6033">
      <w:pPr>
        <w:tabs>
          <w:tab w:val="right" w:pos="850"/>
          <w:tab w:val="left" w:pos="1134"/>
          <w:tab w:val="left" w:pos="1559"/>
          <w:tab w:val="left" w:pos="1984"/>
          <w:tab w:val="left" w:leader="dot" w:pos="8929"/>
          <w:tab w:val="right" w:pos="9638"/>
        </w:tabs>
        <w:spacing w:after="120"/>
      </w:pPr>
      <w:r>
        <w:tab/>
      </w:r>
      <w:r w:rsidR="00A93D76">
        <w:t>II.</w:t>
      </w:r>
      <w:r w:rsidR="00A93D76">
        <w:tab/>
      </w:r>
      <w:r w:rsidRPr="008A6033">
        <w:t>Cadre général de la protection et de la promotion des droits de l’homme</w:t>
      </w:r>
      <w:r>
        <w:tab/>
      </w:r>
      <w:r>
        <w:tab/>
      </w:r>
      <w:r w:rsidR="001F5795">
        <w:t>1</w:t>
      </w:r>
      <w:r w:rsidR="00326CDF">
        <w:t>3</w:t>
      </w:r>
    </w:p>
    <w:p w14:paraId="6F71E23D" w14:textId="68B7500B" w:rsidR="00CF1828" w:rsidRDefault="00CF1828" w:rsidP="008A6033">
      <w:pPr>
        <w:tabs>
          <w:tab w:val="right" w:pos="850"/>
          <w:tab w:val="left" w:pos="1134"/>
          <w:tab w:val="left" w:pos="1559"/>
          <w:tab w:val="left" w:pos="1984"/>
          <w:tab w:val="left" w:leader="dot" w:pos="8929"/>
          <w:tab w:val="right" w:pos="9638"/>
        </w:tabs>
        <w:spacing w:after="120"/>
      </w:pPr>
      <w:r>
        <w:tab/>
      </w:r>
      <w:r>
        <w:tab/>
        <w:t>A.</w:t>
      </w:r>
      <w:r>
        <w:tab/>
      </w:r>
      <w:r w:rsidRPr="007B3A5E">
        <w:t>Acceptation des normes internationales relatives aux droits de</w:t>
      </w:r>
      <w:r>
        <w:t> </w:t>
      </w:r>
      <w:r w:rsidRPr="007B3A5E">
        <w:t>l’</w:t>
      </w:r>
      <w:r>
        <w:t>h</w:t>
      </w:r>
      <w:r w:rsidRPr="007B3A5E">
        <w:t>omme</w:t>
      </w:r>
      <w:r>
        <w:tab/>
      </w:r>
      <w:r>
        <w:tab/>
        <w:t>13</w:t>
      </w:r>
    </w:p>
    <w:p w14:paraId="5B86ACC2" w14:textId="509A8F45" w:rsidR="00CF1828" w:rsidRDefault="00CF1828" w:rsidP="008A6033">
      <w:pPr>
        <w:tabs>
          <w:tab w:val="right" w:pos="850"/>
          <w:tab w:val="left" w:pos="1134"/>
          <w:tab w:val="left" w:pos="1559"/>
          <w:tab w:val="left" w:pos="1984"/>
          <w:tab w:val="left" w:leader="dot" w:pos="8929"/>
          <w:tab w:val="right" w:pos="9638"/>
        </w:tabs>
        <w:spacing w:after="120"/>
      </w:pPr>
      <w:r>
        <w:tab/>
      </w:r>
      <w:r>
        <w:tab/>
        <w:t>B.</w:t>
      </w:r>
      <w:r>
        <w:tab/>
      </w:r>
      <w:r w:rsidRPr="00234A37">
        <w:t>Cadre juridique de la protection des droits de l’</w:t>
      </w:r>
      <w:r>
        <w:t>h</w:t>
      </w:r>
      <w:r w:rsidRPr="00234A37">
        <w:t>omme à l’échelon national</w:t>
      </w:r>
      <w:r>
        <w:tab/>
      </w:r>
      <w:r>
        <w:tab/>
        <w:t>16</w:t>
      </w:r>
    </w:p>
    <w:p w14:paraId="547724BB" w14:textId="7252AA5B" w:rsidR="009F4D35" w:rsidRDefault="009F4D35" w:rsidP="008A6033">
      <w:pPr>
        <w:tabs>
          <w:tab w:val="right" w:pos="850"/>
          <w:tab w:val="left" w:pos="1134"/>
          <w:tab w:val="left" w:pos="1559"/>
          <w:tab w:val="left" w:pos="1984"/>
          <w:tab w:val="left" w:leader="dot" w:pos="8929"/>
          <w:tab w:val="right" w:pos="9638"/>
        </w:tabs>
        <w:spacing w:after="120"/>
      </w:pPr>
      <w:r>
        <w:tab/>
      </w:r>
      <w:r>
        <w:tab/>
        <w:t>C.</w:t>
      </w:r>
      <w:r>
        <w:tab/>
      </w:r>
      <w:r w:rsidRPr="004A2B93">
        <w:t>Cadre de la promotion des droits de l’</w:t>
      </w:r>
      <w:r>
        <w:t>h</w:t>
      </w:r>
      <w:r w:rsidRPr="004A2B93">
        <w:t>omme à l’échelon national</w:t>
      </w:r>
      <w:r>
        <w:tab/>
      </w:r>
      <w:r>
        <w:tab/>
        <w:t>18</w:t>
      </w:r>
    </w:p>
    <w:p w14:paraId="685E57EC" w14:textId="308185CB" w:rsidR="0011145E" w:rsidRPr="008A6033" w:rsidRDefault="0011145E" w:rsidP="008A6033">
      <w:pPr>
        <w:tabs>
          <w:tab w:val="right" w:pos="850"/>
          <w:tab w:val="left" w:pos="1134"/>
          <w:tab w:val="left" w:pos="1559"/>
          <w:tab w:val="left" w:pos="1984"/>
          <w:tab w:val="left" w:leader="dot" w:pos="8929"/>
          <w:tab w:val="right" w:pos="9638"/>
        </w:tabs>
        <w:spacing w:after="120"/>
      </w:pPr>
      <w:r>
        <w:tab/>
      </w:r>
      <w:r>
        <w:tab/>
        <w:t>D.</w:t>
      </w:r>
      <w:r>
        <w:tab/>
      </w:r>
      <w:r w:rsidRPr="00234A37">
        <w:t>Processus de d’élaboration des rapports à l’échelon national</w:t>
      </w:r>
      <w:r>
        <w:tab/>
      </w:r>
      <w:r>
        <w:tab/>
        <w:t>20</w:t>
      </w:r>
    </w:p>
    <w:p w14:paraId="7F5669C7" w14:textId="4505D2AB" w:rsidR="008A6033" w:rsidRPr="008A6033" w:rsidRDefault="008A6033" w:rsidP="008A6033">
      <w:pPr>
        <w:tabs>
          <w:tab w:val="right" w:pos="850"/>
          <w:tab w:val="left" w:pos="1134"/>
          <w:tab w:val="left" w:pos="1559"/>
          <w:tab w:val="left" w:pos="1984"/>
          <w:tab w:val="left" w:leader="dot" w:pos="8929"/>
          <w:tab w:val="right" w:pos="9638"/>
        </w:tabs>
        <w:spacing w:after="120"/>
      </w:pPr>
      <w:r>
        <w:tab/>
      </w:r>
      <w:r w:rsidR="00A93D76">
        <w:t>III.</w:t>
      </w:r>
      <w:r w:rsidR="00A93D76">
        <w:tab/>
      </w:r>
      <w:r w:rsidRPr="008A6033">
        <w:t>Informations concernant la non-discrimination</w:t>
      </w:r>
      <w:r w:rsidR="00AA5D75">
        <w:t xml:space="preserve">, </w:t>
      </w:r>
      <w:r w:rsidRPr="008A6033">
        <w:t>l’égalité et les recours effectifs</w:t>
      </w:r>
      <w:r>
        <w:tab/>
      </w:r>
      <w:r>
        <w:tab/>
      </w:r>
      <w:r w:rsidR="001F5795">
        <w:t>2</w:t>
      </w:r>
      <w:r w:rsidR="00326CDF">
        <w:t>1</w:t>
      </w:r>
    </w:p>
    <w:p w14:paraId="3124FF37" w14:textId="0B6FB4B7" w:rsidR="008A6033" w:rsidRPr="008A6033" w:rsidRDefault="008A6033" w:rsidP="00CC3893">
      <w:pPr>
        <w:tabs>
          <w:tab w:val="right" w:pos="850"/>
          <w:tab w:val="left" w:pos="1134"/>
          <w:tab w:val="left" w:pos="1559"/>
          <w:tab w:val="left" w:pos="1984"/>
          <w:tab w:val="left" w:leader="dot" w:pos="8929"/>
          <w:tab w:val="right" w:pos="9638"/>
        </w:tabs>
        <w:spacing w:after="120"/>
      </w:pPr>
      <w:r>
        <w:tab/>
      </w:r>
      <w:r w:rsidRPr="008A6033">
        <w:t>Deuxième partie :</w:t>
      </w:r>
      <w:r w:rsidR="00AA5D75">
        <w:t xml:space="preserve"> Données</w:t>
      </w:r>
      <w:r>
        <w:tab/>
      </w:r>
      <w:r>
        <w:tab/>
      </w:r>
      <w:r w:rsidRPr="008A6033">
        <w:t>2</w:t>
      </w:r>
      <w:r w:rsidR="008B06B3">
        <w:t>4</w:t>
      </w:r>
    </w:p>
    <w:p w14:paraId="735FA7A3" w14:textId="17D6ABDB" w:rsidR="008A6033" w:rsidRPr="008A6033" w:rsidRDefault="008A6033" w:rsidP="008A6033">
      <w:pPr>
        <w:tabs>
          <w:tab w:val="right" w:pos="850"/>
          <w:tab w:val="left" w:pos="1134"/>
          <w:tab w:val="left" w:pos="1559"/>
          <w:tab w:val="left" w:pos="1984"/>
          <w:tab w:val="left" w:leader="dot" w:pos="8929"/>
          <w:tab w:val="right" w:pos="9638"/>
        </w:tabs>
        <w:spacing w:after="120"/>
      </w:pPr>
      <w:r>
        <w:tab/>
      </w:r>
      <w:r w:rsidR="00A93D76">
        <w:t>I.</w:t>
      </w:r>
      <w:r w:rsidR="00A93D76">
        <w:tab/>
      </w:r>
      <w:r w:rsidRPr="008A6033">
        <w:t>Mesures d’application générales</w:t>
      </w:r>
      <w:r>
        <w:tab/>
      </w:r>
      <w:r>
        <w:tab/>
      </w:r>
      <w:r w:rsidRPr="008A6033">
        <w:t>2</w:t>
      </w:r>
      <w:r w:rsidR="00824270">
        <w:t>7</w:t>
      </w:r>
    </w:p>
    <w:p w14:paraId="37AEFD12" w14:textId="13470755" w:rsidR="008A6033" w:rsidRPr="008A6033" w:rsidRDefault="008A6033" w:rsidP="008A6033">
      <w:pPr>
        <w:tabs>
          <w:tab w:val="right" w:pos="850"/>
          <w:tab w:val="left" w:pos="1134"/>
          <w:tab w:val="left" w:pos="1559"/>
          <w:tab w:val="left" w:pos="1984"/>
          <w:tab w:val="left" w:leader="dot" w:pos="8929"/>
          <w:tab w:val="right" w:pos="9638"/>
        </w:tabs>
        <w:spacing w:after="120"/>
      </w:pPr>
      <w:r>
        <w:tab/>
      </w:r>
      <w:r w:rsidR="00A93D76">
        <w:t>II.</w:t>
      </w:r>
      <w:r w:rsidR="00A93D76">
        <w:tab/>
      </w:r>
      <w:r w:rsidRPr="008A6033">
        <w:t>Prévention</w:t>
      </w:r>
      <w:r>
        <w:tab/>
      </w:r>
      <w:r>
        <w:tab/>
      </w:r>
      <w:r w:rsidRPr="008A6033">
        <w:t>2</w:t>
      </w:r>
      <w:r w:rsidR="00824270">
        <w:t>9</w:t>
      </w:r>
    </w:p>
    <w:p w14:paraId="4F2F61E5" w14:textId="654ACB8C" w:rsidR="008A6033" w:rsidRPr="008A6033" w:rsidRDefault="008A6033" w:rsidP="008A6033">
      <w:pPr>
        <w:tabs>
          <w:tab w:val="right" w:pos="850"/>
          <w:tab w:val="left" w:pos="1134"/>
          <w:tab w:val="left" w:pos="1559"/>
          <w:tab w:val="left" w:pos="1984"/>
          <w:tab w:val="left" w:leader="dot" w:pos="8929"/>
          <w:tab w:val="right" w:pos="9638"/>
        </w:tabs>
        <w:spacing w:after="120"/>
      </w:pPr>
      <w:r>
        <w:tab/>
      </w:r>
      <w:r w:rsidR="00A93D76">
        <w:t>III.</w:t>
      </w:r>
      <w:r w:rsidR="00A93D76">
        <w:tab/>
      </w:r>
      <w:r w:rsidRPr="008A6033">
        <w:t>Interdiction et questions connexes</w:t>
      </w:r>
      <w:r>
        <w:tab/>
      </w:r>
      <w:r>
        <w:tab/>
      </w:r>
      <w:r w:rsidRPr="008A6033">
        <w:t>3</w:t>
      </w:r>
      <w:r w:rsidR="00824270">
        <w:t>1</w:t>
      </w:r>
    </w:p>
    <w:p w14:paraId="67CB7D88" w14:textId="3A1D78E5" w:rsidR="008A6033" w:rsidRPr="008A6033" w:rsidRDefault="008A6033" w:rsidP="008A6033">
      <w:pPr>
        <w:tabs>
          <w:tab w:val="right" w:pos="850"/>
          <w:tab w:val="left" w:pos="1134"/>
          <w:tab w:val="left" w:pos="1559"/>
          <w:tab w:val="left" w:pos="1984"/>
          <w:tab w:val="left" w:leader="dot" w:pos="8929"/>
          <w:tab w:val="right" w:pos="9638"/>
        </w:tabs>
        <w:spacing w:after="120"/>
      </w:pPr>
      <w:r>
        <w:tab/>
      </w:r>
      <w:r w:rsidR="00A93D76">
        <w:t>IV.</w:t>
      </w:r>
      <w:r w:rsidR="00A93D76">
        <w:tab/>
      </w:r>
      <w:r w:rsidRPr="008A6033">
        <w:t>Protection des droits des victimes</w:t>
      </w:r>
      <w:r>
        <w:tab/>
      </w:r>
      <w:r>
        <w:tab/>
      </w:r>
      <w:r w:rsidR="001F5795">
        <w:t>3</w:t>
      </w:r>
      <w:r w:rsidR="00824270">
        <w:t>8</w:t>
      </w:r>
    </w:p>
    <w:p w14:paraId="049BC777" w14:textId="57749051" w:rsidR="008A6033" w:rsidRPr="008A6033" w:rsidRDefault="008A6033" w:rsidP="008A6033">
      <w:pPr>
        <w:tabs>
          <w:tab w:val="right" w:pos="850"/>
          <w:tab w:val="left" w:pos="1134"/>
          <w:tab w:val="left" w:pos="1559"/>
          <w:tab w:val="left" w:pos="1984"/>
          <w:tab w:val="left" w:leader="dot" w:pos="8929"/>
          <w:tab w:val="right" w:pos="9638"/>
        </w:tabs>
        <w:spacing w:after="120"/>
      </w:pPr>
      <w:r>
        <w:tab/>
      </w:r>
      <w:r w:rsidR="00A93D76">
        <w:t>V.</w:t>
      </w:r>
      <w:r w:rsidR="00A93D76">
        <w:tab/>
      </w:r>
      <w:r w:rsidRPr="008A6033">
        <w:t>Assistance et coopération internationales</w:t>
      </w:r>
      <w:r>
        <w:tab/>
      </w:r>
      <w:r>
        <w:tab/>
      </w:r>
      <w:r w:rsidRPr="008A6033">
        <w:t>4</w:t>
      </w:r>
      <w:r w:rsidR="00AA5D75">
        <w:t>1</w:t>
      </w:r>
    </w:p>
    <w:p w14:paraId="673FD9C6" w14:textId="67BA7B20" w:rsidR="008A6033" w:rsidRPr="008A6033" w:rsidRDefault="008A6033" w:rsidP="008A6033">
      <w:pPr>
        <w:tabs>
          <w:tab w:val="right" w:pos="850"/>
          <w:tab w:val="left" w:pos="1134"/>
          <w:tab w:val="left" w:pos="1559"/>
          <w:tab w:val="left" w:pos="1984"/>
          <w:tab w:val="left" w:leader="dot" w:pos="8929"/>
          <w:tab w:val="right" w:pos="9638"/>
        </w:tabs>
        <w:spacing w:after="120"/>
      </w:pPr>
      <w:r>
        <w:tab/>
      </w:r>
      <w:r w:rsidR="00A93D76">
        <w:t>VI.</w:t>
      </w:r>
      <w:r w:rsidR="00A93D76">
        <w:tab/>
      </w:r>
      <w:r w:rsidRPr="008A6033">
        <w:t xml:space="preserve">Autres dispositions législatives </w:t>
      </w:r>
      <w:r>
        <w:tab/>
      </w:r>
      <w:r>
        <w:tab/>
      </w:r>
      <w:r w:rsidRPr="008A6033">
        <w:t>4</w:t>
      </w:r>
      <w:r w:rsidR="00824270">
        <w:t>2</w:t>
      </w:r>
    </w:p>
    <w:p w14:paraId="17926DF4" w14:textId="3A15DEFD" w:rsidR="008A6033" w:rsidRPr="008A6033" w:rsidRDefault="008A6033" w:rsidP="008A6033">
      <w:pPr>
        <w:tabs>
          <w:tab w:val="right" w:pos="850"/>
          <w:tab w:val="left" w:pos="1134"/>
          <w:tab w:val="left" w:pos="1559"/>
          <w:tab w:val="left" w:pos="1984"/>
          <w:tab w:val="left" w:leader="dot" w:pos="8929"/>
          <w:tab w:val="right" w:pos="9638"/>
        </w:tabs>
        <w:spacing w:after="120"/>
      </w:pPr>
      <w:r>
        <w:tab/>
      </w:r>
      <w:r>
        <w:tab/>
      </w:r>
      <w:r w:rsidRPr="008A6033">
        <w:t>Conclusion</w:t>
      </w:r>
      <w:r>
        <w:tab/>
      </w:r>
      <w:r>
        <w:tab/>
      </w:r>
      <w:r w:rsidRPr="008A6033">
        <w:t>4</w:t>
      </w:r>
      <w:r w:rsidR="00824270">
        <w:t>2</w:t>
      </w:r>
    </w:p>
    <w:p w14:paraId="6790E821" w14:textId="5D815BBD" w:rsidR="008A6033" w:rsidRPr="008A6033" w:rsidRDefault="008A6033" w:rsidP="00FA3E1B">
      <w:pPr>
        <w:pStyle w:val="HChG"/>
      </w:pPr>
      <w:r>
        <w:br w:type="page"/>
      </w:r>
      <w:bookmarkStart w:id="2" w:name="_Toc425920167"/>
      <w:r w:rsidR="00E44BCD">
        <w:lastRenderedPageBreak/>
        <w:tab/>
      </w:r>
      <w:r w:rsidR="00E44BCD">
        <w:tab/>
      </w:r>
      <w:r w:rsidRPr="008A6033">
        <w:t xml:space="preserve">Sigles et </w:t>
      </w:r>
      <w:bookmarkEnd w:id="2"/>
      <w:r w:rsidRPr="008A6033">
        <w:t>abréviations</w:t>
      </w:r>
    </w:p>
    <w:p w14:paraId="3D26268F" w14:textId="2DD16A57" w:rsidR="008A6033" w:rsidRPr="008A6033" w:rsidRDefault="008A6033" w:rsidP="0076264B">
      <w:pPr>
        <w:pStyle w:val="SingleTxtG"/>
        <w:jc w:val="left"/>
      </w:pPr>
      <w:r w:rsidRPr="008A6033">
        <w:t xml:space="preserve">AFC  </w:t>
      </w:r>
      <w:r w:rsidR="00BA3605">
        <w:tab/>
      </w:r>
      <w:r w:rsidR="00BA3605">
        <w:tab/>
      </w:r>
      <w:r w:rsidR="00304D72">
        <w:tab/>
      </w:r>
      <w:r w:rsidRPr="008A6033">
        <w:t>Alliance des Forces pour le Changement</w:t>
      </w:r>
    </w:p>
    <w:p w14:paraId="7BA21D5A" w14:textId="55E94932" w:rsidR="008A6033" w:rsidRPr="008A6033" w:rsidRDefault="008A6033" w:rsidP="0076264B">
      <w:pPr>
        <w:pStyle w:val="SingleTxtG"/>
        <w:jc w:val="left"/>
      </w:pPr>
      <w:r w:rsidRPr="008A6033">
        <w:t xml:space="preserve">AFD  </w:t>
      </w:r>
      <w:r w:rsidR="00BA3605">
        <w:tab/>
      </w:r>
      <w:r w:rsidR="00BA3605">
        <w:tab/>
      </w:r>
      <w:r w:rsidR="00304D72">
        <w:tab/>
      </w:r>
      <w:r w:rsidRPr="008A6033">
        <w:t>Agence Française pour le Développement</w:t>
      </w:r>
    </w:p>
    <w:p w14:paraId="154D0AFF" w14:textId="71A9E8D7" w:rsidR="008A6033" w:rsidRPr="008A6033" w:rsidRDefault="008A6033" w:rsidP="0076264B">
      <w:pPr>
        <w:pStyle w:val="SingleTxtG"/>
        <w:jc w:val="left"/>
      </w:pPr>
      <w:r w:rsidRPr="008A6033">
        <w:t xml:space="preserve">AFEHA  </w:t>
      </w:r>
      <w:r w:rsidR="00BA3605">
        <w:tab/>
      </w:r>
      <w:r w:rsidR="00304D72">
        <w:tab/>
      </w:r>
      <w:r w:rsidRPr="008A6033">
        <w:t>Action pour Femmes et Enfants Handicapés</w:t>
      </w:r>
    </w:p>
    <w:p w14:paraId="47AB9182" w14:textId="1E566C9B" w:rsidR="008A6033" w:rsidRPr="008A6033" w:rsidRDefault="008A6033" w:rsidP="0076264B">
      <w:pPr>
        <w:pStyle w:val="SingleTxtG"/>
        <w:jc w:val="left"/>
      </w:pPr>
      <w:r w:rsidRPr="008A6033">
        <w:t>AFETEN</w:t>
      </w:r>
      <w:r w:rsidR="005F6562">
        <w:t> </w:t>
      </w:r>
      <w:r w:rsidRPr="008A6033">
        <w:t xml:space="preserve"> </w:t>
      </w:r>
      <w:r w:rsidR="00BA3605">
        <w:tab/>
      </w:r>
      <w:r w:rsidR="00304D72">
        <w:tab/>
      </w:r>
      <w:r w:rsidRPr="008A6033">
        <w:t>Action en Faveur de l’Elimination du Travail des Enfants au Niger</w:t>
      </w:r>
    </w:p>
    <w:p w14:paraId="1BF9FCE6" w14:textId="74912A62" w:rsidR="008A6033" w:rsidRPr="008A6033" w:rsidRDefault="008A6033" w:rsidP="0076264B">
      <w:pPr>
        <w:pStyle w:val="SingleTxtG"/>
        <w:jc w:val="left"/>
      </w:pPr>
      <w:r w:rsidRPr="008A6033">
        <w:t>ANLTP </w:t>
      </w:r>
      <w:r>
        <w:t xml:space="preserve"> </w:t>
      </w:r>
      <w:r w:rsidR="00BA3605">
        <w:tab/>
      </w:r>
      <w:r w:rsidR="00304D72">
        <w:tab/>
      </w:r>
      <w:r>
        <w:t xml:space="preserve">Agence Nationale </w:t>
      </w:r>
      <w:r w:rsidRPr="008A6033">
        <w:t>de Lutte contre la Traite des Personnes</w:t>
      </w:r>
    </w:p>
    <w:p w14:paraId="6067C0C5" w14:textId="0013D4A9" w:rsidR="008A6033" w:rsidRPr="008A6033" w:rsidRDefault="008A6033" w:rsidP="0076264B">
      <w:pPr>
        <w:pStyle w:val="SingleTxtG"/>
        <w:jc w:val="left"/>
      </w:pPr>
      <w:r w:rsidRPr="008A6033">
        <w:t xml:space="preserve">ANTD  </w:t>
      </w:r>
      <w:r w:rsidR="00BA3605">
        <w:tab/>
      </w:r>
      <w:r w:rsidR="00304D72">
        <w:tab/>
      </w:r>
      <w:r w:rsidRPr="008A6033">
        <w:t>Association Nationale pour le Traitement de la Délinquance</w:t>
      </w:r>
    </w:p>
    <w:p w14:paraId="075B2EC5" w14:textId="13D20FF8" w:rsidR="008A6033" w:rsidRPr="008A6033" w:rsidRDefault="008A6033" w:rsidP="0076264B">
      <w:pPr>
        <w:pStyle w:val="SingleTxtG"/>
        <w:jc w:val="left"/>
      </w:pPr>
      <w:r w:rsidRPr="008A6033">
        <w:t xml:space="preserve">BIT  </w:t>
      </w:r>
      <w:r w:rsidR="00BA3605">
        <w:tab/>
      </w:r>
      <w:r w:rsidR="00BA3605">
        <w:tab/>
      </w:r>
      <w:r w:rsidR="00304D72">
        <w:tab/>
      </w:r>
      <w:r w:rsidRPr="008A6033">
        <w:t>Bureau International du Travail</w:t>
      </w:r>
    </w:p>
    <w:p w14:paraId="501DEFF1" w14:textId="7CBB55E3" w:rsidR="008A6033" w:rsidRPr="008A6033" w:rsidRDefault="008A6033" w:rsidP="0076264B">
      <w:pPr>
        <w:pStyle w:val="SingleTxtG"/>
        <w:jc w:val="left"/>
      </w:pPr>
      <w:r w:rsidRPr="008A6033">
        <w:t>CADBE</w:t>
      </w:r>
      <w:r w:rsidR="005F6562">
        <w:t> </w:t>
      </w:r>
      <w:r w:rsidRPr="008A6033">
        <w:t xml:space="preserve"> </w:t>
      </w:r>
      <w:r w:rsidR="00BA3605">
        <w:tab/>
      </w:r>
      <w:r w:rsidR="00304D72">
        <w:tab/>
      </w:r>
      <w:r w:rsidRPr="008A6033">
        <w:t>Charte Africaine pour les Droits et le Bien-être de l’Enfant</w:t>
      </w:r>
    </w:p>
    <w:p w14:paraId="278AC91E" w14:textId="39DAE72F" w:rsidR="008A6033" w:rsidRPr="008A6033" w:rsidRDefault="008A6033" w:rsidP="0076264B">
      <w:pPr>
        <w:pStyle w:val="SingleTxtG"/>
        <w:jc w:val="left"/>
      </w:pPr>
      <w:r w:rsidRPr="008A6033">
        <w:t xml:space="preserve">CADEV  </w:t>
      </w:r>
      <w:r w:rsidR="00BA3605">
        <w:tab/>
      </w:r>
      <w:r w:rsidR="00304D72">
        <w:tab/>
      </w:r>
      <w:r w:rsidRPr="008A6033">
        <w:t>Caritas Développement</w:t>
      </w:r>
    </w:p>
    <w:p w14:paraId="12525234" w14:textId="1DE3D84F" w:rsidR="008A6033" w:rsidRPr="008A6033" w:rsidRDefault="008A6033" w:rsidP="0076264B">
      <w:pPr>
        <w:pStyle w:val="SingleTxtG"/>
        <w:jc w:val="left"/>
      </w:pPr>
      <w:r w:rsidRPr="008A6033">
        <w:t>CADHP</w:t>
      </w:r>
      <w:r w:rsidR="005F6562">
        <w:t> </w:t>
      </w:r>
      <w:r w:rsidRPr="008A6033">
        <w:t xml:space="preserve"> </w:t>
      </w:r>
      <w:r w:rsidR="00BA3605">
        <w:tab/>
      </w:r>
      <w:r w:rsidR="00304D72">
        <w:tab/>
      </w:r>
      <w:r w:rsidRPr="008A6033">
        <w:t>Charte Africaine des Droits de l’Homme et des Peuples</w:t>
      </w:r>
    </w:p>
    <w:p w14:paraId="7B28413F" w14:textId="48EE0732" w:rsidR="008A6033" w:rsidRPr="008A6033" w:rsidRDefault="008A6033" w:rsidP="0076264B">
      <w:pPr>
        <w:pStyle w:val="SingleTxtG"/>
        <w:jc w:val="left"/>
      </w:pPr>
      <w:r w:rsidRPr="008A6033">
        <w:t>CBV </w:t>
      </w:r>
      <w:r w:rsidR="00BA3605">
        <w:tab/>
      </w:r>
      <w:r w:rsidR="00BA3605">
        <w:tab/>
      </w:r>
      <w:r w:rsidR="00304D72">
        <w:tab/>
      </w:r>
      <w:r w:rsidRPr="008A6033">
        <w:t xml:space="preserve">Coups et Blessures Volontaires </w:t>
      </w:r>
    </w:p>
    <w:p w14:paraId="525BFC1B" w14:textId="6E96E15A" w:rsidR="008A6033" w:rsidRPr="008A6033" w:rsidRDefault="008A6033" w:rsidP="0076264B">
      <w:pPr>
        <w:pStyle w:val="SingleTxtG"/>
        <w:jc w:val="left"/>
      </w:pPr>
      <w:r w:rsidRPr="008A6033">
        <w:t xml:space="preserve">CDE  </w:t>
      </w:r>
      <w:r w:rsidR="00BA3605">
        <w:tab/>
      </w:r>
      <w:r w:rsidR="00BA3605">
        <w:tab/>
      </w:r>
      <w:r w:rsidR="00304D72">
        <w:tab/>
      </w:r>
      <w:r w:rsidRPr="008A6033">
        <w:t>Convention relatives aux Droits de l’Enfant</w:t>
      </w:r>
    </w:p>
    <w:p w14:paraId="2DE37924" w14:textId="78966C10" w:rsidR="008A6033" w:rsidRPr="008A6033" w:rsidRDefault="008A6033" w:rsidP="0076264B">
      <w:pPr>
        <w:pStyle w:val="SingleTxtG"/>
        <w:jc w:val="left"/>
      </w:pPr>
      <w:r w:rsidRPr="008A6033">
        <w:t xml:space="preserve">CEDEAO  </w:t>
      </w:r>
      <w:r w:rsidR="00304D72">
        <w:tab/>
      </w:r>
      <w:r w:rsidR="00BA3605">
        <w:tab/>
      </w:r>
      <w:r w:rsidRPr="008A6033">
        <w:t xml:space="preserve">Communauté Economique Des </w:t>
      </w:r>
      <w:r w:rsidR="002F6E2C">
        <w:t>État</w:t>
      </w:r>
      <w:r w:rsidRPr="008A6033">
        <w:t>s de l’Afrique de l’Ouest</w:t>
      </w:r>
    </w:p>
    <w:p w14:paraId="0AAB320C" w14:textId="3DBC8E29" w:rsidR="008A6033" w:rsidRPr="008A6033" w:rsidRDefault="008A6033" w:rsidP="0076264B">
      <w:pPr>
        <w:pStyle w:val="SingleTxtG"/>
        <w:jc w:val="left"/>
      </w:pPr>
      <w:r w:rsidRPr="008A6033">
        <w:t xml:space="preserve">CEDEF  </w:t>
      </w:r>
      <w:r w:rsidR="00BA3605">
        <w:tab/>
      </w:r>
      <w:r w:rsidR="00304D72">
        <w:tab/>
      </w:r>
      <w:r w:rsidRPr="008A6033">
        <w:t xml:space="preserve">Convention sur l’Elimination de toutes les formes de Discriminations </w:t>
      </w:r>
      <w:r w:rsidR="00304D72">
        <w:tab/>
      </w:r>
      <w:r w:rsidR="00304D72">
        <w:tab/>
      </w:r>
      <w:r w:rsidR="00304D72">
        <w:tab/>
      </w:r>
      <w:r w:rsidRPr="008A6033">
        <w:t>à l’Egard des Femmes</w:t>
      </w:r>
    </w:p>
    <w:p w14:paraId="64ABB346" w14:textId="05A6878D" w:rsidR="008A6033" w:rsidRPr="008A6033" w:rsidRDefault="008A6033" w:rsidP="0076264B">
      <w:pPr>
        <w:pStyle w:val="SingleTxtG"/>
        <w:jc w:val="left"/>
      </w:pPr>
      <w:r w:rsidRPr="008A6033">
        <w:t>CESOC </w:t>
      </w:r>
      <w:r w:rsidR="00BA3605">
        <w:tab/>
      </w:r>
      <w:r w:rsidR="00304D72">
        <w:tab/>
      </w:r>
      <w:r w:rsidRPr="008A6033">
        <w:t>Conseil Economique, Social et Culturel</w:t>
      </w:r>
    </w:p>
    <w:p w14:paraId="2A09781F" w14:textId="60AAD8BA" w:rsidR="008A6033" w:rsidRPr="008A6033" w:rsidRDefault="008A6033" w:rsidP="0076264B">
      <w:pPr>
        <w:pStyle w:val="SingleTxtG"/>
        <w:jc w:val="left"/>
      </w:pPr>
      <w:r w:rsidRPr="008A6033">
        <w:t>CNCLTP </w:t>
      </w:r>
      <w:r w:rsidR="004A2B93">
        <w:t xml:space="preserve"> </w:t>
      </w:r>
      <w:r w:rsidR="00304D72">
        <w:tab/>
      </w:r>
      <w:r w:rsidR="00304D72">
        <w:tab/>
      </w:r>
      <w:r w:rsidRPr="008A6033">
        <w:t xml:space="preserve">Commission Nationale de Coordination et de Lutte contre la Traite </w:t>
      </w:r>
      <w:r w:rsidR="00304D72">
        <w:tab/>
      </w:r>
      <w:r w:rsidR="00304D72">
        <w:tab/>
      </w:r>
      <w:r w:rsidR="00304D72">
        <w:tab/>
      </w:r>
      <w:r w:rsidRPr="008A6033">
        <w:t>des Personnes</w:t>
      </w:r>
    </w:p>
    <w:p w14:paraId="4852021F" w14:textId="154953BB" w:rsidR="008A6033" w:rsidRPr="008A6033" w:rsidRDefault="008A6033" w:rsidP="0076264B">
      <w:pPr>
        <w:pStyle w:val="SingleTxtG"/>
        <w:jc w:val="left"/>
      </w:pPr>
      <w:r w:rsidRPr="008A6033">
        <w:t xml:space="preserve">CNDP  </w:t>
      </w:r>
      <w:r w:rsidR="00BA3605">
        <w:tab/>
      </w:r>
      <w:r w:rsidR="00304D72">
        <w:tab/>
      </w:r>
      <w:r w:rsidRPr="008A6033">
        <w:t>Conseil National du Dialogue Politique</w:t>
      </w:r>
    </w:p>
    <w:p w14:paraId="0D283655" w14:textId="391DDF96" w:rsidR="008A6033" w:rsidRPr="008A6033" w:rsidRDefault="008A6033" w:rsidP="0076264B">
      <w:pPr>
        <w:pStyle w:val="SingleTxtG"/>
        <w:jc w:val="left"/>
      </w:pPr>
      <w:r w:rsidRPr="008A6033">
        <w:t xml:space="preserve">CNDS  </w:t>
      </w:r>
      <w:r w:rsidR="00BA3605">
        <w:tab/>
      </w:r>
      <w:r w:rsidR="00304D72">
        <w:tab/>
      </w:r>
      <w:r w:rsidRPr="008A6033">
        <w:t>Conseil National du Dialogue Social</w:t>
      </w:r>
    </w:p>
    <w:p w14:paraId="5AB910E7" w14:textId="4A174F3D" w:rsidR="008A6033" w:rsidRPr="008A6033" w:rsidRDefault="008A6033" w:rsidP="0076264B">
      <w:pPr>
        <w:pStyle w:val="SingleTxtG"/>
        <w:jc w:val="left"/>
      </w:pPr>
      <w:r w:rsidRPr="008A6033">
        <w:t>CNPH </w:t>
      </w:r>
      <w:r w:rsidR="00BA3605">
        <w:tab/>
      </w:r>
      <w:r w:rsidR="00304D72">
        <w:tab/>
      </w:r>
      <w:r w:rsidRPr="008A6033">
        <w:t>Comité National de promotion des Personnes Handicapées</w:t>
      </w:r>
    </w:p>
    <w:p w14:paraId="08CA4656" w14:textId="7B47B784" w:rsidR="008A6033" w:rsidRPr="008A6033" w:rsidRDefault="008A6033" w:rsidP="0076264B">
      <w:pPr>
        <w:pStyle w:val="SingleTxtG"/>
        <w:jc w:val="left"/>
      </w:pPr>
      <w:r w:rsidRPr="008A6033">
        <w:t>CONAFE </w:t>
      </w:r>
      <w:r w:rsidR="00BA3605">
        <w:tab/>
      </w:r>
      <w:r w:rsidR="00304D72">
        <w:tab/>
      </w:r>
      <w:r w:rsidRPr="008A6033">
        <w:t>Coalition Nationale des ONG Africaines en Faveur de l’Enfance</w:t>
      </w:r>
    </w:p>
    <w:p w14:paraId="52F9119B" w14:textId="0958336D" w:rsidR="008A6033" w:rsidRPr="008A6033" w:rsidRDefault="008A6033" w:rsidP="0076264B">
      <w:pPr>
        <w:pStyle w:val="SingleTxtG"/>
        <w:jc w:val="left"/>
      </w:pPr>
      <w:r w:rsidRPr="008A6033">
        <w:t>CONIDE </w:t>
      </w:r>
      <w:r w:rsidR="00BA3605">
        <w:tab/>
      </w:r>
      <w:r w:rsidR="00304D72">
        <w:tab/>
      </w:r>
      <w:r w:rsidRPr="008A6033">
        <w:t>Coalition des Organisations Nigériennes pour les Droits des Enfants</w:t>
      </w:r>
    </w:p>
    <w:p w14:paraId="38254246" w14:textId="17B98270" w:rsidR="008A6033" w:rsidRPr="008A6033" w:rsidRDefault="008A6033" w:rsidP="0076264B">
      <w:pPr>
        <w:pStyle w:val="SingleTxtG"/>
        <w:jc w:val="left"/>
      </w:pPr>
      <w:r w:rsidRPr="008A6033">
        <w:t>CP </w:t>
      </w:r>
      <w:r w:rsidR="00BA3605">
        <w:tab/>
      </w:r>
      <w:r w:rsidR="00BA3605">
        <w:tab/>
      </w:r>
      <w:r w:rsidR="00304D72">
        <w:tab/>
      </w:r>
      <w:r w:rsidRPr="008A6033">
        <w:t>Code Pénal</w:t>
      </w:r>
    </w:p>
    <w:p w14:paraId="086C3E8A" w14:textId="42CDD21D" w:rsidR="008A6033" w:rsidRPr="008A6033" w:rsidRDefault="008A6033" w:rsidP="0076264B">
      <w:pPr>
        <w:pStyle w:val="SingleTxtG"/>
        <w:jc w:val="left"/>
      </w:pPr>
      <w:r w:rsidRPr="008A6033">
        <w:t xml:space="preserve">CPP  </w:t>
      </w:r>
      <w:r w:rsidR="00BA3605">
        <w:tab/>
      </w:r>
      <w:r w:rsidR="00BA3605">
        <w:tab/>
      </w:r>
      <w:r w:rsidR="00304D72">
        <w:tab/>
      </w:r>
      <w:r w:rsidRPr="008A6033">
        <w:t>Code de Procédure Pénale</w:t>
      </w:r>
    </w:p>
    <w:p w14:paraId="3BA7F612" w14:textId="6D026AB0" w:rsidR="008A6033" w:rsidRPr="008A6033" w:rsidRDefault="008A6033" w:rsidP="0076264B">
      <w:pPr>
        <w:pStyle w:val="SingleTxtG"/>
        <w:jc w:val="left"/>
      </w:pPr>
      <w:r w:rsidRPr="008A6033">
        <w:t>CS </w:t>
      </w:r>
      <w:r w:rsidR="00BA3605">
        <w:tab/>
      </w:r>
      <w:r w:rsidR="00BA3605">
        <w:tab/>
      </w:r>
      <w:r w:rsidR="00304D72">
        <w:tab/>
      </w:r>
      <w:r w:rsidRPr="008A6033">
        <w:t>Cour Suprême</w:t>
      </w:r>
    </w:p>
    <w:p w14:paraId="3597E463" w14:textId="10C3DF12" w:rsidR="008A6033" w:rsidRPr="008A6033" w:rsidRDefault="008A6033" w:rsidP="0076264B">
      <w:pPr>
        <w:pStyle w:val="SingleTxtG"/>
        <w:jc w:val="left"/>
      </w:pPr>
      <w:r w:rsidRPr="008A6033">
        <w:t xml:space="preserve">CSC  </w:t>
      </w:r>
      <w:r w:rsidR="00BA3605">
        <w:tab/>
      </w:r>
      <w:r w:rsidR="00BA3605">
        <w:tab/>
      </w:r>
      <w:r w:rsidR="00304D72">
        <w:tab/>
      </w:r>
      <w:r w:rsidRPr="008A6033">
        <w:t>Conseil Supérieur de la Communication</w:t>
      </w:r>
    </w:p>
    <w:p w14:paraId="1F216742" w14:textId="45517634" w:rsidR="008A6033" w:rsidRPr="008A6033" w:rsidRDefault="008A6033" w:rsidP="0076264B">
      <w:pPr>
        <w:pStyle w:val="SingleTxtG"/>
        <w:jc w:val="left"/>
      </w:pPr>
      <w:r w:rsidRPr="008A6033">
        <w:t xml:space="preserve">CSN  </w:t>
      </w:r>
      <w:r w:rsidR="00BA3605">
        <w:tab/>
      </w:r>
      <w:r w:rsidR="00BA3605">
        <w:tab/>
      </w:r>
      <w:r w:rsidR="00304D72">
        <w:tab/>
      </w:r>
      <w:r w:rsidRPr="008A6033">
        <w:t>Conseil de Salut National</w:t>
      </w:r>
    </w:p>
    <w:p w14:paraId="5F8318C8" w14:textId="6130795D" w:rsidR="008A6033" w:rsidRPr="008A6033" w:rsidRDefault="008A6033" w:rsidP="0076264B">
      <w:pPr>
        <w:pStyle w:val="SingleTxtG"/>
        <w:jc w:val="left"/>
      </w:pPr>
      <w:r w:rsidRPr="008A6033">
        <w:t xml:space="preserve">CSRD  </w:t>
      </w:r>
      <w:r w:rsidR="00BA3605">
        <w:tab/>
      </w:r>
      <w:r w:rsidR="00304D72">
        <w:tab/>
      </w:r>
      <w:r w:rsidRPr="008A6033">
        <w:t>Conseil Supérieur pour la Restauration de la Démocratie</w:t>
      </w:r>
    </w:p>
    <w:p w14:paraId="435A8746" w14:textId="1BACC1C6" w:rsidR="008A6033" w:rsidRPr="008A6033" w:rsidRDefault="008A6033" w:rsidP="0076264B">
      <w:pPr>
        <w:pStyle w:val="SingleTxtG"/>
        <w:jc w:val="left"/>
      </w:pPr>
      <w:r w:rsidRPr="008A6033">
        <w:t xml:space="preserve">CTO  </w:t>
      </w:r>
      <w:r w:rsidR="00BA3605">
        <w:tab/>
      </w:r>
      <w:r w:rsidR="00BA3605">
        <w:tab/>
      </w:r>
      <w:r w:rsidR="00304D72">
        <w:tab/>
      </w:r>
      <w:r w:rsidRPr="008A6033">
        <w:t xml:space="preserve">Convention des Nations Unies contre la Criminalité Transnationale </w:t>
      </w:r>
      <w:r w:rsidR="00304D72">
        <w:tab/>
      </w:r>
      <w:r w:rsidR="00304D72">
        <w:tab/>
      </w:r>
      <w:r w:rsidR="00304D72">
        <w:tab/>
      </w:r>
      <w:r w:rsidRPr="008A6033">
        <w:t>Organisée</w:t>
      </w:r>
    </w:p>
    <w:p w14:paraId="03046160" w14:textId="4D928C5D" w:rsidR="008A6033" w:rsidRPr="008A6033" w:rsidRDefault="008A6033" w:rsidP="0076264B">
      <w:pPr>
        <w:pStyle w:val="SingleTxtG"/>
        <w:jc w:val="left"/>
      </w:pPr>
      <w:r w:rsidRPr="008A6033">
        <w:t xml:space="preserve">DUDH  </w:t>
      </w:r>
      <w:r w:rsidR="00BA3605">
        <w:tab/>
      </w:r>
      <w:r w:rsidR="00304D72">
        <w:tab/>
      </w:r>
      <w:r w:rsidRPr="008A6033">
        <w:t>Déclaration Universelle des Droits de l’Homme</w:t>
      </w:r>
    </w:p>
    <w:p w14:paraId="5A18444A" w14:textId="0A1FB7E9" w:rsidR="008A6033" w:rsidRPr="008A6033" w:rsidRDefault="008A6033" w:rsidP="0076264B">
      <w:pPr>
        <w:pStyle w:val="SingleTxtG"/>
        <w:jc w:val="left"/>
      </w:pPr>
      <w:r w:rsidRPr="00BA3605">
        <w:rPr>
          <w:sz w:val="18"/>
          <w:szCs w:val="18"/>
        </w:rPr>
        <w:t>EDSN/MICS</w:t>
      </w:r>
      <w:r w:rsidRPr="008A6033">
        <w:t> </w:t>
      </w:r>
      <w:r w:rsidR="00304D72">
        <w:tab/>
      </w:r>
      <w:r w:rsidR="00304D72">
        <w:tab/>
      </w:r>
      <w:r w:rsidRPr="008A6033">
        <w:t xml:space="preserve">Enquête Démographique et de Santé à Indicateurs Multiple au Niger </w:t>
      </w:r>
    </w:p>
    <w:p w14:paraId="7000AF5D" w14:textId="7DDF1D3D" w:rsidR="008A6033" w:rsidRPr="008A6033" w:rsidRDefault="00A521A6" w:rsidP="0076264B">
      <w:pPr>
        <w:pStyle w:val="SingleTxtG"/>
        <w:jc w:val="left"/>
      </w:pPr>
      <w:r w:rsidRPr="00BA3605">
        <w:rPr>
          <w:sz w:val="18"/>
          <w:szCs w:val="18"/>
        </w:rPr>
        <w:t>EPAD-NIGER</w:t>
      </w:r>
      <w:r w:rsidR="005F6562">
        <w:rPr>
          <w:sz w:val="18"/>
          <w:szCs w:val="18"/>
        </w:rPr>
        <w:t> </w:t>
      </w:r>
      <w:r w:rsidR="005F6562">
        <w:rPr>
          <w:sz w:val="18"/>
          <w:szCs w:val="18"/>
        </w:rPr>
        <w:tab/>
      </w:r>
      <w:r w:rsidR="00304D72">
        <w:tab/>
      </w:r>
      <w:r w:rsidRPr="008A6033">
        <w:t>Ecole</w:t>
      </w:r>
      <w:r w:rsidR="008A6033" w:rsidRPr="008A6033">
        <w:t xml:space="preserve"> Parrainage et Actions de Développement</w:t>
      </w:r>
    </w:p>
    <w:p w14:paraId="65546384" w14:textId="7371A4D1" w:rsidR="008A6033" w:rsidRPr="008A6033" w:rsidRDefault="008A6033" w:rsidP="0076264B">
      <w:pPr>
        <w:pStyle w:val="SingleTxtG"/>
        <w:jc w:val="left"/>
      </w:pPr>
      <w:r w:rsidRPr="008A6033">
        <w:t xml:space="preserve">EPU  </w:t>
      </w:r>
      <w:r w:rsidR="00BA3605">
        <w:tab/>
      </w:r>
      <w:r w:rsidR="00BA3605">
        <w:tab/>
      </w:r>
      <w:r w:rsidR="00304D72">
        <w:tab/>
      </w:r>
      <w:r w:rsidRPr="008A6033">
        <w:t>Examen Périodique Universel</w:t>
      </w:r>
    </w:p>
    <w:p w14:paraId="717AABF9" w14:textId="69CCE946" w:rsidR="008A6033" w:rsidRPr="008A6033" w:rsidRDefault="008A6033" w:rsidP="0076264B">
      <w:pPr>
        <w:pStyle w:val="SingleTxtG"/>
        <w:jc w:val="left"/>
      </w:pPr>
      <w:r w:rsidRPr="008A6033">
        <w:t>FRDD </w:t>
      </w:r>
      <w:r w:rsidR="00BA3605">
        <w:tab/>
      </w:r>
      <w:r w:rsidR="00304D72">
        <w:tab/>
      </w:r>
      <w:r w:rsidRPr="008A6033">
        <w:t>Front pour la Restauration et la Défense de la Démocratie</w:t>
      </w:r>
    </w:p>
    <w:p w14:paraId="0A245450" w14:textId="751E0C4D" w:rsidR="008A6033" w:rsidRPr="008A6033" w:rsidRDefault="008A6033" w:rsidP="0076264B">
      <w:pPr>
        <w:pStyle w:val="SingleTxtG"/>
        <w:jc w:val="left"/>
      </w:pPr>
      <w:r w:rsidRPr="008A6033">
        <w:t xml:space="preserve">HCDH  </w:t>
      </w:r>
      <w:r w:rsidR="00BA3605">
        <w:tab/>
      </w:r>
      <w:r w:rsidR="00304D72">
        <w:tab/>
      </w:r>
      <w:r w:rsidRPr="008A6033">
        <w:t>Haut-Commissariat aux Droits de l’Homme des Nations Unies</w:t>
      </w:r>
    </w:p>
    <w:p w14:paraId="2EC3476C" w14:textId="1CCAD911" w:rsidR="008A6033" w:rsidRPr="008A6033" w:rsidRDefault="008A6033" w:rsidP="0076264B">
      <w:pPr>
        <w:pStyle w:val="SingleTxtG"/>
        <w:jc w:val="left"/>
      </w:pPr>
      <w:r w:rsidRPr="008A6033">
        <w:t>IDH </w:t>
      </w:r>
      <w:r w:rsidR="00BA3605">
        <w:tab/>
      </w:r>
      <w:r w:rsidR="00BA3605">
        <w:tab/>
      </w:r>
      <w:r w:rsidR="00304D72">
        <w:tab/>
      </w:r>
      <w:r w:rsidRPr="008A6033">
        <w:t>Indice de Développement Humain</w:t>
      </w:r>
    </w:p>
    <w:p w14:paraId="1497C338" w14:textId="2CF614A7" w:rsidR="008A6033" w:rsidRPr="00304D72" w:rsidRDefault="008A6033" w:rsidP="0076264B">
      <w:pPr>
        <w:pStyle w:val="SingleTxtG"/>
        <w:jc w:val="left"/>
      </w:pPr>
      <w:r w:rsidRPr="00304D72">
        <w:lastRenderedPageBreak/>
        <w:t>INDH</w:t>
      </w:r>
      <w:r w:rsidR="005F6562">
        <w:t> </w:t>
      </w:r>
      <w:r w:rsidRPr="00304D72">
        <w:t xml:space="preserve"> </w:t>
      </w:r>
      <w:r w:rsidR="00BA3605" w:rsidRPr="00304D72">
        <w:tab/>
      </w:r>
      <w:r w:rsidR="00304D72">
        <w:tab/>
      </w:r>
      <w:r w:rsidRPr="00304D72">
        <w:t>Institution Nationale des Droits de l’Homme</w:t>
      </w:r>
    </w:p>
    <w:p w14:paraId="1D28EBAD" w14:textId="77831C56" w:rsidR="008A6033" w:rsidRPr="00304D72" w:rsidRDefault="008A6033" w:rsidP="0076264B">
      <w:pPr>
        <w:pStyle w:val="SingleTxtG"/>
        <w:jc w:val="left"/>
      </w:pPr>
      <w:r w:rsidRPr="00304D72">
        <w:t xml:space="preserve">INS  </w:t>
      </w:r>
      <w:r w:rsidR="00BA3605" w:rsidRPr="00304D72">
        <w:tab/>
      </w:r>
      <w:r w:rsidR="00BA3605" w:rsidRPr="00304D72">
        <w:tab/>
      </w:r>
      <w:r w:rsidR="00304D72">
        <w:tab/>
      </w:r>
      <w:r w:rsidRPr="00304D72">
        <w:t>Institut National de la Statistique</w:t>
      </w:r>
    </w:p>
    <w:p w14:paraId="45E60564" w14:textId="7BE30EFE" w:rsidR="008A6033" w:rsidRPr="00304D72" w:rsidRDefault="008A6033" w:rsidP="0076264B">
      <w:pPr>
        <w:pStyle w:val="SingleTxtG"/>
        <w:jc w:val="left"/>
      </w:pPr>
      <w:r w:rsidRPr="00304D72">
        <w:t>MP /PF/PE</w:t>
      </w:r>
      <w:r w:rsidR="005F6562">
        <w:t> </w:t>
      </w:r>
      <w:r w:rsidRPr="00304D72">
        <w:t xml:space="preserve"> </w:t>
      </w:r>
      <w:r w:rsidR="00BA3605" w:rsidRPr="00304D72">
        <w:tab/>
      </w:r>
      <w:r w:rsidR="00304D72">
        <w:tab/>
      </w:r>
      <w:r w:rsidRPr="00304D72">
        <w:t xml:space="preserve">Ministère de la Population, de la Promotion de la Femme et de la </w:t>
      </w:r>
      <w:r w:rsidR="00304D72">
        <w:tab/>
      </w:r>
      <w:r w:rsidR="00304D72">
        <w:tab/>
      </w:r>
      <w:r w:rsidR="00304D72">
        <w:tab/>
      </w:r>
      <w:r w:rsidRPr="00304D72">
        <w:t>Protection de l’Enfant</w:t>
      </w:r>
    </w:p>
    <w:p w14:paraId="2469BA5A" w14:textId="50C31AF0" w:rsidR="008A6033" w:rsidRPr="00304D72" w:rsidRDefault="008A6033" w:rsidP="0076264B">
      <w:pPr>
        <w:pStyle w:val="SingleTxtG"/>
        <w:jc w:val="left"/>
      </w:pPr>
      <w:r w:rsidRPr="00304D72">
        <w:t xml:space="preserve">OIT  </w:t>
      </w:r>
      <w:r w:rsidR="00BA3605" w:rsidRPr="00304D72">
        <w:tab/>
      </w:r>
      <w:r w:rsidR="00BA3605" w:rsidRPr="00304D72">
        <w:tab/>
      </w:r>
      <w:r w:rsidR="00304D72">
        <w:tab/>
      </w:r>
      <w:r w:rsidRPr="00304D72">
        <w:t>Organisation International du Travail</w:t>
      </w:r>
    </w:p>
    <w:p w14:paraId="071ECD30" w14:textId="67ED3BFB" w:rsidR="008A6033" w:rsidRPr="00304D72" w:rsidRDefault="008A6033" w:rsidP="0076264B">
      <w:pPr>
        <w:pStyle w:val="SingleTxtG"/>
        <w:jc w:val="left"/>
      </w:pPr>
      <w:r w:rsidRPr="00304D72">
        <w:t>OMD </w:t>
      </w:r>
      <w:r w:rsidR="005F6562">
        <w:tab/>
      </w:r>
      <w:r w:rsidR="00BA3605" w:rsidRPr="00304D72">
        <w:tab/>
      </w:r>
      <w:r w:rsidR="00304D72">
        <w:tab/>
      </w:r>
      <w:r w:rsidRPr="00304D72">
        <w:t>Objectif du Millénaire pour le Développement</w:t>
      </w:r>
    </w:p>
    <w:p w14:paraId="43B270A5" w14:textId="13230160" w:rsidR="008A6033" w:rsidRPr="00304D72" w:rsidRDefault="008A6033" w:rsidP="0076264B">
      <w:pPr>
        <w:pStyle w:val="SingleTxtG"/>
        <w:jc w:val="left"/>
      </w:pPr>
      <w:r w:rsidRPr="00304D72">
        <w:t xml:space="preserve">ONC  </w:t>
      </w:r>
      <w:r w:rsidR="00BA3605" w:rsidRPr="00304D72">
        <w:tab/>
      </w:r>
      <w:r w:rsidR="00304D72">
        <w:tab/>
      </w:r>
      <w:r w:rsidR="005F6562">
        <w:tab/>
      </w:r>
      <w:r w:rsidRPr="00304D72">
        <w:t>Observatoire National de la Communication</w:t>
      </w:r>
    </w:p>
    <w:p w14:paraId="2F984B59" w14:textId="40F876A6" w:rsidR="008A6033" w:rsidRPr="00304D72" w:rsidRDefault="008A6033" w:rsidP="0076264B">
      <w:pPr>
        <w:pStyle w:val="SingleTxtG"/>
        <w:jc w:val="left"/>
      </w:pPr>
      <w:r w:rsidRPr="00304D72">
        <w:t xml:space="preserve">ONG  </w:t>
      </w:r>
      <w:r w:rsidR="00BA3605" w:rsidRPr="00304D72">
        <w:tab/>
      </w:r>
      <w:r w:rsidR="00304D72">
        <w:tab/>
      </w:r>
      <w:r w:rsidR="005F6562">
        <w:tab/>
      </w:r>
      <w:r w:rsidRPr="00304D72">
        <w:t>Organisation Non Gouvernementale</w:t>
      </w:r>
    </w:p>
    <w:p w14:paraId="008F7445" w14:textId="0C50C3BB" w:rsidR="008A6033" w:rsidRPr="00304D72" w:rsidRDefault="008A6033" w:rsidP="0076264B">
      <w:pPr>
        <w:pStyle w:val="SingleTxtG"/>
        <w:jc w:val="left"/>
      </w:pPr>
      <w:r w:rsidRPr="00304D72">
        <w:t xml:space="preserve">ONPEC  </w:t>
      </w:r>
      <w:r w:rsidR="00BA3605" w:rsidRPr="00304D72">
        <w:tab/>
      </w:r>
      <w:r w:rsidR="00304D72">
        <w:tab/>
      </w:r>
      <w:r w:rsidRPr="00304D72">
        <w:t xml:space="preserve">Orientations Nationales pour la Prise en Charge des Enfants </w:t>
      </w:r>
      <w:r w:rsidR="00304D72">
        <w:tab/>
      </w:r>
      <w:r w:rsidR="00304D72">
        <w:tab/>
      </w:r>
      <w:r w:rsidR="00304D72">
        <w:tab/>
      </w:r>
      <w:r w:rsidR="00304D72">
        <w:tab/>
      </w:r>
      <w:r w:rsidR="0077304A" w:rsidRPr="00304D72">
        <w:t xml:space="preserve">en </w:t>
      </w:r>
      <w:r w:rsidRPr="00304D72">
        <w:t>situation de vulnérabilité</w:t>
      </w:r>
    </w:p>
    <w:p w14:paraId="1A6C33DD" w14:textId="11719548" w:rsidR="008A6033" w:rsidRPr="00304D72" w:rsidRDefault="008A6033" w:rsidP="0076264B">
      <w:pPr>
        <w:pStyle w:val="SingleTxtG"/>
        <w:jc w:val="left"/>
      </w:pPr>
      <w:r w:rsidRPr="00304D72">
        <w:t>ONU</w:t>
      </w:r>
      <w:r w:rsidR="00BF30EC" w:rsidRPr="00304D72">
        <w:t xml:space="preserve"> </w:t>
      </w:r>
      <w:r w:rsidRPr="00304D72">
        <w:t xml:space="preserve">FEMMES </w:t>
      </w:r>
      <w:r w:rsidR="00304D72">
        <w:tab/>
      </w:r>
      <w:r w:rsidRPr="00304D72">
        <w:t xml:space="preserve">Entité des Nations Unies pour l’Egalité des sexes et l’Autonomisation </w:t>
      </w:r>
      <w:r w:rsidR="00304D72">
        <w:tab/>
      </w:r>
      <w:r w:rsidR="00304D72">
        <w:tab/>
      </w:r>
      <w:r w:rsidR="00304D72">
        <w:tab/>
      </w:r>
      <w:r w:rsidRPr="00304D72">
        <w:t>de la Femme</w:t>
      </w:r>
    </w:p>
    <w:p w14:paraId="440E72FD" w14:textId="4D78B569" w:rsidR="008A6033" w:rsidRPr="00304D72" w:rsidRDefault="008A6033" w:rsidP="0076264B">
      <w:pPr>
        <w:pStyle w:val="SingleTxtG"/>
        <w:jc w:val="left"/>
      </w:pPr>
      <w:r w:rsidRPr="00304D72">
        <w:t xml:space="preserve">OUA  </w:t>
      </w:r>
      <w:r w:rsidR="00BA3605" w:rsidRPr="00304D72">
        <w:tab/>
      </w:r>
      <w:r w:rsidR="00304D72">
        <w:tab/>
      </w:r>
      <w:r w:rsidR="005F6562">
        <w:tab/>
      </w:r>
      <w:r w:rsidRPr="00304D72">
        <w:t>Organisation de l’Unité Africaine</w:t>
      </w:r>
    </w:p>
    <w:p w14:paraId="795E20BF" w14:textId="2AD45736" w:rsidR="008A6033" w:rsidRPr="00304D72" w:rsidRDefault="008A6033" w:rsidP="0076264B">
      <w:pPr>
        <w:pStyle w:val="SingleTxtG"/>
        <w:jc w:val="left"/>
      </w:pPr>
      <w:r w:rsidRPr="00304D72">
        <w:t xml:space="preserve">PAIDIA </w:t>
      </w:r>
      <w:r w:rsidR="00BA3605" w:rsidRPr="00304D72">
        <w:tab/>
      </w:r>
      <w:r w:rsidR="00304D72">
        <w:tab/>
      </w:r>
      <w:r w:rsidRPr="00304D72">
        <w:t>Association de sauvegarde de l’enfance en détresse</w:t>
      </w:r>
    </w:p>
    <w:p w14:paraId="2B1B36D3" w14:textId="2F2272D5" w:rsidR="008A6033" w:rsidRPr="00304D72" w:rsidRDefault="008A6033" w:rsidP="0076264B">
      <w:pPr>
        <w:pStyle w:val="SingleTxtG"/>
        <w:jc w:val="left"/>
      </w:pPr>
      <w:r w:rsidRPr="00304D72">
        <w:t xml:space="preserve">PAM </w:t>
      </w:r>
      <w:r w:rsidR="00BA3605" w:rsidRPr="00304D72">
        <w:tab/>
      </w:r>
      <w:r w:rsidR="00BA3605" w:rsidRPr="00304D72">
        <w:tab/>
      </w:r>
      <w:r w:rsidR="00304D72">
        <w:tab/>
      </w:r>
      <w:r w:rsidRPr="00304D72">
        <w:t>Programme Alimentaire Mondial</w:t>
      </w:r>
    </w:p>
    <w:p w14:paraId="4E1304CF" w14:textId="579C2267" w:rsidR="008A6033" w:rsidRPr="00304D72" w:rsidRDefault="008A6033" w:rsidP="0076264B">
      <w:pPr>
        <w:pStyle w:val="SingleTxtG"/>
        <w:jc w:val="left"/>
      </w:pPr>
      <w:r w:rsidRPr="00304D72">
        <w:t xml:space="preserve">PARED  </w:t>
      </w:r>
      <w:r w:rsidR="00BA3605" w:rsidRPr="00304D72">
        <w:tab/>
      </w:r>
      <w:r w:rsidR="00304D72">
        <w:tab/>
      </w:r>
      <w:r w:rsidRPr="00304D72">
        <w:t>Programme d’Appui à la Réinsertion des Enfants en Difficulté</w:t>
      </w:r>
    </w:p>
    <w:p w14:paraId="4AAC4FF7" w14:textId="1BE0BF22" w:rsidR="008A6033" w:rsidRPr="00304D72" w:rsidRDefault="008A6033" w:rsidP="0076264B">
      <w:pPr>
        <w:pStyle w:val="SingleTxtG"/>
        <w:jc w:val="left"/>
      </w:pPr>
      <w:r w:rsidRPr="00304D72">
        <w:t xml:space="preserve">PNPE  </w:t>
      </w:r>
      <w:r w:rsidR="00BA3605" w:rsidRPr="00304D72">
        <w:tab/>
      </w:r>
      <w:r w:rsidR="00304D72">
        <w:tab/>
      </w:r>
      <w:r w:rsidRPr="00304D72">
        <w:t>Politique Nationale de Protection de l’Enfant</w:t>
      </w:r>
    </w:p>
    <w:p w14:paraId="4F849D9B" w14:textId="18113C8B" w:rsidR="008A6033" w:rsidRPr="00304D72" w:rsidRDefault="008A6033" w:rsidP="0076264B">
      <w:pPr>
        <w:pStyle w:val="SingleTxtG"/>
        <w:jc w:val="left"/>
      </w:pPr>
      <w:r w:rsidRPr="00304D72">
        <w:t xml:space="preserve">PNUD  </w:t>
      </w:r>
      <w:r w:rsidR="00BA3605" w:rsidRPr="00304D72">
        <w:tab/>
      </w:r>
      <w:r w:rsidR="00304D72">
        <w:tab/>
      </w:r>
      <w:r w:rsidRPr="00304D72">
        <w:t>Programme des Nations Unies pour le Développement</w:t>
      </w:r>
    </w:p>
    <w:p w14:paraId="2D9F2C36" w14:textId="684C5505" w:rsidR="008A6033" w:rsidRPr="00304D72" w:rsidRDefault="008A6033" w:rsidP="0076264B">
      <w:pPr>
        <w:pStyle w:val="SingleTxtG"/>
        <w:jc w:val="left"/>
      </w:pPr>
      <w:r w:rsidRPr="00304D72">
        <w:t xml:space="preserve">PRHAN </w:t>
      </w:r>
      <w:r w:rsidR="00BA3605" w:rsidRPr="00304D72">
        <w:tab/>
      </w:r>
      <w:r w:rsidR="00304D72">
        <w:tab/>
      </w:r>
      <w:r w:rsidRPr="00304D72">
        <w:t>Projet de Réhabilitation des Aveugles et autres Handicapés du Niger</w:t>
      </w:r>
    </w:p>
    <w:p w14:paraId="4E6FD27B" w14:textId="53668751" w:rsidR="008A6033" w:rsidRPr="00304D72" w:rsidRDefault="008A6033" w:rsidP="0076264B">
      <w:pPr>
        <w:pStyle w:val="SingleTxtG"/>
        <w:jc w:val="left"/>
      </w:pPr>
      <w:r w:rsidRPr="00304D72">
        <w:t xml:space="preserve">PTF  </w:t>
      </w:r>
      <w:r w:rsidR="00BA3605" w:rsidRPr="00304D72">
        <w:tab/>
      </w:r>
      <w:r w:rsidR="00BA3605" w:rsidRPr="00304D72">
        <w:tab/>
      </w:r>
      <w:r w:rsidR="00304D72">
        <w:tab/>
      </w:r>
      <w:r w:rsidRPr="00304D72">
        <w:t>Partenaires Techniques et Financiers</w:t>
      </w:r>
    </w:p>
    <w:p w14:paraId="32EAA1BC" w14:textId="1F621AD9" w:rsidR="008A6033" w:rsidRPr="00304D72" w:rsidRDefault="008A6033" w:rsidP="0076264B">
      <w:pPr>
        <w:pStyle w:val="SingleTxtG"/>
        <w:jc w:val="left"/>
      </w:pPr>
      <w:r w:rsidRPr="00304D72">
        <w:t xml:space="preserve">RGPH  </w:t>
      </w:r>
      <w:r w:rsidR="00BA3605" w:rsidRPr="00304D72">
        <w:tab/>
      </w:r>
      <w:r w:rsidR="00304D72">
        <w:tab/>
      </w:r>
      <w:r w:rsidRPr="00304D72">
        <w:t>Recensement Général de la Population et de l’Habitat</w:t>
      </w:r>
    </w:p>
    <w:p w14:paraId="6E4B7619" w14:textId="11ACCA4E" w:rsidR="008A6033" w:rsidRPr="00304D72" w:rsidRDefault="008A6033" w:rsidP="0076264B">
      <w:pPr>
        <w:pStyle w:val="SingleTxtG"/>
        <w:jc w:val="left"/>
      </w:pPr>
      <w:r w:rsidRPr="00304D72">
        <w:t xml:space="preserve">SDRP  </w:t>
      </w:r>
      <w:r w:rsidR="00BA3605" w:rsidRPr="00304D72">
        <w:tab/>
      </w:r>
      <w:r w:rsidR="00304D72">
        <w:tab/>
      </w:r>
      <w:r w:rsidRPr="00304D72">
        <w:t>Stratégie accélérée De Réduction de la Pauvreté</w:t>
      </w:r>
    </w:p>
    <w:p w14:paraId="5FFE7DE3" w14:textId="2CD9D327" w:rsidR="008A6033" w:rsidRPr="00304D72" w:rsidRDefault="008A6033" w:rsidP="0076264B">
      <w:pPr>
        <w:pStyle w:val="SingleTxtG"/>
        <w:jc w:val="left"/>
      </w:pPr>
      <w:r w:rsidRPr="00304D72">
        <w:t xml:space="preserve">SEJUP  </w:t>
      </w:r>
      <w:r w:rsidR="00BA3605" w:rsidRPr="00304D72">
        <w:tab/>
      </w:r>
      <w:r w:rsidR="00304D72">
        <w:tab/>
      </w:r>
      <w:r w:rsidRPr="00304D72">
        <w:t>Service Educatif Judiciaire et Préventif</w:t>
      </w:r>
    </w:p>
    <w:p w14:paraId="41306161" w14:textId="3B863737" w:rsidR="008A6033" w:rsidRPr="00304D72" w:rsidRDefault="008A6033" w:rsidP="0076264B">
      <w:pPr>
        <w:pStyle w:val="SingleTxtG"/>
        <w:jc w:val="left"/>
      </w:pPr>
      <w:r w:rsidRPr="00304D72">
        <w:t xml:space="preserve">SNU  </w:t>
      </w:r>
      <w:r w:rsidR="00BA3605" w:rsidRPr="00304D72">
        <w:tab/>
      </w:r>
      <w:r w:rsidR="00BA3605" w:rsidRPr="00304D72">
        <w:tab/>
      </w:r>
      <w:r w:rsidR="00304D72">
        <w:tab/>
      </w:r>
      <w:r w:rsidRPr="00304D72">
        <w:t>Système des Nations Unies</w:t>
      </w:r>
    </w:p>
    <w:p w14:paraId="7814A000" w14:textId="27010DBA" w:rsidR="008A6033" w:rsidRPr="00304D72" w:rsidRDefault="008A6033" w:rsidP="0076264B">
      <w:pPr>
        <w:pStyle w:val="SingleTxtG"/>
        <w:jc w:val="left"/>
      </w:pPr>
      <w:r w:rsidRPr="00304D72">
        <w:t xml:space="preserve">UNFPA  </w:t>
      </w:r>
      <w:r w:rsidR="00BA3605" w:rsidRPr="00304D72">
        <w:tab/>
      </w:r>
      <w:r w:rsidR="00304D72">
        <w:tab/>
      </w:r>
      <w:r w:rsidRPr="00304D72">
        <w:t>Fond des Nations Unies pour la Population</w:t>
      </w:r>
    </w:p>
    <w:p w14:paraId="4A4B1111" w14:textId="6E785CC1" w:rsidR="008A6033" w:rsidRPr="00304D72" w:rsidRDefault="008A6033" w:rsidP="0076264B">
      <w:pPr>
        <w:pStyle w:val="SingleTxtG"/>
        <w:jc w:val="left"/>
      </w:pPr>
      <w:r w:rsidRPr="00304D72">
        <w:t xml:space="preserve">UNICEF  </w:t>
      </w:r>
      <w:r w:rsidR="00BA3605" w:rsidRPr="00304D72">
        <w:tab/>
      </w:r>
      <w:r w:rsidR="00304D72">
        <w:tab/>
      </w:r>
      <w:r w:rsidRPr="00304D72">
        <w:t>Fonds des Nations Unies pour l’Enfance</w:t>
      </w:r>
    </w:p>
    <w:p w14:paraId="3CDA96C3" w14:textId="1A8B3D32" w:rsidR="008A6033" w:rsidRPr="00304D72" w:rsidRDefault="008A6033" w:rsidP="0076264B">
      <w:pPr>
        <w:pStyle w:val="SingleTxtG"/>
        <w:jc w:val="left"/>
      </w:pPr>
      <w:r w:rsidRPr="00304D72">
        <w:t xml:space="preserve">VIH  </w:t>
      </w:r>
      <w:r w:rsidR="00BA3605" w:rsidRPr="00304D72">
        <w:tab/>
      </w:r>
      <w:r w:rsidR="00BA3605" w:rsidRPr="00304D72">
        <w:tab/>
      </w:r>
      <w:r w:rsidR="00304D72">
        <w:tab/>
      </w:r>
      <w:r w:rsidRPr="00304D72">
        <w:t>Virus de l’Immunodéficience Humaine</w:t>
      </w:r>
    </w:p>
    <w:p w14:paraId="11DA832C" w14:textId="3FAD8D5F" w:rsidR="00707023" w:rsidRPr="00707023" w:rsidRDefault="008A6033" w:rsidP="00707023">
      <w:pPr>
        <w:pStyle w:val="HChG"/>
      </w:pPr>
      <w:r>
        <w:br w:type="page"/>
      </w:r>
      <w:bookmarkStart w:id="3" w:name="_Toc425920168"/>
      <w:r w:rsidR="00E44BCD">
        <w:lastRenderedPageBreak/>
        <w:tab/>
      </w:r>
      <w:r w:rsidR="00E44BCD">
        <w:tab/>
      </w:r>
      <w:r w:rsidR="00BA3605" w:rsidRPr="00FA3E1B">
        <w:t>Liste de</w:t>
      </w:r>
      <w:r w:rsidR="0076264B">
        <w:t>s</w:t>
      </w:r>
      <w:r w:rsidR="00BA3605" w:rsidRPr="00FA3E1B">
        <w:t xml:space="preserve"> tableaux</w:t>
      </w:r>
      <w:bookmarkEnd w:id="3"/>
    </w:p>
    <w:p w14:paraId="49B89D8C" w14:textId="6C2981A6" w:rsidR="00BA3605" w:rsidRPr="00BA3605" w:rsidRDefault="00BA3605" w:rsidP="00BA3605">
      <w:pPr>
        <w:tabs>
          <w:tab w:val="right" w:pos="851"/>
          <w:tab w:val="left" w:pos="1134"/>
          <w:tab w:val="left" w:pos="1984"/>
          <w:tab w:val="left" w:leader="dot" w:pos="8929"/>
          <w:tab w:val="right" w:pos="9638"/>
        </w:tabs>
        <w:spacing w:after="120"/>
        <w:ind w:left="1134"/>
      </w:pPr>
      <w:r w:rsidRPr="00BA3605">
        <w:t>Tableau n°1 :</w:t>
      </w:r>
      <w:r w:rsidR="00E44BCD">
        <w:t xml:space="preserve"> </w:t>
      </w:r>
      <w:r w:rsidRPr="00BA3605">
        <w:t xml:space="preserve">Présentation des principaux résultats préliminaires </w:t>
      </w:r>
      <w:r w:rsidR="000731F3" w:rsidRPr="00BA3605">
        <w:t>du quatrième (4</w:t>
      </w:r>
      <w:r w:rsidR="000731F3" w:rsidRPr="00AC0EC9">
        <w:rPr>
          <w:vertAlign w:val="superscript"/>
        </w:rPr>
        <w:t>ème</w:t>
      </w:r>
      <w:r w:rsidR="000731F3" w:rsidRPr="00BA3605">
        <w:t>) Recensement</w:t>
      </w:r>
      <w:r w:rsidR="000731F3">
        <w:t xml:space="preserve"> </w:t>
      </w:r>
      <w:r w:rsidR="000731F3" w:rsidRPr="00BA3605">
        <w:t>Général</w:t>
      </w:r>
      <w:r w:rsidR="000731F3">
        <w:t xml:space="preserve"> </w:t>
      </w:r>
      <w:r w:rsidRPr="00BA3605">
        <w:t>de la Population et de l’Habitat (RGP/H) 2012,</w:t>
      </w:r>
      <w:r w:rsidR="00707023">
        <w:t xml:space="preserve"> </w:t>
      </w:r>
      <w:r w:rsidRPr="00BA3605">
        <w:t>par région et par département</w:t>
      </w:r>
      <w:r>
        <w:tab/>
      </w:r>
      <w:r>
        <w:tab/>
      </w:r>
      <w:r w:rsidR="0077304A">
        <w:t>7</w:t>
      </w:r>
    </w:p>
    <w:p w14:paraId="4A80E4D1" w14:textId="1668201C" w:rsidR="00BA3605" w:rsidRPr="00BA3605" w:rsidRDefault="00BA3605" w:rsidP="00BA3605">
      <w:pPr>
        <w:tabs>
          <w:tab w:val="right" w:pos="850"/>
          <w:tab w:val="left" w:pos="1134"/>
          <w:tab w:val="left" w:pos="1559"/>
          <w:tab w:val="left" w:pos="1984"/>
          <w:tab w:val="left" w:leader="dot" w:pos="8929"/>
          <w:tab w:val="right" w:pos="9638"/>
        </w:tabs>
        <w:spacing w:after="120"/>
      </w:pPr>
      <w:r>
        <w:tab/>
      </w:r>
      <w:r>
        <w:tab/>
      </w:r>
      <w:r w:rsidR="00874AAE">
        <w:t>Tableau n°2 : R</w:t>
      </w:r>
      <w:r w:rsidRPr="00BA3605">
        <w:t>épartition de la population selon le statut</w:t>
      </w:r>
      <w:r w:rsidR="0077304A">
        <w:t xml:space="preserve"> </w:t>
      </w:r>
      <w:r w:rsidRPr="00BA3605">
        <w:t>de pauvreté et par région</w:t>
      </w:r>
      <w:r>
        <w:tab/>
      </w:r>
      <w:r>
        <w:tab/>
      </w:r>
      <w:r w:rsidR="0077304A">
        <w:t>9</w:t>
      </w:r>
    </w:p>
    <w:p w14:paraId="4DD7016A" w14:textId="33A49FCC" w:rsidR="00BA3605" w:rsidRPr="00BA3605" w:rsidRDefault="00BA3605" w:rsidP="00BA3605">
      <w:pPr>
        <w:tabs>
          <w:tab w:val="right" w:pos="850"/>
          <w:tab w:val="left" w:pos="1134"/>
          <w:tab w:val="left" w:pos="1559"/>
          <w:tab w:val="left" w:pos="1984"/>
          <w:tab w:val="left" w:leader="dot" w:pos="8929"/>
          <w:tab w:val="right" w:pos="9638"/>
        </w:tabs>
        <w:spacing w:after="120"/>
      </w:pPr>
      <w:r>
        <w:tab/>
      </w:r>
      <w:r>
        <w:tab/>
      </w:r>
      <w:r w:rsidR="00874AAE">
        <w:t>Tableau n°3 : D</w:t>
      </w:r>
      <w:r w:rsidRPr="00BA3605">
        <w:t>onnées économiques</w:t>
      </w:r>
      <w:r>
        <w:tab/>
      </w:r>
      <w:r>
        <w:tab/>
      </w:r>
      <w:r w:rsidR="007667DF">
        <w:t>10</w:t>
      </w:r>
    </w:p>
    <w:p w14:paraId="4C5E1108" w14:textId="77777777" w:rsidR="00FA3E1B" w:rsidRDefault="00BA3605" w:rsidP="00FA3E1B">
      <w:r>
        <w:br w:type="page"/>
      </w:r>
      <w:bookmarkStart w:id="4" w:name="_Ref341186339"/>
      <w:bookmarkStart w:id="5" w:name="_Toc425920169"/>
    </w:p>
    <w:p w14:paraId="4FC02B5C" w14:textId="77777777" w:rsidR="00A521A6" w:rsidRPr="00FA3E1B" w:rsidRDefault="00FA3E1B" w:rsidP="00FA3E1B">
      <w:pPr>
        <w:pStyle w:val="HChG"/>
      </w:pPr>
      <w:r>
        <w:lastRenderedPageBreak/>
        <w:tab/>
      </w:r>
      <w:r>
        <w:tab/>
      </w:r>
      <w:r w:rsidR="00BA3605" w:rsidRPr="00FA3E1B">
        <w:t>Introduction</w:t>
      </w:r>
      <w:bookmarkEnd w:id="4"/>
      <w:bookmarkEnd w:id="5"/>
    </w:p>
    <w:p w14:paraId="1A4C3EE4" w14:textId="0538F383" w:rsidR="00BA3605" w:rsidRPr="00A521A6" w:rsidRDefault="0076264B" w:rsidP="0076264B">
      <w:pPr>
        <w:pStyle w:val="SingleTxtG"/>
      </w:pPr>
      <w:r w:rsidRPr="00A521A6">
        <w:t>1.</w:t>
      </w:r>
      <w:r w:rsidRPr="00A521A6">
        <w:tab/>
      </w:r>
      <w:r w:rsidR="00BA3605" w:rsidRPr="00A521A6">
        <w:t>Le présent rapport est soumis en vertu du paragraphe 1 de l’article 12 du Protocole relatif à la vente, à la prostitution et à la pornographie mettant en scène les enfants. On rappellera que le Niger a ratifié ce Protocole le 17 novembre 2003. Le Niger devait à cet effet présenter son rapport initial deux ans après sa ratification sur les mesures prises en vue de donner effet à ses dispositions. Cependant, depuis la ratification de ce Protocole, le Niger n’a pas pu présenter de rapport à l’organe compétent ; d’où la rédaction du présent rapport initial soumis au Comité des droits de l’enfant en même temps que le rapport périodique sur la Convention relative aux Droits de l’Enfant (CDE).</w:t>
      </w:r>
    </w:p>
    <w:p w14:paraId="7A157BD4" w14:textId="2B7D692F" w:rsidR="00BA3605" w:rsidRPr="00A521A6" w:rsidRDefault="0076264B" w:rsidP="0076264B">
      <w:pPr>
        <w:pStyle w:val="SingleTxtG"/>
      </w:pPr>
      <w:r w:rsidRPr="00A521A6">
        <w:t>2.</w:t>
      </w:r>
      <w:r w:rsidRPr="00A521A6">
        <w:tab/>
      </w:r>
      <w:r w:rsidR="00BA3605" w:rsidRPr="00A521A6">
        <w:t>L’élaboration de ce rapport répond donc au souci de l’</w:t>
      </w:r>
      <w:r w:rsidR="002F6E2C">
        <w:t>État</w:t>
      </w:r>
      <w:r w:rsidR="00BA3605" w:rsidRPr="00A521A6">
        <w:t xml:space="preserve"> du Niger à satisfaire aux obligations qui lui incombent en raison de la ratification du Protocole relatif à la vente, à la prostitution et à la pornographie mettant en scène les enfants.</w:t>
      </w:r>
      <w:r w:rsidR="002F6E2C">
        <w:t xml:space="preserve"> </w:t>
      </w:r>
    </w:p>
    <w:p w14:paraId="253C6D67" w14:textId="52AF55DA" w:rsidR="00BA3605" w:rsidRPr="00A521A6" w:rsidRDefault="0076264B" w:rsidP="0076264B">
      <w:pPr>
        <w:pStyle w:val="SingleTxtG"/>
      </w:pPr>
      <w:r w:rsidRPr="00A521A6">
        <w:t>3.</w:t>
      </w:r>
      <w:r w:rsidRPr="00A521A6">
        <w:tab/>
      </w:r>
      <w:r w:rsidR="00BA3605" w:rsidRPr="00A521A6">
        <w:t>Ce rapport initial est rédigé conformément aux directives adoptées par le Comité lors de sa 777</w:t>
      </w:r>
      <w:r w:rsidR="00BA3605" w:rsidRPr="0076264B">
        <w:rPr>
          <w:vertAlign w:val="superscript"/>
        </w:rPr>
        <w:t>ème</w:t>
      </w:r>
      <w:r w:rsidR="00BA3605" w:rsidRPr="00A521A6">
        <w:t xml:space="preserve"> session du 1</w:t>
      </w:r>
      <w:r w:rsidR="00BA3605" w:rsidRPr="0076264B">
        <w:rPr>
          <w:vertAlign w:val="superscript"/>
        </w:rPr>
        <w:t>er</w:t>
      </w:r>
      <w:r w:rsidR="00524AFF">
        <w:t xml:space="preserve"> </w:t>
      </w:r>
      <w:r w:rsidR="00BA3605" w:rsidRPr="00A521A6">
        <w:t>février 2002. Il fait état des mesures prises par l’</w:t>
      </w:r>
      <w:r w:rsidR="002F6E2C">
        <w:t>État</w:t>
      </w:r>
      <w:r w:rsidR="00BA3605" w:rsidRPr="00A521A6">
        <w:t xml:space="preserve"> et toutes les parties prenantes pour lutter contre le phénomène des violences faites aux enfants. Il analyse de façon détaillée les différents points illustrés par des données récentes et les textes de lois applicables dont certains sont joints en annexe. Il indique les mesures prises par l’</w:t>
      </w:r>
      <w:r w:rsidR="002F6E2C">
        <w:t>État</w:t>
      </w:r>
      <w:r w:rsidR="00BA3605" w:rsidRPr="00A521A6">
        <w:t xml:space="preserve"> pour donner effet aux dispositions du </w:t>
      </w:r>
      <w:r w:rsidR="009B7091" w:rsidRPr="00A521A6">
        <w:t xml:space="preserve">Protocole </w:t>
      </w:r>
      <w:r w:rsidR="00BA3605" w:rsidRPr="00A521A6">
        <w:t>et assurer aux victimes une protection tout en précisant, quand il en existe, le domaine de coopération sur lequel il s’appuie pour lutter contre ces diverses formes de violence faites aux enfants.</w:t>
      </w:r>
    </w:p>
    <w:p w14:paraId="1A3DC5C9" w14:textId="38EF62D5" w:rsidR="00BA3605" w:rsidRPr="00A521A6" w:rsidRDefault="0076264B" w:rsidP="0076264B">
      <w:pPr>
        <w:pStyle w:val="SingleTxtG"/>
      </w:pPr>
      <w:r w:rsidRPr="00A521A6">
        <w:t>4.</w:t>
      </w:r>
      <w:r w:rsidRPr="00A521A6">
        <w:tab/>
      </w:r>
      <w:r w:rsidR="00BA3605" w:rsidRPr="00A521A6">
        <w:t xml:space="preserve">Le présent rapport a été rédigé selon une démarche participative impliquant toutes les parties prenantes au processus et reprend point par point le cadre général fixé par les directives. </w:t>
      </w:r>
    </w:p>
    <w:p w14:paraId="4ED980CB" w14:textId="38AF5227" w:rsidR="00BA3605" w:rsidRPr="00A521A6" w:rsidRDefault="0076264B" w:rsidP="0076264B">
      <w:pPr>
        <w:pStyle w:val="SingleTxtG"/>
      </w:pPr>
      <w:r w:rsidRPr="00A521A6">
        <w:t>5.</w:t>
      </w:r>
      <w:r w:rsidRPr="00A521A6">
        <w:tab/>
      </w:r>
      <w:r w:rsidR="00BA3605" w:rsidRPr="00A521A6">
        <w:t>Le rapport s’articule autour de deux parties. La première présente des informations générales sur le pays et la deuxième donne des informations spécifiques concernant chaque disposition du Protocole.</w:t>
      </w:r>
    </w:p>
    <w:p w14:paraId="092EBE3F" w14:textId="33CDC0F3" w:rsidR="00BA3605" w:rsidRPr="00BA3605" w:rsidRDefault="00BA3605" w:rsidP="00BA3605">
      <w:pPr>
        <w:pStyle w:val="HChG"/>
      </w:pPr>
      <w:r>
        <w:tab/>
      </w:r>
      <w:r>
        <w:tab/>
      </w:r>
      <w:r w:rsidRPr="00BA3605">
        <w:t>Première</w:t>
      </w:r>
      <w:r>
        <w:t xml:space="preserve"> </w:t>
      </w:r>
      <w:r w:rsidR="009F0E70">
        <w:t>partie</w:t>
      </w:r>
      <w:r w:rsidR="009F0E70" w:rsidRPr="00BA3605">
        <w:t xml:space="preserve"> :</w:t>
      </w:r>
      <w:r w:rsidRPr="00BA3605">
        <w:t xml:space="preserve"> </w:t>
      </w:r>
      <w:r w:rsidR="00B7183B" w:rsidRPr="00BA3605">
        <w:t xml:space="preserve">Document </w:t>
      </w:r>
      <w:r w:rsidRPr="00BA3605">
        <w:t>de base commun</w:t>
      </w:r>
    </w:p>
    <w:p w14:paraId="614529D6" w14:textId="77777777" w:rsidR="00BA3605" w:rsidRPr="00A521A6" w:rsidRDefault="00BA3605" w:rsidP="0076264B">
      <w:pPr>
        <w:pStyle w:val="HChG"/>
      </w:pPr>
      <w:r>
        <w:tab/>
        <w:t>I.</w:t>
      </w:r>
      <w:r>
        <w:tab/>
      </w:r>
      <w:r w:rsidRPr="00BA3605">
        <w:t>Données générales sur le pays</w:t>
      </w:r>
    </w:p>
    <w:p w14:paraId="3562E45D" w14:textId="77777777" w:rsidR="00BA3605" w:rsidRPr="00A521A6" w:rsidRDefault="00A521A6" w:rsidP="0076264B">
      <w:pPr>
        <w:pStyle w:val="H1G"/>
      </w:pPr>
      <w:r>
        <w:tab/>
        <w:t>A.</w:t>
      </w:r>
      <w:r>
        <w:tab/>
      </w:r>
      <w:r w:rsidR="00BA3605" w:rsidRPr="007B3A5E">
        <w:t>Caractéristiques géographiques</w:t>
      </w:r>
    </w:p>
    <w:p w14:paraId="2DDF93A9" w14:textId="7B4F9FB8" w:rsidR="00BA3605" w:rsidRPr="00A521A6" w:rsidRDefault="0076264B" w:rsidP="0076264B">
      <w:pPr>
        <w:pStyle w:val="SingleTxtG"/>
      </w:pPr>
      <w:r w:rsidRPr="00A521A6">
        <w:t>6.</w:t>
      </w:r>
      <w:r w:rsidRPr="00A521A6">
        <w:tab/>
      </w:r>
      <w:r w:rsidR="00BA3605" w:rsidRPr="00A521A6">
        <w:t>Situé à l</w:t>
      </w:r>
      <w:r w:rsidR="00CF265D">
        <w:t>’</w:t>
      </w:r>
      <w:r w:rsidR="00BA3605" w:rsidRPr="00A521A6">
        <w:t>Est de l</w:t>
      </w:r>
      <w:r w:rsidR="00CF265D">
        <w:t>’</w:t>
      </w:r>
      <w:r w:rsidR="00BA3605" w:rsidRPr="00A521A6">
        <w:t xml:space="preserve">Afrique occidentale, en zone saharienne, le Niger, pays enclavé, </w:t>
      </w:r>
      <w:r w:rsidR="00A521A6" w:rsidRPr="00A521A6">
        <w:t>couvre une</w:t>
      </w:r>
      <w:r w:rsidR="00BA3605" w:rsidRPr="00A521A6">
        <w:t xml:space="preserve"> superficie de 1 267 000 km</w:t>
      </w:r>
      <w:r w:rsidR="00BA3605" w:rsidRPr="0076264B">
        <w:rPr>
          <w:vertAlign w:val="superscript"/>
        </w:rPr>
        <w:t>2</w:t>
      </w:r>
      <w:r w:rsidR="00BA3605" w:rsidRPr="00A521A6">
        <w:t>. La zone saharienne représente les deux tiers du territoire.</w:t>
      </w:r>
    </w:p>
    <w:p w14:paraId="753085FF" w14:textId="4AB42080" w:rsidR="00BA3605" w:rsidRPr="00A521A6" w:rsidRDefault="0076264B" w:rsidP="0076264B">
      <w:pPr>
        <w:pStyle w:val="SingleTxtG"/>
      </w:pPr>
      <w:r w:rsidRPr="00A521A6">
        <w:t>7.</w:t>
      </w:r>
      <w:r w:rsidRPr="00A521A6">
        <w:tab/>
      </w:r>
      <w:r w:rsidR="00BA3605" w:rsidRPr="00A521A6">
        <w:t xml:space="preserve">Le Niger partage sept (7) frontières avec ses voisins : ainsi il est limité au Nord par l’Algérie et la Lybie ; au Sud par le Nigéria et le Bénin ; à l’Est par le Tchad et à l’Ouest </w:t>
      </w:r>
      <w:r w:rsidR="00A521A6">
        <w:t>par le Mali et le Burkina Faso.</w:t>
      </w:r>
    </w:p>
    <w:p w14:paraId="61916C0A" w14:textId="15A3DF24" w:rsidR="00BA3605" w:rsidRPr="00A521A6" w:rsidRDefault="0076264B" w:rsidP="0076264B">
      <w:pPr>
        <w:pStyle w:val="SingleTxtG"/>
      </w:pPr>
      <w:r w:rsidRPr="00A521A6">
        <w:t>8.</w:t>
      </w:r>
      <w:r w:rsidRPr="00A521A6">
        <w:tab/>
      </w:r>
      <w:r w:rsidR="00BA3605" w:rsidRPr="00A521A6">
        <w:t>Le réseau hydrographique se compose du fleuve Niger, des cours d’eau de la Komadougou Yobé, du Goulbi de Maradi, des lacs Tchad, de Madarounfa et de Guidimouni ainsi que de nombreuses mares permanentes et semi permanentes. Toutefois, plusieurs facteurs constituent une entrave au développement de l</w:t>
      </w:r>
      <w:r w:rsidR="00CF265D">
        <w:t>’</w:t>
      </w:r>
      <w:r w:rsidR="00BA3605" w:rsidRPr="00A521A6">
        <w:t>irrigation et la satisfaction des besoins en eau des hommes et des animaux : la baisse du débit du fleuve Nig</w:t>
      </w:r>
      <w:r w:rsidR="00A521A6" w:rsidRPr="00A521A6">
        <w:t>er, l’ensablement.</w:t>
      </w:r>
      <w:r w:rsidR="00BA3605" w:rsidRPr="00A521A6">
        <w:t xml:space="preserve"> </w:t>
      </w:r>
    </w:p>
    <w:p w14:paraId="22EAA4C2" w14:textId="0792611A" w:rsidR="00BA3605" w:rsidRPr="00A521A6" w:rsidRDefault="0076264B" w:rsidP="0076264B">
      <w:pPr>
        <w:pStyle w:val="SingleTxtG"/>
      </w:pPr>
      <w:r w:rsidRPr="00A521A6">
        <w:t>9.</w:t>
      </w:r>
      <w:r w:rsidRPr="00A521A6">
        <w:tab/>
      </w:r>
      <w:r w:rsidR="00BA3605" w:rsidRPr="00A521A6">
        <w:t xml:space="preserve">Le Niger, pays sous développé, est </w:t>
      </w:r>
      <w:r w:rsidR="00A521A6" w:rsidRPr="00A521A6">
        <w:t>également confronté</w:t>
      </w:r>
      <w:r w:rsidR="00BA3605" w:rsidRPr="00A521A6">
        <w:t xml:space="preserve"> aux multiples défis de la nature qui tendent à compromettre l’environnement. La détérioration des ressources </w:t>
      </w:r>
      <w:r w:rsidR="00A521A6" w:rsidRPr="00A521A6">
        <w:t>environnementales résulte</w:t>
      </w:r>
      <w:r w:rsidR="00BA3605" w:rsidRPr="00A521A6">
        <w:t xml:space="preserve"> de l’action de l’Homme mais aussi des changements climatiques. L’assainissement est défectueux, 9</w:t>
      </w:r>
      <w:r w:rsidR="006F104C">
        <w:t> %</w:t>
      </w:r>
      <w:r w:rsidR="00BA3605" w:rsidRPr="00A521A6">
        <w:t xml:space="preserve"> des ménages ont des sanitaires adéquats, dont 34</w:t>
      </w:r>
      <w:r w:rsidR="006F104C">
        <w:t> %</w:t>
      </w:r>
      <w:r w:rsidR="00BA3605" w:rsidRPr="00A521A6">
        <w:t xml:space="preserve"> en zone urbaine et 4</w:t>
      </w:r>
      <w:r w:rsidR="006F104C">
        <w:t> %</w:t>
      </w:r>
      <w:r w:rsidR="00BA3605" w:rsidRPr="00A521A6">
        <w:t xml:space="preserve"> en zone rurale, en 2012 selon l’Enquête Démographique et de Santé à Indicateurs Multiple au Niger (EDSN/MICS). L’évacuation des eaux usées et pluviales et la gestion des ordures ménagères constituent une préoccupation majeure pour le pays. </w:t>
      </w:r>
    </w:p>
    <w:p w14:paraId="1EBF7A40" w14:textId="4692C4BD" w:rsidR="00BA3605" w:rsidRPr="00A521A6" w:rsidRDefault="0076264B" w:rsidP="0076264B">
      <w:pPr>
        <w:pStyle w:val="SingleTxtG"/>
      </w:pPr>
      <w:r w:rsidRPr="00A521A6">
        <w:lastRenderedPageBreak/>
        <w:t>10.</w:t>
      </w:r>
      <w:r w:rsidRPr="00A521A6">
        <w:tab/>
      </w:r>
      <w:r w:rsidR="00BA3605" w:rsidRPr="00A521A6">
        <w:t>Les déchets industriels sont déversés dans le fleuve, le sol, l’air, polluant ainsi l’environnement et compromettant le bien-être social. Ces cas sont rencontrés dans les villes d’Arlit, d’Akokan, d’Agadez, de Niamey et bien d’autres. La pauvreté énergétique, la destruction de la biodiversité, de la faune, de la flore, sont des facteurs déterminants ayant un effet négatif sur l’environnement du pays.</w:t>
      </w:r>
    </w:p>
    <w:p w14:paraId="32C19F93" w14:textId="77777777" w:rsidR="00BA3605" w:rsidRPr="00A521A6" w:rsidRDefault="00A521A6" w:rsidP="0076264B">
      <w:pPr>
        <w:pStyle w:val="H1G"/>
      </w:pPr>
      <w:r>
        <w:tab/>
        <w:t>B.</w:t>
      </w:r>
      <w:r>
        <w:tab/>
      </w:r>
      <w:r w:rsidR="00BA3605" w:rsidRPr="00A521A6">
        <w:t>Caractéristiques démographiques, sociales et culturelles</w:t>
      </w:r>
    </w:p>
    <w:p w14:paraId="49139854" w14:textId="5B437956" w:rsidR="00BA3605" w:rsidRPr="00A521A6" w:rsidRDefault="0076264B" w:rsidP="0076264B">
      <w:pPr>
        <w:pStyle w:val="SingleTxtG"/>
      </w:pPr>
      <w:r w:rsidRPr="00A521A6">
        <w:t>11.</w:t>
      </w:r>
      <w:r w:rsidRPr="00A521A6">
        <w:tab/>
      </w:r>
      <w:r w:rsidR="00A521A6">
        <w:t>L</w:t>
      </w:r>
      <w:r w:rsidR="00BA3605" w:rsidRPr="00A521A6">
        <w:t>a population du Niger est estimée à 17.1 millions d’habitants selon le Recensement Général de la Population et de l’Habitat (RGPH, 2012) et les enfants âgés de moins de 18</w:t>
      </w:r>
      <w:r w:rsidR="00D10802">
        <w:t> </w:t>
      </w:r>
      <w:r w:rsidR="00BA3605" w:rsidRPr="00A521A6">
        <w:t>ans représentent 56</w:t>
      </w:r>
      <w:r w:rsidR="006F104C">
        <w:t> %</w:t>
      </w:r>
      <w:r w:rsidR="00BA3605" w:rsidRPr="00A521A6">
        <w:t xml:space="preserve"> de la population (UNICEF, 2012). Cette population est à 80</w:t>
      </w:r>
      <w:r w:rsidR="006F104C">
        <w:t> %</w:t>
      </w:r>
      <w:r w:rsidR="00BA3605" w:rsidRPr="00A521A6">
        <w:t xml:space="preserve"> rurale et l’espérance de vie à la naissance</w:t>
      </w:r>
      <w:r w:rsidR="004A2B93">
        <w:t xml:space="preserve"> </w:t>
      </w:r>
      <w:r w:rsidR="00BA3605" w:rsidRPr="00A521A6">
        <w:t>est de 58,4 ans. Estimé à 3.9</w:t>
      </w:r>
      <w:r w:rsidR="006F104C">
        <w:t> %</w:t>
      </w:r>
      <w:r w:rsidR="00BA3605" w:rsidRPr="00A521A6">
        <w:t>, le taux de croissance de la population du Niger est l’un des plus élevés au monde dans un contexte caractérisé par un faible niveau de développement humain.</w:t>
      </w:r>
    </w:p>
    <w:p w14:paraId="0FC7A4C3" w14:textId="243D35BE" w:rsidR="00BA3605" w:rsidRDefault="0076264B" w:rsidP="0076264B">
      <w:pPr>
        <w:pStyle w:val="SingleTxtG"/>
      </w:pPr>
      <w:r>
        <w:t>12.</w:t>
      </w:r>
      <w:r>
        <w:tab/>
      </w:r>
      <w:r w:rsidR="00BA3605" w:rsidRPr="00A521A6">
        <w:t xml:space="preserve">Le Niger dispose d’une population cosmopolite qui est composée de neuf (9) ethnies qui </w:t>
      </w:r>
      <w:r w:rsidR="00A521A6" w:rsidRPr="00A521A6">
        <w:t>cohabitent harmonieusement</w:t>
      </w:r>
      <w:r w:rsidR="00BA3605" w:rsidRPr="00A521A6">
        <w:t> ; il s’agit de Hausa, Djerma, Touareg, Peul, Arabe, Kanuri, Toubou, Gourmantché et Boudouma. L’immense majorité de ces communautés ethnolinguistiques, se trouve concentrée à l’ouest et au sud du pays où les terres de culture sont plus fertiles.</w:t>
      </w:r>
    </w:p>
    <w:p w14:paraId="790882EF" w14:textId="7CA49091" w:rsidR="00A521A6" w:rsidRDefault="005C0435" w:rsidP="00A61023">
      <w:pPr>
        <w:pStyle w:val="Titre1"/>
        <w:spacing w:before="120" w:after="120"/>
        <w:rPr>
          <w:rStyle w:val="SingleTxtGChar"/>
          <w:b/>
        </w:rPr>
      </w:pPr>
      <w:r w:rsidRPr="005C0435">
        <w:t>Tableau n</w:t>
      </w:r>
      <w:r w:rsidR="009E7E5A" w:rsidRPr="0076264B">
        <w:rPr>
          <w:vertAlign w:val="superscript"/>
        </w:rPr>
        <w:t>o</w:t>
      </w:r>
      <w:r w:rsidR="009E7E5A">
        <w:t> </w:t>
      </w:r>
      <w:r w:rsidRPr="005C0435">
        <w:t>1</w:t>
      </w:r>
      <w:r>
        <w:br/>
      </w:r>
      <w:r w:rsidR="00172833" w:rsidRPr="005C0435">
        <w:rPr>
          <w:rStyle w:val="SingleTxtGChar"/>
          <w:b/>
        </w:rPr>
        <w:t>Présentation des principaux résultats préliminaires du quatrième (4</w:t>
      </w:r>
      <w:r w:rsidR="00172833" w:rsidRPr="0076264B">
        <w:rPr>
          <w:rStyle w:val="SingleTxtGChar"/>
          <w:b/>
          <w:vertAlign w:val="superscript"/>
        </w:rPr>
        <w:t>ème</w:t>
      </w:r>
      <w:r w:rsidR="00172833" w:rsidRPr="005C0435">
        <w:rPr>
          <w:rStyle w:val="SingleTxtGChar"/>
          <w:b/>
        </w:rPr>
        <w:t>) Recensement</w:t>
      </w:r>
      <w:r w:rsidR="00E44BCD">
        <w:rPr>
          <w:rStyle w:val="SingleTxtGChar"/>
          <w:b/>
        </w:rPr>
        <w:br/>
      </w:r>
      <w:r w:rsidR="00172833" w:rsidRPr="005C0435">
        <w:rPr>
          <w:rStyle w:val="SingleTxtGChar"/>
          <w:b/>
        </w:rPr>
        <w:t>Général de la Population et de l’Habitat (RGP/H) 2012, par région et par département</w:t>
      </w:r>
    </w:p>
    <w:tbl>
      <w:tblPr>
        <w:tblW w:w="0" w:type="auto"/>
        <w:tblInd w:w="1134" w:type="dxa"/>
        <w:tblLayout w:type="fixed"/>
        <w:tblCellMar>
          <w:left w:w="0" w:type="dxa"/>
          <w:right w:w="0" w:type="dxa"/>
        </w:tblCellMar>
        <w:tblLook w:val="04A0" w:firstRow="1" w:lastRow="0" w:firstColumn="1" w:lastColumn="0" w:noHBand="0" w:noVBand="1"/>
      </w:tblPr>
      <w:tblGrid>
        <w:gridCol w:w="1758"/>
        <w:gridCol w:w="964"/>
        <w:gridCol w:w="964"/>
        <w:gridCol w:w="964"/>
        <w:gridCol w:w="964"/>
        <w:gridCol w:w="964"/>
        <w:gridCol w:w="964"/>
        <w:gridCol w:w="964"/>
      </w:tblGrid>
      <w:tr w:rsidR="00031834" w:rsidRPr="009E7E5A" w14:paraId="7CC983A1" w14:textId="77777777" w:rsidTr="0076264B">
        <w:trPr>
          <w:tblHeader/>
        </w:trPr>
        <w:tc>
          <w:tcPr>
            <w:tcW w:w="1758" w:type="dxa"/>
            <w:vMerge w:val="restart"/>
            <w:tcBorders>
              <w:top w:val="single" w:sz="4" w:space="0" w:color="auto"/>
              <w:bottom w:val="single" w:sz="12" w:space="0" w:color="auto"/>
            </w:tcBorders>
            <w:shd w:val="clear" w:color="auto" w:fill="auto"/>
            <w:noWrap/>
            <w:vAlign w:val="bottom"/>
          </w:tcPr>
          <w:p w14:paraId="56941092" w14:textId="77777777" w:rsidR="00031834" w:rsidRPr="00524AFF" w:rsidRDefault="00031834">
            <w:pPr>
              <w:suppressAutoHyphens w:val="0"/>
              <w:spacing w:before="80" w:after="80" w:line="200" w:lineRule="exact"/>
              <w:rPr>
                <w:bCs/>
                <w:i/>
                <w:sz w:val="16"/>
                <w:szCs w:val="16"/>
              </w:rPr>
            </w:pPr>
            <w:r w:rsidRPr="00524AFF">
              <w:rPr>
                <w:bCs/>
                <w:i/>
                <w:sz w:val="16"/>
                <w:szCs w:val="16"/>
              </w:rPr>
              <w:t>Région/Département</w:t>
            </w:r>
          </w:p>
        </w:tc>
        <w:tc>
          <w:tcPr>
            <w:tcW w:w="964" w:type="dxa"/>
            <w:gridSpan w:val="5"/>
            <w:tcBorders>
              <w:top w:val="single" w:sz="4" w:space="0" w:color="auto"/>
              <w:bottom w:val="single" w:sz="4" w:space="0" w:color="auto"/>
              <w:right w:val="single" w:sz="24" w:space="0" w:color="FFFFFF" w:themeColor="background1"/>
            </w:tcBorders>
            <w:shd w:val="clear" w:color="auto" w:fill="auto"/>
            <w:noWrap/>
            <w:vAlign w:val="bottom"/>
          </w:tcPr>
          <w:p w14:paraId="094C93B9" w14:textId="77777777" w:rsidR="00031834" w:rsidRPr="00524AFF" w:rsidRDefault="00031834" w:rsidP="0076264B">
            <w:pPr>
              <w:suppressAutoHyphens w:val="0"/>
              <w:spacing w:before="80" w:after="80" w:line="200" w:lineRule="exact"/>
              <w:jc w:val="center"/>
              <w:rPr>
                <w:bCs/>
                <w:i/>
                <w:sz w:val="16"/>
                <w:szCs w:val="16"/>
              </w:rPr>
            </w:pPr>
            <w:r w:rsidRPr="00524AFF">
              <w:rPr>
                <w:bCs/>
                <w:i/>
                <w:sz w:val="16"/>
                <w:szCs w:val="16"/>
              </w:rPr>
              <w:t>Période de référence</w:t>
            </w:r>
          </w:p>
        </w:tc>
        <w:tc>
          <w:tcPr>
            <w:tcW w:w="964" w:type="dxa"/>
            <w:gridSpan w:val="2"/>
            <w:tcBorders>
              <w:top w:val="single" w:sz="4" w:space="0" w:color="auto"/>
              <w:left w:val="single" w:sz="24" w:space="0" w:color="FFFFFF" w:themeColor="background1"/>
              <w:bottom w:val="single" w:sz="4" w:space="0" w:color="auto"/>
            </w:tcBorders>
            <w:shd w:val="clear" w:color="auto" w:fill="auto"/>
            <w:noWrap/>
            <w:vAlign w:val="bottom"/>
          </w:tcPr>
          <w:p w14:paraId="59CBDC26" w14:textId="709CD659" w:rsidR="00031834" w:rsidRPr="00524AFF" w:rsidRDefault="00031834" w:rsidP="0076264B">
            <w:pPr>
              <w:suppressAutoHyphens w:val="0"/>
              <w:spacing w:before="80" w:after="80" w:line="200" w:lineRule="exact"/>
              <w:jc w:val="center"/>
              <w:rPr>
                <w:bCs/>
                <w:i/>
                <w:iCs/>
                <w:sz w:val="16"/>
                <w:szCs w:val="16"/>
              </w:rPr>
            </w:pPr>
            <w:r w:rsidRPr="00524AFF">
              <w:rPr>
                <w:bCs/>
                <w:i/>
                <w:sz w:val="16"/>
                <w:szCs w:val="16"/>
              </w:rPr>
              <w:t>Taux d</w:t>
            </w:r>
            <w:r w:rsidR="00CF265D">
              <w:rPr>
                <w:bCs/>
                <w:i/>
                <w:sz w:val="16"/>
                <w:szCs w:val="16"/>
              </w:rPr>
              <w:t>’</w:t>
            </w:r>
            <w:r w:rsidRPr="00524AFF">
              <w:rPr>
                <w:bCs/>
                <w:i/>
                <w:sz w:val="16"/>
                <w:szCs w:val="16"/>
              </w:rPr>
              <w:t>accroissement inter censitaire annuel moyen</w:t>
            </w:r>
            <w:r w:rsidR="006F104C">
              <w:rPr>
                <w:bCs/>
                <w:i/>
                <w:sz w:val="16"/>
                <w:szCs w:val="16"/>
              </w:rPr>
              <w:t> %</w:t>
            </w:r>
          </w:p>
        </w:tc>
      </w:tr>
      <w:tr w:rsidR="00DE39E1" w:rsidRPr="009E7E5A" w14:paraId="031422DC" w14:textId="77777777" w:rsidTr="0076264B">
        <w:trPr>
          <w:tblHeader/>
        </w:trPr>
        <w:tc>
          <w:tcPr>
            <w:tcW w:w="1758" w:type="dxa"/>
            <w:vMerge/>
            <w:tcBorders>
              <w:top w:val="single" w:sz="12" w:space="0" w:color="auto"/>
            </w:tcBorders>
            <w:shd w:val="clear" w:color="auto" w:fill="auto"/>
            <w:noWrap/>
            <w:vAlign w:val="bottom"/>
          </w:tcPr>
          <w:p w14:paraId="59CBB1EB" w14:textId="77777777" w:rsidR="00DE39E1" w:rsidRPr="0076264B" w:rsidRDefault="00DE39E1" w:rsidP="0076264B">
            <w:pPr>
              <w:suppressAutoHyphens w:val="0"/>
              <w:spacing w:before="80" w:after="80" w:line="200" w:lineRule="exact"/>
              <w:rPr>
                <w:b/>
                <w:bCs/>
                <w:i/>
                <w:sz w:val="16"/>
                <w:szCs w:val="16"/>
              </w:rPr>
            </w:pPr>
          </w:p>
        </w:tc>
        <w:tc>
          <w:tcPr>
            <w:tcW w:w="964" w:type="dxa"/>
            <w:tcBorders>
              <w:top w:val="single" w:sz="4" w:space="0" w:color="auto"/>
              <w:bottom w:val="single" w:sz="4" w:space="0" w:color="auto"/>
              <w:right w:val="single" w:sz="24" w:space="0" w:color="FFFFFF" w:themeColor="background1"/>
            </w:tcBorders>
            <w:shd w:val="clear" w:color="auto" w:fill="auto"/>
            <w:noWrap/>
            <w:vAlign w:val="bottom"/>
          </w:tcPr>
          <w:p w14:paraId="76757D14" w14:textId="77777777" w:rsidR="00DE39E1" w:rsidRPr="0076264B" w:rsidRDefault="00DE39E1" w:rsidP="0076264B">
            <w:pPr>
              <w:suppressAutoHyphens w:val="0"/>
              <w:spacing w:before="80" w:after="80" w:line="200" w:lineRule="exact"/>
              <w:jc w:val="center"/>
              <w:rPr>
                <w:bCs/>
                <w:i/>
                <w:sz w:val="16"/>
                <w:szCs w:val="16"/>
              </w:rPr>
            </w:pPr>
            <w:r w:rsidRPr="0076264B">
              <w:rPr>
                <w:bCs/>
                <w:i/>
                <w:sz w:val="16"/>
                <w:szCs w:val="16"/>
              </w:rPr>
              <w:t>1988</w:t>
            </w:r>
          </w:p>
        </w:tc>
        <w:tc>
          <w:tcPr>
            <w:tcW w:w="96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144C5A03" w14:textId="77777777" w:rsidR="00DE39E1" w:rsidRPr="0076264B" w:rsidRDefault="00DE39E1" w:rsidP="0076264B">
            <w:pPr>
              <w:suppressAutoHyphens w:val="0"/>
              <w:spacing w:before="80" w:after="80" w:line="200" w:lineRule="exact"/>
              <w:jc w:val="center"/>
              <w:rPr>
                <w:bCs/>
                <w:i/>
                <w:sz w:val="16"/>
                <w:szCs w:val="16"/>
              </w:rPr>
            </w:pPr>
            <w:r w:rsidRPr="0076264B">
              <w:rPr>
                <w:bCs/>
                <w:i/>
                <w:sz w:val="16"/>
                <w:szCs w:val="16"/>
              </w:rPr>
              <w:t>2001</w:t>
            </w:r>
          </w:p>
        </w:tc>
        <w:tc>
          <w:tcPr>
            <w:tcW w:w="96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5025CE60" w14:textId="77777777" w:rsidR="00DE39E1" w:rsidRPr="0076264B" w:rsidRDefault="00DE39E1" w:rsidP="0076264B">
            <w:pPr>
              <w:suppressAutoHyphens w:val="0"/>
              <w:spacing w:before="80" w:after="80" w:line="200" w:lineRule="exact"/>
              <w:jc w:val="center"/>
              <w:rPr>
                <w:bCs/>
                <w:i/>
                <w:sz w:val="16"/>
                <w:szCs w:val="16"/>
              </w:rPr>
            </w:pPr>
            <w:r w:rsidRPr="0076264B">
              <w:rPr>
                <w:bCs/>
                <w:i/>
                <w:sz w:val="16"/>
                <w:szCs w:val="16"/>
              </w:rPr>
              <w:t>2012</w:t>
            </w:r>
          </w:p>
        </w:tc>
        <w:tc>
          <w:tcPr>
            <w:tcW w:w="964" w:type="dxa"/>
            <w:vMerge w:val="restart"/>
            <w:tcBorders>
              <w:top w:val="single" w:sz="4" w:space="0" w:color="auto"/>
              <w:left w:val="single" w:sz="24" w:space="0" w:color="FFFFFF" w:themeColor="background1"/>
              <w:bottom w:val="single" w:sz="12" w:space="0" w:color="auto"/>
            </w:tcBorders>
            <w:shd w:val="clear" w:color="auto" w:fill="auto"/>
            <w:noWrap/>
            <w:vAlign w:val="bottom"/>
          </w:tcPr>
          <w:p w14:paraId="556B15EF" w14:textId="77777777" w:rsidR="00DE39E1" w:rsidRPr="0076264B" w:rsidRDefault="00DE39E1" w:rsidP="0076264B">
            <w:pPr>
              <w:suppressAutoHyphens w:val="0"/>
              <w:spacing w:before="80" w:after="80" w:line="200" w:lineRule="exact"/>
              <w:jc w:val="right"/>
              <w:rPr>
                <w:bCs/>
                <w:i/>
                <w:sz w:val="16"/>
                <w:szCs w:val="16"/>
              </w:rPr>
            </w:pPr>
            <w:r w:rsidRPr="0076264B">
              <w:rPr>
                <w:bCs/>
                <w:i/>
                <w:sz w:val="16"/>
                <w:szCs w:val="16"/>
              </w:rPr>
              <w:t>1988-2001</w:t>
            </w:r>
          </w:p>
        </w:tc>
        <w:tc>
          <w:tcPr>
            <w:tcW w:w="964" w:type="dxa"/>
            <w:vMerge w:val="restart"/>
            <w:tcBorders>
              <w:top w:val="single" w:sz="4" w:space="0" w:color="auto"/>
              <w:bottom w:val="single" w:sz="12" w:space="0" w:color="auto"/>
            </w:tcBorders>
            <w:shd w:val="clear" w:color="auto" w:fill="auto"/>
            <w:noWrap/>
            <w:vAlign w:val="bottom"/>
          </w:tcPr>
          <w:p w14:paraId="08356298" w14:textId="77777777" w:rsidR="00DE39E1" w:rsidRPr="0076264B" w:rsidRDefault="00DE39E1" w:rsidP="0076264B">
            <w:pPr>
              <w:suppressAutoHyphens w:val="0"/>
              <w:spacing w:before="80" w:after="80" w:line="200" w:lineRule="exact"/>
              <w:jc w:val="right"/>
              <w:rPr>
                <w:bCs/>
                <w:i/>
                <w:iCs/>
                <w:sz w:val="16"/>
                <w:szCs w:val="16"/>
              </w:rPr>
            </w:pPr>
            <w:r w:rsidRPr="0076264B">
              <w:rPr>
                <w:bCs/>
                <w:i/>
                <w:iCs/>
                <w:sz w:val="16"/>
                <w:szCs w:val="16"/>
              </w:rPr>
              <w:t>2001-2012</w:t>
            </w:r>
          </w:p>
        </w:tc>
      </w:tr>
      <w:tr w:rsidR="00DE39E1" w:rsidRPr="009E7E5A" w14:paraId="1CB2302A" w14:textId="77777777" w:rsidTr="0076264B">
        <w:trPr>
          <w:tblHeader/>
        </w:trPr>
        <w:tc>
          <w:tcPr>
            <w:tcW w:w="1758" w:type="dxa"/>
            <w:vMerge/>
            <w:tcBorders>
              <w:bottom w:val="single" w:sz="12" w:space="0" w:color="auto"/>
            </w:tcBorders>
            <w:shd w:val="clear" w:color="auto" w:fill="auto"/>
            <w:noWrap/>
            <w:vAlign w:val="bottom"/>
          </w:tcPr>
          <w:p w14:paraId="368A09E5" w14:textId="77777777" w:rsidR="00DE39E1" w:rsidRPr="0076264B" w:rsidRDefault="00DE39E1" w:rsidP="0076264B">
            <w:pPr>
              <w:suppressAutoHyphens w:val="0"/>
              <w:spacing w:before="80" w:after="80" w:line="200" w:lineRule="exact"/>
              <w:rPr>
                <w:b/>
                <w:bCs/>
                <w:i/>
                <w:sz w:val="16"/>
                <w:szCs w:val="16"/>
              </w:rPr>
            </w:pPr>
          </w:p>
        </w:tc>
        <w:tc>
          <w:tcPr>
            <w:tcW w:w="964" w:type="dxa"/>
            <w:tcBorders>
              <w:top w:val="single" w:sz="4" w:space="0" w:color="auto"/>
              <w:bottom w:val="single" w:sz="12" w:space="0" w:color="auto"/>
              <w:right w:val="single" w:sz="24" w:space="0" w:color="FFFFFF" w:themeColor="background1"/>
            </w:tcBorders>
            <w:shd w:val="clear" w:color="auto" w:fill="auto"/>
            <w:noWrap/>
            <w:vAlign w:val="bottom"/>
          </w:tcPr>
          <w:p w14:paraId="68AA63F8" w14:textId="77777777" w:rsidR="00DE39E1" w:rsidRPr="0076264B" w:rsidRDefault="00DE39E1" w:rsidP="0076264B">
            <w:pPr>
              <w:suppressAutoHyphens w:val="0"/>
              <w:spacing w:before="80" w:after="80" w:line="200" w:lineRule="exact"/>
              <w:jc w:val="right"/>
              <w:rPr>
                <w:bCs/>
                <w:i/>
                <w:sz w:val="16"/>
                <w:szCs w:val="16"/>
              </w:rPr>
            </w:pPr>
            <w:r w:rsidRPr="0076264B">
              <w:rPr>
                <w:bCs/>
                <w:i/>
                <w:sz w:val="16"/>
                <w:szCs w:val="16"/>
              </w:rPr>
              <w:t>Ensemble</w:t>
            </w:r>
          </w:p>
        </w:tc>
        <w:tc>
          <w:tcPr>
            <w:tcW w:w="96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14:paraId="6BCA0066" w14:textId="77777777" w:rsidR="00DE39E1" w:rsidRPr="0076264B" w:rsidRDefault="00DE39E1" w:rsidP="0076264B">
            <w:pPr>
              <w:suppressAutoHyphens w:val="0"/>
              <w:spacing w:before="80" w:after="80" w:line="200" w:lineRule="exact"/>
              <w:jc w:val="right"/>
              <w:rPr>
                <w:bCs/>
                <w:i/>
                <w:sz w:val="16"/>
                <w:szCs w:val="16"/>
              </w:rPr>
            </w:pPr>
            <w:r w:rsidRPr="0076264B">
              <w:rPr>
                <w:bCs/>
                <w:i/>
                <w:sz w:val="16"/>
                <w:szCs w:val="16"/>
              </w:rPr>
              <w:t>Ensemble</w:t>
            </w:r>
          </w:p>
        </w:tc>
        <w:tc>
          <w:tcPr>
            <w:tcW w:w="964" w:type="dxa"/>
            <w:tcBorders>
              <w:top w:val="single" w:sz="4" w:space="0" w:color="auto"/>
              <w:left w:val="single" w:sz="24" w:space="0" w:color="FFFFFF" w:themeColor="background1"/>
              <w:bottom w:val="single" w:sz="12" w:space="0" w:color="auto"/>
            </w:tcBorders>
            <w:shd w:val="clear" w:color="auto" w:fill="auto"/>
            <w:noWrap/>
            <w:vAlign w:val="bottom"/>
          </w:tcPr>
          <w:p w14:paraId="3F7E4B0E" w14:textId="77777777" w:rsidR="00DE39E1" w:rsidRPr="0076264B" w:rsidRDefault="00DE39E1" w:rsidP="0076264B">
            <w:pPr>
              <w:suppressAutoHyphens w:val="0"/>
              <w:spacing w:before="80" w:after="80" w:line="200" w:lineRule="exact"/>
              <w:jc w:val="right"/>
              <w:rPr>
                <w:bCs/>
                <w:i/>
                <w:sz w:val="16"/>
                <w:szCs w:val="16"/>
              </w:rPr>
            </w:pPr>
            <w:r w:rsidRPr="0076264B">
              <w:rPr>
                <w:bCs/>
                <w:i/>
                <w:sz w:val="16"/>
                <w:szCs w:val="16"/>
              </w:rPr>
              <w:t>Ensemble</w:t>
            </w:r>
          </w:p>
        </w:tc>
        <w:tc>
          <w:tcPr>
            <w:tcW w:w="964" w:type="dxa"/>
            <w:tcBorders>
              <w:top w:val="single" w:sz="4" w:space="0" w:color="auto"/>
              <w:bottom w:val="single" w:sz="12" w:space="0" w:color="auto"/>
            </w:tcBorders>
            <w:shd w:val="clear" w:color="auto" w:fill="auto"/>
            <w:noWrap/>
            <w:vAlign w:val="bottom"/>
          </w:tcPr>
          <w:p w14:paraId="6B12379E" w14:textId="77777777" w:rsidR="00DE39E1" w:rsidRPr="0076264B" w:rsidRDefault="00DE39E1" w:rsidP="0076264B">
            <w:pPr>
              <w:suppressAutoHyphens w:val="0"/>
              <w:spacing w:before="80" w:after="80" w:line="200" w:lineRule="exact"/>
              <w:jc w:val="right"/>
              <w:rPr>
                <w:bCs/>
                <w:i/>
                <w:sz w:val="16"/>
                <w:szCs w:val="16"/>
              </w:rPr>
            </w:pPr>
            <w:r w:rsidRPr="0076264B">
              <w:rPr>
                <w:bCs/>
                <w:i/>
                <w:sz w:val="16"/>
                <w:szCs w:val="16"/>
              </w:rPr>
              <w:t>Masculin</w:t>
            </w:r>
          </w:p>
        </w:tc>
        <w:tc>
          <w:tcPr>
            <w:tcW w:w="964" w:type="dxa"/>
            <w:tcBorders>
              <w:top w:val="single" w:sz="4" w:space="0" w:color="auto"/>
              <w:bottom w:val="single" w:sz="12" w:space="0" w:color="auto"/>
              <w:right w:val="single" w:sz="24" w:space="0" w:color="FFFFFF" w:themeColor="background1"/>
            </w:tcBorders>
            <w:shd w:val="clear" w:color="auto" w:fill="auto"/>
            <w:noWrap/>
            <w:vAlign w:val="bottom"/>
          </w:tcPr>
          <w:p w14:paraId="34EC98F1" w14:textId="77777777" w:rsidR="00DE39E1" w:rsidRPr="0076264B" w:rsidRDefault="00DE39E1" w:rsidP="0076264B">
            <w:pPr>
              <w:suppressAutoHyphens w:val="0"/>
              <w:spacing w:before="80" w:after="80" w:line="200" w:lineRule="exact"/>
              <w:jc w:val="right"/>
              <w:rPr>
                <w:bCs/>
                <w:i/>
                <w:sz w:val="16"/>
                <w:szCs w:val="16"/>
              </w:rPr>
            </w:pPr>
            <w:r w:rsidRPr="0076264B">
              <w:rPr>
                <w:bCs/>
                <w:i/>
                <w:sz w:val="16"/>
                <w:szCs w:val="16"/>
              </w:rPr>
              <w:t>Féminin</w:t>
            </w:r>
          </w:p>
        </w:tc>
        <w:tc>
          <w:tcPr>
            <w:tcW w:w="964" w:type="dxa"/>
            <w:vMerge/>
            <w:tcBorders>
              <w:left w:val="single" w:sz="24" w:space="0" w:color="FFFFFF" w:themeColor="background1"/>
              <w:bottom w:val="single" w:sz="12" w:space="0" w:color="auto"/>
            </w:tcBorders>
            <w:shd w:val="clear" w:color="auto" w:fill="auto"/>
            <w:noWrap/>
            <w:vAlign w:val="bottom"/>
          </w:tcPr>
          <w:p w14:paraId="73B428CB" w14:textId="77777777" w:rsidR="00DE39E1" w:rsidRPr="0076264B" w:rsidRDefault="00DE39E1" w:rsidP="0076264B">
            <w:pPr>
              <w:suppressAutoHyphens w:val="0"/>
              <w:spacing w:before="80" w:after="80" w:line="200" w:lineRule="exact"/>
              <w:jc w:val="right"/>
              <w:rPr>
                <w:bCs/>
                <w:i/>
                <w:sz w:val="16"/>
                <w:szCs w:val="16"/>
              </w:rPr>
            </w:pPr>
          </w:p>
        </w:tc>
        <w:tc>
          <w:tcPr>
            <w:tcW w:w="964" w:type="dxa"/>
            <w:vMerge/>
            <w:tcBorders>
              <w:bottom w:val="single" w:sz="12" w:space="0" w:color="auto"/>
            </w:tcBorders>
            <w:shd w:val="clear" w:color="auto" w:fill="auto"/>
            <w:noWrap/>
            <w:vAlign w:val="bottom"/>
          </w:tcPr>
          <w:p w14:paraId="618DEC61" w14:textId="77777777" w:rsidR="00DE39E1" w:rsidRPr="0076264B" w:rsidRDefault="00DE39E1" w:rsidP="0076264B">
            <w:pPr>
              <w:suppressAutoHyphens w:val="0"/>
              <w:spacing w:before="80" w:after="80" w:line="200" w:lineRule="exact"/>
              <w:jc w:val="right"/>
              <w:rPr>
                <w:bCs/>
                <w:i/>
                <w:iCs/>
                <w:sz w:val="16"/>
                <w:szCs w:val="16"/>
              </w:rPr>
            </w:pPr>
          </w:p>
        </w:tc>
      </w:tr>
      <w:tr w:rsidR="00951084" w:rsidRPr="00037B9B" w14:paraId="7A8A8E30" w14:textId="77777777" w:rsidTr="0076264B">
        <w:tc>
          <w:tcPr>
            <w:tcW w:w="1758" w:type="dxa"/>
            <w:tcBorders>
              <w:top w:val="single" w:sz="12" w:space="0" w:color="auto"/>
              <w:bottom w:val="single" w:sz="4" w:space="0" w:color="000000" w:themeColor="text1"/>
            </w:tcBorders>
            <w:shd w:val="clear" w:color="auto" w:fill="auto"/>
            <w:noWrap/>
            <w:hideMark/>
          </w:tcPr>
          <w:p w14:paraId="7AEE7673" w14:textId="4BD80EFD" w:rsidR="00172833" w:rsidRPr="00037B9B" w:rsidRDefault="00951084" w:rsidP="00037B9B">
            <w:pPr>
              <w:suppressAutoHyphens w:val="0"/>
              <w:spacing w:before="40" w:after="40" w:line="220" w:lineRule="exact"/>
              <w:rPr>
                <w:b/>
                <w:bCs/>
                <w:sz w:val="18"/>
              </w:rPr>
            </w:pPr>
            <w:r w:rsidRPr="00037B9B">
              <w:rPr>
                <w:b/>
                <w:bCs/>
                <w:sz w:val="18"/>
              </w:rPr>
              <w:t>Région d</w:t>
            </w:r>
            <w:r w:rsidR="00CF265D">
              <w:rPr>
                <w:b/>
                <w:bCs/>
                <w:sz w:val="18"/>
              </w:rPr>
              <w:t>’</w:t>
            </w:r>
            <w:r w:rsidRPr="00037B9B">
              <w:rPr>
                <w:b/>
                <w:bCs/>
                <w:sz w:val="18"/>
              </w:rPr>
              <w:t>Agadez</w:t>
            </w:r>
          </w:p>
        </w:tc>
        <w:tc>
          <w:tcPr>
            <w:tcW w:w="964" w:type="dxa"/>
            <w:tcBorders>
              <w:top w:val="single" w:sz="12" w:space="0" w:color="auto"/>
              <w:bottom w:val="single" w:sz="4" w:space="0" w:color="000000" w:themeColor="text1"/>
            </w:tcBorders>
            <w:shd w:val="clear" w:color="auto" w:fill="auto"/>
            <w:noWrap/>
            <w:vAlign w:val="bottom"/>
            <w:hideMark/>
          </w:tcPr>
          <w:p w14:paraId="294306A6" w14:textId="77777777" w:rsidR="00172833" w:rsidRPr="00037B9B" w:rsidRDefault="00172833" w:rsidP="00037B9B">
            <w:pPr>
              <w:suppressAutoHyphens w:val="0"/>
              <w:spacing w:before="40" w:after="40" w:line="220" w:lineRule="exact"/>
              <w:jc w:val="right"/>
              <w:rPr>
                <w:b/>
                <w:bCs/>
                <w:sz w:val="18"/>
              </w:rPr>
            </w:pPr>
            <w:r w:rsidRPr="00037B9B">
              <w:rPr>
                <w:b/>
                <w:bCs/>
                <w:sz w:val="18"/>
              </w:rPr>
              <w:t>208 828</w:t>
            </w:r>
            <w:r w:rsidR="004A2B93" w:rsidRPr="00037B9B">
              <w:rPr>
                <w:b/>
                <w:bCs/>
                <w:sz w:val="18"/>
              </w:rPr>
              <w:t xml:space="preserve"> </w:t>
            </w:r>
          </w:p>
        </w:tc>
        <w:tc>
          <w:tcPr>
            <w:tcW w:w="964" w:type="dxa"/>
            <w:tcBorders>
              <w:top w:val="single" w:sz="12" w:space="0" w:color="auto"/>
              <w:bottom w:val="single" w:sz="4" w:space="0" w:color="000000" w:themeColor="text1"/>
            </w:tcBorders>
            <w:shd w:val="clear" w:color="auto" w:fill="auto"/>
            <w:noWrap/>
            <w:vAlign w:val="bottom"/>
            <w:hideMark/>
          </w:tcPr>
          <w:p w14:paraId="0B62E54D" w14:textId="77777777" w:rsidR="00172833" w:rsidRPr="00037B9B" w:rsidRDefault="00172833" w:rsidP="00037B9B">
            <w:pPr>
              <w:suppressAutoHyphens w:val="0"/>
              <w:spacing w:before="40" w:after="40" w:line="220" w:lineRule="exact"/>
              <w:jc w:val="right"/>
              <w:rPr>
                <w:b/>
                <w:bCs/>
                <w:sz w:val="18"/>
              </w:rPr>
            </w:pPr>
            <w:r w:rsidRPr="00037B9B">
              <w:rPr>
                <w:b/>
                <w:bCs/>
                <w:sz w:val="18"/>
              </w:rPr>
              <w:t>321 639</w:t>
            </w:r>
            <w:r w:rsidR="004A2B93" w:rsidRPr="00037B9B">
              <w:rPr>
                <w:b/>
                <w:bCs/>
                <w:sz w:val="18"/>
              </w:rPr>
              <w:t xml:space="preserve"> </w:t>
            </w:r>
          </w:p>
        </w:tc>
        <w:tc>
          <w:tcPr>
            <w:tcW w:w="964" w:type="dxa"/>
            <w:tcBorders>
              <w:top w:val="single" w:sz="12" w:space="0" w:color="auto"/>
              <w:bottom w:val="single" w:sz="4" w:space="0" w:color="000000" w:themeColor="text1"/>
            </w:tcBorders>
            <w:shd w:val="clear" w:color="auto" w:fill="auto"/>
            <w:noWrap/>
            <w:vAlign w:val="bottom"/>
            <w:hideMark/>
          </w:tcPr>
          <w:p w14:paraId="6C036A06" w14:textId="77777777" w:rsidR="00172833" w:rsidRPr="00037B9B" w:rsidRDefault="00172833" w:rsidP="00037B9B">
            <w:pPr>
              <w:suppressAutoHyphens w:val="0"/>
              <w:spacing w:before="40" w:after="40" w:line="220" w:lineRule="exact"/>
              <w:jc w:val="right"/>
              <w:rPr>
                <w:b/>
                <w:bCs/>
                <w:sz w:val="18"/>
              </w:rPr>
            </w:pPr>
            <w:r w:rsidRPr="00037B9B">
              <w:rPr>
                <w:b/>
                <w:bCs/>
                <w:sz w:val="18"/>
              </w:rPr>
              <w:t>481 982</w:t>
            </w:r>
            <w:r w:rsidR="004A2B93" w:rsidRPr="00037B9B">
              <w:rPr>
                <w:b/>
                <w:bCs/>
                <w:sz w:val="18"/>
              </w:rPr>
              <w:t xml:space="preserve"> </w:t>
            </w:r>
          </w:p>
        </w:tc>
        <w:tc>
          <w:tcPr>
            <w:tcW w:w="964" w:type="dxa"/>
            <w:tcBorders>
              <w:top w:val="single" w:sz="12" w:space="0" w:color="auto"/>
              <w:bottom w:val="single" w:sz="4" w:space="0" w:color="000000" w:themeColor="text1"/>
            </w:tcBorders>
            <w:shd w:val="clear" w:color="auto" w:fill="auto"/>
            <w:noWrap/>
            <w:vAlign w:val="bottom"/>
            <w:hideMark/>
          </w:tcPr>
          <w:p w14:paraId="5A076B14" w14:textId="77777777" w:rsidR="00172833" w:rsidRPr="00037B9B" w:rsidRDefault="00172833" w:rsidP="00037B9B">
            <w:pPr>
              <w:suppressAutoHyphens w:val="0"/>
              <w:spacing w:before="40" w:after="40" w:line="220" w:lineRule="exact"/>
              <w:jc w:val="right"/>
              <w:rPr>
                <w:b/>
                <w:bCs/>
                <w:sz w:val="18"/>
              </w:rPr>
            </w:pPr>
            <w:r w:rsidRPr="00037B9B">
              <w:rPr>
                <w:b/>
                <w:bCs/>
                <w:sz w:val="18"/>
              </w:rPr>
              <w:t>244 699</w:t>
            </w:r>
            <w:r w:rsidR="004A2B93" w:rsidRPr="00037B9B">
              <w:rPr>
                <w:b/>
                <w:bCs/>
                <w:sz w:val="18"/>
              </w:rPr>
              <w:t xml:space="preserve"> </w:t>
            </w:r>
          </w:p>
        </w:tc>
        <w:tc>
          <w:tcPr>
            <w:tcW w:w="964" w:type="dxa"/>
            <w:tcBorders>
              <w:top w:val="single" w:sz="12" w:space="0" w:color="auto"/>
              <w:bottom w:val="single" w:sz="4" w:space="0" w:color="000000" w:themeColor="text1"/>
            </w:tcBorders>
            <w:shd w:val="clear" w:color="auto" w:fill="auto"/>
            <w:noWrap/>
            <w:vAlign w:val="bottom"/>
            <w:hideMark/>
          </w:tcPr>
          <w:p w14:paraId="69A3C4B1" w14:textId="77777777" w:rsidR="00172833" w:rsidRPr="00037B9B" w:rsidRDefault="00172833" w:rsidP="00037B9B">
            <w:pPr>
              <w:suppressAutoHyphens w:val="0"/>
              <w:spacing w:before="40" w:after="40" w:line="220" w:lineRule="exact"/>
              <w:jc w:val="right"/>
              <w:rPr>
                <w:b/>
                <w:bCs/>
                <w:sz w:val="18"/>
              </w:rPr>
            </w:pPr>
            <w:r w:rsidRPr="00037B9B">
              <w:rPr>
                <w:b/>
                <w:bCs/>
                <w:sz w:val="18"/>
              </w:rPr>
              <w:t>237 283</w:t>
            </w:r>
            <w:r w:rsidR="004A2B93" w:rsidRPr="00037B9B">
              <w:rPr>
                <w:b/>
                <w:bCs/>
                <w:sz w:val="18"/>
              </w:rPr>
              <w:t xml:space="preserve"> </w:t>
            </w:r>
          </w:p>
        </w:tc>
        <w:tc>
          <w:tcPr>
            <w:tcW w:w="964" w:type="dxa"/>
            <w:tcBorders>
              <w:top w:val="single" w:sz="12" w:space="0" w:color="auto"/>
              <w:bottom w:val="single" w:sz="4" w:space="0" w:color="000000" w:themeColor="text1"/>
            </w:tcBorders>
            <w:shd w:val="clear" w:color="auto" w:fill="auto"/>
            <w:noWrap/>
            <w:vAlign w:val="bottom"/>
            <w:hideMark/>
          </w:tcPr>
          <w:p w14:paraId="4ABD9FC1" w14:textId="77777777" w:rsidR="00172833" w:rsidRPr="00037B9B" w:rsidRDefault="00172833" w:rsidP="00037B9B">
            <w:pPr>
              <w:suppressAutoHyphens w:val="0"/>
              <w:spacing w:before="40" w:after="40" w:line="220" w:lineRule="exact"/>
              <w:jc w:val="right"/>
              <w:rPr>
                <w:b/>
                <w:bCs/>
                <w:sz w:val="18"/>
              </w:rPr>
            </w:pPr>
            <w:r w:rsidRPr="00037B9B">
              <w:rPr>
                <w:b/>
                <w:bCs/>
                <w:sz w:val="18"/>
              </w:rPr>
              <w:t>3,4</w:t>
            </w:r>
            <w:r w:rsidR="004A2B93" w:rsidRPr="00037B9B">
              <w:rPr>
                <w:b/>
                <w:bCs/>
                <w:sz w:val="18"/>
              </w:rPr>
              <w:t xml:space="preserve"> </w:t>
            </w:r>
          </w:p>
        </w:tc>
        <w:tc>
          <w:tcPr>
            <w:tcW w:w="964" w:type="dxa"/>
            <w:tcBorders>
              <w:top w:val="single" w:sz="12" w:space="0" w:color="auto"/>
              <w:bottom w:val="single" w:sz="4" w:space="0" w:color="000000" w:themeColor="text1"/>
            </w:tcBorders>
            <w:shd w:val="clear" w:color="auto" w:fill="auto"/>
            <w:noWrap/>
            <w:vAlign w:val="bottom"/>
            <w:hideMark/>
          </w:tcPr>
          <w:p w14:paraId="67A686B4" w14:textId="77777777" w:rsidR="00172833" w:rsidRPr="00037B9B" w:rsidRDefault="00172833" w:rsidP="00037B9B">
            <w:pPr>
              <w:suppressAutoHyphens w:val="0"/>
              <w:spacing w:before="40" w:after="40" w:line="220" w:lineRule="exact"/>
              <w:jc w:val="right"/>
              <w:rPr>
                <w:b/>
                <w:bCs/>
                <w:iCs/>
                <w:sz w:val="18"/>
              </w:rPr>
            </w:pPr>
            <w:r w:rsidRPr="00037B9B">
              <w:rPr>
                <w:b/>
                <w:bCs/>
                <w:iCs/>
                <w:sz w:val="18"/>
              </w:rPr>
              <w:t>3,6</w:t>
            </w:r>
            <w:r w:rsidR="004A2B93" w:rsidRPr="00037B9B">
              <w:rPr>
                <w:b/>
                <w:bCs/>
                <w:iCs/>
                <w:sz w:val="18"/>
              </w:rPr>
              <w:t xml:space="preserve"> </w:t>
            </w:r>
          </w:p>
        </w:tc>
      </w:tr>
      <w:tr w:rsidR="00951084" w:rsidRPr="00037B9B" w14:paraId="6A7D2905" w14:textId="77777777" w:rsidTr="0076264B">
        <w:tc>
          <w:tcPr>
            <w:tcW w:w="1758" w:type="dxa"/>
            <w:tcBorders>
              <w:top w:val="single" w:sz="4" w:space="0" w:color="000000" w:themeColor="text1"/>
            </w:tcBorders>
            <w:shd w:val="clear" w:color="auto" w:fill="auto"/>
            <w:noWrap/>
            <w:hideMark/>
          </w:tcPr>
          <w:p w14:paraId="307DCFBC" w14:textId="77777777" w:rsidR="00172833" w:rsidRPr="00037B9B" w:rsidRDefault="00951084" w:rsidP="00037B9B">
            <w:pPr>
              <w:suppressAutoHyphens w:val="0"/>
              <w:spacing w:before="40" w:after="40" w:line="220" w:lineRule="exact"/>
              <w:rPr>
                <w:sz w:val="18"/>
              </w:rPr>
            </w:pPr>
            <w:r w:rsidRPr="00037B9B">
              <w:rPr>
                <w:sz w:val="18"/>
              </w:rPr>
              <w:t>Arlit</w:t>
            </w:r>
          </w:p>
        </w:tc>
        <w:tc>
          <w:tcPr>
            <w:tcW w:w="964" w:type="dxa"/>
            <w:tcBorders>
              <w:top w:val="single" w:sz="4" w:space="0" w:color="000000" w:themeColor="text1"/>
            </w:tcBorders>
            <w:shd w:val="clear" w:color="auto" w:fill="auto"/>
            <w:noWrap/>
            <w:vAlign w:val="bottom"/>
            <w:hideMark/>
          </w:tcPr>
          <w:p w14:paraId="6597225B" w14:textId="77777777" w:rsidR="00172833" w:rsidRPr="00037B9B" w:rsidRDefault="00172833" w:rsidP="00037B9B">
            <w:pPr>
              <w:suppressAutoHyphens w:val="0"/>
              <w:spacing w:before="40" w:after="40" w:line="220" w:lineRule="exact"/>
              <w:jc w:val="right"/>
              <w:rPr>
                <w:sz w:val="18"/>
              </w:rPr>
            </w:pPr>
            <w:r w:rsidRPr="00037B9B">
              <w:rPr>
                <w:sz w:val="18"/>
              </w:rPr>
              <w:t>68 979</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720DECB3" w14:textId="77777777" w:rsidR="00172833" w:rsidRPr="00037B9B" w:rsidRDefault="00172833" w:rsidP="00037B9B">
            <w:pPr>
              <w:suppressAutoHyphens w:val="0"/>
              <w:spacing w:before="40" w:after="40" w:line="220" w:lineRule="exact"/>
              <w:jc w:val="right"/>
              <w:rPr>
                <w:sz w:val="18"/>
              </w:rPr>
            </w:pPr>
            <w:r w:rsidRPr="00037B9B">
              <w:rPr>
                <w:sz w:val="18"/>
              </w:rPr>
              <w:t>98 170</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1B3E8198" w14:textId="77777777" w:rsidR="00172833" w:rsidRPr="00037B9B" w:rsidRDefault="00172833" w:rsidP="00037B9B">
            <w:pPr>
              <w:suppressAutoHyphens w:val="0"/>
              <w:spacing w:before="40" w:after="40" w:line="220" w:lineRule="exact"/>
              <w:jc w:val="right"/>
              <w:rPr>
                <w:sz w:val="18"/>
              </w:rPr>
            </w:pPr>
            <w:r w:rsidRPr="00037B9B">
              <w:rPr>
                <w:sz w:val="18"/>
              </w:rPr>
              <w:t>103 369</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47FE73B8" w14:textId="77777777" w:rsidR="00172833" w:rsidRPr="00037B9B" w:rsidRDefault="00172833" w:rsidP="00037B9B">
            <w:pPr>
              <w:suppressAutoHyphens w:val="0"/>
              <w:spacing w:before="40" w:after="40" w:line="220" w:lineRule="exact"/>
              <w:jc w:val="right"/>
              <w:rPr>
                <w:sz w:val="18"/>
              </w:rPr>
            </w:pPr>
            <w:r w:rsidRPr="00037B9B">
              <w:rPr>
                <w:sz w:val="18"/>
              </w:rPr>
              <w:t>53 246</w:t>
            </w:r>
          </w:p>
        </w:tc>
        <w:tc>
          <w:tcPr>
            <w:tcW w:w="964" w:type="dxa"/>
            <w:tcBorders>
              <w:top w:val="single" w:sz="4" w:space="0" w:color="000000" w:themeColor="text1"/>
            </w:tcBorders>
            <w:shd w:val="clear" w:color="auto" w:fill="auto"/>
            <w:noWrap/>
            <w:vAlign w:val="bottom"/>
            <w:hideMark/>
          </w:tcPr>
          <w:p w14:paraId="07AA28F9" w14:textId="77777777" w:rsidR="00172833" w:rsidRPr="00037B9B" w:rsidRDefault="00172833" w:rsidP="00037B9B">
            <w:pPr>
              <w:suppressAutoHyphens w:val="0"/>
              <w:spacing w:before="40" w:after="40" w:line="220" w:lineRule="exact"/>
              <w:jc w:val="right"/>
              <w:rPr>
                <w:sz w:val="18"/>
              </w:rPr>
            </w:pPr>
            <w:r w:rsidRPr="00037B9B">
              <w:rPr>
                <w:sz w:val="18"/>
              </w:rPr>
              <w:t>50 123</w:t>
            </w:r>
          </w:p>
        </w:tc>
        <w:tc>
          <w:tcPr>
            <w:tcW w:w="964" w:type="dxa"/>
            <w:tcBorders>
              <w:top w:val="single" w:sz="4" w:space="0" w:color="000000" w:themeColor="text1"/>
            </w:tcBorders>
            <w:shd w:val="clear" w:color="auto" w:fill="auto"/>
            <w:noWrap/>
            <w:vAlign w:val="bottom"/>
            <w:hideMark/>
          </w:tcPr>
          <w:p w14:paraId="25F284BE" w14:textId="77777777" w:rsidR="00172833" w:rsidRPr="00037B9B" w:rsidRDefault="00172833" w:rsidP="00037B9B">
            <w:pPr>
              <w:suppressAutoHyphens w:val="0"/>
              <w:spacing w:before="40" w:after="40" w:line="220" w:lineRule="exact"/>
              <w:jc w:val="right"/>
              <w:rPr>
                <w:sz w:val="18"/>
              </w:rPr>
            </w:pPr>
            <w:r w:rsidRPr="00037B9B">
              <w:rPr>
                <w:sz w:val="18"/>
              </w:rPr>
              <w:t>2,8</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63DB2DE9" w14:textId="77777777" w:rsidR="00172833" w:rsidRPr="00037B9B" w:rsidRDefault="00172833" w:rsidP="00037B9B">
            <w:pPr>
              <w:suppressAutoHyphens w:val="0"/>
              <w:spacing w:before="40" w:after="40" w:line="220" w:lineRule="exact"/>
              <w:jc w:val="right"/>
              <w:rPr>
                <w:iCs/>
                <w:sz w:val="18"/>
              </w:rPr>
            </w:pPr>
            <w:r w:rsidRPr="00037B9B">
              <w:rPr>
                <w:iCs/>
                <w:sz w:val="18"/>
              </w:rPr>
              <w:t>2,9</w:t>
            </w:r>
            <w:r w:rsidR="004A2B93" w:rsidRPr="00037B9B">
              <w:rPr>
                <w:iCs/>
                <w:sz w:val="18"/>
              </w:rPr>
              <w:t xml:space="preserve"> </w:t>
            </w:r>
          </w:p>
        </w:tc>
      </w:tr>
      <w:tr w:rsidR="00951084" w:rsidRPr="00037B9B" w14:paraId="06445B84" w14:textId="77777777" w:rsidTr="0076264B">
        <w:tc>
          <w:tcPr>
            <w:tcW w:w="1758" w:type="dxa"/>
            <w:shd w:val="clear" w:color="auto" w:fill="auto"/>
            <w:noWrap/>
            <w:hideMark/>
          </w:tcPr>
          <w:p w14:paraId="5E9B9BCD" w14:textId="77777777" w:rsidR="00172833" w:rsidRPr="00037B9B" w:rsidRDefault="00951084" w:rsidP="00037B9B">
            <w:pPr>
              <w:suppressAutoHyphens w:val="0"/>
              <w:spacing w:before="40" w:after="40" w:line="220" w:lineRule="exact"/>
              <w:rPr>
                <w:sz w:val="18"/>
              </w:rPr>
            </w:pPr>
            <w:r w:rsidRPr="00037B9B">
              <w:rPr>
                <w:sz w:val="18"/>
              </w:rPr>
              <w:t>Bilma</w:t>
            </w:r>
          </w:p>
        </w:tc>
        <w:tc>
          <w:tcPr>
            <w:tcW w:w="964" w:type="dxa"/>
            <w:shd w:val="clear" w:color="auto" w:fill="auto"/>
            <w:noWrap/>
            <w:vAlign w:val="bottom"/>
            <w:hideMark/>
          </w:tcPr>
          <w:p w14:paraId="12B4F266" w14:textId="77777777" w:rsidR="00172833" w:rsidRPr="00037B9B" w:rsidRDefault="00172833" w:rsidP="00037B9B">
            <w:pPr>
              <w:suppressAutoHyphens w:val="0"/>
              <w:spacing w:before="40" w:after="40" w:line="220" w:lineRule="exact"/>
              <w:jc w:val="right"/>
              <w:rPr>
                <w:sz w:val="18"/>
              </w:rPr>
            </w:pPr>
            <w:r w:rsidRPr="00037B9B">
              <w:rPr>
                <w:sz w:val="18"/>
              </w:rPr>
              <w:t>8 928</w:t>
            </w:r>
            <w:r w:rsidR="004A2B93" w:rsidRPr="00037B9B">
              <w:rPr>
                <w:sz w:val="18"/>
              </w:rPr>
              <w:t xml:space="preserve"> </w:t>
            </w:r>
          </w:p>
        </w:tc>
        <w:tc>
          <w:tcPr>
            <w:tcW w:w="964" w:type="dxa"/>
            <w:shd w:val="clear" w:color="auto" w:fill="auto"/>
            <w:noWrap/>
            <w:vAlign w:val="bottom"/>
            <w:hideMark/>
          </w:tcPr>
          <w:p w14:paraId="42C3EE40" w14:textId="77777777" w:rsidR="00172833" w:rsidRPr="00037B9B" w:rsidRDefault="00172833" w:rsidP="00037B9B">
            <w:pPr>
              <w:suppressAutoHyphens w:val="0"/>
              <w:spacing w:before="40" w:after="40" w:line="220" w:lineRule="exact"/>
              <w:jc w:val="right"/>
              <w:rPr>
                <w:sz w:val="18"/>
              </w:rPr>
            </w:pPr>
            <w:r w:rsidRPr="00037B9B">
              <w:rPr>
                <w:sz w:val="18"/>
              </w:rPr>
              <w:t>17 080</w:t>
            </w:r>
            <w:r w:rsidR="004A2B93" w:rsidRPr="00037B9B">
              <w:rPr>
                <w:sz w:val="18"/>
              </w:rPr>
              <w:t xml:space="preserve"> </w:t>
            </w:r>
          </w:p>
        </w:tc>
        <w:tc>
          <w:tcPr>
            <w:tcW w:w="964" w:type="dxa"/>
            <w:shd w:val="clear" w:color="auto" w:fill="auto"/>
            <w:noWrap/>
            <w:vAlign w:val="bottom"/>
            <w:hideMark/>
          </w:tcPr>
          <w:p w14:paraId="7197D3C1" w14:textId="77777777" w:rsidR="00172833" w:rsidRPr="00037B9B" w:rsidRDefault="00172833" w:rsidP="00037B9B">
            <w:pPr>
              <w:suppressAutoHyphens w:val="0"/>
              <w:spacing w:before="40" w:after="40" w:line="220" w:lineRule="exact"/>
              <w:jc w:val="right"/>
              <w:rPr>
                <w:sz w:val="18"/>
              </w:rPr>
            </w:pPr>
            <w:r w:rsidRPr="00037B9B">
              <w:rPr>
                <w:sz w:val="18"/>
              </w:rPr>
              <w:t>17 459</w:t>
            </w:r>
            <w:r w:rsidR="004A2B93" w:rsidRPr="00037B9B">
              <w:rPr>
                <w:sz w:val="18"/>
              </w:rPr>
              <w:t xml:space="preserve"> </w:t>
            </w:r>
          </w:p>
        </w:tc>
        <w:tc>
          <w:tcPr>
            <w:tcW w:w="964" w:type="dxa"/>
            <w:shd w:val="clear" w:color="auto" w:fill="auto"/>
            <w:noWrap/>
            <w:vAlign w:val="bottom"/>
            <w:hideMark/>
          </w:tcPr>
          <w:p w14:paraId="68A39064" w14:textId="77777777" w:rsidR="00172833" w:rsidRPr="00037B9B" w:rsidRDefault="00172833" w:rsidP="00037B9B">
            <w:pPr>
              <w:suppressAutoHyphens w:val="0"/>
              <w:spacing w:before="40" w:after="40" w:line="220" w:lineRule="exact"/>
              <w:jc w:val="right"/>
              <w:rPr>
                <w:sz w:val="18"/>
              </w:rPr>
            </w:pPr>
            <w:r w:rsidRPr="00037B9B">
              <w:rPr>
                <w:sz w:val="18"/>
              </w:rPr>
              <w:t>8 458</w:t>
            </w:r>
          </w:p>
        </w:tc>
        <w:tc>
          <w:tcPr>
            <w:tcW w:w="964" w:type="dxa"/>
            <w:shd w:val="clear" w:color="auto" w:fill="auto"/>
            <w:noWrap/>
            <w:vAlign w:val="bottom"/>
            <w:hideMark/>
          </w:tcPr>
          <w:p w14:paraId="65E74124" w14:textId="77777777" w:rsidR="00172833" w:rsidRPr="00037B9B" w:rsidRDefault="00172833" w:rsidP="00037B9B">
            <w:pPr>
              <w:suppressAutoHyphens w:val="0"/>
              <w:spacing w:before="40" w:after="40" w:line="220" w:lineRule="exact"/>
              <w:jc w:val="right"/>
              <w:rPr>
                <w:sz w:val="18"/>
              </w:rPr>
            </w:pPr>
            <w:r w:rsidRPr="00037B9B">
              <w:rPr>
                <w:sz w:val="18"/>
              </w:rPr>
              <w:t>9 001</w:t>
            </w:r>
          </w:p>
        </w:tc>
        <w:tc>
          <w:tcPr>
            <w:tcW w:w="964" w:type="dxa"/>
            <w:shd w:val="clear" w:color="auto" w:fill="auto"/>
            <w:noWrap/>
            <w:vAlign w:val="bottom"/>
            <w:hideMark/>
          </w:tcPr>
          <w:p w14:paraId="73BAE2BC" w14:textId="77777777" w:rsidR="00172833" w:rsidRPr="00037B9B" w:rsidRDefault="00172833" w:rsidP="00037B9B">
            <w:pPr>
              <w:suppressAutoHyphens w:val="0"/>
              <w:spacing w:before="40" w:after="40" w:line="220" w:lineRule="exact"/>
              <w:jc w:val="right"/>
              <w:rPr>
                <w:sz w:val="18"/>
              </w:rPr>
            </w:pPr>
            <w:r w:rsidRPr="00037B9B">
              <w:rPr>
                <w:sz w:val="18"/>
              </w:rPr>
              <w:t>5,1</w:t>
            </w:r>
            <w:r w:rsidR="004A2B93" w:rsidRPr="00037B9B">
              <w:rPr>
                <w:sz w:val="18"/>
              </w:rPr>
              <w:t xml:space="preserve"> </w:t>
            </w:r>
          </w:p>
        </w:tc>
        <w:tc>
          <w:tcPr>
            <w:tcW w:w="964" w:type="dxa"/>
            <w:shd w:val="clear" w:color="auto" w:fill="auto"/>
            <w:noWrap/>
            <w:vAlign w:val="bottom"/>
            <w:hideMark/>
          </w:tcPr>
          <w:p w14:paraId="63992C46" w14:textId="77777777" w:rsidR="00172833" w:rsidRPr="00037B9B" w:rsidRDefault="00172833" w:rsidP="00037B9B">
            <w:pPr>
              <w:suppressAutoHyphens w:val="0"/>
              <w:spacing w:before="40" w:after="40" w:line="220" w:lineRule="exact"/>
              <w:jc w:val="right"/>
              <w:rPr>
                <w:iCs/>
                <w:sz w:val="18"/>
              </w:rPr>
            </w:pPr>
            <w:r w:rsidRPr="00037B9B">
              <w:rPr>
                <w:iCs/>
                <w:sz w:val="18"/>
              </w:rPr>
              <w:t>0,2</w:t>
            </w:r>
            <w:r w:rsidR="004A2B93" w:rsidRPr="00037B9B">
              <w:rPr>
                <w:iCs/>
                <w:sz w:val="18"/>
              </w:rPr>
              <w:t xml:space="preserve"> </w:t>
            </w:r>
          </w:p>
        </w:tc>
      </w:tr>
      <w:tr w:rsidR="00951084" w:rsidRPr="00037B9B" w14:paraId="1C1A9168" w14:textId="77777777" w:rsidTr="0076264B">
        <w:tc>
          <w:tcPr>
            <w:tcW w:w="1758" w:type="dxa"/>
            <w:shd w:val="clear" w:color="auto" w:fill="auto"/>
            <w:noWrap/>
            <w:hideMark/>
          </w:tcPr>
          <w:p w14:paraId="07778184" w14:textId="77777777" w:rsidR="00172833" w:rsidRPr="00037B9B" w:rsidRDefault="00951084" w:rsidP="00037B9B">
            <w:pPr>
              <w:suppressAutoHyphens w:val="0"/>
              <w:spacing w:before="40" w:after="40" w:line="220" w:lineRule="exact"/>
              <w:rPr>
                <w:sz w:val="18"/>
              </w:rPr>
            </w:pPr>
            <w:r w:rsidRPr="00037B9B">
              <w:rPr>
                <w:sz w:val="18"/>
              </w:rPr>
              <w:t>Tchirozerine</w:t>
            </w:r>
          </w:p>
        </w:tc>
        <w:tc>
          <w:tcPr>
            <w:tcW w:w="964" w:type="dxa"/>
            <w:shd w:val="clear" w:color="auto" w:fill="auto"/>
            <w:noWrap/>
            <w:vAlign w:val="bottom"/>
            <w:hideMark/>
          </w:tcPr>
          <w:p w14:paraId="0EB05F07" w14:textId="77777777" w:rsidR="00172833" w:rsidRPr="00037B9B" w:rsidRDefault="00172833" w:rsidP="00037B9B">
            <w:pPr>
              <w:suppressAutoHyphens w:val="0"/>
              <w:spacing w:before="40" w:after="40" w:line="220" w:lineRule="exact"/>
              <w:jc w:val="right"/>
              <w:rPr>
                <w:sz w:val="18"/>
              </w:rPr>
            </w:pPr>
            <w:r w:rsidRPr="00037B9B">
              <w:rPr>
                <w:sz w:val="18"/>
              </w:rPr>
              <w:t>130 921</w:t>
            </w:r>
            <w:r w:rsidR="004A2B93" w:rsidRPr="00037B9B">
              <w:rPr>
                <w:sz w:val="18"/>
              </w:rPr>
              <w:t xml:space="preserve"> </w:t>
            </w:r>
          </w:p>
        </w:tc>
        <w:tc>
          <w:tcPr>
            <w:tcW w:w="964" w:type="dxa"/>
            <w:shd w:val="clear" w:color="auto" w:fill="auto"/>
            <w:noWrap/>
            <w:vAlign w:val="bottom"/>
            <w:hideMark/>
          </w:tcPr>
          <w:p w14:paraId="1F3A3A41" w14:textId="77777777" w:rsidR="00172833" w:rsidRPr="00037B9B" w:rsidRDefault="00172833" w:rsidP="00037B9B">
            <w:pPr>
              <w:suppressAutoHyphens w:val="0"/>
              <w:spacing w:before="40" w:after="40" w:line="220" w:lineRule="exact"/>
              <w:jc w:val="right"/>
              <w:rPr>
                <w:sz w:val="18"/>
              </w:rPr>
            </w:pPr>
            <w:r w:rsidRPr="00037B9B">
              <w:rPr>
                <w:sz w:val="18"/>
              </w:rPr>
              <w:t>206 389</w:t>
            </w:r>
            <w:r w:rsidR="004A2B93" w:rsidRPr="00037B9B">
              <w:rPr>
                <w:sz w:val="18"/>
              </w:rPr>
              <w:t xml:space="preserve"> </w:t>
            </w:r>
          </w:p>
        </w:tc>
        <w:tc>
          <w:tcPr>
            <w:tcW w:w="964" w:type="dxa"/>
            <w:shd w:val="clear" w:color="auto" w:fill="auto"/>
            <w:noWrap/>
            <w:vAlign w:val="bottom"/>
            <w:hideMark/>
          </w:tcPr>
          <w:p w14:paraId="17D9979F" w14:textId="77777777" w:rsidR="00172833" w:rsidRPr="00037B9B" w:rsidRDefault="00172833" w:rsidP="00037B9B">
            <w:pPr>
              <w:suppressAutoHyphens w:val="0"/>
              <w:spacing w:before="40" w:after="40" w:line="220" w:lineRule="exact"/>
              <w:jc w:val="right"/>
              <w:rPr>
                <w:sz w:val="18"/>
              </w:rPr>
            </w:pPr>
            <w:r w:rsidRPr="00037B9B">
              <w:rPr>
                <w:sz w:val="18"/>
              </w:rPr>
              <w:t>241 007</w:t>
            </w:r>
            <w:r w:rsidR="004A2B93" w:rsidRPr="00037B9B">
              <w:rPr>
                <w:sz w:val="18"/>
              </w:rPr>
              <w:t xml:space="preserve"> </w:t>
            </w:r>
          </w:p>
        </w:tc>
        <w:tc>
          <w:tcPr>
            <w:tcW w:w="964" w:type="dxa"/>
            <w:shd w:val="clear" w:color="auto" w:fill="auto"/>
            <w:noWrap/>
            <w:vAlign w:val="bottom"/>
            <w:hideMark/>
          </w:tcPr>
          <w:p w14:paraId="119A7798" w14:textId="77777777" w:rsidR="00172833" w:rsidRPr="00037B9B" w:rsidRDefault="00172833" w:rsidP="00037B9B">
            <w:pPr>
              <w:suppressAutoHyphens w:val="0"/>
              <w:spacing w:before="40" w:after="40" w:line="220" w:lineRule="exact"/>
              <w:jc w:val="right"/>
              <w:rPr>
                <w:sz w:val="18"/>
              </w:rPr>
            </w:pPr>
            <w:r w:rsidRPr="00037B9B">
              <w:rPr>
                <w:sz w:val="18"/>
              </w:rPr>
              <w:t>121 785</w:t>
            </w:r>
          </w:p>
        </w:tc>
        <w:tc>
          <w:tcPr>
            <w:tcW w:w="964" w:type="dxa"/>
            <w:shd w:val="clear" w:color="auto" w:fill="auto"/>
            <w:noWrap/>
            <w:vAlign w:val="bottom"/>
            <w:hideMark/>
          </w:tcPr>
          <w:p w14:paraId="6DEACAF9" w14:textId="77777777" w:rsidR="00172833" w:rsidRPr="00037B9B" w:rsidRDefault="00172833" w:rsidP="00037B9B">
            <w:pPr>
              <w:suppressAutoHyphens w:val="0"/>
              <w:spacing w:before="40" w:after="40" w:line="220" w:lineRule="exact"/>
              <w:jc w:val="right"/>
              <w:rPr>
                <w:sz w:val="18"/>
              </w:rPr>
            </w:pPr>
            <w:r w:rsidRPr="00037B9B">
              <w:rPr>
                <w:sz w:val="18"/>
              </w:rPr>
              <w:t>119 222</w:t>
            </w:r>
          </w:p>
        </w:tc>
        <w:tc>
          <w:tcPr>
            <w:tcW w:w="964" w:type="dxa"/>
            <w:shd w:val="clear" w:color="auto" w:fill="auto"/>
            <w:noWrap/>
            <w:vAlign w:val="bottom"/>
            <w:hideMark/>
          </w:tcPr>
          <w:p w14:paraId="63799A9B" w14:textId="77777777" w:rsidR="00172833" w:rsidRPr="00037B9B" w:rsidRDefault="00172833" w:rsidP="00037B9B">
            <w:pPr>
              <w:suppressAutoHyphens w:val="0"/>
              <w:spacing w:before="40" w:after="40" w:line="220" w:lineRule="exact"/>
              <w:jc w:val="right"/>
              <w:rPr>
                <w:sz w:val="18"/>
              </w:rPr>
            </w:pPr>
            <w:r w:rsidRPr="00037B9B">
              <w:rPr>
                <w:sz w:val="18"/>
              </w:rPr>
              <w:t>3,6</w:t>
            </w:r>
            <w:r w:rsidR="004A2B93" w:rsidRPr="00037B9B">
              <w:rPr>
                <w:sz w:val="18"/>
              </w:rPr>
              <w:t xml:space="preserve"> </w:t>
            </w:r>
          </w:p>
        </w:tc>
        <w:tc>
          <w:tcPr>
            <w:tcW w:w="964" w:type="dxa"/>
            <w:shd w:val="clear" w:color="auto" w:fill="auto"/>
            <w:noWrap/>
            <w:vAlign w:val="bottom"/>
            <w:hideMark/>
          </w:tcPr>
          <w:p w14:paraId="4B2D18BB" w14:textId="77777777" w:rsidR="00172833" w:rsidRPr="00037B9B" w:rsidRDefault="00172833" w:rsidP="00037B9B">
            <w:pPr>
              <w:suppressAutoHyphens w:val="0"/>
              <w:spacing w:before="40" w:after="40" w:line="220" w:lineRule="exact"/>
              <w:jc w:val="right"/>
              <w:rPr>
                <w:iCs/>
                <w:sz w:val="18"/>
              </w:rPr>
            </w:pPr>
            <w:r w:rsidRPr="00037B9B">
              <w:rPr>
                <w:iCs/>
                <w:sz w:val="18"/>
              </w:rPr>
              <w:t>4,1</w:t>
            </w:r>
            <w:r w:rsidR="004A2B93" w:rsidRPr="00037B9B">
              <w:rPr>
                <w:iCs/>
                <w:sz w:val="18"/>
              </w:rPr>
              <w:t xml:space="preserve"> </w:t>
            </w:r>
          </w:p>
        </w:tc>
      </w:tr>
      <w:tr w:rsidR="00951084" w:rsidRPr="00037B9B" w14:paraId="49CD1AE3" w14:textId="77777777" w:rsidTr="0076264B">
        <w:tc>
          <w:tcPr>
            <w:tcW w:w="1758" w:type="dxa"/>
            <w:shd w:val="clear" w:color="auto" w:fill="auto"/>
            <w:noWrap/>
            <w:hideMark/>
          </w:tcPr>
          <w:p w14:paraId="42490398" w14:textId="77777777" w:rsidR="00172833" w:rsidRPr="00037B9B" w:rsidRDefault="00951084" w:rsidP="00037B9B">
            <w:pPr>
              <w:suppressAutoHyphens w:val="0"/>
              <w:spacing w:before="40" w:after="40" w:line="220" w:lineRule="exact"/>
              <w:rPr>
                <w:sz w:val="18"/>
              </w:rPr>
            </w:pPr>
            <w:r w:rsidRPr="00037B9B">
              <w:rPr>
                <w:sz w:val="18"/>
              </w:rPr>
              <w:t>Aderbissinat</w:t>
            </w:r>
          </w:p>
        </w:tc>
        <w:tc>
          <w:tcPr>
            <w:tcW w:w="964" w:type="dxa"/>
            <w:shd w:val="clear" w:color="auto" w:fill="auto"/>
            <w:noWrap/>
            <w:vAlign w:val="bottom"/>
            <w:hideMark/>
          </w:tcPr>
          <w:p w14:paraId="061BBCA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7120413B"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7D735EFA" w14:textId="77777777" w:rsidR="00172833" w:rsidRPr="00037B9B" w:rsidRDefault="00172833" w:rsidP="00037B9B">
            <w:pPr>
              <w:suppressAutoHyphens w:val="0"/>
              <w:spacing w:before="40" w:after="40" w:line="220" w:lineRule="exact"/>
              <w:jc w:val="right"/>
              <w:rPr>
                <w:sz w:val="18"/>
              </w:rPr>
            </w:pPr>
            <w:r w:rsidRPr="00037B9B">
              <w:rPr>
                <w:sz w:val="18"/>
              </w:rPr>
              <w:t>35 465</w:t>
            </w:r>
            <w:r w:rsidR="004A2B93" w:rsidRPr="00037B9B">
              <w:rPr>
                <w:sz w:val="18"/>
              </w:rPr>
              <w:t xml:space="preserve"> </w:t>
            </w:r>
          </w:p>
        </w:tc>
        <w:tc>
          <w:tcPr>
            <w:tcW w:w="964" w:type="dxa"/>
            <w:shd w:val="clear" w:color="auto" w:fill="auto"/>
            <w:noWrap/>
            <w:vAlign w:val="bottom"/>
            <w:hideMark/>
          </w:tcPr>
          <w:p w14:paraId="4E0FA869" w14:textId="77777777" w:rsidR="00172833" w:rsidRPr="00037B9B" w:rsidRDefault="00172833" w:rsidP="00037B9B">
            <w:pPr>
              <w:suppressAutoHyphens w:val="0"/>
              <w:spacing w:before="40" w:after="40" w:line="220" w:lineRule="exact"/>
              <w:jc w:val="right"/>
              <w:rPr>
                <w:sz w:val="18"/>
              </w:rPr>
            </w:pPr>
            <w:r w:rsidRPr="00037B9B">
              <w:rPr>
                <w:sz w:val="18"/>
              </w:rPr>
              <w:t>18 358</w:t>
            </w:r>
          </w:p>
        </w:tc>
        <w:tc>
          <w:tcPr>
            <w:tcW w:w="964" w:type="dxa"/>
            <w:shd w:val="clear" w:color="auto" w:fill="auto"/>
            <w:noWrap/>
            <w:vAlign w:val="bottom"/>
            <w:hideMark/>
          </w:tcPr>
          <w:p w14:paraId="49BCAD45" w14:textId="77777777" w:rsidR="00172833" w:rsidRPr="00037B9B" w:rsidRDefault="00172833" w:rsidP="00037B9B">
            <w:pPr>
              <w:suppressAutoHyphens w:val="0"/>
              <w:spacing w:before="40" w:after="40" w:line="220" w:lineRule="exact"/>
              <w:jc w:val="right"/>
              <w:rPr>
                <w:sz w:val="18"/>
              </w:rPr>
            </w:pPr>
            <w:r w:rsidRPr="00037B9B">
              <w:rPr>
                <w:sz w:val="18"/>
              </w:rPr>
              <w:t>17 107</w:t>
            </w:r>
          </w:p>
        </w:tc>
        <w:tc>
          <w:tcPr>
            <w:tcW w:w="964" w:type="dxa"/>
            <w:shd w:val="clear" w:color="auto" w:fill="auto"/>
            <w:noWrap/>
            <w:vAlign w:val="bottom"/>
            <w:hideMark/>
          </w:tcPr>
          <w:p w14:paraId="665003D6"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6B0056E" w14:textId="77777777" w:rsidR="00172833" w:rsidRPr="00037B9B" w:rsidRDefault="00172833" w:rsidP="00037B9B">
            <w:pPr>
              <w:suppressAutoHyphens w:val="0"/>
              <w:spacing w:before="40" w:after="40" w:line="220" w:lineRule="exact"/>
              <w:jc w:val="right"/>
              <w:rPr>
                <w:iCs/>
                <w:sz w:val="18"/>
              </w:rPr>
            </w:pPr>
            <w:r w:rsidRPr="00037B9B">
              <w:rPr>
                <w:iCs/>
                <w:sz w:val="18"/>
              </w:rPr>
              <w:t>4,1</w:t>
            </w:r>
            <w:r w:rsidR="004A2B93" w:rsidRPr="00037B9B">
              <w:rPr>
                <w:iCs/>
                <w:sz w:val="18"/>
              </w:rPr>
              <w:t xml:space="preserve"> </w:t>
            </w:r>
          </w:p>
        </w:tc>
      </w:tr>
      <w:tr w:rsidR="00951084" w:rsidRPr="00037B9B" w14:paraId="2A5EFF2F" w14:textId="77777777" w:rsidTr="0076264B">
        <w:tc>
          <w:tcPr>
            <w:tcW w:w="1758" w:type="dxa"/>
            <w:shd w:val="clear" w:color="auto" w:fill="auto"/>
            <w:noWrap/>
            <w:hideMark/>
          </w:tcPr>
          <w:p w14:paraId="5C8D4CB5" w14:textId="77777777" w:rsidR="00172833" w:rsidRPr="00037B9B" w:rsidRDefault="00951084" w:rsidP="00037B9B">
            <w:pPr>
              <w:suppressAutoHyphens w:val="0"/>
              <w:spacing w:before="40" w:after="40" w:line="220" w:lineRule="exact"/>
              <w:rPr>
                <w:sz w:val="18"/>
              </w:rPr>
            </w:pPr>
            <w:r w:rsidRPr="00037B9B">
              <w:rPr>
                <w:sz w:val="18"/>
              </w:rPr>
              <w:t>Iferouane</w:t>
            </w:r>
          </w:p>
        </w:tc>
        <w:tc>
          <w:tcPr>
            <w:tcW w:w="964" w:type="dxa"/>
            <w:shd w:val="clear" w:color="auto" w:fill="auto"/>
            <w:noWrap/>
            <w:vAlign w:val="bottom"/>
            <w:hideMark/>
          </w:tcPr>
          <w:p w14:paraId="33C49837"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810555E"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45A7B364" w14:textId="77777777" w:rsidR="00172833" w:rsidRPr="00037B9B" w:rsidRDefault="00172833" w:rsidP="00037B9B">
            <w:pPr>
              <w:suppressAutoHyphens w:val="0"/>
              <w:spacing w:before="40" w:after="40" w:line="220" w:lineRule="exact"/>
              <w:jc w:val="right"/>
              <w:rPr>
                <w:sz w:val="18"/>
              </w:rPr>
            </w:pPr>
            <w:r w:rsidRPr="00037B9B">
              <w:rPr>
                <w:sz w:val="18"/>
              </w:rPr>
              <w:t>32 864</w:t>
            </w:r>
            <w:r w:rsidR="004A2B93" w:rsidRPr="00037B9B">
              <w:rPr>
                <w:sz w:val="18"/>
              </w:rPr>
              <w:t xml:space="preserve"> </w:t>
            </w:r>
          </w:p>
        </w:tc>
        <w:tc>
          <w:tcPr>
            <w:tcW w:w="964" w:type="dxa"/>
            <w:shd w:val="clear" w:color="auto" w:fill="auto"/>
            <w:noWrap/>
            <w:vAlign w:val="bottom"/>
            <w:hideMark/>
          </w:tcPr>
          <w:p w14:paraId="4D99DEAA" w14:textId="77777777" w:rsidR="00172833" w:rsidRPr="00037B9B" w:rsidRDefault="00172833" w:rsidP="00037B9B">
            <w:pPr>
              <w:suppressAutoHyphens w:val="0"/>
              <w:spacing w:before="40" w:after="40" w:line="220" w:lineRule="exact"/>
              <w:jc w:val="right"/>
              <w:rPr>
                <w:sz w:val="18"/>
              </w:rPr>
            </w:pPr>
            <w:r w:rsidRPr="00037B9B">
              <w:rPr>
                <w:sz w:val="18"/>
              </w:rPr>
              <w:t>16 018</w:t>
            </w:r>
          </w:p>
        </w:tc>
        <w:tc>
          <w:tcPr>
            <w:tcW w:w="964" w:type="dxa"/>
            <w:shd w:val="clear" w:color="auto" w:fill="auto"/>
            <w:noWrap/>
            <w:vAlign w:val="bottom"/>
            <w:hideMark/>
          </w:tcPr>
          <w:p w14:paraId="230009B5" w14:textId="77777777" w:rsidR="00172833" w:rsidRPr="00037B9B" w:rsidRDefault="00172833" w:rsidP="00037B9B">
            <w:pPr>
              <w:suppressAutoHyphens w:val="0"/>
              <w:spacing w:before="40" w:after="40" w:line="220" w:lineRule="exact"/>
              <w:jc w:val="right"/>
              <w:rPr>
                <w:sz w:val="18"/>
              </w:rPr>
            </w:pPr>
            <w:r w:rsidRPr="00037B9B">
              <w:rPr>
                <w:sz w:val="18"/>
              </w:rPr>
              <w:t>16 846</w:t>
            </w:r>
          </w:p>
        </w:tc>
        <w:tc>
          <w:tcPr>
            <w:tcW w:w="964" w:type="dxa"/>
            <w:shd w:val="clear" w:color="auto" w:fill="auto"/>
            <w:noWrap/>
            <w:vAlign w:val="bottom"/>
            <w:hideMark/>
          </w:tcPr>
          <w:p w14:paraId="53813873"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F5F697F" w14:textId="77777777" w:rsidR="00172833" w:rsidRPr="00037B9B" w:rsidRDefault="00172833" w:rsidP="00037B9B">
            <w:pPr>
              <w:suppressAutoHyphens w:val="0"/>
              <w:spacing w:before="40" w:after="40" w:line="220" w:lineRule="exact"/>
              <w:jc w:val="right"/>
              <w:rPr>
                <w:iCs/>
                <w:sz w:val="18"/>
              </w:rPr>
            </w:pPr>
            <w:r w:rsidRPr="00037B9B">
              <w:rPr>
                <w:iCs/>
                <w:sz w:val="18"/>
              </w:rPr>
              <w:t>2,9</w:t>
            </w:r>
            <w:r w:rsidR="004A2B93" w:rsidRPr="00037B9B">
              <w:rPr>
                <w:iCs/>
                <w:sz w:val="18"/>
              </w:rPr>
              <w:t xml:space="preserve"> </w:t>
            </w:r>
          </w:p>
        </w:tc>
      </w:tr>
      <w:tr w:rsidR="00951084" w:rsidRPr="00037B9B" w14:paraId="6B9C1B4D" w14:textId="77777777" w:rsidTr="0076264B">
        <w:tc>
          <w:tcPr>
            <w:tcW w:w="1758" w:type="dxa"/>
            <w:tcBorders>
              <w:bottom w:val="single" w:sz="4" w:space="0" w:color="000000" w:themeColor="text1"/>
            </w:tcBorders>
            <w:shd w:val="clear" w:color="auto" w:fill="auto"/>
            <w:noWrap/>
            <w:hideMark/>
          </w:tcPr>
          <w:p w14:paraId="197083F2" w14:textId="77777777" w:rsidR="00172833" w:rsidRPr="00037B9B" w:rsidRDefault="00951084" w:rsidP="00037B9B">
            <w:pPr>
              <w:suppressAutoHyphens w:val="0"/>
              <w:spacing w:before="40" w:after="40" w:line="220" w:lineRule="exact"/>
              <w:rPr>
                <w:sz w:val="18"/>
              </w:rPr>
            </w:pPr>
            <w:r w:rsidRPr="00037B9B">
              <w:rPr>
                <w:sz w:val="18"/>
              </w:rPr>
              <w:t>Ingall</w:t>
            </w:r>
          </w:p>
        </w:tc>
        <w:tc>
          <w:tcPr>
            <w:tcW w:w="964" w:type="dxa"/>
            <w:tcBorders>
              <w:bottom w:val="single" w:sz="4" w:space="0" w:color="000000" w:themeColor="text1"/>
            </w:tcBorders>
            <w:shd w:val="clear" w:color="auto" w:fill="auto"/>
            <w:noWrap/>
            <w:vAlign w:val="bottom"/>
            <w:hideMark/>
          </w:tcPr>
          <w:p w14:paraId="0C82948A"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08891966"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0EA0186D" w14:textId="77777777" w:rsidR="00172833" w:rsidRPr="00037B9B" w:rsidRDefault="00172833" w:rsidP="00037B9B">
            <w:pPr>
              <w:suppressAutoHyphens w:val="0"/>
              <w:spacing w:before="40" w:after="40" w:line="220" w:lineRule="exact"/>
              <w:jc w:val="right"/>
              <w:rPr>
                <w:sz w:val="18"/>
              </w:rPr>
            </w:pPr>
            <w:r w:rsidRPr="00037B9B">
              <w:rPr>
                <w:sz w:val="18"/>
              </w:rPr>
              <w:t>51 818</w:t>
            </w:r>
            <w:r w:rsidR="004A2B93" w:rsidRPr="00037B9B">
              <w:rPr>
                <w:sz w:val="18"/>
              </w:rPr>
              <w:t xml:space="preserve"> </w:t>
            </w:r>
          </w:p>
        </w:tc>
        <w:tc>
          <w:tcPr>
            <w:tcW w:w="964" w:type="dxa"/>
            <w:tcBorders>
              <w:bottom w:val="single" w:sz="4" w:space="0" w:color="000000" w:themeColor="text1"/>
            </w:tcBorders>
            <w:shd w:val="clear" w:color="auto" w:fill="auto"/>
            <w:noWrap/>
            <w:vAlign w:val="bottom"/>
            <w:hideMark/>
          </w:tcPr>
          <w:p w14:paraId="2ED5D42E" w14:textId="77777777" w:rsidR="00172833" w:rsidRPr="00037B9B" w:rsidRDefault="00172833" w:rsidP="00037B9B">
            <w:pPr>
              <w:suppressAutoHyphens w:val="0"/>
              <w:spacing w:before="40" w:after="40" w:line="220" w:lineRule="exact"/>
              <w:jc w:val="right"/>
              <w:rPr>
                <w:sz w:val="18"/>
              </w:rPr>
            </w:pPr>
            <w:r w:rsidRPr="00037B9B">
              <w:rPr>
                <w:sz w:val="18"/>
              </w:rPr>
              <w:t>26 834</w:t>
            </w:r>
          </w:p>
        </w:tc>
        <w:tc>
          <w:tcPr>
            <w:tcW w:w="964" w:type="dxa"/>
            <w:tcBorders>
              <w:bottom w:val="single" w:sz="4" w:space="0" w:color="000000" w:themeColor="text1"/>
            </w:tcBorders>
            <w:shd w:val="clear" w:color="auto" w:fill="auto"/>
            <w:noWrap/>
            <w:vAlign w:val="bottom"/>
            <w:hideMark/>
          </w:tcPr>
          <w:p w14:paraId="5C39C698" w14:textId="77777777" w:rsidR="00172833" w:rsidRPr="00037B9B" w:rsidRDefault="00172833" w:rsidP="00037B9B">
            <w:pPr>
              <w:suppressAutoHyphens w:val="0"/>
              <w:spacing w:before="40" w:after="40" w:line="220" w:lineRule="exact"/>
              <w:jc w:val="right"/>
              <w:rPr>
                <w:sz w:val="18"/>
              </w:rPr>
            </w:pPr>
            <w:r w:rsidRPr="00037B9B">
              <w:rPr>
                <w:sz w:val="18"/>
              </w:rPr>
              <w:t>24 984</w:t>
            </w:r>
          </w:p>
        </w:tc>
        <w:tc>
          <w:tcPr>
            <w:tcW w:w="964" w:type="dxa"/>
            <w:tcBorders>
              <w:bottom w:val="single" w:sz="4" w:space="0" w:color="000000" w:themeColor="text1"/>
            </w:tcBorders>
            <w:shd w:val="clear" w:color="auto" w:fill="auto"/>
            <w:noWrap/>
            <w:vAlign w:val="bottom"/>
            <w:hideMark/>
          </w:tcPr>
          <w:p w14:paraId="2F84A5EA"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0EDDBCAE" w14:textId="77777777" w:rsidR="00172833" w:rsidRPr="00037B9B" w:rsidRDefault="00172833" w:rsidP="00037B9B">
            <w:pPr>
              <w:suppressAutoHyphens w:val="0"/>
              <w:spacing w:before="40" w:after="40" w:line="220" w:lineRule="exact"/>
              <w:jc w:val="right"/>
              <w:rPr>
                <w:iCs/>
                <w:sz w:val="18"/>
              </w:rPr>
            </w:pPr>
            <w:r w:rsidRPr="00037B9B">
              <w:rPr>
                <w:iCs/>
                <w:sz w:val="18"/>
              </w:rPr>
              <w:t>4,1</w:t>
            </w:r>
            <w:r w:rsidR="004A2B93" w:rsidRPr="00037B9B">
              <w:rPr>
                <w:iCs/>
                <w:sz w:val="18"/>
              </w:rPr>
              <w:t xml:space="preserve"> </w:t>
            </w:r>
          </w:p>
        </w:tc>
      </w:tr>
      <w:tr w:rsidR="00951084" w:rsidRPr="00037B9B" w14:paraId="45646B3B" w14:textId="77777777" w:rsidTr="0076264B">
        <w:tc>
          <w:tcPr>
            <w:tcW w:w="1758" w:type="dxa"/>
            <w:tcBorders>
              <w:top w:val="single" w:sz="4" w:space="0" w:color="000000" w:themeColor="text1"/>
              <w:bottom w:val="single" w:sz="4" w:space="0" w:color="000000" w:themeColor="text1"/>
            </w:tcBorders>
            <w:shd w:val="clear" w:color="auto" w:fill="auto"/>
            <w:noWrap/>
            <w:hideMark/>
          </w:tcPr>
          <w:p w14:paraId="5ED04CBC" w14:textId="77777777" w:rsidR="00172833" w:rsidRPr="00037B9B" w:rsidRDefault="00951084" w:rsidP="00037B9B">
            <w:pPr>
              <w:suppressAutoHyphens w:val="0"/>
              <w:spacing w:before="40" w:after="40" w:line="220" w:lineRule="exact"/>
              <w:rPr>
                <w:b/>
                <w:bCs/>
                <w:sz w:val="18"/>
              </w:rPr>
            </w:pPr>
            <w:r w:rsidRPr="00037B9B">
              <w:rPr>
                <w:b/>
                <w:bCs/>
                <w:sz w:val="18"/>
              </w:rPr>
              <w:t>Région de Diffa</w:t>
            </w:r>
          </w:p>
        </w:tc>
        <w:tc>
          <w:tcPr>
            <w:tcW w:w="964" w:type="dxa"/>
            <w:tcBorders>
              <w:top w:val="single" w:sz="4" w:space="0" w:color="000000" w:themeColor="text1"/>
              <w:bottom w:val="single" w:sz="4" w:space="0" w:color="000000" w:themeColor="text1"/>
            </w:tcBorders>
            <w:shd w:val="clear" w:color="auto" w:fill="auto"/>
            <w:noWrap/>
            <w:vAlign w:val="bottom"/>
            <w:hideMark/>
          </w:tcPr>
          <w:p w14:paraId="781CBA8F" w14:textId="77777777" w:rsidR="00172833" w:rsidRPr="00037B9B" w:rsidRDefault="00172833" w:rsidP="00037B9B">
            <w:pPr>
              <w:suppressAutoHyphens w:val="0"/>
              <w:spacing w:before="40" w:after="40" w:line="220" w:lineRule="exact"/>
              <w:jc w:val="right"/>
              <w:rPr>
                <w:b/>
                <w:bCs/>
                <w:sz w:val="18"/>
              </w:rPr>
            </w:pPr>
            <w:r w:rsidRPr="00037B9B">
              <w:rPr>
                <w:b/>
                <w:bCs/>
                <w:sz w:val="18"/>
              </w:rPr>
              <w:t>189 091</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012E003B" w14:textId="77777777" w:rsidR="00172833" w:rsidRPr="00037B9B" w:rsidRDefault="00172833" w:rsidP="00037B9B">
            <w:pPr>
              <w:suppressAutoHyphens w:val="0"/>
              <w:spacing w:before="40" w:after="40" w:line="220" w:lineRule="exact"/>
              <w:jc w:val="right"/>
              <w:rPr>
                <w:b/>
                <w:bCs/>
                <w:sz w:val="18"/>
              </w:rPr>
            </w:pPr>
            <w:r w:rsidRPr="00037B9B">
              <w:rPr>
                <w:b/>
                <w:bCs/>
                <w:sz w:val="18"/>
              </w:rPr>
              <w:t>346 595</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5CCB89B6" w14:textId="77777777" w:rsidR="00172833" w:rsidRPr="00037B9B" w:rsidRDefault="00172833" w:rsidP="00037B9B">
            <w:pPr>
              <w:suppressAutoHyphens w:val="0"/>
              <w:spacing w:before="40" w:after="40" w:line="220" w:lineRule="exact"/>
              <w:jc w:val="right"/>
              <w:rPr>
                <w:b/>
                <w:bCs/>
                <w:sz w:val="18"/>
              </w:rPr>
            </w:pPr>
            <w:r w:rsidRPr="00037B9B">
              <w:rPr>
                <w:b/>
                <w:bCs/>
                <w:sz w:val="18"/>
              </w:rPr>
              <w:t>591 788</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076EE064" w14:textId="77777777" w:rsidR="00172833" w:rsidRPr="00037B9B" w:rsidRDefault="00172833" w:rsidP="00037B9B">
            <w:pPr>
              <w:suppressAutoHyphens w:val="0"/>
              <w:spacing w:before="40" w:after="40" w:line="220" w:lineRule="exact"/>
              <w:jc w:val="right"/>
              <w:rPr>
                <w:b/>
                <w:bCs/>
                <w:sz w:val="18"/>
              </w:rPr>
            </w:pPr>
            <w:r w:rsidRPr="00037B9B">
              <w:rPr>
                <w:b/>
                <w:bCs/>
                <w:sz w:val="18"/>
              </w:rPr>
              <w:t>300 934</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43A31007" w14:textId="77777777" w:rsidR="00172833" w:rsidRPr="00037B9B" w:rsidRDefault="00172833" w:rsidP="00037B9B">
            <w:pPr>
              <w:suppressAutoHyphens w:val="0"/>
              <w:spacing w:before="40" w:after="40" w:line="220" w:lineRule="exact"/>
              <w:jc w:val="right"/>
              <w:rPr>
                <w:b/>
                <w:bCs/>
                <w:sz w:val="18"/>
              </w:rPr>
            </w:pPr>
            <w:r w:rsidRPr="00037B9B">
              <w:rPr>
                <w:b/>
                <w:bCs/>
                <w:sz w:val="18"/>
              </w:rPr>
              <w:t>290 854</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61AAC31E" w14:textId="77777777" w:rsidR="00172833" w:rsidRPr="00037B9B" w:rsidRDefault="00172833" w:rsidP="00037B9B">
            <w:pPr>
              <w:suppressAutoHyphens w:val="0"/>
              <w:spacing w:before="40" w:after="40" w:line="220" w:lineRule="exact"/>
              <w:jc w:val="right"/>
              <w:rPr>
                <w:b/>
                <w:bCs/>
                <w:sz w:val="18"/>
              </w:rPr>
            </w:pPr>
            <w:r w:rsidRPr="00037B9B">
              <w:rPr>
                <w:b/>
                <w:bCs/>
                <w:sz w:val="18"/>
              </w:rPr>
              <w:t>4,8</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6F0C4949" w14:textId="77777777" w:rsidR="00172833" w:rsidRPr="00037B9B" w:rsidRDefault="00172833" w:rsidP="00037B9B">
            <w:pPr>
              <w:suppressAutoHyphens w:val="0"/>
              <w:spacing w:before="40" w:after="40" w:line="220" w:lineRule="exact"/>
              <w:jc w:val="right"/>
              <w:rPr>
                <w:b/>
                <w:bCs/>
                <w:iCs/>
                <w:sz w:val="18"/>
              </w:rPr>
            </w:pPr>
            <w:r w:rsidRPr="00037B9B">
              <w:rPr>
                <w:b/>
                <w:bCs/>
                <w:iCs/>
                <w:sz w:val="18"/>
              </w:rPr>
              <w:t>4,7</w:t>
            </w:r>
            <w:r w:rsidR="004A2B93" w:rsidRPr="00037B9B">
              <w:rPr>
                <w:b/>
                <w:bCs/>
                <w:iCs/>
                <w:sz w:val="18"/>
              </w:rPr>
              <w:t xml:space="preserve"> </w:t>
            </w:r>
          </w:p>
        </w:tc>
      </w:tr>
      <w:tr w:rsidR="00951084" w:rsidRPr="00037B9B" w14:paraId="6FE20AF5" w14:textId="77777777" w:rsidTr="0076264B">
        <w:tc>
          <w:tcPr>
            <w:tcW w:w="1758" w:type="dxa"/>
            <w:tcBorders>
              <w:top w:val="single" w:sz="4" w:space="0" w:color="000000" w:themeColor="text1"/>
            </w:tcBorders>
            <w:shd w:val="clear" w:color="auto" w:fill="auto"/>
            <w:noWrap/>
            <w:hideMark/>
          </w:tcPr>
          <w:p w14:paraId="38729E0F" w14:textId="77777777" w:rsidR="00172833" w:rsidRPr="00037B9B" w:rsidRDefault="00951084" w:rsidP="00037B9B">
            <w:pPr>
              <w:suppressAutoHyphens w:val="0"/>
              <w:spacing w:before="40" w:after="40" w:line="220" w:lineRule="exact"/>
              <w:rPr>
                <w:sz w:val="18"/>
              </w:rPr>
            </w:pPr>
            <w:r w:rsidRPr="00037B9B">
              <w:rPr>
                <w:sz w:val="18"/>
              </w:rPr>
              <w:t>Diffa</w:t>
            </w:r>
          </w:p>
        </w:tc>
        <w:tc>
          <w:tcPr>
            <w:tcW w:w="964" w:type="dxa"/>
            <w:tcBorders>
              <w:top w:val="single" w:sz="4" w:space="0" w:color="000000" w:themeColor="text1"/>
            </w:tcBorders>
            <w:shd w:val="clear" w:color="auto" w:fill="auto"/>
            <w:noWrap/>
            <w:vAlign w:val="bottom"/>
            <w:hideMark/>
          </w:tcPr>
          <w:p w14:paraId="2026874F" w14:textId="77777777" w:rsidR="00172833" w:rsidRPr="00037B9B" w:rsidRDefault="00172833" w:rsidP="00037B9B">
            <w:pPr>
              <w:suppressAutoHyphens w:val="0"/>
              <w:spacing w:before="40" w:after="40" w:line="220" w:lineRule="exact"/>
              <w:jc w:val="right"/>
              <w:rPr>
                <w:sz w:val="18"/>
              </w:rPr>
            </w:pPr>
            <w:r w:rsidRPr="00037B9B">
              <w:rPr>
                <w:sz w:val="18"/>
              </w:rPr>
              <w:t>76 852</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01219DB9" w14:textId="77777777" w:rsidR="00172833" w:rsidRPr="00037B9B" w:rsidRDefault="00172833" w:rsidP="00037B9B">
            <w:pPr>
              <w:suppressAutoHyphens w:val="0"/>
              <w:spacing w:before="40" w:after="40" w:line="220" w:lineRule="exact"/>
              <w:jc w:val="right"/>
              <w:rPr>
                <w:sz w:val="18"/>
              </w:rPr>
            </w:pPr>
            <w:r w:rsidRPr="00037B9B">
              <w:rPr>
                <w:sz w:val="18"/>
              </w:rPr>
              <w:t>148 151</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01AC6248" w14:textId="77777777" w:rsidR="00172833" w:rsidRPr="00037B9B" w:rsidRDefault="00172833" w:rsidP="00037B9B">
            <w:pPr>
              <w:suppressAutoHyphens w:val="0"/>
              <w:spacing w:before="40" w:after="40" w:line="220" w:lineRule="exact"/>
              <w:jc w:val="right"/>
              <w:rPr>
                <w:sz w:val="18"/>
              </w:rPr>
            </w:pPr>
            <w:r w:rsidRPr="00037B9B">
              <w:rPr>
                <w:sz w:val="18"/>
              </w:rPr>
              <w:t>155 211</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4D430DBE" w14:textId="77777777" w:rsidR="00172833" w:rsidRPr="00037B9B" w:rsidRDefault="00172833" w:rsidP="00037B9B">
            <w:pPr>
              <w:suppressAutoHyphens w:val="0"/>
              <w:spacing w:before="40" w:after="40" w:line="220" w:lineRule="exact"/>
              <w:jc w:val="right"/>
              <w:rPr>
                <w:sz w:val="18"/>
              </w:rPr>
            </w:pPr>
            <w:r w:rsidRPr="00037B9B">
              <w:rPr>
                <w:sz w:val="18"/>
              </w:rPr>
              <w:t>77 936</w:t>
            </w:r>
          </w:p>
        </w:tc>
        <w:tc>
          <w:tcPr>
            <w:tcW w:w="964" w:type="dxa"/>
            <w:tcBorders>
              <w:top w:val="single" w:sz="4" w:space="0" w:color="000000" w:themeColor="text1"/>
            </w:tcBorders>
            <w:shd w:val="clear" w:color="auto" w:fill="auto"/>
            <w:noWrap/>
            <w:vAlign w:val="bottom"/>
            <w:hideMark/>
          </w:tcPr>
          <w:p w14:paraId="20731019" w14:textId="77777777" w:rsidR="00172833" w:rsidRPr="00037B9B" w:rsidRDefault="00172833" w:rsidP="00037B9B">
            <w:pPr>
              <w:suppressAutoHyphens w:val="0"/>
              <w:spacing w:before="40" w:after="40" w:line="220" w:lineRule="exact"/>
              <w:jc w:val="right"/>
              <w:rPr>
                <w:sz w:val="18"/>
              </w:rPr>
            </w:pPr>
            <w:r w:rsidRPr="00037B9B">
              <w:rPr>
                <w:sz w:val="18"/>
              </w:rPr>
              <w:t>77 275</w:t>
            </w:r>
          </w:p>
        </w:tc>
        <w:tc>
          <w:tcPr>
            <w:tcW w:w="964" w:type="dxa"/>
            <w:tcBorders>
              <w:top w:val="single" w:sz="4" w:space="0" w:color="000000" w:themeColor="text1"/>
            </w:tcBorders>
            <w:shd w:val="clear" w:color="auto" w:fill="auto"/>
            <w:noWrap/>
            <w:vAlign w:val="bottom"/>
            <w:hideMark/>
          </w:tcPr>
          <w:p w14:paraId="793D40AE" w14:textId="77777777" w:rsidR="00172833" w:rsidRPr="00037B9B" w:rsidRDefault="00172833" w:rsidP="00037B9B">
            <w:pPr>
              <w:suppressAutoHyphens w:val="0"/>
              <w:spacing w:before="40" w:after="40" w:line="220" w:lineRule="exact"/>
              <w:jc w:val="right"/>
              <w:rPr>
                <w:sz w:val="18"/>
              </w:rPr>
            </w:pPr>
            <w:r w:rsidRPr="00037B9B">
              <w:rPr>
                <w:sz w:val="18"/>
              </w:rPr>
              <w:t>5,2</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3DE75CDB" w14:textId="77777777" w:rsidR="00172833" w:rsidRPr="00037B9B" w:rsidRDefault="00172833" w:rsidP="00037B9B">
            <w:pPr>
              <w:suppressAutoHyphens w:val="0"/>
              <w:spacing w:before="40" w:after="40" w:line="220" w:lineRule="exact"/>
              <w:jc w:val="right"/>
              <w:rPr>
                <w:iCs/>
                <w:sz w:val="18"/>
              </w:rPr>
            </w:pPr>
            <w:r w:rsidRPr="00037B9B">
              <w:rPr>
                <w:iCs/>
                <w:sz w:val="18"/>
              </w:rPr>
              <w:t>4,0</w:t>
            </w:r>
            <w:r w:rsidR="004A2B93" w:rsidRPr="00037B9B">
              <w:rPr>
                <w:iCs/>
                <w:sz w:val="18"/>
              </w:rPr>
              <w:t xml:space="preserve"> </w:t>
            </w:r>
          </w:p>
        </w:tc>
      </w:tr>
      <w:tr w:rsidR="00951084" w:rsidRPr="00037B9B" w14:paraId="10C97A4F" w14:textId="77777777" w:rsidTr="0076264B">
        <w:tc>
          <w:tcPr>
            <w:tcW w:w="1758" w:type="dxa"/>
            <w:shd w:val="clear" w:color="auto" w:fill="auto"/>
            <w:noWrap/>
            <w:hideMark/>
          </w:tcPr>
          <w:p w14:paraId="4DCB4B32" w14:textId="77777777" w:rsidR="00172833" w:rsidRPr="00037B9B" w:rsidRDefault="00951084" w:rsidP="00037B9B">
            <w:pPr>
              <w:suppressAutoHyphens w:val="0"/>
              <w:spacing w:before="40" w:after="40" w:line="220" w:lineRule="exact"/>
              <w:rPr>
                <w:sz w:val="18"/>
              </w:rPr>
            </w:pPr>
            <w:r w:rsidRPr="00037B9B">
              <w:rPr>
                <w:sz w:val="18"/>
              </w:rPr>
              <w:t>Maine soroa</w:t>
            </w:r>
          </w:p>
        </w:tc>
        <w:tc>
          <w:tcPr>
            <w:tcW w:w="964" w:type="dxa"/>
            <w:shd w:val="clear" w:color="auto" w:fill="auto"/>
            <w:noWrap/>
            <w:vAlign w:val="bottom"/>
            <w:hideMark/>
          </w:tcPr>
          <w:p w14:paraId="0B10901D" w14:textId="77777777" w:rsidR="00172833" w:rsidRPr="00037B9B" w:rsidRDefault="00172833" w:rsidP="00037B9B">
            <w:pPr>
              <w:suppressAutoHyphens w:val="0"/>
              <w:spacing w:before="40" w:after="40" w:line="220" w:lineRule="exact"/>
              <w:jc w:val="right"/>
              <w:rPr>
                <w:sz w:val="18"/>
              </w:rPr>
            </w:pPr>
            <w:r w:rsidRPr="00037B9B">
              <w:rPr>
                <w:sz w:val="18"/>
              </w:rPr>
              <w:t>83 414</w:t>
            </w:r>
            <w:r w:rsidR="004A2B93" w:rsidRPr="00037B9B">
              <w:rPr>
                <w:sz w:val="18"/>
              </w:rPr>
              <w:t xml:space="preserve"> </w:t>
            </w:r>
          </w:p>
        </w:tc>
        <w:tc>
          <w:tcPr>
            <w:tcW w:w="964" w:type="dxa"/>
            <w:shd w:val="clear" w:color="auto" w:fill="auto"/>
            <w:noWrap/>
            <w:vAlign w:val="bottom"/>
            <w:hideMark/>
          </w:tcPr>
          <w:p w14:paraId="15755EF0" w14:textId="77777777" w:rsidR="00172833" w:rsidRPr="00037B9B" w:rsidRDefault="00172833" w:rsidP="00037B9B">
            <w:pPr>
              <w:suppressAutoHyphens w:val="0"/>
              <w:spacing w:before="40" w:after="40" w:line="220" w:lineRule="exact"/>
              <w:jc w:val="right"/>
              <w:rPr>
                <w:sz w:val="18"/>
              </w:rPr>
            </w:pPr>
            <w:r w:rsidRPr="00037B9B">
              <w:rPr>
                <w:sz w:val="18"/>
              </w:rPr>
              <w:t>143 397</w:t>
            </w:r>
            <w:r w:rsidR="004A2B93" w:rsidRPr="00037B9B">
              <w:rPr>
                <w:sz w:val="18"/>
              </w:rPr>
              <w:t xml:space="preserve"> </w:t>
            </w:r>
          </w:p>
        </w:tc>
        <w:tc>
          <w:tcPr>
            <w:tcW w:w="964" w:type="dxa"/>
            <w:shd w:val="clear" w:color="auto" w:fill="auto"/>
            <w:noWrap/>
            <w:vAlign w:val="bottom"/>
            <w:hideMark/>
          </w:tcPr>
          <w:p w14:paraId="52C7CBB8" w14:textId="77777777" w:rsidR="00172833" w:rsidRPr="00037B9B" w:rsidRDefault="00172833" w:rsidP="00037B9B">
            <w:pPr>
              <w:suppressAutoHyphens w:val="0"/>
              <w:spacing w:before="40" w:after="40" w:line="220" w:lineRule="exact"/>
              <w:jc w:val="right"/>
              <w:rPr>
                <w:sz w:val="18"/>
              </w:rPr>
            </w:pPr>
            <w:r w:rsidRPr="00037B9B">
              <w:rPr>
                <w:sz w:val="18"/>
              </w:rPr>
              <w:t>133 000</w:t>
            </w:r>
            <w:r w:rsidR="004A2B93" w:rsidRPr="00037B9B">
              <w:rPr>
                <w:sz w:val="18"/>
              </w:rPr>
              <w:t xml:space="preserve"> </w:t>
            </w:r>
          </w:p>
        </w:tc>
        <w:tc>
          <w:tcPr>
            <w:tcW w:w="964" w:type="dxa"/>
            <w:shd w:val="clear" w:color="auto" w:fill="auto"/>
            <w:noWrap/>
            <w:vAlign w:val="bottom"/>
            <w:hideMark/>
          </w:tcPr>
          <w:p w14:paraId="55DF23F7" w14:textId="77777777" w:rsidR="00172833" w:rsidRPr="00037B9B" w:rsidRDefault="00172833" w:rsidP="00037B9B">
            <w:pPr>
              <w:suppressAutoHyphens w:val="0"/>
              <w:spacing w:before="40" w:after="40" w:line="220" w:lineRule="exact"/>
              <w:jc w:val="right"/>
              <w:rPr>
                <w:sz w:val="18"/>
              </w:rPr>
            </w:pPr>
            <w:r w:rsidRPr="00037B9B">
              <w:rPr>
                <w:sz w:val="18"/>
              </w:rPr>
              <w:t>67 760</w:t>
            </w:r>
          </w:p>
        </w:tc>
        <w:tc>
          <w:tcPr>
            <w:tcW w:w="964" w:type="dxa"/>
            <w:shd w:val="clear" w:color="auto" w:fill="auto"/>
            <w:noWrap/>
            <w:vAlign w:val="bottom"/>
            <w:hideMark/>
          </w:tcPr>
          <w:p w14:paraId="6C739790" w14:textId="77777777" w:rsidR="00172833" w:rsidRPr="00037B9B" w:rsidRDefault="00172833" w:rsidP="00037B9B">
            <w:pPr>
              <w:suppressAutoHyphens w:val="0"/>
              <w:spacing w:before="40" w:after="40" w:line="220" w:lineRule="exact"/>
              <w:jc w:val="right"/>
              <w:rPr>
                <w:sz w:val="18"/>
              </w:rPr>
            </w:pPr>
            <w:r w:rsidRPr="00037B9B">
              <w:rPr>
                <w:sz w:val="18"/>
              </w:rPr>
              <w:t>65 240</w:t>
            </w:r>
          </w:p>
        </w:tc>
        <w:tc>
          <w:tcPr>
            <w:tcW w:w="964" w:type="dxa"/>
            <w:shd w:val="clear" w:color="auto" w:fill="auto"/>
            <w:noWrap/>
            <w:vAlign w:val="bottom"/>
            <w:hideMark/>
          </w:tcPr>
          <w:p w14:paraId="298A718A" w14:textId="77777777" w:rsidR="00172833" w:rsidRPr="00037B9B" w:rsidRDefault="00172833" w:rsidP="00037B9B">
            <w:pPr>
              <w:suppressAutoHyphens w:val="0"/>
              <w:spacing w:before="40" w:after="40" w:line="220" w:lineRule="exact"/>
              <w:jc w:val="right"/>
              <w:rPr>
                <w:sz w:val="18"/>
              </w:rPr>
            </w:pPr>
            <w:r w:rsidRPr="00037B9B">
              <w:rPr>
                <w:sz w:val="18"/>
              </w:rPr>
              <w:t>4,3</w:t>
            </w:r>
            <w:r w:rsidR="004A2B93" w:rsidRPr="00037B9B">
              <w:rPr>
                <w:sz w:val="18"/>
              </w:rPr>
              <w:t xml:space="preserve"> </w:t>
            </w:r>
          </w:p>
        </w:tc>
        <w:tc>
          <w:tcPr>
            <w:tcW w:w="964" w:type="dxa"/>
            <w:shd w:val="clear" w:color="auto" w:fill="auto"/>
            <w:noWrap/>
            <w:vAlign w:val="bottom"/>
            <w:hideMark/>
          </w:tcPr>
          <w:p w14:paraId="3F328949" w14:textId="77777777" w:rsidR="00172833" w:rsidRPr="00037B9B" w:rsidRDefault="00172833" w:rsidP="00037B9B">
            <w:pPr>
              <w:suppressAutoHyphens w:val="0"/>
              <w:spacing w:before="40" w:after="40" w:line="220" w:lineRule="exact"/>
              <w:jc w:val="right"/>
              <w:rPr>
                <w:iCs/>
                <w:sz w:val="18"/>
              </w:rPr>
            </w:pPr>
            <w:r w:rsidRPr="00037B9B">
              <w:rPr>
                <w:iCs/>
                <w:sz w:val="18"/>
              </w:rPr>
              <w:t>4,3</w:t>
            </w:r>
            <w:r w:rsidR="004A2B93" w:rsidRPr="00037B9B">
              <w:rPr>
                <w:iCs/>
                <w:sz w:val="18"/>
              </w:rPr>
              <w:t xml:space="preserve"> </w:t>
            </w:r>
          </w:p>
        </w:tc>
      </w:tr>
      <w:tr w:rsidR="00951084" w:rsidRPr="00037B9B" w14:paraId="689A31BE" w14:textId="77777777" w:rsidTr="0076264B">
        <w:tc>
          <w:tcPr>
            <w:tcW w:w="1758" w:type="dxa"/>
            <w:shd w:val="clear" w:color="auto" w:fill="auto"/>
            <w:noWrap/>
            <w:hideMark/>
          </w:tcPr>
          <w:p w14:paraId="1C65D270" w14:textId="3AC3E716" w:rsidR="00172833" w:rsidRPr="00037B9B" w:rsidRDefault="00951084" w:rsidP="00037B9B">
            <w:pPr>
              <w:suppressAutoHyphens w:val="0"/>
              <w:spacing w:before="40" w:after="40" w:line="220" w:lineRule="exact"/>
              <w:rPr>
                <w:sz w:val="18"/>
              </w:rPr>
            </w:pPr>
            <w:r w:rsidRPr="00037B9B">
              <w:rPr>
                <w:sz w:val="18"/>
              </w:rPr>
              <w:t>N</w:t>
            </w:r>
            <w:r w:rsidR="00CF265D">
              <w:rPr>
                <w:sz w:val="18"/>
              </w:rPr>
              <w:t>’</w:t>
            </w:r>
            <w:r w:rsidRPr="00037B9B">
              <w:rPr>
                <w:sz w:val="18"/>
              </w:rPr>
              <w:t>guigmi</w:t>
            </w:r>
          </w:p>
        </w:tc>
        <w:tc>
          <w:tcPr>
            <w:tcW w:w="964" w:type="dxa"/>
            <w:shd w:val="clear" w:color="auto" w:fill="auto"/>
            <w:noWrap/>
            <w:vAlign w:val="bottom"/>
            <w:hideMark/>
          </w:tcPr>
          <w:p w14:paraId="0946CCD6" w14:textId="77777777" w:rsidR="00172833" w:rsidRPr="00037B9B" w:rsidRDefault="00172833" w:rsidP="00037B9B">
            <w:pPr>
              <w:suppressAutoHyphens w:val="0"/>
              <w:spacing w:before="40" w:after="40" w:line="220" w:lineRule="exact"/>
              <w:jc w:val="right"/>
              <w:rPr>
                <w:sz w:val="18"/>
              </w:rPr>
            </w:pPr>
            <w:r w:rsidRPr="00037B9B">
              <w:rPr>
                <w:sz w:val="18"/>
              </w:rPr>
              <w:t>28 825</w:t>
            </w:r>
            <w:r w:rsidR="004A2B93" w:rsidRPr="00037B9B">
              <w:rPr>
                <w:sz w:val="18"/>
              </w:rPr>
              <w:t xml:space="preserve"> </w:t>
            </w:r>
          </w:p>
        </w:tc>
        <w:tc>
          <w:tcPr>
            <w:tcW w:w="964" w:type="dxa"/>
            <w:shd w:val="clear" w:color="auto" w:fill="auto"/>
            <w:noWrap/>
            <w:vAlign w:val="bottom"/>
            <w:hideMark/>
          </w:tcPr>
          <w:p w14:paraId="7C2CDF6B" w14:textId="77777777" w:rsidR="00172833" w:rsidRPr="00037B9B" w:rsidRDefault="00172833" w:rsidP="00037B9B">
            <w:pPr>
              <w:suppressAutoHyphens w:val="0"/>
              <w:spacing w:before="40" w:after="40" w:line="220" w:lineRule="exact"/>
              <w:jc w:val="right"/>
              <w:rPr>
                <w:sz w:val="18"/>
              </w:rPr>
            </w:pPr>
            <w:r w:rsidRPr="00037B9B">
              <w:rPr>
                <w:sz w:val="18"/>
              </w:rPr>
              <w:t>55 047</w:t>
            </w:r>
            <w:r w:rsidR="004A2B93" w:rsidRPr="00037B9B">
              <w:rPr>
                <w:sz w:val="18"/>
              </w:rPr>
              <w:t xml:space="preserve"> </w:t>
            </w:r>
          </w:p>
        </w:tc>
        <w:tc>
          <w:tcPr>
            <w:tcW w:w="964" w:type="dxa"/>
            <w:shd w:val="clear" w:color="auto" w:fill="auto"/>
            <w:noWrap/>
            <w:vAlign w:val="bottom"/>
            <w:hideMark/>
          </w:tcPr>
          <w:p w14:paraId="6083F61E" w14:textId="77777777" w:rsidR="00172833" w:rsidRPr="00037B9B" w:rsidRDefault="00172833" w:rsidP="00037B9B">
            <w:pPr>
              <w:suppressAutoHyphens w:val="0"/>
              <w:spacing w:before="40" w:after="40" w:line="220" w:lineRule="exact"/>
              <w:jc w:val="right"/>
              <w:rPr>
                <w:sz w:val="18"/>
              </w:rPr>
            </w:pPr>
            <w:r w:rsidRPr="00037B9B">
              <w:rPr>
                <w:sz w:val="18"/>
              </w:rPr>
              <w:t>73 073</w:t>
            </w:r>
            <w:r w:rsidR="004A2B93" w:rsidRPr="00037B9B">
              <w:rPr>
                <w:sz w:val="18"/>
              </w:rPr>
              <w:t xml:space="preserve"> </w:t>
            </w:r>
          </w:p>
        </w:tc>
        <w:tc>
          <w:tcPr>
            <w:tcW w:w="964" w:type="dxa"/>
            <w:shd w:val="clear" w:color="auto" w:fill="auto"/>
            <w:noWrap/>
            <w:vAlign w:val="bottom"/>
            <w:hideMark/>
          </w:tcPr>
          <w:p w14:paraId="4185CC9E" w14:textId="77777777" w:rsidR="00172833" w:rsidRPr="00037B9B" w:rsidRDefault="00172833" w:rsidP="00037B9B">
            <w:pPr>
              <w:suppressAutoHyphens w:val="0"/>
              <w:spacing w:before="40" w:after="40" w:line="220" w:lineRule="exact"/>
              <w:jc w:val="right"/>
              <w:rPr>
                <w:sz w:val="18"/>
              </w:rPr>
            </w:pPr>
            <w:r w:rsidRPr="00037B9B">
              <w:rPr>
                <w:sz w:val="18"/>
              </w:rPr>
              <w:t>37 051</w:t>
            </w:r>
          </w:p>
        </w:tc>
        <w:tc>
          <w:tcPr>
            <w:tcW w:w="964" w:type="dxa"/>
            <w:shd w:val="clear" w:color="auto" w:fill="auto"/>
            <w:noWrap/>
            <w:vAlign w:val="bottom"/>
            <w:hideMark/>
          </w:tcPr>
          <w:p w14:paraId="45079C92" w14:textId="77777777" w:rsidR="00172833" w:rsidRPr="00037B9B" w:rsidRDefault="00172833" w:rsidP="00037B9B">
            <w:pPr>
              <w:suppressAutoHyphens w:val="0"/>
              <w:spacing w:before="40" w:after="40" w:line="220" w:lineRule="exact"/>
              <w:jc w:val="right"/>
              <w:rPr>
                <w:sz w:val="18"/>
              </w:rPr>
            </w:pPr>
            <w:r w:rsidRPr="00037B9B">
              <w:rPr>
                <w:sz w:val="18"/>
              </w:rPr>
              <w:t>36 022</w:t>
            </w:r>
          </w:p>
        </w:tc>
        <w:tc>
          <w:tcPr>
            <w:tcW w:w="964" w:type="dxa"/>
            <w:shd w:val="clear" w:color="auto" w:fill="auto"/>
            <w:noWrap/>
            <w:vAlign w:val="bottom"/>
            <w:hideMark/>
          </w:tcPr>
          <w:p w14:paraId="500E5857" w14:textId="77777777" w:rsidR="00172833" w:rsidRPr="00037B9B" w:rsidRDefault="00172833" w:rsidP="00037B9B">
            <w:pPr>
              <w:suppressAutoHyphens w:val="0"/>
              <w:spacing w:before="40" w:after="40" w:line="220" w:lineRule="exact"/>
              <w:jc w:val="right"/>
              <w:rPr>
                <w:sz w:val="18"/>
              </w:rPr>
            </w:pPr>
            <w:r w:rsidRPr="00037B9B">
              <w:rPr>
                <w:sz w:val="18"/>
              </w:rPr>
              <w:t>5,1</w:t>
            </w:r>
            <w:r w:rsidR="004A2B93" w:rsidRPr="00037B9B">
              <w:rPr>
                <w:sz w:val="18"/>
              </w:rPr>
              <w:t xml:space="preserve"> </w:t>
            </w:r>
          </w:p>
        </w:tc>
        <w:tc>
          <w:tcPr>
            <w:tcW w:w="964" w:type="dxa"/>
            <w:shd w:val="clear" w:color="auto" w:fill="auto"/>
            <w:noWrap/>
            <w:vAlign w:val="bottom"/>
            <w:hideMark/>
          </w:tcPr>
          <w:p w14:paraId="515FF080" w14:textId="77777777" w:rsidR="00172833" w:rsidRPr="00037B9B" w:rsidRDefault="00172833" w:rsidP="00037B9B">
            <w:pPr>
              <w:suppressAutoHyphens w:val="0"/>
              <w:spacing w:before="40" w:after="40" w:line="220" w:lineRule="exact"/>
              <w:jc w:val="right"/>
              <w:rPr>
                <w:iCs/>
                <w:sz w:val="18"/>
              </w:rPr>
            </w:pPr>
            <w:r w:rsidRPr="00037B9B">
              <w:rPr>
                <w:iCs/>
                <w:sz w:val="18"/>
              </w:rPr>
              <w:t>7,4</w:t>
            </w:r>
            <w:r w:rsidR="004A2B93" w:rsidRPr="00037B9B">
              <w:rPr>
                <w:iCs/>
                <w:sz w:val="18"/>
              </w:rPr>
              <w:t xml:space="preserve"> </w:t>
            </w:r>
          </w:p>
        </w:tc>
      </w:tr>
      <w:tr w:rsidR="00951084" w:rsidRPr="00037B9B" w14:paraId="0665D559" w14:textId="77777777" w:rsidTr="0076264B">
        <w:tc>
          <w:tcPr>
            <w:tcW w:w="1758" w:type="dxa"/>
            <w:shd w:val="clear" w:color="auto" w:fill="auto"/>
            <w:noWrap/>
            <w:hideMark/>
          </w:tcPr>
          <w:p w14:paraId="7E733EA8" w14:textId="77777777" w:rsidR="00172833" w:rsidRPr="00037B9B" w:rsidRDefault="00951084" w:rsidP="00037B9B">
            <w:pPr>
              <w:suppressAutoHyphens w:val="0"/>
              <w:spacing w:before="40" w:after="40" w:line="220" w:lineRule="exact"/>
              <w:rPr>
                <w:sz w:val="18"/>
              </w:rPr>
            </w:pPr>
            <w:r w:rsidRPr="00037B9B">
              <w:rPr>
                <w:sz w:val="18"/>
              </w:rPr>
              <w:t>Bosso</w:t>
            </w:r>
          </w:p>
        </w:tc>
        <w:tc>
          <w:tcPr>
            <w:tcW w:w="964" w:type="dxa"/>
            <w:shd w:val="clear" w:color="auto" w:fill="auto"/>
            <w:noWrap/>
            <w:vAlign w:val="bottom"/>
            <w:hideMark/>
          </w:tcPr>
          <w:p w14:paraId="26379DCE"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3EADBB88"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A002620" w14:textId="77777777" w:rsidR="00172833" w:rsidRPr="00037B9B" w:rsidRDefault="00172833" w:rsidP="00037B9B">
            <w:pPr>
              <w:suppressAutoHyphens w:val="0"/>
              <w:spacing w:before="40" w:after="40" w:line="220" w:lineRule="exact"/>
              <w:jc w:val="right"/>
              <w:rPr>
                <w:sz w:val="18"/>
              </w:rPr>
            </w:pPr>
            <w:r w:rsidRPr="00037B9B">
              <w:rPr>
                <w:sz w:val="18"/>
              </w:rPr>
              <w:t>78 038</w:t>
            </w:r>
            <w:r w:rsidR="004A2B93" w:rsidRPr="00037B9B">
              <w:rPr>
                <w:sz w:val="18"/>
              </w:rPr>
              <w:t xml:space="preserve"> </w:t>
            </w:r>
          </w:p>
        </w:tc>
        <w:tc>
          <w:tcPr>
            <w:tcW w:w="964" w:type="dxa"/>
            <w:shd w:val="clear" w:color="auto" w:fill="auto"/>
            <w:noWrap/>
            <w:vAlign w:val="bottom"/>
            <w:hideMark/>
          </w:tcPr>
          <w:p w14:paraId="62C36BAB" w14:textId="77777777" w:rsidR="00172833" w:rsidRPr="00037B9B" w:rsidRDefault="00172833" w:rsidP="00037B9B">
            <w:pPr>
              <w:suppressAutoHyphens w:val="0"/>
              <w:spacing w:before="40" w:after="40" w:line="220" w:lineRule="exact"/>
              <w:jc w:val="right"/>
              <w:rPr>
                <w:sz w:val="18"/>
              </w:rPr>
            </w:pPr>
            <w:r w:rsidRPr="00037B9B">
              <w:rPr>
                <w:sz w:val="18"/>
              </w:rPr>
              <w:t>40 361</w:t>
            </w:r>
          </w:p>
        </w:tc>
        <w:tc>
          <w:tcPr>
            <w:tcW w:w="964" w:type="dxa"/>
            <w:shd w:val="clear" w:color="auto" w:fill="auto"/>
            <w:noWrap/>
            <w:vAlign w:val="bottom"/>
            <w:hideMark/>
          </w:tcPr>
          <w:p w14:paraId="7E067B59" w14:textId="77777777" w:rsidR="00172833" w:rsidRPr="00037B9B" w:rsidRDefault="00172833" w:rsidP="00037B9B">
            <w:pPr>
              <w:suppressAutoHyphens w:val="0"/>
              <w:spacing w:before="40" w:after="40" w:line="220" w:lineRule="exact"/>
              <w:jc w:val="right"/>
              <w:rPr>
                <w:sz w:val="18"/>
              </w:rPr>
            </w:pPr>
            <w:r w:rsidRPr="00037B9B">
              <w:rPr>
                <w:sz w:val="18"/>
              </w:rPr>
              <w:t>37 677</w:t>
            </w:r>
          </w:p>
        </w:tc>
        <w:tc>
          <w:tcPr>
            <w:tcW w:w="964" w:type="dxa"/>
            <w:shd w:val="clear" w:color="auto" w:fill="auto"/>
            <w:noWrap/>
            <w:vAlign w:val="bottom"/>
            <w:hideMark/>
          </w:tcPr>
          <w:p w14:paraId="59B70BAD"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E47DFE9" w14:textId="77777777" w:rsidR="00172833" w:rsidRPr="00037B9B" w:rsidRDefault="00172833" w:rsidP="00037B9B">
            <w:pPr>
              <w:suppressAutoHyphens w:val="0"/>
              <w:spacing w:before="40" w:after="40" w:line="220" w:lineRule="exact"/>
              <w:jc w:val="right"/>
              <w:rPr>
                <w:iCs/>
                <w:sz w:val="18"/>
              </w:rPr>
            </w:pPr>
            <w:r w:rsidRPr="00037B9B">
              <w:rPr>
                <w:iCs/>
                <w:sz w:val="18"/>
              </w:rPr>
              <w:t>4,0</w:t>
            </w:r>
            <w:r w:rsidR="004A2B93" w:rsidRPr="00037B9B">
              <w:rPr>
                <w:iCs/>
                <w:sz w:val="18"/>
              </w:rPr>
              <w:t xml:space="preserve"> </w:t>
            </w:r>
          </w:p>
        </w:tc>
      </w:tr>
      <w:tr w:rsidR="00951084" w:rsidRPr="00037B9B" w14:paraId="2819CCF9" w14:textId="77777777" w:rsidTr="0076264B">
        <w:tc>
          <w:tcPr>
            <w:tcW w:w="1758" w:type="dxa"/>
            <w:shd w:val="clear" w:color="auto" w:fill="auto"/>
            <w:noWrap/>
            <w:hideMark/>
          </w:tcPr>
          <w:p w14:paraId="0BB679CC" w14:textId="77777777" w:rsidR="00172833" w:rsidRPr="00037B9B" w:rsidRDefault="00951084" w:rsidP="00037B9B">
            <w:pPr>
              <w:suppressAutoHyphens w:val="0"/>
              <w:spacing w:before="40" w:after="40" w:line="220" w:lineRule="exact"/>
              <w:rPr>
                <w:sz w:val="18"/>
              </w:rPr>
            </w:pPr>
            <w:r w:rsidRPr="00037B9B">
              <w:rPr>
                <w:sz w:val="18"/>
              </w:rPr>
              <w:t>Goudoumaria</w:t>
            </w:r>
          </w:p>
        </w:tc>
        <w:tc>
          <w:tcPr>
            <w:tcW w:w="964" w:type="dxa"/>
            <w:shd w:val="clear" w:color="auto" w:fill="auto"/>
            <w:noWrap/>
            <w:vAlign w:val="bottom"/>
            <w:hideMark/>
          </w:tcPr>
          <w:p w14:paraId="726B3F01"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75CF689"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646AB245" w14:textId="77777777" w:rsidR="00172833" w:rsidRPr="00037B9B" w:rsidRDefault="00172833" w:rsidP="00037B9B">
            <w:pPr>
              <w:suppressAutoHyphens w:val="0"/>
              <w:spacing w:before="40" w:after="40" w:line="220" w:lineRule="exact"/>
              <w:jc w:val="right"/>
              <w:rPr>
                <w:sz w:val="18"/>
              </w:rPr>
            </w:pPr>
            <w:r w:rsidRPr="00037B9B">
              <w:rPr>
                <w:sz w:val="18"/>
              </w:rPr>
              <w:t>100 409</w:t>
            </w:r>
            <w:r w:rsidR="004A2B93" w:rsidRPr="00037B9B">
              <w:rPr>
                <w:sz w:val="18"/>
              </w:rPr>
              <w:t xml:space="preserve"> </w:t>
            </w:r>
          </w:p>
        </w:tc>
        <w:tc>
          <w:tcPr>
            <w:tcW w:w="964" w:type="dxa"/>
            <w:shd w:val="clear" w:color="auto" w:fill="auto"/>
            <w:noWrap/>
            <w:vAlign w:val="bottom"/>
            <w:hideMark/>
          </w:tcPr>
          <w:p w14:paraId="6C45EC5D" w14:textId="77777777" w:rsidR="00172833" w:rsidRPr="00037B9B" w:rsidRDefault="00172833" w:rsidP="00037B9B">
            <w:pPr>
              <w:suppressAutoHyphens w:val="0"/>
              <w:spacing w:before="40" w:after="40" w:line="220" w:lineRule="exact"/>
              <w:jc w:val="right"/>
              <w:rPr>
                <w:sz w:val="18"/>
              </w:rPr>
            </w:pPr>
            <w:r w:rsidRPr="00037B9B">
              <w:rPr>
                <w:sz w:val="18"/>
              </w:rPr>
              <w:t>51 100</w:t>
            </w:r>
          </w:p>
        </w:tc>
        <w:tc>
          <w:tcPr>
            <w:tcW w:w="964" w:type="dxa"/>
            <w:shd w:val="clear" w:color="auto" w:fill="auto"/>
            <w:noWrap/>
            <w:vAlign w:val="bottom"/>
            <w:hideMark/>
          </w:tcPr>
          <w:p w14:paraId="518989D2" w14:textId="77777777" w:rsidR="00172833" w:rsidRPr="00037B9B" w:rsidRDefault="00172833" w:rsidP="00037B9B">
            <w:pPr>
              <w:suppressAutoHyphens w:val="0"/>
              <w:spacing w:before="40" w:after="40" w:line="220" w:lineRule="exact"/>
              <w:jc w:val="right"/>
              <w:rPr>
                <w:sz w:val="18"/>
              </w:rPr>
            </w:pPr>
            <w:r w:rsidRPr="00037B9B">
              <w:rPr>
                <w:sz w:val="18"/>
              </w:rPr>
              <w:t>49 309</w:t>
            </w:r>
          </w:p>
        </w:tc>
        <w:tc>
          <w:tcPr>
            <w:tcW w:w="964" w:type="dxa"/>
            <w:shd w:val="clear" w:color="auto" w:fill="auto"/>
            <w:noWrap/>
            <w:vAlign w:val="bottom"/>
            <w:hideMark/>
          </w:tcPr>
          <w:p w14:paraId="247915A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43FA13F" w14:textId="77777777" w:rsidR="00172833" w:rsidRPr="00037B9B" w:rsidRDefault="00172833" w:rsidP="00037B9B">
            <w:pPr>
              <w:suppressAutoHyphens w:val="0"/>
              <w:spacing w:before="40" w:after="40" w:line="220" w:lineRule="exact"/>
              <w:jc w:val="right"/>
              <w:rPr>
                <w:iCs/>
                <w:sz w:val="18"/>
              </w:rPr>
            </w:pPr>
            <w:r w:rsidRPr="00037B9B">
              <w:rPr>
                <w:iCs/>
                <w:sz w:val="18"/>
              </w:rPr>
              <w:t>4,3</w:t>
            </w:r>
            <w:r w:rsidR="004A2B93" w:rsidRPr="00037B9B">
              <w:rPr>
                <w:iCs/>
                <w:sz w:val="18"/>
              </w:rPr>
              <w:t xml:space="preserve"> </w:t>
            </w:r>
          </w:p>
        </w:tc>
      </w:tr>
      <w:tr w:rsidR="00951084" w:rsidRPr="00037B9B" w14:paraId="1D2594F8" w14:textId="77777777" w:rsidTr="0076264B">
        <w:tc>
          <w:tcPr>
            <w:tcW w:w="1758" w:type="dxa"/>
            <w:tcBorders>
              <w:bottom w:val="single" w:sz="4" w:space="0" w:color="000000" w:themeColor="text1"/>
            </w:tcBorders>
            <w:shd w:val="clear" w:color="auto" w:fill="auto"/>
            <w:noWrap/>
            <w:hideMark/>
          </w:tcPr>
          <w:p w14:paraId="00D93332" w14:textId="08851568" w:rsidR="00172833" w:rsidRPr="00037B9B" w:rsidRDefault="00951084" w:rsidP="00037B9B">
            <w:pPr>
              <w:suppressAutoHyphens w:val="0"/>
              <w:spacing w:before="40" w:after="40" w:line="220" w:lineRule="exact"/>
              <w:rPr>
                <w:sz w:val="18"/>
              </w:rPr>
            </w:pPr>
            <w:r w:rsidRPr="00037B9B">
              <w:rPr>
                <w:sz w:val="18"/>
              </w:rPr>
              <w:t>N</w:t>
            </w:r>
            <w:r w:rsidR="00CF265D">
              <w:rPr>
                <w:sz w:val="18"/>
              </w:rPr>
              <w:t>’</w:t>
            </w:r>
            <w:r w:rsidRPr="00037B9B">
              <w:rPr>
                <w:sz w:val="18"/>
              </w:rPr>
              <w:t>gourti</w:t>
            </w:r>
          </w:p>
        </w:tc>
        <w:tc>
          <w:tcPr>
            <w:tcW w:w="964" w:type="dxa"/>
            <w:tcBorders>
              <w:bottom w:val="single" w:sz="4" w:space="0" w:color="000000" w:themeColor="text1"/>
            </w:tcBorders>
            <w:shd w:val="clear" w:color="auto" w:fill="auto"/>
            <w:noWrap/>
            <w:vAlign w:val="bottom"/>
            <w:hideMark/>
          </w:tcPr>
          <w:p w14:paraId="278DA443"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7FE3606D"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50F722E1" w14:textId="77777777" w:rsidR="00172833" w:rsidRPr="00037B9B" w:rsidRDefault="00172833" w:rsidP="00037B9B">
            <w:pPr>
              <w:suppressAutoHyphens w:val="0"/>
              <w:spacing w:before="40" w:after="40" w:line="220" w:lineRule="exact"/>
              <w:jc w:val="right"/>
              <w:rPr>
                <w:sz w:val="18"/>
              </w:rPr>
            </w:pPr>
            <w:r w:rsidRPr="00037B9B">
              <w:rPr>
                <w:sz w:val="18"/>
              </w:rPr>
              <w:t>52 057</w:t>
            </w:r>
            <w:r w:rsidR="004A2B93" w:rsidRPr="00037B9B">
              <w:rPr>
                <w:sz w:val="18"/>
              </w:rPr>
              <w:t xml:space="preserve"> </w:t>
            </w:r>
          </w:p>
        </w:tc>
        <w:tc>
          <w:tcPr>
            <w:tcW w:w="964" w:type="dxa"/>
            <w:tcBorders>
              <w:bottom w:val="single" w:sz="4" w:space="0" w:color="000000" w:themeColor="text1"/>
            </w:tcBorders>
            <w:shd w:val="clear" w:color="auto" w:fill="auto"/>
            <w:noWrap/>
            <w:vAlign w:val="bottom"/>
            <w:hideMark/>
          </w:tcPr>
          <w:p w14:paraId="3401FBEA" w14:textId="77777777" w:rsidR="00172833" w:rsidRPr="00037B9B" w:rsidRDefault="00172833" w:rsidP="00037B9B">
            <w:pPr>
              <w:suppressAutoHyphens w:val="0"/>
              <w:spacing w:before="40" w:after="40" w:line="220" w:lineRule="exact"/>
              <w:jc w:val="right"/>
              <w:rPr>
                <w:sz w:val="18"/>
              </w:rPr>
            </w:pPr>
            <w:r w:rsidRPr="00037B9B">
              <w:rPr>
                <w:sz w:val="18"/>
              </w:rPr>
              <w:t>26 726</w:t>
            </w:r>
          </w:p>
        </w:tc>
        <w:tc>
          <w:tcPr>
            <w:tcW w:w="964" w:type="dxa"/>
            <w:tcBorders>
              <w:bottom w:val="single" w:sz="4" w:space="0" w:color="000000" w:themeColor="text1"/>
            </w:tcBorders>
            <w:shd w:val="clear" w:color="auto" w:fill="auto"/>
            <w:noWrap/>
            <w:vAlign w:val="bottom"/>
            <w:hideMark/>
          </w:tcPr>
          <w:p w14:paraId="4B2A023E" w14:textId="77777777" w:rsidR="00172833" w:rsidRPr="00037B9B" w:rsidRDefault="00172833" w:rsidP="00037B9B">
            <w:pPr>
              <w:suppressAutoHyphens w:val="0"/>
              <w:spacing w:before="40" w:after="40" w:line="220" w:lineRule="exact"/>
              <w:jc w:val="right"/>
              <w:rPr>
                <w:sz w:val="18"/>
              </w:rPr>
            </w:pPr>
            <w:r w:rsidRPr="00037B9B">
              <w:rPr>
                <w:sz w:val="18"/>
              </w:rPr>
              <w:t>25 331</w:t>
            </w:r>
          </w:p>
        </w:tc>
        <w:tc>
          <w:tcPr>
            <w:tcW w:w="964" w:type="dxa"/>
            <w:tcBorders>
              <w:bottom w:val="single" w:sz="4" w:space="0" w:color="000000" w:themeColor="text1"/>
            </w:tcBorders>
            <w:shd w:val="clear" w:color="auto" w:fill="auto"/>
            <w:noWrap/>
            <w:vAlign w:val="bottom"/>
            <w:hideMark/>
          </w:tcPr>
          <w:p w14:paraId="25A4F43E"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443AC1B2" w14:textId="77777777" w:rsidR="00172833" w:rsidRPr="00037B9B" w:rsidRDefault="00172833" w:rsidP="00037B9B">
            <w:pPr>
              <w:suppressAutoHyphens w:val="0"/>
              <w:spacing w:before="40" w:after="40" w:line="220" w:lineRule="exact"/>
              <w:jc w:val="right"/>
              <w:rPr>
                <w:iCs/>
                <w:sz w:val="18"/>
              </w:rPr>
            </w:pPr>
            <w:r w:rsidRPr="00037B9B">
              <w:rPr>
                <w:iCs/>
                <w:sz w:val="18"/>
              </w:rPr>
              <w:t>7,4</w:t>
            </w:r>
            <w:r w:rsidR="004A2B93" w:rsidRPr="00037B9B">
              <w:rPr>
                <w:iCs/>
                <w:sz w:val="18"/>
              </w:rPr>
              <w:t xml:space="preserve"> </w:t>
            </w:r>
          </w:p>
        </w:tc>
      </w:tr>
      <w:tr w:rsidR="00951084" w:rsidRPr="00037B9B" w14:paraId="0A8FAC6B" w14:textId="77777777" w:rsidTr="0076264B">
        <w:tc>
          <w:tcPr>
            <w:tcW w:w="1758" w:type="dxa"/>
            <w:tcBorders>
              <w:top w:val="single" w:sz="4" w:space="0" w:color="000000" w:themeColor="text1"/>
              <w:bottom w:val="single" w:sz="4" w:space="0" w:color="000000" w:themeColor="text1"/>
            </w:tcBorders>
            <w:shd w:val="clear" w:color="auto" w:fill="auto"/>
            <w:noWrap/>
            <w:hideMark/>
          </w:tcPr>
          <w:p w14:paraId="45D0B6A0" w14:textId="77777777" w:rsidR="00172833" w:rsidRPr="00037B9B" w:rsidRDefault="00951084" w:rsidP="00037B9B">
            <w:pPr>
              <w:suppressAutoHyphens w:val="0"/>
              <w:spacing w:before="40" w:after="40" w:line="220" w:lineRule="exact"/>
              <w:rPr>
                <w:b/>
                <w:bCs/>
                <w:sz w:val="18"/>
              </w:rPr>
            </w:pPr>
            <w:r w:rsidRPr="00037B9B">
              <w:rPr>
                <w:b/>
                <w:bCs/>
                <w:sz w:val="18"/>
              </w:rPr>
              <w:t>Région de Dosso</w:t>
            </w:r>
          </w:p>
        </w:tc>
        <w:tc>
          <w:tcPr>
            <w:tcW w:w="964" w:type="dxa"/>
            <w:tcBorders>
              <w:top w:val="single" w:sz="4" w:space="0" w:color="000000" w:themeColor="text1"/>
              <w:bottom w:val="single" w:sz="4" w:space="0" w:color="000000" w:themeColor="text1"/>
            </w:tcBorders>
            <w:shd w:val="clear" w:color="auto" w:fill="auto"/>
            <w:noWrap/>
            <w:vAlign w:val="bottom"/>
            <w:hideMark/>
          </w:tcPr>
          <w:p w14:paraId="72FAEB5E" w14:textId="77777777" w:rsidR="00172833" w:rsidRPr="00037B9B" w:rsidRDefault="00172833" w:rsidP="00037B9B">
            <w:pPr>
              <w:suppressAutoHyphens w:val="0"/>
              <w:spacing w:before="40" w:after="40" w:line="220" w:lineRule="exact"/>
              <w:jc w:val="right"/>
              <w:rPr>
                <w:b/>
                <w:bCs/>
                <w:sz w:val="18"/>
              </w:rPr>
            </w:pPr>
            <w:r w:rsidRPr="00037B9B">
              <w:rPr>
                <w:b/>
                <w:bCs/>
                <w:sz w:val="18"/>
              </w:rPr>
              <w:t>1 018 895</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1F246DC9" w14:textId="77777777" w:rsidR="00172833" w:rsidRPr="00037B9B" w:rsidRDefault="00172833" w:rsidP="00037B9B">
            <w:pPr>
              <w:suppressAutoHyphens w:val="0"/>
              <w:spacing w:before="40" w:after="40" w:line="220" w:lineRule="exact"/>
              <w:jc w:val="right"/>
              <w:rPr>
                <w:b/>
                <w:bCs/>
                <w:sz w:val="18"/>
              </w:rPr>
            </w:pPr>
            <w:r w:rsidRPr="00037B9B">
              <w:rPr>
                <w:b/>
                <w:bCs/>
                <w:sz w:val="18"/>
              </w:rPr>
              <w:t>1 505 864</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53947C94" w14:textId="77777777" w:rsidR="00172833" w:rsidRPr="00037B9B" w:rsidRDefault="00172833" w:rsidP="00037B9B">
            <w:pPr>
              <w:suppressAutoHyphens w:val="0"/>
              <w:spacing w:before="40" w:after="40" w:line="220" w:lineRule="exact"/>
              <w:jc w:val="right"/>
              <w:rPr>
                <w:b/>
                <w:bCs/>
                <w:sz w:val="18"/>
              </w:rPr>
            </w:pPr>
            <w:r w:rsidRPr="00037B9B">
              <w:rPr>
                <w:b/>
                <w:bCs/>
                <w:sz w:val="18"/>
              </w:rPr>
              <w:t>2 040 699</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027C1B54" w14:textId="77777777" w:rsidR="00172833" w:rsidRPr="00037B9B" w:rsidRDefault="00172833" w:rsidP="00037B9B">
            <w:pPr>
              <w:suppressAutoHyphens w:val="0"/>
              <w:spacing w:before="40" w:after="40" w:line="220" w:lineRule="exact"/>
              <w:jc w:val="right"/>
              <w:rPr>
                <w:b/>
                <w:bCs/>
                <w:sz w:val="18"/>
              </w:rPr>
            </w:pPr>
            <w:r w:rsidRPr="00037B9B">
              <w:rPr>
                <w:b/>
                <w:bCs/>
                <w:sz w:val="18"/>
              </w:rPr>
              <w:t>999 641</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6E3105A8" w14:textId="77777777" w:rsidR="00172833" w:rsidRPr="00037B9B" w:rsidRDefault="00172833" w:rsidP="00037B9B">
            <w:pPr>
              <w:suppressAutoHyphens w:val="0"/>
              <w:spacing w:before="40" w:after="40" w:line="220" w:lineRule="exact"/>
              <w:jc w:val="right"/>
              <w:rPr>
                <w:b/>
                <w:bCs/>
                <w:sz w:val="18"/>
              </w:rPr>
            </w:pPr>
            <w:r w:rsidRPr="00037B9B">
              <w:rPr>
                <w:b/>
                <w:bCs/>
                <w:sz w:val="18"/>
              </w:rPr>
              <w:t>1 041 058</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69B2FB50" w14:textId="77777777" w:rsidR="00172833" w:rsidRPr="00037B9B" w:rsidRDefault="00172833" w:rsidP="00037B9B">
            <w:pPr>
              <w:suppressAutoHyphens w:val="0"/>
              <w:spacing w:before="40" w:after="40" w:line="220" w:lineRule="exact"/>
              <w:jc w:val="right"/>
              <w:rPr>
                <w:b/>
                <w:bCs/>
                <w:sz w:val="18"/>
              </w:rPr>
            </w:pPr>
            <w:r w:rsidRPr="00037B9B">
              <w:rPr>
                <w:b/>
                <w:bCs/>
                <w:sz w:val="18"/>
              </w:rPr>
              <w:t>3,1</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12601198" w14:textId="77777777" w:rsidR="00172833" w:rsidRPr="00037B9B" w:rsidRDefault="00172833" w:rsidP="00037B9B">
            <w:pPr>
              <w:suppressAutoHyphens w:val="0"/>
              <w:spacing w:before="40" w:after="40" w:line="220" w:lineRule="exact"/>
              <w:jc w:val="right"/>
              <w:rPr>
                <w:b/>
                <w:bCs/>
                <w:iCs/>
                <w:sz w:val="18"/>
              </w:rPr>
            </w:pPr>
            <w:r w:rsidRPr="00037B9B">
              <w:rPr>
                <w:b/>
                <w:bCs/>
                <w:iCs/>
                <w:sz w:val="18"/>
              </w:rPr>
              <w:t>2,7</w:t>
            </w:r>
            <w:r w:rsidR="004A2B93" w:rsidRPr="00037B9B">
              <w:rPr>
                <w:b/>
                <w:bCs/>
                <w:iCs/>
                <w:sz w:val="18"/>
              </w:rPr>
              <w:t xml:space="preserve"> </w:t>
            </w:r>
          </w:p>
        </w:tc>
      </w:tr>
      <w:tr w:rsidR="00951084" w:rsidRPr="00037B9B" w14:paraId="1112388B" w14:textId="77777777" w:rsidTr="0076264B">
        <w:tc>
          <w:tcPr>
            <w:tcW w:w="1758" w:type="dxa"/>
            <w:tcBorders>
              <w:top w:val="single" w:sz="4" w:space="0" w:color="000000" w:themeColor="text1"/>
            </w:tcBorders>
            <w:shd w:val="clear" w:color="auto" w:fill="auto"/>
            <w:noWrap/>
            <w:hideMark/>
          </w:tcPr>
          <w:p w14:paraId="44D64130" w14:textId="77777777" w:rsidR="00172833" w:rsidRPr="00037B9B" w:rsidRDefault="00951084" w:rsidP="00037B9B">
            <w:pPr>
              <w:suppressAutoHyphens w:val="0"/>
              <w:spacing w:before="40" w:after="40" w:line="220" w:lineRule="exact"/>
              <w:rPr>
                <w:sz w:val="18"/>
              </w:rPr>
            </w:pPr>
            <w:r w:rsidRPr="00037B9B">
              <w:rPr>
                <w:sz w:val="18"/>
              </w:rPr>
              <w:t xml:space="preserve">Boboye </w:t>
            </w:r>
          </w:p>
        </w:tc>
        <w:tc>
          <w:tcPr>
            <w:tcW w:w="964" w:type="dxa"/>
            <w:tcBorders>
              <w:top w:val="single" w:sz="4" w:space="0" w:color="000000" w:themeColor="text1"/>
            </w:tcBorders>
            <w:shd w:val="clear" w:color="auto" w:fill="auto"/>
            <w:noWrap/>
            <w:vAlign w:val="bottom"/>
            <w:hideMark/>
          </w:tcPr>
          <w:p w14:paraId="6A8FB0BE" w14:textId="77777777" w:rsidR="00172833" w:rsidRPr="00037B9B" w:rsidRDefault="00172833" w:rsidP="00037B9B">
            <w:pPr>
              <w:suppressAutoHyphens w:val="0"/>
              <w:spacing w:before="40" w:after="40" w:line="220" w:lineRule="exact"/>
              <w:jc w:val="right"/>
              <w:rPr>
                <w:sz w:val="18"/>
              </w:rPr>
            </w:pPr>
            <w:r w:rsidRPr="00037B9B">
              <w:rPr>
                <w:sz w:val="18"/>
              </w:rPr>
              <w:t>205 923</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257C4EDA" w14:textId="77777777" w:rsidR="00172833" w:rsidRPr="00037B9B" w:rsidRDefault="00172833" w:rsidP="00037B9B">
            <w:pPr>
              <w:suppressAutoHyphens w:val="0"/>
              <w:spacing w:before="40" w:after="40" w:line="220" w:lineRule="exact"/>
              <w:jc w:val="right"/>
              <w:rPr>
                <w:sz w:val="18"/>
              </w:rPr>
            </w:pPr>
            <w:r w:rsidRPr="00037B9B">
              <w:rPr>
                <w:sz w:val="18"/>
              </w:rPr>
              <w:t>270 188</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2CE9D544" w14:textId="77777777" w:rsidR="00172833" w:rsidRPr="00037B9B" w:rsidRDefault="00172833" w:rsidP="00037B9B">
            <w:pPr>
              <w:suppressAutoHyphens w:val="0"/>
              <w:spacing w:before="40" w:after="40" w:line="220" w:lineRule="exact"/>
              <w:jc w:val="right"/>
              <w:rPr>
                <w:sz w:val="18"/>
              </w:rPr>
            </w:pPr>
            <w:r w:rsidRPr="00037B9B">
              <w:rPr>
                <w:sz w:val="18"/>
              </w:rPr>
              <w:t>253 070</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21A763E7" w14:textId="77777777" w:rsidR="00172833" w:rsidRPr="00037B9B" w:rsidRDefault="00172833" w:rsidP="00037B9B">
            <w:pPr>
              <w:suppressAutoHyphens w:val="0"/>
              <w:spacing w:before="40" w:after="40" w:line="220" w:lineRule="exact"/>
              <w:jc w:val="right"/>
              <w:rPr>
                <w:sz w:val="18"/>
              </w:rPr>
            </w:pPr>
            <w:r w:rsidRPr="00037B9B">
              <w:rPr>
                <w:sz w:val="18"/>
              </w:rPr>
              <w:t>121 711</w:t>
            </w:r>
          </w:p>
        </w:tc>
        <w:tc>
          <w:tcPr>
            <w:tcW w:w="964" w:type="dxa"/>
            <w:tcBorders>
              <w:top w:val="single" w:sz="4" w:space="0" w:color="000000" w:themeColor="text1"/>
            </w:tcBorders>
            <w:shd w:val="clear" w:color="auto" w:fill="auto"/>
            <w:noWrap/>
            <w:vAlign w:val="bottom"/>
            <w:hideMark/>
          </w:tcPr>
          <w:p w14:paraId="2DB0525C" w14:textId="77777777" w:rsidR="00172833" w:rsidRPr="00037B9B" w:rsidRDefault="00172833" w:rsidP="00037B9B">
            <w:pPr>
              <w:suppressAutoHyphens w:val="0"/>
              <w:spacing w:before="40" w:after="40" w:line="220" w:lineRule="exact"/>
              <w:jc w:val="right"/>
              <w:rPr>
                <w:sz w:val="18"/>
              </w:rPr>
            </w:pPr>
            <w:r w:rsidRPr="00037B9B">
              <w:rPr>
                <w:sz w:val="18"/>
              </w:rPr>
              <w:t>131 359</w:t>
            </w:r>
          </w:p>
        </w:tc>
        <w:tc>
          <w:tcPr>
            <w:tcW w:w="964" w:type="dxa"/>
            <w:tcBorders>
              <w:top w:val="single" w:sz="4" w:space="0" w:color="000000" w:themeColor="text1"/>
            </w:tcBorders>
            <w:shd w:val="clear" w:color="auto" w:fill="auto"/>
            <w:noWrap/>
            <w:vAlign w:val="bottom"/>
            <w:hideMark/>
          </w:tcPr>
          <w:p w14:paraId="60546B29" w14:textId="77777777" w:rsidR="00172833" w:rsidRPr="00037B9B" w:rsidRDefault="00172833" w:rsidP="00037B9B">
            <w:pPr>
              <w:suppressAutoHyphens w:val="0"/>
              <w:spacing w:before="40" w:after="40" w:line="220" w:lineRule="exact"/>
              <w:jc w:val="right"/>
              <w:rPr>
                <w:sz w:val="18"/>
              </w:rPr>
            </w:pPr>
            <w:r w:rsidRPr="00037B9B">
              <w:rPr>
                <w:sz w:val="18"/>
              </w:rPr>
              <w:t>2,1</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219FF8A3" w14:textId="77777777" w:rsidR="00172833" w:rsidRPr="00037B9B" w:rsidRDefault="00172833" w:rsidP="00037B9B">
            <w:pPr>
              <w:suppressAutoHyphens w:val="0"/>
              <w:spacing w:before="40" w:after="40" w:line="220" w:lineRule="exact"/>
              <w:jc w:val="right"/>
              <w:rPr>
                <w:iCs/>
                <w:sz w:val="18"/>
              </w:rPr>
            </w:pPr>
            <w:r w:rsidRPr="00037B9B">
              <w:rPr>
                <w:iCs/>
                <w:sz w:val="18"/>
              </w:rPr>
              <w:t>2,4</w:t>
            </w:r>
            <w:r w:rsidR="004A2B93" w:rsidRPr="00037B9B">
              <w:rPr>
                <w:iCs/>
                <w:sz w:val="18"/>
              </w:rPr>
              <w:t xml:space="preserve"> </w:t>
            </w:r>
          </w:p>
        </w:tc>
      </w:tr>
      <w:tr w:rsidR="00951084" w:rsidRPr="00037B9B" w14:paraId="1A827228" w14:textId="77777777" w:rsidTr="0076264B">
        <w:tc>
          <w:tcPr>
            <w:tcW w:w="1758" w:type="dxa"/>
            <w:shd w:val="clear" w:color="auto" w:fill="auto"/>
            <w:noWrap/>
            <w:hideMark/>
          </w:tcPr>
          <w:p w14:paraId="030FF03C" w14:textId="77777777" w:rsidR="00172833" w:rsidRPr="00037B9B" w:rsidRDefault="00951084" w:rsidP="00037B9B">
            <w:pPr>
              <w:suppressAutoHyphens w:val="0"/>
              <w:spacing w:before="40" w:after="40" w:line="220" w:lineRule="exact"/>
              <w:rPr>
                <w:sz w:val="18"/>
              </w:rPr>
            </w:pPr>
            <w:r w:rsidRPr="00037B9B">
              <w:rPr>
                <w:sz w:val="18"/>
              </w:rPr>
              <w:t>Dogondoutchi</w:t>
            </w:r>
          </w:p>
        </w:tc>
        <w:tc>
          <w:tcPr>
            <w:tcW w:w="964" w:type="dxa"/>
            <w:shd w:val="clear" w:color="auto" w:fill="auto"/>
            <w:noWrap/>
            <w:vAlign w:val="bottom"/>
            <w:hideMark/>
          </w:tcPr>
          <w:p w14:paraId="157FE911" w14:textId="77777777" w:rsidR="00172833" w:rsidRPr="00037B9B" w:rsidRDefault="00172833" w:rsidP="00037B9B">
            <w:pPr>
              <w:suppressAutoHyphens w:val="0"/>
              <w:spacing w:before="40" w:after="40" w:line="220" w:lineRule="exact"/>
              <w:jc w:val="right"/>
              <w:rPr>
                <w:sz w:val="18"/>
              </w:rPr>
            </w:pPr>
            <w:r w:rsidRPr="00037B9B">
              <w:rPr>
                <w:sz w:val="18"/>
              </w:rPr>
              <w:t>314 607</w:t>
            </w:r>
            <w:r w:rsidR="004A2B93" w:rsidRPr="00037B9B">
              <w:rPr>
                <w:sz w:val="18"/>
              </w:rPr>
              <w:t xml:space="preserve"> </w:t>
            </w:r>
          </w:p>
        </w:tc>
        <w:tc>
          <w:tcPr>
            <w:tcW w:w="964" w:type="dxa"/>
            <w:shd w:val="clear" w:color="auto" w:fill="auto"/>
            <w:noWrap/>
            <w:vAlign w:val="bottom"/>
            <w:hideMark/>
          </w:tcPr>
          <w:p w14:paraId="671CFEA7" w14:textId="77777777" w:rsidR="00172833" w:rsidRPr="00037B9B" w:rsidRDefault="00172833" w:rsidP="00037B9B">
            <w:pPr>
              <w:suppressAutoHyphens w:val="0"/>
              <w:spacing w:before="40" w:after="40" w:line="220" w:lineRule="exact"/>
              <w:jc w:val="right"/>
              <w:rPr>
                <w:sz w:val="18"/>
              </w:rPr>
            </w:pPr>
            <w:r w:rsidRPr="00037B9B">
              <w:rPr>
                <w:sz w:val="18"/>
              </w:rPr>
              <w:t>494 354</w:t>
            </w:r>
            <w:r w:rsidR="004A2B93" w:rsidRPr="00037B9B">
              <w:rPr>
                <w:sz w:val="18"/>
              </w:rPr>
              <w:t xml:space="preserve"> </w:t>
            </w:r>
          </w:p>
        </w:tc>
        <w:tc>
          <w:tcPr>
            <w:tcW w:w="964" w:type="dxa"/>
            <w:shd w:val="clear" w:color="auto" w:fill="auto"/>
            <w:noWrap/>
            <w:vAlign w:val="bottom"/>
            <w:hideMark/>
          </w:tcPr>
          <w:p w14:paraId="5E623677" w14:textId="77777777" w:rsidR="00172833" w:rsidRPr="00037B9B" w:rsidRDefault="00172833" w:rsidP="00037B9B">
            <w:pPr>
              <w:suppressAutoHyphens w:val="0"/>
              <w:spacing w:before="40" w:after="40" w:line="220" w:lineRule="exact"/>
              <w:jc w:val="right"/>
              <w:rPr>
                <w:sz w:val="18"/>
              </w:rPr>
            </w:pPr>
            <w:r w:rsidRPr="00037B9B">
              <w:rPr>
                <w:sz w:val="18"/>
              </w:rPr>
              <w:t>371 078</w:t>
            </w:r>
            <w:r w:rsidR="004A2B93" w:rsidRPr="00037B9B">
              <w:rPr>
                <w:sz w:val="18"/>
              </w:rPr>
              <w:t xml:space="preserve"> </w:t>
            </w:r>
          </w:p>
        </w:tc>
        <w:tc>
          <w:tcPr>
            <w:tcW w:w="964" w:type="dxa"/>
            <w:shd w:val="clear" w:color="auto" w:fill="auto"/>
            <w:noWrap/>
            <w:vAlign w:val="bottom"/>
            <w:hideMark/>
          </w:tcPr>
          <w:p w14:paraId="78D05F59" w14:textId="77777777" w:rsidR="00172833" w:rsidRPr="00037B9B" w:rsidRDefault="00172833" w:rsidP="00037B9B">
            <w:pPr>
              <w:suppressAutoHyphens w:val="0"/>
              <w:spacing w:before="40" w:after="40" w:line="220" w:lineRule="exact"/>
              <w:jc w:val="right"/>
              <w:rPr>
                <w:sz w:val="18"/>
              </w:rPr>
            </w:pPr>
            <w:r w:rsidRPr="00037B9B">
              <w:rPr>
                <w:sz w:val="18"/>
              </w:rPr>
              <w:t>182 487</w:t>
            </w:r>
          </w:p>
        </w:tc>
        <w:tc>
          <w:tcPr>
            <w:tcW w:w="964" w:type="dxa"/>
            <w:shd w:val="clear" w:color="auto" w:fill="auto"/>
            <w:noWrap/>
            <w:vAlign w:val="bottom"/>
            <w:hideMark/>
          </w:tcPr>
          <w:p w14:paraId="6CE6DDA7" w14:textId="77777777" w:rsidR="00172833" w:rsidRPr="00037B9B" w:rsidRDefault="00172833" w:rsidP="00037B9B">
            <w:pPr>
              <w:suppressAutoHyphens w:val="0"/>
              <w:spacing w:before="40" w:after="40" w:line="220" w:lineRule="exact"/>
              <w:jc w:val="right"/>
              <w:rPr>
                <w:sz w:val="18"/>
              </w:rPr>
            </w:pPr>
            <w:r w:rsidRPr="00037B9B">
              <w:rPr>
                <w:sz w:val="18"/>
              </w:rPr>
              <w:t>188 591</w:t>
            </w:r>
          </w:p>
        </w:tc>
        <w:tc>
          <w:tcPr>
            <w:tcW w:w="964" w:type="dxa"/>
            <w:shd w:val="clear" w:color="auto" w:fill="auto"/>
            <w:noWrap/>
            <w:vAlign w:val="bottom"/>
            <w:hideMark/>
          </w:tcPr>
          <w:p w14:paraId="6FD2477A" w14:textId="77777777" w:rsidR="00172833" w:rsidRPr="00037B9B" w:rsidRDefault="00172833" w:rsidP="00037B9B">
            <w:pPr>
              <w:suppressAutoHyphens w:val="0"/>
              <w:spacing w:before="40" w:after="40" w:line="220" w:lineRule="exact"/>
              <w:jc w:val="right"/>
              <w:rPr>
                <w:sz w:val="18"/>
              </w:rPr>
            </w:pPr>
            <w:r w:rsidRPr="00037B9B">
              <w:rPr>
                <w:sz w:val="18"/>
              </w:rPr>
              <w:t>3,5</w:t>
            </w:r>
            <w:r w:rsidR="004A2B93" w:rsidRPr="00037B9B">
              <w:rPr>
                <w:sz w:val="18"/>
              </w:rPr>
              <w:t xml:space="preserve"> </w:t>
            </w:r>
          </w:p>
        </w:tc>
        <w:tc>
          <w:tcPr>
            <w:tcW w:w="964" w:type="dxa"/>
            <w:shd w:val="clear" w:color="auto" w:fill="auto"/>
            <w:noWrap/>
            <w:vAlign w:val="bottom"/>
            <w:hideMark/>
          </w:tcPr>
          <w:p w14:paraId="710CFE3E" w14:textId="77777777" w:rsidR="00172833" w:rsidRPr="00037B9B" w:rsidRDefault="00172833" w:rsidP="00037B9B">
            <w:pPr>
              <w:suppressAutoHyphens w:val="0"/>
              <w:spacing w:before="40" w:after="40" w:line="220" w:lineRule="exact"/>
              <w:jc w:val="right"/>
              <w:rPr>
                <w:iCs/>
                <w:sz w:val="18"/>
              </w:rPr>
            </w:pPr>
            <w:r w:rsidRPr="00037B9B">
              <w:rPr>
                <w:iCs/>
                <w:sz w:val="18"/>
              </w:rPr>
              <w:t>2,3</w:t>
            </w:r>
            <w:r w:rsidR="004A2B93" w:rsidRPr="00037B9B">
              <w:rPr>
                <w:iCs/>
                <w:sz w:val="18"/>
              </w:rPr>
              <w:t xml:space="preserve"> </w:t>
            </w:r>
          </w:p>
        </w:tc>
      </w:tr>
      <w:tr w:rsidR="00951084" w:rsidRPr="00037B9B" w14:paraId="455A7354" w14:textId="77777777" w:rsidTr="0076264B">
        <w:tc>
          <w:tcPr>
            <w:tcW w:w="1758" w:type="dxa"/>
            <w:shd w:val="clear" w:color="auto" w:fill="auto"/>
            <w:noWrap/>
            <w:hideMark/>
          </w:tcPr>
          <w:p w14:paraId="19623616" w14:textId="77777777" w:rsidR="00172833" w:rsidRPr="00037B9B" w:rsidRDefault="00951084" w:rsidP="00037B9B">
            <w:pPr>
              <w:suppressAutoHyphens w:val="0"/>
              <w:spacing w:before="40" w:after="40" w:line="220" w:lineRule="exact"/>
              <w:rPr>
                <w:sz w:val="18"/>
              </w:rPr>
            </w:pPr>
            <w:r w:rsidRPr="00037B9B">
              <w:rPr>
                <w:sz w:val="18"/>
              </w:rPr>
              <w:t>Dosso</w:t>
            </w:r>
          </w:p>
        </w:tc>
        <w:tc>
          <w:tcPr>
            <w:tcW w:w="964" w:type="dxa"/>
            <w:shd w:val="clear" w:color="auto" w:fill="auto"/>
            <w:noWrap/>
            <w:vAlign w:val="bottom"/>
            <w:hideMark/>
          </w:tcPr>
          <w:p w14:paraId="67C19D64" w14:textId="77777777" w:rsidR="00172833" w:rsidRPr="00037B9B" w:rsidRDefault="00172833" w:rsidP="00037B9B">
            <w:pPr>
              <w:suppressAutoHyphens w:val="0"/>
              <w:spacing w:before="40" w:after="40" w:line="220" w:lineRule="exact"/>
              <w:jc w:val="right"/>
              <w:rPr>
                <w:sz w:val="18"/>
              </w:rPr>
            </w:pPr>
            <w:r w:rsidRPr="00037B9B">
              <w:rPr>
                <w:sz w:val="18"/>
              </w:rPr>
              <w:t>246 472</w:t>
            </w:r>
            <w:r w:rsidR="004A2B93" w:rsidRPr="00037B9B">
              <w:rPr>
                <w:sz w:val="18"/>
              </w:rPr>
              <w:t xml:space="preserve"> </w:t>
            </w:r>
          </w:p>
        </w:tc>
        <w:tc>
          <w:tcPr>
            <w:tcW w:w="964" w:type="dxa"/>
            <w:shd w:val="clear" w:color="auto" w:fill="auto"/>
            <w:noWrap/>
            <w:vAlign w:val="bottom"/>
            <w:hideMark/>
          </w:tcPr>
          <w:p w14:paraId="09BFF666" w14:textId="77777777" w:rsidR="00172833" w:rsidRPr="00037B9B" w:rsidRDefault="00172833" w:rsidP="00037B9B">
            <w:pPr>
              <w:suppressAutoHyphens w:val="0"/>
              <w:spacing w:before="40" w:after="40" w:line="220" w:lineRule="exact"/>
              <w:jc w:val="right"/>
              <w:rPr>
                <w:sz w:val="18"/>
              </w:rPr>
            </w:pPr>
            <w:r w:rsidRPr="00037B9B">
              <w:rPr>
                <w:sz w:val="18"/>
              </w:rPr>
              <w:t>353 950</w:t>
            </w:r>
            <w:r w:rsidR="004A2B93" w:rsidRPr="00037B9B">
              <w:rPr>
                <w:sz w:val="18"/>
              </w:rPr>
              <w:t xml:space="preserve"> </w:t>
            </w:r>
          </w:p>
        </w:tc>
        <w:tc>
          <w:tcPr>
            <w:tcW w:w="964" w:type="dxa"/>
            <w:shd w:val="clear" w:color="auto" w:fill="auto"/>
            <w:noWrap/>
            <w:vAlign w:val="bottom"/>
            <w:hideMark/>
          </w:tcPr>
          <w:p w14:paraId="245C5E34" w14:textId="77777777" w:rsidR="00172833" w:rsidRPr="00037B9B" w:rsidRDefault="00172833" w:rsidP="00037B9B">
            <w:pPr>
              <w:suppressAutoHyphens w:val="0"/>
              <w:spacing w:before="40" w:after="40" w:line="220" w:lineRule="exact"/>
              <w:jc w:val="right"/>
              <w:rPr>
                <w:sz w:val="18"/>
              </w:rPr>
            </w:pPr>
            <w:r w:rsidRPr="00037B9B">
              <w:rPr>
                <w:sz w:val="18"/>
              </w:rPr>
              <w:t>495 328</w:t>
            </w:r>
            <w:r w:rsidR="004A2B93" w:rsidRPr="00037B9B">
              <w:rPr>
                <w:sz w:val="18"/>
              </w:rPr>
              <w:t xml:space="preserve"> </w:t>
            </w:r>
          </w:p>
        </w:tc>
        <w:tc>
          <w:tcPr>
            <w:tcW w:w="964" w:type="dxa"/>
            <w:shd w:val="clear" w:color="auto" w:fill="auto"/>
            <w:noWrap/>
            <w:vAlign w:val="bottom"/>
            <w:hideMark/>
          </w:tcPr>
          <w:p w14:paraId="0696BEBF" w14:textId="77777777" w:rsidR="00172833" w:rsidRPr="00037B9B" w:rsidRDefault="00172833" w:rsidP="00037B9B">
            <w:pPr>
              <w:suppressAutoHyphens w:val="0"/>
              <w:spacing w:before="40" w:after="40" w:line="220" w:lineRule="exact"/>
              <w:jc w:val="right"/>
              <w:rPr>
                <w:sz w:val="18"/>
              </w:rPr>
            </w:pPr>
            <w:r w:rsidRPr="00037B9B">
              <w:rPr>
                <w:sz w:val="18"/>
              </w:rPr>
              <w:t>242 175</w:t>
            </w:r>
          </w:p>
        </w:tc>
        <w:tc>
          <w:tcPr>
            <w:tcW w:w="964" w:type="dxa"/>
            <w:shd w:val="clear" w:color="auto" w:fill="auto"/>
            <w:noWrap/>
            <w:vAlign w:val="bottom"/>
            <w:hideMark/>
          </w:tcPr>
          <w:p w14:paraId="60204E4C" w14:textId="77777777" w:rsidR="00172833" w:rsidRPr="00037B9B" w:rsidRDefault="00172833" w:rsidP="00037B9B">
            <w:pPr>
              <w:suppressAutoHyphens w:val="0"/>
              <w:spacing w:before="40" w:after="40" w:line="220" w:lineRule="exact"/>
              <w:jc w:val="right"/>
              <w:rPr>
                <w:sz w:val="18"/>
              </w:rPr>
            </w:pPr>
            <w:r w:rsidRPr="00037B9B">
              <w:rPr>
                <w:sz w:val="18"/>
              </w:rPr>
              <w:t>253 153</w:t>
            </w:r>
          </w:p>
        </w:tc>
        <w:tc>
          <w:tcPr>
            <w:tcW w:w="964" w:type="dxa"/>
            <w:shd w:val="clear" w:color="auto" w:fill="auto"/>
            <w:noWrap/>
            <w:vAlign w:val="bottom"/>
            <w:hideMark/>
          </w:tcPr>
          <w:p w14:paraId="52689A31" w14:textId="77777777" w:rsidR="00172833" w:rsidRPr="00037B9B" w:rsidRDefault="00172833" w:rsidP="00037B9B">
            <w:pPr>
              <w:suppressAutoHyphens w:val="0"/>
              <w:spacing w:before="40" w:after="40" w:line="220" w:lineRule="exact"/>
              <w:jc w:val="right"/>
              <w:rPr>
                <w:sz w:val="18"/>
              </w:rPr>
            </w:pPr>
            <w:r w:rsidRPr="00037B9B">
              <w:rPr>
                <w:sz w:val="18"/>
              </w:rPr>
              <w:t>2,8</w:t>
            </w:r>
            <w:r w:rsidR="004A2B93" w:rsidRPr="00037B9B">
              <w:rPr>
                <w:sz w:val="18"/>
              </w:rPr>
              <w:t xml:space="preserve"> </w:t>
            </w:r>
          </w:p>
        </w:tc>
        <w:tc>
          <w:tcPr>
            <w:tcW w:w="964" w:type="dxa"/>
            <w:shd w:val="clear" w:color="auto" w:fill="auto"/>
            <w:noWrap/>
            <w:vAlign w:val="bottom"/>
            <w:hideMark/>
          </w:tcPr>
          <w:p w14:paraId="11F028D0" w14:textId="77777777" w:rsidR="00172833" w:rsidRPr="00037B9B" w:rsidRDefault="00172833" w:rsidP="00037B9B">
            <w:pPr>
              <w:suppressAutoHyphens w:val="0"/>
              <w:spacing w:before="40" w:after="40" w:line="220" w:lineRule="exact"/>
              <w:jc w:val="right"/>
              <w:rPr>
                <w:iCs/>
                <w:sz w:val="18"/>
              </w:rPr>
            </w:pPr>
            <w:r w:rsidRPr="00037B9B">
              <w:rPr>
                <w:iCs/>
                <w:sz w:val="18"/>
              </w:rPr>
              <w:t>2,9</w:t>
            </w:r>
            <w:r w:rsidR="004A2B93" w:rsidRPr="00037B9B">
              <w:rPr>
                <w:iCs/>
                <w:sz w:val="18"/>
              </w:rPr>
              <w:t xml:space="preserve"> </w:t>
            </w:r>
          </w:p>
        </w:tc>
      </w:tr>
      <w:tr w:rsidR="00951084" w:rsidRPr="00037B9B" w14:paraId="202D9287" w14:textId="77777777" w:rsidTr="0076264B">
        <w:tc>
          <w:tcPr>
            <w:tcW w:w="1758" w:type="dxa"/>
            <w:shd w:val="clear" w:color="auto" w:fill="auto"/>
            <w:noWrap/>
            <w:hideMark/>
          </w:tcPr>
          <w:p w14:paraId="3A072719" w14:textId="77777777" w:rsidR="00172833" w:rsidRPr="00037B9B" w:rsidRDefault="00951084" w:rsidP="00037B9B">
            <w:pPr>
              <w:suppressAutoHyphens w:val="0"/>
              <w:spacing w:before="40" w:after="40" w:line="220" w:lineRule="exact"/>
              <w:rPr>
                <w:sz w:val="18"/>
              </w:rPr>
            </w:pPr>
            <w:r w:rsidRPr="00037B9B">
              <w:rPr>
                <w:sz w:val="18"/>
              </w:rPr>
              <w:t>Gaya</w:t>
            </w:r>
          </w:p>
        </w:tc>
        <w:tc>
          <w:tcPr>
            <w:tcW w:w="964" w:type="dxa"/>
            <w:shd w:val="clear" w:color="auto" w:fill="auto"/>
            <w:noWrap/>
            <w:vAlign w:val="bottom"/>
            <w:hideMark/>
          </w:tcPr>
          <w:p w14:paraId="3F73ABCB" w14:textId="77777777" w:rsidR="00172833" w:rsidRPr="00037B9B" w:rsidRDefault="00172833" w:rsidP="00037B9B">
            <w:pPr>
              <w:suppressAutoHyphens w:val="0"/>
              <w:spacing w:before="40" w:after="40" w:line="220" w:lineRule="exact"/>
              <w:jc w:val="right"/>
              <w:rPr>
                <w:sz w:val="18"/>
              </w:rPr>
            </w:pPr>
            <w:r w:rsidRPr="00037B9B">
              <w:rPr>
                <w:sz w:val="18"/>
              </w:rPr>
              <w:t>164 305</w:t>
            </w:r>
            <w:r w:rsidR="004A2B93" w:rsidRPr="00037B9B">
              <w:rPr>
                <w:sz w:val="18"/>
              </w:rPr>
              <w:t xml:space="preserve"> </w:t>
            </w:r>
          </w:p>
        </w:tc>
        <w:tc>
          <w:tcPr>
            <w:tcW w:w="964" w:type="dxa"/>
            <w:shd w:val="clear" w:color="auto" w:fill="auto"/>
            <w:noWrap/>
            <w:vAlign w:val="bottom"/>
            <w:hideMark/>
          </w:tcPr>
          <w:p w14:paraId="5392700C" w14:textId="77777777" w:rsidR="00172833" w:rsidRPr="00037B9B" w:rsidRDefault="00172833" w:rsidP="00037B9B">
            <w:pPr>
              <w:suppressAutoHyphens w:val="0"/>
              <w:spacing w:before="40" w:after="40" w:line="220" w:lineRule="exact"/>
              <w:jc w:val="right"/>
              <w:rPr>
                <w:sz w:val="18"/>
              </w:rPr>
            </w:pPr>
            <w:r w:rsidRPr="00037B9B">
              <w:rPr>
                <w:sz w:val="18"/>
              </w:rPr>
              <w:t>253 444</w:t>
            </w:r>
            <w:r w:rsidR="004A2B93" w:rsidRPr="00037B9B">
              <w:rPr>
                <w:sz w:val="18"/>
              </w:rPr>
              <w:t xml:space="preserve"> </w:t>
            </w:r>
          </w:p>
        </w:tc>
        <w:tc>
          <w:tcPr>
            <w:tcW w:w="964" w:type="dxa"/>
            <w:shd w:val="clear" w:color="auto" w:fill="auto"/>
            <w:noWrap/>
            <w:vAlign w:val="bottom"/>
            <w:hideMark/>
          </w:tcPr>
          <w:p w14:paraId="33E16C61" w14:textId="77777777" w:rsidR="00172833" w:rsidRPr="00037B9B" w:rsidRDefault="00172833" w:rsidP="00037B9B">
            <w:pPr>
              <w:suppressAutoHyphens w:val="0"/>
              <w:spacing w:before="40" w:after="40" w:line="220" w:lineRule="exact"/>
              <w:jc w:val="right"/>
              <w:rPr>
                <w:sz w:val="18"/>
              </w:rPr>
            </w:pPr>
            <w:r w:rsidRPr="00037B9B">
              <w:rPr>
                <w:sz w:val="18"/>
              </w:rPr>
              <w:t>261 693</w:t>
            </w:r>
            <w:r w:rsidR="004A2B93" w:rsidRPr="00037B9B">
              <w:rPr>
                <w:sz w:val="18"/>
              </w:rPr>
              <w:t xml:space="preserve"> </w:t>
            </w:r>
          </w:p>
        </w:tc>
        <w:tc>
          <w:tcPr>
            <w:tcW w:w="964" w:type="dxa"/>
            <w:shd w:val="clear" w:color="auto" w:fill="auto"/>
            <w:noWrap/>
            <w:vAlign w:val="bottom"/>
            <w:hideMark/>
          </w:tcPr>
          <w:p w14:paraId="6A078DEB" w14:textId="77777777" w:rsidR="00172833" w:rsidRPr="00037B9B" w:rsidRDefault="00172833" w:rsidP="00037B9B">
            <w:pPr>
              <w:suppressAutoHyphens w:val="0"/>
              <w:spacing w:before="40" w:after="40" w:line="220" w:lineRule="exact"/>
              <w:jc w:val="right"/>
              <w:rPr>
                <w:sz w:val="18"/>
              </w:rPr>
            </w:pPr>
            <w:r w:rsidRPr="00037B9B">
              <w:rPr>
                <w:sz w:val="18"/>
              </w:rPr>
              <w:t>128 909</w:t>
            </w:r>
          </w:p>
        </w:tc>
        <w:tc>
          <w:tcPr>
            <w:tcW w:w="964" w:type="dxa"/>
            <w:shd w:val="clear" w:color="auto" w:fill="auto"/>
            <w:noWrap/>
            <w:vAlign w:val="bottom"/>
            <w:hideMark/>
          </w:tcPr>
          <w:p w14:paraId="3EDC518E" w14:textId="77777777" w:rsidR="00172833" w:rsidRPr="00037B9B" w:rsidRDefault="00172833" w:rsidP="00037B9B">
            <w:pPr>
              <w:suppressAutoHyphens w:val="0"/>
              <w:spacing w:before="40" w:after="40" w:line="220" w:lineRule="exact"/>
              <w:jc w:val="right"/>
              <w:rPr>
                <w:sz w:val="18"/>
              </w:rPr>
            </w:pPr>
            <w:r w:rsidRPr="00037B9B">
              <w:rPr>
                <w:sz w:val="18"/>
              </w:rPr>
              <w:t>132 784</w:t>
            </w:r>
          </w:p>
        </w:tc>
        <w:tc>
          <w:tcPr>
            <w:tcW w:w="964" w:type="dxa"/>
            <w:shd w:val="clear" w:color="auto" w:fill="auto"/>
            <w:noWrap/>
            <w:vAlign w:val="bottom"/>
            <w:hideMark/>
          </w:tcPr>
          <w:p w14:paraId="25317E9E" w14:textId="77777777" w:rsidR="00172833" w:rsidRPr="00037B9B" w:rsidRDefault="00172833" w:rsidP="00037B9B">
            <w:pPr>
              <w:suppressAutoHyphens w:val="0"/>
              <w:spacing w:before="40" w:after="40" w:line="220" w:lineRule="exact"/>
              <w:jc w:val="right"/>
              <w:rPr>
                <w:sz w:val="18"/>
              </w:rPr>
            </w:pPr>
            <w:r w:rsidRPr="00037B9B">
              <w:rPr>
                <w:sz w:val="18"/>
              </w:rPr>
              <w:t>3,4</w:t>
            </w:r>
            <w:r w:rsidR="004A2B93" w:rsidRPr="00037B9B">
              <w:rPr>
                <w:sz w:val="18"/>
              </w:rPr>
              <w:t xml:space="preserve"> </w:t>
            </w:r>
          </w:p>
        </w:tc>
        <w:tc>
          <w:tcPr>
            <w:tcW w:w="964" w:type="dxa"/>
            <w:shd w:val="clear" w:color="auto" w:fill="auto"/>
            <w:noWrap/>
            <w:vAlign w:val="bottom"/>
            <w:hideMark/>
          </w:tcPr>
          <w:p w14:paraId="76D3388E" w14:textId="77777777" w:rsidR="00172833" w:rsidRPr="00037B9B" w:rsidRDefault="00172833" w:rsidP="00037B9B">
            <w:pPr>
              <w:suppressAutoHyphens w:val="0"/>
              <w:spacing w:before="40" w:after="40" w:line="220" w:lineRule="exact"/>
              <w:jc w:val="right"/>
              <w:rPr>
                <w:iCs/>
                <w:sz w:val="18"/>
              </w:rPr>
            </w:pPr>
            <w:r w:rsidRPr="00037B9B">
              <w:rPr>
                <w:iCs/>
                <w:sz w:val="18"/>
              </w:rPr>
              <w:t>3,4</w:t>
            </w:r>
            <w:r w:rsidR="004A2B93" w:rsidRPr="00037B9B">
              <w:rPr>
                <w:iCs/>
                <w:sz w:val="18"/>
              </w:rPr>
              <w:t xml:space="preserve"> </w:t>
            </w:r>
          </w:p>
        </w:tc>
      </w:tr>
      <w:tr w:rsidR="00951084" w:rsidRPr="00037B9B" w14:paraId="2F6EA3E9" w14:textId="77777777" w:rsidTr="0076264B">
        <w:tc>
          <w:tcPr>
            <w:tcW w:w="1758" w:type="dxa"/>
            <w:shd w:val="clear" w:color="auto" w:fill="auto"/>
            <w:noWrap/>
            <w:hideMark/>
          </w:tcPr>
          <w:p w14:paraId="0F5B1119" w14:textId="77777777" w:rsidR="00172833" w:rsidRPr="00037B9B" w:rsidRDefault="00951084" w:rsidP="00037B9B">
            <w:pPr>
              <w:suppressAutoHyphens w:val="0"/>
              <w:spacing w:before="40" w:after="40" w:line="220" w:lineRule="exact"/>
              <w:rPr>
                <w:sz w:val="18"/>
              </w:rPr>
            </w:pPr>
            <w:r w:rsidRPr="00037B9B">
              <w:rPr>
                <w:sz w:val="18"/>
              </w:rPr>
              <w:t>Loga</w:t>
            </w:r>
          </w:p>
        </w:tc>
        <w:tc>
          <w:tcPr>
            <w:tcW w:w="964" w:type="dxa"/>
            <w:shd w:val="clear" w:color="auto" w:fill="auto"/>
            <w:noWrap/>
            <w:vAlign w:val="bottom"/>
            <w:hideMark/>
          </w:tcPr>
          <w:p w14:paraId="33ABAD92" w14:textId="77777777" w:rsidR="00172833" w:rsidRPr="00037B9B" w:rsidRDefault="00172833" w:rsidP="00037B9B">
            <w:pPr>
              <w:suppressAutoHyphens w:val="0"/>
              <w:spacing w:before="40" w:after="40" w:line="220" w:lineRule="exact"/>
              <w:jc w:val="right"/>
              <w:rPr>
                <w:sz w:val="18"/>
              </w:rPr>
            </w:pPr>
            <w:r w:rsidRPr="00037B9B">
              <w:rPr>
                <w:sz w:val="18"/>
              </w:rPr>
              <w:t>87 588</w:t>
            </w:r>
            <w:r w:rsidR="004A2B93" w:rsidRPr="00037B9B">
              <w:rPr>
                <w:sz w:val="18"/>
              </w:rPr>
              <w:t xml:space="preserve"> </w:t>
            </w:r>
          </w:p>
        </w:tc>
        <w:tc>
          <w:tcPr>
            <w:tcW w:w="964" w:type="dxa"/>
            <w:shd w:val="clear" w:color="auto" w:fill="auto"/>
            <w:noWrap/>
            <w:vAlign w:val="bottom"/>
            <w:hideMark/>
          </w:tcPr>
          <w:p w14:paraId="5C2E8A70" w14:textId="77777777" w:rsidR="00172833" w:rsidRPr="00037B9B" w:rsidRDefault="00172833" w:rsidP="00037B9B">
            <w:pPr>
              <w:suppressAutoHyphens w:val="0"/>
              <w:spacing w:before="40" w:after="40" w:line="220" w:lineRule="exact"/>
              <w:jc w:val="right"/>
              <w:rPr>
                <w:sz w:val="18"/>
              </w:rPr>
            </w:pPr>
            <w:r w:rsidRPr="00037B9B">
              <w:rPr>
                <w:sz w:val="18"/>
              </w:rPr>
              <w:t>133 928</w:t>
            </w:r>
            <w:r w:rsidR="004A2B93" w:rsidRPr="00037B9B">
              <w:rPr>
                <w:sz w:val="18"/>
              </w:rPr>
              <w:t xml:space="preserve"> </w:t>
            </w:r>
          </w:p>
        </w:tc>
        <w:tc>
          <w:tcPr>
            <w:tcW w:w="964" w:type="dxa"/>
            <w:shd w:val="clear" w:color="auto" w:fill="auto"/>
            <w:noWrap/>
            <w:vAlign w:val="bottom"/>
            <w:hideMark/>
          </w:tcPr>
          <w:p w14:paraId="0081C0B6" w14:textId="77777777" w:rsidR="00172833" w:rsidRPr="00037B9B" w:rsidRDefault="00172833" w:rsidP="00037B9B">
            <w:pPr>
              <w:suppressAutoHyphens w:val="0"/>
              <w:spacing w:before="40" w:after="40" w:line="220" w:lineRule="exact"/>
              <w:jc w:val="right"/>
              <w:rPr>
                <w:sz w:val="18"/>
              </w:rPr>
            </w:pPr>
            <w:r w:rsidRPr="00037B9B">
              <w:rPr>
                <w:sz w:val="18"/>
              </w:rPr>
              <w:t>176 673</w:t>
            </w:r>
            <w:r w:rsidR="004A2B93" w:rsidRPr="00037B9B">
              <w:rPr>
                <w:sz w:val="18"/>
              </w:rPr>
              <w:t xml:space="preserve"> </w:t>
            </w:r>
          </w:p>
        </w:tc>
        <w:tc>
          <w:tcPr>
            <w:tcW w:w="964" w:type="dxa"/>
            <w:shd w:val="clear" w:color="auto" w:fill="auto"/>
            <w:noWrap/>
            <w:vAlign w:val="bottom"/>
            <w:hideMark/>
          </w:tcPr>
          <w:p w14:paraId="0CCAA750" w14:textId="77777777" w:rsidR="00172833" w:rsidRPr="00037B9B" w:rsidRDefault="00172833" w:rsidP="00037B9B">
            <w:pPr>
              <w:suppressAutoHyphens w:val="0"/>
              <w:spacing w:before="40" w:after="40" w:line="220" w:lineRule="exact"/>
              <w:jc w:val="right"/>
              <w:rPr>
                <w:sz w:val="18"/>
              </w:rPr>
            </w:pPr>
            <w:r w:rsidRPr="00037B9B">
              <w:rPr>
                <w:sz w:val="18"/>
              </w:rPr>
              <w:t>85 800</w:t>
            </w:r>
          </w:p>
        </w:tc>
        <w:tc>
          <w:tcPr>
            <w:tcW w:w="964" w:type="dxa"/>
            <w:shd w:val="clear" w:color="auto" w:fill="auto"/>
            <w:noWrap/>
            <w:vAlign w:val="bottom"/>
            <w:hideMark/>
          </w:tcPr>
          <w:p w14:paraId="55816D72" w14:textId="77777777" w:rsidR="00172833" w:rsidRPr="00037B9B" w:rsidRDefault="00172833" w:rsidP="00037B9B">
            <w:pPr>
              <w:suppressAutoHyphens w:val="0"/>
              <w:spacing w:before="40" w:after="40" w:line="220" w:lineRule="exact"/>
              <w:jc w:val="right"/>
              <w:rPr>
                <w:sz w:val="18"/>
              </w:rPr>
            </w:pPr>
            <w:r w:rsidRPr="00037B9B">
              <w:rPr>
                <w:sz w:val="18"/>
              </w:rPr>
              <w:t>90 873</w:t>
            </w:r>
          </w:p>
        </w:tc>
        <w:tc>
          <w:tcPr>
            <w:tcW w:w="964" w:type="dxa"/>
            <w:shd w:val="clear" w:color="auto" w:fill="auto"/>
            <w:noWrap/>
            <w:vAlign w:val="bottom"/>
            <w:hideMark/>
          </w:tcPr>
          <w:p w14:paraId="61509B65" w14:textId="77777777" w:rsidR="00172833" w:rsidRPr="00037B9B" w:rsidRDefault="00172833" w:rsidP="00037B9B">
            <w:pPr>
              <w:suppressAutoHyphens w:val="0"/>
              <w:spacing w:before="40" w:after="40" w:line="220" w:lineRule="exact"/>
              <w:jc w:val="right"/>
              <w:rPr>
                <w:sz w:val="18"/>
              </w:rPr>
            </w:pPr>
            <w:r w:rsidRPr="00037B9B">
              <w:rPr>
                <w:sz w:val="18"/>
              </w:rPr>
              <w:t>3,3</w:t>
            </w:r>
            <w:r w:rsidR="004A2B93" w:rsidRPr="00037B9B">
              <w:rPr>
                <w:sz w:val="18"/>
              </w:rPr>
              <w:t xml:space="preserve"> </w:t>
            </w:r>
          </w:p>
        </w:tc>
        <w:tc>
          <w:tcPr>
            <w:tcW w:w="964" w:type="dxa"/>
            <w:shd w:val="clear" w:color="auto" w:fill="auto"/>
            <w:noWrap/>
            <w:vAlign w:val="bottom"/>
            <w:hideMark/>
          </w:tcPr>
          <w:p w14:paraId="6C666647" w14:textId="77777777" w:rsidR="00172833" w:rsidRPr="00037B9B" w:rsidRDefault="00172833" w:rsidP="00037B9B">
            <w:pPr>
              <w:suppressAutoHyphens w:val="0"/>
              <w:spacing w:before="40" w:after="40" w:line="220" w:lineRule="exact"/>
              <w:jc w:val="right"/>
              <w:rPr>
                <w:iCs/>
                <w:sz w:val="18"/>
              </w:rPr>
            </w:pPr>
            <w:r w:rsidRPr="00037B9B">
              <w:rPr>
                <w:iCs/>
                <w:sz w:val="18"/>
              </w:rPr>
              <w:t>2,4</w:t>
            </w:r>
            <w:r w:rsidR="004A2B93" w:rsidRPr="00037B9B">
              <w:rPr>
                <w:iCs/>
                <w:sz w:val="18"/>
              </w:rPr>
              <w:t xml:space="preserve"> </w:t>
            </w:r>
          </w:p>
        </w:tc>
      </w:tr>
      <w:tr w:rsidR="00951084" w:rsidRPr="00037B9B" w14:paraId="4002629C" w14:textId="77777777" w:rsidTr="0076264B">
        <w:tc>
          <w:tcPr>
            <w:tcW w:w="1758" w:type="dxa"/>
            <w:shd w:val="clear" w:color="auto" w:fill="auto"/>
            <w:noWrap/>
            <w:hideMark/>
          </w:tcPr>
          <w:p w14:paraId="4292EDB2" w14:textId="77777777" w:rsidR="00172833" w:rsidRPr="00037B9B" w:rsidRDefault="00951084" w:rsidP="00037B9B">
            <w:pPr>
              <w:suppressAutoHyphens w:val="0"/>
              <w:spacing w:before="40" w:after="40" w:line="220" w:lineRule="exact"/>
              <w:rPr>
                <w:sz w:val="18"/>
              </w:rPr>
            </w:pPr>
            <w:r w:rsidRPr="00037B9B">
              <w:rPr>
                <w:sz w:val="18"/>
              </w:rPr>
              <w:t>Dioundiou</w:t>
            </w:r>
          </w:p>
        </w:tc>
        <w:tc>
          <w:tcPr>
            <w:tcW w:w="964" w:type="dxa"/>
            <w:shd w:val="clear" w:color="auto" w:fill="auto"/>
            <w:noWrap/>
            <w:vAlign w:val="bottom"/>
            <w:hideMark/>
          </w:tcPr>
          <w:p w14:paraId="19B5AD84"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69CE7159"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FDF5FB7" w14:textId="77777777" w:rsidR="00172833" w:rsidRPr="00037B9B" w:rsidRDefault="00172833" w:rsidP="00037B9B">
            <w:pPr>
              <w:suppressAutoHyphens w:val="0"/>
              <w:spacing w:before="40" w:after="40" w:line="220" w:lineRule="exact"/>
              <w:jc w:val="right"/>
              <w:rPr>
                <w:sz w:val="18"/>
              </w:rPr>
            </w:pPr>
            <w:r w:rsidRPr="00037B9B">
              <w:rPr>
                <w:sz w:val="18"/>
              </w:rPr>
              <w:t>109 654</w:t>
            </w:r>
            <w:r w:rsidR="004A2B93" w:rsidRPr="00037B9B">
              <w:rPr>
                <w:sz w:val="18"/>
              </w:rPr>
              <w:t xml:space="preserve"> </w:t>
            </w:r>
          </w:p>
        </w:tc>
        <w:tc>
          <w:tcPr>
            <w:tcW w:w="964" w:type="dxa"/>
            <w:shd w:val="clear" w:color="auto" w:fill="auto"/>
            <w:noWrap/>
            <w:vAlign w:val="bottom"/>
            <w:hideMark/>
          </w:tcPr>
          <w:p w14:paraId="2767B70A" w14:textId="77777777" w:rsidR="00172833" w:rsidRPr="00037B9B" w:rsidRDefault="00172833" w:rsidP="00037B9B">
            <w:pPr>
              <w:suppressAutoHyphens w:val="0"/>
              <w:spacing w:before="40" w:after="40" w:line="220" w:lineRule="exact"/>
              <w:jc w:val="right"/>
              <w:rPr>
                <w:sz w:val="18"/>
              </w:rPr>
            </w:pPr>
            <w:r w:rsidRPr="00037B9B">
              <w:rPr>
                <w:sz w:val="18"/>
              </w:rPr>
              <w:t>54 683</w:t>
            </w:r>
          </w:p>
        </w:tc>
        <w:tc>
          <w:tcPr>
            <w:tcW w:w="964" w:type="dxa"/>
            <w:shd w:val="clear" w:color="auto" w:fill="auto"/>
            <w:noWrap/>
            <w:vAlign w:val="bottom"/>
            <w:hideMark/>
          </w:tcPr>
          <w:p w14:paraId="50E5C004" w14:textId="77777777" w:rsidR="00172833" w:rsidRPr="00037B9B" w:rsidRDefault="00172833" w:rsidP="00037B9B">
            <w:pPr>
              <w:suppressAutoHyphens w:val="0"/>
              <w:spacing w:before="40" w:after="40" w:line="220" w:lineRule="exact"/>
              <w:jc w:val="right"/>
              <w:rPr>
                <w:sz w:val="18"/>
              </w:rPr>
            </w:pPr>
            <w:r w:rsidRPr="00037B9B">
              <w:rPr>
                <w:sz w:val="18"/>
              </w:rPr>
              <w:t>54 971</w:t>
            </w:r>
          </w:p>
        </w:tc>
        <w:tc>
          <w:tcPr>
            <w:tcW w:w="964" w:type="dxa"/>
            <w:shd w:val="clear" w:color="auto" w:fill="auto"/>
            <w:noWrap/>
            <w:vAlign w:val="bottom"/>
            <w:hideMark/>
          </w:tcPr>
          <w:p w14:paraId="19043AF0"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255C8BA" w14:textId="77777777" w:rsidR="00172833" w:rsidRPr="00037B9B" w:rsidRDefault="00172833" w:rsidP="00037B9B">
            <w:pPr>
              <w:suppressAutoHyphens w:val="0"/>
              <w:spacing w:before="40" w:after="40" w:line="220" w:lineRule="exact"/>
              <w:jc w:val="right"/>
              <w:rPr>
                <w:iCs/>
                <w:sz w:val="18"/>
              </w:rPr>
            </w:pPr>
            <w:r w:rsidRPr="00037B9B">
              <w:rPr>
                <w:iCs/>
                <w:sz w:val="18"/>
              </w:rPr>
              <w:t>3,4</w:t>
            </w:r>
            <w:r w:rsidR="004A2B93" w:rsidRPr="00037B9B">
              <w:rPr>
                <w:iCs/>
                <w:sz w:val="18"/>
              </w:rPr>
              <w:t xml:space="preserve"> </w:t>
            </w:r>
          </w:p>
        </w:tc>
      </w:tr>
      <w:tr w:rsidR="00951084" w:rsidRPr="00037B9B" w14:paraId="3CB6A4F5" w14:textId="77777777" w:rsidTr="0076264B">
        <w:tc>
          <w:tcPr>
            <w:tcW w:w="1758" w:type="dxa"/>
            <w:shd w:val="clear" w:color="auto" w:fill="auto"/>
            <w:noWrap/>
            <w:hideMark/>
          </w:tcPr>
          <w:p w14:paraId="368DC8C0" w14:textId="77777777" w:rsidR="00172833" w:rsidRPr="00037B9B" w:rsidRDefault="00951084" w:rsidP="00037B9B">
            <w:pPr>
              <w:suppressAutoHyphens w:val="0"/>
              <w:spacing w:before="40" w:after="40" w:line="220" w:lineRule="exact"/>
              <w:rPr>
                <w:sz w:val="18"/>
              </w:rPr>
            </w:pPr>
            <w:r w:rsidRPr="00037B9B">
              <w:rPr>
                <w:sz w:val="18"/>
              </w:rPr>
              <w:t>Falmey</w:t>
            </w:r>
          </w:p>
        </w:tc>
        <w:tc>
          <w:tcPr>
            <w:tcW w:w="964" w:type="dxa"/>
            <w:shd w:val="clear" w:color="auto" w:fill="auto"/>
            <w:noWrap/>
            <w:vAlign w:val="bottom"/>
            <w:hideMark/>
          </w:tcPr>
          <w:p w14:paraId="785B2B90"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CA32DE5"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7B248A52" w14:textId="77777777" w:rsidR="00172833" w:rsidRPr="00037B9B" w:rsidRDefault="00172833" w:rsidP="00037B9B">
            <w:pPr>
              <w:suppressAutoHyphens w:val="0"/>
              <w:spacing w:before="40" w:after="40" w:line="220" w:lineRule="exact"/>
              <w:jc w:val="right"/>
              <w:rPr>
                <w:sz w:val="18"/>
              </w:rPr>
            </w:pPr>
            <w:r w:rsidRPr="00037B9B">
              <w:rPr>
                <w:sz w:val="18"/>
              </w:rPr>
              <w:t>103 850</w:t>
            </w:r>
            <w:r w:rsidR="004A2B93" w:rsidRPr="00037B9B">
              <w:rPr>
                <w:sz w:val="18"/>
              </w:rPr>
              <w:t xml:space="preserve"> </w:t>
            </w:r>
          </w:p>
        </w:tc>
        <w:tc>
          <w:tcPr>
            <w:tcW w:w="964" w:type="dxa"/>
            <w:shd w:val="clear" w:color="auto" w:fill="auto"/>
            <w:noWrap/>
            <w:vAlign w:val="bottom"/>
            <w:hideMark/>
          </w:tcPr>
          <w:p w14:paraId="43DB6DB7" w14:textId="77777777" w:rsidR="00172833" w:rsidRPr="00037B9B" w:rsidRDefault="00172833" w:rsidP="00037B9B">
            <w:pPr>
              <w:suppressAutoHyphens w:val="0"/>
              <w:spacing w:before="40" w:after="40" w:line="220" w:lineRule="exact"/>
              <w:jc w:val="right"/>
              <w:rPr>
                <w:sz w:val="18"/>
              </w:rPr>
            </w:pPr>
            <w:r w:rsidRPr="00037B9B">
              <w:rPr>
                <w:sz w:val="18"/>
              </w:rPr>
              <w:t>50 947</w:t>
            </w:r>
          </w:p>
        </w:tc>
        <w:tc>
          <w:tcPr>
            <w:tcW w:w="964" w:type="dxa"/>
            <w:shd w:val="clear" w:color="auto" w:fill="auto"/>
            <w:noWrap/>
            <w:vAlign w:val="bottom"/>
            <w:hideMark/>
          </w:tcPr>
          <w:p w14:paraId="540CDE1F" w14:textId="77777777" w:rsidR="00172833" w:rsidRPr="00037B9B" w:rsidRDefault="00172833" w:rsidP="00037B9B">
            <w:pPr>
              <w:suppressAutoHyphens w:val="0"/>
              <w:spacing w:before="40" w:after="40" w:line="220" w:lineRule="exact"/>
              <w:jc w:val="right"/>
              <w:rPr>
                <w:sz w:val="18"/>
              </w:rPr>
            </w:pPr>
            <w:r w:rsidRPr="00037B9B">
              <w:rPr>
                <w:sz w:val="18"/>
              </w:rPr>
              <w:t>52 903</w:t>
            </w:r>
          </w:p>
        </w:tc>
        <w:tc>
          <w:tcPr>
            <w:tcW w:w="964" w:type="dxa"/>
            <w:shd w:val="clear" w:color="auto" w:fill="auto"/>
            <w:noWrap/>
            <w:vAlign w:val="bottom"/>
            <w:hideMark/>
          </w:tcPr>
          <w:p w14:paraId="0CB22089"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896D002" w14:textId="77777777" w:rsidR="00172833" w:rsidRPr="00037B9B" w:rsidRDefault="00172833" w:rsidP="00037B9B">
            <w:pPr>
              <w:suppressAutoHyphens w:val="0"/>
              <w:spacing w:before="40" w:after="40" w:line="220" w:lineRule="exact"/>
              <w:jc w:val="right"/>
              <w:rPr>
                <w:iCs/>
                <w:sz w:val="18"/>
              </w:rPr>
            </w:pPr>
            <w:r w:rsidRPr="00037B9B">
              <w:rPr>
                <w:iCs/>
                <w:sz w:val="18"/>
              </w:rPr>
              <w:t>2,4</w:t>
            </w:r>
            <w:r w:rsidR="004A2B93" w:rsidRPr="00037B9B">
              <w:rPr>
                <w:iCs/>
                <w:sz w:val="18"/>
              </w:rPr>
              <w:t xml:space="preserve"> </w:t>
            </w:r>
          </w:p>
        </w:tc>
      </w:tr>
      <w:tr w:rsidR="00951084" w:rsidRPr="00037B9B" w14:paraId="67760C01" w14:textId="77777777" w:rsidTr="0076264B">
        <w:tc>
          <w:tcPr>
            <w:tcW w:w="1758" w:type="dxa"/>
            <w:shd w:val="clear" w:color="auto" w:fill="auto"/>
            <w:noWrap/>
            <w:hideMark/>
          </w:tcPr>
          <w:p w14:paraId="45E328BD" w14:textId="77777777" w:rsidR="00172833" w:rsidRPr="00037B9B" w:rsidRDefault="00951084" w:rsidP="00037B9B">
            <w:pPr>
              <w:suppressAutoHyphens w:val="0"/>
              <w:spacing w:before="40" w:after="40" w:line="220" w:lineRule="exact"/>
              <w:rPr>
                <w:sz w:val="18"/>
              </w:rPr>
            </w:pPr>
            <w:r w:rsidRPr="00037B9B">
              <w:rPr>
                <w:sz w:val="18"/>
              </w:rPr>
              <w:t>Tibiri (doutchi)</w:t>
            </w:r>
          </w:p>
        </w:tc>
        <w:tc>
          <w:tcPr>
            <w:tcW w:w="964" w:type="dxa"/>
            <w:shd w:val="clear" w:color="auto" w:fill="auto"/>
            <w:noWrap/>
            <w:vAlign w:val="bottom"/>
            <w:hideMark/>
          </w:tcPr>
          <w:p w14:paraId="369EBD6B"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2D574C9"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1EDFE5D" w14:textId="77777777" w:rsidR="00172833" w:rsidRPr="00037B9B" w:rsidRDefault="00172833" w:rsidP="00037B9B">
            <w:pPr>
              <w:suppressAutoHyphens w:val="0"/>
              <w:spacing w:before="40" w:after="40" w:line="220" w:lineRule="exact"/>
              <w:jc w:val="right"/>
              <w:rPr>
                <w:sz w:val="18"/>
              </w:rPr>
            </w:pPr>
            <w:r w:rsidRPr="00037B9B">
              <w:rPr>
                <w:sz w:val="18"/>
              </w:rPr>
              <w:t>269 353</w:t>
            </w:r>
            <w:r w:rsidR="004A2B93" w:rsidRPr="00037B9B">
              <w:rPr>
                <w:sz w:val="18"/>
              </w:rPr>
              <w:t xml:space="preserve"> </w:t>
            </w:r>
          </w:p>
        </w:tc>
        <w:tc>
          <w:tcPr>
            <w:tcW w:w="964" w:type="dxa"/>
            <w:shd w:val="clear" w:color="auto" w:fill="auto"/>
            <w:noWrap/>
            <w:vAlign w:val="bottom"/>
            <w:hideMark/>
          </w:tcPr>
          <w:p w14:paraId="32440A3C" w14:textId="77777777" w:rsidR="00172833" w:rsidRPr="00037B9B" w:rsidRDefault="00172833" w:rsidP="00037B9B">
            <w:pPr>
              <w:suppressAutoHyphens w:val="0"/>
              <w:spacing w:before="40" w:after="40" w:line="220" w:lineRule="exact"/>
              <w:jc w:val="right"/>
              <w:rPr>
                <w:sz w:val="18"/>
              </w:rPr>
            </w:pPr>
            <w:r w:rsidRPr="00037B9B">
              <w:rPr>
                <w:sz w:val="18"/>
              </w:rPr>
              <w:t>132 929</w:t>
            </w:r>
          </w:p>
        </w:tc>
        <w:tc>
          <w:tcPr>
            <w:tcW w:w="964" w:type="dxa"/>
            <w:shd w:val="clear" w:color="auto" w:fill="auto"/>
            <w:noWrap/>
            <w:vAlign w:val="bottom"/>
            <w:hideMark/>
          </w:tcPr>
          <w:p w14:paraId="77495F1C" w14:textId="77777777" w:rsidR="00172833" w:rsidRPr="00037B9B" w:rsidRDefault="00172833" w:rsidP="00037B9B">
            <w:pPr>
              <w:suppressAutoHyphens w:val="0"/>
              <w:spacing w:before="40" w:after="40" w:line="220" w:lineRule="exact"/>
              <w:jc w:val="right"/>
              <w:rPr>
                <w:sz w:val="18"/>
              </w:rPr>
            </w:pPr>
            <w:r w:rsidRPr="00037B9B">
              <w:rPr>
                <w:sz w:val="18"/>
              </w:rPr>
              <w:t>136 424</w:t>
            </w:r>
          </w:p>
        </w:tc>
        <w:tc>
          <w:tcPr>
            <w:tcW w:w="964" w:type="dxa"/>
            <w:shd w:val="clear" w:color="auto" w:fill="auto"/>
            <w:noWrap/>
            <w:vAlign w:val="bottom"/>
            <w:hideMark/>
          </w:tcPr>
          <w:p w14:paraId="54D2A1AB"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F90F790" w14:textId="77777777" w:rsidR="00172833" w:rsidRPr="00037B9B" w:rsidRDefault="00172833" w:rsidP="00037B9B">
            <w:pPr>
              <w:suppressAutoHyphens w:val="0"/>
              <w:spacing w:before="40" w:after="40" w:line="220" w:lineRule="exact"/>
              <w:jc w:val="right"/>
              <w:rPr>
                <w:iCs/>
                <w:sz w:val="18"/>
              </w:rPr>
            </w:pPr>
            <w:r w:rsidRPr="00037B9B">
              <w:rPr>
                <w:iCs/>
                <w:sz w:val="18"/>
              </w:rPr>
              <w:t>2,3</w:t>
            </w:r>
            <w:r w:rsidR="004A2B93" w:rsidRPr="00037B9B">
              <w:rPr>
                <w:iCs/>
                <w:sz w:val="18"/>
              </w:rPr>
              <w:t xml:space="preserve"> </w:t>
            </w:r>
          </w:p>
        </w:tc>
      </w:tr>
      <w:tr w:rsidR="00951084" w:rsidRPr="00037B9B" w14:paraId="327B2FFD" w14:textId="77777777" w:rsidTr="0076264B">
        <w:tc>
          <w:tcPr>
            <w:tcW w:w="1758" w:type="dxa"/>
            <w:tcBorders>
              <w:bottom w:val="single" w:sz="4" w:space="0" w:color="000000" w:themeColor="text1"/>
            </w:tcBorders>
            <w:shd w:val="clear" w:color="auto" w:fill="auto"/>
            <w:noWrap/>
            <w:hideMark/>
          </w:tcPr>
          <w:p w14:paraId="36B76126" w14:textId="77777777" w:rsidR="00172833" w:rsidRPr="00037B9B" w:rsidRDefault="00951084" w:rsidP="00037B9B">
            <w:pPr>
              <w:suppressAutoHyphens w:val="0"/>
              <w:spacing w:before="40" w:after="40" w:line="220" w:lineRule="exact"/>
              <w:rPr>
                <w:b/>
                <w:bCs/>
                <w:sz w:val="18"/>
              </w:rPr>
            </w:pPr>
            <w:r w:rsidRPr="00037B9B">
              <w:rPr>
                <w:b/>
                <w:bCs/>
                <w:sz w:val="18"/>
              </w:rPr>
              <w:lastRenderedPageBreak/>
              <w:t>Région de Maradi</w:t>
            </w:r>
          </w:p>
        </w:tc>
        <w:tc>
          <w:tcPr>
            <w:tcW w:w="964" w:type="dxa"/>
            <w:tcBorders>
              <w:bottom w:val="single" w:sz="4" w:space="0" w:color="000000" w:themeColor="text1"/>
            </w:tcBorders>
            <w:shd w:val="clear" w:color="auto" w:fill="auto"/>
            <w:noWrap/>
            <w:vAlign w:val="bottom"/>
            <w:hideMark/>
          </w:tcPr>
          <w:p w14:paraId="3416C007" w14:textId="77777777" w:rsidR="00172833" w:rsidRPr="00037B9B" w:rsidRDefault="00172833" w:rsidP="00037B9B">
            <w:pPr>
              <w:suppressAutoHyphens w:val="0"/>
              <w:spacing w:before="40" w:after="40" w:line="220" w:lineRule="exact"/>
              <w:jc w:val="right"/>
              <w:rPr>
                <w:b/>
                <w:bCs/>
                <w:sz w:val="18"/>
              </w:rPr>
            </w:pPr>
            <w:r w:rsidRPr="00037B9B">
              <w:rPr>
                <w:b/>
                <w:bCs/>
                <w:sz w:val="18"/>
              </w:rPr>
              <w:t>1 389 433</w:t>
            </w:r>
            <w:r w:rsidR="004A2B93" w:rsidRPr="00037B9B">
              <w:rPr>
                <w:b/>
                <w:bCs/>
                <w:sz w:val="18"/>
              </w:rPr>
              <w:t xml:space="preserve"> </w:t>
            </w:r>
          </w:p>
        </w:tc>
        <w:tc>
          <w:tcPr>
            <w:tcW w:w="964" w:type="dxa"/>
            <w:tcBorders>
              <w:bottom w:val="single" w:sz="4" w:space="0" w:color="000000" w:themeColor="text1"/>
            </w:tcBorders>
            <w:shd w:val="clear" w:color="auto" w:fill="auto"/>
            <w:noWrap/>
            <w:vAlign w:val="bottom"/>
            <w:hideMark/>
          </w:tcPr>
          <w:p w14:paraId="67D1A27C" w14:textId="77777777" w:rsidR="00172833" w:rsidRPr="00037B9B" w:rsidRDefault="00172833" w:rsidP="00037B9B">
            <w:pPr>
              <w:suppressAutoHyphens w:val="0"/>
              <w:spacing w:before="40" w:after="40" w:line="220" w:lineRule="exact"/>
              <w:jc w:val="right"/>
              <w:rPr>
                <w:b/>
                <w:bCs/>
                <w:sz w:val="18"/>
              </w:rPr>
            </w:pPr>
            <w:r w:rsidRPr="00037B9B">
              <w:rPr>
                <w:b/>
                <w:bCs/>
                <w:sz w:val="18"/>
              </w:rPr>
              <w:t>2 235 570</w:t>
            </w:r>
            <w:r w:rsidR="004A2B93" w:rsidRPr="00037B9B">
              <w:rPr>
                <w:b/>
                <w:bCs/>
                <w:sz w:val="18"/>
              </w:rPr>
              <w:t xml:space="preserve"> </w:t>
            </w:r>
          </w:p>
        </w:tc>
        <w:tc>
          <w:tcPr>
            <w:tcW w:w="964" w:type="dxa"/>
            <w:tcBorders>
              <w:bottom w:val="single" w:sz="4" w:space="0" w:color="000000" w:themeColor="text1"/>
            </w:tcBorders>
            <w:shd w:val="clear" w:color="auto" w:fill="auto"/>
            <w:noWrap/>
            <w:vAlign w:val="bottom"/>
            <w:hideMark/>
          </w:tcPr>
          <w:p w14:paraId="705355FF" w14:textId="77777777" w:rsidR="00172833" w:rsidRPr="00037B9B" w:rsidRDefault="00172833" w:rsidP="00037B9B">
            <w:pPr>
              <w:suppressAutoHyphens w:val="0"/>
              <w:spacing w:before="40" w:after="40" w:line="220" w:lineRule="exact"/>
              <w:jc w:val="right"/>
              <w:rPr>
                <w:b/>
                <w:bCs/>
                <w:sz w:val="18"/>
              </w:rPr>
            </w:pPr>
            <w:r w:rsidRPr="00037B9B">
              <w:rPr>
                <w:b/>
                <w:bCs/>
                <w:sz w:val="18"/>
              </w:rPr>
              <w:t>3 404 645</w:t>
            </w:r>
            <w:r w:rsidR="004A2B93" w:rsidRPr="00037B9B">
              <w:rPr>
                <w:b/>
                <w:bCs/>
                <w:sz w:val="18"/>
              </w:rPr>
              <w:t xml:space="preserve"> </w:t>
            </w:r>
          </w:p>
        </w:tc>
        <w:tc>
          <w:tcPr>
            <w:tcW w:w="964" w:type="dxa"/>
            <w:tcBorders>
              <w:bottom w:val="single" w:sz="4" w:space="0" w:color="000000" w:themeColor="text1"/>
            </w:tcBorders>
            <w:shd w:val="clear" w:color="auto" w:fill="auto"/>
            <w:noWrap/>
            <w:vAlign w:val="bottom"/>
            <w:hideMark/>
          </w:tcPr>
          <w:p w14:paraId="48170781" w14:textId="77777777" w:rsidR="00172833" w:rsidRPr="00037B9B" w:rsidRDefault="00172833" w:rsidP="00037B9B">
            <w:pPr>
              <w:suppressAutoHyphens w:val="0"/>
              <w:spacing w:before="40" w:after="40" w:line="220" w:lineRule="exact"/>
              <w:jc w:val="right"/>
              <w:rPr>
                <w:b/>
                <w:bCs/>
                <w:sz w:val="18"/>
              </w:rPr>
            </w:pPr>
            <w:r w:rsidRPr="00037B9B">
              <w:rPr>
                <w:b/>
                <w:bCs/>
                <w:sz w:val="18"/>
              </w:rPr>
              <w:t>1 662 880</w:t>
            </w:r>
            <w:r w:rsidR="004A2B93" w:rsidRPr="00037B9B">
              <w:rPr>
                <w:b/>
                <w:bCs/>
                <w:sz w:val="18"/>
              </w:rPr>
              <w:t xml:space="preserve"> </w:t>
            </w:r>
          </w:p>
        </w:tc>
        <w:tc>
          <w:tcPr>
            <w:tcW w:w="964" w:type="dxa"/>
            <w:tcBorders>
              <w:bottom w:val="single" w:sz="4" w:space="0" w:color="000000" w:themeColor="text1"/>
            </w:tcBorders>
            <w:shd w:val="clear" w:color="auto" w:fill="auto"/>
            <w:noWrap/>
            <w:vAlign w:val="bottom"/>
            <w:hideMark/>
          </w:tcPr>
          <w:p w14:paraId="3687C10C" w14:textId="77777777" w:rsidR="00172833" w:rsidRPr="00037B9B" w:rsidRDefault="00172833" w:rsidP="00037B9B">
            <w:pPr>
              <w:suppressAutoHyphens w:val="0"/>
              <w:spacing w:before="40" w:after="40" w:line="220" w:lineRule="exact"/>
              <w:jc w:val="right"/>
              <w:rPr>
                <w:b/>
                <w:bCs/>
                <w:sz w:val="18"/>
              </w:rPr>
            </w:pPr>
            <w:r w:rsidRPr="00037B9B">
              <w:rPr>
                <w:b/>
                <w:bCs/>
                <w:sz w:val="18"/>
              </w:rPr>
              <w:t>1 741 765</w:t>
            </w:r>
            <w:r w:rsidR="004A2B93" w:rsidRPr="00037B9B">
              <w:rPr>
                <w:b/>
                <w:bCs/>
                <w:sz w:val="18"/>
              </w:rPr>
              <w:t xml:space="preserve"> </w:t>
            </w:r>
          </w:p>
        </w:tc>
        <w:tc>
          <w:tcPr>
            <w:tcW w:w="964" w:type="dxa"/>
            <w:tcBorders>
              <w:bottom w:val="single" w:sz="4" w:space="0" w:color="000000" w:themeColor="text1"/>
            </w:tcBorders>
            <w:shd w:val="clear" w:color="auto" w:fill="auto"/>
            <w:noWrap/>
            <w:vAlign w:val="bottom"/>
            <w:hideMark/>
          </w:tcPr>
          <w:p w14:paraId="1105B364" w14:textId="77777777" w:rsidR="00172833" w:rsidRPr="00037B9B" w:rsidRDefault="00172833" w:rsidP="00037B9B">
            <w:pPr>
              <w:suppressAutoHyphens w:val="0"/>
              <w:spacing w:before="40" w:after="40" w:line="220" w:lineRule="exact"/>
              <w:jc w:val="right"/>
              <w:rPr>
                <w:b/>
                <w:bCs/>
                <w:sz w:val="18"/>
              </w:rPr>
            </w:pPr>
            <w:r w:rsidRPr="00037B9B">
              <w:rPr>
                <w:b/>
                <w:bCs/>
                <w:sz w:val="18"/>
              </w:rPr>
              <w:t>3,7</w:t>
            </w:r>
            <w:r w:rsidR="004A2B93" w:rsidRPr="00037B9B">
              <w:rPr>
                <w:b/>
                <w:bCs/>
                <w:sz w:val="18"/>
              </w:rPr>
              <w:t xml:space="preserve"> </w:t>
            </w:r>
          </w:p>
        </w:tc>
        <w:tc>
          <w:tcPr>
            <w:tcW w:w="964" w:type="dxa"/>
            <w:tcBorders>
              <w:bottom w:val="single" w:sz="4" w:space="0" w:color="000000" w:themeColor="text1"/>
            </w:tcBorders>
            <w:shd w:val="clear" w:color="auto" w:fill="auto"/>
            <w:noWrap/>
            <w:vAlign w:val="bottom"/>
            <w:hideMark/>
          </w:tcPr>
          <w:p w14:paraId="22BFC87D" w14:textId="77777777" w:rsidR="00172833" w:rsidRPr="00037B9B" w:rsidRDefault="00172833" w:rsidP="00037B9B">
            <w:pPr>
              <w:suppressAutoHyphens w:val="0"/>
              <w:spacing w:before="40" w:after="40" w:line="220" w:lineRule="exact"/>
              <w:jc w:val="right"/>
              <w:rPr>
                <w:b/>
                <w:bCs/>
                <w:iCs/>
                <w:sz w:val="18"/>
              </w:rPr>
            </w:pPr>
            <w:r w:rsidRPr="00037B9B">
              <w:rPr>
                <w:b/>
                <w:bCs/>
                <w:iCs/>
                <w:sz w:val="18"/>
              </w:rPr>
              <w:t>3,7</w:t>
            </w:r>
            <w:r w:rsidR="004A2B93" w:rsidRPr="00037B9B">
              <w:rPr>
                <w:b/>
                <w:bCs/>
                <w:iCs/>
                <w:sz w:val="18"/>
              </w:rPr>
              <w:t xml:space="preserve"> </w:t>
            </w:r>
          </w:p>
        </w:tc>
      </w:tr>
      <w:tr w:rsidR="00951084" w:rsidRPr="00037B9B" w14:paraId="0773BCA7" w14:textId="77777777" w:rsidTr="0076264B">
        <w:tc>
          <w:tcPr>
            <w:tcW w:w="1758" w:type="dxa"/>
            <w:tcBorders>
              <w:top w:val="single" w:sz="4" w:space="0" w:color="000000" w:themeColor="text1"/>
            </w:tcBorders>
            <w:shd w:val="clear" w:color="auto" w:fill="auto"/>
            <w:noWrap/>
            <w:hideMark/>
          </w:tcPr>
          <w:p w14:paraId="3AECC8D0" w14:textId="77777777" w:rsidR="00172833" w:rsidRPr="00037B9B" w:rsidRDefault="00951084" w:rsidP="00037B9B">
            <w:pPr>
              <w:suppressAutoHyphens w:val="0"/>
              <w:spacing w:before="40" w:after="40" w:line="220" w:lineRule="exact"/>
              <w:rPr>
                <w:sz w:val="18"/>
              </w:rPr>
            </w:pPr>
            <w:r w:rsidRPr="00037B9B">
              <w:rPr>
                <w:sz w:val="18"/>
              </w:rPr>
              <w:t>Aguie</w:t>
            </w:r>
          </w:p>
        </w:tc>
        <w:tc>
          <w:tcPr>
            <w:tcW w:w="964" w:type="dxa"/>
            <w:tcBorders>
              <w:top w:val="single" w:sz="4" w:space="0" w:color="000000" w:themeColor="text1"/>
            </w:tcBorders>
            <w:shd w:val="clear" w:color="auto" w:fill="auto"/>
            <w:noWrap/>
            <w:vAlign w:val="bottom"/>
            <w:hideMark/>
          </w:tcPr>
          <w:p w14:paraId="28E0AD7A" w14:textId="77777777" w:rsidR="00172833" w:rsidRPr="00037B9B" w:rsidRDefault="00172833" w:rsidP="00037B9B">
            <w:pPr>
              <w:suppressAutoHyphens w:val="0"/>
              <w:spacing w:before="40" w:after="40" w:line="220" w:lineRule="exact"/>
              <w:jc w:val="right"/>
              <w:rPr>
                <w:sz w:val="18"/>
              </w:rPr>
            </w:pPr>
            <w:r w:rsidRPr="00037B9B">
              <w:rPr>
                <w:sz w:val="18"/>
              </w:rPr>
              <w:t>172 960</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4E6BF9F6" w14:textId="77777777" w:rsidR="00172833" w:rsidRPr="00037B9B" w:rsidRDefault="00172833" w:rsidP="00037B9B">
            <w:pPr>
              <w:suppressAutoHyphens w:val="0"/>
              <w:spacing w:before="40" w:after="40" w:line="220" w:lineRule="exact"/>
              <w:jc w:val="right"/>
              <w:rPr>
                <w:sz w:val="18"/>
              </w:rPr>
            </w:pPr>
            <w:r w:rsidRPr="00037B9B">
              <w:rPr>
                <w:sz w:val="18"/>
              </w:rPr>
              <w:t>276 938</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1F6127A3" w14:textId="77777777" w:rsidR="00172833" w:rsidRPr="00037B9B" w:rsidRDefault="00172833" w:rsidP="00037B9B">
            <w:pPr>
              <w:suppressAutoHyphens w:val="0"/>
              <w:spacing w:before="40" w:after="40" w:line="220" w:lineRule="exact"/>
              <w:jc w:val="right"/>
              <w:rPr>
                <w:sz w:val="18"/>
              </w:rPr>
            </w:pPr>
            <w:r w:rsidRPr="00037B9B">
              <w:rPr>
                <w:sz w:val="18"/>
              </w:rPr>
              <w:t>246 160</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6D3A66D0" w14:textId="77777777" w:rsidR="00172833" w:rsidRPr="00037B9B" w:rsidRDefault="00172833" w:rsidP="00037B9B">
            <w:pPr>
              <w:suppressAutoHyphens w:val="0"/>
              <w:spacing w:before="40" w:after="40" w:line="220" w:lineRule="exact"/>
              <w:jc w:val="right"/>
              <w:rPr>
                <w:sz w:val="18"/>
              </w:rPr>
            </w:pPr>
            <w:r w:rsidRPr="00037B9B">
              <w:rPr>
                <w:sz w:val="18"/>
              </w:rPr>
              <w:t>119 224</w:t>
            </w:r>
          </w:p>
        </w:tc>
        <w:tc>
          <w:tcPr>
            <w:tcW w:w="964" w:type="dxa"/>
            <w:tcBorders>
              <w:top w:val="single" w:sz="4" w:space="0" w:color="000000" w:themeColor="text1"/>
            </w:tcBorders>
            <w:shd w:val="clear" w:color="auto" w:fill="auto"/>
            <w:noWrap/>
            <w:vAlign w:val="bottom"/>
            <w:hideMark/>
          </w:tcPr>
          <w:p w14:paraId="74872827" w14:textId="77777777" w:rsidR="00172833" w:rsidRPr="00037B9B" w:rsidRDefault="00172833" w:rsidP="00037B9B">
            <w:pPr>
              <w:suppressAutoHyphens w:val="0"/>
              <w:spacing w:before="40" w:after="40" w:line="220" w:lineRule="exact"/>
              <w:jc w:val="right"/>
              <w:rPr>
                <w:sz w:val="18"/>
              </w:rPr>
            </w:pPr>
            <w:r w:rsidRPr="00037B9B">
              <w:rPr>
                <w:sz w:val="18"/>
              </w:rPr>
              <w:t>126 936</w:t>
            </w:r>
          </w:p>
        </w:tc>
        <w:tc>
          <w:tcPr>
            <w:tcW w:w="964" w:type="dxa"/>
            <w:tcBorders>
              <w:top w:val="single" w:sz="4" w:space="0" w:color="000000" w:themeColor="text1"/>
            </w:tcBorders>
            <w:shd w:val="clear" w:color="auto" w:fill="auto"/>
            <w:noWrap/>
            <w:vAlign w:val="bottom"/>
            <w:hideMark/>
          </w:tcPr>
          <w:p w14:paraId="001C6445" w14:textId="77777777" w:rsidR="00172833" w:rsidRPr="00037B9B" w:rsidRDefault="00172833" w:rsidP="00037B9B">
            <w:pPr>
              <w:suppressAutoHyphens w:val="0"/>
              <w:spacing w:before="40" w:after="40" w:line="220" w:lineRule="exact"/>
              <w:jc w:val="right"/>
              <w:rPr>
                <w:sz w:val="18"/>
              </w:rPr>
            </w:pPr>
            <w:r w:rsidRPr="00037B9B">
              <w:rPr>
                <w:sz w:val="18"/>
              </w:rPr>
              <w:t>3,7</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5C3F6788" w14:textId="77777777" w:rsidR="00172833" w:rsidRPr="00037B9B" w:rsidRDefault="00172833" w:rsidP="00037B9B">
            <w:pPr>
              <w:suppressAutoHyphens w:val="0"/>
              <w:spacing w:before="40" w:after="40" w:line="220" w:lineRule="exact"/>
              <w:jc w:val="right"/>
              <w:rPr>
                <w:iCs/>
                <w:sz w:val="18"/>
              </w:rPr>
            </w:pPr>
            <w:r w:rsidRPr="00037B9B">
              <w:rPr>
                <w:iCs/>
                <w:sz w:val="18"/>
              </w:rPr>
              <w:t>3,4</w:t>
            </w:r>
            <w:r w:rsidR="004A2B93" w:rsidRPr="00037B9B">
              <w:rPr>
                <w:iCs/>
                <w:sz w:val="18"/>
              </w:rPr>
              <w:t xml:space="preserve"> </w:t>
            </w:r>
          </w:p>
        </w:tc>
      </w:tr>
      <w:tr w:rsidR="00951084" w:rsidRPr="00037B9B" w14:paraId="7EA7F4A3" w14:textId="77777777" w:rsidTr="0076264B">
        <w:tc>
          <w:tcPr>
            <w:tcW w:w="1758" w:type="dxa"/>
            <w:shd w:val="clear" w:color="auto" w:fill="auto"/>
            <w:noWrap/>
            <w:hideMark/>
          </w:tcPr>
          <w:p w14:paraId="7E191846" w14:textId="77777777" w:rsidR="00172833" w:rsidRPr="00037B9B" w:rsidRDefault="00951084" w:rsidP="00037B9B">
            <w:pPr>
              <w:suppressAutoHyphens w:val="0"/>
              <w:spacing w:before="40" w:after="40" w:line="220" w:lineRule="exact"/>
              <w:rPr>
                <w:sz w:val="18"/>
              </w:rPr>
            </w:pPr>
            <w:r w:rsidRPr="00037B9B">
              <w:rPr>
                <w:sz w:val="18"/>
              </w:rPr>
              <w:t>Dakoro</w:t>
            </w:r>
          </w:p>
        </w:tc>
        <w:tc>
          <w:tcPr>
            <w:tcW w:w="964" w:type="dxa"/>
            <w:shd w:val="clear" w:color="auto" w:fill="auto"/>
            <w:noWrap/>
            <w:vAlign w:val="bottom"/>
            <w:hideMark/>
          </w:tcPr>
          <w:p w14:paraId="23C52BD2" w14:textId="77777777" w:rsidR="00172833" w:rsidRPr="00037B9B" w:rsidRDefault="00172833" w:rsidP="00037B9B">
            <w:pPr>
              <w:suppressAutoHyphens w:val="0"/>
              <w:spacing w:before="40" w:after="40" w:line="220" w:lineRule="exact"/>
              <w:jc w:val="right"/>
              <w:rPr>
                <w:sz w:val="18"/>
              </w:rPr>
            </w:pPr>
            <w:r w:rsidRPr="00037B9B">
              <w:rPr>
                <w:sz w:val="18"/>
              </w:rPr>
              <w:t>258 098</w:t>
            </w:r>
            <w:r w:rsidR="004A2B93" w:rsidRPr="00037B9B">
              <w:rPr>
                <w:sz w:val="18"/>
              </w:rPr>
              <w:t xml:space="preserve"> </w:t>
            </w:r>
          </w:p>
        </w:tc>
        <w:tc>
          <w:tcPr>
            <w:tcW w:w="964" w:type="dxa"/>
            <w:shd w:val="clear" w:color="auto" w:fill="auto"/>
            <w:noWrap/>
            <w:vAlign w:val="bottom"/>
            <w:hideMark/>
          </w:tcPr>
          <w:p w14:paraId="5E2ECA77" w14:textId="77777777" w:rsidR="00172833" w:rsidRPr="00037B9B" w:rsidRDefault="00172833" w:rsidP="00037B9B">
            <w:pPr>
              <w:suppressAutoHyphens w:val="0"/>
              <w:spacing w:before="40" w:after="40" w:line="220" w:lineRule="exact"/>
              <w:jc w:val="right"/>
              <w:rPr>
                <w:sz w:val="18"/>
              </w:rPr>
            </w:pPr>
            <w:r w:rsidRPr="00037B9B">
              <w:rPr>
                <w:sz w:val="18"/>
              </w:rPr>
              <w:t xml:space="preserve"> 434 925</w:t>
            </w:r>
            <w:r w:rsidR="004A2B93" w:rsidRPr="00037B9B">
              <w:rPr>
                <w:sz w:val="18"/>
              </w:rPr>
              <w:t xml:space="preserve"> </w:t>
            </w:r>
          </w:p>
        </w:tc>
        <w:tc>
          <w:tcPr>
            <w:tcW w:w="964" w:type="dxa"/>
            <w:shd w:val="clear" w:color="auto" w:fill="auto"/>
            <w:noWrap/>
            <w:vAlign w:val="bottom"/>
            <w:hideMark/>
          </w:tcPr>
          <w:p w14:paraId="441A1364" w14:textId="77777777" w:rsidR="00172833" w:rsidRPr="00037B9B" w:rsidRDefault="00172833" w:rsidP="00037B9B">
            <w:pPr>
              <w:suppressAutoHyphens w:val="0"/>
              <w:spacing w:before="40" w:after="40" w:line="220" w:lineRule="exact"/>
              <w:jc w:val="right"/>
              <w:rPr>
                <w:sz w:val="18"/>
              </w:rPr>
            </w:pPr>
            <w:r w:rsidRPr="00037B9B">
              <w:rPr>
                <w:sz w:val="18"/>
              </w:rPr>
              <w:t>631 429</w:t>
            </w:r>
            <w:r w:rsidR="004A2B93" w:rsidRPr="00037B9B">
              <w:rPr>
                <w:sz w:val="18"/>
              </w:rPr>
              <w:t xml:space="preserve"> </w:t>
            </w:r>
          </w:p>
        </w:tc>
        <w:tc>
          <w:tcPr>
            <w:tcW w:w="964" w:type="dxa"/>
            <w:shd w:val="clear" w:color="auto" w:fill="auto"/>
            <w:noWrap/>
            <w:vAlign w:val="bottom"/>
            <w:hideMark/>
          </w:tcPr>
          <w:p w14:paraId="3766CD34" w14:textId="77777777" w:rsidR="00172833" w:rsidRPr="00037B9B" w:rsidRDefault="00172833" w:rsidP="00037B9B">
            <w:pPr>
              <w:suppressAutoHyphens w:val="0"/>
              <w:spacing w:before="40" w:after="40" w:line="220" w:lineRule="exact"/>
              <w:jc w:val="right"/>
              <w:rPr>
                <w:sz w:val="18"/>
              </w:rPr>
            </w:pPr>
            <w:r w:rsidRPr="00037B9B">
              <w:rPr>
                <w:sz w:val="18"/>
              </w:rPr>
              <w:t>310 623</w:t>
            </w:r>
          </w:p>
        </w:tc>
        <w:tc>
          <w:tcPr>
            <w:tcW w:w="964" w:type="dxa"/>
            <w:shd w:val="clear" w:color="auto" w:fill="auto"/>
            <w:noWrap/>
            <w:vAlign w:val="bottom"/>
            <w:hideMark/>
          </w:tcPr>
          <w:p w14:paraId="7DDB109D" w14:textId="77777777" w:rsidR="00172833" w:rsidRPr="00037B9B" w:rsidRDefault="00172833" w:rsidP="00037B9B">
            <w:pPr>
              <w:suppressAutoHyphens w:val="0"/>
              <w:spacing w:before="40" w:after="40" w:line="220" w:lineRule="exact"/>
              <w:jc w:val="right"/>
              <w:rPr>
                <w:sz w:val="18"/>
              </w:rPr>
            </w:pPr>
            <w:r w:rsidRPr="00037B9B">
              <w:rPr>
                <w:sz w:val="18"/>
              </w:rPr>
              <w:t>320 806</w:t>
            </w:r>
          </w:p>
        </w:tc>
        <w:tc>
          <w:tcPr>
            <w:tcW w:w="964" w:type="dxa"/>
            <w:shd w:val="clear" w:color="auto" w:fill="auto"/>
            <w:noWrap/>
            <w:vAlign w:val="bottom"/>
            <w:hideMark/>
          </w:tcPr>
          <w:p w14:paraId="5819573C" w14:textId="77777777" w:rsidR="00172833" w:rsidRPr="00037B9B" w:rsidRDefault="00172833" w:rsidP="00037B9B">
            <w:pPr>
              <w:suppressAutoHyphens w:val="0"/>
              <w:spacing w:before="40" w:after="40" w:line="220" w:lineRule="exact"/>
              <w:jc w:val="right"/>
              <w:rPr>
                <w:sz w:val="18"/>
              </w:rPr>
            </w:pPr>
            <w:r w:rsidRPr="00037B9B">
              <w:rPr>
                <w:sz w:val="18"/>
              </w:rPr>
              <w:t xml:space="preserve"> 4,1</w:t>
            </w:r>
            <w:r w:rsidR="004A2B93" w:rsidRPr="00037B9B">
              <w:rPr>
                <w:sz w:val="18"/>
              </w:rPr>
              <w:t xml:space="preserve"> </w:t>
            </w:r>
          </w:p>
        </w:tc>
        <w:tc>
          <w:tcPr>
            <w:tcW w:w="964" w:type="dxa"/>
            <w:shd w:val="clear" w:color="auto" w:fill="auto"/>
            <w:noWrap/>
            <w:vAlign w:val="bottom"/>
            <w:hideMark/>
          </w:tcPr>
          <w:p w14:paraId="5F3490E8" w14:textId="77777777" w:rsidR="00172833" w:rsidRPr="00037B9B" w:rsidRDefault="00172833" w:rsidP="00037B9B">
            <w:pPr>
              <w:suppressAutoHyphens w:val="0"/>
              <w:spacing w:before="40" w:after="40" w:line="220" w:lineRule="exact"/>
              <w:jc w:val="right"/>
              <w:rPr>
                <w:iCs/>
                <w:sz w:val="18"/>
              </w:rPr>
            </w:pPr>
            <w:r w:rsidRPr="00037B9B">
              <w:rPr>
                <w:iCs/>
                <w:sz w:val="18"/>
              </w:rPr>
              <w:t>4,0</w:t>
            </w:r>
            <w:r w:rsidR="004A2B93" w:rsidRPr="00037B9B">
              <w:rPr>
                <w:iCs/>
                <w:sz w:val="18"/>
              </w:rPr>
              <w:t xml:space="preserve"> </w:t>
            </w:r>
          </w:p>
        </w:tc>
      </w:tr>
      <w:tr w:rsidR="00951084" w:rsidRPr="00037B9B" w14:paraId="2468DFFD" w14:textId="77777777" w:rsidTr="0076264B">
        <w:tc>
          <w:tcPr>
            <w:tcW w:w="1758" w:type="dxa"/>
            <w:shd w:val="clear" w:color="auto" w:fill="auto"/>
            <w:noWrap/>
            <w:hideMark/>
          </w:tcPr>
          <w:p w14:paraId="0C6101B0" w14:textId="77777777" w:rsidR="00172833" w:rsidRPr="00037B9B" w:rsidRDefault="00951084" w:rsidP="00037B9B">
            <w:pPr>
              <w:suppressAutoHyphens w:val="0"/>
              <w:spacing w:before="40" w:after="40" w:line="220" w:lineRule="exact"/>
              <w:rPr>
                <w:sz w:val="18"/>
              </w:rPr>
            </w:pPr>
            <w:r w:rsidRPr="00037B9B">
              <w:rPr>
                <w:sz w:val="18"/>
              </w:rPr>
              <w:t>Guidan roumdji</w:t>
            </w:r>
          </w:p>
        </w:tc>
        <w:tc>
          <w:tcPr>
            <w:tcW w:w="964" w:type="dxa"/>
            <w:shd w:val="clear" w:color="auto" w:fill="auto"/>
            <w:noWrap/>
            <w:vAlign w:val="bottom"/>
            <w:hideMark/>
          </w:tcPr>
          <w:p w14:paraId="008A62C8" w14:textId="77777777" w:rsidR="00172833" w:rsidRPr="00037B9B" w:rsidRDefault="00172833" w:rsidP="00037B9B">
            <w:pPr>
              <w:suppressAutoHyphens w:val="0"/>
              <w:spacing w:before="40" w:after="40" w:line="220" w:lineRule="exact"/>
              <w:jc w:val="right"/>
              <w:rPr>
                <w:sz w:val="18"/>
              </w:rPr>
            </w:pPr>
            <w:r w:rsidRPr="00037B9B">
              <w:rPr>
                <w:sz w:val="18"/>
              </w:rPr>
              <w:t>210 610</w:t>
            </w:r>
            <w:r w:rsidR="004A2B93" w:rsidRPr="00037B9B">
              <w:rPr>
                <w:sz w:val="18"/>
              </w:rPr>
              <w:t xml:space="preserve"> </w:t>
            </w:r>
          </w:p>
        </w:tc>
        <w:tc>
          <w:tcPr>
            <w:tcW w:w="964" w:type="dxa"/>
            <w:shd w:val="clear" w:color="auto" w:fill="auto"/>
            <w:noWrap/>
            <w:vAlign w:val="bottom"/>
            <w:hideMark/>
          </w:tcPr>
          <w:p w14:paraId="57FC3BB7" w14:textId="77777777" w:rsidR="00172833" w:rsidRPr="00037B9B" w:rsidRDefault="00172833" w:rsidP="00037B9B">
            <w:pPr>
              <w:suppressAutoHyphens w:val="0"/>
              <w:spacing w:before="40" w:after="40" w:line="220" w:lineRule="exact"/>
              <w:jc w:val="right"/>
              <w:rPr>
                <w:sz w:val="18"/>
              </w:rPr>
            </w:pPr>
            <w:r w:rsidRPr="00037B9B">
              <w:rPr>
                <w:sz w:val="18"/>
              </w:rPr>
              <w:t>348 321</w:t>
            </w:r>
            <w:r w:rsidR="004A2B93" w:rsidRPr="00037B9B">
              <w:rPr>
                <w:sz w:val="18"/>
              </w:rPr>
              <w:t xml:space="preserve"> </w:t>
            </w:r>
          </w:p>
        </w:tc>
        <w:tc>
          <w:tcPr>
            <w:tcW w:w="964" w:type="dxa"/>
            <w:shd w:val="clear" w:color="auto" w:fill="auto"/>
            <w:noWrap/>
            <w:vAlign w:val="bottom"/>
            <w:hideMark/>
          </w:tcPr>
          <w:p w14:paraId="028BCA01" w14:textId="77777777" w:rsidR="00172833" w:rsidRPr="00037B9B" w:rsidRDefault="00172833" w:rsidP="00037B9B">
            <w:pPr>
              <w:suppressAutoHyphens w:val="0"/>
              <w:spacing w:before="40" w:after="40" w:line="220" w:lineRule="exact"/>
              <w:jc w:val="right"/>
              <w:rPr>
                <w:sz w:val="18"/>
              </w:rPr>
            </w:pPr>
            <w:r w:rsidRPr="00037B9B">
              <w:rPr>
                <w:sz w:val="18"/>
              </w:rPr>
              <w:t>524 406</w:t>
            </w:r>
            <w:r w:rsidR="004A2B93" w:rsidRPr="00037B9B">
              <w:rPr>
                <w:sz w:val="18"/>
              </w:rPr>
              <w:t xml:space="preserve"> </w:t>
            </w:r>
          </w:p>
        </w:tc>
        <w:tc>
          <w:tcPr>
            <w:tcW w:w="964" w:type="dxa"/>
            <w:shd w:val="clear" w:color="auto" w:fill="auto"/>
            <w:noWrap/>
            <w:vAlign w:val="bottom"/>
            <w:hideMark/>
          </w:tcPr>
          <w:p w14:paraId="47D1443B" w14:textId="77777777" w:rsidR="00172833" w:rsidRPr="00037B9B" w:rsidRDefault="00172833" w:rsidP="00037B9B">
            <w:pPr>
              <w:suppressAutoHyphens w:val="0"/>
              <w:spacing w:before="40" w:after="40" w:line="220" w:lineRule="exact"/>
              <w:jc w:val="right"/>
              <w:rPr>
                <w:sz w:val="18"/>
              </w:rPr>
            </w:pPr>
            <w:r w:rsidRPr="00037B9B">
              <w:rPr>
                <w:sz w:val="18"/>
              </w:rPr>
              <w:t>254 798</w:t>
            </w:r>
          </w:p>
        </w:tc>
        <w:tc>
          <w:tcPr>
            <w:tcW w:w="964" w:type="dxa"/>
            <w:shd w:val="clear" w:color="auto" w:fill="auto"/>
            <w:noWrap/>
            <w:vAlign w:val="bottom"/>
            <w:hideMark/>
          </w:tcPr>
          <w:p w14:paraId="42336A4C" w14:textId="77777777" w:rsidR="00172833" w:rsidRPr="00037B9B" w:rsidRDefault="00172833" w:rsidP="00037B9B">
            <w:pPr>
              <w:suppressAutoHyphens w:val="0"/>
              <w:spacing w:before="40" w:after="40" w:line="220" w:lineRule="exact"/>
              <w:jc w:val="right"/>
              <w:rPr>
                <w:sz w:val="18"/>
              </w:rPr>
            </w:pPr>
            <w:r w:rsidRPr="00037B9B">
              <w:rPr>
                <w:sz w:val="18"/>
              </w:rPr>
              <w:t>269 608</w:t>
            </w:r>
          </w:p>
        </w:tc>
        <w:tc>
          <w:tcPr>
            <w:tcW w:w="964" w:type="dxa"/>
            <w:shd w:val="clear" w:color="auto" w:fill="auto"/>
            <w:noWrap/>
            <w:vAlign w:val="bottom"/>
            <w:hideMark/>
          </w:tcPr>
          <w:p w14:paraId="4981AE70" w14:textId="77777777" w:rsidR="00172833" w:rsidRPr="00037B9B" w:rsidRDefault="00172833" w:rsidP="00037B9B">
            <w:pPr>
              <w:suppressAutoHyphens w:val="0"/>
              <w:spacing w:before="40" w:after="40" w:line="220" w:lineRule="exact"/>
              <w:jc w:val="right"/>
              <w:rPr>
                <w:sz w:val="18"/>
              </w:rPr>
            </w:pPr>
            <w:r w:rsidRPr="00037B9B">
              <w:rPr>
                <w:sz w:val="18"/>
              </w:rPr>
              <w:t>3,9</w:t>
            </w:r>
            <w:r w:rsidR="004A2B93" w:rsidRPr="00037B9B">
              <w:rPr>
                <w:sz w:val="18"/>
              </w:rPr>
              <w:t xml:space="preserve"> </w:t>
            </w:r>
          </w:p>
        </w:tc>
        <w:tc>
          <w:tcPr>
            <w:tcW w:w="964" w:type="dxa"/>
            <w:shd w:val="clear" w:color="auto" w:fill="auto"/>
            <w:noWrap/>
            <w:vAlign w:val="bottom"/>
            <w:hideMark/>
          </w:tcPr>
          <w:p w14:paraId="0F0DEDCF" w14:textId="77777777" w:rsidR="00172833" w:rsidRPr="00037B9B" w:rsidRDefault="00172833" w:rsidP="00037B9B">
            <w:pPr>
              <w:suppressAutoHyphens w:val="0"/>
              <w:spacing w:before="40" w:after="40" w:line="220" w:lineRule="exact"/>
              <w:jc w:val="right"/>
              <w:rPr>
                <w:iCs/>
                <w:sz w:val="18"/>
              </w:rPr>
            </w:pPr>
            <w:r w:rsidRPr="00037B9B">
              <w:rPr>
                <w:iCs/>
                <w:sz w:val="18"/>
              </w:rPr>
              <w:t>3,6</w:t>
            </w:r>
            <w:r w:rsidR="004A2B93" w:rsidRPr="00037B9B">
              <w:rPr>
                <w:iCs/>
                <w:sz w:val="18"/>
              </w:rPr>
              <w:t xml:space="preserve"> </w:t>
            </w:r>
          </w:p>
        </w:tc>
      </w:tr>
      <w:tr w:rsidR="00951084" w:rsidRPr="00037B9B" w14:paraId="3DB10B22" w14:textId="77777777" w:rsidTr="0076264B">
        <w:tc>
          <w:tcPr>
            <w:tcW w:w="1758" w:type="dxa"/>
            <w:shd w:val="clear" w:color="auto" w:fill="auto"/>
            <w:noWrap/>
            <w:hideMark/>
          </w:tcPr>
          <w:p w14:paraId="6665B2D1" w14:textId="77777777" w:rsidR="00172833" w:rsidRPr="00037B9B" w:rsidRDefault="00951084" w:rsidP="00037B9B">
            <w:pPr>
              <w:suppressAutoHyphens w:val="0"/>
              <w:spacing w:before="40" w:after="40" w:line="220" w:lineRule="exact"/>
              <w:rPr>
                <w:sz w:val="18"/>
              </w:rPr>
            </w:pPr>
            <w:r w:rsidRPr="00037B9B">
              <w:rPr>
                <w:sz w:val="18"/>
              </w:rPr>
              <w:t>Madarounfa</w:t>
            </w:r>
          </w:p>
        </w:tc>
        <w:tc>
          <w:tcPr>
            <w:tcW w:w="964" w:type="dxa"/>
            <w:shd w:val="clear" w:color="auto" w:fill="auto"/>
            <w:noWrap/>
            <w:vAlign w:val="bottom"/>
            <w:hideMark/>
          </w:tcPr>
          <w:p w14:paraId="6689E7D2" w14:textId="77777777" w:rsidR="00172833" w:rsidRPr="00037B9B" w:rsidRDefault="00172833" w:rsidP="00037B9B">
            <w:pPr>
              <w:suppressAutoHyphens w:val="0"/>
              <w:spacing w:before="40" w:after="40" w:line="220" w:lineRule="exact"/>
              <w:jc w:val="right"/>
              <w:rPr>
                <w:sz w:val="18"/>
              </w:rPr>
            </w:pPr>
            <w:r w:rsidRPr="00037B9B">
              <w:rPr>
                <w:sz w:val="18"/>
              </w:rPr>
              <w:t>306 216</w:t>
            </w:r>
            <w:r w:rsidR="004A2B93" w:rsidRPr="00037B9B">
              <w:rPr>
                <w:sz w:val="18"/>
              </w:rPr>
              <w:t xml:space="preserve"> </w:t>
            </w:r>
          </w:p>
        </w:tc>
        <w:tc>
          <w:tcPr>
            <w:tcW w:w="964" w:type="dxa"/>
            <w:shd w:val="clear" w:color="auto" w:fill="auto"/>
            <w:noWrap/>
            <w:vAlign w:val="bottom"/>
            <w:hideMark/>
          </w:tcPr>
          <w:p w14:paraId="538F52B5" w14:textId="77777777" w:rsidR="00172833" w:rsidRPr="00037B9B" w:rsidRDefault="00172833" w:rsidP="00037B9B">
            <w:pPr>
              <w:suppressAutoHyphens w:val="0"/>
              <w:spacing w:before="40" w:after="40" w:line="220" w:lineRule="exact"/>
              <w:jc w:val="right"/>
              <w:rPr>
                <w:sz w:val="18"/>
              </w:rPr>
            </w:pPr>
            <w:r w:rsidRPr="00037B9B">
              <w:rPr>
                <w:sz w:val="18"/>
              </w:rPr>
              <w:t>439 431</w:t>
            </w:r>
            <w:r w:rsidR="004A2B93" w:rsidRPr="00037B9B">
              <w:rPr>
                <w:sz w:val="18"/>
              </w:rPr>
              <w:t xml:space="preserve"> </w:t>
            </w:r>
          </w:p>
        </w:tc>
        <w:tc>
          <w:tcPr>
            <w:tcW w:w="964" w:type="dxa"/>
            <w:shd w:val="clear" w:color="auto" w:fill="auto"/>
            <w:noWrap/>
            <w:vAlign w:val="bottom"/>
            <w:hideMark/>
          </w:tcPr>
          <w:p w14:paraId="3C64C76A" w14:textId="77777777" w:rsidR="00172833" w:rsidRPr="00037B9B" w:rsidRDefault="00172833" w:rsidP="00037B9B">
            <w:pPr>
              <w:suppressAutoHyphens w:val="0"/>
              <w:spacing w:before="40" w:after="40" w:line="220" w:lineRule="exact"/>
              <w:jc w:val="right"/>
              <w:rPr>
                <w:sz w:val="18"/>
              </w:rPr>
            </w:pPr>
            <w:r w:rsidRPr="00037B9B">
              <w:rPr>
                <w:sz w:val="18"/>
              </w:rPr>
              <w:t>449 906</w:t>
            </w:r>
            <w:r w:rsidR="004A2B93" w:rsidRPr="00037B9B">
              <w:rPr>
                <w:sz w:val="18"/>
              </w:rPr>
              <w:t xml:space="preserve"> </w:t>
            </w:r>
          </w:p>
        </w:tc>
        <w:tc>
          <w:tcPr>
            <w:tcW w:w="964" w:type="dxa"/>
            <w:shd w:val="clear" w:color="auto" w:fill="auto"/>
            <w:noWrap/>
            <w:vAlign w:val="bottom"/>
            <w:hideMark/>
          </w:tcPr>
          <w:p w14:paraId="0143094D" w14:textId="77777777" w:rsidR="00172833" w:rsidRPr="00037B9B" w:rsidRDefault="00172833" w:rsidP="00037B9B">
            <w:pPr>
              <w:suppressAutoHyphens w:val="0"/>
              <w:spacing w:before="40" w:after="40" w:line="220" w:lineRule="exact"/>
              <w:jc w:val="right"/>
              <w:rPr>
                <w:sz w:val="18"/>
              </w:rPr>
            </w:pPr>
            <w:r w:rsidRPr="00037B9B">
              <w:rPr>
                <w:sz w:val="18"/>
              </w:rPr>
              <w:t>218 117</w:t>
            </w:r>
          </w:p>
        </w:tc>
        <w:tc>
          <w:tcPr>
            <w:tcW w:w="964" w:type="dxa"/>
            <w:shd w:val="clear" w:color="auto" w:fill="auto"/>
            <w:noWrap/>
            <w:vAlign w:val="bottom"/>
            <w:hideMark/>
          </w:tcPr>
          <w:p w14:paraId="03C86FA5" w14:textId="77777777" w:rsidR="00172833" w:rsidRPr="00037B9B" w:rsidRDefault="00172833" w:rsidP="00037B9B">
            <w:pPr>
              <w:suppressAutoHyphens w:val="0"/>
              <w:spacing w:before="40" w:after="40" w:line="220" w:lineRule="exact"/>
              <w:jc w:val="right"/>
              <w:rPr>
                <w:sz w:val="18"/>
              </w:rPr>
            </w:pPr>
            <w:r w:rsidRPr="00037B9B">
              <w:rPr>
                <w:sz w:val="18"/>
              </w:rPr>
              <w:t>231 789</w:t>
            </w:r>
          </w:p>
        </w:tc>
        <w:tc>
          <w:tcPr>
            <w:tcW w:w="964" w:type="dxa"/>
            <w:shd w:val="clear" w:color="auto" w:fill="auto"/>
            <w:noWrap/>
            <w:vAlign w:val="bottom"/>
            <w:hideMark/>
          </w:tcPr>
          <w:p w14:paraId="3B6FC7E9" w14:textId="77777777" w:rsidR="00172833" w:rsidRPr="00037B9B" w:rsidRDefault="00172833" w:rsidP="00037B9B">
            <w:pPr>
              <w:suppressAutoHyphens w:val="0"/>
              <w:spacing w:before="40" w:after="40" w:line="220" w:lineRule="exact"/>
              <w:jc w:val="right"/>
              <w:rPr>
                <w:sz w:val="18"/>
              </w:rPr>
            </w:pPr>
            <w:r w:rsidRPr="00037B9B">
              <w:rPr>
                <w:sz w:val="18"/>
              </w:rPr>
              <w:t>2,8</w:t>
            </w:r>
            <w:r w:rsidR="004A2B93" w:rsidRPr="00037B9B">
              <w:rPr>
                <w:sz w:val="18"/>
              </w:rPr>
              <w:t xml:space="preserve"> </w:t>
            </w:r>
          </w:p>
        </w:tc>
        <w:tc>
          <w:tcPr>
            <w:tcW w:w="964" w:type="dxa"/>
            <w:shd w:val="clear" w:color="auto" w:fill="auto"/>
            <w:noWrap/>
            <w:vAlign w:val="bottom"/>
            <w:hideMark/>
          </w:tcPr>
          <w:p w14:paraId="4A55191B" w14:textId="77777777" w:rsidR="00172833" w:rsidRPr="00037B9B" w:rsidRDefault="00172833" w:rsidP="00037B9B">
            <w:pPr>
              <w:suppressAutoHyphens w:val="0"/>
              <w:spacing w:before="40" w:after="40" w:line="220" w:lineRule="exact"/>
              <w:jc w:val="right"/>
              <w:rPr>
                <w:iCs/>
                <w:sz w:val="18"/>
              </w:rPr>
            </w:pPr>
            <w:r w:rsidRPr="00037B9B">
              <w:rPr>
                <w:iCs/>
                <w:sz w:val="18"/>
              </w:rPr>
              <w:t>4,3</w:t>
            </w:r>
            <w:r w:rsidR="004A2B93" w:rsidRPr="00037B9B">
              <w:rPr>
                <w:iCs/>
                <w:sz w:val="18"/>
              </w:rPr>
              <w:t xml:space="preserve"> </w:t>
            </w:r>
          </w:p>
        </w:tc>
      </w:tr>
      <w:tr w:rsidR="00951084" w:rsidRPr="00037B9B" w14:paraId="5F652EB8" w14:textId="77777777" w:rsidTr="0076264B">
        <w:tc>
          <w:tcPr>
            <w:tcW w:w="1758" w:type="dxa"/>
            <w:shd w:val="clear" w:color="auto" w:fill="auto"/>
            <w:noWrap/>
            <w:hideMark/>
          </w:tcPr>
          <w:p w14:paraId="4C04E786" w14:textId="77777777" w:rsidR="00172833" w:rsidRPr="00037B9B" w:rsidRDefault="00951084" w:rsidP="00037B9B">
            <w:pPr>
              <w:suppressAutoHyphens w:val="0"/>
              <w:spacing w:before="40" w:after="40" w:line="220" w:lineRule="exact"/>
              <w:rPr>
                <w:sz w:val="18"/>
              </w:rPr>
            </w:pPr>
            <w:r w:rsidRPr="00037B9B">
              <w:rPr>
                <w:sz w:val="18"/>
              </w:rPr>
              <w:t>Mayahi</w:t>
            </w:r>
          </w:p>
        </w:tc>
        <w:tc>
          <w:tcPr>
            <w:tcW w:w="964" w:type="dxa"/>
            <w:shd w:val="clear" w:color="auto" w:fill="auto"/>
            <w:noWrap/>
            <w:vAlign w:val="bottom"/>
            <w:hideMark/>
          </w:tcPr>
          <w:p w14:paraId="7332E727" w14:textId="77777777" w:rsidR="00172833" w:rsidRPr="00037B9B" w:rsidRDefault="00172833" w:rsidP="00037B9B">
            <w:pPr>
              <w:suppressAutoHyphens w:val="0"/>
              <w:spacing w:before="40" w:after="40" w:line="220" w:lineRule="exact"/>
              <w:jc w:val="right"/>
              <w:rPr>
                <w:sz w:val="18"/>
              </w:rPr>
            </w:pPr>
            <w:r w:rsidRPr="00037B9B">
              <w:rPr>
                <w:sz w:val="18"/>
              </w:rPr>
              <w:t>227 812</w:t>
            </w:r>
            <w:r w:rsidR="004A2B93" w:rsidRPr="00037B9B">
              <w:rPr>
                <w:sz w:val="18"/>
              </w:rPr>
              <w:t xml:space="preserve"> </w:t>
            </w:r>
          </w:p>
        </w:tc>
        <w:tc>
          <w:tcPr>
            <w:tcW w:w="964" w:type="dxa"/>
            <w:shd w:val="clear" w:color="auto" w:fill="auto"/>
            <w:noWrap/>
            <w:vAlign w:val="bottom"/>
            <w:hideMark/>
          </w:tcPr>
          <w:p w14:paraId="02DABD74" w14:textId="77777777" w:rsidR="00172833" w:rsidRPr="00037B9B" w:rsidRDefault="00172833" w:rsidP="00037B9B">
            <w:pPr>
              <w:suppressAutoHyphens w:val="0"/>
              <w:spacing w:before="40" w:after="40" w:line="220" w:lineRule="exact"/>
              <w:jc w:val="right"/>
              <w:rPr>
                <w:sz w:val="18"/>
              </w:rPr>
            </w:pPr>
            <w:r w:rsidRPr="00037B9B">
              <w:rPr>
                <w:sz w:val="18"/>
              </w:rPr>
              <w:t>392 254</w:t>
            </w:r>
            <w:r w:rsidR="004A2B93" w:rsidRPr="00037B9B">
              <w:rPr>
                <w:sz w:val="18"/>
              </w:rPr>
              <w:t xml:space="preserve"> </w:t>
            </w:r>
          </w:p>
        </w:tc>
        <w:tc>
          <w:tcPr>
            <w:tcW w:w="964" w:type="dxa"/>
            <w:shd w:val="clear" w:color="auto" w:fill="auto"/>
            <w:noWrap/>
            <w:vAlign w:val="bottom"/>
            <w:hideMark/>
          </w:tcPr>
          <w:p w14:paraId="1CA2CF67" w14:textId="77777777" w:rsidR="00172833" w:rsidRPr="00037B9B" w:rsidRDefault="00172833" w:rsidP="00037B9B">
            <w:pPr>
              <w:suppressAutoHyphens w:val="0"/>
              <w:spacing w:before="40" w:after="40" w:line="220" w:lineRule="exact"/>
              <w:jc w:val="right"/>
              <w:rPr>
                <w:sz w:val="18"/>
              </w:rPr>
            </w:pPr>
            <w:r w:rsidRPr="00037B9B">
              <w:rPr>
                <w:sz w:val="18"/>
              </w:rPr>
              <w:t>559 009</w:t>
            </w:r>
            <w:r w:rsidR="004A2B93" w:rsidRPr="00037B9B">
              <w:rPr>
                <w:sz w:val="18"/>
              </w:rPr>
              <w:t xml:space="preserve"> </w:t>
            </w:r>
          </w:p>
        </w:tc>
        <w:tc>
          <w:tcPr>
            <w:tcW w:w="964" w:type="dxa"/>
            <w:shd w:val="clear" w:color="auto" w:fill="auto"/>
            <w:noWrap/>
            <w:vAlign w:val="bottom"/>
            <w:hideMark/>
          </w:tcPr>
          <w:p w14:paraId="2CFB681B" w14:textId="77777777" w:rsidR="00172833" w:rsidRPr="00037B9B" w:rsidRDefault="00172833" w:rsidP="00037B9B">
            <w:pPr>
              <w:suppressAutoHyphens w:val="0"/>
              <w:spacing w:before="40" w:after="40" w:line="220" w:lineRule="exact"/>
              <w:jc w:val="right"/>
              <w:rPr>
                <w:sz w:val="18"/>
              </w:rPr>
            </w:pPr>
            <w:r w:rsidRPr="00037B9B">
              <w:rPr>
                <w:sz w:val="18"/>
              </w:rPr>
              <w:t>268 762</w:t>
            </w:r>
          </w:p>
        </w:tc>
        <w:tc>
          <w:tcPr>
            <w:tcW w:w="964" w:type="dxa"/>
            <w:shd w:val="clear" w:color="auto" w:fill="auto"/>
            <w:noWrap/>
            <w:vAlign w:val="bottom"/>
            <w:hideMark/>
          </w:tcPr>
          <w:p w14:paraId="43D59B71" w14:textId="77777777" w:rsidR="00172833" w:rsidRPr="00037B9B" w:rsidRDefault="00172833" w:rsidP="00037B9B">
            <w:pPr>
              <w:suppressAutoHyphens w:val="0"/>
              <w:spacing w:before="40" w:after="40" w:line="220" w:lineRule="exact"/>
              <w:jc w:val="right"/>
              <w:rPr>
                <w:sz w:val="18"/>
              </w:rPr>
            </w:pPr>
            <w:r w:rsidRPr="00037B9B">
              <w:rPr>
                <w:sz w:val="18"/>
              </w:rPr>
              <w:t>290 247</w:t>
            </w:r>
          </w:p>
        </w:tc>
        <w:tc>
          <w:tcPr>
            <w:tcW w:w="964" w:type="dxa"/>
            <w:shd w:val="clear" w:color="auto" w:fill="auto"/>
            <w:noWrap/>
            <w:vAlign w:val="bottom"/>
            <w:hideMark/>
          </w:tcPr>
          <w:p w14:paraId="74B90A66" w14:textId="77777777" w:rsidR="00172833" w:rsidRPr="00037B9B" w:rsidRDefault="00172833" w:rsidP="00037B9B">
            <w:pPr>
              <w:suppressAutoHyphens w:val="0"/>
              <w:spacing w:before="40" w:after="40" w:line="220" w:lineRule="exact"/>
              <w:jc w:val="right"/>
              <w:rPr>
                <w:sz w:val="18"/>
              </w:rPr>
            </w:pPr>
            <w:r w:rsidRPr="00037B9B">
              <w:rPr>
                <w:sz w:val="18"/>
              </w:rPr>
              <w:t>4,3</w:t>
            </w:r>
            <w:r w:rsidR="004A2B93" w:rsidRPr="00037B9B">
              <w:rPr>
                <w:sz w:val="18"/>
              </w:rPr>
              <w:t xml:space="preserve"> </w:t>
            </w:r>
          </w:p>
        </w:tc>
        <w:tc>
          <w:tcPr>
            <w:tcW w:w="964" w:type="dxa"/>
            <w:shd w:val="clear" w:color="auto" w:fill="auto"/>
            <w:noWrap/>
            <w:vAlign w:val="bottom"/>
            <w:hideMark/>
          </w:tcPr>
          <w:p w14:paraId="79D0EEC7" w14:textId="77777777" w:rsidR="00172833" w:rsidRPr="00037B9B" w:rsidRDefault="00172833" w:rsidP="00037B9B">
            <w:pPr>
              <w:suppressAutoHyphens w:val="0"/>
              <w:spacing w:before="40" w:after="40" w:line="220" w:lineRule="exact"/>
              <w:jc w:val="right"/>
              <w:rPr>
                <w:iCs/>
                <w:sz w:val="18"/>
              </w:rPr>
            </w:pPr>
            <w:r w:rsidRPr="00037B9B">
              <w:rPr>
                <w:iCs/>
                <w:sz w:val="18"/>
              </w:rPr>
              <w:t>3,1</w:t>
            </w:r>
            <w:r w:rsidR="004A2B93" w:rsidRPr="00037B9B">
              <w:rPr>
                <w:iCs/>
                <w:sz w:val="18"/>
              </w:rPr>
              <w:t xml:space="preserve"> </w:t>
            </w:r>
          </w:p>
        </w:tc>
      </w:tr>
      <w:tr w:rsidR="00951084" w:rsidRPr="00037B9B" w14:paraId="125544F3" w14:textId="77777777" w:rsidTr="0076264B">
        <w:tc>
          <w:tcPr>
            <w:tcW w:w="1758" w:type="dxa"/>
            <w:shd w:val="clear" w:color="auto" w:fill="auto"/>
            <w:noWrap/>
            <w:hideMark/>
          </w:tcPr>
          <w:p w14:paraId="47BE2E5F" w14:textId="77777777" w:rsidR="00172833" w:rsidRPr="00037B9B" w:rsidRDefault="00951084" w:rsidP="00037B9B">
            <w:pPr>
              <w:suppressAutoHyphens w:val="0"/>
              <w:spacing w:before="40" w:after="40" w:line="220" w:lineRule="exact"/>
              <w:rPr>
                <w:sz w:val="18"/>
              </w:rPr>
            </w:pPr>
            <w:r w:rsidRPr="00037B9B">
              <w:rPr>
                <w:sz w:val="18"/>
              </w:rPr>
              <w:t>Tessaoua</w:t>
            </w:r>
          </w:p>
        </w:tc>
        <w:tc>
          <w:tcPr>
            <w:tcW w:w="964" w:type="dxa"/>
            <w:shd w:val="clear" w:color="auto" w:fill="auto"/>
            <w:noWrap/>
            <w:vAlign w:val="bottom"/>
            <w:hideMark/>
          </w:tcPr>
          <w:p w14:paraId="6605D112" w14:textId="77777777" w:rsidR="00172833" w:rsidRPr="00037B9B" w:rsidRDefault="00172833" w:rsidP="00037B9B">
            <w:pPr>
              <w:suppressAutoHyphens w:val="0"/>
              <w:spacing w:before="40" w:after="40" w:line="220" w:lineRule="exact"/>
              <w:jc w:val="right"/>
              <w:rPr>
                <w:sz w:val="18"/>
              </w:rPr>
            </w:pPr>
            <w:r w:rsidRPr="00037B9B">
              <w:rPr>
                <w:sz w:val="18"/>
              </w:rPr>
              <w:t>213 737</w:t>
            </w:r>
            <w:r w:rsidR="004A2B93" w:rsidRPr="00037B9B">
              <w:rPr>
                <w:sz w:val="18"/>
              </w:rPr>
              <w:t xml:space="preserve"> </w:t>
            </w:r>
          </w:p>
        </w:tc>
        <w:tc>
          <w:tcPr>
            <w:tcW w:w="964" w:type="dxa"/>
            <w:shd w:val="clear" w:color="auto" w:fill="auto"/>
            <w:noWrap/>
            <w:vAlign w:val="bottom"/>
            <w:hideMark/>
          </w:tcPr>
          <w:p w14:paraId="08328239" w14:textId="77777777" w:rsidR="00172833" w:rsidRPr="00037B9B" w:rsidRDefault="00172833" w:rsidP="00037B9B">
            <w:pPr>
              <w:suppressAutoHyphens w:val="0"/>
              <w:spacing w:before="40" w:after="40" w:line="220" w:lineRule="exact"/>
              <w:jc w:val="right"/>
              <w:rPr>
                <w:sz w:val="18"/>
              </w:rPr>
            </w:pPr>
            <w:r w:rsidRPr="00037B9B">
              <w:rPr>
                <w:sz w:val="18"/>
              </w:rPr>
              <w:t>343 701</w:t>
            </w:r>
            <w:r w:rsidR="004A2B93" w:rsidRPr="00037B9B">
              <w:rPr>
                <w:sz w:val="18"/>
              </w:rPr>
              <w:t xml:space="preserve"> </w:t>
            </w:r>
          </w:p>
        </w:tc>
        <w:tc>
          <w:tcPr>
            <w:tcW w:w="964" w:type="dxa"/>
            <w:shd w:val="clear" w:color="auto" w:fill="auto"/>
            <w:noWrap/>
            <w:vAlign w:val="bottom"/>
            <w:hideMark/>
          </w:tcPr>
          <w:p w14:paraId="14BA80A7" w14:textId="77777777" w:rsidR="00172833" w:rsidRPr="00037B9B" w:rsidRDefault="00172833" w:rsidP="00037B9B">
            <w:pPr>
              <w:suppressAutoHyphens w:val="0"/>
              <w:spacing w:before="40" w:after="40" w:line="220" w:lineRule="exact"/>
              <w:jc w:val="right"/>
              <w:rPr>
                <w:sz w:val="18"/>
              </w:rPr>
            </w:pPr>
            <w:r w:rsidRPr="00037B9B">
              <w:rPr>
                <w:sz w:val="18"/>
              </w:rPr>
              <w:t>516 227</w:t>
            </w:r>
            <w:r w:rsidR="004A2B93" w:rsidRPr="00037B9B">
              <w:rPr>
                <w:sz w:val="18"/>
              </w:rPr>
              <w:t xml:space="preserve"> </w:t>
            </w:r>
          </w:p>
        </w:tc>
        <w:tc>
          <w:tcPr>
            <w:tcW w:w="964" w:type="dxa"/>
            <w:shd w:val="clear" w:color="auto" w:fill="auto"/>
            <w:noWrap/>
            <w:vAlign w:val="bottom"/>
            <w:hideMark/>
          </w:tcPr>
          <w:p w14:paraId="51E64622" w14:textId="77777777" w:rsidR="00172833" w:rsidRPr="00037B9B" w:rsidRDefault="00172833" w:rsidP="00037B9B">
            <w:pPr>
              <w:suppressAutoHyphens w:val="0"/>
              <w:spacing w:before="40" w:after="40" w:line="220" w:lineRule="exact"/>
              <w:jc w:val="right"/>
              <w:rPr>
                <w:sz w:val="18"/>
              </w:rPr>
            </w:pPr>
            <w:r w:rsidRPr="00037B9B">
              <w:rPr>
                <w:sz w:val="18"/>
              </w:rPr>
              <w:t>252 035</w:t>
            </w:r>
          </w:p>
        </w:tc>
        <w:tc>
          <w:tcPr>
            <w:tcW w:w="964" w:type="dxa"/>
            <w:shd w:val="clear" w:color="auto" w:fill="auto"/>
            <w:noWrap/>
            <w:vAlign w:val="bottom"/>
            <w:hideMark/>
          </w:tcPr>
          <w:p w14:paraId="0A1D5A6D" w14:textId="77777777" w:rsidR="00172833" w:rsidRPr="00037B9B" w:rsidRDefault="00172833" w:rsidP="00037B9B">
            <w:pPr>
              <w:suppressAutoHyphens w:val="0"/>
              <w:spacing w:before="40" w:after="40" w:line="220" w:lineRule="exact"/>
              <w:jc w:val="right"/>
              <w:rPr>
                <w:sz w:val="18"/>
              </w:rPr>
            </w:pPr>
            <w:r w:rsidRPr="00037B9B">
              <w:rPr>
                <w:sz w:val="18"/>
              </w:rPr>
              <w:t>264 192</w:t>
            </w:r>
          </w:p>
        </w:tc>
        <w:tc>
          <w:tcPr>
            <w:tcW w:w="964" w:type="dxa"/>
            <w:shd w:val="clear" w:color="auto" w:fill="auto"/>
            <w:noWrap/>
            <w:vAlign w:val="bottom"/>
            <w:hideMark/>
          </w:tcPr>
          <w:p w14:paraId="2322B36F" w14:textId="77777777" w:rsidR="00172833" w:rsidRPr="00037B9B" w:rsidRDefault="00172833" w:rsidP="00037B9B">
            <w:pPr>
              <w:suppressAutoHyphens w:val="0"/>
              <w:spacing w:before="40" w:after="40" w:line="220" w:lineRule="exact"/>
              <w:jc w:val="right"/>
              <w:rPr>
                <w:sz w:val="18"/>
              </w:rPr>
            </w:pPr>
            <w:r w:rsidRPr="00037B9B">
              <w:rPr>
                <w:sz w:val="18"/>
              </w:rPr>
              <w:t>3,7</w:t>
            </w:r>
            <w:r w:rsidR="004A2B93" w:rsidRPr="00037B9B">
              <w:rPr>
                <w:sz w:val="18"/>
              </w:rPr>
              <w:t xml:space="preserve"> </w:t>
            </w:r>
          </w:p>
        </w:tc>
        <w:tc>
          <w:tcPr>
            <w:tcW w:w="964" w:type="dxa"/>
            <w:shd w:val="clear" w:color="auto" w:fill="auto"/>
            <w:noWrap/>
            <w:vAlign w:val="bottom"/>
            <w:hideMark/>
          </w:tcPr>
          <w:p w14:paraId="054A66C5" w14:textId="77777777" w:rsidR="00172833" w:rsidRPr="00037B9B" w:rsidRDefault="00172833" w:rsidP="00037B9B">
            <w:pPr>
              <w:suppressAutoHyphens w:val="0"/>
              <w:spacing w:before="40" w:after="40" w:line="220" w:lineRule="exact"/>
              <w:jc w:val="right"/>
              <w:rPr>
                <w:iCs/>
                <w:sz w:val="18"/>
              </w:rPr>
            </w:pPr>
            <w:r w:rsidRPr="00037B9B">
              <w:rPr>
                <w:iCs/>
                <w:sz w:val="18"/>
              </w:rPr>
              <w:t>3,6</w:t>
            </w:r>
            <w:r w:rsidR="004A2B93" w:rsidRPr="00037B9B">
              <w:rPr>
                <w:iCs/>
                <w:sz w:val="18"/>
              </w:rPr>
              <w:t xml:space="preserve"> </w:t>
            </w:r>
          </w:p>
        </w:tc>
      </w:tr>
      <w:tr w:rsidR="00951084" w:rsidRPr="00037B9B" w14:paraId="1BB6CFC3" w14:textId="77777777" w:rsidTr="0076264B">
        <w:tc>
          <w:tcPr>
            <w:tcW w:w="1758" w:type="dxa"/>
            <w:shd w:val="clear" w:color="auto" w:fill="auto"/>
            <w:noWrap/>
            <w:hideMark/>
          </w:tcPr>
          <w:p w14:paraId="6C42C649" w14:textId="77777777" w:rsidR="00172833" w:rsidRPr="00037B9B" w:rsidRDefault="00951084" w:rsidP="00037B9B">
            <w:pPr>
              <w:suppressAutoHyphens w:val="0"/>
              <w:spacing w:before="40" w:after="40" w:line="220" w:lineRule="exact"/>
              <w:rPr>
                <w:sz w:val="18"/>
              </w:rPr>
            </w:pPr>
            <w:r w:rsidRPr="00037B9B">
              <w:rPr>
                <w:sz w:val="18"/>
              </w:rPr>
              <w:t>Bermo</w:t>
            </w:r>
          </w:p>
        </w:tc>
        <w:tc>
          <w:tcPr>
            <w:tcW w:w="964" w:type="dxa"/>
            <w:shd w:val="clear" w:color="auto" w:fill="auto"/>
            <w:noWrap/>
            <w:vAlign w:val="bottom"/>
            <w:hideMark/>
          </w:tcPr>
          <w:p w14:paraId="58BDDE9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7107137"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CD40D38" w14:textId="77777777" w:rsidR="00172833" w:rsidRPr="00037B9B" w:rsidRDefault="00172833" w:rsidP="00037B9B">
            <w:pPr>
              <w:suppressAutoHyphens w:val="0"/>
              <w:spacing w:before="40" w:after="40" w:line="220" w:lineRule="exact"/>
              <w:jc w:val="right"/>
              <w:rPr>
                <w:sz w:val="18"/>
              </w:rPr>
            </w:pPr>
            <w:r w:rsidRPr="00037B9B">
              <w:rPr>
                <w:sz w:val="18"/>
              </w:rPr>
              <w:t>52 121</w:t>
            </w:r>
            <w:r w:rsidR="004A2B93" w:rsidRPr="00037B9B">
              <w:rPr>
                <w:sz w:val="18"/>
              </w:rPr>
              <w:t xml:space="preserve"> </w:t>
            </w:r>
          </w:p>
        </w:tc>
        <w:tc>
          <w:tcPr>
            <w:tcW w:w="964" w:type="dxa"/>
            <w:shd w:val="clear" w:color="auto" w:fill="auto"/>
            <w:noWrap/>
            <w:vAlign w:val="bottom"/>
            <w:hideMark/>
          </w:tcPr>
          <w:p w14:paraId="0E0BE6B4" w14:textId="77777777" w:rsidR="00172833" w:rsidRPr="00037B9B" w:rsidRDefault="00172833" w:rsidP="00037B9B">
            <w:pPr>
              <w:suppressAutoHyphens w:val="0"/>
              <w:spacing w:before="40" w:after="40" w:line="220" w:lineRule="exact"/>
              <w:jc w:val="right"/>
              <w:rPr>
                <w:sz w:val="18"/>
              </w:rPr>
            </w:pPr>
            <w:r w:rsidRPr="00037B9B">
              <w:rPr>
                <w:sz w:val="18"/>
              </w:rPr>
              <w:t>26 725</w:t>
            </w:r>
          </w:p>
        </w:tc>
        <w:tc>
          <w:tcPr>
            <w:tcW w:w="964" w:type="dxa"/>
            <w:shd w:val="clear" w:color="auto" w:fill="auto"/>
            <w:noWrap/>
            <w:vAlign w:val="bottom"/>
            <w:hideMark/>
          </w:tcPr>
          <w:p w14:paraId="799E3432" w14:textId="77777777" w:rsidR="00172833" w:rsidRPr="00037B9B" w:rsidRDefault="00172833" w:rsidP="00037B9B">
            <w:pPr>
              <w:suppressAutoHyphens w:val="0"/>
              <w:spacing w:before="40" w:after="40" w:line="220" w:lineRule="exact"/>
              <w:jc w:val="right"/>
              <w:rPr>
                <w:sz w:val="18"/>
              </w:rPr>
            </w:pPr>
            <w:r w:rsidRPr="00037B9B">
              <w:rPr>
                <w:sz w:val="18"/>
              </w:rPr>
              <w:t>25 396</w:t>
            </w:r>
          </w:p>
        </w:tc>
        <w:tc>
          <w:tcPr>
            <w:tcW w:w="964" w:type="dxa"/>
            <w:shd w:val="clear" w:color="auto" w:fill="auto"/>
            <w:noWrap/>
            <w:vAlign w:val="bottom"/>
            <w:hideMark/>
          </w:tcPr>
          <w:p w14:paraId="454553D5"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FADDAFD" w14:textId="77777777" w:rsidR="00172833" w:rsidRPr="00037B9B" w:rsidRDefault="00172833" w:rsidP="00037B9B">
            <w:pPr>
              <w:suppressAutoHyphens w:val="0"/>
              <w:spacing w:before="40" w:after="40" w:line="220" w:lineRule="exact"/>
              <w:jc w:val="right"/>
              <w:rPr>
                <w:iCs/>
                <w:sz w:val="18"/>
              </w:rPr>
            </w:pPr>
            <w:r w:rsidRPr="00037B9B">
              <w:rPr>
                <w:iCs/>
                <w:sz w:val="18"/>
              </w:rPr>
              <w:t>4,0</w:t>
            </w:r>
            <w:r w:rsidR="004A2B93" w:rsidRPr="00037B9B">
              <w:rPr>
                <w:iCs/>
                <w:sz w:val="18"/>
              </w:rPr>
              <w:t xml:space="preserve"> </w:t>
            </w:r>
          </w:p>
        </w:tc>
      </w:tr>
      <w:tr w:rsidR="00951084" w:rsidRPr="00037B9B" w14:paraId="73533E43" w14:textId="77777777" w:rsidTr="0076264B">
        <w:tc>
          <w:tcPr>
            <w:tcW w:w="1758" w:type="dxa"/>
            <w:shd w:val="clear" w:color="auto" w:fill="auto"/>
            <w:noWrap/>
            <w:hideMark/>
          </w:tcPr>
          <w:p w14:paraId="4F4D39FD" w14:textId="77777777" w:rsidR="00172833" w:rsidRPr="00037B9B" w:rsidRDefault="00951084" w:rsidP="00037B9B">
            <w:pPr>
              <w:suppressAutoHyphens w:val="0"/>
              <w:spacing w:before="40" w:after="40" w:line="220" w:lineRule="exact"/>
              <w:rPr>
                <w:sz w:val="18"/>
              </w:rPr>
            </w:pPr>
            <w:r w:rsidRPr="00037B9B">
              <w:rPr>
                <w:sz w:val="18"/>
              </w:rPr>
              <w:t>Gazaoua</w:t>
            </w:r>
          </w:p>
        </w:tc>
        <w:tc>
          <w:tcPr>
            <w:tcW w:w="964" w:type="dxa"/>
            <w:shd w:val="clear" w:color="auto" w:fill="auto"/>
            <w:noWrap/>
            <w:vAlign w:val="bottom"/>
            <w:hideMark/>
          </w:tcPr>
          <w:p w14:paraId="60B68A0E"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5DB318C"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508A85E" w14:textId="77777777" w:rsidR="00172833" w:rsidRPr="00037B9B" w:rsidRDefault="00172833" w:rsidP="00037B9B">
            <w:pPr>
              <w:suppressAutoHyphens w:val="0"/>
              <w:spacing w:before="40" w:after="40" w:line="220" w:lineRule="exact"/>
              <w:jc w:val="right"/>
              <w:rPr>
                <w:sz w:val="18"/>
              </w:rPr>
            </w:pPr>
            <w:r w:rsidRPr="00037B9B">
              <w:rPr>
                <w:sz w:val="18"/>
              </w:rPr>
              <w:t>160 490</w:t>
            </w:r>
            <w:r w:rsidR="004A2B93" w:rsidRPr="00037B9B">
              <w:rPr>
                <w:sz w:val="18"/>
              </w:rPr>
              <w:t xml:space="preserve"> </w:t>
            </w:r>
          </w:p>
        </w:tc>
        <w:tc>
          <w:tcPr>
            <w:tcW w:w="964" w:type="dxa"/>
            <w:shd w:val="clear" w:color="auto" w:fill="auto"/>
            <w:noWrap/>
            <w:vAlign w:val="bottom"/>
            <w:hideMark/>
          </w:tcPr>
          <w:p w14:paraId="482FF630" w14:textId="77777777" w:rsidR="00172833" w:rsidRPr="00037B9B" w:rsidRDefault="00172833" w:rsidP="00037B9B">
            <w:pPr>
              <w:suppressAutoHyphens w:val="0"/>
              <w:spacing w:before="40" w:after="40" w:line="220" w:lineRule="exact"/>
              <w:jc w:val="right"/>
              <w:rPr>
                <w:sz w:val="18"/>
              </w:rPr>
            </w:pPr>
            <w:r w:rsidRPr="00037B9B">
              <w:rPr>
                <w:sz w:val="18"/>
              </w:rPr>
              <w:t>78 463</w:t>
            </w:r>
          </w:p>
        </w:tc>
        <w:tc>
          <w:tcPr>
            <w:tcW w:w="964" w:type="dxa"/>
            <w:shd w:val="clear" w:color="auto" w:fill="auto"/>
            <w:noWrap/>
            <w:vAlign w:val="bottom"/>
            <w:hideMark/>
          </w:tcPr>
          <w:p w14:paraId="730479AF" w14:textId="77777777" w:rsidR="00172833" w:rsidRPr="00037B9B" w:rsidRDefault="00172833" w:rsidP="00037B9B">
            <w:pPr>
              <w:suppressAutoHyphens w:val="0"/>
              <w:spacing w:before="40" w:after="40" w:line="220" w:lineRule="exact"/>
              <w:jc w:val="right"/>
              <w:rPr>
                <w:sz w:val="18"/>
              </w:rPr>
            </w:pPr>
            <w:r w:rsidRPr="00037B9B">
              <w:rPr>
                <w:sz w:val="18"/>
              </w:rPr>
              <w:t>82 027</w:t>
            </w:r>
          </w:p>
        </w:tc>
        <w:tc>
          <w:tcPr>
            <w:tcW w:w="964" w:type="dxa"/>
            <w:shd w:val="clear" w:color="auto" w:fill="auto"/>
            <w:noWrap/>
            <w:vAlign w:val="bottom"/>
            <w:hideMark/>
          </w:tcPr>
          <w:p w14:paraId="0DBD1E25"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B3A36C0" w14:textId="77777777" w:rsidR="00172833" w:rsidRPr="00037B9B" w:rsidRDefault="00172833" w:rsidP="00037B9B">
            <w:pPr>
              <w:suppressAutoHyphens w:val="0"/>
              <w:spacing w:before="40" w:after="40" w:line="220" w:lineRule="exact"/>
              <w:jc w:val="right"/>
              <w:rPr>
                <w:iCs/>
                <w:sz w:val="18"/>
              </w:rPr>
            </w:pPr>
            <w:r w:rsidRPr="00037B9B">
              <w:rPr>
                <w:iCs/>
                <w:sz w:val="18"/>
              </w:rPr>
              <w:t>3,4</w:t>
            </w:r>
            <w:r w:rsidR="004A2B93" w:rsidRPr="00037B9B">
              <w:rPr>
                <w:iCs/>
                <w:sz w:val="18"/>
              </w:rPr>
              <w:t xml:space="preserve"> </w:t>
            </w:r>
          </w:p>
        </w:tc>
      </w:tr>
      <w:tr w:rsidR="00951084" w:rsidRPr="00037B9B" w14:paraId="6DDBEC9B" w14:textId="77777777" w:rsidTr="0076264B">
        <w:tc>
          <w:tcPr>
            <w:tcW w:w="1758" w:type="dxa"/>
            <w:tcBorders>
              <w:bottom w:val="single" w:sz="4" w:space="0" w:color="000000" w:themeColor="text1"/>
            </w:tcBorders>
            <w:shd w:val="clear" w:color="auto" w:fill="auto"/>
            <w:noWrap/>
            <w:hideMark/>
          </w:tcPr>
          <w:p w14:paraId="5B887A5D" w14:textId="77777777" w:rsidR="00172833" w:rsidRPr="00037B9B" w:rsidRDefault="00951084" w:rsidP="00037B9B">
            <w:pPr>
              <w:suppressAutoHyphens w:val="0"/>
              <w:spacing w:before="40" w:after="40" w:line="220" w:lineRule="exact"/>
              <w:rPr>
                <w:sz w:val="18"/>
              </w:rPr>
            </w:pPr>
            <w:r w:rsidRPr="00037B9B">
              <w:rPr>
                <w:sz w:val="18"/>
              </w:rPr>
              <w:t>Ville de maradi</w:t>
            </w:r>
          </w:p>
        </w:tc>
        <w:tc>
          <w:tcPr>
            <w:tcW w:w="964" w:type="dxa"/>
            <w:tcBorders>
              <w:bottom w:val="single" w:sz="4" w:space="0" w:color="000000" w:themeColor="text1"/>
            </w:tcBorders>
            <w:shd w:val="clear" w:color="auto" w:fill="auto"/>
            <w:noWrap/>
            <w:vAlign w:val="bottom"/>
            <w:hideMark/>
          </w:tcPr>
          <w:p w14:paraId="1DCB1C87"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1412193F"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155F5431" w14:textId="77777777" w:rsidR="00172833" w:rsidRPr="00037B9B" w:rsidRDefault="00172833" w:rsidP="00037B9B">
            <w:pPr>
              <w:suppressAutoHyphens w:val="0"/>
              <w:spacing w:before="40" w:after="40" w:line="220" w:lineRule="exact"/>
              <w:jc w:val="right"/>
              <w:rPr>
                <w:sz w:val="18"/>
              </w:rPr>
            </w:pPr>
            <w:r w:rsidRPr="00037B9B">
              <w:rPr>
                <w:sz w:val="18"/>
              </w:rPr>
              <w:t>264 897</w:t>
            </w:r>
            <w:r w:rsidR="004A2B93" w:rsidRPr="00037B9B">
              <w:rPr>
                <w:sz w:val="18"/>
              </w:rPr>
              <w:t xml:space="preserve"> </w:t>
            </w:r>
          </w:p>
        </w:tc>
        <w:tc>
          <w:tcPr>
            <w:tcW w:w="964" w:type="dxa"/>
            <w:tcBorders>
              <w:bottom w:val="single" w:sz="4" w:space="0" w:color="000000" w:themeColor="text1"/>
            </w:tcBorders>
            <w:shd w:val="clear" w:color="auto" w:fill="auto"/>
            <w:noWrap/>
            <w:vAlign w:val="bottom"/>
            <w:hideMark/>
          </w:tcPr>
          <w:p w14:paraId="052D882A" w14:textId="77777777" w:rsidR="00172833" w:rsidRPr="00037B9B" w:rsidRDefault="00172833" w:rsidP="00037B9B">
            <w:pPr>
              <w:suppressAutoHyphens w:val="0"/>
              <w:spacing w:before="40" w:after="40" w:line="220" w:lineRule="exact"/>
              <w:jc w:val="right"/>
              <w:rPr>
                <w:sz w:val="18"/>
              </w:rPr>
            </w:pPr>
            <w:r w:rsidRPr="00037B9B">
              <w:rPr>
                <w:sz w:val="18"/>
              </w:rPr>
              <w:t>134 133</w:t>
            </w:r>
          </w:p>
        </w:tc>
        <w:tc>
          <w:tcPr>
            <w:tcW w:w="964" w:type="dxa"/>
            <w:tcBorders>
              <w:bottom w:val="single" w:sz="4" w:space="0" w:color="000000" w:themeColor="text1"/>
            </w:tcBorders>
            <w:shd w:val="clear" w:color="auto" w:fill="auto"/>
            <w:noWrap/>
            <w:vAlign w:val="bottom"/>
            <w:hideMark/>
          </w:tcPr>
          <w:p w14:paraId="3ECD54C0" w14:textId="77777777" w:rsidR="00172833" w:rsidRPr="00037B9B" w:rsidRDefault="00172833" w:rsidP="00037B9B">
            <w:pPr>
              <w:suppressAutoHyphens w:val="0"/>
              <w:spacing w:before="40" w:after="40" w:line="220" w:lineRule="exact"/>
              <w:jc w:val="right"/>
              <w:rPr>
                <w:sz w:val="18"/>
              </w:rPr>
            </w:pPr>
            <w:r w:rsidRPr="00037B9B">
              <w:rPr>
                <w:sz w:val="18"/>
              </w:rPr>
              <w:t>130 764</w:t>
            </w:r>
          </w:p>
        </w:tc>
        <w:tc>
          <w:tcPr>
            <w:tcW w:w="964" w:type="dxa"/>
            <w:tcBorders>
              <w:bottom w:val="single" w:sz="4" w:space="0" w:color="000000" w:themeColor="text1"/>
            </w:tcBorders>
            <w:shd w:val="clear" w:color="auto" w:fill="auto"/>
            <w:noWrap/>
            <w:vAlign w:val="bottom"/>
            <w:hideMark/>
          </w:tcPr>
          <w:p w14:paraId="66392B01"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3A33BCBA" w14:textId="77777777" w:rsidR="00172833" w:rsidRPr="00037B9B" w:rsidRDefault="00172833" w:rsidP="00037B9B">
            <w:pPr>
              <w:suppressAutoHyphens w:val="0"/>
              <w:spacing w:before="40" w:after="40" w:line="220" w:lineRule="exact"/>
              <w:jc w:val="right"/>
              <w:rPr>
                <w:iCs/>
                <w:sz w:val="18"/>
              </w:rPr>
            </w:pPr>
            <w:r w:rsidRPr="00037B9B">
              <w:rPr>
                <w:iCs/>
                <w:sz w:val="18"/>
              </w:rPr>
              <w:t>4,3</w:t>
            </w:r>
            <w:r w:rsidR="004A2B93" w:rsidRPr="00037B9B">
              <w:rPr>
                <w:iCs/>
                <w:sz w:val="18"/>
              </w:rPr>
              <w:t xml:space="preserve"> </w:t>
            </w:r>
          </w:p>
        </w:tc>
      </w:tr>
      <w:tr w:rsidR="00951084" w:rsidRPr="00037B9B" w14:paraId="18D1C428" w14:textId="77777777" w:rsidTr="0076264B">
        <w:tc>
          <w:tcPr>
            <w:tcW w:w="1758" w:type="dxa"/>
            <w:tcBorders>
              <w:top w:val="single" w:sz="4" w:space="0" w:color="000000" w:themeColor="text1"/>
              <w:bottom w:val="single" w:sz="4" w:space="0" w:color="000000" w:themeColor="text1"/>
            </w:tcBorders>
            <w:shd w:val="clear" w:color="auto" w:fill="auto"/>
            <w:noWrap/>
            <w:hideMark/>
          </w:tcPr>
          <w:p w14:paraId="2910E9A0" w14:textId="77777777" w:rsidR="00172833" w:rsidRPr="00037B9B" w:rsidRDefault="00951084" w:rsidP="00037B9B">
            <w:pPr>
              <w:suppressAutoHyphens w:val="0"/>
              <w:spacing w:before="40" w:after="40" w:line="220" w:lineRule="exact"/>
              <w:rPr>
                <w:b/>
                <w:bCs/>
                <w:sz w:val="18"/>
              </w:rPr>
            </w:pPr>
            <w:r w:rsidRPr="00037B9B">
              <w:rPr>
                <w:b/>
                <w:bCs/>
                <w:sz w:val="18"/>
              </w:rPr>
              <w:t>Région de Tahoua</w:t>
            </w:r>
          </w:p>
        </w:tc>
        <w:tc>
          <w:tcPr>
            <w:tcW w:w="964" w:type="dxa"/>
            <w:tcBorders>
              <w:top w:val="single" w:sz="4" w:space="0" w:color="000000" w:themeColor="text1"/>
              <w:bottom w:val="single" w:sz="4" w:space="0" w:color="000000" w:themeColor="text1"/>
            </w:tcBorders>
            <w:shd w:val="clear" w:color="auto" w:fill="auto"/>
            <w:noWrap/>
            <w:vAlign w:val="bottom"/>
            <w:hideMark/>
          </w:tcPr>
          <w:p w14:paraId="08DF6796" w14:textId="77777777" w:rsidR="00172833" w:rsidRPr="00037B9B" w:rsidRDefault="00172833" w:rsidP="00037B9B">
            <w:pPr>
              <w:suppressAutoHyphens w:val="0"/>
              <w:spacing w:before="40" w:after="40" w:line="220" w:lineRule="exact"/>
              <w:jc w:val="right"/>
              <w:rPr>
                <w:b/>
                <w:bCs/>
                <w:sz w:val="18"/>
              </w:rPr>
            </w:pPr>
            <w:r w:rsidRPr="00037B9B">
              <w:rPr>
                <w:b/>
                <w:bCs/>
                <w:sz w:val="18"/>
              </w:rPr>
              <w:t>1 308 598</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7D958B67" w14:textId="77777777" w:rsidR="00172833" w:rsidRPr="00037B9B" w:rsidRDefault="00172833" w:rsidP="00037B9B">
            <w:pPr>
              <w:suppressAutoHyphens w:val="0"/>
              <w:spacing w:before="40" w:after="40" w:line="220" w:lineRule="exact"/>
              <w:jc w:val="right"/>
              <w:rPr>
                <w:b/>
                <w:bCs/>
                <w:sz w:val="18"/>
              </w:rPr>
            </w:pPr>
            <w:r w:rsidRPr="00037B9B">
              <w:rPr>
                <w:b/>
                <w:bCs/>
                <w:sz w:val="18"/>
              </w:rPr>
              <w:t>1 972 907</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6D11EB2C" w14:textId="77777777" w:rsidR="00172833" w:rsidRPr="00037B9B" w:rsidRDefault="00172833" w:rsidP="00037B9B">
            <w:pPr>
              <w:suppressAutoHyphens w:val="0"/>
              <w:spacing w:before="40" w:after="40" w:line="220" w:lineRule="exact"/>
              <w:jc w:val="right"/>
              <w:rPr>
                <w:b/>
                <w:bCs/>
                <w:sz w:val="18"/>
              </w:rPr>
            </w:pPr>
            <w:r w:rsidRPr="00037B9B">
              <w:rPr>
                <w:b/>
                <w:bCs/>
                <w:sz w:val="18"/>
              </w:rPr>
              <w:t>3 327 260</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6377E175" w14:textId="77777777" w:rsidR="00172833" w:rsidRPr="00037B9B" w:rsidRDefault="00172833" w:rsidP="00037B9B">
            <w:pPr>
              <w:suppressAutoHyphens w:val="0"/>
              <w:spacing w:before="40" w:after="40" w:line="220" w:lineRule="exact"/>
              <w:jc w:val="right"/>
              <w:rPr>
                <w:b/>
                <w:bCs/>
                <w:sz w:val="18"/>
              </w:rPr>
            </w:pPr>
            <w:r w:rsidRPr="00037B9B">
              <w:rPr>
                <w:b/>
                <w:bCs/>
                <w:sz w:val="18"/>
              </w:rPr>
              <w:t>1 647 447</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091123B1" w14:textId="77777777" w:rsidR="00172833" w:rsidRPr="00037B9B" w:rsidRDefault="00172833" w:rsidP="00037B9B">
            <w:pPr>
              <w:suppressAutoHyphens w:val="0"/>
              <w:spacing w:before="40" w:after="40" w:line="220" w:lineRule="exact"/>
              <w:jc w:val="right"/>
              <w:rPr>
                <w:b/>
                <w:bCs/>
                <w:sz w:val="18"/>
              </w:rPr>
            </w:pPr>
            <w:r w:rsidRPr="00037B9B">
              <w:rPr>
                <w:b/>
                <w:bCs/>
                <w:sz w:val="18"/>
              </w:rPr>
              <w:t>1 679 813</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7192FD23" w14:textId="77777777" w:rsidR="00172833" w:rsidRPr="00037B9B" w:rsidRDefault="00172833" w:rsidP="00037B9B">
            <w:pPr>
              <w:suppressAutoHyphens w:val="0"/>
              <w:spacing w:before="40" w:after="40" w:line="220" w:lineRule="exact"/>
              <w:jc w:val="right"/>
              <w:rPr>
                <w:b/>
                <w:bCs/>
                <w:sz w:val="18"/>
              </w:rPr>
            </w:pPr>
            <w:r w:rsidRPr="00037B9B">
              <w:rPr>
                <w:b/>
                <w:bCs/>
                <w:sz w:val="18"/>
              </w:rPr>
              <w:t>3,2</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2F061EA1" w14:textId="77777777" w:rsidR="00172833" w:rsidRPr="00037B9B" w:rsidRDefault="00172833" w:rsidP="00037B9B">
            <w:pPr>
              <w:suppressAutoHyphens w:val="0"/>
              <w:spacing w:before="40" w:after="40" w:line="220" w:lineRule="exact"/>
              <w:jc w:val="right"/>
              <w:rPr>
                <w:b/>
                <w:bCs/>
                <w:iCs/>
                <w:sz w:val="18"/>
              </w:rPr>
            </w:pPr>
            <w:r w:rsidRPr="00037B9B">
              <w:rPr>
                <w:b/>
                <w:bCs/>
                <w:iCs/>
                <w:sz w:val="18"/>
              </w:rPr>
              <w:t>4,6</w:t>
            </w:r>
            <w:r w:rsidR="004A2B93" w:rsidRPr="00037B9B">
              <w:rPr>
                <w:b/>
                <w:bCs/>
                <w:iCs/>
                <w:sz w:val="18"/>
              </w:rPr>
              <w:t xml:space="preserve"> </w:t>
            </w:r>
          </w:p>
        </w:tc>
      </w:tr>
      <w:tr w:rsidR="00951084" w:rsidRPr="00037B9B" w14:paraId="43D8D4D4" w14:textId="77777777" w:rsidTr="0076264B">
        <w:tc>
          <w:tcPr>
            <w:tcW w:w="1758" w:type="dxa"/>
            <w:tcBorders>
              <w:top w:val="single" w:sz="4" w:space="0" w:color="000000" w:themeColor="text1"/>
            </w:tcBorders>
            <w:shd w:val="clear" w:color="auto" w:fill="auto"/>
            <w:noWrap/>
            <w:hideMark/>
          </w:tcPr>
          <w:p w14:paraId="425EF8D0" w14:textId="77777777" w:rsidR="00172833" w:rsidRPr="00037B9B" w:rsidRDefault="00951084" w:rsidP="00037B9B">
            <w:pPr>
              <w:suppressAutoHyphens w:val="0"/>
              <w:spacing w:before="40" w:after="40" w:line="220" w:lineRule="exact"/>
              <w:rPr>
                <w:sz w:val="18"/>
              </w:rPr>
            </w:pPr>
            <w:r w:rsidRPr="00037B9B">
              <w:rPr>
                <w:sz w:val="18"/>
              </w:rPr>
              <w:t>Abalak</w:t>
            </w:r>
          </w:p>
        </w:tc>
        <w:tc>
          <w:tcPr>
            <w:tcW w:w="964" w:type="dxa"/>
            <w:tcBorders>
              <w:top w:val="single" w:sz="4" w:space="0" w:color="000000" w:themeColor="text1"/>
            </w:tcBorders>
            <w:shd w:val="clear" w:color="auto" w:fill="auto"/>
            <w:noWrap/>
            <w:vAlign w:val="bottom"/>
            <w:hideMark/>
          </w:tcPr>
          <w:p w14:paraId="507C2BF0"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top w:val="single" w:sz="4" w:space="0" w:color="000000" w:themeColor="text1"/>
            </w:tcBorders>
            <w:shd w:val="clear" w:color="auto" w:fill="auto"/>
            <w:noWrap/>
            <w:vAlign w:val="bottom"/>
            <w:hideMark/>
          </w:tcPr>
          <w:p w14:paraId="46AE7100" w14:textId="77777777" w:rsidR="00172833" w:rsidRPr="00037B9B" w:rsidRDefault="00172833" w:rsidP="00037B9B">
            <w:pPr>
              <w:suppressAutoHyphens w:val="0"/>
              <w:spacing w:before="40" w:after="40" w:line="220" w:lineRule="exact"/>
              <w:jc w:val="right"/>
              <w:rPr>
                <w:sz w:val="18"/>
              </w:rPr>
            </w:pPr>
            <w:r w:rsidRPr="00037B9B">
              <w:rPr>
                <w:sz w:val="18"/>
              </w:rPr>
              <w:t>80 955</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2D31EC89" w14:textId="77777777" w:rsidR="00172833" w:rsidRPr="00037B9B" w:rsidRDefault="00172833" w:rsidP="00037B9B">
            <w:pPr>
              <w:suppressAutoHyphens w:val="0"/>
              <w:spacing w:before="40" w:after="40" w:line="220" w:lineRule="exact"/>
              <w:jc w:val="right"/>
              <w:rPr>
                <w:sz w:val="18"/>
              </w:rPr>
            </w:pPr>
            <w:r w:rsidRPr="00037B9B">
              <w:rPr>
                <w:sz w:val="18"/>
              </w:rPr>
              <w:t>255 914</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6F4C0DF2" w14:textId="77777777" w:rsidR="00172833" w:rsidRPr="00037B9B" w:rsidRDefault="00172833" w:rsidP="00037B9B">
            <w:pPr>
              <w:suppressAutoHyphens w:val="0"/>
              <w:spacing w:before="40" w:after="40" w:line="220" w:lineRule="exact"/>
              <w:jc w:val="right"/>
              <w:rPr>
                <w:sz w:val="18"/>
              </w:rPr>
            </w:pPr>
            <w:r w:rsidRPr="00037B9B">
              <w:rPr>
                <w:sz w:val="18"/>
              </w:rPr>
              <w:t>131 610</w:t>
            </w:r>
          </w:p>
        </w:tc>
        <w:tc>
          <w:tcPr>
            <w:tcW w:w="964" w:type="dxa"/>
            <w:tcBorders>
              <w:top w:val="single" w:sz="4" w:space="0" w:color="000000" w:themeColor="text1"/>
            </w:tcBorders>
            <w:shd w:val="clear" w:color="auto" w:fill="auto"/>
            <w:noWrap/>
            <w:vAlign w:val="bottom"/>
            <w:hideMark/>
          </w:tcPr>
          <w:p w14:paraId="53BFF65F" w14:textId="77777777" w:rsidR="00172833" w:rsidRPr="00037B9B" w:rsidRDefault="00172833" w:rsidP="00037B9B">
            <w:pPr>
              <w:suppressAutoHyphens w:val="0"/>
              <w:spacing w:before="40" w:after="40" w:line="220" w:lineRule="exact"/>
              <w:jc w:val="right"/>
              <w:rPr>
                <w:sz w:val="18"/>
              </w:rPr>
            </w:pPr>
            <w:r w:rsidRPr="00037B9B">
              <w:rPr>
                <w:sz w:val="18"/>
              </w:rPr>
              <w:t>124 304</w:t>
            </w:r>
          </w:p>
        </w:tc>
        <w:tc>
          <w:tcPr>
            <w:tcW w:w="964" w:type="dxa"/>
            <w:tcBorders>
              <w:top w:val="single" w:sz="4" w:space="0" w:color="000000" w:themeColor="text1"/>
            </w:tcBorders>
            <w:shd w:val="clear" w:color="auto" w:fill="auto"/>
            <w:noWrap/>
            <w:vAlign w:val="bottom"/>
            <w:hideMark/>
          </w:tcPr>
          <w:p w14:paraId="065B854A" w14:textId="77777777" w:rsidR="00172833" w:rsidRPr="00037B9B" w:rsidRDefault="00172833" w:rsidP="00037B9B">
            <w:pPr>
              <w:suppressAutoHyphens w:val="0"/>
              <w:spacing w:before="40" w:after="40" w:line="220" w:lineRule="exact"/>
              <w:jc w:val="right"/>
              <w:rPr>
                <w:sz w:val="18"/>
              </w:rPr>
            </w:pPr>
            <w:r w:rsidRPr="00037B9B">
              <w:rPr>
                <w:sz w:val="18"/>
              </w:rPr>
              <w:t>0,4</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00151525" w14:textId="77777777" w:rsidR="00172833" w:rsidRPr="00037B9B" w:rsidRDefault="00172833" w:rsidP="00037B9B">
            <w:pPr>
              <w:suppressAutoHyphens w:val="0"/>
              <w:spacing w:before="40" w:after="40" w:line="220" w:lineRule="exact"/>
              <w:jc w:val="right"/>
              <w:rPr>
                <w:iCs/>
                <w:sz w:val="18"/>
              </w:rPr>
            </w:pPr>
            <w:r w:rsidRPr="00037B9B">
              <w:rPr>
                <w:iCs/>
                <w:sz w:val="18"/>
              </w:rPr>
              <w:t>10,5</w:t>
            </w:r>
            <w:r w:rsidR="004A2B93" w:rsidRPr="00037B9B">
              <w:rPr>
                <w:iCs/>
                <w:sz w:val="18"/>
              </w:rPr>
              <w:t xml:space="preserve"> </w:t>
            </w:r>
          </w:p>
        </w:tc>
      </w:tr>
      <w:tr w:rsidR="00951084" w:rsidRPr="00037B9B" w14:paraId="1377AC39" w14:textId="77777777" w:rsidTr="0076264B">
        <w:tc>
          <w:tcPr>
            <w:tcW w:w="1758" w:type="dxa"/>
            <w:shd w:val="clear" w:color="auto" w:fill="auto"/>
            <w:noWrap/>
            <w:hideMark/>
          </w:tcPr>
          <w:p w14:paraId="70699F2F" w14:textId="77777777" w:rsidR="00172833" w:rsidRPr="00037B9B" w:rsidRDefault="00951084" w:rsidP="00037B9B">
            <w:pPr>
              <w:suppressAutoHyphens w:val="0"/>
              <w:spacing w:before="40" w:after="40" w:line="220" w:lineRule="exact"/>
              <w:rPr>
                <w:sz w:val="18"/>
              </w:rPr>
            </w:pPr>
            <w:r w:rsidRPr="00037B9B">
              <w:rPr>
                <w:sz w:val="18"/>
              </w:rPr>
              <w:t>Birnin konni</w:t>
            </w:r>
          </w:p>
        </w:tc>
        <w:tc>
          <w:tcPr>
            <w:tcW w:w="964" w:type="dxa"/>
            <w:shd w:val="clear" w:color="auto" w:fill="auto"/>
            <w:noWrap/>
            <w:vAlign w:val="bottom"/>
            <w:hideMark/>
          </w:tcPr>
          <w:p w14:paraId="1F0CB135" w14:textId="77777777" w:rsidR="00172833" w:rsidRPr="00037B9B" w:rsidRDefault="00172833" w:rsidP="00037B9B">
            <w:pPr>
              <w:suppressAutoHyphens w:val="0"/>
              <w:spacing w:before="40" w:after="40" w:line="220" w:lineRule="exact"/>
              <w:jc w:val="right"/>
              <w:rPr>
                <w:sz w:val="18"/>
              </w:rPr>
            </w:pPr>
            <w:r w:rsidRPr="00037B9B">
              <w:rPr>
                <w:sz w:val="18"/>
              </w:rPr>
              <w:t>253 879</w:t>
            </w:r>
            <w:r w:rsidR="004A2B93" w:rsidRPr="00037B9B">
              <w:rPr>
                <w:sz w:val="18"/>
              </w:rPr>
              <w:t xml:space="preserve"> </w:t>
            </w:r>
          </w:p>
        </w:tc>
        <w:tc>
          <w:tcPr>
            <w:tcW w:w="964" w:type="dxa"/>
            <w:shd w:val="clear" w:color="auto" w:fill="auto"/>
            <w:noWrap/>
            <w:vAlign w:val="bottom"/>
            <w:hideMark/>
          </w:tcPr>
          <w:p w14:paraId="44F6FDB8" w14:textId="77777777" w:rsidR="00172833" w:rsidRPr="00037B9B" w:rsidRDefault="00172833" w:rsidP="00037B9B">
            <w:pPr>
              <w:suppressAutoHyphens w:val="0"/>
              <w:spacing w:before="40" w:after="40" w:line="220" w:lineRule="exact"/>
              <w:jc w:val="right"/>
              <w:rPr>
                <w:sz w:val="18"/>
              </w:rPr>
            </w:pPr>
            <w:r w:rsidRPr="00037B9B">
              <w:rPr>
                <w:sz w:val="18"/>
              </w:rPr>
              <w:t>363 176</w:t>
            </w:r>
            <w:r w:rsidR="004A2B93" w:rsidRPr="00037B9B">
              <w:rPr>
                <w:sz w:val="18"/>
              </w:rPr>
              <w:t xml:space="preserve"> </w:t>
            </w:r>
          </w:p>
        </w:tc>
        <w:tc>
          <w:tcPr>
            <w:tcW w:w="964" w:type="dxa"/>
            <w:shd w:val="clear" w:color="auto" w:fill="auto"/>
            <w:noWrap/>
            <w:vAlign w:val="bottom"/>
            <w:hideMark/>
          </w:tcPr>
          <w:p w14:paraId="52704FEA" w14:textId="77777777" w:rsidR="00172833" w:rsidRPr="00037B9B" w:rsidRDefault="00172833" w:rsidP="00037B9B">
            <w:pPr>
              <w:suppressAutoHyphens w:val="0"/>
              <w:spacing w:before="40" w:after="40" w:line="220" w:lineRule="exact"/>
              <w:jc w:val="right"/>
              <w:rPr>
                <w:sz w:val="18"/>
              </w:rPr>
            </w:pPr>
            <w:r w:rsidRPr="00037B9B">
              <w:rPr>
                <w:sz w:val="18"/>
              </w:rPr>
              <w:t>313 782</w:t>
            </w:r>
            <w:r w:rsidR="004A2B93" w:rsidRPr="00037B9B">
              <w:rPr>
                <w:sz w:val="18"/>
              </w:rPr>
              <w:t xml:space="preserve"> </w:t>
            </w:r>
          </w:p>
        </w:tc>
        <w:tc>
          <w:tcPr>
            <w:tcW w:w="964" w:type="dxa"/>
            <w:shd w:val="clear" w:color="auto" w:fill="auto"/>
            <w:noWrap/>
            <w:vAlign w:val="bottom"/>
            <w:hideMark/>
          </w:tcPr>
          <w:p w14:paraId="39B69634" w14:textId="77777777" w:rsidR="00172833" w:rsidRPr="00037B9B" w:rsidRDefault="00172833" w:rsidP="00037B9B">
            <w:pPr>
              <w:suppressAutoHyphens w:val="0"/>
              <w:spacing w:before="40" w:after="40" w:line="220" w:lineRule="exact"/>
              <w:jc w:val="right"/>
              <w:rPr>
                <w:sz w:val="18"/>
              </w:rPr>
            </w:pPr>
            <w:r w:rsidRPr="00037B9B">
              <w:rPr>
                <w:sz w:val="18"/>
              </w:rPr>
              <w:t>156 707</w:t>
            </w:r>
          </w:p>
        </w:tc>
        <w:tc>
          <w:tcPr>
            <w:tcW w:w="964" w:type="dxa"/>
            <w:shd w:val="clear" w:color="auto" w:fill="auto"/>
            <w:noWrap/>
            <w:vAlign w:val="bottom"/>
            <w:hideMark/>
          </w:tcPr>
          <w:p w14:paraId="2CAD2CB2" w14:textId="77777777" w:rsidR="00172833" w:rsidRPr="00037B9B" w:rsidRDefault="00172833" w:rsidP="00037B9B">
            <w:pPr>
              <w:suppressAutoHyphens w:val="0"/>
              <w:spacing w:before="40" w:after="40" w:line="220" w:lineRule="exact"/>
              <w:jc w:val="right"/>
              <w:rPr>
                <w:sz w:val="18"/>
              </w:rPr>
            </w:pPr>
            <w:r w:rsidRPr="00037B9B">
              <w:rPr>
                <w:sz w:val="18"/>
              </w:rPr>
              <w:t>157 075</w:t>
            </w:r>
          </w:p>
        </w:tc>
        <w:tc>
          <w:tcPr>
            <w:tcW w:w="964" w:type="dxa"/>
            <w:shd w:val="clear" w:color="auto" w:fill="auto"/>
            <w:noWrap/>
            <w:vAlign w:val="bottom"/>
            <w:hideMark/>
          </w:tcPr>
          <w:p w14:paraId="0A988069" w14:textId="77777777" w:rsidR="00172833" w:rsidRPr="00037B9B" w:rsidRDefault="00172833" w:rsidP="00037B9B">
            <w:pPr>
              <w:suppressAutoHyphens w:val="0"/>
              <w:spacing w:before="40" w:after="40" w:line="220" w:lineRule="exact"/>
              <w:jc w:val="right"/>
              <w:rPr>
                <w:sz w:val="18"/>
              </w:rPr>
            </w:pPr>
            <w:r w:rsidRPr="00037B9B">
              <w:rPr>
                <w:sz w:val="18"/>
              </w:rPr>
              <w:t>2,8</w:t>
            </w:r>
            <w:r w:rsidR="004A2B93" w:rsidRPr="00037B9B">
              <w:rPr>
                <w:sz w:val="18"/>
              </w:rPr>
              <w:t xml:space="preserve"> </w:t>
            </w:r>
          </w:p>
        </w:tc>
        <w:tc>
          <w:tcPr>
            <w:tcW w:w="964" w:type="dxa"/>
            <w:shd w:val="clear" w:color="auto" w:fill="auto"/>
            <w:noWrap/>
            <w:vAlign w:val="bottom"/>
            <w:hideMark/>
          </w:tcPr>
          <w:p w14:paraId="1782E429" w14:textId="77777777" w:rsidR="00172833" w:rsidRPr="00037B9B" w:rsidRDefault="00172833" w:rsidP="00037B9B">
            <w:pPr>
              <w:suppressAutoHyphens w:val="0"/>
              <w:spacing w:before="40" w:after="40" w:line="220" w:lineRule="exact"/>
              <w:jc w:val="right"/>
              <w:rPr>
                <w:iCs/>
                <w:sz w:val="18"/>
              </w:rPr>
            </w:pPr>
            <w:r w:rsidRPr="00037B9B">
              <w:rPr>
                <w:iCs/>
                <w:sz w:val="18"/>
              </w:rPr>
              <w:t>3,6</w:t>
            </w:r>
            <w:r w:rsidR="004A2B93" w:rsidRPr="00037B9B">
              <w:rPr>
                <w:iCs/>
                <w:sz w:val="18"/>
              </w:rPr>
              <w:t xml:space="preserve"> </w:t>
            </w:r>
          </w:p>
        </w:tc>
      </w:tr>
      <w:tr w:rsidR="00951084" w:rsidRPr="00037B9B" w14:paraId="47980E44" w14:textId="77777777" w:rsidTr="0076264B">
        <w:tc>
          <w:tcPr>
            <w:tcW w:w="1758" w:type="dxa"/>
            <w:shd w:val="clear" w:color="auto" w:fill="auto"/>
            <w:noWrap/>
            <w:hideMark/>
          </w:tcPr>
          <w:p w14:paraId="7116CA71" w14:textId="77777777" w:rsidR="00172833" w:rsidRPr="00037B9B" w:rsidRDefault="00951084" w:rsidP="00037B9B">
            <w:pPr>
              <w:suppressAutoHyphens w:val="0"/>
              <w:spacing w:before="40" w:after="40" w:line="220" w:lineRule="exact"/>
              <w:rPr>
                <w:sz w:val="18"/>
              </w:rPr>
            </w:pPr>
            <w:r w:rsidRPr="00037B9B">
              <w:rPr>
                <w:sz w:val="18"/>
              </w:rPr>
              <w:t>Bouza</w:t>
            </w:r>
          </w:p>
        </w:tc>
        <w:tc>
          <w:tcPr>
            <w:tcW w:w="964" w:type="dxa"/>
            <w:shd w:val="clear" w:color="auto" w:fill="auto"/>
            <w:noWrap/>
            <w:vAlign w:val="bottom"/>
            <w:hideMark/>
          </w:tcPr>
          <w:p w14:paraId="126132AF" w14:textId="77777777" w:rsidR="00172833" w:rsidRPr="00037B9B" w:rsidRDefault="00172833" w:rsidP="00037B9B">
            <w:pPr>
              <w:suppressAutoHyphens w:val="0"/>
              <w:spacing w:before="40" w:after="40" w:line="220" w:lineRule="exact"/>
              <w:jc w:val="right"/>
              <w:rPr>
                <w:sz w:val="18"/>
              </w:rPr>
            </w:pPr>
            <w:r w:rsidRPr="00037B9B">
              <w:rPr>
                <w:sz w:val="18"/>
              </w:rPr>
              <w:t>180 805</w:t>
            </w:r>
            <w:r w:rsidR="004A2B93" w:rsidRPr="00037B9B">
              <w:rPr>
                <w:sz w:val="18"/>
              </w:rPr>
              <w:t xml:space="preserve"> </w:t>
            </w:r>
          </w:p>
        </w:tc>
        <w:tc>
          <w:tcPr>
            <w:tcW w:w="964" w:type="dxa"/>
            <w:shd w:val="clear" w:color="auto" w:fill="auto"/>
            <w:noWrap/>
            <w:vAlign w:val="bottom"/>
            <w:hideMark/>
          </w:tcPr>
          <w:p w14:paraId="35E23120" w14:textId="77777777" w:rsidR="00172833" w:rsidRPr="00037B9B" w:rsidRDefault="00172833" w:rsidP="00037B9B">
            <w:pPr>
              <w:suppressAutoHyphens w:val="0"/>
              <w:spacing w:before="40" w:after="40" w:line="220" w:lineRule="exact"/>
              <w:jc w:val="right"/>
              <w:rPr>
                <w:sz w:val="18"/>
              </w:rPr>
            </w:pPr>
            <w:r w:rsidRPr="00037B9B">
              <w:rPr>
                <w:sz w:val="18"/>
              </w:rPr>
              <w:t>277 782</w:t>
            </w:r>
            <w:r w:rsidR="004A2B93" w:rsidRPr="00037B9B">
              <w:rPr>
                <w:sz w:val="18"/>
              </w:rPr>
              <w:t xml:space="preserve"> </w:t>
            </w:r>
          </w:p>
        </w:tc>
        <w:tc>
          <w:tcPr>
            <w:tcW w:w="964" w:type="dxa"/>
            <w:shd w:val="clear" w:color="auto" w:fill="auto"/>
            <w:noWrap/>
            <w:vAlign w:val="bottom"/>
            <w:hideMark/>
          </w:tcPr>
          <w:p w14:paraId="41837264" w14:textId="77777777" w:rsidR="00172833" w:rsidRPr="00037B9B" w:rsidRDefault="00172833" w:rsidP="00037B9B">
            <w:pPr>
              <w:suppressAutoHyphens w:val="0"/>
              <w:spacing w:before="40" w:after="40" w:line="220" w:lineRule="exact"/>
              <w:jc w:val="right"/>
              <w:rPr>
                <w:sz w:val="18"/>
              </w:rPr>
            </w:pPr>
            <w:r w:rsidRPr="00037B9B">
              <w:rPr>
                <w:sz w:val="18"/>
              </w:rPr>
              <w:t>445 659</w:t>
            </w:r>
            <w:r w:rsidR="004A2B93" w:rsidRPr="00037B9B">
              <w:rPr>
                <w:sz w:val="18"/>
              </w:rPr>
              <w:t xml:space="preserve"> </w:t>
            </w:r>
          </w:p>
        </w:tc>
        <w:tc>
          <w:tcPr>
            <w:tcW w:w="964" w:type="dxa"/>
            <w:shd w:val="clear" w:color="auto" w:fill="auto"/>
            <w:noWrap/>
            <w:vAlign w:val="bottom"/>
            <w:hideMark/>
          </w:tcPr>
          <w:p w14:paraId="6AC83108" w14:textId="77777777" w:rsidR="00172833" w:rsidRPr="00037B9B" w:rsidRDefault="00172833" w:rsidP="00037B9B">
            <w:pPr>
              <w:suppressAutoHyphens w:val="0"/>
              <w:spacing w:before="40" w:after="40" w:line="220" w:lineRule="exact"/>
              <w:jc w:val="right"/>
              <w:rPr>
                <w:sz w:val="18"/>
              </w:rPr>
            </w:pPr>
            <w:r w:rsidRPr="00037B9B">
              <w:rPr>
                <w:sz w:val="18"/>
              </w:rPr>
              <w:t>219 754</w:t>
            </w:r>
          </w:p>
        </w:tc>
        <w:tc>
          <w:tcPr>
            <w:tcW w:w="964" w:type="dxa"/>
            <w:shd w:val="clear" w:color="auto" w:fill="auto"/>
            <w:noWrap/>
            <w:vAlign w:val="bottom"/>
            <w:hideMark/>
          </w:tcPr>
          <w:p w14:paraId="1D0DDD6B" w14:textId="77777777" w:rsidR="00172833" w:rsidRPr="00037B9B" w:rsidRDefault="00172833" w:rsidP="00037B9B">
            <w:pPr>
              <w:suppressAutoHyphens w:val="0"/>
              <w:spacing w:before="40" w:after="40" w:line="220" w:lineRule="exact"/>
              <w:jc w:val="right"/>
              <w:rPr>
                <w:sz w:val="18"/>
              </w:rPr>
            </w:pPr>
            <w:r w:rsidRPr="00037B9B">
              <w:rPr>
                <w:sz w:val="18"/>
              </w:rPr>
              <w:t>225 905</w:t>
            </w:r>
          </w:p>
        </w:tc>
        <w:tc>
          <w:tcPr>
            <w:tcW w:w="964" w:type="dxa"/>
            <w:shd w:val="clear" w:color="auto" w:fill="auto"/>
            <w:noWrap/>
            <w:vAlign w:val="bottom"/>
            <w:hideMark/>
          </w:tcPr>
          <w:p w14:paraId="37F41FB9" w14:textId="77777777" w:rsidR="00172833" w:rsidRPr="00037B9B" w:rsidRDefault="00172833" w:rsidP="00037B9B">
            <w:pPr>
              <w:suppressAutoHyphens w:val="0"/>
              <w:spacing w:before="40" w:after="40" w:line="220" w:lineRule="exact"/>
              <w:jc w:val="right"/>
              <w:rPr>
                <w:sz w:val="18"/>
              </w:rPr>
            </w:pPr>
            <w:r w:rsidRPr="00037B9B">
              <w:rPr>
                <w:sz w:val="18"/>
              </w:rPr>
              <w:t>3,4</w:t>
            </w:r>
            <w:r w:rsidR="004A2B93" w:rsidRPr="00037B9B">
              <w:rPr>
                <w:sz w:val="18"/>
              </w:rPr>
              <w:t xml:space="preserve"> </w:t>
            </w:r>
          </w:p>
        </w:tc>
        <w:tc>
          <w:tcPr>
            <w:tcW w:w="964" w:type="dxa"/>
            <w:shd w:val="clear" w:color="auto" w:fill="auto"/>
            <w:noWrap/>
            <w:vAlign w:val="bottom"/>
            <w:hideMark/>
          </w:tcPr>
          <w:p w14:paraId="2B71CB7C" w14:textId="77777777" w:rsidR="00172833" w:rsidRPr="00037B9B" w:rsidRDefault="00172833" w:rsidP="00037B9B">
            <w:pPr>
              <w:suppressAutoHyphens w:val="0"/>
              <w:spacing w:before="40" w:after="40" w:line="220" w:lineRule="exact"/>
              <w:jc w:val="right"/>
              <w:rPr>
                <w:iCs/>
                <w:sz w:val="18"/>
              </w:rPr>
            </w:pPr>
            <w:r w:rsidRPr="00037B9B">
              <w:rPr>
                <w:iCs/>
                <w:sz w:val="18"/>
              </w:rPr>
              <w:t>4,2</w:t>
            </w:r>
            <w:r w:rsidR="004A2B93" w:rsidRPr="00037B9B">
              <w:rPr>
                <w:iCs/>
                <w:sz w:val="18"/>
              </w:rPr>
              <w:t xml:space="preserve"> </w:t>
            </w:r>
          </w:p>
        </w:tc>
      </w:tr>
      <w:tr w:rsidR="00951084" w:rsidRPr="00037B9B" w14:paraId="505973E4" w14:textId="77777777" w:rsidTr="0076264B">
        <w:tc>
          <w:tcPr>
            <w:tcW w:w="1758" w:type="dxa"/>
            <w:shd w:val="clear" w:color="auto" w:fill="auto"/>
            <w:noWrap/>
            <w:hideMark/>
          </w:tcPr>
          <w:p w14:paraId="2F6825B7" w14:textId="77777777" w:rsidR="00172833" w:rsidRPr="00037B9B" w:rsidRDefault="00951084" w:rsidP="00037B9B">
            <w:pPr>
              <w:suppressAutoHyphens w:val="0"/>
              <w:spacing w:before="40" w:after="40" w:line="220" w:lineRule="exact"/>
              <w:rPr>
                <w:sz w:val="18"/>
              </w:rPr>
            </w:pPr>
            <w:r w:rsidRPr="00037B9B">
              <w:rPr>
                <w:sz w:val="18"/>
              </w:rPr>
              <w:t>Illela</w:t>
            </w:r>
          </w:p>
        </w:tc>
        <w:tc>
          <w:tcPr>
            <w:tcW w:w="964" w:type="dxa"/>
            <w:shd w:val="clear" w:color="auto" w:fill="auto"/>
            <w:noWrap/>
            <w:vAlign w:val="bottom"/>
            <w:hideMark/>
          </w:tcPr>
          <w:p w14:paraId="497B9D3F" w14:textId="77777777" w:rsidR="00172833" w:rsidRPr="00037B9B" w:rsidRDefault="00172833" w:rsidP="00037B9B">
            <w:pPr>
              <w:suppressAutoHyphens w:val="0"/>
              <w:spacing w:before="40" w:after="40" w:line="220" w:lineRule="exact"/>
              <w:jc w:val="right"/>
              <w:rPr>
                <w:sz w:val="18"/>
              </w:rPr>
            </w:pPr>
            <w:r w:rsidRPr="00037B9B">
              <w:rPr>
                <w:sz w:val="18"/>
              </w:rPr>
              <w:t>175 080</w:t>
            </w:r>
            <w:r w:rsidR="004A2B93" w:rsidRPr="00037B9B">
              <w:rPr>
                <w:sz w:val="18"/>
              </w:rPr>
              <w:t xml:space="preserve"> </w:t>
            </w:r>
          </w:p>
        </w:tc>
        <w:tc>
          <w:tcPr>
            <w:tcW w:w="964" w:type="dxa"/>
            <w:shd w:val="clear" w:color="auto" w:fill="auto"/>
            <w:noWrap/>
            <w:vAlign w:val="bottom"/>
            <w:hideMark/>
          </w:tcPr>
          <w:p w14:paraId="264C4378" w14:textId="77777777" w:rsidR="00172833" w:rsidRPr="00037B9B" w:rsidRDefault="00172833" w:rsidP="00037B9B">
            <w:pPr>
              <w:suppressAutoHyphens w:val="0"/>
              <w:spacing w:before="40" w:after="40" w:line="220" w:lineRule="exact"/>
              <w:jc w:val="right"/>
              <w:rPr>
                <w:sz w:val="18"/>
              </w:rPr>
            </w:pPr>
            <w:r w:rsidRPr="00037B9B">
              <w:rPr>
                <w:sz w:val="18"/>
              </w:rPr>
              <w:t>263 832</w:t>
            </w:r>
            <w:r w:rsidR="004A2B93" w:rsidRPr="00037B9B">
              <w:rPr>
                <w:sz w:val="18"/>
              </w:rPr>
              <w:t xml:space="preserve"> </w:t>
            </w:r>
          </w:p>
        </w:tc>
        <w:tc>
          <w:tcPr>
            <w:tcW w:w="964" w:type="dxa"/>
            <w:shd w:val="clear" w:color="auto" w:fill="auto"/>
            <w:noWrap/>
            <w:vAlign w:val="bottom"/>
            <w:hideMark/>
          </w:tcPr>
          <w:p w14:paraId="56C5144E" w14:textId="77777777" w:rsidR="00172833" w:rsidRPr="00037B9B" w:rsidRDefault="00172833" w:rsidP="00037B9B">
            <w:pPr>
              <w:suppressAutoHyphens w:val="0"/>
              <w:spacing w:before="40" w:after="40" w:line="220" w:lineRule="exact"/>
              <w:jc w:val="right"/>
              <w:rPr>
                <w:sz w:val="18"/>
              </w:rPr>
            </w:pPr>
            <w:r w:rsidRPr="00037B9B">
              <w:rPr>
                <w:sz w:val="18"/>
              </w:rPr>
              <w:t>334 755</w:t>
            </w:r>
            <w:r w:rsidR="004A2B93" w:rsidRPr="00037B9B">
              <w:rPr>
                <w:sz w:val="18"/>
              </w:rPr>
              <w:t xml:space="preserve"> </w:t>
            </w:r>
          </w:p>
        </w:tc>
        <w:tc>
          <w:tcPr>
            <w:tcW w:w="964" w:type="dxa"/>
            <w:shd w:val="clear" w:color="auto" w:fill="auto"/>
            <w:noWrap/>
            <w:vAlign w:val="bottom"/>
            <w:hideMark/>
          </w:tcPr>
          <w:p w14:paraId="61A8D9A3" w14:textId="77777777" w:rsidR="00172833" w:rsidRPr="00037B9B" w:rsidRDefault="00172833" w:rsidP="00037B9B">
            <w:pPr>
              <w:suppressAutoHyphens w:val="0"/>
              <w:spacing w:before="40" w:after="40" w:line="220" w:lineRule="exact"/>
              <w:jc w:val="right"/>
              <w:rPr>
                <w:sz w:val="18"/>
              </w:rPr>
            </w:pPr>
            <w:r w:rsidRPr="00037B9B">
              <w:rPr>
                <w:sz w:val="18"/>
              </w:rPr>
              <w:t>165 844</w:t>
            </w:r>
          </w:p>
        </w:tc>
        <w:tc>
          <w:tcPr>
            <w:tcW w:w="964" w:type="dxa"/>
            <w:shd w:val="clear" w:color="auto" w:fill="auto"/>
            <w:noWrap/>
            <w:vAlign w:val="bottom"/>
            <w:hideMark/>
          </w:tcPr>
          <w:p w14:paraId="25B2323C" w14:textId="77777777" w:rsidR="00172833" w:rsidRPr="00037B9B" w:rsidRDefault="00172833" w:rsidP="00037B9B">
            <w:pPr>
              <w:suppressAutoHyphens w:val="0"/>
              <w:spacing w:before="40" w:after="40" w:line="220" w:lineRule="exact"/>
              <w:jc w:val="right"/>
              <w:rPr>
                <w:sz w:val="18"/>
              </w:rPr>
            </w:pPr>
            <w:r w:rsidRPr="00037B9B">
              <w:rPr>
                <w:sz w:val="18"/>
              </w:rPr>
              <w:t>168 911</w:t>
            </w:r>
          </w:p>
        </w:tc>
        <w:tc>
          <w:tcPr>
            <w:tcW w:w="964" w:type="dxa"/>
            <w:shd w:val="clear" w:color="auto" w:fill="auto"/>
            <w:noWrap/>
            <w:vAlign w:val="bottom"/>
            <w:hideMark/>
          </w:tcPr>
          <w:p w14:paraId="403DF07A" w14:textId="77777777" w:rsidR="00172833" w:rsidRPr="00037B9B" w:rsidRDefault="00172833" w:rsidP="00037B9B">
            <w:pPr>
              <w:suppressAutoHyphens w:val="0"/>
              <w:spacing w:before="40" w:after="40" w:line="220" w:lineRule="exact"/>
              <w:jc w:val="right"/>
              <w:rPr>
                <w:sz w:val="18"/>
              </w:rPr>
            </w:pPr>
            <w:r w:rsidRPr="00037B9B">
              <w:rPr>
                <w:sz w:val="18"/>
              </w:rPr>
              <w:t>3,2</w:t>
            </w:r>
            <w:r w:rsidR="004A2B93" w:rsidRPr="00037B9B">
              <w:rPr>
                <w:sz w:val="18"/>
              </w:rPr>
              <w:t xml:space="preserve"> </w:t>
            </w:r>
          </w:p>
        </w:tc>
        <w:tc>
          <w:tcPr>
            <w:tcW w:w="964" w:type="dxa"/>
            <w:shd w:val="clear" w:color="auto" w:fill="auto"/>
            <w:noWrap/>
            <w:vAlign w:val="bottom"/>
            <w:hideMark/>
          </w:tcPr>
          <w:p w14:paraId="233F5981" w14:textId="77777777" w:rsidR="00172833" w:rsidRPr="00037B9B" w:rsidRDefault="00172833" w:rsidP="00037B9B">
            <w:pPr>
              <w:suppressAutoHyphens w:val="0"/>
              <w:spacing w:before="40" w:after="40" w:line="220" w:lineRule="exact"/>
              <w:jc w:val="right"/>
              <w:rPr>
                <w:iCs/>
                <w:sz w:val="18"/>
              </w:rPr>
            </w:pPr>
            <w:r w:rsidRPr="00037B9B">
              <w:rPr>
                <w:iCs/>
                <w:sz w:val="18"/>
              </w:rPr>
              <w:t>3,8</w:t>
            </w:r>
            <w:r w:rsidR="004A2B93" w:rsidRPr="00037B9B">
              <w:rPr>
                <w:iCs/>
                <w:sz w:val="18"/>
              </w:rPr>
              <w:t xml:space="preserve"> </w:t>
            </w:r>
          </w:p>
        </w:tc>
      </w:tr>
      <w:tr w:rsidR="00951084" w:rsidRPr="00037B9B" w14:paraId="08E54B76" w14:textId="77777777" w:rsidTr="0076264B">
        <w:tc>
          <w:tcPr>
            <w:tcW w:w="1758" w:type="dxa"/>
            <w:shd w:val="clear" w:color="auto" w:fill="auto"/>
            <w:noWrap/>
            <w:hideMark/>
          </w:tcPr>
          <w:p w14:paraId="12BFDD5A" w14:textId="77777777" w:rsidR="00172833" w:rsidRPr="00037B9B" w:rsidRDefault="00951084" w:rsidP="00037B9B">
            <w:pPr>
              <w:suppressAutoHyphens w:val="0"/>
              <w:spacing w:before="40" w:after="40" w:line="220" w:lineRule="exact"/>
              <w:rPr>
                <w:sz w:val="18"/>
              </w:rPr>
            </w:pPr>
            <w:r w:rsidRPr="00037B9B">
              <w:rPr>
                <w:sz w:val="18"/>
              </w:rPr>
              <w:t>Keita</w:t>
            </w:r>
          </w:p>
        </w:tc>
        <w:tc>
          <w:tcPr>
            <w:tcW w:w="964" w:type="dxa"/>
            <w:shd w:val="clear" w:color="auto" w:fill="auto"/>
            <w:noWrap/>
            <w:vAlign w:val="bottom"/>
            <w:hideMark/>
          </w:tcPr>
          <w:p w14:paraId="659B9245" w14:textId="77777777" w:rsidR="00172833" w:rsidRPr="00037B9B" w:rsidRDefault="00172833" w:rsidP="00037B9B">
            <w:pPr>
              <w:suppressAutoHyphens w:val="0"/>
              <w:spacing w:before="40" w:after="40" w:line="220" w:lineRule="exact"/>
              <w:jc w:val="right"/>
              <w:rPr>
                <w:sz w:val="18"/>
              </w:rPr>
            </w:pPr>
            <w:r w:rsidRPr="00037B9B">
              <w:rPr>
                <w:sz w:val="18"/>
              </w:rPr>
              <w:t>159 675</w:t>
            </w:r>
            <w:r w:rsidR="004A2B93" w:rsidRPr="00037B9B">
              <w:rPr>
                <w:sz w:val="18"/>
              </w:rPr>
              <w:t xml:space="preserve"> </w:t>
            </w:r>
          </w:p>
        </w:tc>
        <w:tc>
          <w:tcPr>
            <w:tcW w:w="964" w:type="dxa"/>
            <w:shd w:val="clear" w:color="auto" w:fill="auto"/>
            <w:noWrap/>
            <w:vAlign w:val="bottom"/>
            <w:hideMark/>
          </w:tcPr>
          <w:p w14:paraId="1C475356" w14:textId="77777777" w:rsidR="00172833" w:rsidRPr="00037B9B" w:rsidRDefault="00172833" w:rsidP="00037B9B">
            <w:pPr>
              <w:suppressAutoHyphens w:val="0"/>
              <w:spacing w:before="40" w:after="40" w:line="220" w:lineRule="exact"/>
              <w:jc w:val="right"/>
              <w:rPr>
                <w:sz w:val="18"/>
              </w:rPr>
            </w:pPr>
            <w:r w:rsidRPr="00037B9B">
              <w:rPr>
                <w:sz w:val="18"/>
              </w:rPr>
              <w:t>218 337</w:t>
            </w:r>
            <w:r w:rsidR="004A2B93" w:rsidRPr="00037B9B">
              <w:rPr>
                <w:sz w:val="18"/>
              </w:rPr>
              <w:t xml:space="preserve"> </w:t>
            </w:r>
          </w:p>
        </w:tc>
        <w:tc>
          <w:tcPr>
            <w:tcW w:w="964" w:type="dxa"/>
            <w:shd w:val="clear" w:color="auto" w:fill="auto"/>
            <w:noWrap/>
            <w:vAlign w:val="bottom"/>
            <w:hideMark/>
          </w:tcPr>
          <w:p w14:paraId="7754BDCA" w14:textId="77777777" w:rsidR="00172833" w:rsidRPr="00037B9B" w:rsidRDefault="00172833" w:rsidP="00037B9B">
            <w:pPr>
              <w:suppressAutoHyphens w:val="0"/>
              <w:spacing w:before="40" w:after="40" w:line="220" w:lineRule="exact"/>
              <w:jc w:val="right"/>
              <w:rPr>
                <w:sz w:val="18"/>
              </w:rPr>
            </w:pPr>
            <w:r w:rsidRPr="00037B9B">
              <w:rPr>
                <w:sz w:val="18"/>
              </w:rPr>
              <w:t>337 635</w:t>
            </w:r>
            <w:r w:rsidR="004A2B93" w:rsidRPr="00037B9B">
              <w:rPr>
                <w:sz w:val="18"/>
              </w:rPr>
              <w:t xml:space="preserve"> </w:t>
            </w:r>
          </w:p>
        </w:tc>
        <w:tc>
          <w:tcPr>
            <w:tcW w:w="964" w:type="dxa"/>
            <w:shd w:val="clear" w:color="auto" w:fill="auto"/>
            <w:noWrap/>
            <w:vAlign w:val="bottom"/>
            <w:hideMark/>
          </w:tcPr>
          <w:p w14:paraId="0901ED64" w14:textId="77777777" w:rsidR="00172833" w:rsidRPr="00037B9B" w:rsidRDefault="00172833" w:rsidP="00037B9B">
            <w:pPr>
              <w:suppressAutoHyphens w:val="0"/>
              <w:spacing w:before="40" w:after="40" w:line="220" w:lineRule="exact"/>
              <w:jc w:val="right"/>
              <w:rPr>
                <w:sz w:val="18"/>
              </w:rPr>
            </w:pPr>
            <w:r w:rsidRPr="00037B9B">
              <w:rPr>
                <w:sz w:val="18"/>
              </w:rPr>
              <w:t>164 533</w:t>
            </w:r>
          </w:p>
        </w:tc>
        <w:tc>
          <w:tcPr>
            <w:tcW w:w="964" w:type="dxa"/>
            <w:shd w:val="clear" w:color="auto" w:fill="auto"/>
            <w:noWrap/>
            <w:vAlign w:val="bottom"/>
            <w:hideMark/>
          </w:tcPr>
          <w:p w14:paraId="29FCC44F" w14:textId="77777777" w:rsidR="00172833" w:rsidRPr="00037B9B" w:rsidRDefault="00172833" w:rsidP="00037B9B">
            <w:pPr>
              <w:suppressAutoHyphens w:val="0"/>
              <w:spacing w:before="40" w:after="40" w:line="220" w:lineRule="exact"/>
              <w:jc w:val="right"/>
              <w:rPr>
                <w:sz w:val="18"/>
              </w:rPr>
            </w:pPr>
            <w:r w:rsidRPr="00037B9B">
              <w:rPr>
                <w:sz w:val="18"/>
              </w:rPr>
              <w:t>173 102</w:t>
            </w:r>
          </w:p>
        </w:tc>
        <w:tc>
          <w:tcPr>
            <w:tcW w:w="964" w:type="dxa"/>
            <w:shd w:val="clear" w:color="auto" w:fill="auto"/>
            <w:noWrap/>
            <w:vAlign w:val="bottom"/>
            <w:hideMark/>
          </w:tcPr>
          <w:p w14:paraId="6103E044" w14:textId="77777777" w:rsidR="00172833" w:rsidRPr="00037B9B" w:rsidRDefault="00172833" w:rsidP="00037B9B">
            <w:pPr>
              <w:suppressAutoHyphens w:val="0"/>
              <w:spacing w:before="40" w:after="40" w:line="220" w:lineRule="exact"/>
              <w:jc w:val="right"/>
              <w:rPr>
                <w:sz w:val="18"/>
              </w:rPr>
            </w:pPr>
            <w:r w:rsidRPr="00037B9B">
              <w:rPr>
                <w:sz w:val="18"/>
              </w:rPr>
              <w:t>2,4</w:t>
            </w:r>
            <w:r w:rsidR="004A2B93" w:rsidRPr="00037B9B">
              <w:rPr>
                <w:sz w:val="18"/>
              </w:rPr>
              <w:t xml:space="preserve"> </w:t>
            </w:r>
          </w:p>
        </w:tc>
        <w:tc>
          <w:tcPr>
            <w:tcW w:w="964" w:type="dxa"/>
            <w:shd w:val="clear" w:color="auto" w:fill="auto"/>
            <w:noWrap/>
            <w:vAlign w:val="bottom"/>
            <w:hideMark/>
          </w:tcPr>
          <w:p w14:paraId="6CBF7B2C" w14:textId="77777777" w:rsidR="00172833" w:rsidRPr="00037B9B" w:rsidRDefault="00172833" w:rsidP="00037B9B">
            <w:pPr>
              <w:suppressAutoHyphens w:val="0"/>
              <w:spacing w:before="40" w:after="40" w:line="220" w:lineRule="exact"/>
              <w:jc w:val="right"/>
              <w:rPr>
                <w:iCs/>
                <w:sz w:val="18"/>
              </w:rPr>
            </w:pPr>
            <w:r w:rsidRPr="00037B9B">
              <w:rPr>
                <w:iCs/>
                <w:sz w:val="18"/>
              </w:rPr>
              <w:t>3,8</w:t>
            </w:r>
            <w:r w:rsidR="004A2B93" w:rsidRPr="00037B9B">
              <w:rPr>
                <w:iCs/>
                <w:sz w:val="18"/>
              </w:rPr>
              <w:t xml:space="preserve"> </w:t>
            </w:r>
          </w:p>
        </w:tc>
      </w:tr>
      <w:tr w:rsidR="00951084" w:rsidRPr="00037B9B" w14:paraId="4759FE15" w14:textId="77777777" w:rsidTr="0076264B">
        <w:tc>
          <w:tcPr>
            <w:tcW w:w="1758" w:type="dxa"/>
            <w:shd w:val="clear" w:color="auto" w:fill="auto"/>
            <w:noWrap/>
            <w:hideMark/>
          </w:tcPr>
          <w:p w14:paraId="5F8CA6BC" w14:textId="77777777" w:rsidR="00172833" w:rsidRPr="00037B9B" w:rsidRDefault="00951084" w:rsidP="00037B9B">
            <w:pPr>
              <w:suppressAutoHyphens w:val="0"/>
              <w:spacing w:before="40" w:after="40" w:line="220" w:lineRule="exact"/>
              <w:rPr>
                <w:sz w:val="18"/>
              </w:rPr>
            </w:pPr>
            <w:r w:rsidRPr="00037B9B">
              <w:rPr>
                <w:sz w:val="18"/>
              </w:rPr>
              <w:t>Madaoua</w:t>
            </w:r>
          </w:p>
        </w:tc>
        <w:tc>
          <w:tcPr>
            <w:tcW w:w="964" w:type="dxa"/>
            <w:shd w:val="clear" w:color="auto" w:fill="auto"/>
            <w:noWrap/>
            <w:vAlign w:val="bottom"/>
            <w:hideMark/>
          </w:tcPr>
          <w:p w14:paraId="31E57555" w14:textId="77777777" w:rsidR="00172833" w:rsidRPr="00037B9B" w:rsidRDefault="00172833" w:rsidP="00037B9B">
            <w:pPr>
              <w:suppressAutoHyphens w:val="0"/>
              <w:spacing w:before="40" w:after="40" w:line="220" w:lineRule="exact"/>
              <w:jc w:val="right"/>
              <w:rPr>
                <w:sz w:val="18"/>
              </w:rPr>
            </w:pPr>
            <w:r w:rsidRPr="00037B9B">
              <w:rPr>
                <w:sz w:val="18"/>
              </w:rPr>
              <w:t>214 025</w:t>
            </w:r>
            <w:r w:rsidR="004A2B93" w:rsidRPr="00037B9B">
              <w:rPr>
                <w:sz w:val="18"/>
              </w:rPr>
              <w:t xml:space="preserve"> </w:t>
            </w:r>
          </w:p>
        </w:tc>
        <w:tc>
          <w:tcPr>
            <w:tcW w:w="964" w:type="dxa"/>
            <w:shd w:val="clear" w:color="auto" w:fill="auto"/>
            <w:noWrap/>
            <w:vAlign w:val="bottom"/>
            <w:hideMark/>
          </w:tcPr>
          <w:p w14:paraId="4AD2FB18" w14:textId="77777777" w:rsidR="00172833" w:rsidRPr="00037B9B" w:rsidRDefault="00172833" w:rsidP="00037B9B">
            <w:pPr>
              <w:suppressAutoHyphens w:val="0"/>
              <w:spacing w:before="40" w:after="40" w:line="220" w:lineRule="exact"/>
              <w:jc w:val="right"/>
              <w:rPr>
                <w:sz w:val="18"/>
              </w:rPr>
            </w:pPr>
            <w:r w:rsidRPr="00037B9B">
              <w:rPr>
                <w:sz w:val="18"/>
              </w:rPr>
              <w:t>319 374</w:t>
            </w:r>
            <w:r w:rsidR="004A2B93" w:rsidRPr="00037B9B">
              <w:rPr>
                <w:sz w:val="18"/>
              </w:rPr>
              <w:t xml:space="preserve"> </w:t>
            </w:r>
          </w:p>
        </w:tc>
        <w:tc>
          <w:tcPr>
            <w:tcW w:w="964" w:type="dxa"/>
            <w:shd w:val="clear" w:color="auto" w:fill="auto"/>
            <w:noWrap/>
            <w:vAlign w:val="bottom"/>
            <w:hideMark/>
          </w:tcPr>
          <w:p w14:paraId="1AF7B0EC" w14:textId="77777777" w:rsidR="00172833" w:rsidRPr="00037B9B" w:rsidRDefault="00172833" w:rsidP="00037B9B">
            <w:pPr>
              <w:suppressAutoHyphens w:val="0"/>
              <w:spacing w:before="40" w:after="40" w:line="220" w:lineRule="exact"/>
              <w:jc w:val="right"/>
              <w:rPr>
                <w:sz w:val="18"/>
              </w:rPr>
            </w:pPr>
            <w:r w:rsidRPr="00037B9B">
              <w:rPr>
                <w:sz w:val="18"/>
              </w:rPr>
              <w:t>544 215</w:t>
            </w:r>
            <w:r w:rsidR="004A2B93" w:rsidRPr="00037B9B">
              <w:rPr>
                <w:sz w:val="18"/>
              </w:rPr>
              <w:t xml:space="preserve"> </w:t>
            </w:r>
          </w:p>
        </w:tc>
        <w:tc>
          <w:tcPr>
            <w:tcW w:w="964" w:type="dxa"/>
            <w:shd w:val="clear" w:color="auto" w:fill="auto"/>
            <w:noWrap/>
            <w:vAlign w:val="bottom"/>
            <w:hideMark/>
          </w:tcPr>
          <w:p w14:paraId="2B4B021C" w14:textId="77777777" w:rsidR="00172833" w:rsidRPr="00037B9B" w:rsidRDefault="00172833" w:rsidP="00037B9B">
            <w:pPr>
              <w:suppressAutoHyphens w:val="0"/>
              <w:spacing w:before="40" w:after="40" w:line="220" w:lineRule="exact"/>
              <w:jc w:val="right"/>
              <w:rPr>
                <w:sz w:val="18"/>
              </w:rPr>
            </w:pPr>
            <w:r w:rsidRPr="00037B9B">
              <w:rPr>
                <w:sz w:val="18"/>
              </w:rPr>
              <w:t>271 949</w:t>
            </w:r>
          </w:p>
        </w:tc>
        <w:tc>
          <w:tcPr>
            <w:tcW w:w="964" w:type="dxa"/>
            <w:shd w:val="clear" w:color="auto" w:fill="auto"/>
            <w:noWrap/>
            <w:vAlign w:val="bottom"/>
            <w:hideMark/>
          </w:tcPr>
          <w:p w14:paraId="779CC4BC" w14:textId="77777777" w:rsidR="00172833" w:rsidRPr="00037B9B" w:rsidRDefault="00172833" w:rsidP="00037B9B">
            <w:pPr>
              <w:suppressAutoHyphens w:val="0"/>
              <w:spacing w:before="40" w:after="40" w:line="220" w:lineRule="exact"/>
              <w:jc w:val="right"/>
              <w:rPr>
                <w:sz w:val="18"/>
              </w:rPr>
            </w:pPr>
            <w:r w:rsidRPr="00037B9B">
              <w:rPr>
                <w:sz w:val="18"/>
              </w:rPr>
              <w:t>272 266</w:t>
            </w:r>
          </w:p>
        </w:tc>
        <w:tc>
          <w:tcPr>
            <w:tcW w:w="964" w:type="dxa"/>
            <w:shd w:val="clear" w:color="auto" w:fill="auto"/>
            <w:noWrap/>
            <w:vAlign w:val="bottom"/>
            <w:hideMark/>
          </w:tcPr>
          <w:p w14:paraId="543454F6" w14:textId="77777777" w:rsidR="00172833" w:rsidRPr="00037B9B" w:rsidRDefault="00172833" w:rsidP="00037B9B">
            <w:pPr>
              <w:suppressAutoHyphens w:val="0"/>
              <w:spacing w:before="40" w:after="40" w:line="220" w:lineRule="exact"/>
              <w:jc w:val="right"/>
              <w:rPr>
                <w:sz w:val="18"/>
              </w:rPr>
            </w:pPr>
            <w:r w:rsidRPr="00037B9B">
              <w:rPr>
                <w:sz w:val="18"/>
              </w:rPr>
              <w:t>3,1</w:t>
            </w:r>
            <w:r w:rsidR="004A2B93" w:rsidRPr="00037B9B">
              <w:rPr>
                <w:sz w:val="18"/>
              </w:rPr>
              <w:t xml:space="preserve"> </w:t>
            </w:r>
          </w:p>
        </w:tc>
        <w:tc>
          <w:tcPr>
            <w:tcW w:w="964" w:type="dxa"/>
            <w:shd w:val="clear" w:color="auto" w:fill="auto"/>
            <w:noWrap/>
            <w:vAlign w:val="bottom"/>
            <w:hideMark/>
          </w:tcPr>
          <w:p w14:paraId="76AC3429" w14:textId="77777777" w:rsidR="00172833" w:rsidRPr="00037B9B" w:rsidRDefault="00172833" w:rsidP="00037B9B">
            <w:pPr>
              <w:suppressAutoHyphens w:val="0"/>
              <w:spacing w:before="40" w:after="40" w:line="220" w:lineRule="exact"/>
              <w:jc w:val="right"/>
              <w:rPr>
                <w:iCs/>
                <w:sz w:val="18"/>
              </w:rPr>
            </w:pPr>
            <w:r w:rsidRPr="00037B9B">
              <w:rPr>
                <w:iCs/>
                <w:sz w:val="18"/>
              </w:rPr>
              <w:t>4,7</w:t>
            </w:r>
            <w:r w:rsidR="004A2B93" w:rsidRPr="00037B9B">
              <w:rPr>
                <w:iCs/>
                <w:sz w:val="18"/>
              </w:rPr>
              <w:t xml:space="preserve"> </w:t>
            </w:r>
          </w:p>
        </w:tc>
      </w:tr>
      <w:tr w:rsidR="00951084" w:rsidRPr="00037B9B" w14:paraId="07A507EF" w14:textId="77777777" w:rsidTr="0076264B">
        <w:tc>
          <w:tcPr>
            <w:tcW w:w="1758" w:type="dxa"/>
            <w:shd w:val="clear" w:color="auto" w:fill="auto"/>
            <w:noWrap/>
            <w:hideMark/>
          </w:tcPr>
          <w:p w14:paraId="627548C3" w14:textId="77777777" w:rsidR="00172833" w:rsidRPr="00037B9B" w:rsidRDefault="00951084" w:rsidP="00037B9B">
            <w:pPr>
              <w:suppressAutoHyphens w:val="0"/>
              <w:spacing w:before="40" w:after="40" w:line="220" w:lineRule="exact"/>
              <w:rPr>
                <w:sz w:val="18"/>
              </w:rPr>
            </w:pPr>
            <w:r w:rsidRPr="00037B9B">
              <w:rPr>
                <w:sz w:val="18"/>
              </w:rPr>
              <w:t>Tahoua</w:t>
            </w:r>
          </w:p>
        </w:tc>
        <w:tc>
          <w:tcPr>
            <w:tcW w:w="964" w:type="dxa"/>
            <w:shd w:val="clear" w:color="auto" w:fill="auto"/>
            <w:noWrap/>
            <w:vAlign w:val="bottom"/>
            <w:hideMark/>
          </w:tcPr>
          <w:p w14:paraId="48755893" w14:textId="77777777" w:rsidR="00172833" w:rsidRPr="00037B9B" w:rsidRDefault="00172833" w:rsidP="00037B9B">
            <w:pPr>
              <w:suppressAutoHyphens w:val="0"/>
              <w:spacing w:before="40" w:after="40" w:line="220" w:lineRule="exact"/>
              <w:jc w:val="right"/>
              <w:rPr>
                <w:sz w:val="18"/>
              </w:rPr>
            </w:pPr>
            <w:r w:rsidRPr="00037B9B">
              <w:rPr>
                <w:sz w:val="18"/>
              </w:rPr>
              <w:t>240 184</w:t>
            </w:r>
            <w:r w:rsidR="004A2B93" w:rsidRPr="00037B9B">
              <w:rPr>
                <w:sz w:val="18"/>
              </w:rPr>
              <w:t xml:space="preserve"> </w:t>
            </w:r>
          </w:p>
        </w:tc>
        <w:tc>
          <w:tcPr>
            <w:tcW w:w="964" w:type="dxa"/>
            <w:shd w:val="clear" w:color="auto" w:fill="auto"/>
            <w:noWrap/>
            <w:vAlign w:val="bottom"/>
            <w:hideMark/>
          </w:tcPr>
          <w:p w14:paraId="58D3E348" w14:textId="77777777" w:rsidR="00172833" w:rsidRPr="00037B9B" w:rsidRDefault="00172833" w:rsidP="00037B9B">
            <w:pPr>
              <w:suppressAutoHyphens w:val="0"/>
              <w:spacing w:before="40" w:after="40" w:line="220" w:lineRule="exact"/>
              <w:jc w:val="right"/>
              <w:rPr>
                <w:sz w:val="18"/>
              </w:rPr>
            </w:pPr>
            <w:r w:rsidRPr="00037B9B">
              <w:rPr>
                <w:sz w:val="18"/>
              </w:rPr>
              <w:t>359 994</w:t>
            </w:r>
            <w:r w:rsidR="004A2B93" w:rsidRPr="00037B9B">
              <w:rPr>
                <w:sz w:val="18"/>
              </w:rPr>
              <w:t xml:space="preserve"> </w:t>
            </w:r>
          </w:p>
        </w:tc>
        <w:tc>
          <w:tcPr>
            <w:tcW w:w="964" w:type="dxa"/>
            <w:shd w:val="clear" w:color="auto" w:fill="auto"/>
            <w:noWrap/>
            <w:vAlign w:val="bottom"/>
            <w:hideMark/>
          </w:tcPr>
          <w:p w14:paraId="53C31FDD" w14:textId="77777777" w:rsidR="00172833" w:rsidRPr="00037B9B" w:rsidRDefault="00172833" w:rsidP="00037B9B">
            <w:pPr>
              <w:suppressAutoHyphens w:val="0"/>
              <w:spacing w:before="40" w:after="40" w:line="220" w:lineRule="exact"/>
              <w:jc w:val="right"/>
              <w:rPr>
                <w:sz w:val="18"/>
              </w:rPr>
            </w:pPr>
            <w:r w:rsidRPr="00037B9B">
              <w:rPr>
                <w:sz w:val="18"/>
              </w:rPr>
              <w:t>434 295</w:t>
            </w:r>
            <w:r w:rsidR="004A2B93" w:rsidRPr="00037B9B">
              <w:rPr>
                <w:sz w:val="18"/>
              </w:rPr>
              <w:t xml:space="preserve"> </w:t>
            </w:r>
          </w:p>
        </w:tc>
        <w:tc>
          <w:tcPr>
            <w:tcW w:w="964" w:type="dxa"/>
            <w:shd w:val="clear" w:color="auto" w:fill="auto"/>
            <w:noWrap/>
            <w:vAlign w:val="bottom"/>
            <w:hideMark/>
          </w:tcPr>
          <w:p w14:paraId="7FAA51E6" w14:textId="77777777" w:rsidR="00172833" w:rsidRPr="00037B9B" w:rsidRDefault="00172833" w:rsidP="00037B9B">
            <w:pPr>
              <w:suppressAutoHyphens w:val="0"/>
              <w:spacing w:before="40" w:after="40" w:line="220" w:lineRule="exact"/>
              <w:jc w:val="right"/>
              <w:rPr>
                <w:sz w:val="18"/>
              </w:rPr>
            </w:pPr>
            <w:r w:rsidRPr="00037B9B">
              <w:rPr>
                <w:sz w:val="18"/>
              </w:rPr>
              <w:t>208 090</w:t>
            </w:r>
          </w:p>
        </w:tc>
        <w:tc>
          <w:tcPr>
            <w:tcW w:w="964" w:type="dxa"/>
            <w:shd w:val="clear" w:color="auto" w:fill="auto"/>
            <w:noWrap/>
            <w:vAlign w:val="bottom"/>
            <w:hideMark/>
          </w:tcPr>
          <w:p w14:paraId="4414E4FB" w14:textId="77777777" w:rsidR="00172833" w:rsidRPr="00037B9B" w:rsidRDefault="00172833" w:rsidP="00037B9B">
            <w:pPr>
              <w:suppressAutoHyphens w:val="0"/>
              <w:spacing w:before="40" w:after="40" w:line="220" w:lineRule="exact"/>
              <w:jc w:val="right"/>
              <w:rPr>
                <w:sz w:val="18"/>
              </w:rPr>
            </w:pPr>
            <w:r w:rsidRPr="00037B9B">
              <w:rPr>
                <w:sz w:val="18"/>
              </w:rPr>
              <w:t>226 205</w:t>
            </w:r>
          </w:p>
        </w:tc>
        <w:tc>
          <w:tcPr>
            <w:tcW w:w="964" w:type="dxa"/>
            <w:shd w:val="clear" w:color="auto" w:fill="auto"/>
            <w:noWrap/>
            <w:vAlign w:val="bottom"/>
            <w:hideMark/>
          </w:tcPr>
          <w:p w14:paraId="70A157E8" w14:textId="77777777" w:rsidR="00172833" w:rsidRPr="00037B9B" w:rsidRDefault="00172833" w:rsidP="00037B9B">
            <w:pPr>
              <w:suppressAutoHyphens w:val="0"/>
              <w:spacing w:before="40" w:after="40" w:line="220" w:lineRule="exact"/>
              <w:jc w:val="right"/>
              <w:rPr>
                <w:sz w:val="18"/>
              </w:rPr>
            </w:pPr>
            <w:r w:rsidRPr="00037B9B">
              <w:rPr>
                <w:sz w:val="18"/>
              </w:rPr>
              <w:t>3,2</w:t>
            </w:r>
            <w:r w:rsidR="004A2B93" w:rsidRPr="00037B9B">
              <w:rPr>
                <w:sz w:val="18"/>
              </w:rPr>
              <w:t xml:space="preserve"> </w:t>
            </w:r>
          </w:p>
        </w:tc>
        <w:tc>
          <w:tcPr>
            <w:tcW w:w="964" w:type="dxa"/>
            <w:shd w:val="clear" w:color="auto" w:fill="auto"/>
            <w:noWrap/>
            <w:vAlign w:val="bottom"/>
            <w:hideMark/>
          </w:tcPr>
          <w:p w14:paraId="78B6609B" w14:textId="77777777" w:rsidR="00172833" w:rsidRPr="00037B9B" w:rsidRDefault="00172833" w:rsidP="00037B9B">
            <w:pPr>
              <w:suppressAutoHyphens w:val="0"/>
              <w:spacing w:before="40" w:after="40" w:line="220" w:lineRule="exact"/>
              <w:jc w:val="right"/>
              <w:rPr>
                <w:iCs/>
                <w:sz w:val="18"/>
              </w:rPr>
            </w:pPr>
            <w:r w:rsidRPr="00037B9B">
              <w:rPr>
                <w:iCs/>
                <w:sz w:val="18"/>
              </w:rPr>
              <w:t>4,2</w:t>
            </w:r>
            <w:r w:rsidR="004A2B93" w:rsidRPr="00037B9B">
              <w:rPr>
                <w:iCs/>
                <w:sz w:val="18"/>
              </w:rPr>
              <w:t xml:space="preserve"> </w:t>
            </w:r>
          </w:p>
        </w:tc>
      </w:tr>
      <w:tr w:rsidR="00951084" w:rsidRPr="00037B9B" w14:paraId="7DC9DE89" w14:textId="77777777" w:rsidTr="0076264B">
        <w:tc>
          <w:tcPr>
            <w:tcW w:w="1758" w:type="dxa"/>
            <w:shd w:val="clear" w:color="auto" w:fill="auto"/>
            <w:noWrap/>
            <w:hideMark/>
          </w:tcPr>
          <w:p w14:paraId="612E0568" w14:textId="77777777" w:rsidR="00172833" w:rsidRPr="00037B9B" w:rsidRDefault="00951084" w:rsidP="00037B9B">
            <w:pPr>
              <w:suppressAutoHyphens w:val="0"/>
              <w:spacing w:before="40" w:after="40" w:line="220" w:lineRule="exact"/>
              <w:rPr>
                <w:sz w:val="18"/>
              </w:rPr>
            </w:pPr>
            <w:r w:rsidRPr="00037B9B">
              <w:rPr>
                <w:sz w:val="18"/>
              </w:rPr>
              <w:t>Tchintabaraden</w:t>
            </w:r>
          </w:p>
        </w:tc>
        <w:tc>
          <w:tcPr>
            <w:tcW w:w="964" w:type="dxa"/>
            <w:shd w:val="clear" w:color="auto" w:fill="auto"/>
            <w:noWrap/>
            <w:vAlign w:val="bottom"/>
            <w:hideMark/>
          </w:tcPr>
          <w:p w14:paraId="3D925FB7" w14:textId="77777777" w:rsidR="00172833" w:rsidRPr="00037B9B" w:rsidRDefault="00172833" w:rsidP="00037B9B">
            <w:pPr>
              <w:suppressAutoHyphens w:val="0"/>
              <w:spacing w:before="40" w:after="40" w:line="220" w:lineRule="exact"/>
              <w:jc w:val="right"/>
              <w:rPr>
                <w:sz w:val="18"/>
              </w:rPr>
            </w:pPr>
            <w:r w:rsidRPr="00037B9B">
              <w:rPr>
                <w:sz w:val="18"/>
              </w:rPr>
              <w:t>84 950</w:t>
            </w:r>
            <w:r w:rsidR="004A2B93" w:rsidRPr="00037B9B">
              <w:rPr>
                <w:sz w:val="18"/>
              </w:rPr>
              <w:t xml:space="preserve"> </w:t>
            </w:r>
          </w:p>
        </w:tc>
        <w:tc>
          <w:tcPr>
            <w:tcW w:w="964" w:type="dxa"/>
            <w:shd w:val="clear" w:color="auto" w:fill="auto"/>
            <w:noWrap/>
            <w:vAlign w:val="bottom"/>
            <w:hideMark/>
          </w:tcPr>
          <w:p w14:paraId="336ECFC4" w14:textId="77777777" w:rsidR="00172833" w:rsidRPr="00037B9B" w:rsidRDefault="00172833" w:rsidP="00037B9B">
            <w:pPr>
              <w:suppressAutoHyphens w:val="0"/>
              <w:spacing w:before="40" w:after="40" w:line="220" w:lineRule="exact"/>
              <w:jc w:val="right"/>
              <w:rPr>
                <w:sz w:val="18"/>
              </w:rPr>
            </w:pPr>
            <w:r w:rsidRPr="00037B9B">
              <w:rPr>
                <w:sz w:val="18"/>
              </w:rPr>
              <w:t>89 457</w:t>
            </w:r>
            <w:r w:rsidR="004A2B93" w:rsidRPr="00037B9B">
              <w:rPr>
                <w:sz w:val="18"/>
              </w:rPr>
              <w:t xml:space="preserve"> </w:t>
            </w:r>
          </w:p>
        </w:tc>
        <w:tc>
          <w:tcPr>
            <w:tcW w:w="964" w:type="dxa"/>
            <w:shd w:val="clear" w:color="auto" w:fill="auto"/>
            <w:noWrap/>
            <w:vAlign w:val="bottom"/>
            <w:hideMark/>
          </w:tcPr>
          <w:p w14:paraId="3D255557" w14:textId="77777777" w:rsidR="00172833" w:rsidRPr="00037B9B" w:rsidRDefault="00172833" w:rsidP="00037B9B">
            <w:pPr>
              <w:suppressAutoHyphens w:val="0"/>
              <w:spacing w:before="40" w:after="40" w:line="220" w:lineRule="exact"/>
              <w:jc w:val="right"/>
              <w:rPr>
                <w:sz w:val="18"/>
              </w:rPr>
            </w:pPr>
            <w:r w:rsidRPr="00037B9B">
              <w:rPr>
                <w:sz w:val="18"/>
              </w:rPr>
              <w:t>143 598</w:t>
            </w:r>
            <w:r w:rsidR="004A2B93" w:rsidRPr="00037B9B">
              <w:rPr>
                <w:sz w:val="18"/>
              </w:rPr>
              <w:t xml:space="preserve"> </w:t>
            </w:r>
          </w:p>
        </w:tc>
        <w:tc>
          <w:tcPr>
            <w:tcW w:w="964" w:type="dxa"/>
            <w:shd w:val="clear" w:color="auto" w:fill="auto"/>
            <w:noWrap/>
            <w:vAlign w:val="bottom"/>
            <w:hideMark/>
          </w:tcPr>
          <w:p w14:paraId="5C47BADA" w14:textId="77777777" w:rsidR="00172833" w:rsidRPr="00037B9B" w:rsidRDefault="00172833" w:rsidP="00037B9B">
            <w:pPr>
              <w:suppressAutoHyphens w:val="0"/>
              <w:spacing w:before="40" w:after="40" w:line="220" w:lineRule="exact"/>
              <w:jc w:val="right"/>
              <w:rPr>
                <w:sz w:val="18"/>
              </w:rPr>
            </w:pPr>
            <w:r w:rsidRPr="00037B9B">
              <w:rPr>
                <w:sz w:val="18"/>
              </w:rPr>
              <w:t>71 684</w:t>
            </w:r>
          </w:p>
        </w:tc>
        <w:tc>
          <w:tcPr>
            <w:tcW w:w="964" w:type="dxa"/>
            <w:shd w:val="clear" w:color="auto" w:fill="auto"/>
            <w:noWrap/>
            <w:vAlign w:val="bottom"/>
            <w:hideMark/>
          </w:tcPr>
          <w:p w14:paraId="46D82BA4" w14:textId="77777777" w:rsidR="00172833" w:rsidRPr="00037B9B" w:rsidRDefault="00172833" w:rsidP="00037B9B">
            <w:pPr>
              <w:suppressAutoHyphens w:val="0"/>
              <w:spacing w:before="40" w:after="40" w:line="220" w:lineRule="exact"/>
              <w:jc w:val="right"/>
              <w:rPr>
                <w:sz w:val="18"/>
              </w:rPr>
            </w:pPr>
            <w:r w:rsidRPr="00037B9B">
              <w:rPr>
                <w:sz w:val="18"/>
              </w:rPr>
              <w:t>71 914</w:t>
            </w:r>
          </w:p>
        </w:tc>
        <w:tc>
          <w:tcPr>
            <w:tcW w:w="964" w:type="dxa"/>
            <w:shd w:val="clear" w:color="auto" w:fill="auto"/>
            <w:noWrap/>
            <w:vAlign w:val="bottom"/>
            <w:hideMark/>
          </w:tcPr>
          <w:p w14:paraId="6E0F0260" w14:textId="77777777" w:rsidR="00172833" w:rsidRPr="00037B9B" w:rsidRDefault="00172833" w:rsidP="00037B9B">
            <w:pPr>
              <w:suppressAutoHyphens w:val="0"/>
              <w:spacing w:before="40" w:after="40" w:line="220" w:lineRule="exact"/>
              <w:jc w:val="right"/>
              <w:rPr>
                <w:sz w:val="18"/>
              </w:rPr>
            </w:pPr>
            <w:r w:rsidRPr="00037B9B">
              <w:rPr>
                <w:sz w:val="18"/>
              </w:rPr>
              <w:t>0,4</w:t>
            </w:r>
            <w:r w:rsidR="004A2B93" w:rsidRPr="00037B9B">
              <w:rPr>
                <w:sz w:val="18"/>
              </w:rPr>
              <w:t xml:space="preserve"> </w:t>
            </w:r>
          </w:p>
        </w:tc>
        <w:tc>
          <w:tcPr>
            <w:tcW w:w="964" w:type="dxa"/>
            <w:shd w:val="clear" w:color="auto" w:fill="auto"/>
            <w:noWrap/>
            <w:vAlign w:val="bottom"/>
            <w:hideMark/>
          </w:tcPr>
          <w:p w14:paraId="50DB07DF" w14:textId="77777777" w:rsidR="00172833" w:rsidRPr="00037B9B" w:rsidRDefault="00172833" w:rsidP="00037B9B">
            <w:pPr>
              <w:suppressAutoHyphens w:val="0"/>
              <w:spacing w:before="40" w:after="40" w:line="220" w:lineRule="exact"/>
              <w:jc w:val="right"/>
              <w:rPr>
                <w:iCs/>
                <w:sz w:val="18"/>
              </w:rPr>
            </w:pPr>
            <w:r w:rsidRPr="00037B9B">
              <w:rPr>
                <w:iCs/>
                <w:sz w:val="18"/>
              </w:rPr>
              <w:t>7,5</w:t>
            </w:r>
            <w:r w:rsidR="004A2B93" w:rsidRPr="00037B9B">
              <w:rPr>
                <w:iCs/>
                <w:sz w:val="18"/>
              </w:rPr>
              <w:t xml:space="preserve"> </w:t>
            </w:r>
          </w:p>
        </w:tc>
      </w:tr>
      <w:tr w:rsidR="00951084" w:rsidRPr="00037B9B" w14:paraId="535DE8E3" w14:textId="77777777" w:rsidTr="0076264B">
        <w:tc>
          <w:tcPr>
            <w:tcW w:w="1758" w:type="dxa"/>
            <w:shd w:val="clear" w:color="auto" w:fill="auto"/>
            <w:noWrap/>
            <w:hideMark/>
          </w:tcPr>
          <w:p w14:paraId="446B1685" w14:textId="77777777" w:rsidR="00172833" w:rsidRPr="00037B9B" w:rsidRDefault="00951084" w:rsidP="00037B9B">
            <w:pPr>
              <w:suppressAutoHyphens w:val="0"/>
              <w:spacing w:before="40" w:after="40" w:line="220" w:lineRule="exact"/>
              <w:rPr>
                <w:sz w:val="18"/>
              </w:rPr>
            </w:pPr>
            <w:r w:rsidRPr="00037B9B">
              <w:rPr>
                <w:sz w:val="18"/>
              </w:rPr>
              <w:t>Bagaroua</w:t>
            </w:r>
          </w:p>
        </w:tc>
        <w:tc>
          <w:tcPr>
            <w:tcW w:w="964" w:type="dxa"/>
            <w:shd w:val="clear" w:color="auto" w:fill="auto"/>
            <w:noWrap/>
            <w:vAlign w:val="bottom"/>
            <w:hideMark/>
          </w:tcPr>
          <w:p w14:paraId="5B4BC3C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4A1C258"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4CA96DC7" w14:textId="77777777" w:rsidR="00172833" w:rsidRPr="00037B9B" w:rsidRDefault="00172833" w:rsidP="00037B9B">
            <w:pPr>
              <w:suppressAutoHyphens w:val="0"/>
              <w:spacing w:before="40" w:after="40" w:line="220" w:lineRule="exact"/>
              <w:jc w:val="right"/>
              <w:rPr>
                <w:sz w:val="18"/>
              </w:rPr>
            </w:pPr>
            <w:r w:rsidRPr="00037B9B">
              <w:rPr>
                <w:sz w:val="18"/>
              </w:rPr>
              <w:t>73 692</w:t>
            </w:r>
            <w:r w:rsidR="004A2B93" w:rsidRPr="00037B9B">
              <w:rPr>
                <w:sz w:val="18"/>
              </w:rPr>
              <w:t xml:space="preserve"> </w:t>
            </w:r>
          </w:p>
        </w:tc>
        <w:tc>
          <w:tcPr>
            <w:tcW w:w="964" w:type="dxa"/>
            <w:shd w:val="clear" w:color="auto" w:fill="auto"/>
            <w:noWrap/>
            <w:vAlign w:val="bottom"/>
            <w:hideMark/>
          </w:tcPr>
          <w:p w14:paraId="1AE553E5" w14:textId="77777777" w:rsidR="00172833" w:rsidRPr="00037B9B" w:rsidRDefault="00172833" w:rsidP="00037B9B">
            <w:pPr>
              <w:suppressAutoHyphens w:val="0"/>
              <w:spacing w:before="40" w:after="40" w:line="220" w:lineRule="exact"/>
              <w:jc w:val="right"/>
              <w:rPr>
                <w:sz w:val="18"/>
              </w:rPr>
            </w:pPr>
            <w:r w:rsidRPr="00037B9B">
              <w:rPr>
                <w:sz w:val="18"/>
              </w:rPr>
              <w:t>35 709</w:t>
            </w:r>
          </w:p>
        </w:tc>
        <w:tc>
          <w:tcPr>
            <w:tcW w:w="964" w:type="dxa"/>
            <w:shd w:val="clear" w:color="auto" w:fill="auto"/>
            <w:noWrap/>
            <w:vAlign w:val="bottom"/>
            <w:hideMark/>
          </w:tcPr>
          <w:p w14:paraId="6AD0418B" w14:textId="77777777" w:rsidR="00172833" w:rsidRPr="00037B9B" w:rsidRDefault="00172833" w:rsidP="00037B9B">
            <w:pPr>
              <w:suppressAutoHyphens w:val="0"/>
              <w:spacing w:before="40" w:after="40" w:line="220" w:lineRule="exact"/>
              <w:jc w:val="right"/>
              <w:rPr>
                <w:sz w:val="18"/>
              </w:rPr>
            </w:pPr>
            <w:r w:rsidRPr="00037B9B">
              <w:rPr>
                <w:sz w:val="18"/>
              </w:rPr>
              <w:t>37 983</w:t>
            </w:r>
          </w:p>
        </w:tc>
        <w:tc>
          <w:tcPr>
            <w:tcW w:w="964" w:type="dxa"/>
            <w:shd w:val="clear" w:color="auto" w:fill="auto"/>
            <w:noWrap/>
            <w:vAlign w:val="bottom"/>
            <w:hideMark/>
          </w:tcPr>
          <w:p w14:paraId="526F6B07"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769DD5D" w14:textId="77777777" w:rsidR="00172833" w:rsidRPr="00037B9B" w:rsidRDefault="00172833" w:rsidP="00037B9B">
            <w:pPr>
              <w:suppressAutoHyphens w:val="0"/>
              <w:spacing w:before="40" w:after="40" w:line="220" w:lineRule="exact"/>
              <w:jc w:val="right"/>
              <w:rPr>
                <w:iCs/>
                <w:sz w:val="18"/>
              </w:rPr>
            </w:pPr>
            <w:r w:rsidRPr="00037B9B">
              <w:rPr>
                <w:iCs/>
                <w:sz w:val="18"/>
              </w:rPr>
              <w:t>3,8</w:t>
            </w:r>
            <w:r w:rsidR="004A2B93" w:rsidRPr="00037B9B">
              <w:rPr>
                <w:iCs/>
                <w:sz w:val="18"/>
              </w:rPr>
              <w:t xml:space="preserve"> </w:t>
            </w:r>
          </w:p>
        </w:tc>
      </w:tr>
      <w:tr w:rsidR="00951084" w:rsidRPr="00037B9B" w14:paraId="1DC08800" w14:textId="77777777" w:rsidTr="0076264B">
        <w:tc>
          <w:tcPr>
            <w:tcW w:w="1758" w:type="dxa"/>
            <w:shd w:val="clear" w:color="auto" w:fill="auto"/>
            <w:noWrap/>
            <w:hideMark/>
          </w:tcPr>
          <w:p w14:paraId="54BC3DD5" w14:textId="77777777" w:rsidR="00172833" w:rsidRPr="00037B9B" w:rsidRDefault="00951084" w:rsidP="00037B9B">
            <w:pPr>
              <w:suppressAutoHyphens w:val="0"/>
              <w:spacing w:before="40" w:after="40" w:line="220" w:lineRule="exact"/>
              <w:rPr>
                <w:sz w:val="18"/>
              </w:rPr>
            </w:pPr>
            <w:r w:rsidRPr="00037B9B">
              <w:rPr>
                <w:sz w:val="18"/>
              </w:rPr>
              <w:t>Malbaza</w:t>
            </w:r>
          </w:p>
        </w:tc>
        <w:tc>
          <w:tcPr>
            <w:tcW w:w="964" w:type="dxa"/>
            <w:shd w:val="clear" w:color="auto" w:fill="auto"/>
            <w:noWrap/>
            <w:vAlign w:val="bottom"/>
            <w:hideMark/>
          </w:tcPr>
          <w:p w14:paraId="549CE766"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26617C9"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41AB4ACB" w14:textId="77777777" w:rsidR="00172833" w:rsidRPr="00037B9B" w:rsidRDefault="00172833" w:rsidP="00037B9B">
            <w:pPr>
              <w:suppressAutoHyphens w:val="0"/>
              <w:spacing w:before="40" w:after="40" w:line="220" w:lineRule="exact"/>
              <w:jc w:val="right"/>
              <w:rPr>
                <w:sz w:val="18"/>
              </w:rPr>
            </w:pPr>
            <w:r w:rsidRPr="00037B9B">
              <w:rPr>
                <w:sz w:val="18"/>
              </w:rPr>
              <w:t>232 992</w:t>
            </w:r>
            <w:r w:rsidR="004A2B93" w:rsidRPr="00037B9B">
              <w:rPr>
                <w:sz w:val="18"/>
              </w:rPr>
              <w:t xml:space="preserve"> </w:t>
            </w:r>
          </w:p>
        </w:tc>
        <w:tc>
          <w:tcPr>
            <w:tcW w:w="964" w:type="dxa"/>
            <w:shd w:val="clear" w:color="auto" w:fill="auto"/>
            <w:noWrap/>
            <w:vAlign w:val="bottom"/>
            <w:hideMark/>
          </w:tcPr>
          <w:p w14:paraId="6361203E" w14:textId="77777777" w:rsidR="00172833" w:rsidRPr="00037B9B" w:rsidRDefault="00172833" w:rsidP="00037B9B">
            <w:pPr>
              <w:suppressAutoHyphens w:val="0"/>
              <w:spacing w:before="40" w:after="40" w:line="220" w:lineRule="exact"/>
              <w:jc w:val="right"/>
              <w:rPr>
                <w:sz w:val="18"/>
              </w:rPr>
            </w:pPr>
            <w:r w:rsidRPr="00037B9B">
              <w:rPr>
                <w:sz w:val="18"/>
              </w:rPr>
              <w:t>116 980</w:t>
            </w:r>
          </w:p>
        </w:tc>
        <w:tc>
          <w:tcPr>
            <w:tcW w:w="964" w:type="dxa"/>
            <w:shd w:val="clear" w:color="auto" w:fill="auto"/>
            <w:noWrap/>
            <w:vAlign w:val="bottom"/>
            <w:hideMark/>
          </w:tcPr>
          <w:p w14:paraId="201EC3D7" w14:textId="77777777" w:rsidR="00172833" w:rsidRPr="00037B9B" w:rsidRDefault="00172833" w:rsidP="00037B9B">
            <w:pPr>
              <w:suppressAutoHyphens w:val="0"/>
              <w:spacing w:before="40" w:after="40" w:line="220" w:lineRule="exact"/>
              <w:jc w:val="right"/>
              <w:rPr>
                <w:sz w:val="18"/>
              </w:rPr>
            </w:pPr>
            <w:r w:rsidRPr="00037B9B">
              <w:rPr>
                <w:sz w:val="18"/>
              </w:rPr>
              <w:t>116 012</w:t>
            </w:r>
          </w:p>
        </w:tc>
        <w:tc>
          <w:tcPr>
            <w:tcW w:w="964" w:type="dxa"/>
            <w:shd w:val="clear" w:color="auto" w:fill="auto"/>
            <w:noWrap/>
            <w:vAlign w:val="bottom"/>
            <w:hideMark/>
          </w:tcPr>
          <w:p w14:paraId="574BD65C"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36B7DA9" w14:textId="77777777" w:rsidR="00172833" w:rsidRPr="00037B9B" w:rsidRDefault="00172833" w:rsidP="00037B9B">
            <w:pPr>
              <w:suppressAutoHyphens w:val="0"/>
              <w:spacing w:before="40" w:after="40" w:line="220" w:lineRule="exact"/>
              <w:jc w:val="right"/>
              <w:rPr>
                <w:iCs/>
                <w:sz w:val="18"/>
              </w:rPr>
            </w:pPr>
            <w:r w:rsidRPr="00037B9B">
              <w:rPr>
                <w:iCs/>
                <w:sz w:val="18"/>
              </w:rPr>
              <w:t>3,6</w:t>
            </w:r>
            <w:r w:rsidR="004A2B93" w:rsidRPr="00037B9B">
              <w:rPr>
                <w:iCs/>
                <w:sz w:val="18"/>
              </w:rPr>
              <w:t xml:space="preserve"> </w:t>
            </w:r>
          </w:p>
        </w:tc>
      </w:tr>
      <w:tr w:rsidR="00951084" w:rsidRPr="00037B9B" w14:paraId="51F79712" w14:textId="77777777" w:rsidTr="0076264B">
        <w:tc>
          <w:tcPr>
            <w:tcW w:w="1758" w:type="dxa"/>
            <w:shd w:val="clear" w:color="auto" w:fill="auto"/>
            <w:noWrap/>
            <w:hideMark/>
          </w:tcPr>
          <w:p w14:paraId="7E2E260A" w14:textId="77777777" w:rsidR="00172833" w:rsidRPr="00037B9B" w:rsidRDefault="00951084" w:rsidP="00037B9B">
            <w:pPr>
              <w:suppressAutoHyphens w:val="0"/>
              <w:spacing w:before="40" w:after="40" w:line="220" w:lineRule="exact"/>
              <w:rPr>
                <w:sz w:val="18"/>
              </w:rPr>
            </w:pPr>
            <w:r w:rsidRPr="00037B9B">
              <w:rPr>
                <w:sz w:val="18"/>
              </w:rPr>
              <w:t>Tassara</w:t>
            </w:r>
          </w:p>
        </w:tc>
        <w:tc>
          <w:tcPr>
            <w:tcW w:w="964" w:type="dxa"/>
            <w:shd w:val="clear" w:color="auto" w:fill="auto"/>
            <w:noWrap/>
            <w:vAlign w:val="bottom"/>
            <w:hideMark/>
          </w:tcPr>
          <w:p w14:paraId="4B7636C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11F8453"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1242173" w14:textId="77777777" w:rsidR="00172833" w:rsidRPr="00037B9B" w:rsidRDefault="00172833" w:rsidP="00037B9B">
            <w:pPr>
              <w:suppressAutoHyphens w:val="0"/>
              <w:spacing w:before="40" w:after="40" w:line="220" w:lineRule="exact"/>
              <w:jc w:val="right"/>
              <w:rPr>
                <w:sz w:val="18"/>
              </w:rPr>
            </w:pPr>
            <w:r w:rsidRPr="00037B9B">
              <w:rPr>
                <w:sz w:val="18"/>
              </w:rPr>
              <w:t xml:space="preserve"> 24 365</w:t>
            </w:r>
            <w:r w:rsidR="004A2B93" w:rsidRPr="00037B9B">
              <w:rPr>
                <w:sz w:val="18"/>
              </w:rPr>
              <w:t xml:space="preserve"> </w:t>
            </w:r>
          </w:p>
        </w:tc>
        <w:tc>
          <w:tcPr>
            <w:tcW w:w="964" w:type="dxa"/>
            <w:shd w:val="clear" w:color="auto" w:fill="auto"/>
            <w:noWrap/>
            <w:vAlign w:val="bottom"/>
            <w:hideMark/>
          </w:tcPr>
          <w:p w14:paraId="6223DC37" w14:textId="77777777" w:rsidR="00172833" w:rsidRPr="00037B9B" w:rsidRDefault="00172833" w:rsidP="00037B9B">
            <w:pPr>
              <w:suppressAutoHyphens w:val="0"/>
              <w:spacing w:before="40" w:after="40" w:line="220" w:lineRule="exact"/>
              <w:jc w:val="right"/>
              <w:rPr>
                <w:sz w:val="18"/>
              </w:rPr>
            </w:pPr>
            <w:r w:rsidRPr="00037B9B">
              <w:rPr>
                <w:sz w:val="18"/>
              </w:rPr>
              <w:t>12 454</w:t>
            </w:r>
          </w:p>
        </w:tc>
        <w:tc>
          <w:tcPr>
            <w:tcW w:w="964" w:type="dxa"/>
            <w:shd w:val="clear" w:color="auto" w:fill="auto"/>
            <w:noWrap/>
            <w:vAlign w:val="bottom"/>
            <w:hideMark/>
          </w:tcPr>
          <w:p w14:paraId="14C426F7" w14:textId="77777777" w:rsidR="00172833" w:rsidRPr="00037B9B" w:rsidRDefault="00172833" w:rsidP="00037B9B">
            <w:pPr>
              <w:suppressAutoHyphens w:val="0"/>
              <w:spacing w:before="40" w:after="40" w:line="220" w:lineRule="exact"/>
              <w:jc w:val="right"/>
              <w:rPr>
                <w:sz w:val="18"/>
              </w:rPr>
            </w:pPr>
            <w:r w:rsidRPr="00037B9B">
              <w:rPr>
                <w:sz w:val="18"/>
              </w:rPr>
              <w:t>11 911</w:t>
            </w:r>
          </w:p>
        </w:tc>
        <w:tc>
          <w:tcPr>
            <w:tcW w:w="964" w:type="dxa"/>
            <w:shd w:val="clear" w:color="auto" w:fill="auto"/>
            <w:noWrap/>
            <w:vAlign w:val="bottom"/>
            <w:hideMark/>
          </w:tcPr>
          <w:p w14:paraId="44178FC5"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6F361B1" w14:textId="77777777" w:rsidR="00172833" w:rsidRPr="00037B9B" w:rsidRDefault="00172833" w:rsidP="00037B9B">
            <w:pPr>
              <w:suppressAutoHyphens w:val="0"/>
              <w:spacing w:before="40" w:after="40" w:line="220" w:lineRule="exact"/>
              <w:jc w:val="right"/>
              <w:rPr>
                <w:iCs/>
                <w:sz w:val="18"/>
              </w:rPr>
            </w:pPr>
            <w:r w:rsidRPr="00037B9B">
              <w:rPr>
                <w:iCs/>
                <w:sz w:val="18"/>
              </w:rPr>
              <w:t>7,5</w:t>
            </w:r>
            <w:r w:rsidR="004A2B93" w:rsidRPr="00037B9B">
              <w:rPr>
                <w:iCs/>
                <w:sz w:val="18"/>
              </w:rPr>
              <w:t xml:space="preserve"> </w:t>
            </w:r>
          </w:p>
        </w:tc>
      </w:tr>
      <w:tr w:rsidR="00951084" w:rsidRPr="00037B9B" w14:paraId="0053BCC0" w14:textId="77777777" w:rsidTr="0076264B">
        <w:tc>
          <w:tcPr>
            <w:tcW w:w="1758" w:type="dxa"/>
            <w:shd w:val="clear" w:color="auto" w:fill="auto"/>
            <w:noWrap/>
            <w:hideMark/>
          </w:tcPr>
          <w:p w14:paraId="226B6A3A" w14:textId="77777777" w:rsidR="00172833" w:rsidRPr="00037B9B" w:rsidRDefault="00951084" w:rsidP="00037B9B">
            <w:pPr>
              <w:suppressAutoHyphens w:val="0"/>
              <w:spacing w:before="40" w:after="40" w:line="220" w:lineRule="exact"/>
              <w:rPr>
                <w:sz w:val="18"/>
              </w:rPr>
            </w:pPr>
            <w:r w:rsidRPr="00037B9B">
              <w:rPr>
                <w:sz w:val="18"/>
              </w:rPr>
              <w:t>Tillia</w:t>
            </w:r>
          </w:p>
        </w:tc>
        <w:tc>
          <w:tcPr>
            <w:tcW w:w="964" w:type="dxa"/>
            <w:shd w:val="clear" w:color="auto" w:fill="auto"/>
            <w:noWrap/>
            <w:vAlign w:val="bottom"/>
            <w:hideMark/>
          </w:tcPr>
          <w:p w14:paraId="0DD70100"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C4E0CE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950F034" w14:textId="77777777" w:rsidR="00172833" w:rsidRPr="00037B9B" w:rsidRDefault="00172833" w:rsidP="00037B9B">
            <w:pPr>
              <w:suppressAutoHyphens w:val="0"/>
              <w:spacing w:before="40" w:after="40" w:line="220" w:lineRule="exact"/>
              <w:jc w:val="right"/>
              <w:rPr>
                <w:sz w:val="18"/>
              </w:rPr>
            </w:pPr>
            <w:r w:rsidRPr="00037B9B">
              <w:rPr>
                <w:sz w:val="18"/>
              </w:rPr>
              <w:t>39 067</w:t>
            </w:r>
            <w:r w:rsidR="004A2B93" w:rsidRPr="00037B9B">
              <w:rPr>
                <w:sz w:val="18"/>
              </w:rPr>
              <w:t xml:space="preserve"> </w:t>
            </w:r>
          </w:p>
        </w:tc>
        <w:tc>
          <w:tcPr>
            <w:tcW w:w="964" w:type="dxa"/>
            <w:shd w:val="clear" w:color="auto" w:fill="auto"/>
            <w:noWrap/>
            <w:vAlign w:val="bottom"/>
            <w:hideMark/>
          </w:tcPr>
          <w:p w14:paraId="211BB3EA" w14:textId="77777777" w:rsidR="00172833" w:rsidRPr="00037B9B" w:rsidRDefault="00172833" w:rsidP="00037B9B">
            <w:pPr>
              <w:suppressAutoHyphens w:val="0"/>
              <w:spacing w:before="40" w:after="40" w:line="220" w:lineRule="exact"/>
              <w:jc w:val="right"/>
              <w:rPr>
                <w:sz w:val="18"/>
              </w:rPr>
            </w:pPr>
            <w:r w:rsidRPr="00037B9B">
              <w:rPr>
                <w:sz w:val="18"/>
              </w:rPr>
              <w:t>19 838</w:t>
            </w:r>
          </w:p>
        </w:tc>
        <w:tc>
          <w:tcPr>
            <w:tcW w:w="964" w:type="dxa"/>
            <w:shd w:val="clear" w:color="auto" w:fill="auto"/>
            <w:noWrap/>
            <w:vAlign w:val="bottom"/>
            <w:hideMark/>
          </w:tcPr>
          <w:p w14:paraId="3ED1D440" w14:textId="77777777" w:rsidR="00172833" w:rsidRPr="00037B9B" w:rsidRDefault="00172833" w:rsidP="00037B9B">
            <w:pPr>
              <w:suppressAutoHyphens w:val="0"/>
              <w:spacing w:before="40" w:after="40" w:line="220" w:lineRule="exact"/>
              <w:jc w:val="right"/>
              <w:rPr>
                <w:sz w:val="18"/>
              </w:rPr>
            </w:pPr>
            <w:r w:rsidRPr="00037B9B">
              <w:rPr>
                <w:sz w:val="18"/>
              </w:rPr>
              <w:t>19 229</w:t>
            </w:r>
          </w:p>
        </w:tc>
        <w:tc>
          <w:tcPr>
            <w:tcW w:w="964" w:type="dxa"/>
            <w:shd w:val="clear" w:color="auto" w:fill="auto"/>
            <w:noWrap/>
            <w:vAlign w:val="bottom"/>
            <w:hideMark/>
          </w:tcPr>
          <w:p w14:paraId="12C87697"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F7A4271" w14:textId="77777777" w:rsidR="00172833" w:rsidRPr="00037B9B" w:rsidRDefault="00172833" w:rsidP="00037B9B">
            <w:pPr>
              <w:suppressAutoHyphens w:val="0"/>
              <w:spacing w:before="40" w:after="40" w:line="220" w:lineRule="exact"/>
              <w:jc w:val="right"/>
              <w:rPr>
                <w:iCs/>
                <w:sz w:val="18"/>
              </w:rPr>
            </w:pPr>
            <w:r w:rsidRPr="00037B9B">
              <w:rPr>
                <w:iCs/>
                <w:sz w:val="18"/>
              </w:rPr>
              <w:t>7,5</w:t>
            </w:r>
            <w:r w:rsidR="004A2B93" w:rsidRPr="00037B9B">
              <w:rPr>
                <w:iCs/>
                <w:sz w:val="18"/>
              </w:rPr>
              <w:t xml:space="preserve"> </w:t>
            </w:r>
          </w:p>
        </w:tc>
      </w:tr>
      <w:tr w:rsidR="00951084" w:rsidRPr="00037B9B" w14:paraId="457D027D" w14:textId="77777777" w:rsidTr="0076264B">
        <w:tc>
          <w:tcPr>
            <w:tcW w:w="1758" w:type="dxa"/>
            <w:tcBorders>
              <w:bottom w:val="single" w:sz="4" w:space="0" w:color="000000" w:themeColor="text1"/>
            </w:tcBorders>
            <w:shd w:val="clear" w:color="auto" w:fill="auto"/>
            <w:noWrap/>
            <w:hideMark/>
          </w:tcPr>
          <w:p w14:paraId="277CC11B" w14:textId="77777777" w:rsidR="00172833" w:rsidRPr="00037B9B" w:rsidRDefault="00951084" w:rsidP="00037B9B">
            <w:pPr>
              <w:suppressAutoHyphens w:val="0"/>
              <w:spacing w:before="40" w:after="40" w:line="220" w:lineRule="exact"/>
              <w:rPr>
                <w:sz w:val="18"/>
              </w:rPr>
            </w:pPr>
            <w:r w:rsidRPr="00037B9B">
              <w:rPr>
                <w:sz w:val="18"/>
              </w:rPr>
              <w:t>Ville de tahoua</w:t>
            </w:r>
          </w:p>
        </w:tc>
        <w:tc>
          <w:tcPr>
            <w:tcW w:w="964" w:type="dxa"/>
            <w:tcBorders>
              <w:bottom w:val="single" w:sz="4" w:space="0" w:color="000000" w:themeColor="text1"/>
            </w:tcBorders>
            <w:shd w:val="clear" w:color="auto" w:fill="auto"/>
            <w:noWrap/>
            <w:vAlign w:val="bottom"/>
            <w:hideMark/>
          </w:tcPr>
          <w:p w14:paraId="7808FADA"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0B8C87D1"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294311E7" w14:textId="77777777" w:rsidR="00172833" w:rsidRPr="00037B9B" w:rsidRDefault="00172833" w:rsidP="00037B9B">
            <w:pPr>
              <w:suppressAutoHyphens w:val="0"/>
              <w:spacing w:before="40" w:after="40" w:line="220" w:lineRule="exact"/>
              <w:jc w:val="right"/>
              <w:rPr>
                <w:sz w:val="18"/>
              </w:rPr>
            </w:pPr>
            <w:r w:rsidRPr="00037B9B">
              <w:rPr>
                <w:sz w:val="18"/>
              </w:rPr>
              <w:t>147 291</w:t>
            </w:r>
            <w:r w:rsidR="004A2B93" w:rsidRPr="00037B9B">
              <w:rPr>
                <w:sz w:val="18"/>
              </w:rPr>
              <w:t xml:space="preserve"> </w:t>
            </w:r>
          </w:p>
        </w:tc>
        <w:tc>
          <w:tcPr>
            <w:tcW w:w="964" w:type="dxa"/>
            <w:tcBorders>
              <w:bottom w:val="single" w:sz="4" w:space="0" w:color="000000" w:themeColor="text1"/>
            </w:tcBorders>
            <w:shd w:val="clear" w:color="auto" w:fill="auto"/>
            <w:noWrap/>
            <w:vAlign w:val="bottom"/>
            <w:hideMark/>
          </w:tcPr>
          <w:p w14:paraId="0D128E82" w14:textId="77777777" w:rsidR="00172833" w:rsidRPr="00037B9B" w:rsidRDefault="00172833" w:rsidP="00037B9B">
            <w:pPr>
              <w:suppressAutoHyphens w:val="0"/>
              <w:spacing w:before="40" w:after="40" w:line="220" w:lineRule="exact"/>
              <w:jc w:val="right"/>
              <w:rPr>
                <w:sz w:val="18"/>
              </w:rPr>
            </w:pPr>
            <w:r w:rsidRPr="00037B9B">
              <w:rPr>
                <w:sz w:val="18"/>
              </w:rPr>
              <w:t>72 295</w:t>
            </w:r>
          </w:p>
        </w:tc>
        <w:tc>
          <w:tcPr>
            <w:tcW w:w="964" w:type="dxa"/>
            <w:tcBorders>
              <w:bottom w:val="single" w:sz="4" w:space="0" w:color="000000" w:themeColor="text1"/>
            </w:tcBorders>
            <w:shd w:val="clear" w:color="auto" w:fill="auto"/>
            <w:noWrap/>
            <w:vAlign w:val="bottom"/>
            <w:hideMark/>
          </w:tcPr>
          <w:p w14:paraId="1BF1BE90" w14:textId="77777777" w:rsidR="00172833" w:rsidRPr="00037B9B" w:rsidRDefault="00172833" w:rsidP="00037B9B">
            <w:pPr>
              <w:suppressAutoHyphens w:val="0"/>
              <w:spacing w:before="40" w:after="40" w:line="220" w:lineRule="exact"/>
              <w:jc w:val="right"/>
              <w:rPr>
                <w:sz w:val="18"/>
              </w:rPr>
            </w:pPr>
            <w:r w:rsidRPr="00037B9B">
              <w:rPr>
                <w:sz w:val="18"/>
              </w:rPr>
              <w:t>74 996</w:t>
            </w:r>
          </w:p>
        </w:tc>
        <w:tc>
          <w:tcPr>
            <w:tcW w:w="964" w:type="dxa"/>
            <w:tcBorders>
              <w:bottom w:val="single" w:sz="4" w:space="0" w:color="000000" w:themeColor="text1"/>
            </w:tcBorders>
            <w:shd w:val="clear" w:color="auto" w:fill="auto"/>
            <w:noWrap/>
            <w:vAlign w:val="bottom"/>
            <w:hideMark/>
          </w:tcPr>
          <w:p w14:paraId="242849AB"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389EF72B" w14:textId="77777777" w:rsidR="00172833" w:rsidRPr="00037B9B" w:rsidRDefault="00172833" w:rsidP="00037B9B">
            <w:pPr>
              <w:suppressAutoHyphens w:val="0"/>
              <w:spacing w:before="40" w:after="40" w:line="220" w:lineRule="exact"/>
              <w:jc w:val="right"/>
              <w:rPr>
                <w:iCs/>
                <w:sz w:val="18"/>
              </w:rPr>
            </w:pPr>
            <w:r w:rsidRPr="00037B9B">
              <w:rPr>
                <w:iCs/>
                <w:sz w:val="18"/>
              </w:rPr>
              <w:t>4,2</w:t>
            </w:r>
            <w:r w:rsidR="004A2B93" w:rsidRPr="00037B9B">
              <w:rPr>
                <w:iCs/>
                <w:sz w:val="18"/>
              </w:rPr>
              <w:t xml:space="preserve"> </w:t>
            </w:r>
          </w:p>
        </w:tc>
      </w:tr>
      <w:tr w:rsidR="00951084" w:rsidRPr="00037B9B" w14:paraId="19777A01" w14:textId="77777777" w:rsidTr="0076264B">
        <w:tc>
          <w:tcPr>
            <w:tcW w:w="1758" w:type="dxa"/>
            <w:tcBorders>
              <w:top w:val="single" w:sz="4" w:space="0" w:color="000000" w:themeColor="text1"/>
              <w:bottom w:val="single" w:sz="4" w:space="0" w:color="000000" w:themeColor="text1"/>
            </w:tcBorders>
            <w:shd w:val="clear" w:color="auto" w:fill="auto"/>
            <w:noWrap/>
            <w:hideMark/>
          </w:tcPr>
          <w:p w14:paraId="67D55564" w14:textId="77777777" w:rsidR="00172833" w:rsidRPr="00037B9B" w:rsidRDefault="00951084" w:rsidP="00037B9B">
            <w:pPr>
              <w:suppressAutoHyphens w:val="0"/>
              <w:spacing w:before="40" w:after="40" w:line="220" w:lineRule="exact"/>
              <w:rPr>
                <w:b/>
                <w:bCs/>
                <w:sz w:val="18"/>
              </w:rPr>
            </w:pPr>
            <w:r w:rsidRPr="00037B9B">
              <w:rPr>
                <w:b/>
                <w:bCs/>
                <w:sz w:val="18"/>
              </w:rPr>
              <w:t>Région de Tillaberi</w:t>
            </w:r>
          </w:p>
        </w:tc>
        <w:tc>
          <w:tcPr>
            <w:tcW w:w="964" w:type="dxa"/>
            <w:tcBorders>
              <w:top w:val="single" w:sz="4" w:space="0" w:color="000000" w:themeColor="text1"/>
              <w:bottom w:val="single" w:sz="4" w:space="0" w:color="000000" w:themeColor="text1"/>
            </w:tcBorders>
            <w:shd w:val="clear" w:color="auto" w:fill="auto"/>
            <w:noWrap/>
            <w:vAlign w:val="bottom"/>
            <w:hideMark/>
          </w:tcPr>
          <w:p w14:paraId="7E39D150" w14:textId="77777777" w:rsidR="00172833" w:rsidRPr="00037B9B" w:rsidRDefault="00172833" w:rsidP="00037B9B">
            <w:pPr>
              <w:suppressAutoHyphens w:val="0"/>
              <w:spacing w:before="40" w:after="40" w:line="220" w:lineRule="exact"/>
              <w:jc w:val="right"/>
              <w:rPr>
                <w:b/>
                <w:bCs/>
                <w:sz w:val="18"/>
              </w:rPr>
            </w:pPr>
            <w:r w:rsidRPr="00037B9B">
              <w:rPr>
                <w:b/>
                <w:bCs/>
                <w:sz w:val="18"/>
              </w:rPr>
              <w:t>1 328 283</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0B1FF129" w14:textId="77777777" w:rsidR="00172833" w:rsidRPr="00037B9B" w:rsidRDefault="00172833" w:rsidP="00037B9B">
            <w:pPr>
              <w:suppressAutoHyphens w:val="0"/>
              <w:spacing w:before="40" w:after="40" w:line="220" w:lineRule="exact"/>
              <w:jc w:val="right"/>
              <w:rPr>
                <w:b/>
                <w:bCs/>
                <w:sz w:val="18"/>
              </w:rPr>
            </w:pPr>
            <w:r w:rsidRPr="00037B9B">
              <w:rPr>
                <w:b/>
                <w:bCs/>
                <w:sz w:val="18"/>
              </w:rPr>
              <w:t>1 872 436</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6373788D" w14:textId="77777777" w:rsidR="00172833" w:rsidRPr="00037B9B" w:rsidRDefault="00172833" w:rsidP="00037B9B">
            <w:pPr>
              <w:suppressAutoHyphens w:val="0"/>
              <w:spacing w:before="40" w:after="40" w:line="220" w:lineRule="exact"/>
              <w:jc w:val="right"/>
              <w:rPr>
                <w:b/>
                <w:bCs/>
                <w:sz w:val="18"/>
              </w:rPr>
            </w:pPr>
            <w:r w:rsidRPr="00037B9B">
              <w:rPr>
                <w:b/>
                <w:bCs/>
                <w:sz w:val="18"/>
              </w:rPr>
              <w:t>2 715 186</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5FE49E13" w14:textId="77777777" w:rsidR="00172833" w:rsidRPr="00037B9B" w:rsidRDefault="00172833" w:rsidP="00037B9B">
            <w:pPr>
              <w:suppressAutoHyphens w:val="0"/>
              <w:spacing w:before="40" w:after="40" w:line="220" w:lineRule="exact"/>
              <w:jc w:val="right"/>
              <w:rPr>
                <w:b/>
                <w:bCs/>
                <w:sz w:val="18"/>
              </w:rPr>
            </w:pPr>
            <w:r w:rsidRPr="00037B9B">
              <w:rPr>
                <w:b/>
                <w:bCs/>
                <w:sz w:val="18"/>
              </w:rPr>
              <w:t>1 334 339</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60912B79" w14:textId="77777777" w:rsidR="00172833" w:rsidRPr="00037B9B" w:rsidRDefault="00172833" w:rsidP="00037B9B">
            <w:pPr>
              <w:suppressAutoHyphens w:val="0"/>
              <w:spacing w:before="40" w:after="40" w:line="220" w:lineRule="exact"/>
              <w:jc w:val="right"/>
              <w:rPr>
                <w:b/>
                <w:bCs/>
                <w:sz w:val="18"/>
              </w:rPr>
            </w:pPr>
            <w:r w:rsidRPr="00037B9B">
              <w:rPr>
                <w:b/>
                <w:bCs/>
                <w:sz w:val="18"/>
              </w:rPr>
              <w:t>1 380 847</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3C3DA25D" w14:textId="77777777" w:rsidR="00172833" w:rsidRPr="00037B9B" w:rsidRDefault="00172833" w:rsidP="00037B9B">
            <w:pPr>
              <w:suppressAutoHyphens w:val="0"/>
              <w:spacing w:before="40" w:after="40" w:line="220" w:lineRule="exact"/>
              <w:jc w:val="right"/>
              <w:rPr>
                <w:b/>
                <w:bCs/>
                <w:sz w:val="18"/>
              </w:rPr>
            </w:pPr>
            <w:r w:rsidRPr="00037B9B">
              <w:rPr>
                <w:b/>
                <w:bCs/>
                <w:sz w:val="18"/>
              </w:rPr>
              <w:t>2,7</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238AA8B9" w14:textId="77777777" w:rsidR="00172833" w:rsidRPr="00037B9B" w:rsidRDefault="00172833" w:rsidP="00037B9B">
            <w:pPr>
              <w:suppressAutoHyphens w:val="0"/>
              <w:spacing w:before="40" w:after="40" w:line="220" w:lineRule="exact"/>
              <w:jc w:val="right"/>
              <w:rPr>
                <w:b/>
                <w:bCs/>
                <w:iCs/>
                <w:sz w:val="18"/>
              </w:rPr>
            </w:pPr>
            <w:r w:rsidRPr="00037B9B">
              <w:rPr>
                <w:b/>
                <w:bCs/>
                <w:iCs/>
                <w:sz w:val="18"/>
              </w:rPr>
              <w:t>3,2</w:t>
            </w:r>
            <w:r w:rsidR="004A2B93" w:rsidRPr="00037B9B">
              <w:rPr>
                <w:b/>
                <w:bCs/>
                <w:iCs/>
                <w:sz w:val="18"/>
              </w:rPr>
              <w:t xml:space="preserve"> </w:t>
            </w:r>
          </w:p>
        </w:tc>
      </w:tr>
      <w:tr w:rsidR="00951084" w:rsidRPr="00037B9B" w14:paraId="64464E44" w14:textId="77777777" w:rsidTr="0076264B">
        <w:tc>
          <w:tcPr>
            <w:tcW w:w="1758" w:type="dxa"/>
            <w:tcBorders>
              <w:top w:val="single" w:sz="4" w:space="0" w:color="000000" w:themeColor="text1"/>
            </w:tcBorders>
            <w:shd w:val="clear" w:color="auto" w:fill="auto"/>
            <w:noWrap/>
            <w:hideMark/>
          </w:tcPr>
          <w:p w14:paraId="17904611" w14:textId="77777777" w:rsidR="00172833" w:rsidRPr="00037B9B" w:rsidRDefault="00951084" w:rsidP="00037B9B">
            <w:pPr>
              <w:suppressAutoHyphens w:val="0"/>
              <w:spacing w:before="40" w:after="40" w:line="220" w:lineRule="exact"/>
              <w:rPr>
                <w:sz w:val="18"/>
              </w:rPr>
            </w:pPr>
            <w:r w:rsidRPr="00037B9B">
              <w:rPr>
                <w:sz w:val="18"/>
              </w:rPr>
              <w:t>Filingue</w:t>
            </w:r>
          </w:p>
        </w:tc>
        <w:tc>
          <w:tcPr>
            <w:tcW w:w="964" w:type="dxa"/>
            <w:tcBorders>
              <w:top w:val="single" w:sz="4" w:space="0" w:color="000000" w:themeColor="text1"/>
            </w:tcBorders>
            <w:shd w:val="clear" w:color="auto" w:fill="auto"/>
            <w:noWrap/>
            <w:vAlign w:val="bottom"/>
            <w:hideMark/>
          </w:tcPr>
          <w:p w14:paraId="14DCBB84" w14:textId="77777777" w:rsidR="00172833" w:rsidRPr="00037B9B" w:rsidRDefault="00172833" w:rsidP="00037B9B">
            <w:pPr>
              <w:suppressAutoHyphens w:val="0"/>
              <w:spacing w:before="40" w:after="40" w:line="220" w:lineRule="exact"/>
              <w:jc w:val="right"/>
              <w:rPr>
                <w:sz w:val="18"/>
              </w:rPr>
            </w:pPr>
            <w:r w:rsidRPr="00037B9B">
              <w:rPr>
                <w:sz w:val="18"/>
              </w:rPr>
              <w:t>285 977</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73127969" w14:textId="77777777" w:rsidR="00172833" w:rsidRPr="00037B9B" w:rsidRDefault="00172833" w:rsidP="00037B9B">
            <w:pPr>
              <w:suppressAutoHyphens w:val="0"/>
              <w:spacing w:before="40" w:after="40" w:line="220" w:lineRule="exact"/>
              <w:jc w:val="right"/>
              <w:rPr>
                <w:sz w:val="18"/>
              </w:rPr>
            </w:pPr>
            <w:r w:rsidRPr="00037B9B">
              <w:rPr>
                <w:sz w:val="18"/>
              </w:rPr>
              <w:t>406 334</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26C8B5C5" w14:textId="77777777" w:rsidR="00172833" w:rsidRPr="00037B9B" w:rsidRDefault="00172833" w:rsidP="00037B9B">
            <w:pPr>
              <w:suppressAutoHyphens w:val="0"/>
              <w:spacing w:before="40" w:after="40" w:line="220" w:lineRule="exact"/>
              <w:jc w:val="right"/>
              <w:rPr>
                <w:sz w:val="18"/>
              </w:rPr>
            </w:pPr>
            <w:r w:rsidRPr="00037B9B">
              <w:rPr>
                <w:sz w:val="18"/>
              </w:rPr>
              <w:t>306 244</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7CF20D85" w14:textId="77777777" w:rsidR="00172833" w:rsidRPr="00037B9B" w:rsidRDefault="00172833" w:rsidP="00037B9B">
            <w:pPr>
              <w:suppressAutoHyphens w:val="0"/>
              <w:spacing w:before="40" w:after="40" w:line="220" w:lineRule="exact"/>
              <w:jc w:val="right"/>
              <w:rPr>
                <w:sz w:val="18"/>
              </w:rPr>
            </w:pPr>
            <w:r w:rsidRPr="00037B9B">
              <w:rPr>
                <w:sz w:val="18"/>
              </w:rPr>
              <w:t>150 944</w:t>
            </w:r>
          </w:p>
        </w:tc>
        <w:tc>
          <w:tcPr>
            <w:tcW w:w="964" w:type="dxa"/>
            <w:tcBorders>
              <w:top w:val="single" w:sz="4" w:space="0" w:color="000000" w:themeColor="text1"/>
            </w:tcBorders>
            <w:shd w:val="clear" w:color="auto" w:fill="auto"/>
            <w:noWrap/>
            <w:vAlign w:val="bottom"/>
            <w:hideMark/>
          </w:tcPr>
          <w:p w14:paraId="6CFDA80A" w14:textId="77777777" w:rsidR="00172833" w:rsidRPr="00037B9B" w:rsidRDefault="00172833" w:rsidP="00037B9B">
            <w:pPr>
              <w:suppressAutoHyphens w:val="0"/>
              <w:spacing w:before="40" w:after="40" w:line="220" w:lineRule="exact"/>
              <w:jc w:val="right"/>
              <w:rPr>
                <w:sz w:val="18"/>
              </w:rPr>
            </w:pPr>
            <w:r w:rsidRPr="00037B9B">
              <w:rPr>
                <w:sz w:val="18"/>
              </w:rPr>
              <w:t>155 300</w:t>
            </w:r>
          </w:p>
        </w:tc>
        <w:tc>
          <w:tcPr>
            <w:tcW w:w="964" w:type="dxa"/>
            <w:tcBorders>
              <w:top w:val="single" w:sz="4" w:space="0" w:color="000000" w:themeColor="text1"/>
            </w:tcBorders>
            <w:shd w:val="clear" w:color="auto" w:fill="auto"/>
            <w:noWrap/>
            <w:vAlign w:val="bottom"/>
            <w:hideMark/>
          </w:tcPr>
          <w:p w14:paraId="5A248A3B" w14:textId="77777777" w:rsidR="00172833" w:rsidRPr="00037B9B" w:rsidRDefault="00172833" w:rsidP="00037B9B">
            <w:pPr>
              <w:suppressAutoHyphens w:val="0"/>
              <w:spacing w:before="40" w:after="40" w:line="220" w:lineRule="exact"/>
              <w:jc w:val="right"/>
              <w:rPr>
                <w:sz w:val="18"/>
              </w:rPr>
            </w:pPr>
            <w:r w:rsidRPr="00037B9B">
              <w:rPr>
                <w:sz w:val="18"/>
              </w:rPr>
              <w:t>2,7</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46D7EA5A" w14:textId="77777777" w:rsidR="00172833" w:rsidRPr="00037B9B" w:rsidRDefault="00172833" w:rsidP="00037B9B">
            <w:pPr>
              <w:suppressAutoHyphens w:val="0"/>
              <w:spacing w:before="40" w:after="40" w:line="220" w:lineRule="exact"/>
              <w:jc w:val="right"/>
              <w:rPr>
                <w:iCs/>
                <w:sz w:val="18"/>
              </w:rPr>
            </w:pPr>
            <w:r w:rsidRPr="00037B9B">
              <w:rPr>
                <w:iCs/>
                <w:sz w:val="18"/>
              </w:rPr>
              <w:t>2,7</w:t>
            </w:r>
            <w:r w:rsidR="004A2B93" w:rsidRPr="00037B9B">
              <w:rPr>
                <w:iCs/>
                <w:sz w:val="18"/>
              </w:rPr>
              <w:t xml:space="preserve"> </w:t>
            </w:r>
          </w:p>
        </w:tc>
      </w:tr>
      <w:tr w:rsidR="00951084" w:rsidRPr="00037B9B" w14:paraId="7157CAA4" w14:textId="77777777" w:rsidTr="0076264B">
        <w:tc>
          <w:tcPr>
            <w:tcW w:w="1758" w:type="dxa"/>
            <w:shd w:val="clear" w:color="auto" w:fill="auto"/>
            <w:noWrap/>
            <w:hideMark/>
          </w:tcPr>
          <w:p w14:paraId="78358328" w14:textId="77777777" w:rsidR="00172833" w:rsidRPr="00037B9B" w:rsidRDefault="00951084" w:rsidP="00037B9B">
            <w:pPr>
              <w:suppressAutoHyphens w:val="0"/>
              <w:spacing w:before="40" w:after="40" w:line="220" w:lineRule="exact"/>
              <w:rPr>
                <w:sz w:val="18"/>
              </w:rPr>
            </w:pPr>
            <w:r w:rsidRPr="00037B9B">
              <w:rPr>
                <w:sz w:val="18"/>
              </w:rPr>
              <w:t>Kollo</w:t>
            </w:r>
          </w:p>
        </w:tc>
        <w:tc>
          <w:tcPr>
            <w:tcW w:w="964" w:type="dxa"/>
            <w:shd w:val="clear" w:color="auto" w:fill="auto"/>
            <w:noWrap/>
            <w:vAlign w:val="bottom"/>
            <w:hideMark/>
          </w:tcPr>
          <w:p w14:paraId="37F58A6C" w14:textId="77777777" w:rsidR="00172833" w:rsidRPr="00037B9B" w:rsidRDefault="00172833" w:rsidP="00037B9B">
            <w:pPr>
              <w:suppressAutoHyphens w:val="0"/>
              <w:spacing w:before="40" w:after="40" w:line="220" w:lineRule="exact"/>
              <w:jc w:val="right"/>
              <w:rPr>
                <w:sz w:val="18"/>
              </w:rPr>
            </w:pPr>
            <w:r w:rsidRPr="00037B9B">
              <w:rPr>
                <w:sz w:val="18"/>
              </w:rPr>
              <w:t>234 588</w:t>
            </w:r>
            <w:r w:rsidR="004A2B93" w:rsidRPr="00037B9B">
              <w:rPr>
                <w:sz w:val="18"/>
              </w:rPr>
              <w:t xml:space="preserve"> </w:t>
            </w:r>
          </w:p>
        </w:tc>
        <w:tc>
          <w:tcPr>
            <w:tcW w:w="964" w:type="dxa"/>
            <w:shd w:val="clear" w:color="auto" w:fill="auto"/>
            <w:noWrap/>
            <w:vAlign w:val="bottom"/>
            <w:hideMark/>
          </w:tcPr>
          <w:p w14:paraId="61CC127F" w14:textId="77777777" w:rsidR="00172833" w:rsidRPr="00037B9B" w:rsidRDefault="00172833" w:rsidP="00037B9B">
            <w:pPr>
              <w:suppressAutoHyphens w:val="0"/>
              <w:spacing w:before="40" w:after="40" w:line="220" w:lineRule="exact"/>
              <w:jc w:val="right"/>
              <w:rPr>
                <w:sz w:val="18"/>
              </w:rPr>
            </w:pPr>
            <w:r w:rsidRPr="00037B9B">
              <w:rPr>
                <w:sz w:val="18"/>
              </w:rPr>
              <w:t>308 627</w:t>
            </w:r>
            <w:r w:rsidR="004A2B93" w:rsidRPr="00037B9B">
              <w:rPr>
                <w:sz w:val="18"/>
              </w:rPr>
              <w:t xml:space="preserve"> </w:t>
            </w:r>
          </w:p>
        </w:tc>
        <w:tc>
          <w:tcPr>
            <w:tcW w:w="964" w:type="dxa"/>
            <w:shd w:val="clear" w:color="auto" w:fill="auto"/>
            <w:noWrap/>
            <w:vAlign w:val="bottom"/>
            <w:hideMark/>
          </w:tcPr>
          <w:p w14:paraId="6CEE73FE" w14:textId="77777777" w:rsidR="00172833" w:rsidRPr="00037B9B" w:rsidRDefault="00172833" w:rsidP="00037B9B">
            <w:pPr>
              <w:suppressAutoHyphens w:val="0"/>
              <w:spacing w:before="40" w:after="40" w:line="220" w:lineRule="exact"/>
              <w:jc w:val="right"/>
              <w:rPr>
                <w:sz w:val="18"/>
              </w:rPr>
            </w:pPr>
            <w:r w:rsidRPr="00037B9B">
              <w:rPr>
                <w:sz w:val="18"/>
              </w:rPr>
              <w:t>465 303</w:t>
            </w:r>
            <w:r w:rsidR="004A2B93" w:rsidRPr="00037B9B">
              <w:rPr>
                <w:sz w:val="18"/>
              </w:rPr>
              <w:t xml:space="preserve"> </w:t>
            </w:r>
          </w:p>
        </w:tc>
        <w:tc>
          <w:tcPr>
            <w:tcW w:w="964" w:type="dxa"/>
            <w:shd w:val="clear" w:color="auto" w:fill="auto"/>
            <w:noWrap/>
            <w:vAlign w:val="bottom"/>
            <w:hideMark/>
          </w:tcPr>
          <w:p w14:paraId="12E4B9A8" w14:textId="77777777" w:rsidR="00172833" w:rsidRPr="00037B9B" w:rsidRDefault="00172833" w:rsidP="00037B9B">
            <w:pPr>
              <w:suppressAutoHyphens w:val="0"/>
              <w:spacing w:before="40" w:after="40" w:line="220" w:lineRule="exact"/>
              <w:jc w:val="right"/>
              <w:rPr>
                <w:sz w:val="18"/>
              </w:rPr>
            </w:pPr>
            <w:r w:rsidRPr="00037B9B">
              <w:rPr>
                <w:sz w:val="18"/>
              </w:rPr>
              <w:t>230 352</w:t>
            </w:r>
          </w:p>
        </w:tc>
        <w:tc>
          <w:tcPr>
            <w:tcW w:w="964" w:type="dxa"/>
            <w:shd w:val="clear" w:color="auto" w:fill="auto"/>
            <w:noWrap/>
            <w:vAlign w:val="bottom"/>
            <w:hideMark/>
          </w:tcPr>
          <w:p w14:paraId="6BB32889" w14:textId="77777777" w:rsidR="00172833" w:rsidRPr="00037B9B" w:rsidRDefault="00172833" w:rsidP="00037B9B">
            <w:pPr>
              <w:suppressAutoHyphens w:val="0"/>
              <w:spacing w:before="40" w:after="40" w:line="220" w:lineRule="exact"/>
              <w:jc w:val="right"/>
              <w:rPr>
                <w:sz w:val="18"/>
              </w:rPr>
            </w:pPr>
            <w:r w:rsidRPr="00037B9B">
              <w:rPr>
                <w:sz w:val="18"/>
              </w:rPr>
              <w:t>234 951</w:t>
            </w:r>
          </w:p>
        </w:tc>
        <w:tc>
          <w:tcPr>
            <w:tcW w:w="964" w:type="dxa"/>
            <w:shd w:val="clear" w:color="auto" w:fill="auto"/>
            <w:noWrap/>
            <w:vAlign w:val="bottom"/>
            <w:hideMark/>
          </w:tcPr>
          <w:p w14:paraId="53270D0C" w14:textId="77777777" w:rsidR="00172833" w:rsidRPr="00037B9B" w:rsidRDefault="00172833" w:rsidP="00037B9B">
            <w:pPr>
              <w:suppressAutoHyphens w:val="0"/>
              <w:spacing w:before="40" w:after="40" w:line="220" w:lineRule="exact"/>
              <w:jc w:val="right"/>
              <w:rPr>
                <w:sz w:val="18"/>
              </w:rPr>
            </w:pPr>
            <w:r w:rsidRPr="00037B9B">
              <w:rPr>
                <w:sz w:val="18"/>
              </w:rPr>
              <w:t>2,1</w:t>
            </w:r>
            <w:r w:rsidR="004A2B93" w:rsidRPr="00037B9B">
              <w:rPr>
                <w:sz w:val="18"/>
              </w:rPr>
              <w:t xml:space="preserve"> </w:t>
            </w:r>
          </w:p>
        </w:tc>
        <w:tc>
          <w:tcPr>
            <w:tcW w:w="964" w:type="dxa"/>
            <w:shd w:val="clear" w:color="auto" w:fill="auto"/>
            <w:noWrap/>
            <w:vAlign w:val="bottom"/>
            <w:hideMark/>
          </w:tcPr>
          <w:p w14:paraId="1C2C7A2D" w14:textId="77777777" w:rsidR="00172833" w:rsidRPr="00037B9B" w:rsidRDefault="00172833" w:rsidP="00037B9B">
            <w:pPr>
              <w:suppressAutoHyphens w:val="0"/>
              <w:spacing w:before="40" w:after="40" w:line="220" w:lineRule="exact"/>
              <w:jc w:val="right"/>
              <w:rPr>
                <w:iCs/>
                <w:sz w:val="18"/>
              </w:rPr>
            </w:pPr>
            <w:r w:rsidRPr="00037B9B">
              <w:rPr>
                <w:iCs/>
                <w:sz w:val="18"/>
              </w:rPr>
              <w:t>3,1</w:t>
            </w:r>
            <w:r w:rsidR="004A2B93" w:rsidRPr="00037B9B">
              <w:rPr>
                <w:iCs/>
                <w:sz w:val="18"/>
              </w:rPr>
              <w:t xml:space="preserve"> </w:t>
            </w:r>
          </w:p>
        </w:tc>
      </w:tr>
      <w:tr w:rsidR="00951084" w:rsidRPr="00037B9B" w14:paraId="7659374B" w14:textId="77777777" w:rsidTr="0076264B">
        <w:tc>
          <w:tcPr>
            <w:tcW w:w="1758" w:type="dxa"/>
            <w:shd w:val="clear" w:color="auto" w:fill="auto"/>
            <w:noWrap/>
            <w:hideMark/>
          </w:tcPr>
          <w:p w14:paraId="5005DB8E" w14:textId="77777777" w:rsidR="00172833" w:rsidRPr="00037B9B" w:rsidRDefault="00951084" w:rsidP="00037B9B">
            <w:pPr>
              <w:suppressAutoHyphens w:val="0"/>
              <w:spacing w:before="40" w:after="40" w:line="220" w:lineRule="exact"/>
              <w:rPr>
                <w:sz w:val="18"/>
              </w:rPr>
            </w:pPr>
            <w:r w:rsidRPr="00037B9B">
              <w:rPr>
                <w:sz w:val="18"/>
              </w:rPr>
              <w:t>Ouallam</w:t>
            </w:r>
          </w:p>
        </w:tc>
        <w:tc>
          <w:tcPr>
            <w:tcW w:w="964" w:type="dxa"/>
            <w:shd w:val="clear" w:color="auto" w:fill="auto"/>
            <w:noWrap/>
            <w:vAlign w:val="bottom"/>
            <w:hideMark/>
          </w:tcPr>
          <w:p w14:paraId="0BC4B8AC" w14:textId="77777777" w:rsidR="00172833" w:rsidRPr="00037B9B" w:rsidRDefault="00172833" w:rsidP="00037B9B">
            <w:pPr>
              <w:suppressAutoHyphens w:val="0"/>
              <w:spacing w:before="40" w:after="40" w:line="220" w:lineRule="exact"/>
              <w:jc w:val="right"/>
              <w:rPr>
                <w:sz w:val="18"/>
              </w:rPr>
            </w:pPr>
            <w:r w:rsidRPr="00037B9B">
              <w:rPr>
                <w:sz w:val="18"/>
              </w:rPr>
              <w:t>190 171</w:t>
            </w:r>
            <w:r w:rsidR="004A2B93" w:rsidRPr="00037B9B">
              <w:rPr>
                <w:sz w:val="18"/>
              </w:rPr>
              <w:t xml:space="preserve"> </w:t>
            </w:r>
          </w:p>
        </w:tc>
        <w:tc>
          <w:tcPr>
            <w:tcW w:w="964" w:type="dxa"/>
            <w:shd w:val="clear" w:color="auto" w:fill="auto"/>
            <w:noWrap/>
            <w:vAlign w:val="bottom"/>
            <w:hideMark/>
          </w:tcPr>
          <w:p w14:paraId="14ED490C" w14:textId="77777777" w:rsidR="00172833" w:rsidRPr="00037B9B" w:rsidRDefault="00172833" w:rsidP="00037B9B">
            <w:pPr>
              <w:suppressAutoHyphens w:val="0"/>
              <w:spacing w:before="40" w:after="40" w:line="220" w:lineRule="exact"/>
              <w:jc w:val="right"/>
              <w:rPr>
                <w:sz w:val="18"/>
              </w:rPr>
            </w:pPr>
            <w:r w:rsidRPr="00037B9B">
              <w:rPr>
                <w:sz w:val="18"/>
              </w:rPr>
              <w:t>281 821</w:t>
            </w:r>
            <w:r w:rsidR="004A2B93" w:rsidRPr="00037B9B">
              <w:rPr>
                <w:sz w:val="18"/>
              </w:rPr>
              <w:t xml:space="preserve"> </w:t>
            </w:r>
          </w:p>
        </w:tc>
        <w:tc>
          <w:tcPr>
            <w:tcW w:w="964" w:type="dxa"/>
            <w:shd w:val="clear" w:color="auto" w:fill="auto"/>
            <w:noWrap/>
            <w:vAlign w:val="bottom"/>
            <w:hideMark/>
          </w:tcPr>
          <w:p w14:paraId="6E180B6D" w14:textId="77777777" w:rsidR="00172833" w:rsidRPr="00037B9B" w:rsidRDefault="00172833" w:rsidP="00037B9B">
            <w:pPr>
              <w:suppressAutoHyphens w:val="0"/>
              <w:spacing w:before="40" w:after="40" w:line="220" w:lineRule="exact"/>
              <w:jc w:val="right"/>
              <w:rPr>
                <w:sz w:val="18"/>
              </w:rPr>
            </w:pPr>
            <w:r w:rsidRPr="00037B9B">
              <w:rPr>
                <w:sz w:val="18"/>
              </w:rPr>
              <w:t>323 939</w:t>
            </w:r>
            <w:r w:rsidR="004A2B93" w:rsidRPr="00037B9B">
              <w:rPr>
                <w:sz w:val="18"/>
              </w:rPr>
              <w:t xml:space="preserve"> </w:t>
            </w:r>
          </w:p>
        </w:tc>
        <w:tc>
          <w:tcPr>
            <w:tcW w:w="964" w:type="dxa"/>
            <w:shd w:val="clear" w:color="auto" w:fill="auto"/>
            <w:noWrap/>
            <w:vAlign w:val="bottom"/>
            <w:hideMark/>
          </w:tcPr>
          <w:p w14:paraId="2B7B4C09" w14:textId="77777777" w:rsidR="00172833" w:rsidRPr="00037B9B" w:rsidRDefault="00172833" w:rsidP="00037B9B">
            <w:pPr>
              <w:suppressAutoHyphens w:val="0"/>
              <w:spacing w:before="40" w:after="40" w:line="220" w:lineRule="exact"/>
              <w:jc w:val="right"/>
              <w:rPr>
                <w:sz w:val="18"/>
              </w:rPr>
            </w:pPr>
            <w:r w:rsidRPr="00037B9B">
              <w:rPr>
                <w:sz w:val="18"/>
              </w:rPr>
              <w:t>156 787</w:t>
            </w:r>
          </w:p>
        </w:tc>
        <w:tc>
          <w:tcPr>
            <w:tcW w:w="964" w:type="dxa"/>
            <w:shd w:val="clear" w:color="auto" w:fill="auto"/>
            <w:noWrap/>
            <w:vAlign w:val="bottom"/>
            <w:hideMark/>
          </w:tcPr>
          <w:p w14:paraId="3420BD6D" w14:textId="77777777" w:rsidR="00172833" w:rsidRPr="00037B9B" w:rsidRDefault="00172833" w:rsidP="00037B9B">
            <w:pPr>
              <w:suppressAutoHyphens w:val="0"/>
              <w:spacing w:before="40" w:after="40" w:line="220" w:lineRule="exact"/>
              <w:jc w:val="right"/>
              <w:rPr>
                <w:sz w:val="18"/>
              </w:rPr>
            </w:pPr>
            <w:r w:rsidRPr="00037B9B">
              <w:rPr>
                <w:sz w:val="18"/>
              </w:rPr>
              <w:t>167 152</w:t>
            </w:r>
          </w:p>
        </w:tc>
        <w:tc>
          <w:tcPr>
            <w:tcW w:w="964" w:type="dxa"/>
            <w:shd w:val="clear" w:color="auto" w:fill="auto"/>
            <w:noWrap/>
            <w:vAlign w:val="bottom"/>
            <w:hideMark/>
          </w:tcPr>
          <w:p w14:paraId="670FD55D" w14:textId="77777777" w:rsidR="00172833" w:rsidRPr="00037B9B" w:rsidRDefault="00172833" w:rsidP="00037B9B">
            <w:pPr>
              <w:suppressAutoHyphens w:val="0"/>
              <w:spacing w:before="40" w:after="40" w:line="220" w:lineRule="exact"/>
              <w:jc w:val="right"/>
              <w:rPr>
                <w:sz w:val="18"/>
              </w:rPr>
            </w:pPr>
            <w:r w:rsidRPr="00037B9B">
              <w:rPr>
                <w:sz w:val="18"/>
              </w:rPr>
              <w:t>3,1</w:t>
            </w:r>
            <w:r w:rsidR="004A2B93" w:rsidRPr="00037B9B">
              <w:rPr>
                <w:sz w:val="18"/>
              </w:rPr>
              <w:t xml:space="preserve"> </w:t>
            </w:r>
          </w:p>
        </w:tc>
        <w:tc>
          <w:tcPr>
            <w:tcW w:w="964" w:type="dxa"/>
            <w:shd w:val="clear" w:color="auto" w:fill="auto"/>
            <w:noWrap/>
            <w:vAlign w:val="bottom"/>
            <w:hideMark/>
          </w:tcPr>
          <w:p w14:paraId="657937A9" w14:textId="77777777" w:rsidR="00172833" w:rsidRPr="00037B9B" w:rsidRDefault="00172833" w:rsidP="00037B9B">
            <w:pPr>
              <w:suppressAutoHyphens w:val="0"/>
              <w:spacing w:before="40" w:after="40" w:line="220" w:lineRule="exact"/>
              <w:jc w:val="right"/>
              <w:rPr>
                <w:iCs/>
                <w:sz w:val="18"/>
              </w:rPr>
            </w:pPr>
            <w:r w:rsidRPr="00037B9B">
              <w:rPr>
                <w:iCs/>
                <w:sz w:val="18"/>
              </w:rPr>
              <w:t>2,8</w:t>
            </w:r>
            <w:r w:rsidR="004A2B93" w:rsidRPr="00037B9B">
              <w:rPr>
                <w:iCs/>
                <w:sz w:val="18"/>
              </w:rPr>
              <w:t xml:space="preserve"> </w:t>
            </w:r>
          </w:p>
        </w:tc>
      </w:tr>
      <w:tr w:rsidR="00951084" w:rsidRPr="00037B9B" w14:paraId="1DC1D275" w14:textId="77777777" w:rsidTr="0076264B">
        <w:tc>
          <w:tcPr>
            <w:tcW w:w="1758" w:type="dxa"/>
            <w:shd w:val="clear" w:color="auto" w:fill="auto"/>
            <w:noWrap/>
            <w:hideMark/>
          </w:tcPr>
          <w:p w14:paraId="57AB1D79" w14:textId="77777777" w:rsidR="00172833" w:rsidRPr="00037B9B" w:rsidRDefault="00951084" w:rsidP="00037B9B">
            <w:pPr>
              <w:suppressAutoHyphens w:val="0"/>
              <w:spacing w:before="40" w:after="40" w:line="220" w:lineRule="exact"/>
              <w:rPr>
                <w:sz w:val="18"/>
              </w:rPr>
            </w:pPr>
            <w:r w:rsidRPr="00037B9B">
              <w:rPr>
                <w:sz w:val="18"/>
              </w:rPr>
              <w:t>Say</w:t>
            </w:r>
          </w:p>
        </w:tc>
        <w:tc>
          <w:tcPr>
            <w:tcW w:w="964" w:type="dxa"/>
            <w:shd w:val="clear" w:color="auto" w:fill="auto"/>
            <w:noWrap/>
            <w:vAlign w:val="bottom"/>
            <w:hideMark/>
          </w:tcPr>
          <w:p w14:paraId="5A969415" w14:textId="77777777" w:rsidR="00172833" w:rsidRPr="00037B9B" w:rsidRDefault="00172833" w:rsidP="00037B9B">
            <w:pPr>
              <w:suppressAutoHyphens w:val="0"/>
              <w:spacing w:before="40" w:after="40" w:line="220" w:lineRule="exact"/>
              <w:jc w:val="right"/>
              <w:rPr>
                <w:sz w:val="18"/>
              </w:rPr>
            </w:pPr>
            <w:r w:rsidRPr="00037B9B">
              <w:rPr>
                <w:sz w:val="18"/>
              </w:rPr>
              <w:t>163 376</w:t>
            </w:r>
            <w:r w:rsidR="004A2B93" w:rsidRPr="00037B9B">
              <w:rPr>
                <w:sz w:val="18"/>
              </w:rPr>
              <w:t xml:space="preserve"> </w:t>
            </w:r>
          </w:p>
        </w:tc>
        <w:tc>
          <w:tcPr>
            <w:tcW w:w="964" w:type="dxa"/>
            <w:shd w:val="clear" w:color="auto" w:fill="auto"/>
            <w:noWrap/>
            <w:vAlign w:val="bottom"/>
            <w:hideMark/>
          </w:tcPr>
          <w:p w14:paraId="5DBBBD66" w14:textId="77777777" w:rsidR="00172833" w:rsidRPr="00037B9B" w:rsidRDefault="00172833" w:rsidP="00037B9B">
            <w:pPr>
              <w:suppressAutoHyphens w:val="0"/>
              <w:spacing w:before="40" w:after="40" w:line="220" w:lineRule="exact"/>
              <w:jc w:val="right"/>
              <w:rPr>
                <w:sz w:val="18"/>
              </w:rPr>
            </w:pPr>
            <w:r w:rsidRPr="00037B9B">
              <w:rPr>
                <w:sz w:val="18"/>
              </w:rPr>
              <w:t>232 460</w:t>
            </w:r>
            <w:r w:rsidR="004A2B93" w:rsidRPr="00037B9B">
              <w:rPr>
                <w:sz w:val="18"/>
              </w:rPr>
              <w:t xml:space="preserve"> </w:t>
            </w:r>
          </w:p>
        </w:tc>
        <w:tc>
          <w:tcPr>
            <w:tcW w:w="964" w:type="dxa"/>
            <w:shd w:val="clear" w:color="auto" w:fill="auto"/>
            <w:noWrap/>
            <w:vAlign w:val="bottom"/>
            <w:hideMark/>
          </w:tcPr>
          <w:p w14:paraId="065DCEBF" w14:textId="77777777" w:rsidR="00172833" w:rsidRPr="00037B9B" w:rsidRDefault="00172833" w:rsidP="00037B9B">
            <w:pPr>
              <w:suppressAutoHyphens w:val="0"/>
              <w:spacing w:before="40" w:after="40" w:line="220" w:lineRule="exact"/>
              <w:jc w:val="right"/>
              <w:rPr>
                <w:sz w:val="18"/>
              </w:rPr>
            </w:pPr>
            <w:r w:rsidRPr="00037B9B">
              <w:rPr>
                <w:sz w:val="18"/>
              </w:rPr>
              <w:t>174 211</w:t>
            </w:r>
            <w:r w:rsidR="004A2B93" w:rsidRPr="00037B9B">
              <w:rPr>
                <w:sz w:val="18"/>
              </w:rPr>
              <w:t xml:space="preserve"> </w:t>
            </w:r>
          </w:p>
        </w:tc>
        <w:tc>
          <w:tcPr>
            <w:tcW w:w="964" w:type="dxa"/>
            <w:shd w:val="clear" w:color="auto" w:fill="auto"/>
            <w:noWrap/>
            <w:vAlign w:val="bottom"/>
            <w:hideMark/>
          </w:tcPr>
          <w:p w14:paraId="57D11CF3" w14:textId="77777777" w:rsidR="00172833" w:rsidRPr="00037B9B" w:rsidRDefault="00172833" w:rsidP="00037B9B">
            <w:pPr>
              <w:suppressAutoHyphens w:val="0"/>
              <w:spacing w:before="40" w:after="40" w:line="220" w:lineRule="exact"/>
              <w:jc w:val="right"/>
              <w:rPr>
                <w:sz w:val="18"/>
              </w:rPr>
            </w:pPr>
            <w:r w:rsidRPr="00037B9B">
              <w:rPr>
                <w:sz w:val="18"/>
              </w:rPr>
              <w:t>87 323</w:t>
            </w:r>
          </w:p>
        </w:tc>
        <w:tc>
          <w:tcPr>
            <w:tcW w:w="964" w:type="dxa"/>
            <w:shd w:val="clear" w:color="auto" w:fill="auto"/>
            <w:noWrap/>
            <w:vAlign w:val="bottom"/>
            <w:hideMark/>
          </w:tcPr>
          <w:p w14:paraId="0C506C86" w14:textId="77777777" w:rsidR="00172833" w:rsidRPr="00037B9B" w:rsidRDefault="00172833" w:rsidP="00037B9B">
            <w:pPr>
              <w:suppressAutoHyphens w:val="0"/>
              <w:spacing w:before="40" w:after="40" w:line="220" w:lineRule="exact"/>
              <w:jc w:val="right"/>
              <w:rPr>
                <w:sz w:val="18"/>
              </w:rPr>
            </w:pPr>
            <w:r w:rsidRPr="00037B9B">
              <w:rPr>
                <w:sz w:val="18"/>
              </w:rPr>
              <w:t>86 888</w:t>
            </w:r>
          </w:p>
        </w:tc>
        <w:tc>
          <w:tcPr>
            <w:tcW w:w="964" w:type="dxa"/>
            <w:shd w:val="clear" w:color="auto" w:fill="auto"/>
            <w:noWrap/>
            <w:vAlign w:val="bottom"/>
            <w:hideMark/>
          </w:tcPr>
          <w:p w14:paraId="046006C8" w14:textId="77777777" w:rsidR="00172833" w:rsidRPr="00037B9B" w:rsidRDefault="00172833" w:rsidP="00037B9B">
            <w:pPr>
              <w:suppressAutoHyphens w:val="0"/>
              <w:spacing w:before="40" w:after="40" w:line="220" w:lineRule="exact"/>
              <w:jc w:val="right"/>
              <w:rPr>
                <w:sz w:val="18"/>
              </w:rPr>
            </w:pPr>
            <w:r w:rsidRPr="00037B9B">
              <w:rPr>
                <w:sz w:val="18"/>
              </w:rPr>
              <w:t>2,7</w:t>
            </w:r>
            <w:r w:rsidR="004A2B93" w:rsidRPr="00037B9B">
              <w:rPr>
                <w:sz w:val="18"/>
              </w:rPr>
              <w:t xml:space="preserve"> </w:t>
            </w:r>
          </w:p>
        </w:tc>
        <w:tc>
          <w:tcPr>
            <w:tcW w:w="964" w:type="dxa"/>
            <w:shd w:val="clear" w:color="auto" w:fill="auto"/>
            <w:noWrap/>
            <w:vAlign w:val="bottom"/>
            <w:hideMark/>
          </w:tcPr>
          <w:p w14:paraId="72F0DFAD" w14:textId="77777777" w:rsidR="00172833" w:rsidRPr="00037B9B" w:rsidRDefault="00172833" w:rsidP="00037B9B">
            <w:pPr>
              <w:suppressAutoHyphens w:val="0"/>
              <w:spacing w:before="40" w:after="40" w:line="220" w:lineRule="exact"/>
              <w:jc w:val="right"/>
              <w:rPr>
                <w:iCs/>
                <w:sz w:val="18"/>
              </w:rPr>
            </w:pPr>
            <w:r w:rsidRPr="00037B9B">
              <w:rPr>
                <w:iCs/>
                <w:sz w:val="18"/>
              </w:rPr>
              <w:t>3,9</w:t>
            </w:r>
            <w:r w:rsidR="004A2B93" w:rsidRPr="00037B9B">
              <w:rPr>
                <w:iCs/>
                <w:sz w:val="18"/>
              </w:rPr>
              <w:t xml:space="preserve"> </w:t>
            </w:r>
          </w:p>
        </w:tc>
      </w:tr>
      <w:tr w:rsidR="00951084" w:rsidRPr="00037B9B" w14:paraId="4ACF1384" w14:textId="77777777" w:rsidTr="0076264B">
        <w:tc>
          <w:tcPr>
            <w:tcW w:w="1758" w:type="dxa"/>
            <w:shd w:val="clear" w:color="auto" w:fill="auto"/>
            <w:noWrap/>
            <w:hideMark/>
          </w:tcPr>
          <w:p w14:paraId="2FB3877B" w14:textId="77777777" w:rsidR="00172833" w:rsidRPr="00037B9B" w:rsidRDefault="00951084" w:rsidP="00037B9B">
            <w:pPr>
              <w:suppressAutoHyphens w:val="0"/>
              <w:spacing w:before="40" w:after="40" w:line="220" w:lineRule="exact"/>
              <w:rPr>
                <w:sz w:val="18"/>
              </w:rPr>
            </w:pPr>
            <w:r w:rsidRPr="00037B9B">
              <w:rPr>
                <w:sz w:val="18"/>
              </w:rPr>
              <w:t>Tera</w:t>
            </w:r>
          </w:p>
        </w:tc>
        <w:tc>
          <w:tcPr>
            <w:tcW w:w="964" w:type="dxa"/>
            <w:shd w:val="clear" w:color="auto" w:fill="auto"/>
            <w:noWrap/>
            <w:vAlign w:val="bottom"/>
            <w:hideMark/>
          </w:tcPr>
          <w:p w14:paraId="15613D46" w14:textId="77777777" w:rsidR="00172833" w:rsidRPr="00037B9B" w:rsidRDefault="00172833" w:rsidP="00037B9B">
            <w:pPr>
              <w:suppressAutoHyphens w:val="0"/>
              <w:spacing w:before="40" w:after="40" w:line="220" w:lineRule="exact"/>
              <w:jc w:val="right"/>
              <w:rPr>
                <w:sz w:val="18"/>
              </w:rPr>
            </w:pPr>
            <w:r w:rsidRPr="00037B9B">
              <w:rPr>
                <w:sz w:val="18"/>
              </w:rPr>
              <w:t>295 969</w:t>
            </w:r>
            <w:r w:rsidR="004A2B93" w:rsidRPr="00037B9B">
              <w:rPr>
                <w:sz w:val="18"/>
              </w:rPr>
              <w:t xml:space="preserve"> </w:t>
            </w:r>
          </w:p>
        </w:tc>
        <w:tc>
          <w:tcPr>
            <w:tcW w:w="964" w:type="dxa"/>
            <w:shd w:val="clear" w:color="auto" w:fill="auto"/>
            <w:noWrap/>
            <w:vAlign w:val="bottom"/>
            <w:hideMark/>
          </w:tcPr>
          <w:p w14:paraId="4E7853C3" w14:textId="77777777" w:rsidR="00172833" w:rsidRPr="00037B9B" w:rsidRDefault="00172833" w:rsidP="00037B9B">
            <w:pPr>
              <w:suppressAutoHyphens w:val="0"/>
              <w:spacing w:before="40" w:after="40" w:line="220" w:lineRule="exact"/>
              <w:jc w:val="right"/>
              <w:rPr>
                <w:sz w:val="18"/>
              </w:rPr>
            </w:pPr>
            <w:r w:rsidRPr="00037B9B">
              <w:rPr>
                <w:sz w:val="18"/>
              </w:rPr>
              <w:t>425 824</w:t>
            </w:r>
            <w:r w:rsidR="004A2B93" w:rsidRPr="00037B9B">
              <w:rPr>
                <w:sz w:val="18"/>
              </w:rPr>
              <w:t xml:space="preserve"> </w:t>
            </w:r>
          </w:p>
        </w:tc>
        <w:tc>
          <w:tcPr>
            <w:tcW w:w="964" w:type="dxa"/>
            <w:shd w:val="clear" w:color="auto" w:fill="auto"/>
            <w:noWrap/>
            <w:vAlign w:val="bottom"/>
            <w:hideMark/>
          </w:tcPr>
          <w:p w14:paraId="7932358E" w14:textId="77777777" w:rsidR="00172833" w:rsidRPr="00037B9B" w:rsidRDefault="00172833" w:rsidP="00037B9B">
            <w:pPr>
              <w:suppressAutoHyphens w:val="0"/>
              <w:spacing w:before="40" w:after="40" w:line="220" w:lineRule="exact"/>
              <w:jc w:val="right"/>
              <w:rPr>
                <w:sz w:val="18"/>
              </w:rPr>
            </w:pPr>
            <w:r w:rsidRPr="00037B9B">
              <w:rPr>
                <w:sz w:val="18"/>
              </w:rPr>
              <w:t>337 433</w:t>
            </w:r>
            <w:r w:rsidR="004A2B93" w:rsidRPr="00037B9B">
              <w:rPr>
                <w:sz w:val="18"/>
              </w:rPr>
              <w:t xml:space="preserve"> </w:t>
            </w:r>
          </w:p>
        </w:tc>
        <w:tc>
          <w:tcPr>
            <w:tcW w:w="964" w:type="dxa"/>
            <w:shd w:val="clear" w:color="auto" w:fill="auto"/>
            <w:noWrap/>
            <w:vAlign w:val="bottom"/>
            <w:hideMark/>
          </w:tcPr>
          <w:p w14:paraId="163D8100" w14:textId="77777777" w:rsidR="00172833" w:rsidRPr="00037B9B" w:rsidRDefault="00172833" w:rsidP="00037B9B">
            <w:pPr>
              <w:suppressAutoHyphens w:val="0"/>
              <w:spacing w:before="40" w:after="40" w:line="220" w:lineRule="exact"/>
              <w:jc w:val="right"/>
              <w:rPr>
                <w:sz w:val="18"/>
              </w:rPr>
            </w:pPr>
            <w:r w:rsidRPr="00037B9B">
              <w:rPr>
                <w:sz w:val="18"/>
              </w:rPr>
              <w:t>164 932</w:t>
            </w:r>
          </w:p>
        </w:tc>
        <w:tc>
          <w:tcPr>
            <w:tcW w:w="964" w:type="dxa"/>
            <w:shd w:val="clear" w:color="auto" w:fill="auto"/>
            <w:noWrap/>
            <w:vAlign w:val="bottom"/>
            <w:hideMark/>
          </w:tcPr>
          <w:p w14:paraId="508A8C94" w14:textId="77777777" w:rsidR="00172833" w:rsidRPr="00037B9B" w:rsidRDefault="00172833" w:rsidP="00037B9B">
            <w:pPr>
              <w:suppressAutoHyphens w:val="0"/>
              <w:spacing w:before="40" w:after="40" w:line="220" w:lineRule="exact"/>
              <w:jc w:val="right"/>
              <w:rPr>
                <w:sz w:val="18"/>
              </w:rPr>
            </w:pPr>
            <w:r w:rsidRPr="00037B9B">
              <w:rPr>
                <w:sz w:val="18"/>
              </w:rPr>
              <w:t>172 501</w:t>
            </w:r>
          </w:p>
        </w:tc>
        <w:tc>
          <w:tcPr>
            <w:tcW w:w="964" w:type="dxa"/>
            <w:shd w:val="clear" w:color="auto" w:fill="auto"/>
            <w:noWrap/>
            <w:vAlign w:val="bottom"/>
            <w:hideMark/>
          </w:tcPr>
          <w:p w14:paraId="6E3FF0B7" w14:textId="77777777" w:rsidR="00172833" w:rsidRPr="00037B9B" w:rsidRDefault="00172833" w:rsidP="00037B9B">
            <w:pPr>
              <w:suppressAutoHyphens w:val="0"/>
              <w:spacing w:before="40" w:after="40" w:line="220" w:lineRule="exact"/>
              <w:jc w:val="right"/>
              <w:rPr>
                <w:sz w:val="18"/>
              </w:rPr>
            </w:pPr>
            <w:r w:rsidRPr="00037B9B">
              <w:rPr>
                <w:sz w:val="18"/>
              </w:rPr>
              <w:t>2,8</w:t>
            </w:r>
            <w:r w:rsidR="004A2B93" w:rsidRPr="00037B9B">
              <w:rPr>
                <w:sz w:val="18"/>
              </w:rPr>
              <w:t xml:space="preserve"> </w:t>
            </w:r>
          </w:p>
        </w:tc>
        <w:tc>
          <w:tcPr>
            <w:tcW w:w="964" w:type="dxa"/>
            <w:shd w:val="clear" w:color="auto" w:fill="auto"/>
            <w:noWrap/>
            <w:vAlign w:val="bottom"/>
            <w:hideMark/>
          </w:tcPr>
          <w:p w14:paraId="26028C5A" w14:textId="77777777" w:rsidR="00172833" w:rsidRPr="00037B9B" w:rsidRDefault="00172833" w:rsidP="00037B9B">
            <w:pPr>
              <w:suppressAutoHyphens w:val="0"/>
              <w:spacing w:before="40" w:after="40" w:line="220" w:lineRule="exact"/>
              <w:jc w:val="right"/>
              <w:rPr>
                <w:iCs/>
                <w:sz w:val="18"/>
              </w:rPr>
            </w:pPr>
            <w:r w:rsidRPr="00037B9B">
              <w:rPr>
                <w:iCs/>
                <w:sz w:val="18"/>
              </w:rPr>
              <w:t>3,9</w:t>
            </w:r>
            <w:r w:rsidR="004A2B93" w:rsidRPr="00037B9B">
              <w:rPr>
                <w:iCs/>
                <w:sz w:val="18"/>
              </w:rPr>
              <w:t xml:space="preserve"> </w:t>
            </w:r>
          </w:p>
        </w:tc>
      </w:tr>
      <w:tr w:rsidR="00951084" w:rsidRPr="00037B9B" w14:paraId="5179ACC0" w14:textId="77777777" w:rsidTr="0076264B">
        <w:tc>
          <w:tcPr>
            <w:tcW w:w="1758" w:type="dxa"/>
            <w:shd w:val="clear" w:color="auto" w:fill="auto"/>
            <w:noWrap/>
            <w:hideMark/>
          </w:tcPr>
          <w:p w14:paraId="052C78FC" w14:textId="77777777" w:rsidR="00172833" w:rsidRPr="00037B9B" w:rsidRDefault="00951084" w:rsidP="00037B9B">
            <w:pPr>
              <w:suppressAutoHyphens w:val="0"/>
              <w:spacing w:before="40" w:after="40" w:line="220" w:lineRule="exact"/>
              <w:rPr>
                <w:sz w:val="18"/>
              </w:rPr>
            </w:pPr>
            <w:r w:rsidRPr="00037B9B">
              <w:rPr>
                <w:sz w:val="18"/>
              </w:rPr>
              <w:t>Tillaberi</w:t>
            </w:r>
          </w:p>
        </w:tc>
        <w:tc>
          <w:tcPr>
            <w:tcW w:w="964" w:type="dxa"/>
            <w:shd w:val="clear" w:color="auto" w:fill="auto"/>
            <w:noWrap/>
            <w:vAlign w:val="bottom"/>
            <w:hideMark/>
          </w:tcPr>
          <w:p w14:paraId="162A20B5" w14:textId="77777777" w:rsidR="00172833" w:rsidRPr="00037B9B" w:rsidRDefault="00172833" w:rsidP="00037B9B">
            <w:pPr>
              <w:suppressAutoHyphens w:val="0"/>
              <w:spacing w:before="40" w:after="40" w:line="220" w:lineRule="exact"/>
              <w:jc w:val="right"/>
              <w:rPr>
                <w:sz w:val="18"/>
              </w:rPr>
            </w:pPr>
            <w:r w:rsidRPr="00037B9B">
              <w:rPr>
                <w:sz w:val="18"/>
              </w:rPr>
              <w:t>158 202</w:t>
            </w:r>
            <w:r w:rsidR="004A2B93" w:rsidRPr="00037B9B">
              <w:rPr>
                <w:sz w:val="18"/>
              </w:rPr>
              <w:t xml:space="preserve"> </w:t>
            </w:r>
          </w:p>
        </w:tc>
        <w:tc>
          <w:tcPr>
            <w:tcW w:w="964" w:type="dxa"/>
            <w:shd w:val="clear" w:color="auto" w:fill="auto"/>
            <w:noWrap/>
            <w:vAlign w:val="bottom"/>
            <w:hideMark/>
          </w:tcPr>
          <w:p w14:paraId="69358C54" w14:textId="77777777" w:rsidR="00172833" w:rsidRPr="00037B9B" w:rsidRDefault="00172833" w:rsidP="00037B9B">
            <w:pPr>
              <w:suppressAutoHyphens w:val="0"/>
              <w:spacing w:before="40" w:after="40" w:line="220" w:lineRule="exact"/>
              <w:jc w:val="right"/>
              <w:rPr>
                <w:sz w:val="18"/>
              </w:rPr>
            </w:pPr>
            <w:r w:rsidRPr="00037B9B">
              <w:rPr>
                <w:sz w:val="18"/>
              </w:rPr>
              <w:t>217 370</w:t>
            </w:r>
            <w:r w:rsidR="004A2B93" w:rsidRPr="00037B9B">
              <w:rPr>
                <w:sz w:val="18"/>
              </w:rPr>
              <w:t xml:space="preserve"> </w:t>
            </w:r>
          </w:p>
        </w:tc>
        <w:tc>
          <w:tcPr>
            <w:tcW w:w="964" w:type="dxa"/>
            <w:shd w:val="clear" w:color="auto" w:fill="auto"/>
            <w:noWrap/>
            <w:vAlign w:val="bottom"/>
            <w:hideMark/>
          </w:tcPr>
          <w:p w14:paraId="465564C8" w14:textId="77777777" w:rsidR="00172833" w:rsidRPr="00037B9B" w:rsidRDefault="00172833" w:rsidP="00037B9B">
            <w:pPr>
              <w:suppressAutoHyphens w:val="0"/>
              <w:spacing w:before="40" w:after="40" w:line="220" w:lineRule="exact"/>
              <w:jc w:val="right"/>
              <w:rPr>
                <w:sz w:val="18"/>
              </w:rPr>
            </w:pPr>
            <w:r w:rsidRPr="00037B9B">
              <w:rPr>
                <w:sz w:val="18"/>
              </w:rPr>
              <w:t>226 765</w:t>
            </w:r>
            <w:r w:rsidR="004A2B93" w:rsidRPr="00037B9B">
              <w:rPr>
                <w:sz w:val="18"/>
              </w:rPr>
              <w:t xml:space="preserve"> </w:t>
            </w:r>
          </w:p>
        </w:tc>
        <w:tc>
          <w:tcPr>
            <w:tcW w:w="964" w:type="dxa"/>
            <w:shd w:val="clear" w:color="auto" w:fill="auto"/>
            <w:noWrap/>
            <w:vAlign w:val="bottom"/>
            <w:hideMark/>
          </w:tcPr>
          <w:p w14:paraId="55082692" w14:textId="77777777" w:rsidR="00172833" w:rsidRPr="00037B9B" w:rsidRDefault="00172833" w:rsidP="00037B9B">
            <w:pPr>
              <w:suppressAutoHyphens w:val="0"/>
              <w:spacing w:before="40" w:after="40" w:line="220" w:lineRule="exact"/>
              <w:jc w:val="right"/>
              <w:rPr>
                <w:sz w:val="18"/>
              </w:rPr>
            </w:pPr>
            <w:r w:rsidRPr="00037B9B">
              <w:rPr>
                <w:sz w:val="18"/>
              </w:rPr>
              <w:t>109 485</w:t>
            </w:r>
          </w:p>
        </w:tc>
        <w:tc>
          <w:tcPr>
            <w:tcW w:w="964" w:type="dxa"/>
            <w:shd w:val="clear" w:color="auto" w:fill="auto"/>
            <w:noWrap/>
            <w:vAlign w:val="bottom"/>
            <w:hideMark/>
          </w:tcPr>
          <w:p w14:paraId="34BC87AE" w14:textId="77777777" w:rsidR="00172833" w:rsidRPr="00037B9B" w:rsidRDefault="00172833" w:rsidP="00037B9B">
            <w:pPr>
              <w:suppressAutoHyphens w:val="0"/>
              <w:spacing w:before="40" w:after="40" w:line="220" w:lineRule="exact"/>
              <w:jc w:val="right"/>
              <w:rPr>
                <w:sz w:val="18"/>
              </w:rPr>
            </w:pPr>
            <w:r w:rsidRPr="00037B9B">
              <w:rPr>
                <w:sz w:val="18"/>
              </w:rPr>
              <w:t>117 280</w:t>
            </w:r>
          </w:p>
        </w:tc>
        <w:tc>
          <w:tcPr>
            <w:tcW w:w="964" w:type="dxa"/>
            <w:shd w:val="clear" w:color="auto" w:fill="auto"/>
            <w:noWrap/>
            <w:vAlign w:val="bottom"/>
            <w:hideMark/>
          </w:tcPr>
          <w:p w14:paraId="3FADF37B" w14:textId="77777777" w:rsidR="00172833" w:rsidRPr="00037B9B" w:rsidRDefault="00172833" w:rsidP="00037B9B">
            <w:pPr>
              <w:suppressAutoHyphens w:val="0"/>
              <w:spacing w:before="40" w:after="40" w:line="220" w:lineRule="exact"/>
              <w:jc w:val="right"/>
              <w:rPr>
                <w:sz w:val="18"/>
              </w:rPr>
            </w:pPr>
            <w:r w:rsidRPr="00037B9B">
              <w:rPr>
                <w:sz w:val="18"/>
              </w:rPr>
              <w:t>2,5</w:t>
            </w:r>
            <w:r w:rsidR="004A2B93" w:rsidRPr="00037B9B">
              <w:rPr>
                <w:sz w:val="18"/>
              </w:rPr>
              <w:t xml:space="preserve"> </w:t>
            </w:r>
          </w:p>
        </w:tc>
        <w:tc>
          <w:tcPr>
            <w:tcW w:w="964" w:type="dxa"/>
            <w:shd w:val="clear" w:color="auto" w:fill="auto"/>
            <w:noWrap/>
            <w:vAlign w:val="bottom"/>
            <w:hideMark/>
          </w:tcPr>
          <w:p w14:paraId="0F628449" w14:textId="77777777" w:rsidR="00172833" w:rsidRPr="00037B9B" w:rsidRDefault="00172833" w:rsidP="00037B9B">
            <w:pPr>
              <w:suppressAutoHyphens w:val="0"/>
              <w:spacing w:before="40" w:after="40" w:line="220" w:lineRule="exact"/>
              <w:jc w:val="right"/>
              <w:rPr>
                <w:iCs/>
                <w:sz w:val="18"/>
              </w:rPr>
            </w:pPr>
            <w:r w:rsidRPr="00037B9B">
              <w:rPr>
                <w:iCs/>
                <w:sz w:val="18"/>
              </w:rPr>
              <w:t>2,2</w:t>
            </w:r>
            <w:r w:rsidR="004A2B93" w:rsidRPr="00037B9B">
              <w:rPr>
                <w:iCs/>
                <w:sz w:val="18"/>
              </w:rPr>
              <w:t xml:space="preserve"> </w:t>
            </w:r>
          </w:p>
        </w:tc>
      </w:tr>
      <w:tr w:rsidR="00951084" w:rsidRPr="00037B9B" w14:paraId="205307A9" w14:textId="77777777" w:rsidTr="0076264B">
        <w:tc>
          <w:tcPr>
            <w:tcW w:w="1758" w:type="dxa"/>
            <w:shd w:val="clear" w:color="auto" w:fill="auto"/>
            <w:noWrap/>
            <w:hideMark/>
          </w:tcPr>
          <w:p w14:paraId="43E51F7C" w14:textId="77777777" w:rsidR="00172833" w:rsidRPr="00037B9B" w:rsidRDefault="00951084" w:rsidP="00037B9B">
            <w:pPr>
              <w:suppressAutoHyphens w:val="0"/>
              <w:spacing w:before="40" w:after="40" w:line="220" w:lineRule="exact"/>
              <w:rPr>
                <w:sz w:val="18"/>
              </w:rPr>
            </w:pPr>
            <w:r w:rsidRPr="00037B9B">
              <w:rPr>
                <w:sz w:val="18"/>
              </w:rPr>
              <w:t>Abala</w:t>
            </w:r>
          </w:p>
        </w:tc>
        <w:tc>
          <w:tcPr>
            <w:tcW w:w="964" w:type="dxa"/>
            <w:shd w:val="clear" w:color="auto" w:fill="auto"/>
            <w:noWrap/>
            <w:vAlign w:val="bottom"/>
            <w:hideMark/>
          </w:tcPr>
          <w:p w14:paraId="47F5BACD"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390C33BF"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42A0818" w14:textId="77777777" w:rsidR="00172833" w:rsidRPr="00037B9B" w:rsidRDefault="00172833" w:rsidP="00037B9B">
            <w:pPr>
              <w:suppressAutoHyphens w:val="0"/>
              <w:spacing w:before="40" w:after="40" w:line="220" w:lineRule="exact"/>
              <w:jc w:val="right"/>
              <w:rPr>
                <w:sz w:val="18"/>
              </w:rPr>
            </w:pPr>
            <w:r w:rsidRPr="00037B9B">
              <w:rPr>
                <w:sz w:val="18"/>
              </w:rPr>
              <w:t>139 812</w:t>
            </w:r>
            <w:r w:rsidR="004A2B93" w:rsidRPr="00037B9B">
              <w:rPr>
                <w:sz w:val="18"/>
              </w:rPr>
              <w:t xml:space="preserve"> </w:t>
            </w:r>
          </w:p>
        </w:tc>
        <w:tc>
          <w:tcPr>
            <w:tcW w:w="964" w:type="dxa"/>
            <w:shd w:val="clear" w:color="auto" w:fill="auto"/>
            <w:noWrap/>
            <w:vAlign w:val="bottom"/>
            <w:hideMark/>
          </w:tcPr>
          <w:p w14:paraId="7B855529" w14:textId="77777777" w:rsidR="00172833" w:rsidRPr="00037B9B" w:rsidRDefault="00172833" w:rsidP="00037B9B">
            <w:pPr>
              <w:suppressAutoHyphens w:val="0"/>
              <w:spacing w:before="40" w:after="40" w:line="220" w:lineRule="exact"/>
              <w:jc w:val="right"/>
              <w:rPr>
                <w:sz w:val="18"/>
              </w:rPr>
            </w:pPr>
            <w:r w:rsidRPr="00037B9B">
              <w:rPr>
                <w:sz w:val="18"/>
              </w:rPr>
              <w:t>68 134</w:t>
            </w:r>
          </w:p>
        </w:tc>
        <w:tc>
          <w:tcPr>
            <w:tcW w:w="964" w:type="dxa"/>
            <w:shd w:val="clear" w:color="auto" w:fill="auto"/>
            <w:noWrap/>
            <w:vAlign w:val="bottom"/>
            <w:hideMark/>
          </w:tcPr>
          <w:p w14:paraId="4520FAEF" w14:textId="77777777" w:rsidR="00172833" w:rsidRPr="00037B9B" w:rsidRDefault="00172833" w:rsidP="00037B9B">
            <w:pPr>
              <w:suppressAutoHyphens w:val="0"/>
              <w:spacing w:before="40" w:after="40" w:line="220" w:lineRule="exact"/>
              <w:jc w:val="right"/>
              <w:rPr>
                <w:sz w:val="18"/>
              </w:rPr>
            </w:pPr>
            <w:r w:rsidRPr="00037B9B">
              <w:rPr>
                <w:sz w:val="18"/>
              </w:rPr>
              <w:t>71 678</w:t>
            </w:r>
          </w:p>
        </w:tc>
        <w:tc>
          <w:tcPr>
            <w:tcW w:w="964" w:type="dxa"/>
            <w:shd w:val="clear" w:color="auto" w:fill="auto"/>
            <w:noWrap/>
            <w:vAlign w:val="bottom"/>
            <w:hideMark/>
          </w:tcPr>
          <w:p w14:paraId="1D47722D"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8F3E989" w14:textId="77777777" w:rsidR="00172833" w:rsidRPr="00037B9B" w:rsidRDefault="00172833" w:rsidP="00037B9B">
            <w:pPr>
              <w:suppressAutoHyphens w:val="0"/>
              <w:spacing w:before="40" w:after="40" w:line="220" w:lineRule="exact"/>
              <w:jc w:val="right"/>
              <w:rPr>
                <w:iCs/>
                <w:sz w:val="18"/>
              </w:rPr>
            </w:pPr>
            <w:r w:rsidRPr="00037B9B">
              <w:rPr>
                <w:iCs/>
                <w:sz w:val="18"/>
              </w:rPr>
              <w:t>2,7</w:t>
            </w:r>
            <w:r w:rsidR="004A2B93" w:rsidRPr="00037B9B">
              <w:rPr>
                <w:iCs/>
                <w:sz w:val="18"/>
              </w:rPr>
              <w:t xml:space="preserve"> </w:t>
            </w:r>
          </w:p>
        </w:tc>
      </w:tr>
      <w:tr w:rsidR="00951084" w:rsidRPr="00037B9B" w14:paraId="324E5D81" w14:textId="77777777" w:rsidTr="0076264B">
        <w:tc>
          <w:tcPr>
            <w:tcW w:w="1758" w:type="dxa"/>
            <w:shd w:val="clear" w:color="auto" w:fill="auto"/>
            <w:noWrap/>
            <w:hideMark/>
          </w:tcPr>
          <w:p w14:paraId="2C599E89" w14:textId="77777777" w:rsidR="00172833" w:rsidRPr="00037B9B" w:rsidRDefault="00951084" w:rsidP="00037B9B">
            <w:pPr>
              <w:suppressAutoHyphens w:val="0"/>
              <w:spacing w:before="40" w:after="40" w:line="220" w:lineRule="exact"/>
              <w:rPr>
                <w:sz w:val="18"/>
              </w:rPr>
            </w:pPr>
            <w:r w:rsidRPr="00037B9B">
              <w:rPr>
                <w:sz w:val="18"/>
              </w:rPr>
              <w:t>Ayerou</w:t>
            </w:r>
          </w:p>
        </w:tc>
        <w:tc>
          <w:tcPr>
            <w:tcW w:w="964" w:type="dxa"/>
            <w:shd w:val="clear" w:color="auto" w:fill="auto"/>
            <w:noWrap/>
            <w:vAlign w:val="bottom"/>
            <w:hideMark/>
          </w:tcPr>
          <w:p w14:paraId="0523B3D5"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45B69F7C"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A113F3A" w14:textId="77777777" w:rsidR="00172833" w:rsidRPr="00037B9B" w:rsidRDefault="00172833" w:rsidP="00037B9B">
            <w:pPr>
              <w:suppressAutoHyphens w:val="0"/>
              <w:spacing w:before="40" w:after="40" w:line="220" w:lineRule="exact"/>
              <w:jc w:val="right"/>
              <w:rPr>
                <w:sz w:val="18"/>
              </w:rPr>
            </w:pPr>
            <w:r w:rsidRPr="00037B9B">
              <w:rPr>
                <w:sz w:val="18"/>
              </w:rPr>
              <w:t>54 201</w:t>
            </w:r>
            <w:r w:rsidR="004A2B93" w:rsidRPr="00037B9B">
              <w:rPr>
                <w:sz w:val="18"/>
              </w:rPr>
              <w:t xml:space="preserve"> </w:t>
            </w:r>
          </w:p>
        </w:tc>
        <w:tc>
          <w:tcPr>
            <w:tcW w:w="964" w:type="dxa"/>
            <w:shd w:val="clear" w:color="auto" w:fill="auto"/>
            <w:noWrap/>
            <w:vAlign w:val="bottom"/>
            <w:hideMark/>
          </w:tcPr>
          <w:p w14:paraId="52B34C1E" w14:textId="77777777" w:rsidR="00172833" w:rsidRPr="00037B9B" w:rsidRDefault="00172833" w:rsidP="00037B9B">
            <w:pPr>
              <w:suppressAutoHyphens w:val="0"/>
              <w:spacing w:before="40" w:after="40" w:line="220" w:lineRule="exact"/>
              <w:jc w:val="right"/>
              <w:rPr>
                <w:sz w:val="18"/>
              </w:rPr>
            </w:pPr>
            <w:r w:rsidRPr="00037B9B">
              <w:rPr>
                <w:sz w:val="18"/>
              </w:rPr>
              <w:t>26 525</w:t>
            </w:r>
          </w:p>
        </w:tc>
        <w:tc>
          <w:tcPr>
            <w:tcW w:w="964" w:type="dxa"/>
            <w:shd w:val="clear" w:color="auto" w:fill="auto"/>
            <w:noWrap/>
            <w:vAlign w:val="bottom"/>
            <w:hideMark/>
          </w:tcPr>
          <w:p w14:paraId="437BEFA4" w14:textId="77777777" w:rsidR="00172833" w:rsidRPr="00037B9B" w:rsidRDefault="00172833" w:rsidP="00037B9B">
            <w:pPr>
              <w:suppressAutoHyphens w:val="0"/>
              <w:spacing w:before="40" w:after="40" w:line="220" w:lineRule="exact"/>
              <w:jc w:val="right"/>
              <w:rPr>
                <w:sz w:val="18"/>
              </w:rPr>
            </w:pPr>
            <w:r w:rsidRPr="00037B9B">
              <w:rPr>
                <w:sz w:val="18"/>
              </w:rPr>
              <w:t>27 676</w:t>
            </w:r>
          </w:p>
        </w:tc>
        <w:tc>
          <w:tcPr>
            <w:tcW w:w="964" w:type="dxa"/>
            <w:shd w:val="clear" w:color="auto" w:fill="auto"/>
            <w:noWrap/>
            <w:vAlign w:val="bottom"/>
            <w:hideMark/>
          </w:tcPr>
          <w:p w14:paraId="04A55121"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5261DB4" w14:textId="77777777" w:rsidR="00172833" w:rsidRPr="00037B9B" w:rsidRDefault="00172833" w:rsidP="00037B9B">
            <w:pPr>
              <w:suppressAutoHyphens w:val="0"/>
              <w:spacing w:before="40" w:after="40" w:line="220" w:lineRule="exact"/>
              <w:jc w:val="right"/>
              <w:rPr>
                <w:iCs/>
                <w:sz w:val="18"/>
              </w:rPr>
            </w:pPr>
            <w:r w:rsidRPr="00037B9B">
              <w:rPr>
                <w:iCs/>
                <w:sz w:val="18"/>
              </w:rPr>
              <w:t>2,2</w:t>
            </w:r>
            <w:r w:rsidR="004A2B93" w:rsidRPr="00037B9B">
              <w:rPr>
                <w:iCs/>
                <w:sz w:val="18"/>
              </w:rPr>
              <w:t xml:space="preserve"> </w:t>
            </w:r>
          </w:p>
        </w:tc>
      </w:tr>
      <w:tr w:rsidR="00951084" w:rsidRPr="00037B9B" w14:paraId="2332A65E" w14:textId="77777777" w:rsidTr="0076264B">
        <w:tc>
          <w:tcPr>
            <w:tcW w:w="1758" w:type="dxa"/>
            <w:shd w:val="clear" w:color="auto" w:fill="auto"/>
            <w:noWrap/>
            <w:hideMark/>
          </w:tcPr>
          <w:p w14:paraId="0365F2E9" w14:textId="77777777" w:rsidR="00172833" w:rsidRPr="00037B9B" w:rsidRDefault="00951084" w:rsidP="00037B9B">
            <w:pPr>
              <w:suppressAutoHyphens w:val="0"/>
              <w:spacing w:before="40" w:after="40" w:line="220" w:lineRule="exact"/>
              <w:rPr>
                <w:sz w:val="18"/>
              </w:rPr>
            </w:pPr>
            <w:r w:rsidRPr="00037B9B">
              <w:rPr>
                <w:sz w:val="18"/>
              </w:rPr>
              <w:t>Balleyara</w:t>
            </w:r>
          </w:p>
        </w:tc>
        <w:tc>
          <w:tcPr>
            <w:tcW w:w="964" w:type="dxa"/>
            <w:shd w:val="clear" w:color="auto" w:fill="auto"/>
            <w:noWrap/>
            <w:vAlign w:val="bottom"/>
            <w:hideMark/>
          </w:tcPr>
          <w:p w14:paraId="79248E56"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A757434"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6F7A536" w14:textId="77777777" w:rsidR="00172833" w:rsidRPr="00037B9B" w:rsidRDefault="00172833" w:rsidP="00037B9B">
            <w:pPr>
              <w:suppressAutoHyphens w:val="0"/>
              <w:spacing w:before="40" w:after="40" w:line="220" w:lineRule="exact"/>
              <w:jc w:val="right"/>
              <w:rPr>
                <w:sz w:val="18"/>
              </w:rPr>
            </w:pPr>
            <w:r w:rsidRPr="00037B9B">
              <w:rPr>
                <w:sz w:val="18"/>
              </w:rPr>
              <w:t>108 366</w:t>
            </w:r>
            <w:r w:rsidR="004A2B93" w:rsidRPr="00037B9B">
              <w:rPr>
                <w:sz w:val="18"/>
              </w:rPr>
              <w:t xml:space="preserve"> </w:t>
            </w:r>
          </w:p>
        </w:tc>
        <w:tc>
          <w:tcPr>
            <w:tcW w:w="964" w:type="dxa"/>
            <w:shd w:val="clear" w:color="auto" w:fill="auto"/>
            <w:noWrap/>
            <w:vAlign w:val="bottom"/>
            <w:hideMark/>
          </w:tcPr>
          <w:p w14:paraId="7589FCE7" w14:textId="77777777" w:rsidR="00172833" w:rsidRPr="00037B9B" w:rsidRDefault="00172833" w:rsidP="00037B9B">
            <w:pPr>
              <w:suppressAutoHyphens w:val="0"/>
              <w:spacing w:before="40" w:after="40" w:line="220" w:lineRule="exact"/>
              <w:jc w:val="right"/>
              <w:rPr>
                <w:sz w:val="18"/>
              </w:rPr>
            </w:pPr>
            <w:r w:rsidRPr="00037B9B">
              <w:rPr>
                <w:sz w:val="18"/>
              </w:rPr>
              <w:t>51 769</w:t>
            </w:r>
          </w:p>
        </w:tc>
        <w:tc>
          <w:tcPr>
            <w:tcW w:w="964" w:type="dxa"/>
            <w:shd w:val="clear" w:color="auto" w:fill="auto"/>
            <w:noWrap/>
            <w:vAlign w:val="bottom"/>
            <w:hideMark/>
          </w:tcPr>
          <w:p w14:paraId="49B82686" w14:textId="77777777" w:rsidR="00172833" w:rsidRPr="00037B9B" w:rsidRDefault="00172833" w:rsidP="00037B9B">
            <w:pPr>
              <w:suppressAutoHyphens w:val="0"/>
              <w:spacing w:before="40" w:after="40" w:line="220" w:lineRule="exact"/>
              <w:jc w:val="right"/>
              <w:rPr>
                <w:sz w:val="18"/>
              </w:rPr>
            </w:pPr>
            <w:r w:rsidRPr="00037B9B">
              <w:rPr>
                <w:sz w:val="18"/>
              </w:rPr>
              <w:t>56 597</w:t>
            </w:r>
          </w:p>
        </w:tc>
        <w:tc>
          <w:tcPr>
            <w:tcW w:w="964" w:type="dxa"/>
            <w:shd w:val="clear" w:color="auto" w:fill="auto"/>
            <w:noWrap/>
            <w:vAlign w:val="bottom"/>
            <w:hideMark/>
          </w:tcPr>
          <w:p w14:paraId="38AABF38"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9768756" w14:textId="77777777" w:rsidR="00172833" w:rsidRPr="00037B9B" w:rsidRDefault="00172833" w:rsidP="00037B9B">
            <w:pPr>
              <w:suppressAutoHyphens w:val="0"/>
              <w:spacing w:before="40" w:after="40" w:line="220" w:lineRule="exact"/>
              <w:jc w:val="right"/>
              <w:rPr>
                <w:iCs/>
                <w:sz w:val="18"/>
              </w:rPr>
            </w:pPr>
            <w:r w:rsidRPr="00037B9B">
              <w:rPr>
                <w:iCs/>
                <w:sz w:val="18"/>
              </w:rPr>
              <w:t>2,7</w:t>
            </w:r>
            <w:r w:rsidR="004A2B93" w:rsidRPr="00037B9B">
              <w:rPr>
                <w:iCs/>
                <w:sz w:val="18"/>
              </w:rPr>
              <w:t xml:space="preserve"> </w:t>
            </w:r>
          </w:p>
        </w:tc>
      </w:tr>
      <w:tr w:rsidR="00951084" w:rsidRPr="00037B9B" w14:paraId="520010FF" w14:textId="77777777" w:rsidTr="0076264B">
        <w:tc>
          <w:tcPr>
            <w:tcW w:w="1758" w:type="dxa"/>
            <w:shd w:val="clear" w:color="auto" w:fill="auto"/>
            <w:noWrap/>
            <w:hideMark/>
          </w:tcPr>
          <w:p w14:paraId="6925197F" w14:textId="77777777" w:rsidR="00172833" w:rsidRPr="00037B9B" w:rsidRDefault="00951084" w:rsidP="00037B9B">
            <w:pPr>
              <w:suppressAutoHyphens w:val="0"/>
              <w:spacing w:before="40" w:after="40" w:line="220" w:lineRule="exact"/>
              <w:rPr>
                <w:sz w:val="18"/>
              </w:rPr>
            </w:pPr>
            <w:r w:rsidRPr="00037B9B">
              <w:rPr>
                <w:sz w:val="18"/>
              </w:rPr>
              <w:t>Banibangou</w:t>
            </w:r>
          </w:p>
        </w:tc>
        <w:tc>
          <w:tcPr>
            <w:tcW w:w="964" w:type="dxa"/>
            <w:shd w:val="clear" w:color="auto" w:fill="auto"/>
            <w:noWrap/>
            <w:vAlign w:val="bottom"/>
            <w:hideMark/>
          </w:tcPr>
          <w:p w14:paraId="4F500390"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4BA590C4"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9AF86CC" w14:textId="77777777" w:rsidR="00172833" w:rsidRPr="00037B9B" w:rsidRDefault="00172833" w:rsidP="00037B9B">
            <w:pPr>
              <w:suppressAutoHyphens w:val="0"/>
              <w:spacing w:before="40" w:after="40" w:line="220" w:lineRule="exact"/>
              <w:jc w:val="right"/>
              <w:rPr>
                <w:sz w:val="18"/>
              </w:rPr>
            </w:pPr>
            <w:r w:rsidRPr="00037B9B">
              <w:rPr>
                <w:sz w:val="18"/>
              </w:rPr>
              <w:t>63 844</w:t>
            </w:r>
            <w:r w:rsidR="004A2B93" w:rsidRPr="00037B9B">
              <w:rPr>
                <w:sz w:val="18"/>
              </w:rPr>
              <w:t xml:space="preserve"> </w:t>
            </w:r>
          </w:p>
        </w:tc>
        <w:tc>
          <w:tcPr>
            <w:tcW w:w="964" w:type="dxa"/>
            <w:shd w:val="clear" w:color="auto" w:fill="auto"/>
            <w:noWrap/>
            <w:vAlign w:val="bottom"/>
            <w:hideMark/>
          </w:tcPr>
          <w:p w14:paraId="4DD3008C" w14:textId="77777777" w:rsidR="00172833" w:rsidRPr="00037B9B" w:rsidRDefault="00172833" w:rsidP="00037B9B">
            <w:pPr>
              <w:suppressAutoHyphens w:val="0"/>
              <w:spacing w:before="40" w:after="40" w:line="220" w:lineRule="exact"/>
              <w:jc w:val="right"/>
              <w:rPr>
                <w:sz w:val="18"/>
              </w:rPr>
            </w:pPr>
            <w:r w:rsidRPr="00037B9B">
              <w:rPr>
                <w:sz w:val="18"/>
              </w:rPr>
              <w:t>31 700</w:t>
            </w:r>
          </w:p>
        </w:tc>
        <w:tc>
          <w:tcPr>
            <w:tcW w:w="964" w:type="dxa"/>
            <w:shd w:val="clear" w:color="auto" w:fill="auto"/>
            <w:noWrap/>
            <w:vAlign w:val="bottom"/>
            <w:hideMark/>
          </w:tcPr>
          <w:p w14:paraId="32C8DCCB" w14:textId="77777777" w:rsidR="00172833" w:rsidRPr="00037B9B" w:rsidRDefault="00172833" w:rsidP="00037B9B">
            <w:pPr>
              <w:suppressAutoHyphens w:val="0"/>
              <w:spacing w:before="40" w:after="40" w:line="220" w:lineRule="exact"/>
              <w:jc w:val="right"/>
              <w:rPr>
                <w:sz w:val="18"/>
              </w:rPr>
            </w:pPr>
            <w:r w:rsidRPr="00037B9B">
              <w:rPr>
                <w:sz w:val="18"/>
              </w:rPr>
              <w:t>32 144</w:t>
            </w:r>
          </w:p>
        </w:tc>
        <w:tc>
          <w:tcPr>
            <w:tcW w:w="964" w:type="dxa"/>
            <w:shd w:val="clear" w:color="auto" w:fill="auto"/>
            <w:noWrap/>
            <w:vAlign w:val="bottom"/>
            <w:hideMark/>
          </w:tcPr>
          <w:p w14:paraId="5ECB1ABB"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30CD609C" w14:textId="77777777" w:rsidR="00172833" w:rsidRPr="00037B9B" w:rsidRDefault="00172833" w:rsidP="00037B9B">
            <w:pPr>
              <w:suppressAutoHyphens w:val="0"/>
              <w:spacing w:before="40" w:after="40" w:line="220" w:lineRule="exact"/>
              <w:jc w:val="right"/>
              <w:rPr>
                <w:iCs/>
                <w:sz w:val="18"/>
              </w:rPr>
            </w:pPr>
            <w:r w:rsidRPr="00037B9B">
              <w:rPr>
                <w:iCs/>
                <w:sz w:val="18"/>
              </w:rPr>
              <w:t>2,8</w:t>
            </w:r>
            <w:r w:rsidR="004A2B93" w:rsidRPr="00037B9B">
              <w:rPr>
                <w:iCs/>
                <w:sz w:val="18"/>
              </w:rPr>
              <w:t xml:space="preserve"> </w:t>
            </w:r>
          </w:p>
        </w:tc>
      </w:tr>
      <w:tr w:rsidR="00951084" w:rsidRPr="00037B9B" w14:paraId="7725E12B" w14:textId="77777777" w:rsidTr="0076264B">
        <w:tc>
          <w:tcPr>
            <w:tcW w:w="1758" w:type="dxa"/>
            <w:shd w:val="clear" w:color="auto" w:fill="auto"/>
            <w:noWrap/>
            <w:hideMark/>
          </w:tcPr>
          <w:p w14:paraId="6798D5AF" w14:textId="77777777" w:rsidR="00172833" w:rsidRPr="00037B9B" w:rsidRDefault="00951084" w:rsidP="00037B9B">
            <w:pPr>
              <w:suppressAutoHyphens w:val="0"/>
              <w:spacing w:before="40" w:after="40" w:line="220" w:lineRule="exact"/>
              <w:rPr>
                <w:sz w:val="18"/>
              </w:rPr>
            </w:pPr>
            <w:r w:rsidRPr="00037B9B">
              <w:rPr>
                <w:sz w:val="18"/>
              </w:rPr>
              <w:t>Bankilare</w:t>
            </w:r>
          </w:p>
        </w:tc>
        <w:tc>
          <w:tcPr>
            <w:tcW w:w="964" w:type="dxa"/>
            <w:shd w:val="clear" w:color="auto" w:fill="auto"/>
            <w:noWrap/>
            <w:vAlign w:val="bottom"/>
            <w:hideMark/>
          </w:tcPr>
          <w:p w14:paraId="6D4A8C9D"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60014E68"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D29D0DC" w14:textId="77777777" w:rsidR="00172833" w:rsidRPr="00037B9B" w:rsidRDefault="00172833" w:rsidP="00037B9B">
            <w:pPr>
              <w:suppressAutoHyphens w:val="0"/>
              <w:spacing w:before="40" w:after="40" w:line="220" w:lineRule="exact"/>
              <w:jc w:val="right"/>
              <w:rPr>
                <w:sz w:val="18"/>
              </w:rPr>
            </w:pPr>
            <w:r w:rsidRPr="00037B9B">
              <w:rPr>
                <w:sz w:val="18"/>
              </w:rPr>
              <w:t>84 543</w:t>
            </w:r>
            <w:r w:rsidR="004A2B93" w:rsidRPr="00037B9B">
              <w:rPr>
                <w:sz w:val="18"/>
              </w:rPr>
              <w:t xml:space="preserve"> </w:t>
            </w:r>
          </w:p>
        </w:tc>
        <w:tc>
          <w:tcPr>
            <w:tcW w:w="964" w:type="dxa"/>
            <w:shd w:val="clear" w:color="auto" w:fill="auto"/>
            <w:noWrap/>
            <w:vAlign w:val="bottom"/>
            <w:hideMark/>
          </w:tcPr>
          <w:p w14:paraId="383E6309" w14:textId="77777777" w:rsidR="00172833" w:rsidRPr="00037B9B" w:rsidRDefault="00172833" w:rsidP="00037B9B">
            <w:pPr>
              <w:suppressAutoHyphens w:val="0"/>
              <w:spacing w:before="40" w:after="40" w:line="220" w:lineRule="exact"/>
              <w:jc w:val="right"/>
              <w:rPr>
                <w:sz w:val="18"/>
              </w:rPr>
            </w:pPr>
            <w:r w:rsidRPr="00037B9B">
              <w:rPr>
                <w:sz w:val="18"/>
              </w:rPr>
              <w:t>42 546</w:t>
            </w:r>
          </w:p>
        </w:tc>
        <w:tc>
          <w:tcPr>
            <w:tcW w:w="964" w:type="dxa"/>
            <w:shd w:val="clear" w:color="auto" w:fill="auto"/>
            <w:noWrap/>
            <w:vAlign w:val="bottom"/>
            <w:hideMark/>
          </w:tcPr>
          <w:p w14:paraId="4C6A2550" w14:textId="77777777" w:rsidR="00172833" w:rsidRPr="00037B9B" w:rsidRDefault="00172833" w:rsidP="00037B9B">
            <w:pPr>
              <w:suppressAutoHyphens w:val="0"/>
              <w:spacing w:before="40" w:after="40" w:line="220" w:lineRule="exact"/>
              <w:jc w:val="right"/>
              <w:rPr>
                <w:sz w:val="18"/>
              </w:rPr>
            </w:pPr>
            <w:r w:rsidRPr="00037B9B">
              <w:rPr>
                <w:sz w:val="18"/>
              </w:rPr>
              <w:t>41 997</w:t>
            </w:r>
          </w:p>
        </w:tc>
        <w:tc>
          <w:tcPr>
            <w:tcW w:w="964" w:type="dxa"/>
            <w:shd w:val="clear" w:color="auto" w:fill="auto"/>
            <w:noWrap/>
            <w:vAlign w:val="bottom"/>
            <w:hideMark/>
          </w:tcPr>
          <w:p w14:paraId="1F264E1F"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B8FCFDC" w14:textId="77777777" w:rsidR="00172833" w:rsidRPr="00037B9B" w:rsidRDefault="00172833" w:rsidP="00037B9B">
            <w:pPr>
              <w:suppressAutoHyphens w:val="0"/>
              <w:spacing w:before="40" w:after="40" w:line="220" w:lineRule="exact"/>
              <w:jc w:val="right"/>
              <w:rPr>
                <w:iCs/>
                <w:sz w:val="18"/>
              </w:rPr>
            </w:pPr>
            <w:r w:rsidRPr="00037B9B">
              <w:rPr>
                <w:iCs/>
                <w:sz w:val="18"/>
              </w:rPr>
              <w:t>3,9</w:t>
            </w:r>
            <w:r w:rsidR="004A2B93" w:rsidRPr="00037B9B">
              <w:rPr>
                <w:iCs/>
                <w:sz w:val="18"/>
              </w:rPr>
              <w:t xml:space="preserve"> </w:t>
            </w:r>
          </w:p>
        </w:tc>
      </w:tr>
      <w:tr w:rsidR="00951084" w:rsidRPr="00037B9B" w14:paraId="3503D338" w14:textId="77777777" w:rsidTr="0076264B">
        <w:tc>
          <w:tcPr>
            <w:tcW w:w="1758" w:type="dxa"/>
            <w:shd w:val="clear" w:color="auto" w:fill="auto"/>
            <w:noWrap/>
            <w:hideMark/>
          </w:tcPr>
          <w:p w14:paraId="033C1BF2" w14:textId="77777777" w:rsidR="00172833" w:rsidRPr="00037B9B" w:rsidRDefault="00951084" w:rsidP="00037B9B">
            <w:pPr>
              <w:suppressAutoHyphens w:val="0"/>
              <w:spacing w:before="40" w:after="40" w:line="220" w:lineRule="exact"/>
              <w:rPr>
                <w:sz w:val="18"/>
              </w:rPr>
            </w:pPr>
            <w:r w:rsidRPr="00037B9B">
              <w:rPr>
                <w:sz w:val="18"/>
              </w:rPr>
              <w:t>Gotheye</w:t>
            </w:r>
          </w:p>
        </w:tc>
        <w:tc>
          <w:tcPr>
            <w:tcW w:w="964" w:type="dxa"/>
            <w:shd w:val="clear" w:color="auto" w:fill="auto"/>
            <w:noWrap/>
            <w:vAlign w:val="bottom"/>
            <w:hideMark/>
          </w:tcPr>
          <w:p w14:paraId="3408C6FE"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4FC6BAF8"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5FF8B85" w14:textId="77777777" w:rsidR="00172833" w:rsidRPr="00037B9B" w:rsidRDefault="00172833" w:rsidP="00037B9B">
            <w:pPr>
              <w:suppressAutoHyphens w:val="0"/>
              <w:spacing w:before="40" w:after="40" w:line="220" w:lineRule="exact"/>
              <w:jc w:val="right"/>
              <w:rPr>
                <w:sz w:val="18"/>
              </w:rPr>
            </w:pPr>
            <w:r w:rsidRPr="00037B9B">
              <w:rPr>
                <w:sz w:val="18"/>
              </w:rPr>
              <w:t>241 401</w:t>
            </w:r>
            <w:r w:rsidR="004A2B93" w:rsidRPr="00037B9B">
              <w:rPr>
                <w:sz w:val="18"/>
              </w:rPr>
              <w:t xml:space="preserve"> </w:t>
            </w:r>
          </w:p>
        </w:tc>
        <w:tc>
          <w:tcPr>
            <w:tcW w:w="964" w:type="dxa"/>
            <w:shd w:val="clear" w:color="auto" w:fill="auto"/>
            <w:noWrap/>
            <w:vAlign w:val="bottom"/>
            <w:hideMark/>
          </w:tcPr>
          <w:p w14:paraId="0798357A" w14:textId="77777777" w:rsidR="00172833" w:rsidRPr="00037B9B" w:rsidRDefault="00172833" w:rsidP="00037B9B">
            <w:pPr>
              <w:suppressAutoHyphens w:val="0"/>
              <w:spacing w:before="40" w:after="40" w:line="220" w:lineRule="exact"/>
              <w:jc w:val="right"/>
              <w:rPr>
                <w:sz w:val="18"/>
              </w:rPr>
            </w:pPr>
            <w:r w:rsidRPr="00037B9B">
              <w:rPr>
                <w:sz w:val="18"/>
              </w:rPr>
              <w:t>118 239</w:t>
            </w:r>
          </w:p>
        </w:tc>
        <w:tc>
          <w:tcPr>
            <w:tcW w:w="964" w:type="dxa"/>
            <w:shd w:val="clear" w:color="auto" w:fill="auto"/>
            <w:noWrap/>
            <w:vAlign w:val="bottom"/>
            <w:hideMark/>
          </w:tcPr>
          <w:p w14:paraId="754839B9" w14:textId="77777777" w:rsidR="00172833" w:rsidRPr="00037B9B" w:rsidRDefault="00172833" w:rsidP="00037B9B">
            <w:pPr>
              <w:suppressAutoHyphens w:val="0"/>
              <w:spacing w:before="40" w:after="40" w:line="220" w:lineRule="exact"/>
              <w:jc w:val="right"/>
              <w:rPr>
                <w:sz w:val="18"/>
              </w:rPr>
            </w:pPr>
            <w:r w:rsidRPr="00037B9B">
              <w:rPr>
                <w:sz w:val="18"/>
              </w:rPr>
              <w:t>123 162</w:t>
            </w:r>
          </w:p>
        </w:tc>
        <w:tc>
          <w:tcPr>
            <w:tcW w:w="964" w:type="dxa"/>
            <w:shd w:val="clear" w:color="auto" w:fill="auto"/>
            <w:noWrap/>
            <w:vAlign w:val="bottom"/>
            <w:hideMark/>
          </w:tcPr>
          <w:p w14:paraId="6EDB5515"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6F5BEF9A" w14:textId="77777777" w:rsidR="00172833" w:rsidRPr="00037B9B" w:rsidRDefault="00172833" w:rsidP="00037B9B">
            <w:pPr>
              <w:suppressAutoHyphens w:val="0"/>
              <w:spacing w:before="40" w:after="40" w:line="220" w:lineRule="exact"/>
              <w:jc w:val="right"/>
              <w:rPr>
                <w:iCs/>
                <w:sz w:val="18"/>
              </w:rPr>
            </w:pPr>
            <w:r w:rsidRPr="00037B9B">
              <w:rPr>
                <w:iCs/>
                <w:sz w:val="18"/>
              </w:rPr>
              <w:t>3,9</w:t>
            </w:r>
            <w:r w:rsidR="004A2B93" w:rsidRPr="00037B9B">
              <w:rPr>
                <w:iCs/>
                <w:sz w:val="18"/>
              </w:rPr>
              <w:t xml:space="preserve"> </w:t>
            </w:r>
          </w:p>
        </w:tc>
      </w:tr>
      <w:tr w:rsidR="00951084" w:rsidRPr="00037B9B" w14:paraId="41C7747A" w14:textId="77777777" w:rsidTr="0076264B">
        <w:tc>
          <w:tcPr>
            <w:tcW w:w="1758" w:type="dxa"/>
            <w:tcBorders>
              <w:bottom w:val="single" w:sz="4" w:space="0" w:color="000000" w:themeColor="text1"/>
            </w:tcBorders>
            <w:shd w:val="clear" w:color="auto" w:fill="auto"/>
            <w:noWrap/>
            <w:hideMark/>
          </w:tcPr>
          <w:p w14:paraId="6ECAD0F3" w14:textId="77777777" w:rsidR="00172833" w:rsidRPr="00037B9B" w:rsidRDefault="00951084" w:rsidP="00037B9B">
            <w:pPr>
              <w:suppressAutoHyphens w:val="0"/>
              <w:spacing w:before="40" w:after="40" w:line="220" w:lineRule="exact"/>
              <w:rPr>
                <w:sz w:val="18"/>
              </w:rPr>
            </w:pPr>
            <w:r w:rsidRPr="00037B9B">
              <w:rPr>
                <w:sz w:val="18"/>
              </w:rPr>
              <w:t>Torodi</w:t>
            </w:r>
          </w:p>
        </w:tc>
        <w:tc>
          <w:tcPr>
            <w:tcW w:w="964" w:type="dxa"/>
            <w:tcBorders>
              <w:bottom w:val="single" w:sz="4" w:space="0" w:color="000000" w:themeColor="text1"/>
            </w:tcBorders>
            <w:shd w:val="clear" w:color="auto" w:fill="auto"/>
            <w:noWrap/>
            <w:vAlign w:val="bottom"/>
            <w:hideMark/>
          </w:tcPr>
          <w:p w14:paraId="75BEF0A9"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3923834C"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2270D6D9" w14:textId="77777777" w:rsidR="00172833" w:rsidRPr="00037B9B" w:rsidRDefault="00172833" w:rsidP="00037B9B">
            <w:pPr>
              <w:suppressAutoHyphens w:val="0"/>
              <w:spacing w:before="40" w:after="40" w:line="220" w:lineRule="exact"/>
              <w:jc w:val="right"/>
              <w:rPr>
                <w:sz w:val="18"/>
              </w:rPr>
            </w:pPr>
            <w:r w:rsidRPr="00037B9B">
              <w:rPr>
                <w:sz w:val="18"/>
              </w:rPr>
              <w:t>189 124</w:t>
            </w:r>
            <w:r w:rsidR="004A2B93" w:rsidRPr="00037B9B">
              <w:rPr>
                <w:sz w:val="18"/>
              </w:rPr>
              <w:t xml:space="preserve"> </w:t>
            </w:r>
          </w:p>
        </w:tc>
        <w:tc>
          <w:tcPr>
            <w:tcW w:w="964" w:type="dxa"/>
            <w:tcBorders>
              <w:bottom w:val="single" w:sz="4" w:space="0" w:color="000000" w:themeColor="text1"/>
            </w:tcBorders>
            <w:shd w:val="clear" w:color="auto" w:fill="auto"/>
            <w:noWrap/>
            <w:vAlign w:val="bottom"/>
            <w:hideMark/>
          </w:tcPr>
          <w:p w14:paraId="5DEF0D4F" w14:textId="77777777" w:rsidR="00172833" w:rsidRPr="00037B9B" w:rsidRDefault="00172833" w:rsidP="00037B9B">
            <w:pPr>
              <w:suppressAutoHyphens w:val="0"/>
              <w:spacing w:before="40" w:after="40" w:line="220" w:lineRule="exact"/>
              <w:jc w:val="right"/>
              <w:rPr>
                <w:sz w:val="18"/>
              </w:rPr>
            </w:pPr>
            <w:r w:rsidRPr="00037B9B">
              <w:rPr>
                <w:sz w:val="18"/>
              </w:rPr>
              <w:t>95 603</w:t>
            </w:r>
          </w:p>
        </w:tc>
        <w:tc>
          <w:tcPr>
            <w:tcW w:w="964" w:type="dxa"/>
            <w:tcBorders>
              <w:bottom w:val="single" w:sz="4" w:space="0" w:color="000000" w:themeColor="text1"/>
            </w:tcBorders>
            <w:shd w:val="clear" w:color="auto" w:fill="auto"/>
            <w:noWrap/>
            <w:vAlign w:val="bottom"/>
            <w:hideMark/>
          </w:tcPr>
          <w:p w14:paraId="36DE7EAB" w14:textId="77777777" w:rsidR="00172833" w:rsidRPr="00037B9B" w:rsidRDefault="00172833" w:rsidP="00037B9B">
            <w:pPr>
              <w:suppressAutoHyphens w:val="0"/>
              <w:spacing w:before="40" w:after="40" w:line="220" w:lineRule="exact"/>
              <w:jc w:val="right"/>
              <w:rPr>
                <w:sz w:val="18"/>
              </w:rPr>
            </w:pPr>
            <w:r w:rsidRPr="00037B9B">
              <w:rPr>
                <w:sz w:val="18"/>
              </w:rPr>
              <w:t>93 521</w:t>
            </w:r>
          </w:p>
        </w:tc>
        <w:tc>
          <w:tcPr>
            <w:tcW w:w="964" w:type="dxa"/>
            <w:tcBorders>
              <w:bottom w:val="single" w:sz="4" w:space="0" w:color="000000" w:themeColor="text1"/>
            </w:tcBorders>
            <w:shd w:val="clear" w:color="auto" w:fill="auto"/>
            <w:noWrap/>
            <w:vAlign w:val="bottom"/>
            <w:hideMark/>
          </w:tcPr>
          <w:p w14:paraId="10AE4057"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07E6F165" w14:textId="77777777" w:rsidR="00172833" w:rsidRPr="00037B9B" w:rsidRDefault="00172833" w:rsidP="00037B9B">
            <w:pPr>
              <w:suppressAutoHyphens w:val="0"/>
              <w:spacing w:before="40" w:after="40" w:line="220" w:lineRule="exact"/>
              <w:jc w:val="right"/>
              <w:rPr>
                <w:iCs/>
                <w:sz w:val="18"/>
              </w:rPr>
            </w:pPr>
            <w:r w:rsidRPr="00037B9B">
              <w:rPr>
                <w:iCs/>
                <w:sz w:val="18"/>
              </w:rPr>
              <w:t>3,9</w:t>
            </w:r>
            <w:r w:rsidR="004A2B93" w:rsidRPr="00037B9B">
              <w:rPr>
                <w:iCs/>
                <w:sz w:val="18"/>
              </w:rPr>
              <w:t xml:space="preserve"> </w:t>
            </w:r>
          </w:p>
        </w:tc>
      </w:tr>
      <w:tr w:rsidR="00951084" w:rsidRPr="00037B9B" w14:paraId="40CCAA70" w14:textId="77777777" w:rsidTr="0076264B">
        <w:tc>
          <w:tcPr>
            <w:tcW w:w="1758" w:type="dxa"/>
            <w:tcBorders>
              <w:top w:val="single" w:sz="4" w:space="0" w:color="000000" w:themeColor="text1"/>
              <w:bottom w:val="single" w:sz="4" w:space="0" w:color="000000" w:themeColor="text1"/>
            </w:tcBorders>
            <w:shd w:val="clear" w:color="auto" w:fill="auto"/>
            <w:noWrap/>
            <w:hideMark/>
          </w:tcPr>
          <w:p w14:paraId="1BCC3C6C" w14:textId="77777777" w:rsidR="00172833" w:rsidRPr="00037B9B" w:rsidRDefault="00951084" w:rsidP="00037B9B">
            <w:pPr>
              <w:suppressAutoHyphens w:val="0"/>
              <w:spacing w:before="40" w:after="40" w:line="220" w:lineRule="exact"/>
              <w:rPr>
                <w:b/>
                <w:bCs/>
                <w:sz w:val="18"/>
              </w:rPr>
            </w:pPr>
            <w:r w:rsidRPr="00037B9B">
              <w:rPr>
                <w:b/>
                <w:bCs/>
                <w:sz w:val="18"/>
              </w:rPr>
              <w:t>Région de Zinder</w:t>
            </w:r>
          </w:p>
        </w:tc>
        <w:tc>
          <w:tcPr>
            <w:tcW w:w="964" w:type="dxa"/>
            <w:tcBorders>
              <w:top w:val="single" w:sz="4" w:space="0" w:color="000000" w:themeColor="text1"/>
              <w:bottom w:val="single" w:sz="4" w:space="0" w:color="000000" w:themeColor="text1"/>
            </w:tcBorders>
            <w:shd w:val="clear" w:color="auto" w:fill="auto"/>
            <w:noWrap/>
            <w:vAlign w:val="bottom"/>
            <w:hideMark/>
          </w:tcPr>
          <w:p w14:paraId="0536B562" w14:textId="77777777" w:rsidR="00172833" w:rsidRPr="00037B9B" w:rsidRDefault="00172833" w:rsidP="00037B9B">
            <w:pPr>
              <w:suppressAutoHyphens w:val="0"/>
              <w:spacing w:before="40" w:after="40" w:line="220" w:lineRule="exact"/>
              <w:jc w:val="right"/>
              <w:rPr>
                <w:b/>
                <w:bCs/>
                <w:sz w:val="18"/>
              </w:rPr>
            </w:pPr>
            <w:r w:rsidRPr="00037B9B">
              <w:rPr>
                <w:b/>
                <w:bCs/>
                <w:sz w:val="18"/>
              </w:rPr>
              <w:t>1 411 061</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1ED92248" w14:textId="77777777" w:rsidR="00172833" w:rsidRPr="00037B9B" w:rsidRDefault="00172833" w:rsidP="00037B9B">
            <w:pPr>
              <w:suppressAutoHyphens w:val="0"/>
              <w:spacing w:before="40" w:after="40" w:line="220" w:lineRule="exact"/>
              <w:jc w:val="right"/>
              <w:rPr>
                <w:b/>
                <w:bCs/>
                <w:sz w:val="18"/>
              </w:rPr>
            </w:pPr>
            <w:r w:rsidRPr="00037B9B">
              <w:rPr>
                <w:b/>
                <w:bCs/>
                <w:sz w:val="18"/>
              </w:rPr>
              <w:t>2 080 250</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0B04E80B" w14:textId="77777777" w:rsidR="00172833" w:rsidRPr="00037B9B" w:rsidRDefault="00172833" w:rsidP="00037B9B">
            <w:pPr>
              <w:suppressAutoHyphens w:val="0"/>
              <w:spacing w:before="40" w:after="40" w:line="220" w:lineRule="exact"/>
              <w:jc w:val="right"/>
              <w:rPr>
                <w:b/>
                <w:bCs/>
                <w:sz w:val="18"/>
              </w:rPr>
            </w:pPr>
            <w:r w:rsidRPr="00037B9B">
              <w:rPr>
                <w:b/>
                <w:bCs/>
                <w:sz w:val="18"/>
              </w:rPr>
              <w:t>3 556 239</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5646B733" w14:textId="77777777" w:rsidR="00172833" w:rsidRPr="00037B9B" w:rsidRDefault="00172833" w:rsidP="00037B9B">
            <w:pPr>
              <w:suppressAutoHyphens w:val="0"/>
              <w:spacing w:before="40" w:after="40" w:line="220" w:lineRule="exact"/>
              <w:jc w:val="right"/>
              <w:rPr>
                <w:b/>
                <w:bCs/>
                <w:sz w:val="18"/>
              </w:rPr>
            </w:pPr>
            <w:r w:rsidRPr="00037B9B">
              <w:rPr>
                <w:b/>
                <w:bCs/>
                <w:sz w:val="18"/>
              </w:rPr>
              <w:t>1 770 045</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71EF0B1F" w14:textId="77777777" w:rsidR="00172833" w:rsidRPr="00037B9B" w:rsidRDefault="00172833" w:rsidP="00037B9B">
            <w:pPr>
              <w:suppressAutoHyphens w:val="0"/>
              <w:spacing w:before="40" w:after="40" w:line="220" w:lineRule="exact"/>
              <w:jc w:val="right"/>
              <w:rPr>
                <w:b/>
                <w:bCs/>
                <w:sz w:val="18"/>
              </w:rPr>
            </w:pPr>
            <w:r w:rsidRPr="00037B9B">
              <w:rPr>
                <w:b/>
                <w:bCs/>
                <w:sz w:val="18"/>
              </w:rPr>
              <w:t>1 786 194</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7A8A9E2B" w14:textId="77777777" w:rsidR="00172833" w:rsidRPr="00037B9B" w:rsidRDefault="00172833" w:rsidP="00037B9B">
            <w:pPr>
              <w:suppressAutoHyphens w:val="0"/>
              <w:spacing w:before="40" w:after="40" w:line="220" w:lineRule="exact"/>
              <w:jc w:val="right"/>
              <w:rPr>
                <w:b/>
                <w:bCs/>
                <w:sz w:val="18"/>
              </w:rPr>
            </w:pPr>
            <w:r w:rsidRPr="00037B9B">
              <w:rPr>
                <w:b/>
                <w:bCs/>
                <w:sz w:val="18"/>
              </w:rPr>
              <w:t>3,0</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32E2C5D7" w14:textId="77777777" w:rsidR="00172833" w:rsidRPr="00037B9B" w:rsidRDefault="00172833" w:rsidP="00037B9B">
            <w:pPr>
              <w:suppressAutoHyphens w:val="0"/>
              <w:spacing w:before="40" w:after="40" w:line="220" w:lineRule="exact"/>
              <w:jc w:val="right"/>
              <w:rPr>
                <w:b/>
                <w:bCs/>
                <w:iCs/>
                <w:sz w:val="18"/>
              </w:rPr>
            </w:pPr>
            <w:r w:rsidRPr="00037B9B">
              <w:rPr>
                <w:b/>
                <w:bCs/>
                <w:iCs/>
                <w:sz w:val="18"/>
              </w:rPr>
              <w:t>4,7</w:t>
            </w:r>
            <w:r w:rsidR="004A2B93" w:rsidRPr="00037B9B">
              <w:rPr>
                <w:b/>
                <w:bCs/>
                <w:iCs/>
                <w:sz w:val="18"/>
              </w:rPr>
              <w:t xml:space="preserve"> </w:t>
            </w:r>
          </w:p>
        </w:tc>
      </w:tr>
      <w:tr w:rsidR="00951084" w:rsidRPr="00037B9B" w14:paraId="732414C9" w14:textId="77777777" w:rsidTr="0076264B">
        <w:tc>
          <w:tcPr>
            <w:tcW w:w="1758" w:type="dxa"/>
            <w:tcBorders>
              <w:top w:val="single" w:sz="4" w:space="0" w:color="000000" w:themeColor="text1"/>
            </w:tcBorders>
            <w:shd w:val="clear" w:color="auto" w:fill="auto"/>
            <w:noWrap/>
            <w:hideMark/>
          </w:tcPr>
          <w:p w14:paraId="06B362A8" w14:textId="77777777" w:rsidR="00172833" w:rsidRPr="00037B9B" w:rsidRDefault="00951084" w:rsidP="00037B9B">
            <w:pPr>
              <w:suppressAutoHyphens w:val="0"/>
              <w:spacing w:before="40" w:after="40" w:line="220" w:lineRule="exact"/>
              <w:rPr>
                <w:sz w:val="18"/>
              </w:rPr>
            </w:pPr>
            <w:r w:rsidRPr="00037B9B">
              <w:rPr>
                <w:sz w:val="18"/>
              </w:rPr>
              <w:t>Goure</w:t>
            </w:r>
          </w:p>
        </w:tc>
        <w:tc>
          <w:tcPr>
            <w:tcW w:w="964" w:type="dxa"/>
            <w:tcBorders>
              <w:top w:val="single" w:sz="4" w:space="0" w:color="000000" w:themeColor="text1"/>
            </w:tcBorders>
            <w:shd w:val="clear" w:color="auto" w:fill="auto"/>
            <w:noWrap/>
            <w:vAlign w:val="bottom"/>
            <w:hideMark/>
          </w:tcPr>
          <w:p w14:paraId="2ADC83F3" w14:textId="77777777" w:rsidR="00172833" w:rsidRPr="00037B9B" w:rsidRDefault="00172833" w:rsidP="00037B9B">
            <w:pPr>
              <w:suppressAutoHyphens w:val="0"/>
              <w:spacing w:before="40" w:after="40" w:line="220" w:lineRule="exact"/>
              <w:jc w:val="right"/>
              <w:rPr>
                <w:sz w:val="18"/>
              </w:rPr>
            </w:pPr>
            <w:r w:rsidRPr="00037B9B">
              <w:rPr>
                <w:sz w:val="18"/>
              </w:rPr>
              <w:t>162 275</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68BECE9A" w14:textId="77777777" w:rsidR="00172833" w:rsidRPr="00037B9B" w:rsidRDefault="00172833" w:rsidP="00037B9B">
            <w:pPr>
              <w:suppressAutoHyphens w:val="0"/>
              <w:spacing w:before="40" w:after="40" w:line="220" w:lineRule="exact"/>
              <w:jc w:val="right"/>
              <w:rPr>
                <w:sz w:val="18"/>
              </w:rPr>
            </w:pPr>
            <w:r w:rsidRPr="00037B9B">
              <w:rPr>
                <w:sz w:val="18"/>
              </w:rPr>
              <w:t>227 400</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7B08D52A" w14:textId="77777777" w:rsidR="00172833" w:rsidRPr="00037B9B" w:rsidRDefault="00172833" w:rsidP="00037B9B">
            <w:pPr>
              <w:suppressAutoHyphens w:val="0"/>
              <w:spacing w:before="40" w:after="40" w:line="220" w:lineRule="exact"/>
              <w:jc w:val="right"/>
              <w:rPr>
                <w:sz w:val="18"/>
              </w:rPr>
            </w:pPr>
            <w:r w:rsidRPr="00037B9B">
              <w:rPr>
                <w:sz w:val="18"/>
              </w:rPr>
              <w:t>332 278</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1CE6A9B1" w14:textId="77777777" w:rsidR="00172833" w:rsidRPr="00037B9B" w:rsidRDefault="00172833" w:rsidP="00037B9B">
            <w:pPr>
              <w:suppressAutoHyphens w:val="0"/>
              <w:spacing w:before="40" w:after="40" w:line="220" w:lineRule="exact"/>
              <w:jc w:val="right"/>
              <w:rPr>
                <w:sz w:val="18"/>
              </w:rPr>
            </w:pPr>
            <w:r w:rsidRPr="00037B9B">
              <w:rPr>
                <w:sz w:val="18"/>
              </w:rPr>
              <w:t>167 346</w:t>
            </w:r>
          </w:p>
        </w:tc>
        <w:tc>
          <w:tcPr>
            <w:tcW w:w="964" w:type="dxa"/>
            <w:tcBorders>
              <w:top w:val="single" w:sz="4" w:space="0" w:color="000000" w:themeColor="text1"/>
            </w:tcBorders>
            <w:shd w:val="clear" w:color="auto" w:fill="auto"/>
            <w:noWrap/>
            <w:vAlign w:val="bottom"/>
            <w:hideMark/>
          </w:tcPr>
          <w:p w14:paraId="5808A179" w14:textId="77777777" w:rsidR="00172833" w:rsidRPr="00037B9B" w:rsidRDefault="00172833" w:rsidP="00037B9B">
            <w:pPr>
              <w:suppressAutoHyphens w:val="0"/>
              <w:spacing w:before="40" w:after="40" w:line="220" w:lineRule="exact"/>
              <w:jc w:val="right"/>
              <w:rPr>
                <w:sz w:val="18"/>
              </w:rPr>
            </w:pPr>
            <w:r w:rsidRPr="00037B9B">
              <w:rPr>
                <w:sz w:val="18"/>
              </w:rPr>
              <w:t>164 932</w:t>
            </w:r>
          </w:p>
        </w:tc>
        <w:tc>
          <w:tcPr>
            <w:tcW w:w="964" w:type="dxa"/>
            <w:tcBorders>
              <w:top w:val="single" w:sz="4" w:space="0" w:color="000000" w:themeColor="text1"/>
            </w:tcBorders>
            <w:shd w:val="clear" w:color="auto" w:fill="auto"/>
            <w:noWrap/>
            <w:vAlign w:val="bottom"/>
            <w:hideMark/>
          </w:tcPr>
          <w:p w14:paraId="5E27854F" w14:textId="77777777" w:rsidR="00172833" w:rsidRPr="00037B9B" w:rsidRDefault="00172833" w:rsidP="00037B9B">
            <w:pPr>
              <w:suppressAutoHyphens w:val="0"/>
              <w:spacing w:before="40" w:after="40" w:line="220" w:lineRule="exact"/>
              <w:jc w:val="right"/>
              <w:rPr>
                <w:sz w:val="18"/>
              </w:rPr>
            </w:pPr>
            <w:r w:rsidRPr="00037B9B">
              <w:rPr>
                <w:sz w:val="18"/>
              </w:rPr>
              <w:t>2,6</w:t>
            </w:r>
            <w:r w:rsidR="004A2B93" w:rsidRPr="00037B9B">
              <w:rPr>
                <w:sz w:val="18"/>
              </w:rPr>
              <w:t xml:space="preserve"> </w:t>
            </w:r>
          </w:p>
        </w:tc>
        <w:tc>
          <w:tcPr>
            <w:tcW w:w="964" w:type="dxa"/>
            <w:tcBorders>
              <w:top w:val="single" w:sz="4" w:space="0" w:color="000000" w:themeColor="text1"/>
            </w:tcBorders>
            <w:shd w:val="clear" w:color="auto" w:fill="auto"/>
            <w:noWrap/>
            <w:vAlign w:val="bottom"/>
            <w:hideMark/>
          </w:tcPr>
          <w:p w14:paraId="2D32062F" w14:textId="77777777" w:rsidR="00172833" w:rsidRPr="00037B9B" w:rsidRDefault="00172833" w:rsidP="00037B9B">
            <w:pPr>
              <w:suppressAutoHyphens w:val="0"/>
              <w:spacing w:before="40" w:after="40" w:line="220" w:lineRule="exact"/>
              <w:jc w:val="right"/>
              <w:rPr>
                <w:iCs/>
                <w:sz w:val="18"/>
              </w:rPr>
            </w:pPr>
            <w:r w:rsidRPr="00037B9B">
              <w:rPr>
                <w:iCs/>
                <w:sz w:val="18"/>
              </w:rPr>
              <w:t>4,3</w:t>
            </w:r>
            <w:r w:rsidR="004A2B93" w:rsidRPr="00037B9B">
              <w:rPr>
                <w:iCs/>
                <w:sz w:val="18"/>
              </w:rPr>
              <w:t xml:space="preserve"> </w:t>
            </w:r>
          </w:p>
        </w:tc>
      </w:tr>
      <w:tr w:rsidR="00951084" w:rsidRPr="00037B9B" w14:paraId="370B25D1" w14:textId="77777777" w:rsidTr="0076264B">
        <w:tc>
          <w:tcPr>
            <w:tcW w:w="1758" w:type="dxa"/>
            <w:shd w:val="clear" w:color="auto" w:fill="auto"/>
            <w:noWrap/>
            <w:hideMark/>
          </w:tcPr>
          <w:p w14:paraId="4A3E4972" w14:textId="77777777" w:rsidR="00172833" w:rsidRPr="00037B9B" w:rsidRDefault="00951084" w:rsidP="00037B9B">
            <w:pPr>
              <w:suppressAutoHyphens w:val="0"/>
              <w:spacing w:before="40" w:after="40" w:line="220" w:lineRule="exact"/>
              <w:rPr>
                <w:sz w:val="18"/>
              </w:rPr>
            </w:pPr>
            <w:r w:rsidRPr="00037B9B">
              <w:rPr>
                <w:sz w:val="18"/>
              </w:rPr>
              <w:t>Magaria</w:t>
            </w:r>
          </w:p>
        </w:tc>
        <w:tc>
          <w:tcPr>
            <w:tcW w:w="964" w:type="dxa"/>
            <w:shd w:val="clear" w:color="auto" w:fill="auto"/>
            <w:noWrap/>
            <w:vAlign w:val="bottom"/>
            <w:hideMark/>
          </w:tcPr>
          <w:p w14:paraId="52947FF1" w14:textId="77777777" w:rsidR="00172833" w:rsidRPr="00037B9B" w:rsidRDefault="00172833" w:rsidP="00037B9B">
            <w:pPr>
              <w:suppressAutoHyphens w:val="0"/>
              <w:spacing w:before="40" w:after="40" w:line="220" w:lineRule="exact"/>
              <w:jc w:val="right"/>
              <w:rPr>
                <w:sz w:val="18"/>
              </w:rPr>
            </w:pPr>
            <w:r w:rsidRPr="00037B9B">
              <w:rPr>
                <w:sz w:val="18"/>
              </w:rPr>
              <w:t>355 153</w:t>
            </w:r>
            <w:r w:rsidR="004A2B93" w:rsidRPr="00037B9B">
              <w:rPr>
                <w:sz w:val="18"/>
              </w:rPr>
              <w:t xml:space="preserve"> </w:t>
            </w:r>
          </w:p>
        </w:tc>
        <w:tc>
          <w:tcPr>
            <w:tcW w:w="964" w:type="dxa"/>
            <w:shd w:val="clear" w:color="auto" w:fill="auto"/>
            <w:noWrap/>
            <w:vAlign w:val="bottom"/>
            <w:hideMark/>
          </w:tcPr>
          <w:p w14:paraId="25FD1F1D" w14:textId="77777777" w:rsidR="00172833" w:rsidRPr="00037B9B" w:rsidRDefault="00172833" w:rsidP="00037B9B">
            <w:pPr>
              <w:suppressAutoHyphens w:val="0"/>
              <w:spacing w:before="40" w:after="40" w:line="220" w:lineRule="exact"/>
              <w:jc w:val="right"/>
              <w:rPr>
                <w:sz w:val="18"/>
              </w:rPr>
            </w:pPr>
            <w:r w:rsidRPr="00037B9B">
              <w:rPr>
                <w:sz w:val="18"/>
              </w:rPr>
              <w:t>496 874</w:t>
            </w:r>
            <w:r w:rsidR="004A2B93" w:rsidRPr="00037B9B">
              <w:rPr>
                <w:sz w:val="18"/>
              </w:rPr>
              <w:t xml:space="preserve"> </w:t>
            </w:r>
          </w:p>
        </w:tc>
        <w:tc>
          <w:tcPr>
            <w:tcW w:w="964" w:type="dxa"/>
            <w:shd w:val="clear" w:color="auto" w:fill="auto"/>
            <w:noWrap/>
            <w:vAlign w:val="bottom"/>
            <w:hideMark/>
          </w:tcPr>
          <w:p w14:paraId="7A9F57D9" w14:textId="77777777" w:rsidR="00172833" w:rsidRPr="00037B9B" w:rsidRDefault="00172833" w:rsidP="00037B9B">
            <w:pPr>
              <w:suppressAutoHyphens w:val="0"/>
              <w:spacing w:before="40" w:after="40" w:line="220" w:lineRule="exact"/>
              <w:jc w:val="right"/>
              <w:rPr>
                <w:sz w:val="18"/>
              </w:rPr>
            </w:pPr>
            <w:r w:rsidRPr="00037B9B">
              <w:rPr>
                <w:sz w:val="18"/>
              </w:rPr>
              <w:t>579 181</w:t>
            </w:r>
            <w:r w:rsidR="004A2B93" w:rsidRPr="00037B9B">
              <w:rPr>
                <w:sz w:val="18"/>
              </w:rPr>
              <w:t xml:space="preserve"> </w:t>
            </w:r>
          </w:p>
        </w:tc>
        <w:tc>
          <w:tcPr>
            <w:tcW w:w="964" w:type="dxa"/>
            <w:shd w:val="clear" w:color="auto" w:fill="auto"/>
            <w:noWrap/>
            <w:vAlign w:val="bottom"/>
            <w:hideMark/>
          </w:tcPr>
          <w:p w14:paraId="4DFA2880" w14:textId="77777777" w:rsidR="00172833" w:rsidRPr="00037B9B" w:rsidRDefault="00172833" w:rsidP="00037B9B">
            <w:pPr>
              <w:suppressAutoHyphens w:val="0"/>
              <w:spacing w:before="40" w:after="40" w:line="220" w:lineRule="exact"/>
              <w:jc w:val="right"/>
              <w:rPr>
                <w:sz w:val="18"/>
              </w:rPr>
            </w:pPr>
            <w:r w:rsidRPr="00037B9B">
              <w:rPr>
                <w:sz w:val="18"/>
              </w:rPr>
              <w:t>286 663</w:t>
            </w:r>
          </w:p>
        </w:tc>
        <w:tc>
          <w:tcPr>
            <w:tcW w:w="964" w:type="dxa"/>
            <w:shd w:val="clear" w:color="auto" w:fill="auto"/>
            <w:noWrap/>
            <w:vAlign w:val="bottom"/>
            <w:hideMark/>
          </w:tcPr>
          <w:p w14:paraId="10F09C55" w14:textId="77777777" w:rsidR="00172833" w:rsidRPr="00037B9B" w:rsidRDefault="00172833" w:rsidP="00037B9B">
            <w:pPr>
              <w:suppressAutoHyphens w:val="0"/>
              <w:spacing w:before="40" w:after="40" w:line="220" w:lineRule="exact"/>
              <w:jc w:val="right"/>
              <w:rPr>
                <w:sz w:val="18"/>
              </w:rPr>
            </w:pPr>
            <w:r w:rsidRPr="00037B9B">
              <w:rPr>
                <w:sz w:val="18"/>
              </w:rPr>
              <w:t>292 518</w:t>
            </w:r>
          </w:p>
        </w:tc>
        <w:tc>
          <w:tcPr>
            <w:tcW w:w="964" w:type="dxa"/>
            <w:shd w:val="clear" w:color="auto" w:fill="auto"/>
            <w:noWrap/>
            <w:vAlign w:val="bottom"/>
            <w:hideMark/>
          </w:tcPr>
          <w:p w14:paraId="79AA1695" w14:textId="77777777" w:rsidR="00172833" w:rsidRPr="00037B9B" w:rsidRDefault="00172833" w:rsidP="00037B9B">
            <w:pPr>
              <w:suppressAutoHyphens w:val="0"/>
              <w:spacing w:before="40" w:after="40" w:line="220" w:lineRule="exact"/>
              <w:jc w:val="right"/>
              <w:rPr>
                <w:sz w:val="18"/>
              </w:rPr>
            </w:pPr>
            <w:r w:rsidRPr="00037B9B">
              <w:rPr>
                <w:sz w:val="18"/>
              </w:rPr>
              <w:t>2,6</w:t>
            </w:r>
            <w:r w:rsidR="004A2B93" w:rsidRPr="00037B9B">
              <w:rPr>
                <w:sz w:val="18"/>
              </w:rPr>
              <w:t xml:space="preserve"> </w:t>
            </w:r>
          </w:p>
        </w:tc>
        <w:tc>
          <w:tcPr>
            <w:tcW w:w="964" w:type="dxa"/>
            <w:shd w:val="clear" w:color="auto" w:fill="auto"/>
            <w:noWrap/>
            <w:vAlign w:val="bottom"/>
            <w:hideMark/>
          </w:tcPr>
          <w:p w14:paraId="0D314AB1" w14:textId="77777777" w:rsidR="00172833" w:rsidRPr="00037B9B" w:rsidRDefault="00172833" w:rsidP="00037B9B">
            <w:pPr>
              <w:suppressAutoHyphens w:val="0"/>
              <w:spacing w:before="40" w:after="40" w:line="220" w:lineRule="exact"/>
              <w:jc w:val="right"/>
              <w:rPr>
                <w:iCs/>
                <w:sz w:val="18"/>
              </w:rPr>
            </w:pPr>
            <w:r w:rsidRPr="00037B9B">
              <w:rPr>
                <w:iCs/>
                <w:sz w:val="18"/>
              </w:rPr>
              <w:t>5,6</w:t>
            </w:r>
            <w:r w:rsidR="004A2B93" w:rsidRPr="00037B9B">
              <w:rPr>
                <w:iCs/>
                <w:sz w:val="18"/>
              </w:rPr>
              <w:t xml:space="preserve"> </w:t>
            </w:r>
          </w:p>
        </w:tc>
      </w:tr>
      <w:tr w:rsidR="00951084" w:rsidRPr="00037B9B" w14:paraId="41E32B8D" w14:textId="77777777" w:rsidTr="0076264B">
        <w:tc>
          <w:tcPr>
            <w:tcW w:w="1758" w:type="dxa"/>
            <w:shd w:val="clear" w:color="auto" w:fill="auto"/>
            <w:noWrap/>
            <w:hideMark/>
          </w:tcPr>
          <w:p w14:paraId="41B6A1A3" w14:textId="77777777" w:rsidR="00172833" w:rsidRPr="00037B9B" w:rsidRDefault="00951084" w:rsidP="00037B9B">
            <w:pPr>
              <w:suppressAutoHyphens w:val="0"/>
              <w:spacing w:before="40" w:after="40" w:line="220" w:lineRule="exact"/>
              <w:rPr>
                <w:sz w:val="18"/>
              </w:rPr>
            </w:pPr>
            <w:r w:rsidRPr="00037B9B">
              <w:rPr>
                <w:sz w:val="18"/>
              </w:rPr>
              <w:t>Matameye</w:t>
            </w:r>
          </w:p>
        </w:tc>
        <w:tc>
          <w:tcPr>
            <w:tcW w:w="964" w:type="dxa"/>
            <w:shd w:val="clear" w:color="auto" w:fill="auto"/>
            <w:noWrap/>
            <w:vAlign w:val="bottom"/>
            <w:hideMark/>
          </w:tcPr>
          <w:p w14:paraId="1663B479" w14:textId="77777777" w:rsidR="00172833" w:rsidRPr="00037B9B" w:rsidRDefault="00172833" w:rsidP="00037B9B">
            <w:pPr>
              <w:suppressAutoHyphens w:val="0"/>
              <w:spacing w:before="40" w:after="40" w:line="220" w:lineRule="exact"/>
              <w:jc w:val="right"/>
              <w:rPr>
                <w:sz w:val="18"/>
              </w:rPr>
            </w:pPr>
            <w:r w:rsidRPr="00037B9B">
              <w:rPr>
                <w:sz w:val="18"/>
              </w:rPr>
              <w:t>164 107</w:t>
            </w:r>
            <w:r w:rsidR="004A2B93" w:rsidRPr="00037B9B">
              <w:rPr>
                <w:sz w:val="18"/>
              </w:rPr>
              <w:t xml:space="preserve"> </w:t>
            </w:r>
          </w:p>
        </w:tc>
        <w:tc>
          <w:tcPr>
            <w:tcW w:w="964" w:type="dxa"/>
            <w:shd w:val="clear" w:color="auto" w:fill="auto"/>
            <w:noWrap/>
            <w:vAlign w:val="bottom"/>
            <w:hideMark/>
          </w:tcPr>
          <w:p w14:paraId="0A0F39A9" w14:textId="77777777" w:rsidR="00172833" w:rsidRPr="00037B9B" w:rsidRDefault="00172833" w:rsidP="00037B9B">
            <w:pPr>
              <w:suppressAutoHyphens w:val="0"/>
              <w:spacing w:before="40" w:after="40" w:line="220" w:lineRule="exact"/>
              <w:jc w:val="right"/>
              <w:rPr>
                <w:sz w:val="18"/>
              </w:rPr>
            </w:pPr>
            <w:r w:rsidRPr="00037B9B">
              <w:rPr>
                <w:sz w:val="18"/>
              </w:rPr>
              <w:t>246 496</w:t>
            </w:r>
            <w:r w:rsidR="004A2B93" w:rsidRPr="00037B9B">
              <w:rPr>
                <w:sz w:val="18"/>
              </w:rPr>
              <w:t xml:space="preserve"> </w:t>
            </w:r>
          </w:p>
        </w:tc>
        <w:tc>
          <w:tcPr>
            <w:tcW w:w="964" w:type="dxa"/>
            <w:shd w:val="clear" w:color="auto" w:fill="auto"/>
            <w:noWrap/>
            <w:vAlign w:val="bottom"/>
            <w:hideMark/>
          </w:tcPr>
          <w:p w14:paraId="0523C89D" w14:textId="77777777" w:rsidR="00172833" w:rsidRPr="00037B9B" w:rsidRDefault="00172833" w:rsidP="00037B9B">
            <w:pPr>
              <w:suppressAutoHyphens w:val="0"/>
              <w:spacing w:before="40" w:after="40" w:line="220" w:lineRule="exact"/>
              <w:jc w:val="right"/>
              <w:rPr>
                <w:sz w:val="18"/>
              </w:rPr>
            </w:pPr>
            <w:r w:rsidRPr="00037B9B">
              <w:rPr>
                <w:sz w:val="18"/>
              </w:rPr>
              <w:t>401 012</w:t>
            </w:r>
            <w:r w:rsidR="004A2B93" w:rsidRPr="00037B9B">
              <w:rPr>
                <w:sz w:val="18"/>
              </w:rPr>
              <w:t xml:space="preserve"> </w:t>
            </w:r>
          </w:p>
        </w:tc>
        <w:tc>
          <w:tcPr>
            <w:tcW w:w="964" w:type="dxa"/>
            <w:shd w:val="clear" w:color="auto" w:fill="auto"/>
            <w:noWrap/>
            <w:vAlign w:val="bottom"/>
            <w:hideMark/>
          </w:tcPr>
          <w:p w14:paraId="48D3D5B3" w14:textId="77777777" w:rsidR="00172833" w:rsidRPr="00037B9B" w:rsidRDefault="00172833" w:rsidP="00037B9B">
            <w:pPr>
              <w:suppressAutoHyphens w:val="0"/>
              <w:spacing w:before="40" w:after="40" w:line="220" w:lineRule="exact"/>
              <w:jc w:val="right"/>
              <w:rPr>
                <w:sz w:val="18"/>
              </w:rPr>
            </w:pPr>
            <w:r w:rsidRPr="00037B9B">
              <w:rPr>
                <w:sz w:val="18"/>
              </w:rPr>
              <w:t>196 650</w:t>
            </w:r>
          </w:p>
        </w:tc>
        <w:tc>
          <w:tcPr>
            <w:tcW w:w="964" w:type="dxa"/>
            <w:shd w:val="clear" w:color="auto" w:fill="auto"/>
            <w:noWrap/>
            <w:vAlign w:val="bottom"/>
            <w:hideMark/>
          </w:tcPr>
          <w:p w14:paraId="01BA0361" w14:textId="77777777" w:rsidR="00172833" w:rsidRPr="00037B9B" w:rsidRDefault="00172833" w:rsidP="00037B9B">
            <w:pPr>
              <w:suppressAutoHyphens w:val="0"/>
              <w:spacing w:before="40" w:after="40" w:line="220" w:lineRule="exact"/>
              <w:jc w:val="right"/>
              <w:rPr>
                <w:sz w:val="18"/>
              </w:rPr>
            </w:pPr>
            <w:r w:rsidRPr="00037B9B">
              <w:rPr>
                <w:sz w:val="18"/>
              </w:rPr>
              <w:t>204 362</w:t>
            </w:r>
          </w:p>
        </w:tc>
        <w:tc>
          <w:tcPr>
            <w:tcW w:w="964" w:type="dxa"/>
            <w:shd w:val="clear" w:color="auto" w:fill="auto"/>
            <w:noWrap/>
            <w:vAlign w:val="bottom"/>
            <w:hideMark/>
          </w:tcPr>
          <w:p w14:paraId="5820616D" w14:textId="77777777" w:rsidR="00172833" w:rsidRPr="00037B9B" w:rsidRDefault="00172833" w:rsidP="00037B9B">
            <w:pPr>
              <w:suppressAutoHyphens w:val="0"/>
              <w:spacing w:before="40" w:after="40" w:line="220" w:lineRule="exact"/>
              <w:jc w:val="right"/>
              <w:rPr>
                <w:sz w:val="18"/>
              </w:rPr>
            </w:pPr>
            <w:r w:rsidRPr="00037B9B">
              <w:rPr>
                <w:sz w:val="18"/>
              </w:rPr>
              <w:t>3,2</w:t>
            </w:r>
            <w:r w:rsidR="004A2B93" w:rsidRPr="00037B9B">
              <w:rPr>
                <w:sz w:val="18"/>
              </w:rPr>
              <w:t xml:space="preserve"> </w:t>
            </w:r>
          </w:p>
        </w:tc>
        <w:tc>
          <w:tcPr>
            <w:tcW w:w="964" w:type="dxa"/>
            <w:shd w:val="clear" w:color="auto" w:fill="auto"/>
            <w:noWrap/>
            <w:vAlign w:val="bottom"/>
            <w:hideMark/>
          </w:tcPr>
          <w:p w14:paraId="6D466D7C" w14:textId="77777777" w:rsidR="00172833" w:rsidRPr="00037B9B" w:rsidRDefault="00172833" w:rsidP="00037B9B">
            <w:pPr>
              <w:suppressAutoHyphens w:val="0"/>
              <w:spacing w:before="40" w:after="40" w:line="220" w:lineRule="exact"/>
              <w:jc w:val="right"/>
              <w:rPr>
                <w:iCs/>
                <w:sz w:val="18"/>
              </w:rPr>
            </w:pPr>
            <w:r w:rsidRPr="00037B9B">
              <w:rPr>
                <w:iCs/>
                <w:sz w:val="18"/>
              </w:rPr>
              <w:t>4,3</w:t>
            </w:r>
            <w:r w:rsidR="004A2B93" w:rsidRPr="00037B9B">
              <w:rPr>
                <w:iCs/>
                <w:sz w:val="18"/>
              </w:rPr>
              <w:t xml:space="preserve"> </w:t>
            </w:r>
          </w:p>
        </w:tc>
      </w:tr>
      <w:tr w:rsidR="00951084" w:rsidRPr="00037B9B" w14:paraId="37B60E9C" w14:textId="77777777" w:rsidTr="0076264B">
        <w:tc>
          <w:tcPr>
            <w:tcW w:w="1758" w:type="dxa"/>
            <w:shd w:val="clear" w:color="auto" w:fill="auto"/>
            <w:noWrap/>
            <w:hideMark/>
          </w:tcPr>
          <w:p w14:paraId="430AA3A7" w14:textId="77777777" w:rsidR="00172833" w:rsidRPr="00037B9B" w:rsidRDefault="00951084" w:rsidP="00037B9B">
            <w:pPr>
              <w:suppressAutoHyphens w:val="0"/>
              <w:spacing w:before="40" w:after="40" w:line="220" w:lineRule="exact"/>
              <w:rPr>
                <w:sz w:val="18"/>
              </w:rPr>
            </w:pPr>
            <w:r w:rsidRPr="00037B9B">
              <w:rPr>
                <w:sz w:val="18"/>
              </w:rPr>
              <w:lastRenderedPageBreak/>
              <w:t>Mirriah</w:t>
            </w:r>
          </w:p>
        </w:tc>
        <w:tc>
          <w:tcPr>
            <w:tcW w:w="964" w:type="dxa"/>
            <w:shd w:val="clear" w:color="auto" w:fill="auto"/>
            <w:noWrap/>
            <w:vAlign w:val="bottom"/>
            <w:hideMark/>
          </w:tcPr>
          <w:p w14:paraId="0A3518EF" w14:textId="77777777" w:rsidR="00172833" w:rsidRPr="00037B9B" w:rsidRDefault="00172833" w:rsidP="00037B9B">
            <w:pPr>
              <w:suppressAutoHyphens w:val="0"/>
              <w:spacing w:before="40" w:after="40" w:line="220" w:lineRule="exact"/>
              <w:jc w:val="right"/>
              <w:rPr>
                <w:sz w:val="18"/>
              </w:rPr>
            </w:pPr>
            <w:r w:rsidRPr="00037B9B">
              <w:rPr>
                <w:sz w:val="18"/>
              </w:rPr>
              <w:t>536 695</w:t>
            </w:r>
            <w:r w:rsidR="004A2B93" w:rsidRPr="00037B9B">
              <w:rPr>
                <w:sz w:val="18"/>
              </w:rPr>
              <w:t xml:space="preserve"> </w:t>
            </w:r>
          </w:p>
        </w:tc>
        <w:tc>
          <w:tcPr>
            <w:tcW w:w="964" w:type="dxa"/>
            <w:shd w:val="clear" w:color="auto" w:fill="auto"/>
            <w:noWrap/>
            <w:vAlign w:val="bottom"/>
            <w:hideMark/>
          </w:tcPr>
          <w:p w14:paraId="320A4571" w14:textId="77777777" w:rsidR="00172833" w:rsidRPr="00037B9B" w:rsidRDefault="00172833" w:rsidP="00037B9B">
            <w:pPr>
              <w:suppressAutoHyphens w:val="0"/>
              <w:spacing w:before="40" w:after="40" w:line="220" w:lineRule="exact"/>
              <w:jc w:val="right"/>
              <w:rPr>
                <w:sz w:val="18"/>
              </w:rPr>
            </w:pPr>
            <w:r w:rsidRPr="00037B9B">
              <w:rPr>
                <w:sz w:val="18"/>
              </w:rPr>
              <w:t>770 638</w:t>
            </w:r>
            <w:r w:rsidR="004A2B93" w:rsidRPr="00037B9B">
              <w:rPr>
                <w:sz w:val="18"/>
              </w:rPr>
              <w:t xml:space="preserve"> </w:t>
            </w:r>
          </w:p>
        </w:tc>
        <w:tc>
          <w:tcPr>
            <w:tcW w:w="964" w:type="dxa"/>
            <w:shd w:val="clear" w:color="auto" w:fill="auto"/>
            <w:noWrap/>
            <w:vAlign w:val="bottom"/>
            <w:hideMark/>
          </w:tcPr>
          <w:p w14:paraId="4F16D7DE" w14:textId="77777777" w:rsidR="00172833" w:rsidRPr="00037B9B" w:rsidRDefault="00172833" w:rsidP="00037B9B">
            <w:pPr>
              <w:suppressAutoHyphens w:val="0"/>
              <w:spacing w:before="40" w:after="40" w:line="220" w:lineRule="exact"/>
              <w:jc w:val="right"/>
              <w:rPr>
                <w:sz w:val="18"/>
              </w:rPr>
            </w:pPr>
            <w:r w:rsidRPr="00037B9B">
              <w:rPr>
                <w:sz w:val="18"/>
              </w:rPr>
              <w:t>506 165</w:t>
            </w:r>
            <w:r w:rsidR="004A2B93" w:rsidRPr="00037B9B">
              <w:rPr>
                <w:sz w:val="18"/>
              </w:rPr>
              <w:t xml:space="preserve"> </w:t>
            </w:r>
          </w:p>
        </w:tc>
        <w:tc>
          <w:tcPr>
            <w:tcW w:w="964" w:type="dxa"/>
            <w:shd w:val="clear" w:color="auto" w:fill="auto"/>
            <w:noWrap/>
            <w:vAlign w:val="bottom"/>
            <w:hideMark/>
          </w:tcPr>
          <w:p w14:paraId="3A6434FE" w14:textId="77777777" w:rsidR="00172833" w:rsidRPr="00037B9B" w:rsidRDefault="00172833" w:rsidP="00037B9B">
            <w:pPr>
              <w:suppressAutoHyphens w:val="0"/>
              <w:spacing w:before="40" w:after="40" w:line="220" w:lineRule="exact"/>
              <w:jc w:val="right"/>
              <w:rPr>
                <w:sz w:val="18"/>
              </w:rPr>
            </w:pPr>
            <w:r w:rsidRPr="00037B9B">
              <w:rPr>
                <w:sz w:val="18"/>
              </w:rPr>
              <w:t>252 593</w:t>
            </w:r>
          </w:p>
        </w:tc>
        <w:tc>
          <w:tcPr>
            <w:tcW w:w="964" w:type="dxa"/>
            <w:shd w:val="clear" w:color="auto" w:fill="auto"/>
            <w:noWrap/>
            <w:vAlign w:val="bottom"/>
            <w:hideMark/>
          </w:tcPr>
          <w:p w14:paraId="3151C9D8" w14:textId="77777777" w:rsidR="00172833" w:rsidRPr="00037B9B" w:rsidRDefault="00172833" w:rsidP="00037B9B">
            <w:pPr>
              <w:suppressAutoHyphens w:val="0"/>
              <w:spacing w:before="40" w:after="40" w:line="220" w:lineRule="exact"/>
              <w:jc w:val="right"/>
              <w:rPr>
                <w:sz w:val="18"/>
              </w:rPr>
            </w:pPr>
            <w:r w:rsidRPr="00037B9B">
              <w:rPr>
                <w:sz w:val="18"/>
              </w:rPr>
              <w:t>253 572</w:t>
            </w:r>
          </w:p>
        </w:tc>
        <w:tc>
          <w:tcPr>
            <w:tcW w:w="964" w:type="dxa"/>
            <w:shd w:val="clear" w:color="auto" w:fill="auto"/>
            <w:noWrap/>
            <w:vAlign w:val="bottom"/>
            <w:hideMark/>
          </w:tcPr>
          <w:p w14:paraId="29B92795" w14:textId="77777777" w:rsidR="00172833" w:rsidRPr="00037B9B" w:rsidRDefault="00172833" w:rsidP="00037B9B">
            <w:pPr>
              <w:suppressAutoHyphens w:val="0"/>
              <w:spacing w:before="40" w:after="40" w:line="220" w:lineRule="exact"/>
              <w:jc w:val="right"/>
              <w:rPr>
                <w:sz w:val="18"/>
              </w:rPr>
            </w:pPr>
            <w:r w:rsidRPr="00037B9B">
              <w:rPr>
                <w:sz w:val="18"/>
              </w:rPr>
              <w:t>2,8</w:t>
            </w:r>
            <w:r w:rsidR="004A2B93" w:rsidRPr="00037B9B">
              <w:rPr>
                <w:sz w:val="18"/>
              </w:rPr>
              <w:t xml:space="preserve"> </w:t>
            </w:r>
          </w:p>
        </w:tc>
        <w:tc>
          <w:tcPr>
            <w:tcW w:w="964" w:type="dxa"/>
            <w:shd w:val="clear" w:color="auto" w:fill="auto"/>
            <w:noWrap/>
            <w:vAlign w:val="bottom"/>
            <w:hideMark/>
          </w:tcPr>
          <w:p w14:paraId="3F3036E0" w14:textId="77777777" w:rsidR="00172833" w:rsidRPr="00037B9B" w:rsidRDefault="00172833" w:rsidP="00037B9B">
            <w:pPr>
              <w:suppressAutoHyphens w:val="0"/>
              <w:spacing w:before="40" w:after="40" w:line="220" w:lineRule="exact"/>
              <w:jc w:val="right"/>
              <w:rPr>
                <w:iCs/>
                <w:sz w:val="18"/>
              </w:rPr>
            </w:pPr>
            <w:r w:rsidRPr="00037B9B">
              <w:rPr>
                <w:iCs/>
                <w:sz w:val="18"/>
              </w:rPr>
              <w:t>4,7</w:t>
            </w:r>
            <w:r w:rsidR="004A2B93" w:rsidRPr="00037B9B">
              <w:rPr>
                <w:iCs/>
                <w:sz w:val="18"/>
              </w:rPr>
              <w:t xml:space="preserve"> </w:t>
            </w:r>
          </w:p>
        </w:tc>
      </w:tr>
      <w:tr w:rsidR="00951084" w:rsidRPr="00037B9B" w14:paraId="1AE7FEC3" w14:textId="77777777" w:rsidTr="0076264B">
        <w:tc>
          <w:tcPr>
            <w:tcW w:w="1758" w:type="dxa"/>
            <w:shd w:val="clear" w:color="auto" w:fill="auto"/>
            <w:noWrap/>
            <w:hideMark/>
          </w:tcPr>
          <w:p w14:paraId="5E5B4B57" w14:textId="77777777" w:rsidR="00172833" w:rsidRPr="00037B9B" w:rsidRDefault="00951084" w:rsidP="00037B9B">
            <w:pPr>
              <w:suppressAutoHyphens w:val="0"/>
              <w:spacing w:before="40" w:after="40" w:line="220" w:lineRule="exact"/>
              <w:rPr>
                <w:sz w:val="18"/>
              </w:rPr>
            </w:pPr>
            <w:r w:rsidRPr="00037B9B">
              <w:rPr>
                <w:sz w:val="18"/>
              </w:rPr>
              <w:t>Tanout</w:t>
            </w:r>
          </w:p>
        </w:tc>
        <w:tc>
          <w:tcPr>
            <w:tcW w:w="964" w:type="dxa"/>
            <w:shd w:val="clear" w:color="auto" w:fill="auto"/>
            <w:noWrap/>
            <w:vAlign w:val="bottom"/>
            <w:hideMark/>
          </w:tcPr>
          <w:p w14:paraId="6F662C2F" w14:textId="77777777" w:rsidR="00172833" w:rsidRPr="00037B9B" w:rsidRDefault="00172833" w:rsidP="00037B9B">
            <w:pPr>
              <w:suppressAutoHyphens w:val="0"/>
              <w:spacing w:before="40" w:after="40" w:line="220" w:lineRule="exact"/>
              <w:jc w:val="right"/>
              <w:rPr>
                <w:sz w:val="18"/>
              </w:rPr>
            </w:pPr>
            <w:r w:rsidRPr="00037B9B">
              <w:rPr>
                <w:sz w:val="18"/>
              </w:rPr>
              <w:t>192 831</w:t>
            </w:r>
            <w:r w:rsidR="004A2B93" w:rsidRPr="00037B9B">
              <w:rPr>
                <w:sz w:val="18"/>
              </w:rPr>
              <w:t xml:space="preserve"> </w:t>
            </w:r>
          </w:p>
        </w:tc>
        <w:tc>
          <w:tcPr>
            <w:tcW w:w="964" w:type="dxa"/>
            <w:shd w:val="clear" w:color="auto" w:fill="auto"/>
            <w:noWrap/>
            <w:vAlign w:val="bottom"/>
            <w:hideMark/>
          </w:tcPr>
          <w:p w14:paraId="3DB9F046" w14:textId="77777777" w:rsidR="00172833" w:rsidRPr="00037B9B" w:rsidRDefault="00172833" w:rsidP="00037B9B">
            <w:pPr>
              <w:suppressAutoHyphens w:val="0"/>
              <w:spacing w:before="40" w:after="40" w:line="220" w:lineRule="exact"/>
              <w:jc w:val="right"/>
              <w:rPr>
                <w:sz w:val="18"/>
              </w:rPr>
            </w:pPr>
            <w:r w:rsidRPr="00037B9B">
              <w:rPr>
                <w:sz w:val="18"/>
              </w:rPr>
              <w:t>338 842</w:t>
            </w:r>
            <w:r w:rsidR="004A2B93" w:rsidRPr="00037B9B">
              <w:rPr>
                <w:sz w:val="18"/>
              </w:rPr>
              <w:t xml:space="preserve"> </w:t>
            </w:r>
          </w:p>
        </w:tc>
        <w:tc>
          <w:tcPr>
            <w:tcW w:w="964" w:type="dxa"/>
            <w:shd w:val="clear" w:color="auto" w:fill="auto"/>
            <w:noWrap/>
            <w:vAlign w:val="bottom"/>
            <w:hideMark/>
          </w:tcPr>
          <w:p w14:paraId="2143882C" w14:textId="77777777" w:rsidR="00172833" w:rsidRPr="00037B9B" w:rsidRDefault="00172833" w:rsidP="00037B9B">
            <w:pPr>
              <w:suppressAutoHyphens w:val="0"/>
              <w:spacing w:before="40" w:after="40" w:line="220" w:lineRule="exact"/>
              <w:jc w:val="right"/>
              <w:rPr>
                <w:sz w:val="18"/>
              </w:rPr>
            </w:pPr>
            <w:r w:rsidRPr="00037B9B">
              <w:rPr>
                <w:sz w:val="18"/>
              </w:rPr>
              <w:t>439 741</w:t>
            </w:r>
            <w:r w:rsidR="004A2B93" w:rsidRPr="00037B9B">
              <w:rPr>
                <w:sz w:val="18"/>
              </w:rPr>
              <w:t xml:space="preserve"> </w:t>
            </w:r>
          </w:p>
        </w:tc>
        <w:tc>
          <w:tcPr>
            <w:tcW w:w="964" w:type="dxa"/>
            <w:shd w:val="clear" w:color="auto" w:fill="auto"/>
            <w:noWrap/>
            <w:vAlign w:val="bottom"/>
            <w:hideMark/>
          </w:tcPr>
          <w:p w14:paraId="36CBB230" w14:textId="77777777" w:rsidR="00172833" w:rsidRPr="00037B9B" w:rsidRDefault="00172833" w:rsidP="00037B9B">
            <w:pPr>
              <w:suppressAutoHyphens w:val="0"/>
              <w:spacing w:before="40" w:after="40" w:line="220" w:lineRule="exact"/>
              <w:jc w:val="right"/>
              <w:rPr>
                <w:sz w:val="18"/>
              </w:rPr>
            </w:pPr>
            <w:r w:rsidRPr="00037B9B">
              <w:rPr>
                <w:sz w:val="18"/>
              </w:rPr>
              <w:t>218 046</w:t>
            </w:r>
          </w:p>
        </w:tc>
        <w:tc>
          <w:tcPr>
            <w:tcW w:w="964" w:type="dxa"/>
            <w:shd w:val="clear" w:color="auto" w:fill="auto"/>
            <w:noWrap/>
            <w:vAlign w:val="bottom"/>
            <w:hideMark/>
          </w:tcPr>
          <w:p w14:paraId="3F7FA9BD" w14:textId="77777777" w:rsidR="00172833" w:rsidRPr="00037B9B" w:rsidRDefault="00172833" w:rsidP="00037B9B">
            <w:pPr>
              <w:suppressAutoHyphens w:val="0"/>
              <w:spacing w:before="40" w:after="40" w:line="220" w:lineRule="exact"/>
              <w:jc w:val="right"/>
              <w:rPr>
                <w:sz w:val="18"/>
              </w:rPr>
            </w:pPr>
            <w:r w:rsidRPr="00037B9B">
              <w:rPr>
                <w:sz w:val="18"/>
              </w:rPr>
              <w:t>221 695</w:t>
            </w:r>
          </w:p>
        </w:tc>
        <w:tc>
          <w:tcPr>
            <w:tcW w:w="964" w:type="dxa"/>
            <w:shd w:val="clear" w:color="auto" w:fill="auto"/>
            <w:noWrap/>
            <w:vAlign w:val="bottom"/>
            <w:hideMark/>
          </w:tcPr>
          <w:p w14:paraId="1F9F8A62" w14:textId="77777777" w:rsidR="00172833" w:rsidRPr="00037B9B" w:rsidRDefault="00172833" w:rsidP="00037B9B">
            <w:pPr>
              <w:suppressAutoHyphens w:val="0"/>
              <w:spacing w:before="40" w:after="40" w:line="220" w:lineRule="exact"/>
              <w:jc w:val="right"/>
              <w:rPr>
                <w:sz w:val="18"/>
              </w:rPr>
            </w:pPr>
            <w:r w:rsidRPr="00037B9B">
              <w:rPr>
                <w:sz w:val="18"/>
              </w:rPr>
              <w:t>4,4</w:t>
            </w:r>
            <w:r w:rsidR="004A2B93" w:rsidRPr="00037B9B">
              <w:rPr>
                <w:sz w:val="18"/>
              </w:rPr>
              <w:t xml:space="preserve"> </w:t>
            </w:r>
          </w:p>
        </w:tc>
        <w:tc>
          <w:tcPr>
            <w:tcW w:w="964" w:type="dxa"/>
            <w:shd w:val="clear" w:color="auto" w:fill="auto"/>
            <w:noWrap/>
            <w:vAlign w:val="bottom"/>
            <w:hideMark/>
          </w:tcPr>
          <w:p w14:paraId="468C9975" w14:textId="77777777" w:rsidR="00172833" w:rsidRPr="00037B9B" w:rsidRDefault="00172833" w:rsidP="00037B9B">
            <w:pPr>
              <w:suppressAutoHyphens w:val="0"/>
              <w:spacing w:before="40" w:after="40" w:line="220" w:lineRule="exact"/>
              <w:jc w:val="right"/>
              <w:rPr>
                <w:iCs/>
                <w:sz w:val="18"/>
              </w:rPr>
            </w:pPr>
            <w:r w:rsidRPr="00037B9B">
              <w:rPr>
                <w:iCs/>
                <w:sz w:val="18"/>
              </w:rPr>
              <w:t>4,1</w:t>
            </w:r>
            <w:r w:rsidR="004A2B93" w:rsidRPr="00037B9B">
              <w:rPr>
                <w:iCs/>
                <w:sz w:val="18"/>
              </w:rPr>
              <w:t xml:space="preserve"> </w:t>
            </w:r>
          </w:p>
        </w:tc>
      </w:tr>
      <w:tr w:rsidR="00951084" w:rsidRPr="00037B9B" w14:paraId="25094DA8" w14:textId="77777777" w:rsidTr="0076264B">
        <w:tc>
          <w:tcPr>
            <w:tcW w:w="1758" w:type="dxa"/>
            <w:shd w:val="clear" w:color="auto" w:fill="auto"/>
            <w:noWrap/>
            <w:hideMark/>
          </w:tcPr>
          <w:p w14:paraId="51254FD6" w14:textId="77777777" w:rsidR="00172833" w:rsidRPr="00037B9B" w:rsidRDefault="00951084" w:rsidP="00037B9B">
            <w:pPr>
              <w:suppressAutoHyphens w:val="0"/>
              <w:spacing w:before="40" w:after="40" w:line="220" w:lineRule="exact"/>
              <w:rPr>
                <w:sz w:val="18"/>
              </w:rPr>
            </w:pPr>
            <w:r w:rsidRPr="00037B9B">
              <w:rPr>
                <w:sz w:val="18"/>
              </w:rPr>
              <w:t>Belbedji</w:t>
            </w:r>
          </w:p>
        </w:tc>
        <w:tc>
          <w:tcPr>
            <w:tcW w:w="964" w:type="dxa"/>
            <w:shd w:val="clear" w:color="auto" w:fill="auto"/>
            <w:noWrap/>
            <w:vAlign w:val="bottom"/>
            <w:hideMark/>
          </w:tcPr>
          <w:p w14:paraId="1F74AC25"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9FCD464"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36CEF12" w14:textId="77777777" w:rsidR="00172833" w:rsidRPr="00037B9B" w:rsidRDefault="00172833" w:rsidP="00037B9B">
            <w:pPr>
              <w:suppressAutoHyphens w:val="0"/>
              <w:spacing w:before="40" w:after="40" w:line="220" w:lineRule="exact"/>
              <w:jc w:val="right"/>
              <w:rPr>
                <w:sz w:val="18"/>
              </w:rPr>
            </w:pPr>
            <w:r w:rsidRPr="00037B9B">
              <w:rPr>
                <w:sz w:val="18"/>
              </w:rPr>
              <w:t>97 484</w:t>
            </w:r>
            <w:r w:rsidR="004A2B93" w:rsidRPr="00037B9B">
              <w:rPr>
                <w:sz w:val="18"/>
              </w:rPr>
              <w:t xml:space="preserve"> </w:t>
            </w:r>
          </w:p>
        </w:tc>
        <w:tc>
          <w:tcPr>
            <w:tcW w:w="964" w:type="dxa"/>
            <w:shd w:val="clear" w:color="auto" w:fill="auto"/>
            <w:noWrap/>
            <w:vAlign w:val="bottom"/>
            <w:hideMark/>
          </w:tcPr>
          <w:p w14:paraId="151C7137" w14:textId="77777777" w:rsidR="00172833" w:rsidRPr="00037B9B" w:rsidRDefault="00172833" w:rsidP="00037B9B">
            <w:pPr>
              <w:suppressAutoHyphens w:val="0"/>
              <w:spacing w:before="40" w:after="40" w:line="220" w:lineRule="exact"/>
              <w:jc w:val="right"/>
              <w:rPr>
                <w:sz w:val="18"/>
              </w:rPr>
            </w:pPr>
            <w:r w:rsidRPr="00037B9B">
              <w:rPr>
                <w:sz w:val="18"/>
              </w:rPr>
              <w:t>49 008</w:t>
            </w:r>
          </w:p>
        </w:tc>
        <w:tc>
          <w:tcPr>
            <w:tcW w:w="964" w:type="dxa"/>
            <w:shd w:val="clear" w:color="auto" w:fill="auto"/>
            <w:noWrap/>
            <w:vAlign w:val="bottom"/>
            <w:hideMark/>
          </w:tcPr>
          <w:p w14:paraId="7F2FFF21" w14:textId="77777777" w:rsidR="00172833" w:rsidRPr="00037B9B" w:rsidRDefault="00172833" w:rsidP="00037B9B">
            <w:pPr>
              <w:suppressAutoHyphens w:val="0"/>
              <w:spacing w:before="40" w:after="40" w:line="220" w:lineRule="exact"/>
              <w:jc w:val="right"/>
              <w:rPr>
                <w:sz w:val="18"/>
              </w:rPr>
            </w:pPr>
            <w:r w:rsidRPr="00037B9B">
              <w:rPr>
                <w:sz w:val="18"/>
              </w:rPr>
              <w:t>48 476</w:t>
            </w:r>
          </w:p>
        </w:tc>
        <w:tc>
          <w:tcPr>
            <w:tcW w:w="964" w:type="dxa"/>
            <w:shd w:val="clear" w:color="auto" w:fill="auto"/>
            <w:noWrap/>
            <w:vAlign w:val="bottom"/>
            <w:hideMark/>
          </w:tcPr>
          <w:p w14:paraId="6F5B7F0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242470D4" w14:textId="77777777" w:rsidR="00172833" w:rsidRPr="00037B9B" w:rsidRDefault="00172833" w:rsidP="00037B9B">
            <w:pPr>
              <w:suppressAutoHyphens w:val="0"/>
              <w:spacing w:before="40" w:after="40" w:line="220" w:lineRule="exact"/>
              <w:jc w:val="right"/>
              <w:rPr>
                <w:iCs/>
                <w:sz w:val="18"/>
              </w:rPr>
            </w:pPr>
            <w:r w:rsidRPr="00037B9B">
              <w:rPr>
                <w:iCs/>
                <w:sz w:val="18"/>
              </w:rPr>
              <w:t>4,1</w:t>
            </w:r>
            <w:r w:rsidR="004A2B93" w:rsidRPr="00037B9B">
              <w:rPr>
                <w:iCs/>
                <w:sz w:val="18"/>
              </w:rPr>
              <w:t xml:space="preserve"> </w:t>
            </w:r>
          </w:p>
        </w:tc>
      </w:tr>
      <w:tr w:rsidR="00951084" w:rsidRPr="00037B9B" w14:paraId="070E8A0D" w14:textId="77777777" w:rsidTr="0076264B">
        <w:tc>
          <w:tcPr>
            <w:tcW w:w="1758" w:type="dxa"/>
            <w:shd w:val="clear" w:color="auto" w:fill="auto"/>
            <w:noWrap/>
            <w:hideMark/>
          </w:tcPr>
          <w:p w14:paraId="70F4FB4C" w14:textId="77777777" w:rsidR="00172833" w:rsidRPr="00037B9B" w:rsidRDefault="00951084" w:rsidP="00037B9B">
            <w:pPr>
              <w:suppressAutoHyphens w:val="0"/>
              <w:spacing w:before="40" w:after="40" w:line="220" w:lineRule="exact"/>
              <w:rPr>
                <w:sz w:val="18"/>
              </w:rPr>
            </w:pPr>
            <w:r w:rsidRPr="00037B9B">
              <w:rPr>
                <w:sz w:val="18"/>
              </w:rPr>
              <w:t>Damagaram takaya</w:t>
            </w:r>
          </w:p>
        </w:tc>
        <w:tc>
          <w:tcPr>
            <w:tcW w:w="964" w:type="dxa"/>
            <w:shd w:val="clear" w:color="auto" w:fill="auto"/>
            <w:noWrap/>
            <w:vAlign w:val="bottom"/>
            <w:hideMark/>
          </w:tcPr>
          <w:p w14:paraId="01598794"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62B2DAB5"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27D3676" w14:textId="77777777" w:rsidR="00172833" w:rsidRPr="00037B9B" w:rsidRDefault="00172833" w:rsidP="00037B9B">
            <w:pPr>
              <w:suppressAutoHyphens w:val="0"/>
              <w:spacing w:before="40" w:after="40" w:line="220" w:lineRule="exact"/>
              <w:jc w:val="right"/>
              <w:rPr>
                <w:sz w:val="18"/>
              </w:rPr>
            </w:pPr>
            <w:r w:rsidRPr="00037B9B">
              <w:rPr>
                <w:sz w:val="18"/>
              </w:rPr>
              <w:t>240 961</w:t>
            </w:r>
            <w:r w:rsidR="004A2B93" w:rsidRPr="00037B9B">
              <w:rPr>
                <w:sz w:val="18"/>
              </w:rPr>
              <w:t xml:space="preserve"> </w:t>
            </w:r>
          </w:p>
        </w:tc>
        <w:tc>
          <w:tcPr>
            <w:tcW w:w="964" w:type="dxa"/>
            <w:shd w:val="clear" w:color="auto" w:fill="auto"/>
            <w:noWrap/>
            <w:vAlign w:val="bottom"/>
            <w:hideMark/>
          </w:tcPr>
          <w:p w14:paraId="189F109B" w14:textId="77777777" w:rsidR="00172833" w:rsidRPr="00037B9B" w:rsidRDefault="00172833" w:rsidP="00037B9B">
            <w:pPr>
              <w:suppressAutoHyphens w:val="0"/>
              <w:spacing w:before="40" w:after="40" w:line="220" w:lineRule="exact"/>
              <w:jc w:val="right"/>
              <w:rPr>
                <w:sz w:val="18"/>
              </w:rPr>
            </w:pPr>
            <w:r w:rsidRPr="00037B9B">
              <w:rPr>
                <w:sz w:val="18"/>
              </w:rPr>
              <w:t>119 790</w:t>
            </w:r>
          </w:p>
        </w:tc>
        <w:tc>
          <w:tcPr>
            <w:tcW w:w="964" w:type="dxa"/>
            <w:shd w:val="clear" w:color="auto" w:fill="auto"/>
            <w:noWrap/>
            <w:vAlign w:val="bottom"/>
            <w:hideMark/>
          </w:tcPr>
          <w:p w14:paraId="294CC595" w14:textId="77777777" w:rsidR="00172833" w:rsidRPr="00037B9B" w:rsidRDefault="00172833" w:rsidP="00037B9B">
            <w:pPr>
              <w:suppressAutoHyphens w:val="0"/>
              <w:spacing w:before="40" w:after="40" w:line="220" w:lineRule="exact"/>
              <w:jc w:val="right"/>
              <w:rPr>
                <w:sz w:val="18"/>
              </w:rPr>
            </w:pPr>
            <w:r w:rsidRPr="00037B9B">
              <w:rPr>
                <w:sz w:val="18"/>
              </w:rPr>
              <w:t>121 171</w:t>
            </w:r>
          </w:p>
        </w:tc>
        <w:tc>
          <w:tcPr>
            <w:tcW w:w="964" w:type="dxa"/>
            <w:shd w:val="clear" w:color="auto" w:fill="auto"/>
            <w:noWrap/>
            <w:vAlign w:val="bottom"/>
            <w:hideMark/>
          </w:tcPr>
          <w:p w14:paraId="0144A340"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4137719E" w14:textId="77777777" w:rsidR="00172833" w:rsidRPr="00037B9B" w:rsidRDefault="00172833" w:rsidP="00037B9B">
            <w:pPr>
              <w:suppressAutoHyphens w:val="0"/>
              <w:spacing w:before="40" w:after="40" w:line="220" w:lineRule="exact"/>
              <w:jc w:val="right"/>
              <w:rPr>
                <w:iCs/>
                <w:sz w:val="18"/>
              </w:rPr>
            </w:pPr>
            <w:r w:rsidRPr="00037B9B">
              <w:rPr>
                <w:iCs/>
                <w:sz w:val="18"/>
              </w:rPr>
              <w:t>4,7</w:t>
            </w:r>
          </w:p>
        </w:tc>
      </w:tr>
      <w:tr w:rsidR="00951084" w:rsidRPr="00037B9B" w14:paraId="6C60A4DF" w14:textId="77777777" w:rsidTr="0076264B">
        <w:tc>
          <w:tcPr>
            <w:tcW w:w="1758" w:type="dxa"/>
            <w:shd w:val="clear" w:color="auto" w:fill="auto"/>
            <w:noWrap/>
            <w:hideMark/>
          </w:tcPr>
          <w:p w14:paraId="53D2D6E2" w14:textId="77777777" w:rsidR="00172833" w:rsidRPr="00037B9B" w:rsidRDefault="00951084" w:rsidP="00037B9B">
            <w:pPr>
              <w:suppressAutoHyphens w:val="0"/>
              <w:spacing w:before="40" w:after="40" w:line="220" w:lineRule="exact"/>
              <w:rPr>
                <w:sz w:val="18"/>
              </w:rPr>
            </w:pPr>
            <w:r w:rsidRPr="00037B9B">
              <w:rPr>
                <w:sz w:val="18"/>
              </w:rPr>
              <w:t>Dungass</w:t>
            </w:r>
          </w:p>
        </w:tc>
        <w:tc>
          <w:tcPr>
            <w:tcW w:w="964" w:type="dxa"/>
            <w:shd w:val="clear" w:color="auto" w:fill="auto"/>
            <w:noWrap/>
            <w:vAlign w:val="bottom"/>
            <w:hideMark/>
          </w:tcPr>
          <w:p w14:paraId="5A8A84DA"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F17767D"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12296457" w14:textId="77777777" w:rsidR="00172833" w:rsidRPr="00037B9B" w:rsidRDefault="00172833" w:rsidP="00037B9B">
            <w:pPr>
              <w:suppressAutoHyphens w:val="0"/>
              <w:spacing w:before="40" w:after="40" w:line="220" w:lineRule="exact"/>
              <w:jc w:val="right"/>
              <w:rPr>
                <w:sz w:val="18"/>
              </w:rPr>
            </w:pPr>
            <w:r w:rsidRPr="00037B9B">
              <w:rPr>
                <w:sz w:val="18"/>
              </w:rPr>
              <w:t>350 444</w:t>
            </w:r>
            <w:r w:rsidR="004A2B93" w:rsidRPr="00037B9B">
              <w:rPr>
                <w:sz w:val="18"/>
              </w:rPr>
              <w:t xml:space="preserve"> </w:t>
            </w:r>
          </w:p>
        </w:tc>
        <w:tc>
          <w:tcPr>
            <w:tcW w:w="964" w:type="dxa"/>
            <w:shd w:val="clear" w:color="auto" w:fill="auto"/>
            <w:noWrap/>
            <w:vAlign w:val="bottom"/>
            <w:hideMark/>
          </w:tcPr>
          <w:p w14:paraId="58FB29A8" w14:textId="77777777" w:rsidR="00172833" w:rsidRPr="00037B9B" w:rsidRDefault="00172833" w:rsidP="00037B9B">
            <w:pPr>
              <w:suppressAutoHyphens w:val="0"/>
              <w:spacing w:before="40" w:after="40" w:line="220" w:lineRule="exact"/>
              <w:jc w:val="right"/>
              <w:rPr>
                <w:sz w:val="18"/>
              </w:rPr>
            </w:pPr>
            <w:r w:rsidRPr="00037B9B">
              <w:rPr>
                <w:sz w:val="18"/>
              </w:rPr>
              <w:t>175 289</w:t>
            </w:r>
          </w:p>
        </w:tc>
        <w:tc>
          <w:tcPr>
            <w:tcW w:w="964" w:type="dxa"/>
            <w:shd w:val="clear" w:color="auto" w:fill="auto"/>
            <w:noWrap/>
            <w:vAlign w:val="bottom"/>
            <w:hideMark/>
          </w:tcPr>
          <w:p w14:paraId="3679F9E2" w14:textId="77777777" w:rsidR="00172833" w:rsidRPr="00037B9B" w:rsidRDefault="00172833" w:rsidP="00037B9B">
            <w:pPr>
              <w:suppressAutoHyphens w:val="0"/>
              <w:spacing w:before="40" w:after="40" w:line="220" w:lineRule="exact"/>
              <w:jc w:val="right"/>
              <w:rPr>
                <w:sz w:val="18"/>
              </w:rPr>
            </w:pPr>
            <w:r w:rsidRPr="00037B9B">
              <w:rPr>
                <w:sz w:val="18"/>
              </w:rPr>
              <w:t>175 155</w:t>
            </w:r>
          </w:p>
        </w:tc>
        <w:tc>
          <w:tcPr>
            <w:tcW w:w="964" w:type="dxa"/>
            <w:shd w:val="clear" w:color="auto" w:fill="auto"/>
            <w:noWrap/>
            <w:vAlign w:val="bottom"/>
            <w:hideMark/>
          </w:tcPr>
          <w:p w14:paraId="00742381"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282BB86" w14:textId="77777777" w:rsidR="00172833" w:rsidRPr="00037B9B" w:rsidRDefault="00172833" w:rsidP="00037B9B">
            <w:pPr>
              <w:suppressAutoHyphens w:val="0"/>
              <w:spacing w:before="40" w:after="40" w:line="220" w:lineRule="exact"/>
              <w:jc w:val="right"/>
              <w:rPr>
                <w:iCs/>
                <w:sz w:val="18"/>
              </w:rPr>
            </w:pPr>
            <w:r w:rsidRPr="00037B9B">
              <w:rPr>
                <w:iCs/>
                <w:sz w:val="18"/>
              </w:rPr>
              <w:t>5,6</w:t>
            </w:r>
            <w:r w:rsidR="004A2B93" w:rsidRPr="00037B9B">
              <w:rPr>
                <w:iCs/>
                <w:sz w:val="18"/>
              </w:rPr>
              <w:t xml:space="preserve"> </w:t>
            </w:r>
          </w:p>
        </w:tc>
      </w:tr>
      <w:tr w:rsidR="00951084" w:rsidRPr="00037B9B" w14:paraId="45CF8D3E" w14:textId="77777777" w:rsidTr="0076264B">
        <w:tc>
          <w:tcPr>
            <w:tcW w:w="1758" w:type="dxa"/>
            <w:shd w:val="clear" w:color="auto" w:fill="auto"/>
            <w:noWrap/>
            <w:hideMark/>
          </w:tcPr>
          <w:p w14:paraId="52A1F642" w14:textId="77777777" w:rsidR="00172833" w:rsidRPr="00037B9B" w:rsidRDefault="00951084" w:rsidP="00037B9B">
            <w:pPr>
              <w:suppressAutoHyphens w:val="0"/>
              <w:spacing w:before="40" w:after="40" w:line="220" w:lineRule="exact"/>
              <w:rPr>
                <w:sz w:val="18"/>
              </w:rPr>
            </w:pPr>
            <w:r w:rsidRPr="00037B9B">
              <w:rPr>
                <w:sz w:val="18"/>
              </w:rPr>
              <w:t>Takeita</w:t>
            </w:r>
          </w:p>
        </w:tc>
        <w:tc>
          <w:tcPr>
            <w:tcW w:w="964" w:type="dxa"/>
            <w:shd w:val="clear" w:color="auto" w:fill="auto"/>
            <w:noWrap/>
            <w:vAlign w:val="bottom"/>
            <w:hideMark/>
          </w:tcPr>
          <w:p w14:paraId="2A711B38"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02DF3A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DE861D9" w14:textId="77777777" w:rsidR="00172833" w:rsidRPr="00037B9B" w:rsidRDefault="00172833" w:rsidP="00037B9B">
            <w:pPr>
              <w:suppressAutoHyphens w:val="0"/>
              <w:spacing w:before="40" w:after="40" w:line="220" w:lineRule="exact"/>
              <w:jc w:val="right"/>
              <w:rPr>
                <w:sz w:val="18"/>
              </w:rPr>
            </w:pPr>
            <w:r w:rsidRPr="00037B9B">
              <w:rPr>
                <w:sz w:val="18"/>
              </w:rPr>
              <w:t>249 036</w:t>
            </w:r>
            <w:r w:rsidR="004A2B93" w:rsidRPr="00037B9B">
              <w:rPr>
                <w:sz w:val="18"/>
              </w:rPr>
              <w:t xml:space="preserve"> </w:t>
            </w:r>
          </w:p>
        </w:tc>
        <w:tc>
          <w:tcPr>
            <w:tcW w:w="964" w:type="dxa"/>
            <w:shd w:val="clear" w:color="auto" w:fill="auto"/>
            <w:noWrap/>
            <w:vAlign w:val="bottom"/>
            <w:hideMark/>
          </w:tcPr>
          <w:p w14:paraId="26FE8D10" w14:textId="77777777" w:rsidR="00172833" w:rsidRPr="00037B9B" w:rsidRDefault="00172833" w:rsidP="00037B9B">
            <w:pPr>
              <w:suppressAutoHyphens w:val="0"/>
              <w:spacing w:before="40" w:after="40" w:line="220" w:lineRule="exact"/>
              <w:jc w:val="right"/>
              <w:rPr>
                <w:sz w:val="18"/>
              </w:rPr>
            </w:pPr>
            <w:r w:rsidRPr="00037B9B">
              <w:rPr>
                <w:sz w:val="18"/>
              </w:rPr>
              <w:t>122 951</w:t>
            </w:r>
          </w:p>
        </w:tc>
        <w:tc>
          <w:tcPr>
            <w:tcW w:w="964" w:type="dxa"/>
            <w:shd w:val="clear" w:color="auto" w:fill="auto"/>
            <w:noWrap/>
            <w:vAlign w:val="bottom"/>
            <w:hideMark/>
          </w:tcPr>
          <w:p w14:paraId="0E766061" w14:textId="77777777" w:rsidR="00172833" w:rsidRPr="00037B9B" w:rsidRDefault="00172833" w:rsidP="00037B9B">
            <w:pPr>
              <w:suppressAutoHyphens w:val="0"/>
              <w:spacing w:before="40" w:after="40" w:line="220" w:lineRule="exact"/>
              <w:jc w:val="right"/>
              <w:rPr>
                <w:sz w:val="18"/>
              </w:rPr>
            </w:pPr>
            <w:r w:rsidRPr="00037B9B">
              <w:rPr>
                <w:sz w:val="18"/>
              </w:rPr>
              <w:t>126 085</w:t>
            </w:r>
          </w:p>
        </w:tc>
        <w:tc>
          <w:tcPr>
            <w:tcW w:w="964" w:type="dxa"/>
            <w:shd w:val="clear" w:color="auto" w:fill="auto"/>
            <w:noWrap/>
            <w:vAlign w:val="bottom"/>
            <w:hideMark/>
          </w:tcPr>
          <w:p w14:paraId="6E5C1A3D"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E678E6B" w14:textId="77777777" w:rsidR="00172833" w:rsidRPr="00037B9B" w:rsidRDefault="00172833" w:rsidP="00037B9B">
            <w:pPr>
              <w:suppressAutoHyphens w:val="0"/>
              <w:spacing w:before="40" w:after="40" w:line="220" w:lineRule="exact"/>
              <w:jc w:val="right"/>
              <w:rPr>
                <w:iCs/>
                <w:sz w:val="18"/>
              </w:rPr>
            </w:pPr>
            <w:r w:rsidRPr="00037B9B">
              <w:rPr>
                <w:iCs/>
                <w:sz w:val="18"/>
              </w:rPr>
              <w:t>4,7</w:t>
            </w:r>
            <w:r w:rsidR="004A2B93" w:rsidRPr="00037B9B">
              <w:rPr>
                <w:iCs/>
                <w:sz w:val="18"/>
              </w:rPr>
              <w:t xml:space="preserve"> </w:t>
            </w:r>
          </w:p>
        </w:tc>
      </w:tr>
      <w:tr w:rsidR="00951084" w:rsidRPr="00037B9B" w14:paraId="2477B5B2" w14:textId="77777777" w:rsidTr="0076264B">
        <w:tc>
          <w:tcPr>
            <w:tcW w:w="1758" w:type="dxa"/>
            <w:shd w:val="clear" w:color="auto" w:fill="auto"/>
            <w:noWrap/>
            <w:hideMark/>
          </w:tcPr>
          <w:p w14:paraId="466A4C5B" w14:textId="77777777" w:rsidR="00172833" w:rsidRPr="00037B9B" w:rsidRDefault="00951084" w:rsidP="00037B9B">
            <w:pPr>
              <w:suppressAutoHyphens w:val="0"/>
              <w:spacing w:before="40" w:after="40" w:line="220" w:lineRule="exact"/>
              <w:rPr>
                <w:sz w:val="18"/>
              </w:rPr>
            </w:pPr>
            <w:r w:rsidRPr="00037B9B">
              <w:rPr>
                <w:sz w:val="18"/>
              </w:rPr>
              <w:t>Tesker</w:t>
            </w:r>
          </w:p>
        </w:tc>
        <w:tc>
          <w:tcPr>
            <w:tcW w:w="964" w:type="dxa"/>
            <w:shd w:val="clear" w:color="auto" w:fill="auto"/>
            <w:noWrap/>
            <w:vAlign w:val="bottom"/>
            <w:hideMark/>
          </w:tcPr>
          <w:p w14:paraId="770007D0"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57389EB6"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322D988A" w14:textId="77777777" w:rsidR="00172833" w:rsidRPr="00037B9B" w:rsidRDefault="00172833" w:rsidP="00037B9B">
            <w:pPr>
              <w:suppressAutoHyphens w:val="0"/>
              <w:spacing w:before="40" w:after="40" w:line="220" w:lineRule="exact"/>
              <w:jc w:val="right"/>
              <w:rPr>
                <w:sz w:val="18"/>
              </w:rPr>
            </w:pPr>
            <w:r w:rsidRPr="00037B9B">
              <w:rPr>
                <w:sz w:val="18"/>
              </w:rPr>
              <w:t>38 128</w:t>
            </w:r>
            <w:r w:rsidR="004A2B93" w:rsidRPr="00037B9B">
              <w:rPr>
                <w:sz w:val="18"/>
              </w:rPr>
              <w:t xml:space="preserve"> </w:t>
            </w:r>
          </w:p>
        </w:tc>
        <w:tc>
          <w:tcPr>
            <w:tcW w:w="964" w:type="dxa"/>
            <w:shd w:val="clear" w:color="auto" w:fill="auto"/>
            <w:noWrap/>
            <w:vAlign w:val="bottom"/>
            <w:hideMark/>
          </w:tcPr>
          <w:p w14:paraId="1A41B99B" w14:textId="77777777" w:rsidR="00172833" w:rsidRPr="00037B9B" w:rsidRDefault="00172833" w:rsidP="00037B9B">
            <w:pPr>
              <w:suppressAutoHyphens w:val="0"/>
              <w:spacing w:before="40" w:after="40" w:line="220" w:lineRule="exact"/>
              <w:jc w:val="right"/>
              <w:rPr>
                <w:sz w:val="18"/>
              </w:rPr>
            </w:pPr>
            <w:r w:rsidRPr="00037B9B">
              <w:rPr>
                <w:sz w:val="18"/>
              </w:rPr>
              <w:t>19 676</w:t>
            </w:r>
          </w:p>
        </w:tc>
        <w:tc>
          <w:tcPr>
            <w:tcW w:w="964" w:type="dxa"/>
            <w:shd w:val="clear" w:color="auto" w:fill="auto"/>
            <w:noWrap/>
            <w:vAlign w:val="bottom"/>
            <w:hideMark/>
          </w:tcPr>
          <w:p w14:paraId="667A301F" w14:textId="77777777" w:rsidR="00172833" w:rsidRPr="00037B9B" w:rsidRDefault="00172833" w:rsidP="00037B9B">
            <w:pPr>
              <w:suppressAutoHyphens w:val="0"/>
              <w:spacing w:before="40" w:after="40" w:line="220" w:lineRule="exact"/>
              <w:jc w:val="right"/>
              <w:rPr>
                <w:sz w:val="18"/>
              </w:rPr>
            </w:pPr>
            <w:r w:rsidRPr="00037B9B">
              <w:rPr>
                <w:sz w:val="18"/>
              </w:rPr>
              <w:t>18 452</w:t>
            </w:r>
          </w:p>
        </w:tc>
        <w:tc>
          <w:tcPr>
            <w:tcW w:w="964" w:type="dxa"/>
            <w:shd w:val="clear" w:color="auto" w:fill="auto"/>
            <w:noWrap/>
            <w:vAlign w:val="bottom"/>
            <w:hideMark/>
          </w:tcPr>
          <w:p w14:paraId="7894F3AB"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shd w:val="clear" w:color="auto" w:fill="auto"/>
            <w:noWrap/>
            <w:vAlign w:val="bottom"/>
            <w:hideMark/>
          </w:tcPr>
          <w:p w14:paraId="0554E23B" w14:textId="77777777" w:rsidR="00172833" w:rsidRPr="00037B9B" w:rsidRDefault="00172833" w:rsidP="00037B9B">
            <w:pPr>
              <w:suppressAutoHyphens w:val="0"/>
              <w:spacing w:before="40" w:after="40" w:line="220" w:lineRule="exact"/>
              <w:jc w:val="right"/>
              <w:rPr>
                <w:iCs/>
                <w:sz w:val="18"/>
              </w:rPr>
            </w:pPr>
            <w:r w:rsidRPr="00037B9B">
              <w:rPr>
                <w:iCs/>
                <w:sz w:val="18"/>
              </w:rPr>
              <w:t>4,3</w:t>
            </w:r>
            <w:r w:rsidR="004A2B93" w:rsidRPr="00037B9B">
              <w:rPr>
                <w:iCs/>
                <w:sz w:val="18"/>
              </w:rPr>
              <w:t xml:space="preserve"> </w:t>
            </w:r>
          </w:p>
        </w:tc>
      </w:tr>
      <w:tr w:rsidR="00951084" w:rsidRPr="00037B9B" w14:paraId="0C8A1CF1" w14:textId="77777777" w:rsidTr="0076264B">
        <w:tc>
          <w:tcPr>
            <w:tcW w:w="1758" w:type="dxa"/>
            <w:tcBorders>
              <w:bottom w:val="single" w:sz="4" w:space="0" w:color="000000" w:themeColor="text1"/>
            </w:tcBorders>
            <w:shd w:val="clear" w:color="auto" w:fill="auto"/>
            <w:noWrap/>
            <w:hideMark/>
          </w:tcPr>
          <w:p w14:paraId="1F82335A" w14:textId="77777777" w:rsidR="00172833" w:rsidRPr="00037B9B" w:rsidRDefault="00A20228" w:rsidP="00037B9B">
            <w:pPr>
              <w:suppressAutoHyphens w:val="0"/>
              <w:spacing w:before="40" w:after="40" w:line="220" w:lineRule="exact"/>
              <w:rPr>
                <w:sz w:val="18"/>
              </w:rPr>
            </w:pPr>
            <w:r w:rsidRPr="00037B9B">
              <w:rPr>
                <w:sz w:val="18"/>
              </w:rPr>
              <w:t>Ville de Z</w:t>
            </w:r>
            <w:r w:rsidR="00951084" w:rsidRPr="00037B9B">
              <w:rPr>
                <w:sz w:val="18"/>
              </w:rPr>
              <w:t>inder</w:t>
            </w:r>
          </w:p>
        </w:tc>
        <w:tc>
          <w:tcPr>
            <w:tcW w:w="964" w:type="dxa"/>
            <w:tcBorders>
              <w:bottom w:val="single" w:sz="4" w:space="0" w:color="000000" w:themeColor="text1"/>
            </w:tcBorders>
            <w:shd w:val="clear" w:color="auto" w:fill="auto"/>
            <w:noWrap/>
            <w:vAlign w:val="bottom"/>
            <w:hideMark/>
          </w:tcPr>
          <w:p w14:paraId="60F8B45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402AA992"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3FB82293" w14:textId="77777777" w:rsidR="00172833" w:rsidRPr="00037B9B" w:rsidRDefault="00172833" w:rsidP="00037B9B">
            <w:pPr>
              <w:suppressAutoHyphens w:val="0"/>
              <w:spacing w:before="40" w:after="40" w:line="220" w:lineRule="exact"/>
              <w:jc w:val="right"/>
              <w:rPr>
                <w:sz w:val="18"/>
              </w:rPr>
            </w:pPr>
            <w:r w:rsidRPr="00037B9B">
              <w:rPr>
                <w:sz w:val="18"/>
              </w:rPr>
              <w:t>321 809</w:t>
            </w:r>
            <w:r w:rsidR="004A2B93" w:rsidRPr="00037B9B">
              <w:rPr>
                <w:sz w:val="18"/>
              </w:rPr>
              <w:t xml:space="preserve"> </w:t>
            </w:r>
          </w:p>
        </w:tc>
        <w:tc>
          <w:tcPr>
            <w:tcW w:w="964" w:type="dxa"/>
            <w:tcBorders>
              <w:bottom w:val="single" w:sz="4" w:space="0" w:color="000000" w:themeColor="text1"/>
            </w:tcBorders>
            <w:shd w:val="clear" w:color="auto" w:fill="auto"/>
            <w:noWrap/>
            <w:vAlign w:val="bottom"/>
            <w:hideMark/>
          </w:tcPr>
          <w:p w14:paraId="161347C2" w14:textId="77777777" w:rsidR="00172833" w:rsidRPr="00037B9B" w:rsidRDefault="00172833" w:rsidP="00037B9B">
            <w:pPr>
              <w:suppressAutoHyphens w:val="0"/>
              <w:spacing w:before="40" w:after="40" w:line="220" w:lineRule="exact"/>
              <w:jc w:val="right"/>
              <w:rPr>
                <w:sz w:val="18"/>
              </w:rPr>
            </w:pPr>
            <w:r w:rsidRPr="00037B9B">
              <w:rPr>
                <w:sz w:val="18"/>
              </w:rPr>
              <w:t>162 033</w:t>
            </w:r>
          </w:p>
        </w:tc>
        <w:tc>
          <w:tcPr>
            <w:tcW w:w="964" w:type="dxa"/>
            <w:tcBorders>
              <w:bottom w:val="single" w:sz="4" w:space="0" w:color="000000" w:themeColor="text1"/>
            </w:tcBorders>
            <w:shd w:val="clear" w:color="auto" w:fill="auto"/>
            <w:noWrap/>
            <w:vAlign w:val="bottom"/>
            <w:hideMark/>
          </w:tcPr>
          <w:p w14:paraId="7CB49598" w14:textId="77777777" w:rsidR="00172833" w:rsidRPr="00037B9B" w:rsidRDefault="00172833" w:rsidP="00037B9B">
            <w:pPr>
              <w:suppressAutoHyphens w:val="0"/>
              <w:spacing w:before="40" w:after="40" w:line="220" w:lineRule="exact"/>
              <w:jc w:val="right"/>
              <w:rPr>
                <w:sz w:val="18"/>
              </w:rPr>
            </w:pPr>
            <w:r w:rsidRPr="00037B9B">
              <w:rPr>
                <w:sz w:val="18"/>
              </w:rPr>
              <w:t>159 776</w:t>
            </w:r>
          </w:p>
        </w:tc>
        <w:tc>
          <w:tcPr>
            <w:tcW w:w="964" w:type="dxa"/>
            <w:tcBorders>
              <w:bottom w:val="single" w:sz="4" w:space="0" w:color="000000" w:themeColor="text1"/>
            </w:tcBorders>
            <w:shd w:val="clear" w:color="auto" w:fill="auto"/>
            <w:noWrap/>
            <w:vAlign w:val="bottom"/>
            <w:hideMark/>
          </w:tcPr>
          <w:p w14:paraId="36DBEA4C" w14:textId="77777777" w:rsidR="00172833" w:rsidRPr="00037B9B" w:rsidRDefault="00172833" w:rsidP="00037B9B">
            <w:pPr>
              <w:suppressAutoHyphens w:val="0"/>
              <w:spacing w:before="40" w:after="40" w:line="220" w:lineRule="exact"/>
              <w:jc w:val="right"/>
              <w:rPr>
                <w:sz w:val="18"/>
              </w:rPr>
            </w:pPr>
            <w:r w:rsidRPr="00037B9B">
              <w:rPr>
                <w:sz w:val="18"/>
              </w:rPr>
              <w:t> </w:t>
            </w:r>
          </w:p>
        </w:tc>
        <w:tc>
          <w:tcPr>
            <w:tcW w:w="964" w:type="dxa"/>
            <w:tcBorders>
              <w:bottom w:val="single" w:sz="4" w:space="0" w:color="000000" w:themeColor="text1"/>
            </w:tcBorders>
            <w:shd w:val="clear" w:color="auto" w:fill="auto"/>
            <w:noWrap/>
            <w:vAlign w:val="bottom"/>
            <w:hideMark/>
          </w:tcPr>
          <w:p w14:paraId="2DB825AD" w14:textId="77777777" w:rsidR="00172833" w:rsidRPr="00037B9B" w:rsidRDefault="00172833" w:rsidP="00037B9B">
            <w:pPr>
              <w:suppressAutoHyphens w:val="0"/>
              <w:spacing w:before="40" w:after="40" w:line="220" w:lineRule="exact"/>
              <w:jc w:val="right"/>
              <w:rPr>
                <w:iCs/>
                <w:sz w:val="18"/>
              </w:rPr>
            </w:pPr>
            <w:r w:rsidRPr="00037B9B">
              <w:rPr>
                <w:iCs/>
                <w:sz w:val="18"/>
              </w:rPr>
              <w:t>4,7</w:t>
            </w:r>
            <w:r w:rsidR="004A2B93" w:rsidRPr="00037B9B">
              <w:rPr>
                <w:iCs/>
                <w:sz w:val="18"/>
              </w:rPr>
              <w:t xml:space="preserve"> </w:t>
            </w:r>
          </w:p>
        </w:tc>
      </w:tr>
      <w:tr w:rsidR="00951084" w:rsidRPr="0076264B" w14:paraId="7E1E22CB" w14:textId="77777777" w:rsidTr="0076264B">
        <w:tc>
          <w:tcPr>
            <w:tcW w:w="1758" w:type="dxa"/>
            <w:tcBorders>
              <w:top w:val="single" w:sz="4" w:space="0" w:color="000000" w:themeColor="text1"/>
              <w:bottom w:val="single" w:sz="4" w:space="0" w:color="000000" w:themeColor="text1"/>
            </w:tcBorders>
            <w:shd w:val="clear" w:color="auto" w:fill="auto"/>
            <w:noWrap/>
            <w:hideMark/>
          </w:tcPr>
          <w:p w14:paraId="2984FAC8" w14:textId="77777777" w:rsidR="00172833" w:rsidRPr="00037B9B" w:rsidRDefault="00951084" w:rsidP="0076264B">
            <w:pPr>
              <w:suppressAutoHyphens w:val="0"/>
              <w:spacing w:before="80" w:after="80" w:line="220" w:lineRule="exact"/>
              <w:rPr>
                <w:b/>
                <w:bCs/>
                <w:sz w:val="18"/>
              </w:rPr>
            </w:pPr>
            <w:r w:rsidRPr="00037B9B">
              <w:rPr>
                <w:b/>
                <w:bCs/>
                <w:sz w:val="18"/>
              </w:rPr>
              <w:t>Ville de Niamey</w:t>
            </w:r>
          </w:p>
        </w:tc>
        <w:tc>
          <w:tcPr>
            <w:tcW w:w="964" w:type="dxa"/>
            <w:tcBorders>
              <w:top w:val="single" w:sz="4" w:space="0" w:color="000000" w:themeColor="text1"/>
              <w:bottom w:val="single" w:sz="4" w:space="0" w:color="000000" w:themeColor="text1"/>
            </w:tcBorders>
            <w:shd w:val="clear" w:color="auto" w:fill="auto"/>
            <w:noWrap/>
            <w:vAlign w:val="bottom"/>
            <w:hideMark/>
          </w:tcPr>
          <w:p w14:paraId="6D958B18" w14:textId="77777777" w:rsidR="00172833" w:rsidRPr="00037B9B" w:rsidRDefault="00172833" w:rsidP="0076264B">
            <w:pPr>
              <w:suppressAutoHyphens w:val="0"/>
              <w:spacing w:before="80" w:after="80" w:line="220" w:lineRule="exact"/>
              <w:jc w:val="right"/>
              <w:rPr>
                <w:b/>
                <w:bCs/>
                <w:sz w:val="18"/>
              </w:rPr>
            </w:pPr>
            <w:r w:rsidRPr="00037B9B">
              <w:rPr>
                <w:b/>
                <w:bCs/>
                <w:sz w:val="18"/>
              </w:rPr>
              <w:t>397 437</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1D05F9A7" w14:textId="77777777" w:rsidR="00172833" w:rsidRPr="00037B9B" w:rsidRDefault="00172833" w:rsidP="0076264B">
            <w:pPr>
              <w:suppressAutoHyphens w:val="0"/>
              <w:spacing w:before="80" w:after="80" w:line="220" w:lineRule="exact"/>
              <w:jc w:val="right"/>
              <w:rPr>
                <w:b/>
                <w:bCs/>
                <w:sz w:val="18"/>
              </w:rPr>
            </w:pPr>
            <w:r w:rsidRPr="00037B9B">
              <w:rPr>
                <w:b/>
                <w:bCs/>
                <w:sz w:val="18"/>
              </w:rPr>
              <w:t>725 030</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09473EBC" w14:textId="77777777" w:rsidR="00172833" w:rsidRPr="00037B9B" w:rsidRDefault="00172833" w:rsidP="0076264B">
            <w:pPr>
              <w:suppressAutoHyphens w:val="0"/>
              <w:spacing w:before="80" w:after="80" w:line="220" w:lineRule="exact"/>
              <w:jc w:val="right"/>
              <w:rPr>
                <w:b/>
                <w:bCs/>
                <w:sz w:val="18"/>
              </w:rPr>
            </w:pPr>
            <w:r w:rsidRPr="00037B9B">
              <w:rPr>
                <w:b/>
                <w:bCs/>
                <w:sz w:val="18"/>
              </w:rPr>
              <w:t>1 011 277</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0D3E5538" w14:textId="77777777" w:rsidR="00172833" w:rsidRPr="00037B9B" w:rsidRDefault="00172833" w:rsidP="0076264B">
            <w:pPr>
              <w:suppressAutoHyphens w:val="0"/>
              <w:spacing w:before="80" w:after="80" w:line="220" w:lineRule="exact"/>
              <w:jc w:val="right"/>
              <w:rPr>
                <w:b/>
                <w:bCs/>
                <w:sz w:val="18"/>
              </w:rPr>
            </w:pPr>
            <w:r w:rsidRPr="00037B9B">
              <w:rPr>
                <w:b/>
                <w:bCs/>
                <w:sz w:val="18"/>
              </w:rPr>
              <w:t>501 459</w:t>
            </w:r>
          </w:p>
        </w:tc>
        <w:tc>
          <w:tcPr>
            <w:tcW w:w="964" w:type="dxa"/>
            <w:tcBorders>
              <w:top w:val="single" w:sz="4" w:space="0" w:color="000000" w:themeColor="text1"/>
              <w:bottom w:val="single" w:sz="4" w:space="0" w:color="000000" w:themeColor="text1"/>
            </w:tcBorders>
            <w:shd w:val="clear" w:color="auto" w:fill="auto"/>
            <w:noWrap/>
            <w:vAlign w:val="bottom"/>
            <w:hideMark/>
          </w:tcPr>
          <w:p w14:paraId="2B57EB2F" w14:textId="77777777" w:rsidR="00172833" w:rsidRPr="00037B9B" w:rsidRDefault="00172833" w:rsidP="0076264B">
            <w:pPr>
              <w:suppressAutoHyphens w:val="0"/>
              <w:spacing w:before="80" w:after="80" w:line="220" w:lineRule="exact"/>
              <w:jc w:val="right"/>
              <w:rPr>
                <w:b/>
                <w:bCs/>
                <w:sz w:val="18"/>
              </w:rPr>
            </w:pPr>
            <w:r w:rsidRPr="00037B9B">
              <w:rPr>
                <w:b/>
                <w:bCs/>
                <w:sz w:val="18"/>
              </w:rPr>
              <w:t>509 818</w:t>
            </w:r>
          </w:p>
        </w:tc>
        <w:tc>
          <w:tcPr>
            <w:tcW w:w="964" w:type="dxa"/>
            <w:tcBorders>
              <w:top w:val="single" w:sz="4" w:space="0" w:color="000000" w:themeColor="text1"/>
              <w:bottom w:val="single" w:sz="4" w:space="0" w:color="000000" w:themeColor="text1"/>
            </w:tcBorders>
            <w:shd w:val="clear" w:color="auto" w:fill="auto"/>
            <w:noWrap/>
            <w:vAlign w:val="bottom"/>
            <w:hideMark/>
          </w:tcPr>
          <w:p w14:paraId="66E6397F" w14:textId="77777777" w:rsidR="00172833" w:rsidRPr="00037B9B" w:rsidRDefault="00172833" w:rsidP="0076264B">
            <w:pPr>
              <w:suppressAutoHyphens w:val="0"/>
              <w:spacing w:before="80" w:after="80" w:line="220" w:lineRule="exact"/>
              <w:jc w:val="right"/>
              <w:rPr>
                <w:b/>
                <w:bCs/>
                <w:sz w:val="18"/>
              </w:rPr>
            </w:pPr>
            <w:r w:rsidRPr="00037B9B">
              <w:rPr>
                <w:b/>
                <w:bCs/>
                <w:sz w:val="18"/>
              </w:rPr>
              <w:t>4,7</w:t>
            </w:r>
            <w:r w:rsidR="004A2B93" w:rsidRPr="00037B9B">
              <w:rPr>
                <w:b/>
                <w:bCs/>
                <w:sz w:val="18"/>
              </w:rPr>
              <w:t xml:space="preserve"> </w:t>
            </w:r>
          </w:p>
        </w:tc>
        <w:tc>
          <w:tcPr>
            <w:tcW w:w="964" w:type="dxa"/>
            <w:tcBorders>
              <w:top w:val="single" w:sz="4" w:space="0" w:color="000000" w:themeColor="text1"/>
              <w:bottom w:val="single" w:sz="4" w:space="0" w:color="000000" w:themeColor="text1"/>
            </w:tcBorders>
            <w:shd w:val="clear" w:color="auto" w:fill="auto"/>
            <w:noWrap/>
            <w:vAlign w:val="bottom"/>
            <w:hideMark/>
          </w:tcPr>
          <w:p w14:paraId="2938ABA8" w14:textId="77777777" w:rsidR="00172833" w:rsidRPr="0076264B" w:rsidRDefault="00172833" w:rsidP="0076264B">
            <w:pPr>
              <w:suppressAutoHyphens w:val="0"/>
              <w:spacing w:before="80" w:after="80" w:line="220" w:lineRule="exact"/>
              <w:jc w:val="right"/>
              <w:rPr>
                <w:b/>
                <w:bCs/>
                <w:sz w:val="18"/>
              </w:rPr>
            </w:pPr>
            <w:r w:rsidRPr="0076264B">
              <w:rPr>
                <w:b/>
                <w:bCs/>
                <w:sz w:val="18"/>
              </w:rPr>
              <w:t>2,9</w:t>
            </w:r>
            <w:r w:rsidR="004A2B93" w:rsidRPr="0076264B">
              <w:rPr>
                <w:b/>
                <w:bCs/>
                <w:sz w:val="18"/>
              </w:rPr>
              <w:t xml:space="preserve"> </w:t>
            </w:r>
          </w:p>
        </w:tc>
      </w:tr>
      <w:tr w:rsidR="00951084" w:rsidRPr="00037B9B" w14:paraId="6BA4FF5C" w14:textId="77777777" w:rsidTr="0076264B">
        <w:tc>
          <w:tcPr>
            <w:tcW w:w="1758" w:type="dxa"/>
            <w:tcBorders>
              <w:top w:val="single" w:sz="4" w:space="0" w:color="000000" w:themeColor="text1"/>
              <w:bottom w:val="single" w:sz="12" w:space="0" w:color="auto"/>
            </w:tcBorders>
            <w:shd w:val="clear" w:color="auto" w:fill="auto"/>
            <w:noWrap/>
            <w:hideMark/>
          </w:tcPr>
          <w:p w14:paraId="6529D2FC" w14:textId="77777777" w:rsidR="00172833" w:rsidRPr="00037B9B" w:rsidRDefault="00951084" w:rsidP="0076264B">
            <w:pPr>
              <w:suppressAutoHyphens w:val="0"/>
              <w:spacing w:before="80" w:after="80" w:line="220" w:lineRule="exact"/>
              <w:rPr>
                <w:b/>
                <w:bCs/>
                <w:sz w:val="18"/>
              </w:rPr>
            </w:pPr>
            <w:r w:rsidRPr="00037B9B">
              <w:rPr>
                <w:b/>
                <w:bCs/>
                <w:sz w:val="18"/>
              </w:rPr>
              <w:t>Ensemble Niger</w:t>
            </w:r>
          </w:p>
        </w:tc>
        <w:tc>
          <w:tcPr>
            <w:tcW w:w="964" w:type="dxa"/>
            <w:tcBorders>
              <w:top w:val="single" w:sz="4" w:space="0" w:color="000000" w:themeColor="text1"/>
              <w:bottom w:val="single" w:sz="12" w:space="0" w:color="auto"/>
            </w:tcBorders>
            <w:shd w:val="clear" w:color="auto" w:fill="auto"/>
            <w:noWrap/>
            <w:vAlign w:val="bottom"/>
            <w:hideMark/>
          </w:tcPr>
          <w:p w14:paraId="108FF686" w14:textId="77777777" w:rsidR="00172833" w:rsidRPr="00037B9B" w:rsidRDefault="00172833" w:rsidP="0076264B">
            <w:pPr>
              <w:suppressAutoHyphens w:val="0"/>
              <w:spacing w:before="80" w:after="80" w:line="220" w:lineRule="exact"/>
              <w:jc w:val="right"/>
              <w:rPr>
                <w:b/>
                <w:bCs/>
                <w:sz w:val="18"/>
              </w:rPr>
            </w:pPr>
            <w:r w:rsidRPr="00037B9B">
              <w:rPr>
                <w:b/>
                <w:bCs/>
                <w:sz w:val="18"/>
              </w:rPr>
              <w:t>7 251 626</w:t>
            </w:r>
            <w:r w:rsidR="004A2B93" w:rsidRPr="00037B9B">
              <w:rPr>
                <w:b/>
                <w:bCs/>
                <w:sz w:val="18"/>
              </w:rPr>
              <w:t xml:space="preserve"> </w:t>
            </w:r>
          </w:p>
        </w:tc>
        <w:tc>
          <w:tcPr>
            <w:tcW w:w="964" w:type="dxa"/>
            <w:tcBorders>
              <w:top w:val="single" w:sz="4" w:space="0" w:color="000000" w:themeColor="text1"/>
              <w:bottom w:val="single" w:sz="12" w:space="0" w:color="auto"/>
            </w:tcBorders>
            <w:shd w:val="clear" w:color="auto" w:fill="auto"/>
            <w:noWrap/>
            <w:vAlign w:val="bottom"/>
            <w:hideMark/>
          </w:tcPr>
          <w:p w14:paraId="7DF13882" w14:textId="77777777" w:rsidR="00172833" w:rsidRPr="00037B9B" w:rsidRDefault="00172833" w:rsidP="0076264B">
            <w:pPr>
              <w:suppressAutoHyphens w:val="0"/>
              <w:spacing w:before="80" w:after="80" w:line="220" w:lineRule="exact"/>
              <w:jc w:val="right"/>
              <w:rPr>
                <w:b/>
                <w:bCs/>
                <w:sz w:val="18"/>
              </w:rPr>
            </w:pPr>
            <w:r w:rsidRPr="00037B9B">
              <w:rPr>
                <w:b/>
                <w:bCs/>
                <w:sz w:val="18"/>
              </w:rPr>
              <w:t>11 060 291</w:t>
            </w:r>
            <w:r w:rsidR="004A2B93" w:rsidRPr="00037B9B">
              <w:rPr>
                <w:b/>
                <w:bCs/>
                <w:sz w:val="18"/>
              </w:rPr>
              <w:t xml:space="preserve"> </w:t>
            </w:r>
          </w:p>
        </w:tc>
        <w:tc>
          <w:tcPr>
            <w:tcW w:w="964" w:type="dxa"/>
            <w:tcBorders>
              <w:top w:val="single" w:sz="4" w:space="0" w:color="000000" w:themeColor="text1"/>
              <w:bottom w:val="single" w:sz="12" w:space="0" w:color="auto"/>
            </w:tcBorders>
            <w:shd w:val="clear" w:color="auto" w:fill="auto"/>
            <w:noWrap/>
            <w:vAlign w:val="bottom"/>
            <w:hideMark/>
          </w:tcPr>
          <w:p w14:paraId="2A11DE85" w14:textId="77777777" w:rsidR="00172833" w:rsidRPr="00037B9B" w:rsidRDefault="00172833" w:rsidP="0076264B">
            <w:pPr>
              <w:suppressAutoHyphens w:val="0"/>
              <w:spacing w:before="80" w:after="80" w:line="220" w:lineRule="exact"/>
              <w:jc w:val="right"/>
              <w:rPr>
                <w:b/>
                <w:bCs/>
                <w:sz w:val="18"/>
              </w:rPr>
            </w:pPr>
            <w:r w:rsidRPr="00037B9B">
              <w:rPr>
                <w:b/>
                <w:bCs/>
                <w:sz w:val="18"/>
              </w:rPr>
              <w:t>17 129 076</w:t>
            </w:r>
            <w:r w:rsidR="004A2B93" w:rsidRPr="00037B9B">
              <w:rPr>
                <w:b/>
                <w:bCs/>
                <w:sz w:val="18"/>
              </w:rPr>
              <w:t xml:space="preserve"> </w:t>
            </w:r>
          </w:p>
        </w:tc>
        <w:tc>
          <w:tcPr>
            <w:tcW w:w="964" w:type="dxa"/>
            <w:tcBorders>
              <w:top w:val="single" w:sz="4" w:space="0" w:color="000000" w:themeColor="text1"/>
              <w:bottom w:val="single" w:sz="12" w:space="0" w:color="auto"/>
            </w:tcBorders>
            <w:shd w:val="clear" w:color="auto" w:fill="auto"/>
            <w:noWrap/>
            <w:vAlign w:val="bottom"/>
            <w:hideMark/>
          </w:tcPr>
          <w:p w14:paraId="0A926192" w14:textId="77777777" w:rsidR="00172833" w:rsidRPr="00037B9B" w:rsidRDefault="00172833" w:rsidP="0076264B">
            <w:pPr>
              <w:suppressAutoHyphens w:val="0"/>
              <w:spacing w:before="80" w:after="80" w:line="220" w:lineRule="exact"/>
              <w:jc w:val="right"/>
              <w:rPr>
                <w:b/>
                <w:bCs/>
                <w:sz w:val="18"/>
              </w:rPr>
            </w:pPr>
            <w:r w:rsidRPr="00037B9B">
              <w:rPr>
                <w:b/>
                <w:bCs/>
                <w:sz w:val="18"/>
              </w:rPr>
              <w:t>8 461 444</w:t>
            </w:r>
            <w:r w:rsidR="004A2B93" w:rsidRPr="00037B9B">
              <w:rPr>
                <w:b/>
                <w:bCs/>
                <w:sz w:val="18"/>
              </w:rPr>
              <w:t xml:space="preserve"> </w:t>
            </w:r>
          </w:p>
        </w:tc>
        <w:tc>
          <w:tcPr>
            <w:tcW w:w="964" w:type="dxa"/>
            <w:tcBorders>
              <w:top w:val="single" w:sz="4" w:space="0" w:color="000000" w:themeColor="text1"/>
              <w:bottom w:val="single" w:sz="12" w:space="0" w:color="auto"/>
            </w:tcBorders>
            <w:shd w:val="clear" w:color="auto" w:fill="auto"/>
            <w:noWrap/>
            <w:vAlign w:val="bottom"/>
            <w:hideMark/>
          </w:tcPr>
          <w:p w14:paraId="2CB5DBEE" w14:textId="77777777" w:rsidR="00172833" w:rsidRPr="00037B9B" w:rsidRDefault="00172833" w:rsidP="0076264B">
            <w:pPr>
              <w:suppressAutoHyphens w:val="0"/>
              <w:spacing w:before="80" w:after="80" w:line="220" w:lineRule="exact"/>
              <w:jc w:val="right"/>
              <w:rPr>
                <w:b/>
                <w:bCs/>
                <w:sz w:val="18"/>
              </w:rPr>
            </w:pPr>
            <w:r w:rsidRPr="00037B9B">
              <w:rPr>
                <w:b/>
                <w:bCs/>
                <w:sz w:val="18"/>
              </w:rPr>
              <w:t>8 667 632</w:t>
            </w:r>
            <w:r w:rsidR="004A2B93" w:rsidRPr="00037B9B">
              <w:rPr>
                <w:b/>
                <w:bCs/>
                <w:sz w:val="18"/>
              </w:rPr>
              <w:t xml:space="preserve"> </w:t>
            </w:r>
          </w:p>
        </w:tc>
        <w:tc>
          <w:tcPr>
            <w:tcW w:w="964" w:type="dxa"/>
            <w:tcBorders>
              <w:top w:val="single" w:sz="4" w:space="0" w:color="000000" w:themeColor="text1"/>
              <w:bottom w:val="single" w:sz="12" w:space="0" w:color="auto"/>
            </w:tcBorders>
            <w:shd w:val="clear" w:color="auto" w:fill="auto"/>
            <w:noWrap/>
            <w:vAlign w:val="bottom"/>
            <w:hideMark/>
          </w:tcPr>
          <w:p w14:paraId="57C314A6" w14:textId="77777777" w:rsidR="00172833" w:rsidRPr="00037B9B" w:rsidRDefault="00172833" w:rsidP="0076264B">
            <w:pPr>
              <w:suppressAutoHyphens w:val="0"/>
              <w:spacing w:before="80" w:after="80" w:line="220" w:lineRule="exact"/>
              <w:jc w:val="right"/>
              <w:rPr>
                <w:b/>
                <w:bCs/>
                <w:sz w:val="18"/>
              </w:rPr>
            </w:pPr>
            <w:r w:rsidRPr="00037B9B">
              <w:rPr>
                <w:b/>
                <w:bCs/>
                <w:sz w:val="18"/>
              </w:rPr>
              <w:t>3,3</w:t>
            </w:r>
            <w:r w:rsidR="004A2B93" w:rsidRPr="00037B9B">
              <w:rPr>
                <w:b/>
                <w:bCs/>
                <w:sz w:val="18"/>
              </w:rPr>
              <w:t xml:space="preserve"> </w:t>
            </w:r>
          </w:p>
        </w:tc>
        <w:tc>
          <w:tcPr>
            <w:tcW w:w="964" w:type="dxa"/>
            <w:tcBorders>
              <w:top w:val="single" w:sz="4" w:space="0" w:color="000000" w:themeColor="text1"/>
              <w:bottom w:val="single" w:sz="12" w:space="0" w:color="auto"/>
            </w:tcBorders>
            <w:shd w:val="clear" w:color="auto" w:fill="auto"/>
            <w:noWrap/>
            <w:vAlign w:val="bottom"/>
            <w:hideMark/>
          </w:tcPr>
          <w:p w14:paraId="71FC0050" w14:textId="77777777" w:rsidR="00172833" w:rsidRPr="00037B9B" w:rsidRDefault="00172833" w:rsidP="0076264B">
            <w:pPr>
              <w:suppressAutoHyphens w:val="0"/>
              <w:spacing w:before="80" w:after="80" w:line="220" w:lineRule="exact"/>
              <w:jc w:val="right"/>
              <w:rPr>
                <w:b/>
                <w:bCs/>
                <w:iCs/>
                <w:sz w:val="18"/>
              </w:rPr>
            </w:pPr>
            <w:r w:rsidRPr="00037B9B">
              <w:rPr>
                <w:b/>
                <w:bCs/>
                <w:iCs/>
                <w:sz w:val="18"/>
              </w:rPr>
              <w:t>3,9</w:t>
            </w:r>
            <w:r w:rsidR="004A2B93" w:rsidRPr="00037B9B">
              <w:rPr>
                <w:b/>
                <w:bCs/>
                <w:iCs/>
                <w:sz w:val="18"/>
              </w:rPr>
              <w:t xml:space="preserve"> </w:t>
            </w:r>
          </w:p>
        </w:tc>
      </w:tr>
    </w:tbl>
    <w:p w14:paraId="33E567D4" w14:textId="6C7C01FF" w:rsidR="00A61023" w:rsidRDefault="00A61023" w:rsidP="0076264B">
      <w:pPr>
        <w:pStyle w:val="SingleTxtG"/>
        <w:spacing w:before="120" w:after="240" w:line="220" w:lineRule="atLeast"/>
        <w:ind w:firstLine="170"/>
        <w:jc w:val="left"/>
        <w:rPr>
          <w:sz w:val="18"/>
          <w:szCs w:val="18"/>
        </w:rPr>
      </w:pPr>
      <w:r w:rsidRPr="00037B9B">
        <w:rPr>
          <w:i/>
          <w:sz w:val="18"/>
          <w:szCs w:val="18"/>
        </w:rPr>
        <w:t>Source</w:t>
      </w:r>
      <w:r w:rsidRPr="00037B9B">
        <w:rPr>
          <w:sz w:val="18"/>
          <w:szCs w:val="18"/>
        </w:rPr>
        <w:t> : Institut National de la Statistique, 2012</w:t>
      </w:r>
      <w:r w:rsidR="00E44BCD">
        <w:rPr>
          <w:sz w:val="18"/>
          <w:szCs w:val="18"/>
        </w:rPr>
        <w:t>.</w:t>
      </w:r>
    </w:p>
    <w:p w14:paraId="02CD1027" w14:textId="6B57D96E" w:rsidR="00A61023" w:rsidRPr="00A61023" w:rsidRDefault="0076264B" w:rsidP="0076264B">
      <w:pPr>
        <w:pStyle w:val="SingleTxtG"/>
        <w:spacing w:before="240"/>
      </w:pPr>
      <w:r w:rsidRPr="00A61023">
        <w:t>13.</w:t>
      </w:r>
      <w:r w:rsidRPr="00A61023">
        <w:tab/>
      </w:r>
      <w:r w:rsidR="00A61023" w:rsidRPr="00A61023">
        <w:t>Sur un tout autre plan, une grande partie de la population nigérienne est pauvre. Selon l’Enquête sur les Conditions de Vie des Ménages et l’Agriculture (ECVMA 2011), 48,2</w:t>
      </w:r>
      <w:r w:rsidR="006F104C">
        <w:t> %</w:t>
      </w:r>
      <w:r w:rsidR="00A61023" w:rsidRPr="00A61023">
        <w:t xml:space="preserve"> de la population vit en dessous du seuil de pauvreté, contre 59,5</w:t>
      </w:r>
      <w:r w:rsidR="006F104C">
        <w:t> %</w:t>
      </w:r>
      <w:r w:rsidR="00A61023" w:rsidRPr="00A61023">
        <w:t xml:space="preserve"> selon l’enquête sur le Budget et la Consommation des Ménages réalisée en 2007-2008, par l’Institut National de la Statistique (INS). </w:t>
      </w:r>
    </w:p>
    <w:p w14:paraId="0FF15D5F" w14:textId="2F0F6D9E" w:rsidR="00A61023" w:rsidRPr="00EB2280" w:rsidRDefault="00B7183B" w:rsidP="0076264B">
      <w:pPr>
        <w:pStyle w:val="H23G"/>
      </w:pPr>
      <w:r>
        <w:tab/>
      </w:r>
      <w:r>
        <w:tab/>
      </w:r>
      <w:r w:rsidR="00A61023" w:rsidRPr="00EB2280">
        <w:t>Population selon le statut de pauvreté et région en 2007/2008</w:t>
      </w:r>
    </w:p>
    <w:p w14:paraId="3997B7A4" w14:textId="1AAB1448" w:rsidR="00A61023" w:rsidRPr="00A61023" w:rsidRDefault="00442C09" w:rsidP="00EB2280">
      <w:pPr>
        <w:pStyle w:val="Titre1"/>
        <w:spacing w:before="120" w:after="120"/>
      </w:pPr>
      <w:r w:rsidRPr="00442C09">
        <w:t xml:space="preserve">Tableau </w:t>
      </w:r>
      <w:r w:rsidR="009E7E5A" w:rsidRPr="005C0435">
        <w:t>n</w:t>
      </w:r>
      <w:r w:rsidR="009E7E5A" w:rsidRPr="00AC0EC9">
        <w:rPr>
          <w:vertAlign w:val="superscript"/>
        </w:rPr>
        <w:t>o</w:t>
      </w:r>
      <w:r w:rsidR="009E7E5A">
        <w:t> </w:t>
      </w:r>
      <w:r w:rsidRPr="00442C09">
        <w:t>2</w:t>
      </w:r>
      <w:r>
        <w:br/>
      </w:r>
      <w:r w:rsidRPr="00442C09">
        <w:rPr>
          <w:rStyle w:val="SingleTxtGChar"/>
          <w:b/>
        </w:rPr>
        <w:t>R</w:t>
      </w:r>
      <w:r w:rsidR="00A61023" w:rsidRPr="00442C09">
        <w:rPr>
          <w:rStyle w:val="SingleTxtGChar"/>
          <w:b/>
        </w:rPr>
        <w:t>épartition de la population selon le statut de pauvreté et par région</w:t>
      </w:r>
    </w:p>
    <w:tbl>
      <w:tblPr>
        <w:tblW w:w="0" w:type="auto"/>
        <w:tblInd w:w="1134" w:type="dxa"/>
        <w:tblLayout w:type="fixed"/>
        <w:tblCellMar>
          <w:left w:w="0" w:type="dxa"/>
          <w:right w:w="0" w:type="dxa"/>
        </w:tblCellMar>
        <w:tblLook w:val="04A0" w:firstRow="1" w:lastRow="0" w:firstColumn="1" w:lastColumn="0" w:noHBand="0" w:noVBand="1"/>
      </w:tblPr>
      <w:tblGrid>
        <w:gridCol w:w="3119"/>
        <w:gridCol w:w="1418"/>
        <w:gridCol w:w="1418"/>
        <w:gridCol w:w="1418"/>
      </w:tblGrid>
      <w:tr w:rsidR="006027D8" w:rsidRPr="006027D8" w14:paraId="773F9DD8" w14:textId="77777777" w:rsidTr="00B7183B">
        <w:tc>
          <w:tcPr>
            <w:tcW w:w="3119" w:type="dxa"/>
            <w:tcBorders>
              <w:top w:val="single" w:sz="4" w:space="0" w:color="auto"/>
              <w:bottom w:val="single" w:sz="4" w:space="0" w:color="auto"/>
              <w:right w:val="single" w:sz="24" w:space="0" w:color="FFFFFF" w:themeColor="background1"/>
            </w:tcBorders>
            <w:shd w:val="clear" w:color="auto" w:fill="auto"/>
          </w:tcPr>
          <w:p w14:paraId="65874FE4" w14:textId="3035D0D8" w:rsidR="006027D8" w:rsidRPr="0076264B" w:rsidRDefault="006027D8" w:rsidP="0076264B">
            <w:pPr>
              <w:suppressAutoHyphens w:val="0"/>
              <w:spacing w:before="80" w:after="80" w:line="220" w:lineRule="exact"/>
              <w:rPr>
                <w:i/>
                <w:sz w:val="16"/>
                <w:szCs w:val="16"/>
              </w:rPr>
            </w:pPr>
          </w:p>
        </w:tc>
        <w:tc>
          <w:tcPr>
            <w:tcW w:w="283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642CBB0" w14:textId="73B226DF" w:rsidR="006027D8" w:rsidRPr="0076264B" w:rsidRDefault="006027D8" w:rsidP="0076264B">
            <w:pPr>
              <w:suppressAutoHyphens w:val="0"/>
              <w:spacing w:before="80" w:after="80" w:line="220" w:lineRule="exact"/>
              <w:jc w:val="center"/>
              <w:rPr>
                <w:i/>
                <w:sz w:val="16"/>
                <w:szCs w:val="16"/>
              </w:rPr>
            </w:pPr>
            <w:r w:rsidRPr="00524AFF">
              <w:rPr>
                <w:i/>
                <w:sz w:val="16"/>
                <w:szCs w:val="16"/>
              </w:rPr>
              <w:t>Statut de pauvreté</w:t>
            </w:r>
            <w:r w:rsidRPr="0076264B" w:rsidDel="006027D8">
              <w:rPr>
                <w:i/>
                <w:sz w:val="16"/>
                <w:szCs w:val="16"/>
              </w:rPr>
              <w:t xml:space="preserve"> </w:t>
            </w:r>
          </w:p>
        </w:tc>
        <w:tc>
          <w:tcPr>
            <w:tcW w:w="1418" w:type="dxa"/>
            <w:tcBorders>
              <w:top w:val="single" w:sz="4" w:space="0" w:color="auto"/>
              <w:left w:val="single" w:sz="24" w:space="0" w:color="FFFFFF" w:themeColor="background1"/>
              <w:bottom w:val="single" w:sz="4" w:space="0" w:color="auto"/>
            </w:tcBorders>
            <w:shd w:val="clear" w:color="auto" w:fill="auto"/>
            <w:vAlign w:val="bottom"/>
          </w:tcPr>
          <w:p w14:paraId="4B8CE525" w14:textId="148A2CEE" w:rsidR="006027D8" w:rsidRPr="0076264B" w:rsidRDefault="00F13143" w:rsidP="0076264B">
            <w:pPr>
              <w:suppressAutoHyphens w:val="0"/>
              <w:spacing w:before="80" w:after="80" w:line="220" w:lineRule="exact"/>
              <w:jc w:val="right"/>
              <w:rPr>
                <w:i/>
                <w:sz w:val="16"/>
                <w:szCs w:val="16"/>
              </w:rPr>
            </w:pPr>
            <w:r>
              <w:rPr>
                <w:i/>
                <w:sz w:val="16"/>
                <w:szCs w:val="16"/>
              </w:rPr>
              <w:t>Unité en</w:t>
            </w:r>
            <w:r w:rsidR="006F104C">
              <w:rPr>
                <w:i/>
                <w:sz w:val="16"/>
                <w:szCs w:val="16"/>
              </w:rPr>
              <w:t> %</w:t>
            </w:r>
          </w:p>
        </w:tc>
      </w:tr>
      <w:tr w:rsidR="006027D8" w:rsidRPr="006027D8" w14:paraId="0993611B" w14:textId="77777777" w:rsidTr="0076264B">
        <w:tc>
          <w:tcPr>
            <w:tcW w:w="3119" w:type="dxa"/>
            <w:tcBorders>
              <w:top w:val="single" w:sz="4" w:space="0" w:color="auto"/>
              <w:right w:val="single" w:sz="24" w:space="0" w:color="FFFFFF" w:themeColor="background1"/>
            </w:tcBorders>
            <w:shd w:val="clear" w:color="auto" w:fill="auto"/>
          </w:tcPr>
          <w:p w14:paraId="3E0FFB8B" w14:textId="7AD1D7F1" w:rsidR="006027D8" w:rsidRPr="0076264B" w:rsidDel="006027D8" w:rsidRDefault="006027D8" w:rsidP="0076264B">
            <w:pPr>
              <w:suppressAutoHyphens w:val="0"/>
              <w:spacing w:before="80" w:after="80" w:line="220" w:lineRule="exact"/>
              <w:rPr>
                <w:i/>
                <w:sz w:val="16"/>
                <w:szCs w:val="16"/>
              </w:rPr>
            </w:pPr>
            <w:r w:rsidRPr="00524AFF">
              <w:rPr>
                <w:i/>
                <w:sz w:val="16"/>
                <w:szCs w:val="16"/>
              </w:rPr>
              <w:t>Régions</w:t>
            </w:r>
          </w:p>
        </w:tc>
        <w:tc>
          <w:tcPr>
            <w:tcW w:w="1418" w:type="dxa"/>
            <w:tcBorders>
              <w:top w:val="single" w:sz="4" w:space="0" w:color="auto"/>
              <w:left w:val="single" w:sz="24" w:space="0" w:color="FFFFFF" w:themeColor="background1"/>
            </w:tcBorders>
            <w:shd w:val="clear" w:color="auto" w:fill="auto"/>
            <w:vAlign w:val="bottom"/>
          </w:tcPr>
          <w:p w14:paraId="0631D878" w14:textId="06DCD805" w:rsidR="006027D8" w:rsidRPr="0076264B" w:rsidDel="006027D8" w:rsidRDefault="006027D8" w:rsidP="0076264B">
            <w:pPr>
              <w:suppressAutoHyphens w:val="0"/>
              <w:spacing w:before="80" w:after="80" w:line="220" w:lineRule="exact"/>
              <w:jc w:val="right"/>
              <w:rPr>
                <w:i/>
                <w:sz w:val="16"/>
                <w:szCs w:val="16"/>
              </w:rPr>
            </w:pPr>
            <w:r w:rsidRPr="0076264B">
              <w:rPr>
                <w:i/>
                <w:sz w:val="16"/>
                <w:szCs w:val="16"/>
              </w:rPr>
              <w:t>Pauvre</w:t>
            </w:r>
          </w:p>
        </w:tc>
        <w:tc>
          <w:tcPr>
            <w:tcW w:w="1418" w:type="dxa"/>
            <w:tcBorders>
              <w:top w:val="single" w:sz="4" w:space="0" w:color="auto"/>
              <w:right w:val="single" w:sz="24" w:space="0" w:color="FFFFFF" w:themeColor="background1"/>
            </w:tcBorders>
            <w:shd w:val="clear" w:color="auto" w:fill="auto"/>
            <w:vAlign w:val="bottom"/>
          </w:tcPr>
          <w:p w14:paraId="414A2652" w14:textId="39223099" w:rsidR="006027D8" w:rsidRPr="0076264B" w:rsidDel="006027D8" w:rsidRDefault="006027D8" w:rsidP="0076264B">
            <w:pPr>
              <w:suppressAutoHyphens w:val="0"/>
              <w:spacing w:before="80" w:after="80" w:line="220" w:lineRule="exact"/>
              <w:jc w:val="right"/>
              <w:rPr>
                <w:i/>
                <w:sz w:val="16"/>
                <w:szCs w:val="16"/>
              </w:rPr>
            </w:pPr>
            <w:r w:rsidRPr="0076264B">
              <w:rPr>
                <w:i/>
                <w:sz w:val="16"/>
                <w:szCs w:val="16"/>
              </w:rPr>
              <w:t>Non pauvre</w:t>
            </w:r>
          </w:p>
        </w:tc>
        <w:tc>
          <w:tcPr>
            <w:tcW w:w="1418" w:type="dxa"/>
            <w:tcBorders>
              <w:top w:val="single" w:sz="4" w:space="0" w:color="auto"/>
              <w:left w:val="single" w:sz="24" w:space="0" w:color="FFFFFF" w:themeColor="background1"/>
            </w:tcBorders>
            <w:shd w:val="clear" w:color="auto" w:fill="auto"/>
            <w:vAlign w:val="bottom"/>
          </w:tcPr>
          <w:p w14:paraId="54ACF081" w14:textId="7361078B" w:rsidR="006027D8" w:rsidRPr="0076264B" w:rsidDel="006027D8" w:rsidRDefault="006027D8" w:rsidP="0076264B">
            <w:pPr>
              <w:suppressAutoHyphens w:val="0"/>
              <w:spacing w:before="80" w:after="80" w:line="220" w:lineRule="exact"/>
              <w:jc w:val="right"/>
              <w:rPr>
                <w:i/>
                <w:sz w:val="16"/>
                <w:szCs w:val="16"/>
              </w:rPr>
            </w:pPr>
            <w:r w:rsidRPr="0076264B">
              <w:rPr>
                <w:i/>
                <w:sz w:val="16"/>
                <w:szCs w:val="16"/>
              </w:rPr>
              <w:t>Ensemble</w:t>
            </w:r>
          </w:p>
        </w:tc>
      </w:tr>
      <w:tr w:rsidR="006027D8" w:rsidRPr="00A61023" w14:paraId="7355211C" w14:textId="77777777" w:rsidTr="0076264B">
        <w:tc>
          <w:tcPr>
            <w:tcW w:w="3119" w:type="dxa"/>
            <w:tcBorders>
              <w:top w:val="single" w:sz="12" w:space="0" w:color="auto"/>
            </w:tcBorders>
            <w:shd w:val="clear" w:color="auto" w:fill="auto"/>
          </w:tcPr>
          <w:p w14:paraId="181BD513" w14:textId="6E7BF7BB" w:rsidR="006027D8" w:rsidRPr="00A61023" w:rsidRDefault="006027D8" w:rsidP="006027D8">
            <w:pPr>
              <w:suppressAutoHyphens w:val="0"/>
              <w:spacing w:before="40" w:after="40" w:line="220" w:lineRule="exact"/>
              <w:rPr>
                <w:sz w:val="18"/>
                <w:szCs w:val="24"/>
              </w:rPr>
            </w:pPr>
            <w:r w:rsidRPr="00A61023">
              <w:rPr>
                <w:sz w:val="18"/>
                <w:szCs w:val="24"/>
              </w:rPr>
              <w:t>Agadez</w:t>
            </w:r>
          </w:p>
        </w:tc>
        <w:tc>
          <w:tcPr>
            <w:tcW w:w="1418" w:type="dxa"/>
            <w:tcBorders>
              <w:top w:val="single" w:sz="12" w:space="0" w:color="auto"/>
            </w:tcBorders>
            <w:shd w:val="clear" w:color="auto" w:fill="auto"/>
            <w:vAlign w:val="bottom"/>
          </w:tcPr>
          <w:p w14:paraId="7EC9F159" w14:textId="24DBB24D" w:rsidR="006027D8" w:rsidRPr="00A61023" w:rsidRDefault="006027D8" w:rsidP="006027D8">
            <w:pPr>
              <w:suppressAutoHyphens w:val="0"/>
              <w:spacing w:before="40" w:after="40" w:line="220" w:lineRule="exact"/>
              <w:jc w:val="right"/>
              <w:rPr>
                <w:sz w:val="18"/>
                <w:szCs w:val="24"/>
              </w:rPr>
            </w:pPr>
            <w:r w:rsidRPr="00A61023">
              <w:rPr>
                <w:sz w:val="18"/>
                <w:szCs w:val="24"/>
              </w:rPr>
              <w:t>16,1</w:t>
            </w:r>
          </w:p>
        </w:tc>
        <w:tc>
          <w:tcPr>
            <w:tcW w:w="1418" w:type="dxa"/>
            <w:tcBorders>
              <w:top w:val="single" w:sz="12" w:space="0" w:color="auto"/>
            </w:tcBorders>
            <w:shd w:val="clear" w:color="auto" w:fill="auto"/>
            <w:vAlign w:val="bottom"/>
          </w:tcPr>
          <w:p w14:paraId="243CCD0F" w14:textId="1B540712" w:rsidR="006027D8" w:rsidRPr="00A61023" w:rsidRDefault="006027D8" w:rsidP="006027D8">
            <w:pPr>
              <w:suppressAutoHyphens w:val="0"/>
              <w:spacing w:before="40" w:after="40" w:line="220" w:lineRule="exact"/>
              <w:jc w:val="right"/>
              <w:rPr>
                <w:sz w:val="18"/>
                <w:szCs w:val="24"/>
              </w:rPr>
            </w:pPr>
            <w:r w:rsidRPr="00A61023">
              <w:rPr>
                <w:sz w:val="18"/>
                <w:szCs w:val="24"/>
              </w:rPr>
              <w:t>83,9</w:t>
            </w:r>
          </w:p>
        </w:tc>
        <w:tc>
          <w:tcPr>
            <w:tcW w:w="1418" w:type="dxa"/>
            <w:tcBorders>
              <w:top w:val="single" w:sz="12" w:space="0" w:color="auto"/>
            </w:tcBorders>
            <w:shd w:val="clear" w:color="auto" w:fill="auto"/>
            <w:vAlign w:val="bottom"/>
          </w:tcPr>
          <w:p w14:paraId="4B937750" w14:textId="01A001E1" w:rsidR="006027D8" w:rsidRPr="00A61023" w:rsidRDefault="006027D8" w:rsidP="006027D8">
            <w:pPr>
              <w:suppressAutoHyphens w:val="0"/>
              <w:spacing w:before="40" w:after="40" w:line="220" w:lineRule="exact"/>
              <w:jc w:val="right"/>
              <w:rPr>
                <w:sz w:val="18"/>
                <w:szCs w:val="24"/>
              </w:rPr>
            </w:pPr>
            <w:r w:rsidRPr="00A61023">
              <w:rPr>
                <w:sz w:val="18"/>
                <w:szCs w:val="24"/>
              </w:rPr>
              <w:t>100</w:t>
            </w:r>
          </w:p>
        </w:tc>
      </w:tr>
      <w:tr w:rsidR="006027D8" w:rsidRPr="00A61023" w14:paraId="76316B27" w14:textId="77777777" w:rsidTr="0076264B">
        <w:tc>
          <w:tcPr>
            <w:tcW w:w="3119" w:type="dxa"/>
            <w:shd w:val="clear" w:color="auto" w:fill="auto"/>
          </w:tcPr>
          <w:p w14:paraId="5E976CC4" w14:textId="77777777" w:rsidR="006027D8" w:rsidRPr="00A61023" w:rsidRDefault="006027D8" w:rsidP="006027D8">
            <w:pPr>
              <w:suppressAutoHyphens w:val="0"/>
              <w:spacing w:before="40" w:after="40" w:line="220" w:lineRule="exact"/>
              <w:rPr>
                <w:sz w:val="18"/>
                <w:szCs w:val="24"/>
              </w:rPr>
            </w:pPr>
            <w:r w:rsidRPr="00A61023">
              <w:rPr>
                <w:sz w:val="18"/>
                <w:szCs w:val="24"/>
              </w:rPr>
              <w:t>Diffa</w:t>
            </w:r>
          </w:p>
        </w:tc>
        <w:tc>
          <w:tcPr>
            <w:tcW w:w="1418" w:type="dxa"/>
            <w:shd w:val="clear" w:color="auto" w:fill="auto"/>
            <w:vAlign w:val="bottom"/>
          </w:tcPr>
          <w:p w14:paraId="72347A6F"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18,3</w:t>
            </w:r>
          </w:p>
        </w:tc>
        <w:tc>
          <w:tcPr>
            <w:tcW w:w="1418" w:type="dxa"/>
            <w:shd w:val="clear" w:color="auto" w:fill="auto"/>
            <w:vAlign w:val="bottom"/>
          </w:tcPr>
          <w:p w14:paraId="6249EF5B"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81,7</w:t>
            </w:r>
          </w:p>
        </w:tc>
        <w:tc>
          <w:tcPr>
            <w:tcW w:w="1418" w:type="dxa"/>
            <w:shd w:val="clear" w:color="auto" w:fill="auto"/>
            <w:vAlign w:val="bottom"/>
          </w:tcPr>
          <w:p w14:paraId="497059CA"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100</w:t>
            </w:r>
          </w:p>
        </w:tc>
      </w:tr>
      <w:tr w:rsidR="006027D8" w:rsidRPr="00A61023" w14:paraId="5D331A4C" w14:textId="77777777" w:rsidTr="0076264B">
        <w:tc>
          <w:tcPr>
            <w:tcW w:w="3119" w:type="dxa"/>
            <w:shd w:val="clear" w:color="auto" w:fill="auto"/>
          </w:tcPr>
          <w:p w14:paraId="60E8B007" w14:textId="77777777" w:rsidR="006027D8" w:rsidRPr="00A61023" w:rsidRDefault="006027D8" w:rsidP="006027D8">
            <w:pPr>
              <w:suppressAutoHyphens w:val="0"/>
              <w:spacing w:before="40" w:after="40" w:line="220" w:lineRule="exact"/>
              <w:rPr>
                <w:sz w:val="18"/>
                <w:szCs w:val="24"/>
              </w:rPr>
            </w:pPr>
            <w:r w:rsidRPr="00A61023">
              <w:rPr>
                <w:sz w:val="18"/>
                <w:szCs w:val="24"/>
              </w:rPr>
              <w:t>Dosso</w:t>
            </w:r>
          </w:p>
        </w:tc>
        <w:tc>
          <w:tcPr>
            <w:tcW w:w="1418" w:type="dxa"/>
            <w:shd w:val="clear" w:color="auto" w:fill="auto"/>
            <w:vAlign w:val="bottom"/>
          </w:tcPr>
          <w:p w14:paraId="59B5D5EE"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66,9</w:t>
            </w:r>
          </w:p>
        </w:tc>
        <w:tc>
          <w:tcPr>
            <w:tcW w:w="1418" w:type="dxa"/>
            <w:shd w:val="clear" w:color="auto" w:fill="auto"/>
            <w:vAlign w:val="bottom"/>
          </w:tcPr>
          <w:p w14:paraId="2FDD000D"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33,1</w:t>
            </w:r>
          </w:p>
        </w:tc>
        <w:tc>
          <w:tcPr>
            <w:tcW w:w="1418" w:type="dxa"/>
            <w:shd w:val="clear" w:color="auto" w:fill="auto"/>
            <w:vAlign w:val="bottom"/>
          </w:tcPr>
          <w:p w14:paraId="4C57BE7A"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100</w:t>
            </w:r>
          </w:p>
        </w:tc>
      </w:tr>
      <w:tr w:rsidR="006027D8" w:rsidRPr="00A61023" w14:paraId="1A2DE546" w14:textId="77777777" w:rsidTr="0076264B">
        <w:tc>
          <w:tcPr>
            <w:tcW w:w="3119" w:type="dxa"/>
            <w:shd w:val="clear" w:color="auto" w:fill="auto"/>
          </w:tcPr>
          <w:p w14:paraId="0C84B67F" w14:textId="77777777" w:rsidR="006027D8" w:rsidRPr="00A61023" w:rsidRDefault="006027D8" w:rsidP="006027D8">
            <w:pPr>
              <w:suppressAutoHyphens w:val="0"/>
              <w:spacing w:before="40" w:after="40" w:line="220" w:lineRule="exact"/>
              <w:rPr>
                <w:sz w:val="18"/>
                <w:szCs w:val="24"/>
              </w:rPr>
            </w:pPr>
            <w:r w:rsidRPr="00A61023">
              <w:rPr>
                <w:sz w:val="18"/>
                <w:szCs w:val="24"/>
              </w:rPr>
              <w:t>Maradi</w:t>
            </w:r>
          </w:p>
        </w:tc>
        <w:tc>
          <w:tcPr>
            <w:tcW w:w="1418" w:type="dxa"/>
            <w:shd w:val="clear" w:color="auto" w:fill="auto"/>
            <w:vAlign w:val="bottom"/>
          </w:tcPr>
          <w:p w14:paraId="5A59D44B"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73,4</w:t>
            </w:r>
          </w:p>
        </w:tc>
        <w:tc>
          <w:tcPr>
            <w:tcW w:w="1418" w:type="dxa"/>
            <w:shd w:val="clear" w:color="auto" w:fill="auto"/>
            <w:vAlign w:val="bottom"/>
          </w:tcPr>
          <w:p w14:paraId="433216E4"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26,6</w:t>
            </w:r>
          </w:p>
        </w:tc>
        <w:tc>
          <w:tcPr>
            <w:tcW w:w="1418" w:type="dxa"/>
            <w:shd w:val="clear" w:color="auto" w:fill="auto"/>
            <w:vAlign w:val="bottom"/>
          </w:tcPr>
          <w:p w14:paraId="73A4F3E7"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100</w:t>
            </w:r>
          </w:p>
        </w:tc>
      </w:tr>
      <w:tr w:rsidR="006027D8" w:rsidRPr="00A61023" w14:paraId="7F9B3408" w14:textId="77777777" w:rsidTr="0076264B">
        <w:tc>
          <w:tcPr>
            <w:tcW w:w="3119" w:type="dxa"/>
            <w:shd w:val="clear" w:color="auto" w:fill="auto"/>
          </w:tcPr>
          <w:p w14:paraId="6DC167BF" w14:textId="77777777" w:rsidR="006027D8" w:rsidRPr="00A61023" w:rsidRDefault="006027D8" w:rsidP="006027D8">
            <w:pPr>
              <w:suppressAutoHyphens w:val="0"/>
              <w:spacing w:before="40" w:after="40" w:line="220" w:lineRule="exact"/>
              <w:rPr>
                <w:sz w:val="18"/>
                <w:szCs w:val="24"/>
              </w:rPr>
            </w:pPr>
            <w:r w:rsidRPr="00A61023">
              <w:rPr>
                <w:sz w:val="18"/>
                <w:szCs w:val="24"/>
              </w:rPr>
              <w:t>Tahoua</w:t>
            </w:r>
          </w:p>
        </w:tc>
        <w:tc>
          <w:tcPr>
            <w:tcW w:w="1418" w:type="dxa"/>
            <w:shd w:val="clear" w:color="auto" w:fill="auto"/>
            <w:vAlign w:val="bottom"/>
          </w:tcPr>
          <w:p w14:paraId="2FB608DE"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57,6</w:t>
            </w:r>
          </w:p>
        </w:tc>
        <w:tc>
          <w:tcPr>
            <w:tcW w:w="1418" w:type="dxa"/>
            <w:shd w:val="clear" w:color="auto" w:fill="auto"/>
            <w:vAlign w:val="bottom"/>
          </w:tcPr>
          <w:p w14:paraId="757EF780"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42,4</w:t>
            </w:r>
          </w:p>
        </w:tc>
        <w:tc>
          <w:tcPr>
            <w:tcW w:w="1418" w:type="dxa"/>
            <w:shd w:val="clear" w:color="auto" w:fill="auto"/>
            <w:vAlign w:val="bottom"/>
          </w:tcPr>
          <w:p w14:paraId="22E9D4F3"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100</w:t>
            </w:r>
          </w:p>
        </w:tc>
      </w:tr>
      <w:tr w:rsidR="006027D8" w:rsidRPr="00A61023" w14:paraId="692A3D6D" w14:textId="77777777" w:rsidTr="0076264B">
        <w:tc>
          <w:tcPr>
            <w:tcW w:w="3119" w:type="dxa"/>
            <w:shd w:val="clear" w:color="auto" w:fill="auto"/>
          </w:tcPr>
          <w:p w14:paraId="00281B3C" w14:textId="77777777" w:rsidR="006027D8" w:rsidRPr="00A61023" w:rsidRDefault="006027D8" w:rsidP="006027D8">
            <w:pPr>
              <w:suppressAutoHyphens w:val="0"/>
              <w:spacing w:before="40" w:after="40" w:line="220" w:lineRule="exact"/>
              <w:rPr>
                <w:sz w:val="18"/>
                <w:szCs w:val="24"/>
              </w:rPr>
            </w:pPr>
            <w:r w:rsidRPr="00A61023">
              <w:rPr>
                <w:sz w:val="18"/>
                <w:szCs w:val="24"/>
              </w:rPr>
              <w:t>Tillabéry</w:t>
            </w:r>
          </w:p>
        </w:tc>
        <w:tc>
          <w:tcPr>
            <w:tcW w:w="1418" w:type="dxa"/>
            <w:shd w:val="clear" w:color="auto" w:fill="auto"/>
            <w:vAlign w:val="bottom"/>
          </w:tcPr>
          <w:p w14:paraId="1DA977E2"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71,7</w:t>
            </w:r>
          </w:p>
        </w:tc>
        <w:tc>
          <w:tcPr>
            <w:tcW w:w="1418" w:type="dxa"/>
            <w:shd w:val="clear" w:color="auto" w:fill="auto"/>
            <w:vAlign w:val="bottom"/>
          </w:tcPr>
          <w:p w14:paraId="0968DD97"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28,3</w:t>
            </w:r>
          </w:p>
        </w:tc>
        <w:tc>
          <w:tcPr>
            <w:tcW w:w="1418" w:type="dxa"/>
            <w:shd w:val="clear" w:color="auto" w:fill="auto"/>
            <w:vAlign w:val="bottom"/>
          </w:tcPr>
          <w:p w14:paraId="1709AC78"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100</w:t>
            </w:r>
          </w:p>
        </w:tc>
      </w:tr>
      <w:tr w:rsidR="006027D8" w:rsidRPr="00A61023" w14:paraId="532114BF" w14:textId="77777777" w:rsidTr="0076264B">
        <w:tc>
          <w:tcPr>
            <w:tcW w:w="3119" w:type="dxa"/>
            <w:shd w:val="clear" w:color="auto" w:fill="auto"/>
          </w:tcPr>
          <w:p w14:paraId="14836387" w14:textId="77777777" w:rsidR="006027D8" w:rsidRPr="00A61023" w:rsidRDefault="006027D8" w:rsidP="006027D8">
            <w:pPr>
              <w:suppressAutoHyphens w:val="0"/>
              <w:spacing w:before="40" w:after="40" w:line="220" w:lineRule="exact"/>
              <w:rPr>
                <w:sz w:val="18"/>
                <w:szCs w:val="24"/>
              </w:rPr>
            </w:pPr>
            <w:r w:rsidRPr="00A61023">
              <w:rPr>
                <w:sz w:val="18"/>
                <w:szCs w:val="24"/>
              </w:rPr>
              <w:t>Zinder</w:t>
            </w:r>
          </w:p>
        </w:tc>
        <w:tc>
          <w:tcPr>
            <w:tcW w:w="1418" w:type="dxa"/>
            <w:shd w:val="clear" w:color="auto" w:fill="auto"/>
            <w:vAlign w:val="bottom"/>
          </w:tcPr>
          <w:p w14:paraId="0F8DFF39"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53,8</w:t>
            </w:r>
          </w:p>
        </w:tc>
        <w:tc>
          <w:tcPr>
            <w:tcW w:w="1418" w:type="dxa"/>
            <w:shd w:val="clear" w:color="auto" w:fill="auto"/>
            <w:vAlign w:val="bottom"/>
          </w:tcPr>
          <w:p w14:paraId="5584E4A1"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46,2</w:t>
            </w:r>
          </w:p>
        </w:tc>
        <w:tc>
          <w:tcPr>
            <w:tcW w:w="1418" w:type="dxa"/>
            <w:shd w:val="clear" w:color="auto" w:fill="auto"/>
            <w:vAlign w:val="bottom"/>
          </w:tcPr>
          <w:p w14:paraId="6643D3CC"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100</w:t>
            </w:r>
          </w:p>
        </w:tc>
      </w:tr>
      <w:tr w:rsidR="006027D8" w:rsidRPr="00A61023" w14:paraId="7AA539B9" w14:textId="77777777" w:rsidTr="0076264B">
        <w:tc>
          <w:tcPr>
            <w:tcW w:w="3119" w:type="dxa"/>
            <w:tcBorders>
              <w:bottom w:val="single" w:sz="4" w:space="0" w:color="auto"/>
            </w:tcBorders>
            <w:shd w:val="clear" w:color="auto" w:fill="auto"/>
          </w:tcPr>
          <w:p w14:paraId="3725C2D9" w14:textId="77777777" w:rsidR="006027D8" w:rsidRPr="00A61023" w:rsidRDefault="006027D8" w:rsidP="006027D8">
            <w:pPr>
              <w:suppressAutoHyphens w:val="0"/>
              <w:spacing w:before="40" w:after="40" w:line="220" w:lineRule="exact"/>
              <w:rPr>
                <w:sz w:val="18"/>
                <w:szCs w:val="24"/>
              </w:rPr>
            </w:pPr>
            <w:r w:rsidRPr="00A61023">
              <w:rPr>
                <w:sz w:val="18"/>
                <w:szCs w:val="24"/>
              </w:rPr>
              <w:t>Niamey</w:t>
            </w:r>
          </w:p>
        </w:tc>
        <w:tc>
          <w:tcPr>
            <w:tcW w:w="1418" w:type="dxa"/>
            <w:tcBorders>
              <w:bottom w:val="single" w:sz="4" w:space="0" w:color="auto"/>
            </w:tcBorders>
            <w:shd w:val="clear" w:color="auto" w:fill="auto"/>
            <w:vAlign w:val="bottom"/>
          </w:tcPr>
          <w:p w14:paraId="3EB0C20B"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27,8</w:t>
            </w:r>
          </w:p>
        </w:tc>
        <w:tc>
          <w:tcPr>
            <w:tcW w:w="1418" w:type="dxa"/>
            <w:tcBorders>
              <w:bottom w:val="single" w:sz="4" w:space="0" w:color="auto"/>
            </w:tcBorders>
            <w:shd w:val="clear" w:color="auto" w:fill="auto"/>
            <w:vAlign w:val="bottom"/>
          </w:tcPr>
          <w:p w14:paraId="1E10F737"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72,2</w:t>
            </w:r>
          </w:p>
        </w:tc>
        <w:tc>
          <w:tcPr>
            <w:tcW w:w="1418" w:type="dxa"/>
            <w:tcBorders>
              <w:bottom w:val="single" w:sz="4" w:space="0" w:color="auto"/>
            </w:tcBorders>
            <w:shd w:val="clear" w:color="auto" w:fill="auto"/>
            <w:vAlign w:val="bottom"/>
          </w:tcPr>
          <w:p w14:paraId="0BE8BCF2" w14:textId="77777777" w:rsidR="006027D8" w:rsidRPr="00A61023" w:rsidRDefault="006027D8" w:rsidP="006027D8">
            <w:pPr>
              <w:suppressAutoHyphens w:val="0"/>
              <w:spacing w:before="40" w:after="40" w:line="220" w:lineRule="exact"/>
              <w:jc w:val="right"/>
              <w:rPr>
                <w:sz w:val="18"/>
                <w:szCs w:val="24"/>
              </w:rPr>
            </w:pPr>
            <w:r w:rsidRPr="00A61023">
              <w:rPr>
                <w:sz w:val="18"/>
                <w:szCs w:val="24"/>
              </w:rPr>
              <w:t>100</w:t>
            </w:r>
          </w:p>
        </w:tc>
      </w:tr>
      <w:tr w:rsidR="006027D8" w:rsidRPr="00A61023" w14:paraId="7F9561DA" w14:textId="77777777" w:rsidTr="0076264B">
        <w:tc>
          <w:tcPr>
            <w:tcW w:w="3119" w:type="dxa"/>
            <w:tcBorders>
              <w:top w:val="single" w:sz="4" w:space="0" w:color="auto"/>
              <w:bottom w:val="single" w:sz="12" w:space="0" w:color="auto"/>
            </w:tcBorders>
            <w:shd w:val="clear" w:color="auto" w:fill="auto"/>
          </w:tcPr>
          <w:p w14:paraId="2FA455AF" w14:textId="77777777" w:rsidR="006027D8" w:rsidRPr="00A61023" w:rsidRDefault="006027D8" w:rsidP="0076264B">
            <w:pPr>
              <w:suppressAutoHyphens w:val="0"/>
              <w:spacing w:before="80" w:after="80" w:line="220" w:lineRule="exact"/>
              <w:ind w:left="284"/>
              <w:rPr>
                <w:b/>
                <w:sz w:val="18"/>
                <w:szCs w:val="24"/>
              </w:rPr>
            </w:pPr>
            <w:r w:rsidRPr="00A61023">
              <w:rPr>
                <w:b/>
                <w:sz w:val="18"/>
                <w:szCs w:val="24"/>
              </w:rPr>
              <w:t>Total</w:t>
            </w:r>
          </w:p>
        </w:tc>
        <w:tc>
          <w:tcPr>
            <w:tcW w:w="1418" w:type="dxa"/>
            <w:tcBorders>
              <w:top w:val="single" w:sz="4" w:space="0" w:color="auto"/>
              <w:bottom w:val="single" w:sz="12" w:space="0" w:color="auto"/>
            </w:tcBorders>
            <w:shd w:val="clear" w:color="auto" w:fill="auto"/>
            <w:vAlign w:val="bottom"/>
          </w:tcPr>
          <w:p w14:paraId="4E77EE91" w14:textId="77777777" w:rsidR="006027D8" w:rsidRPr="00A61023" w:rsidRDefault="006027D8" w:rsidP="0076264B">
            <w:pPr>
              <w:suppressAutoHyphens w:val="0"/>
              <w:spacing w:before="80" w:after="80" w:line="220" w:lineRule="exact"/>
              <w:jc w:val="right"/>
              <w:rPr>
                <w:b/>
                <w:sz w:val="18"/>
                <w:szCs w:val="24"/>
              </w:rPr>
            </w:pPr>
            <w:r w:rsidRPr="00A61023">
              <w:rPr>
                <w:b/>
                <w:sz w:val="18"/>
                <w:szCs w:val="24"/>
              </w:rPr>
              <w:t>59,5</w:t>
            </w:r>
          </w:p>
        </w:tc>
        <w:tc>
          <w:tcPr>
            <w:tcW w:w="1418" w:type="dxa"/>
            <w:tcBorders>
              <w:top w:val="single" w:sz="4" w:space="0" w:color="auto"/>
              <w:bottom w:val="single" w:sz="12" w:space="0" w:color="auto"/>
            </w:tcBorders>
            <w:shd w:val="clear" w:color="auto" w:fill="auto"/>
            <w:vAlign w:val="bottom"/>
          </w:tcPr>
          <w:p w14:paraId="6A082244" w14:textId="77777777" w:rsidR="006027D8" w:rsidRPr="00A61023" w:rsidRDefault="006027D8" w:rsidP="0076264B">
            <w:pPr>
              <w:suppressAutoHyphens w:val="0"/>
              <w:spacing w:before="80" w:after="80" w:line="220" w:lineRule="exact"/>
              <w:jc w:val="right"/>
              <w:rPr>
                <w:b/>
                <w:sz w:val="18"/>
                <w:szCs w:val="24"/>
              </w:rPr>
            </w:pPr>
            <w:r w:rsidRPr="00A61023">
              <w:rPr>
                <w:b/>
                <w:sz w:val="18"/>
                <w:szCs w:val="24"/>
              </w:rPr>
              <w:t>40,5</w:t>
            </w:r>
          </w:p>
        </w:tc>
        <w:tc>
          <w:tcPr>
            <w:tcW w:w="1418" w:type="dxa"/>
            <w:tcBorders>
              <w:top w:val="single" w:sz="4" w:space="0" w:color="auto"/>
              <w:bottom w:val="single" w:sz="12" w:space="0" w:color="auto"/>
            </w:tcBorders>
            <w:shd w:val="clear" w:color="auto" w:fill="auto"/>
            <w:vAlign w:val="bottom"/>
          </w:tcPr>
          <w:p w14:paraId="551772A1" w14:textId="77777777" w:rsidR="006027D8" w:rsidRPr="00A61023" w:rsidRDefault="006027D8" w:rsidP="0076264B">
            <w:pPr>
              <w:suppressAutoHyphens w:val="0"/>
              <w:spacing w:before="80" w:after="80" w:line="220" w:lineRule="exact"/>
              <w:jc w:val="right"/>
              <w:rPr>
                <w:b/>
                <w:sz w:val="18"/>
                <w:szCs w:val="24"/>
              </w:rPr>
            </w:pPr>
            <w:r w:rsidRPr="00A61023">
              <w:rPr>
                <w:b/>
                <w:sz w:val="18"/>
                <w:szCs w:val="24"/>
              </w:rPr>
              <w:t>100</w:t>
            </w:r>
          </w:p>
        </w:tc>
      </w:tr>
    </w:tbl>
    <w:p w14:paraId="20D7E075" w14:textId="77777777" w:rsidR="00EB2280" w:rsidRPr="00037B9B" w:rsidRDefault="00EB2280" w:rsidP="0076264B">
      <w:pPr>
        <w:pStyle w:val="SingleTxtG"/>
        <w:spacing w:before="120" w:after="240" w:line="220" w:lineRule="atLeast"/>
        <w:ind w:firstLine="170"/>
        <w:jc w:val="left"/>
        <w:rPr>
          <w:sz w:val="18"/>
          <w:szCs w:val="18"/>
        </w:rPr>
      </w:pPr>
      <w:r w:rsidRPr="00037B9B">
        <w:rPr>
          <w:i/>
          <w:sz w:val="18"/>
          <w:szCs w:val="18"/>
        </w:rPr>
        <w:t>Source</w:t>
      </w:r>
      <w:r w:rsidRPr="00037B9B">
        <w:rPr>
          <w:sz w:val="18"/>
          <w:szCs w:val="18"/>
        </w:rPr>
        <w:t> : Annuaire Statistique, Institut National de la Statistique, Edition 2008.</w:t>
      </w:r>
    </w:p>
    <w:p w14:paraId="14CAB083" w14:textId="77777777" w:rsidR="00457AE3" w:rsidRPr="00457AE3" w:rsidRDefault="00457AE3" w:rsidP="0076264B">
      <w:pPr>
        <w:pStyle w:val="H1G"/>
      </w:pPr>
      <w:r>
        <w:tab/>
        <w:t>C.</w:t>
      </w:r>
      <w:r>
        <w:tab/>
      </w:r>
      <w:r w:rsidRPr="00457AE3">
        <w:t>Caractéristiques économiques</w:t>
      </w:r>
    </w:p>
    <w:p w14:paraId="3EE25A6C" w14:textId="35E9F48F" w:rsidR="00457AE3" w:rsidRPr="00457AE3" w:rsidRDefault="0076264B" w:rsidP="0076264B">
      <w:pPr>
        <w:pStyle w:val="SingleTxtG"/>
      </w:pPr>
      <w:r w:rsidRPr="00457AE3">
        <w:t>14.</w:t>
      </w:r>
      <w:r w:rsidRPr="00457AE3">
        <w:tab/>
      </w:r>
      <w:r w:rsidR="00457AE3" w:rsidRPr="00457AE3">
        <w:t>Le Niger dispose d’énormes ressources naturelles comme l’uranium, le charbon, le fer, l’or, le phosphate et le pétrole. L’exploitation d’un 4</w:t>
      </w:r>
      <w:r w:rsidR="00457AE3" w:rsidRPr="0076264B">
        <w:rPr>
          <w:vertAlign w:val="superscript"/>
        </w:rPr>
        <w:t>ème</w:t>
      </w:r>
      <w:r w:rsidR="000731F3">
        <w:t xml:space="preserve"> </w:t>
      </w:r>
      <w:r w:rsidR="00457AE3" w:rsidRPr="00457AE3">
        <w:t>site d’extraction d’Imouraren de l’uranium devrait faire passer le pays au 2</w:t>
      </w:r>
      <w:r w:rsidR="00457AE3" w:rsidRPr="00457AE3">
        <w:rPr>
          <w:vertAlign w:val="superscript"/>
        </w:rPr>
        <w:t>ème</w:t>
      </w:r>
      <w:r w:rsidR="00457AE3">
        <w:t xml:space="preserve"> </w:t>
      </w:r>
      <w:r w:rsidR="00D22C74" w:rsidRPr="00457AE3">
        <w:t>rang mondial</w:t>
      </w:r>
      <w:r w:rsidR="00457AE3" w:rsidRPr="00457AE3">
        <w:t xml:space="preserve">. </w:t>
      </w:r>
    </w:p>
    <w:p w14:paraId="0CB3A9FE" w14:textId="0B1B6B24" w:rsidR="00457AE3" w:rsidRPr="00457AE3" w:rsidRDefault="0076264B" w:rsidP="0076264B">
      <w:pPr>
        <w:pStyle w:val="SingleTxtG"/>
      </w:pPr>
      <w:r w:rsidRPr="00457AE3">
        <w:t>15.</w:t>
      </w:r>
      <w:r w:rsidRPr="00457AE3">
        <w:tab/>
      </w:r>
      <w:r w:rsidR="00457AE3" w:rsidRPr="00457AE3">
        <w:t xml:space="preserve">Ces différentes ressources, combinées avec celles générées par le pétrole doivent contribuer à améliorer le niveau de vie des populations. Aujourd’hui, du point de vue de l’Indice de Développement Humain (IDH), le Niger est classé parmi les pays les plus </w:t>
      </w:r>
      <w:r w:rsidR="00457AE3" w:rsidRPr="00457AE3">
        <w:lastRenderedPageBreak/>
        <w:t>pauvres du monde, avec un PIB nominal par habitant se situant à $</w:t>
      </w:r>
      <w:r w:rsidR="00D10802">
        <w:t> </w:t>
      </w:r>
      <w:r w:rsidR="00457AE3" w:rsidRPr="00457AE3">
        <w:t>415,4 en</w:t>
      </w:r>
      <w:r w:rsidR="00D22C74">
        <w:t xml:space="preserve"> 2012 et est classé 187ex/187</w:t>
      </w:r>
      <w:r w:rsidR="00B7183B">
        <w:t>.</w:t>
      </w:r>
    </w:p>
    <w:p w14:paraId="638D370F" w14:textId="474B5A50" w:rsidR="00D22C74" w:rsidRPr="00D22C74" w:rsidRDefault="00442C09" w:rsidP="00D22C74">
      <w:pPr>
        <w:pStyle w:val="Titre1"/>
        <w:spacing w:before="120" w:after="120"/>
      </w:pPr>
      <w:r w:rsidRPr="00442C09">
        <w:t>Tableau</w:t>
      </w:r>
      <w:r w:rsidR="009E7E5A">
        <w:t xml:space="preserve"> </w:t>
      </w:r>
      <w:r w:rsidR="009E7E5A" w:rsidRPr="005C0435">
        <w:t>n</w:t>
      </w:r>
      <w:r w:rsidR="009E7E5A" w:rsidRPr="00AC0EC9">
        <w:rPr>
          <w:vertAlign w:val="superscript"/>
        </w:rPr>
        <w:t>o</w:t>
      </w:r>
      <w:r w:rsidR="009E7E5A">
        <w:t> </w:t>
      </w:r>
      <w:r w:rsidRPr="00442C09">
        <w:t>3</w:t>
      </w:r>
      <w:r>
        <w:br/>
      </w:r>
      <w:r w:rsidRPr="00442C09">
        <w:rPr>
          <w:rStyle w:val="SingleTxtGChar"/>
          <w:b/>
        </w:rPr>
        <w:t>D</w:t>
      </w:r>
      <w:r w:rsidR="00D22C74" w:rsidRPr="00442C09">
        <w:rPr>
          <w:rStyle w:val="SingleTxtGChar"/>
          <w:b/>
        </w:rPr>
        <w:t>onnées économiques</w:t>
      </w:r>
    </w:p>
    <w:tbl>
      <w:tblPr>
        <w:tblW w:w="0" w:type="auto"/>
        <w:tblInd w:w="1134" w:type="dxa"/>
        <w:tblLayout w:type="fixed"/>
        <w:tblCellMar>
          <w:left w:w="0" w:type="dxa"/>
          <w:right w:w="0" w:type="dxa"/>
        </w:tblCellMar>
        <w:tblLook w:val="04A0" w:firstRow="1" w:lastRow="0" w:firstColumn="1" w:lastColumn="0" w:noHBand="0" w:noVBand="1"/>
      </w:tblPr>
      <w:tblGrid>
        <w:gridCol w:w="3515"/>
        <w:gridCol w:w="964"/>
        <w:gridCol w:w="964"/>
        <w:gridCol w:w="964"/>
        <w:gridCol w:w="964"/>
      </w:tblGrid>
      <w:tr w:rsidR="00D22C74" w:rsidRPr="00D22C74" w14:paraId="15F36080" w14:textId="77777777" w:rsidTr="0076264B">
        <w:trPr>
          <w:tblHeader/>
        </w:trPr>
        <w:tc>
          <w:tcPr>
            <w:tcW w:w="3515" w:type="dxa"/>
            <w:tcBorders>
              <w:top w:val="single" w:sz="4" w:space="0" w:color="auto"/>
              <w:bottom w:val="single" w:sz="12" w:space="0" w:color="auto"/>
            </w:tcBorders>
            <w:shd w:val="clear" w:color="auto" w:fill="auto"/>
            <w:vAlign w:val="bottom"/>
            <w:hideMark/>
          </w:tcPr>
          <w:p w14:paraId="3B8626B9" w14:textId="77777777" w:rsidR="00457AE3" w:rsidRPr="00D22C74" w:rsidRDefault="00F21C5C" w:rsidP="00D22C74">
            <w:pPr>
              <w:suppressAutoHyphens w:val="0"/>
              <w:spacing w:before="80" w:after="80" w:line="200" w:lineRule="exact"/>
              <w:rPr>
                <w:bCs/>
                <w:i/>
                <w:sz w:val="16"/>
                <w:szCs w:val="24"/>
              </w:rPr>
            </w:pPr>
            <w:r>
              <w:rPr>
                <w:bCs/>
                <w:i/>
                <w:sz w:val="16"/>
                <w:szCs w:val="24"/>
              </w:rPr>
              <w:t>Indicateurs m</w:t>
            </w:r>
            <w:r w:rsidR="00457AE3" w:rsidRPr="00D22C74">
              <w:rPr>
                <w:bCs/>
                <w:i/>
                <w:sz w:val="16"/>
                <w:szCs w:val="24"/>
              </w:rPr>
              <w:t>acroéconomiques</w:t>
            </w:r>
          </w:p>
        </w:tc>
        <w:tc>
          <w:tcPr>
            <w:tcW w:w="964" w:type="dxa"/>
            <w:tcBorders>
              <w:top w:val="single" w:sz="4" w:space="0" w:color="auto"/>
              <w:bottom w:val="single" w:sz="12" w:space="0" w:color="auto"/>
            </w:tcBorders>
            <w:shd w:val="clear" w:color="auto" w:fill="auto"/>
            <w:vAlign w:val="bottom"/>
            <w:hideMark/>
          </w:tcPr>
          <w:p w14:paraId="24884CBE" w14:textId="77777777" w:rsidR="00457AE3" w:rsidRPr="00D22C74" w:rsidRDefault="00457AE3" w:rsidP="00D22C74">
            <w:pPr>
              <w:suppressAutoHyphens w:val="0"/>
              <w:spacing w:before="80" w:after="80" w:line="200" w:lineRule="exact"/>
              <w:jc w:val="right"/>
              <w:rPr>
                <w:bCs/>
                <w:i/>
                <w:sz w:val="16"/>
                <w:szCs w:val="28"/>
              </w:rPr>
            </w:pPr>
            <w:r w:rsidRPr="00D22C74">
              <w:rPr>
                <w:bCs/>
                <w:i/>
                <w:sz w:val="16"/>
                <w:szCs w:val="28"/>
              </w:rPr>
              <w:t>2009</w:t>
            </w:r>
          </w:p>
        </w:tc>
        <w:tc>
          <w:tcPr>
            <w:tcW w:w="964" w:type="dxa"/>
            <w:tcBorders>
              <w:top w:val="single" w:sz="4" w:space="0" w:color="auto"/>
              <w:bottom w:val="single" w:sz="12" w:space="0" w:color="auto"/>
            </w:tcBorders>
            <w:shd w:val="clear" w:color="auto" w:fill="auto"/>
            <w:vAlign w:val="bottom"/>
            <w:hideMark/>
          </w:tcPr>
          <w:p w14:paraId="1BF4DE15" w14:textId="77777777" w:rsidR="00457AE3" w:rsidRPr="00D22C74" w:rsidRDefault="00457AE3" w:rsidP="00D22C74">
            <w:pPr>
              <w:suppressAutoHyphens w:val="0"/>
              <w:spacing w:before="80" w:after="80" w:line="200" w:lineRule="exact"/>
              <w:jc w:val="right"/>
              <w:rPr>
                <w:bCs/>
                <w:i/>
                <w:sz w:val="16"/>
                <w:szCs w:val="28"/>
              </w:rPr>
            </w:pPr>
            <w:r w:rsidRPr="00D22C74">
              <w:rPr>
                <w:bCs/>
                <w:i/>
                <w:sz w:val="16"/>
                <w:szCs w:val="28"/>
              </w:rPr>
              <w:t>2010</w:t>
            </w:r>
          </w:p>
        </w:tc>
        <w:tc>
          <w:tcPr>
            <w:tcW w:w="964" w:type="dxa"/>
            <w:tcBorders>
              <w:top w:val="single" w:sz="4" w:space="0" w:color="auto"/>
              <w:bottom w:val="single" w:sz="12" w:space="0" w:color="auto"/>
            </w:tcBorders>
            <w:shd w:val="clear" w:color="auto" w:fill="auto"/>
            <w:vAlign w:val="bottom"/>
            <w:hideMark/>
          </w:tcPr>
          <w:p w14:paraId="1BF882EE" w14:textId="77777777" w:rsidR="00457AE3" w:rsidRPr="00D22C74" w:rsidRDefault="00457AE3" w:rsidP="00D22C74">
            <w:pPr>
              <w:suppressAutoHyphens w:val="0"/>
              <w:spacing w:before="80" w:after="80" w:line="200" w:lineRule="exact"/>
              <w:jc w:val="right"/>
              <w:rPr>
                <w:bCs/>
                <w:i/>
                <w:sz w:val="16"/>
                <w:szCs w:val="28"/>
              </w:rPr>
            </w:pPr>
            <w:r w:rsidRPr="00D22C74">
              <w:rPr>
                <w:bCs/>
                <w:i/>
                <w:sz w:val="16"/>
                <w:szCs w:val="28"/>
              </w:rPr>
              <w:t>2011</w:t>
            </w:r>
          </w:p>
        </w:tc>
        <w:tc>
          <w:tcPr>
            <w:tcW w:w="964" w:type="dxa"/>
            <w:tcBorders>
              <w:top w:val="single" w:sz="4" w:space="0" w:color="auto"/>
              <w:bottom w:val="single" w:sz="12" w:space="0" w:color="auto"/>
            </w:tcBorders>
            <w:shd w:val="clear" w:color="auto" w:fill="auto"/>
            <w:noWrap/>
            <w:vAlign w:val="bottom"/>
            <w:hideMark/>
          </w:tcPr>
          <w:p w14:paraId="27C399E3" w14:textId="77777777" w:rsidR="00457AE3" w:rsidRPr="00D22C74" w:rsidRDefault="00457AE3" w:rsidP="00D22C74">
            <w:pPr>
              <w:suppressAutoHyphens w:val="0"/>
              <w:spacing w:before="80" w:after="80" w:line="200" w:lineRule="exact"/>
              <w:jc w:val="right"/>
              <w:rPr>
                <w:i/>
                <w:sz w:val="16"/>
                <w:szCs w:val="24"/>
              </w:rPr>
            </w:pPr>
            <w:r w:rsidRPr="00D22C74">
              <w:rPr>
                <w:i/>
                <w:sz w:val="16"/>
                <w:szCs w:val="24"/>
              </w:rPr>
              <w:t>2012</w:t>
            </w:r>
          </w:p>
        </w:tc>
      </w:tr>
      <w:tr w:rsidR="00D22C74" w:rsidRPr="00D22C74" w14:paraId="3C42D88F" w14:textId="77777777" w:rsidTr="0076264B">
        <w:tc>
          <w:tcPr>
            <w:tcW w:w="3515" w:type="dxa"/>
            <w:gridSpan w:val="5"/>
            <w:tcBorders>
              <w:top w:val="single" w:sz="12" w:space="0" w:color="auto"/>
            </w:tcBorders>
            <w:shd w:val="clear" w:color="auto" w:fill="auto"/>
            <w:hideMark/>
          </w:tcPr>
          <w:p w14:paraId="34C9C978" w14:textId="77777777" w:rsidR="00D22C74" w:rsidRPr="00D22C74" w:rsidRDefault="00D22C74" w:rsidP="00D22C74">
            <w:pPr>
              <w:suppressAutoHyphens w:val="0"/>
              <w:spacing w:before="40" w:after="40" w:line="220" w:lineRule="exact"/>
              <w:rPr>
                <w:sz w:val="18"/>
              </w:rPr>
            </w:pPr>
            <w:r w:rsidRPr="00D22C74">
              <w:rPr>
                <w:b/>
                <w:bCs/>
                <w:sz w:val="18"/>
                <w:szCs w:val="24"/>
              </w:rPr>
              <w:t>Évolution du Produit Intérieur Brut (PIB)</w:t>
            </w:r>
          </w:p>
        </w:tc>
      </w:tr>
      <w:tr w:rsidR="00D22C74" w:rsidRPr="00D22C74" w14:paraId="4A78C93A" w14:textId="77777777" w:rsidTr="0076264B">
        <w:tc>
          <w:tcPr>
            <w:tcW w:w="3515" w:type="dxa"/>
            <w:shd w:val="clear" w:color="auto" w:fill="auto"/>
            <w:hideMark/>
          </w:tcPr>
          <w:p w14:paraId="6B7AC93A" w14:textId="77777777" w:rsidR="00457AE3" w:rsidRPr="00D22C74" w:rsidRDefault="00457AE3" w:rsidP="00D22C74">
            <w:pPr>
              <w:suppressAutoHyphens w:val="0"/>
              <w:spacing w:before="40" w:after="40" w:line="220" w:lineRule="exact"/>
              <w:rPr>
                <w:sz w:val="18"/>
                <w:szCs w:val="24"/>
              </w:rPr>
            </w:pPr>
            <w:r w:rsidRPr="00D22C74">
              <w:rPr>
                <w:sz w:val="18"/>
                <w:szCs w:val="24"/>
              </w:rPr>
              <w:t>PIB nominal (en milliards FCFA)</w:t>
            </w:r>
          </w:p>
        </w:tc>
        <w:tc>
          <w:tcPr>
            <w:tcW w:w="964" w:type="dxa"/>
            <w:shd w:val="clear" w:color="auto" w:fill="auto"/>
            <w:vAlign w:val="bottom"/>
            <w:hideMark/>
          </w:tcPr>
          <w:p w14:paraId="6086A9C2"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2 533,4</w:t>
            </w:r>
            <w:r w:rsidR="004A2B93">
              <w:rPr>
                <w:sz w:val="18"/>
                <w:szCs w:val="24"/>
              </w:rPr>
              <w:t xml:space="preserve"> </w:t>
            </w:r>
          </w:p>
        </w:tc>
        <w:tc>
          <w:tcPr>
            <w:tcW w:w="964" w:type="dxa"/>
            <w:shd w:val="clear" w:color="auto" w:fill="auto"/>
            <w:vAlign w:val="bottom"/>
            <w:hideMark/>
          </w:tcPr>
          <w:p w14:paraId="292B62B3"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2 809,1</w:t>
            </w:r>
            <w:r w:rsidR="004A2B93">
              <w:rPr>
                <w:sz w:val="18"/>
                <w:szCs w:val="24"/>
              </w:rPr>
              <w:t xml:space="preserve"> </w:t>
            </w:r>
          </w:p>
        </w:tc>
        <w:tc>
          <w:tcPr>
            <w:tcW w:w="964" w:type="dxa"/>
            <w:shd w:val="clear" w:color="auto" w:fill="auto"/>
            <w:vAlign w:val="bottom"/>
            <w:hideMark/>
          </w:tcPr>
          <w:p w14:paraId="00764419"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3 004,4</w:t>
            </w:r>
            <w:r w:rsidR="004A2B93">
              <w:rPr>
                <w:sz w:val="18"/>
                <w:szCs w:val="24"/>
              </w:rPr>
              <w:t xml:space="preserve"> </w:t>
            </w:r>
          </w:p>
        </w:tc>
        <w:tc>
          <w:tcPr>
            <w:tcW w:w="964" w:type="dxa"/>
            <w:shd w:val="clear" w:color="auto" w:fill="auto"/>
            <w:noWrap/>
            <w:vAlign w:val="bottom"/>
            <w:hideMark/>
          </w:tcPr>
          <w:p w14:paraId="541F291B" w14:textId="70725C69" w:rsidR="00457AE3" w:rsidRPr="00D22C74" w:rsidRDefault="00457AE3" w:rsidP="00D22C74">
            <w:pPr>
              <w:suppressAutoHyphens w:val="0"/>
              <w:spacing w:before="40" w:after="40" w:line="220" w:lineRule="exact"/>
              <w:jc w:val="right"/>
              <w:rPr>
                <w:sz w:val="18"/>
              </w:rPr>
            </w:pPr>
            <w:r w:rsidRPr="00D22C74">
              <w:rPr>
                <w:sz w:val="18"/>
              </w:rPr>
              <w:t>3</w:t>
            </w:r>
            <w:r w:rsidR="00B31145">
              <w:rPr>
                <w:sz w:val="18"/>
              </w:rPr>
              <w:t xml:space="preserve"> </w:t>
            </w:r>
            <w:r w:rsidRPr="00D22C74">
              <w:rPr>
                <w:sz w:val="18"/>
              </w:rPr>
              <w:t>457,9</w:t>
            </w:r>
          </w:p>
        </w:tc>
      </w:tr>
      <w:tr w:rsidR="00D22C74" w:rsidRPr="00D22C74" w14:paraId="49176C35" w14:textId="77777777" w:rsidTr="0076264B">
        <w:tc>
          <w:tcPr>
            <w:tcW w:w="3515" w:type="dxa"/>
            <w:shd w:val="clear" w:color="auto" w:fill="auto"/>
            <w:hideMark/>
          </w:tcPr>
          <w:p w14:paraId="16CC81E7" w14:textId="77777777" w:rsidR="00457AE3" w:rsidRPr="00D22C74" w:rsidRDefault="00457AE3" w:rsidP="00D22C74">
            <w:pPr>
              <w:suppressAutoHyphens w:val="0"/>
              <w:spacing w:before="40" w:after="40" w:line="220" w:lineRule="exact"/>
              <w:rPr>
                <w:sz w:val="18"/>
                <w:szCs w:val="24"/>
              </w:rPr>
            </w:pPr>
            <w:r w:rsidRPr="00D22C74">
              <w:rPr>
                <w:sz w:val="18"/>
                <w:szCs w:val="24"/>
              </w:rPr>
              <w:t>PIB nominal/hbt (en millier FCFA)</w:t>
            </w:r>
          </w:p>
        </w:tc>
        <w:tc>
          <w:tcPr>
            <w:tcW w:w="964" w:type="dxa"/>
            <w:shd w:val="clear" w:color="auto" w:fill="auto"/>
            <w:vAlign w:val="bottom"/>
            <w:hideMark/>
          </w:tcPr>
          <w:p w14:paraId="3EA02780"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172,4</w:t>
            </w:r>
            <w:r w:rsidR="004A2B93">
              <w:rPr>
                <w:sz w:val="18"/>
                <w:szCs w:val="24"/>
              </w:rPr>
              <w:t xml:space="preserve"> </w:t>
            </w:r>
          </w:p>
        </w:tc>
        <w:tc>
          <w:tcPr>
            <w:tcW w:w="964" w:type="dxa"/>
            <w:shd w:val="clear" w:color="auto" w:fill="auto"/>
            <w:vAlign w:val="bottom"/>
            <w:hideMark/>
          </w:tcPr>
          <w:p w14:paraId="21183643"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184,8</w:t>
            </w:r>
            <w:r w:rsidR="004A2B93">
              <w:rPr>
                <w:sz w:val="18"/>
                <w:szCs w:val="24"/>
              </w:rPr>
              <w:t xml:space="preserve"> </w:t>
            </w:r>
          </w:p>
        </w:tc>
        <w:tc>
          <w:tcPr>
            <w:tcW w:w="964" w:type="dxa"/>
            <w:shd w:val="clear" w:color="auto" w:fill="auto"/>
            <w:vAlign w:val="bottom"/>
            <w:hideMark/>
          </w:tcPr>
          <w:p w14:paraId="38E67D3C"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191,0</w:t>
            </w:r>
            <w:r w:rsidR="004A2B93">
              <w:rPr>
                <w:sz w:val="18"/>
                <w:szCs w:val="24"/>
              </w:rPr>
              <w:t xml:space="preserve"> </w:t>
            </w:r>
          </w:p>
        </w:tc>
        <w:tc>
          <w:tcPr>
            <w:tcW w:w="964" w:type="dxa"/>
            <w:shd w:val="clear" w:color="auto" w:fill="auto"/>
            <w:noWrap/>
            <w:vAlign w:val="bottom"/>
            <w:hideMark/>
          </w:tcPr>
          <w:p w14:paraId="7D5F38EA" w14:textId="77777777" w:rsidR="00457AE3" w:rsidRPr="00D22C74" w:rsidRDefault="00457AE3" w:rsidP="00D22C74">
            <w:pPr>
              <w:suppressAutoHyphens w:val="0"/>
              <w:spacing w:before="40" w:after="40" w:line="220" w:lineRule="exact"/>
              <w:jc w:val="right"/>
              <w:rPr>
                <w:sz w:val="18"/>
              </w:rPr>
            </w:pPr>
            <w:r w:rsidRPr="00D22C74">
              <w:rPr>
                <w:sz w:val="18"/>
              </w:rPr>
              <w:t>212,5</w:t>
            </w:r>
          </w:p>
        </w:tc>
      </w:tr>
      <w:tr w:rsidR="00D22C74" w:rsidRPr="00D22C74" w14:paraId="094A779B" w14:textId="77777777" w:rsidTr="0076264B">
        <w:tc>
          <w:tcPr>
            <w:tcW w:w="3515" w:type="dxa"/>
            <w:shd w:val="clear" w:color="auto" w:fill="auto"/>
            <w:hideMark/>
          </w:tcPr>
          <w:p w14:paraId="229F0931" w14:textId="30D47D4A" w:rsidR="00457AE3" w:rsidRPr="00D22C74" w:rsidRDefault="00457AE3" w:rsidP="00D22C74">
            <w:pPr>
              <w:suppressAutoHyphens w:val="0"/>
              <w:spacing w:before="40" w:after="40" w:line="220" w:lineRule="exact"/>
              <w:rPr>
                <w:sz w:val="18"/>
                <w:szCs w:val="24"/>
              </w:rPr>
            </w:pPr>
            <w:r w:rsidRPr="00D22C74">
              <w:rPr>
                <w:sz w:val="18"/>
                <w:szCs w:val="24"/>
              </w:rPr>
              <w:t>Accroissement du PIB réel</w:t>
            </w:r>
            <w:r w:rsidR="004A2B93">
              <w:rPr>
                <w:sz w:val="18"/>
                <w:szCs w:val="24"/>
              </w:rPr>
              <w:t xml:space="preserve"> </w:t>
            </w:r>
            <w:r w:rsidRPr="00D22C74">
              <w:rPr>
                <w:sz w:val="18"/>
                <w:szCs w:val="24"/>
              </w:rPr>
              <w:t>(</w:t>
            </w:r>
            <w:r w:rsidR="006F104C">
              <w:rPr>
                <w:sz w:val="18"/>
                <w:szCs w:val="24"/>
              </w:rPr>
              <w:t> %</w:t>
            </w:r>
            <w:r w:rsidRPr="00D22C74">
              <w:rPr>
                <w:sz w:val="18"/>
                <w:szCs w:val="24"/>
              </w:rPr>
              <w:t>)</w:t>
            </w:r>
          </w:p>
        </w:tc>
        <w:tc>
          <w:tcPr>
            <w:tcW w:w="964" w:type="dxa"/>
            <w:shd w:val="clear" w:color="auto" w:fill="auto"/>
            <w:vAlign w:val="bottom"/>
            <w:hideMark/>
          </w:tcPr>
          <w:p w14:paraId="4A3071C5"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-0,7</w:t>
            </w:r>
          </w:p>
        </w:tc>
        <w:tc>
          <w:tcPr>
            <w:tcW w:w="964" w:type="dxa"/>
            <w:shd w:val="clear" w:color="auto" w:fill="auto"/>
            <w:vAlign w:val="bottom"/>
            <w:hideMark/>
          </w:tcPr>
          <w:p w14:paraId="3F896BA8"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8,2</w:t>
            </w:r>
            <w:r w:rsidR="004A2B93">
              <w:rPr>
                <w:sz w:val="18"/>
                <w:szCs w:val="24"/>
              </w:rPr>
              <w:t xml:space="preserve"> </w:t>
            </w:r>
          </w:p>
        </w:tc>
        <w:tc>
          <w:tcPr>
            <w:tcW w:w="964" w:type="dxa"/>
            <w:shd w:val="clear" w:color="auto" w:fill="auto"/>
            <w:vAlign w:val="bottom"/>
            <w:hideMark/>
          </w:tcPr>
          <w:p w14:paraId="15F3E4C0"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2,1</w:t>
            </w:r>
            <w:r w:rsidR="004A2B93">
              <w:rPr>
                <w:sz w:val="18"/>
                <w:szCs w:val="24"/>
              </w:rPr>
              <w:t xml:space="preserve"> </w:t>
            </w:r>
          </w:p>
        </w:tc>
        <w:tc>
          <w:tcPr>
            <w:tcW w:w="964" w:type="dxa"/>
            <w:shd w:val="clear" w:color="auto" w:fill="auto"/>
            <w:noWrap/>
            <w:vAlign w:val="bottom"/>
            <w:hideMark/>
          </w:tcPr>
          <w:p w14:paraId="489B4FA0" w14:textId="77777777" w:rsidR="00457AE3" w:rsidRPr="00D22C74" w:rsidRDefault="00457AE3" w:rsidP="00D22C74">
            <w:pPr>
              <w:suppressAutoHyphens w:val="0"/>
              <w:spacing w:before="40" w:after="40" w:line="220" w:lineRule="exact"/>
              <w:jc w:val="right"/>
              <w:rPr>
                <w:sz w:val="18"/>
              </w:rPr>
            </w:pPr>
            <w:r w:rsidRPr="00D22C74">
              <w:rPr>
                <w:sz w:val="18"/>
              </w:rPr>
              <w:t>10,8</w:t>
            </w:r>
          </w:p>
        </w:tc>
      </w:tr>
      <w:tr w:rsidR="00D22C74" w:rsidRPr="00D22C74" w14:paraId="047DC673" w14:textId="77777777" w:rsidTr="0076264B">
        <w:tc>
          <w:tcPr>
            <w:tcW w:w="3515" w:type="dxa"/>
            <w:shd w:val="clear" w:color="auto" w:fill="auto"/>
            <w:hideMark/>
          </w:tcPr>
          <w:p w14:paraId="08DB3DEB" w14:textId="62D74BA2" w:rsidR="00457AE3" w:rsidRPr="00D22C74" w:rsidRDefault="00457AE3" w:rsidP="00D22C74">
            <w:pPr>
              <w:suppressAutoHyphens w:val="0"/>
              <w:spacing w:before="40" w:after="40" w:line="220" w:lineRule="exact"/>
              <w:rPr>
                <w:sz w:val="18"/>
                <w:szCs w:val="24"/>
              </w:rPr>
            </w:pPr>
            <w:r w:rsidRPr="00D22C74">
              <w:rPr>
                <w:sz w:val="18"/>
                <w:szCs w:val="24"/>
              </w:rPr>
              <w:t>Accroissement du PIB réel/hbt(</w:t>
            </w:r>
            <w:r w:rsidR="006F104C">
              <w:rPr>
                <w:sz w:val="18"/>
                <w:szCs w:val="24"/>
              </w:rPr>
              <w:t> %</w:t>
            </w:r>
            <w:r w:rsidRPr="00D22C74">
              <w:rPr>
                <w:sz w:val="18"/>
                <w:szCs w:val="24"/>
              </w:rPr>
              <w:t>)</w:t>
            </w:r>
          </w:p>
        </w:tc>
        <w:tc>
          <w:tcPr>
            <w:tcW w:w="964" w:type="dxa"/>
            <w:shd w:val="clear" w:color="auto" w:fill="auto"/>
            <w:vAlign w:val="bottom"/>
            <w:hideMark/>
          </w:tcPr>
          <w:p w14:paraId="5DE31438"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-4,1</w:t>
            </w:r>
          </w:p>
        </w:tc>
        <w:tc>
          <w:tcPr>
            <w:tcW w:w="964" w:type="dxa"/>
            <w:shd w:val="clear" w:color="auto" w:fill="auto"/>
            <w:vAlign w:val="bottom"/>
            <w:hideMark/>
          </w:tcPr>
          <w:p w14:paraId="6B8B9CDB"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4,6</w:t>
            </w:r>
            <w:r w:rsidR="004A2B93">
              <w:rPr>
                <w:sz w:val="18"/>
                <w:szCs w:val="24"/>
              </w:rPr>
              <w:t xml:space="preserve"> </w:t>
            </w:r>
          </w:p>
        </w:tc>
        <w:tc>
          <w:tcPr>
            <w:tcW w:w="964" w:type="dxa"/>
            <w:shd w:val="clear" w:color="auto" w:fill="auto"/>
            <w:vAlign w:val="bottom"/>
            <w:hideMark/>
          </w:tcPr>
          <w:p w14:paraId="660D68B4"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-1,2</w:t>
            </w:r>
          </w:p>
        </w:tc>
        <w:tc>
          <w:tcPr>
            <w:tcW w:w="964" w:type="dxa"/>
            <w:shd w:val="clear" w:color="auto" w:fill="auto"/>
            <w:noWrap/>
            <w:vAlign w:val="bottom"/>
            <w:hideMark/>
          </w:tcPr>
          <w:p w14:paraId="2B76B801" w14:textId="77777777" w:rsidR="00457AE3" w:rsidRPr="00D22C74" w:rsidRDefault="00457AE3" w:rsidP="00D22C74">
            <w:pPr>
              <w:suppressAutoHyphens w:val="0"/>
              <w:spacing w:before="40" w:after="40" w:line="220" w:lineRule="exact"/>
              <w:jc w:val="right"/>
              <w:rPr>
                <w:sz w:val="18"/>
              </w:rPr>
            </w:pPr>
          </w:p>
        </w:tc>
      </w:tr>
      <w:tr w:rsidR="00D22C74" w:rsidRPr="00D22C74" w14:paraId="00DDA99E" w14:textId="77777777" w:rsidTr="0076264B">
        <w:tc>
          <w:tcPr>
            <w:tcW w:w="3515" w:type="dxa"/>
            <w:gridSpan w:val="5"/>
            <w:shd w:val="clear" w:color="auto" w:fill="auto"/>
            <w:hideMark/>
          </w:tcPr>
          <w:p w14:paraId="6832D336" w14:textId="0078D0B0" w:rsidR="00D22C74" w:rsidRPr="00D22C74" w:rsidRDefault="00D22C74" w:rsidP="00D22C74">
            <w:pPr>
              <w:suppressAutoHyphens w:val="0"/>
              <w:spacing w:before="120" w:after="40" w:line="220" w:lineRule="exact"/>
              <w:rPr>
                <w:sz w:val="18"/>
              </w:rPr>
            </w:pPr>
            <w:r w:rsidRPr="00D22C74">
              <w:rPr>
                <w:b/>
                <w:bCs/>
                <w:sz w:val="18"/>
                <w:szCs w:val="24"/>
              </w:rPr>
              <w:t>Répartition du PIB</w:t>
            </w:r>
            <w:r w:rsidR="004A2B93">
              <w:rPr>
                <w:b/>
                <w:bCs/>
                <w:sz w:val="18"/>
                <w:szCs w:val="24"/>
              </w:rPr>
              <w:t xml:space="preserve"> </w:t>
            </w:r>
            <w:r w:rsidRPr="00D22C74">
              <w:rPr>
                <w:b/>
                <w:bCs/>
                <w:sz w:val="18"/>
                <w:szCs w:val="24"/>
              </w:rPr>
              <w:t>par secteur (en</w:t>
            </w:r>
            <w:r w:rsidR="006F104C">
              <w:rPr>
                <w:b/>
                <w:bCs/>
                <w:sz w:val="18"/>
                <w:szCs w:val="24"/>
              </w:rPr>
              <w:t> %</w:t>
            </w:r>
            <w:r w:rsidRPr="00D22C74">
              <w:rPr>
                <w:b/>
                <w:bCs/>
                <w:sz w:val="18"/>
                <w:szCs w:val="24"/>
              </w:rPr>
              <w:t>)</w:t>
            </w:r>
          </w:p>
        </w:tc>
      </w:tr>
      <w:tr w:rsidR="00D22C74" w:rsidRPr="00D22C74" w14:paraId="504ACE11" w14:textId="77777777" w:rsidTr="0076264B">
        <w:tc>
          <w:tcPr>
            <w:tcW w:w="3515" w:type="dxa"/>
            <w:shd w:val="clear" w:color="auto" w:fill="auto"/>
            <w:hideMark/>
          </w:tcPr>
          <w:p w14:paraId="52C0D48F" w14:textId="77777777" w:rsidR="00457AE3" w:rsidRPr="00D22C74" w:rsidRDefault="00457AE3" w:rsidP="00D22C74">
            <w:pPr>
              <w:suppressAutoHyphens w:val="0"/>
              <w:spacing w:before="40" w:after="40" w:line="220" w:lineRule="exact"/>
              <w:rPr>
                <w:bCs/>
                <w:sz w:val="18"/>
                <w:szCs w:val="24"/>
              </w:rPr>
            </w:pPr>
            <w:r w:rsidRPr="00D22C74">
              <w:rPr>
                <w:bCs/>
                <w:sz w:val="18"/>
                <w:szCs w:val="24"/>
              </w:rPr>
              <w:t>Secteur primaire</w:t>
            </w:r>
          </w:p>
        </w:tc>
        <w:tc>
          <w:tcPr>
            <w:tcW w:w="964" w:type="dxa"/>
            <w:shd w:val="clear" w:color="auto" w:fill="auto"/>
            <w:vAlign w:val="bottom"/>
            <w:hideMark/>
          </w:tcPr>
          <w:p w14:paraId="4AA75AB3"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39,0</w:t>
            </w:r>
            <w:r w:rsidR="004A2B93">
              <w:rPr>
                <w:b/>
                <w:bCs/>
                <w:sz w:val="18"/>
                <w:szCs w:val="24"/>
              </w:rPr>
              <w:t xml:space="preserve"> </w:t>
            </w:r>
          </w:p>
        </w:tc>
        <w:tc>
          <w:tcPr>
            <w:tcW w:w="964" w:type="dxa"/>
            <w:shd w:val="clear" w:color="auto" w:fill="auto"/>
            <w:vAlign w:val="bottom"/>
            <w:hideMark/>
          </w:tcPr>
          <w:p w14:paraId="114F67C9"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42,1</w:t>
            </w:r>
            <w:r w:rsidR="004A2B93">
              <w:rPr>
                <w:b/>
                <w:bCs/>
                <w:sz w:val="18"/>
                <w:szCs w:val="24"/>
              </w:rPr>
              <w:t xml:space="preserve"> </w:t>
            </w:r>
          </w:p>
        </w:tc>
        <w:tc>
          <w:tcPr>
            <w:tcW w:w="964" w:type="dxa"/>
            <w:shd w:val="clear" w:color="auto" w:fill="auto"/>
            <w:vAlign w:val="bottom"/>
            <w:hideMark/>
          </w:tcPr>
          <w:p w14:paraId="2E4D4CEF"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39,2</w:t>
            </w:r>
            <w:r w:rsidR="004A2B93">
              <w:rPr>
                <w:b/>
                <w:bCs/>
                <w:sz w:val="18"/>
                <w:szCs w:val="24"/>
              </w:rPr>
              <w:t xml:space="preserve"> </w:t>
            </w:r>
          </w:p>
        </w:tc>
        <w:tc>
          <w:tcPr>
            <w:tcW w:w="964" w:type="dxa"/>
            <w:shd w:val="clear" w:color="auto" w:fill="auto"/>
            <w:noWrap/>
            <w:vAlign w:val="bottom"/>
            <w:hideMark/>
          </w:tcPr>
          <w:p w14:paraId="668D282A" w14:textId="77777777" w:rsidR="00457AE3" w:rsidRPr="00D22C74" w:rsidRDefault="00457AE3" w:rsidP="00D22C74">
            <w:pPr>
              <w:suppressAutoHyphens w:val="0"/>
              <w:spacing w:before="40" w:after="40" w:line="220" w:lineRule="exact"/>
              <w:jc w:val="right"/>
              <w:rPr>
                <w:sz w:val="18"/>
              </w:rPr>
            </w:pPr>
            <w:r w:rsidRPr="00D22C74">
              <w:rPr>
                <w:sz w:val="18"/>
              </w:rPr>
              <w:t>38,2</w:t>
            </w:r>
          </w:p>
        </w:tc>
      </w:tr>
      <w:tr w:rsidR="00D22C74" w:rsidRPr="00D22C74" w14:paraId="156983A7" w14:textId="77777777" w:rsidTr="0076264B">
        <w:tc>
          <w:tcPr>
            <w:tcW w:w="3515" w:type="dxa"/>
            <w:shd w:val="clear" w:color="auto" w:fill="auto"/>
            <w:hideMark/>
          </w:tcPr>
          <w:p w14:paraId="60D030D9" w14:textId="77777777" w:rsidR="00457AE3" w:rsidRPr="00D22C74" w:rsidRDefault="00457AE3" w:rsidP="00D22C74">
            <w:pPr>
              <w:suppressAutoHyphens w:val="0"/>
              <w:spacing w:before="40" w:after="40" w:line="220" w:lineRule="exact"/>
              <w:rPr>
                <w:i/>
                <w:iCs/>
                <w:sz w:val="18"/>
                <w:szCs w:val="24"/>
              </w:rPr>
            </w:pPr>
            <w:r w:rsidRPr="00D22C74">
              <w:rPr>
                <w:i/>
                <w:iCs/>
                <w:sz w:val="18"/>
                <w:szCs w:val="24"/>
              </w:rPr>
              <w:t>Agriculture</w:t>
            </w:r>
          </w:p>
        </w:tc>
        <w:tc>
          <w:tcPr>
            <w:tcW w:w="964" w:type="dxa"/>
            <w:shd w:val="clear" w:color="auto" w:fill="auto"/>
            <w:vAlign w:val="bottom"/>
            <w:hideMark/>
          </w:tcPr>
          <w:p w14:paraId="2DEEEA65"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22,5</w:t>
            </w:r>
            <w:r w:rsidR="004A2B93">
              <w:rPr>
                <w:i/>
                <w:iCs/>
                <w:sz w:val="18"/>
                <w:szCs w:val="24"/>
              </w:rPr>
              <w:t xml:space="preserve"> </w:t>
            </w:r>
          </w:p>
        </w:tc>
        <w:tc>
          <w:tcPr>
            <w:tcW w:w="964" w:type="dxa"/>
            <w:shd w:val="clear" w:color="auto" w:fill="auto"/>
            <w:vAlign w:val="bottom"/>
            <w:hideMark/>
          </w:tcPr>
          <w:p w14:paraId="41A2FE4E"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27,1</w:t>
            </w:r>
            <w:r w:rsidR="004A2B93">
              <w:rPr>
                <w:i/>
                <w:iCs/>
                <w:sz w:val="18"/>
                <w:szCs w:val="24"/>
              </w:rPr>
              <w:t xml:space="preserve"> </w:t>
            </w:r>
          </w:p>
        </w:tc>
        <w:tc>
          <w:tcPr>
            <w:tcW w:w="964" w:type="dxa"/>
            <w:shd w:val="clear" w:color="auto" w:fill="auto"/>
            <w:vAlign w:val="bottom"/>
            <w:hideMark/>
          </w:tcPr>
          <w:p w14:paraId="2502D978"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24,1</w:t>
            </w:r>
            <w:r w:rsidR="004A2B93">
              <w:rPr>
                <w:i/>
                <w:iCs/>
                <w:sz w:val="18"/>
                <w:szCs w:val="24"/>
              </w:rPr>
              <w:t xml:space="preserve"> </w:t>
            </w:r>
          </w:p>
        </w:tc>
        <w:tc>
          <w:tcPr>
            <w:tcW w:w="964" w:type="dxa"/>
            <w:shd w:val="clear" w:color="auto" w:fill="auto"/>
            <w:noWrap/>
            <w:vAlign w:val="bottom"/>
            <w:hideMark/>
          </w:tcPr>
          <w:p w14:paraId="795D8FFB" w14:textId="77777777" w:rsidR="00457AE3" w:rsidRPr="00D22C74" w:rsidRDefault="00457AE3" w:rsidP="00D22C74">
            <w:pPr>
              <w:suppressAutoHyphens w:val="0"/>
              <w:spacing w:before="40" w:after="40" w:line="220" w:lineRule="exact"/>
              <w:jc w:val="right"/>
              <w:rPr>
                <w:sz w:val="18"/>
              </w:rPr>
            </w:pPr>
            <w:r w:rsidRPr="00D22C74">
              <w:rPr>
                <w:sz w:val="18"/>
              </w:rPr>
              <w:t>24,6</w:t>
            </w:r>
          </w:p>
        </w:tc>
      </w:tr>
      <w:tr w:rsidR="00D22C74" w:rsidRPr="00D22C74" w14:paraId="7C803A8F" w14:textId="77777777" w:rsidTr="0076264B">
        <w:tc>
          <w:tcPr>
            <w:tcW w:w="3515" w:type="dxa"/>
            <w:shd w:val="clear" w:color="auto" w:fill="auto"/>
            <w:hideMark/>
          </w:tcPr>
          <w:p w14:paraId="0BEC4DB3" w14:textId="77777777" w:rsidR="00457AE3" w:rsidRPr="00D22C74" w:rsidRDefault="00457AE3" w:rsidP="00D22C74">
            <w:pPr>
              <w:suppressAutoHyphens w:val="0"/>
              <w:spacing w:before="40" w:after="40" w:line="220" w:lineRule="exact"/>
              <w:rPr>
                <w:i/>
                <w:iCs/>
                <w:sz w:val="18"/>
                <w:szCs w:val="24"/>
              </w:rPr>
            </w:pPr>
            <w:r w:rsidRPr="00D22C74">
              <w:rPr>
                <w:i/>
                <w:iCs/>
                <w:sz w:val="18"/>
                <w:szCs w:val="24"/>
              </w:rPr>
              <w:t>Élevage</w:t>
            </w:r>
          </w:p>
        </w:tc>
        <w:tc>
          <w:tcPr>
            <w:tcW w:w="964" w:type="dxa"/>
            <w:shd w:val="clear" w:color="auto" w:fill="auto"/>
            <w:vAlign w:val="bottom"/>
            <w:hideMark/>
          </w:tcPr>
          <w:p w14:paraId="036D9011"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12,0</w:t>
            </w:r>
          </w:p>
        </w:tc>
        <w:tc>
          <w:tcPr>
            <w:tcW w:w="964" w:type="dxa"/>
            <w:shd w:val="clear" w:color="auto" w:fill="auto"/>
            <w:vAlign w:val="bottom"/>
            <w:hideMark/>
          </w:tcPr>
          <w:p w14:paraId="1D3C8CF5"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10,5</w:t>
            </w:r>
            <w:r w:rsidR="004A2B93">
              <w:rPr>
                <w:i/>
                <w:iCs/>
                <w:sz w:val="18"/>
                <w:szCs w:val="24"/>
              </w:rPr>
              <w:t xml:space="preserve"> </w:t>
            </w:r>
          </w:p>
        </w:tc>
        <w:tc>
          <w:tcPr>
            <w:tcW w:w="964" w:type="dxa"/>
            <w:shd w:val="clear" w:color="auto" w:fill="auto"/>
            <w:vAlign w:val="bottom"/>
            <w:hideMark/>
          </w:tcPr>
          <w:p w14:paraId="36F84FFF"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10,7</w:t>
            </w:r>
            <w:r w:rsidR="004A2B93">
              <w:rPr>
                <w:i/>
                <w:iCs/>
                <w:sz w:val="18"/>
                <w:szCs w:val="24"/>
              </w:rPr>
              <w:t xml:space="preserve"> </w:t>
            </w:r>
          </w:p>
        </w:tc>
        <w:tc>
          <w:tcPr>
            <w:tcW w:w="964" w:type="dxa"/>
            <w:shd w:val="clear" w:color="auto" w:fill="auto"/>
            <w:noWrap/>
            <w:vAlign w:val="bottom"/>
            <w:hideMark/>
          </w:tcPr>
          <w:p w14:paraId="6F21BDEE" w14:textId="77777777" w:rsidR="00457AE3" w:rsidRPr="00D22C74" w:rsidRDefault="00457AE3" w:rsidP="00D22C74">
            <w:pPr>
              <w:suppressAutoHyphens w:val="0"/>
              <w:spacing w:before="40" w:after="40" w:line="220" w:lineRule="exact"/>
              <w:jc w:val="right"/>
              <w:rPr>
                <w:sz w:val="18"/>
              </w:rPr>
            </w:pPr>
            <w:r w:rsidRPr="00D22C74">
              <w:rPr>
                <w:sz w:val="18"/>
              </w:rPr>
              <w:t>9,5</w:t>
            </w:r>
          </w:p>
        </w:tc>
      </w:tr>
      <w:tr w:rsidR="00D22C74" w:rsidRPr="00D22C74" w14:paraId="7E20B778" w14:textId="77777777" w:rsidTr="0076264B">
        <w:tc>
          <w:tcPr>
            <w:tcW w:w="3515" w:type="dxa"/>
            <w:shd w:val="clear" w:color="auto" w:fill="auto"/>
            <w:hideMark/>
          </w:tcPr>
          <w:p w14:paraId="5E537DC1" w14:textId="77777777" w:rsidR="00457AE3" w:rsidRPr="00D22C74" w:rsidRDefault="00457AE3" w:rsidP="00D22C74">
            <w:pPr>
              <w:suppressAutoHyphens w:val="0"/>
              <w:spacing w:before="40" w:after="40" w:line="220" w:lineRule="exact"/>
              <w:rPr>
                <w:i/>
                <w:iCs/>
                <w:sz w:val="18"/>
                <w:szCs w:val="24"/>
              </w:rPr>
            </w:pPr>
            <w:r w:rsidRPr="00D22C74">
              <w:rPr>
                <w:i/>
                <w:iCs/>
                <w:sz w:val="18"/>
                <w:szCs w:val="24"/>
              </w:rPr>
              <w:t>Forêt et Pêche</w:t>
            </w:r>
          </w:p>
        </w:tc>
        <w:tc>
          <w:tcPr>
            <w:tcW w:w="964" w:type="dxa"/>
            <w:shd w:val="clear" w:color="auto" w:fill="auto"/>
            <w:vAlign w:val="bottom"/>
            <w:hideMark/>
          </w:tcPr>
          <w:p w14:paraId="440C2E0E"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4,4</w:t>
            </w:r>
          </w:p>
        </w:tc>
        <w:tc>
          <w:tcPr>
            <w:tcW w:w="964" w:type="dxa"/>
            <w:shd w:val="clear" w:color="auto" w:fill="auto"/>
            <w:vAlign w:val="bottom"/>
            <w:hideMark/>
          </w:tcPr>
          <w:p w14:paraId="224F99DE"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4,5</w:t>
            </w:r>
            <w:r w:rsidR="004A2B93">
              <w:rPr>
                <w:i/>
                <w:iCs/>
                <w:sz w:val="18"/>
                <w:szCs w:val="24"/>
              </w:rPr>
              <w:t xml:space="preserve"> </w:t>
            </w:r>
          </w:p>
        </w:tc>
        <w:tc>
          <w:tcPr>
            <w:tcW w:w="964" w:type="dxa"/>
            <w:shd w:val="clear" w:color="auto" w:fill="auto"/>
            <w:vAlign w:val="bottom"/>
            <w:hideMark/>
          </w:tcPr>
          <w:p w14:paraId="62CE97C3" w14:textId="77777777" w:rsidR="00457AE3" w:rsidRPr="00D22C74" w:rsidRDefault="00457AE3" w:rsidP="00D22C74">
            <w:pPr>
              <w:suppressAutoHyphens w:val="0"/>
              <w:spacing w:before="40" w:after="40" w:line="220" w:lineRule="exact"/>
              <w:jc w:val="right"/>
              <w:rPr>
                <w:i/>
                <w:iCs/>
                <w:sz w:val="18"/>
                <w:szCs w:val="24"/>
              </w:rPr>
            </w:pPr>
            <w:r w:rsidRPr="00D22C74">
              <w:rPr>
                <w:i/>
                <w:iCs/>
                <w:sz w:val="18"/>
                <w:szCs w:val="24"/>
              </w:rPr>
              <w:t>4,5</w:t>
            </w:r>
            <w:r w:rsidR="004A2B93">
              <w:rPr>
                <w:i/>
                <w:iCs/>
                <w:sz w:val="18"/>
                <w:szCs w:val="24"/>
              </w:rPr>
              <w:t xml:space="preserve"> </w:t>
            </w:r>
          </w:p>
        </w:tc>
        <w:tc>
          <w:tcPr>
            <w:tcW w:w="964" w:type="dxa"/>
            <w:shd w:val="clear" w:color="auto" w:fill="auto"/>
            <w:noWrap/>
            <w:vAlign w:val="bottom"/>
            <w:hideMark/>
          </w:tcPr>
          <w:p w14:paraId="2AA103EF" w14:textId="77777777" w:rsidR="00457AE3" w:rsidRPr="00D22C74" w:rsidRDefault="00457AE3" w:rsidP="00D22C74">
            <w:pPr>
              <w:suppressAutoHyphens w:val="0"/>
              <w:spacing w:before="40" w:after="40" w:line="220" w:lineRule="exact"/>
              <w:jc w:val="right"/>
              <w:rPr>
                <w:sz w:val="18"/>
              </w:rPr>
            </w:pPr>
            <w:r w:rsidRPr="00D22C74">
              <w:rPr>
                <w:sz w:val="18"/>
              </w:rPr>
              <w:t>4,1</w:t>
            </w:r>
          </w:p>
        </w:tc>
      </w:tr>
      <w:tr w:rsidR="00D22C74" w:rsidRPr="00D22C74" w14:paraId="59EDAB94" w14:textId="77777777" w:rsidTr="0076264B">
        <w:tc>
          <w:tcPr>
            <w:tcW w:w="3515" w:type="dxa"/>
            <w:shd w:val="clear" w:color="auto" w:fill="auto"/>
            <w:hideMark/>
          </w:tcPr>
          <w:p w14:paraId="482B7A05" w14:textId="77777777" w:rsidR="00457AE3" w:rsidRPr="00D22C74" w:rsidRDefault="00457AE3" w:rsidP="00D22C74">
            <w:pPr>
              <w:suppressAutoHyphens w:val="0"/>
              <w:spacing w:before="40" w:after="40" w:line="220" w:lineRule="exact"/>
              <w:rPr>
                <w:bCs/>
                <w:sz w:val="18"/>
                <w:szCs w:val="24"/>
              </w:rPr>
            </w:pPr>
            <w:r w:rsidRPr="00D22C74">
              <w:rPr>
                <w:bCs/>
                <w:sz w:val="18"/>
                <w:szCs w:val="24"/>
              </w:rPr>
              <w:t>Secteur secondaire</w:t>
            </w:r>
          </w:p>
        </w:tc>
        <w:tc>
          <w:tcPr>
            <w:tcW w:w="964" w:type="dxa"/>
            <w:shd w:val="clear" w:color="auto" w:fill="auto"/>
            <w:vAlign w:val="bottom"/>
            <w:hideMark/>
          </w:tcPr>
          <w:p w14:paraId="46F4DC5F"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15,0</w:t>
            </w:r>
          </w:p>
        </w:tc>
        <w:tc>
          <w:tcPr>
            <w:tcW w:w="964" w:type="dxa"/>
            <w:shd w:val="clear" w:color="auto" w:fill="auto"/>
            <w:vAlign w:val="bottom"/>
            <w:hideMark/>
          </w:tcPr>
          <w:p w14:paraId="3AB6F816"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14,5</w:t>
            </w:r>
            <w:r w:rsidR="004A2B93">
              <w:rPr>
                <w:b/>
                <w:bCs/>
                <w:sz w:val="18"/>
                <w:szCs w:val="24"/>
              </w:rPr>
              <w:t xml:space="preserve"> </w:t>
            </w:r>
          </w:p>
        </w:tc>
        <w:tc>
          <w:tcPr>
            <w:tcW w:w="964" w:type="dxa"/>
            <w:shd w:val="clear" w:color="auto" w:fill="auto"/>
            <w:vAlign w:val="bottom"/>
            <w:hideMark/>
          </w:tcPr>
          <w:p w14:paraId="18583A16"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14,6</w:t>
            </w:r>
            <w:r w:rsidR="004A2B93">
              <w:rPr>
                <w:b/>
                <w:bCs/>
                <w:sz w:val="18"/>
                <w:szCs w:val="24"/>
              </w:rPr>
              <w:t xml:space="preserve"> </w:t>
            </w:r>
          </w:p>
        </w:tc>
        <w:tc>
          <w:tcPr>
            <w:tcW w:w="964" w:type="dxa"/>
            <w:shd w:val="clear" w:color="auto" w:fill="auto"/>
            <w:noWrap/>
            <w:vAlign w:val="bottom"/>
            <w:hideMark/>
          </w:tcPr>
          <w:p w14:paraId="0BB92C85" w14:textId="77777777" w:rsidR="00457AE3" w:rsidRPr="00D22C74" w:rsidRDefault="00457AE3" w:rsidP="00D22C74">
            <w:pPr>
              <w:suppressAutoHyphens w:val="0"/>
              <w:spacing w:before="40" w:after="40" w:line="220" w:lineRule="exact"/>
              <w:jc w:val="right"/>
              <w:rPr>
                <w:sz w:val="18"/>
              </w:rPr>
            </w:pPr>
            <w:r w:rsidRPr="00D22C74">
              <w:rPr>
                <w:sz w:val="18"/>
              </w:rPr>
              <w:t>20,4</w:t>
            </w:r>
          </w:p>
        </w:tc>
      </w:tr>
      <w:tr w:rsidR="00D22C74" w:rsidRPr="00D22C74" w14:paraId="399D7D7E" w14:textId="77777777" w:rsidTr="0076264B">
        <w:tc>
          <w:tcPr>
            <w:tcW w:w="3515" w:type="dxa"/>
            <w:shd w:val="clear" w:color="auto" w:fill="auto"/>
            <w:hideMark/>
          </w:tcPr>
          <w:p w14:paraId="0DDC2EA0" w14:textId="77777777" w:rsidR="00457AE3" w:rsidRPr="00D22C74" w:rsidRDefault="00457AE3" w:rsidP="00D22C74">
            <w:pPr>
              <w:suppressAutoHyphens w:val="0"/>
              <w:spacing w:before="40" w:after="40" w:line="220" w:lineRule="exact"/>
              <w:rPr>
                <w:bCs/>
                <w:sz w:val="18"/>
                <w:szCs w:val="24"/>
              </w:rPr>
            </w:pPr>
            <w:r w:rsidRPr="00D22C74">
              <w:rPr>
                <w:bCs/>
                <w:sz w:val="18"/>
                <w:szCs w:val="24"/>
              </w:rPr>
              <w:t>Secteur tertiaire</w:t>
            </w:r>
          </w:p>
        </w:tc>
        <w:tc>
          <w:tcPr>
            <w:tcW w:w="964" w:type="dxa"/>
            <w:shd w:val="clear" w:color="auto" w:fill="auto"/>
            <w:vAlign w:val="bottom"/>
            <w:hideMark/>
          </w:tcPr>
          <w:p w14:paraId="52F56C24"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38,7</w:t>
            </w:r>
          </w:p>
        </w:tc>
        <w:tc>
          <w:tcPr>
            <w:tcW w:w="964" w:type="dxa"/>
            <w:shd w:val="clear" w:color="auto" w:fill="auto"/>
            <w:vAlign w:val="bottom"/>
            <w:hideMark/>
          </w:tcPr>
          <w:p w14:paraId="2C428DE0"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35,9</w:t>
            </w:r>
            <w:r w:rsidR="004A2B93">
              <w:rPr>
                <w:b/>
                <w:bCs/>
                <w:sz w:val="18"/>
                <w:szCs w:val="24"/>
              </w:rPr>
              <w:t xml:space="preserve"> </w:t>
            </w:r>
          </w:p>
        </w:tc>
        <w:tc>
          <w:tcPr>
            <w:tcW w:w="964" w:type="dxa"/>
            <w:shd w:val="clear" w:color="auto" w:fill="auto"/>
            <w:vAlign w:val="bottom"/>
            <w:hideMark/>
          </w:tcPr>
          <w:p w14:paraId="10499A54"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37,3</w:t>
            </w:r>
            <w:r w:rsidR="004A2B93">
              <w:rPr>
                <w:b/>
                <w:bCs/>
                <w:sz w:val="18"/>
                <w:szCs w:val="24"/>
              </w:rPr>
              <w:t xml:space="preserve"> </w:t>
            </w:r>
          </w:p>
        </w:tc>
        <w:tc>
          <w:tcPr>
            <w:tcW w:w="964" w:type="dxa"/>
            <w:shd w:val="clear" w:color="auto" w:fill="auto"/>
            <w:noWrap/>
            <w:vAlign w:val="bottom"/>
            <w:hideMark/>
          </w:tcPr>
          <w:p w14:paraId="72B234B8" w14:textId="77777777" w:rsidR="00457AE3" w:rsidRPr="00D22C74" w:rsidRDefault="00457AE3" w:rsidP="00D22C74">
            <w:pPr>
              <w:suppressAutoHyphens w:val="0"/>
              <w:spacing w:before="40" w:after="40" w:line="220" w:lineRule="exact"/>
              <w:jc w:val="right"/>
              <w:rPr>
                <w:sz w:val="18"/>
              </w:rPr>
            </w:pPr>
            <w:r w:rsidRPr="00D22C74">
              <w:rPr>
                <w:sz w:val="18"/>
              </w:rPr>
              <w:t>35,1</w:t>
            </w:r>
          </w:p>
        </w:tc>
      </w:tr>
      <w:tr w:rsidR="00D22C74" w:rsidRPr="00D22C74" w14:paraId="35CEA280" w14:textId="77777777" w:rsidTr="0076264B">
        <w:tc>
          <w:tcPr>
            <w:tcW w:w="3515" w:type="dxa"/>
            <w:shd w:val="clear" w:color="auto" w:fill="auto"/>
            <w:hideMark/>
          </w:tcPr>
          <w:p w14:paraId="69E40DFB" w14:textId="77777777" w:rsidR="00457AE3" w:rsidRPr="00D22C74" w:rsidRDefault="00457AE3" w:rsidP="00D22C74">
            <w:pPr>
              <w:suppressAutoHyphens w:val="0"/>
              <w:spacing w:before="40" w:after="40" w:line="220" w:lineRule="exact"/>
              <w:rPr>
                <w:bCs/>
                <w:sz w:val="18"/>
                <w:szCs w:val="24"/>
              </w:rPr>
            </w:pPr>
            <w:r w:rsidRPr="00D22C74">
              <w:rPr>
                <w:bCs/>
                <w:sz w:val="18"/>
                <w:szCs w:val="24"/>
              </w:rPr>
              <w:t>Impôts sur les produits</w:t>
            </w:r>
          </w:p>
        </w:tc>
        <w:tc>
          <w:tcPr>
            <w:tcW w:w="964" w:type="dxa"/>
            <w:shd w:val="clear" w:color="auto" w:fill="auto"/>
            <w:vAlign w:val="bottom"/>
            <w:hideMark/>
          </w:tcPr>
          <w:p w14:paraId="6CF953C3"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7,3</w:t>
            </w:r>
          </w:p>
        </w:tc>
        <w:tc>
          <w:tcPr>
            <w:tcW w:w="964" w:type="dxa"/>
            <w:shd w:val="clear" w:color="auto" w:fill="auto"/>
            <w:vAlign w:val="bottom"/>
            <w:hideMark/>
          </w:tcPr>
          <w:p w14:paraId="340F4A2A"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7,5</w:t>
            </w:r>
            <w:r w:rsidR="004A2B93">
              <w:rPr>
                <w:b/>
                <w:bCs/>
                <w:sz w:val="18"/>
                <w:szCs w:val="24"/>
              </w:rPr>
              <w:t xml:space="preserve"> </w:t>
            </w:r>
          </w:p>
        </w:tc>
        <w:tc>
          <w:tcPr>
            <w:tcW w:w="964" w:type="dxa"/>
            <w:shd w:val="clear" w:color="auto" w:fill="auto"/>
            <w:vAlign w:val="bottom"/>
            <w:hideMark/>
          </w:tcPr>
          <w:p w14:paraId="499CFD81" w14:textId="77777777" w:rsidR="00457AE3" w:rsidRPr="00D22C74" w:rsidRDefault="00457AE3" w:rsidP="00D22C74">
            <w:pPr>
              <w:suppressAutoHyphens w:val="0"/>
              <w:spacing w:before="40" w:after="40" w:line="220" w:lineRule="exact"/>
              <w:jc w:val="right"/>
              <w:rPr>
                <w:b/>
                <w:bCs/>
                <w:sz w:val="18"/>
                <w:szCs w:val="24"/>
              </w:rPr>
            </w:pPr>
            <w:r w:rsidRPr="00D22C74">
              <w:rPr>
                <w:b/>
                <w:bCs/>
                <w:sz w:val="18"/>
                <w:szCs w:val="24"/>
              </w:rPr>
              <w:t>8,9</w:t>
            </w:r>
            <w:r w:rsidR="004A2B93">
              <w:rPr>
                <w:b/>
                <w:bCs/>
                <w:sz w:val="18"/>
                <w:szCs w:val="24"/>
              </w:rPr>
              <w:t xml:space="preserve"> </w:t>
            </w:r>
          </w:p>
        </w:tc>
        <w:tc>
          <w:tcPr>
            <w:tcW w:w="964" w:type="dxa"/>
            <w:shd w:val="clear" w:color="auto" w:fill="auto"/>
            <w:noWrap/>
            <w:vAlign w:val="bottom"/>
            <w:hideMark/>
          </w:tcPr>
          <w:p w14:paraId="26B62C4F" w14:textId="77777777" w:rsidR="00457AE3" w:rsidRPr="00D22C74" w:rsidRDefault="00457AE3" w:rsidP="00D22C74">
            <w:pPr>
              <w:suppressAutoHyphens w:val="0"/>
              <w:spacing w:before="40" w:after="40" w:line="220" w:lineRule="exact"/>
              <w:jc w:val="right"/>
              <w:rPr>
                <w:sz w:val="18"/>
              </w:rPr>
            </w:pPr>
            <w:r w:rsidRPr="00D22C74">
              <w:rPr>
                <w:sz w:val="18"/>
              </w:rPr>
              <w:t>6,33</w:t>
            </w:r>
          </w:p>
        </w:tc>
      </w:tr>
      <w:tr w:rsidR="00457AE3" w:rsidRPr="00D22C74" w14:paraId="4DCE6F20" w14:textId="77777777" w:rsidTr="0076264B">
        <w:tc>
          <w:tcPr>
            <w:tcW w:w="3515" w:type="dxa"/>
            <w:gridSpan w:val="4"/>
            <w:shd w:val="clear" w:color="auto" w:fill="auto"/>
            <w:hideMark/>
          </w:tcPr>
          <w:p w14:paraId="533CCD22" w14:textId="04C2B43D" w:rsidR="00457AE3" w:rsidRPr="00D22C74" w:rsidRDefault="00457AE3" w:rsidP="00D22C74">
            <w:pPr>
              <w:suppressAutoHyphens w:val="0"/>
              <w:spacing w:before="40" w:after="40" w:line="220" w:lineRule="exact"/>
              <w:rPr>
                <w:b/>
                <w:bCs/>
                <w:sz w:val="18"/>
                <w:szCs w:val="24"/>
              </w:rPr>
            </w:pPr>
            <w:r w:rsidRPr="00D22C74">
              <w:rPr>
                <w:b/>
                <w:bCs/>
                <w:sz w:val="18"/>
                <w:szCs w:val="24"/>
              </w:rPr>
              <w:t xml:space="preserve">Autres </w:t>
            </w:r>
            <w:r w:rsidR="00343F6E">
              <w:rPr>
                <w:b/>
                <w:bCs/>
                <w:sz w:val="18"/>
                <w:szCs w:val="24"/>
              </w:rPr>
              <w:t>r</w:t>
            </w:r>
            <w:r w:rsidRPr="00D22C74">
              <w:rPr>
                <w:b/>
                <w:bCs/>
                <w:sz w:val="18"/>
                <w:szCs w:val="24"/>
              </w:rPr>
              <w:t xml:space="preserve">atios et </w:t>
            </w:r>
            <w:r w:rsidR="00343F6E">
              <w:rPr>
                <w:b/>
                <w:bCs/>
                <w:sz w:val="18"/>
                <w:szCs w:val="24"/>
              </w:rPr>
              <w:t>i</w:t>
            </w:r>
            <w:r w:rsidRPr="00D22C74">
              <w:rPr>
                <w:b/>
                <w:bCs/>
                <w:sz w:val="18"/>
                <w:szCs w:val="24"/>
              </w:rPr>
              <w:t>ndicateurs de l’Économie Nationale</w:t>
            </w:r>
          </w:p>
        </w:tc>
        <w:tc>
          <w:tcPr>
            <w:tcW w:w="964" w:type="dxa"/>
            <w:shd w:val="clear" w:color="auto" w:fill="auto"/>
            <w:noWrap/>
            <w:vAlign w:val="bottom"/>
            <w:hideMark/>
          </w:tcPr>
          <w:p w14:paraId="5E9679E0" w14:textId="77777777" w:rsidR="00457AE3" w:rsidRPr="00D22C74" w:rsidRDefault="00457AE3" w:rsidP="00D22C74">
            <w:pPr>
              <w:suppressAutoHyphens w:val="0"/>
              <w:spacing w:before="40" w:after="40" w:line="220" w:lineRule="exact"/>
              <w:jc w:val="right"/>
              <w:rPr>
                <w:sz w:val="18"/>
              </w:rPr>
            </w:pPr>
          </w:p>
        </w:tc>
      </w:tr>
      <w:tr w:rsidR="00D22C74" w:rsidRPr="00D22C74" w14:paraId="70DB7C5A" w14:textId="77777777" w:rsidTr="0076264B">
        <w:tc>
          <w:tcPr>
            <w:tcW w:w="3515" w:type="dxa"/>
            <w:shd w:val="clear" w:color="auto" w:fill="auto"/>
            <w:hideMark/>
          </w:tcPr>
          <w:p w14:paraId="0389F5EC" w14:textId="77777777" w:rsidR="00457AE3" w:rsidRPr="00D22C74" w:rsidRDefault="00457AE3" w:rsidP="00D22C74">
            <w:pPr>
              <w:suppressAutoHyphens w:val="0"/>
              <w:spacing w:before="40" w:after="40" w:line="220" w:lineRule="exact"/>
              <w:rPr>
                <w:sz w:val="18"/>
                <w:szCs w:val="24"/>
              </w:rPr>
            </w:pPr>
            <w:r w:rsidRPr="00D22C74">
              <w:rPr>
                <w:sz w:val="18"/>
                <w:szCs w:val="24"/>
              </w:rPr>
              <w:t>Revenu national brut (en milliards FCFA)</w:t>
            </w:r>
          </w:p>
        </w:tc>
        <w:tc>
          <w:tcPr>
            <w:tcW w:w="964" w:type="dxa"/>
            <w:shd w:val="clear" w:color="auto" w:fill="auto"/>
            <w:vAlign w:val="bottom"/>
            <w:hideMark/>
          </w:tcPr>
          <w:p w14:paraId="5EAC034C" w14:textId="1B38D238" w:rsidR="00457AE3" w:rsidRPr="00D22C74" w:rsidRDefault="00457AE3" w:rsidP="00D22C74">
            <w:pPr>
              <w:suppressAutoHyphens w:val="0"/>
              <w:spacing w:before="40" w:after="40" w:line="220" w:lineRule="exact"/>
              <w:jc w:val="right"/>
              <w:rPr>
                <w:sz w:val="18"/>
                <w:szCs w:val="24"/>
              </w:rPr>
            </w:pPr>
            <w:r w:rsidRPr="00D22C74">
              <w:rPr>
                <w:sz w:val="18"/>
                <w:szCs w:val="24"/>
              </w:rPr>
              <w:t>2</w:t>
            </w:r>
            <w:r w:rsidR="00B31145">
              <w:rPr>
                <w:sz w:val="18"/>
                <w:szCs w:val="24"/>
              </w:rPr>
              <w:t xml:space="preserve"> </w:t>
            </w:r>
            <w:r w:rsidRPr="00D22C74">
              <w:rPr>
                <w:sz w:val="18"/>
                <w:szCs w:val="24"/>
              </w:rPr>
              <w:t>515,1</w:t>
            </w:r>
          </w:p>
        </w:tc>
        <w:tc>
          <w:tcPr>
            <w:tcW w:w="964" w:type="dxa"/>
            <w:shd w:val="clear" w:color="auto" w:fill="auto"/>
            <w:vAlign w:val="bottom"/>
            <w:hideMark/>
          </w:tcPr>
          <w:p w14:paraId="08076D07" w14:textId="7CD7DEFC" w:rsidR="00457AE3" w:rsidRPr="00D22C74" w:rsidRDefault="00457AE3" w:rsidP="00D22C74">
            <w:pPr>
              <w:suppressAutoHyphens w:val="0"/>
              <w:spacing w:before="40" w:after="40" w:line="220" w:lineRule="exact"/>
              <w:jc w:val="right"/>
              <w:rPr>
                <w:sz w:val="18"/>
                <w:szCs w:val="24"/>
              </w:rPr>
            </w:pPr>
            <w:r w:rsidRPr="00D22C74">
              <w:rPr>
                <w:sz w:val="18"/>
                <w:szCs w:val="24"/>
              </w:rPr>
              <w:t>2</w:t>
            </w:r>
            <w:r w:rsidR="00B31145">
              <w:rPr>
                <w:sz w:val="18"/>
                <w:szCs w:val="24"/>
              </w:rPr>
              <w:t xml:space="preserve"> </w:t>
            </w:r>
            <w:r w:rsidRPr="00D22C74">
              <w:rPr>
                <w:sz w:val="18"/>
                <w:szCs w:val="24"/>
              </w:rPr>
              <w:t>787,8</w:t>
            </w:r>
          </w:p>
        </w:tc>
        <w:tc>
          <w:tcPr>
            <w:tcW w:w="964" w:type="dxa"/>
            <w:shd w:val="clear" w:color="auto" w:fill="auto"/>
            <w:vAlign w:val="bottom"/>
            <w:hideMark/>
          </w:tcPr>
          <w:p w14:paraId="1FEE6708" w14:textId="3789B9A7" w:rsidR="00457AE3" w:rsidRPr="00D22C74" w:rsidRDefault="00457AE3" w:rsidP="00D22C74">
            <w:pPr>
              <w:suppressAutoHyphens w:val="0"/>
              <w:spacing w:before="40" w:after="40" w:line="220" w:lineRule="exact"/>
              <w:jc w:val="right"/>
              <w:rPr>
                <w:sz w:val="18"/>
                <w:szCs w:val="24"/>
              </w:rPr>
            </w:pPr>
            <w:r w:rsidRPr="00D22C74">
              <w:rPr>
                <w:sz w:val="18"/>
                <w:szCs w:val="24"/>
              </w:rPr>
              <w:t>2</w:t>
            </w:r>
            <w:r w:rsidR="00B31145">
              <w:rPr>
                <w:sz w:val="18"/>
                <w:szCs w:val="24"/>
              </w:rPr>
              <w:t xml:space="preserve"> </w:t>
            </w:r>
            <w:r w:rsidRPr="00D22C74">
              <w:rPr>
                <w:sz w:val="18"/>
                <w:szCs w:val="24"/>
              </w:rPr>
              <w:t>990,6</w:t>
            </w:r>
          </w:p>
        </w:tc>
        <w:tc>
          <w:tcPr>
            <w:tcW w:w="964" w:type="dxa"/>
            <w:shd w:val="clear" w:color="auto" w:fill="auto"/>
            <w:noWrap/>
            <w:vAlign w:val="bottom"/>
            <w:hideMark/>
          </w:tcPr>
          <w:p w14:paraId="17F36E4F" w14:textId="6CD0EEAC" w:rsidR="00457AE3" w:rsidRPr="00D22C74" w:rsidRDefault="00457AE3" w:rsidP="00D22C74">
            <w:pPr>
              <w:suppressAutoHyphens w:val="0"/>
              <w:spacing w:before="40" w:after="40" w:line="220" w:lineRule="exact"/>
              <w:jc w:val="right"/>
              <w:rPr>
                <w:sz w:val="18"/>
              </w:rPr>
            </w:pPr>
            <w:r w:rsidRPr="00D22C74">
              <w:rPr>
                <w:sz w:val="18"/>
              </w:rPr>
              <w:t>3</w:t>
            </w:r>
            <w:r w:rsidR="00B31145">
              <w:rPr>
                <w:sz w:val="18"/>
              </w:rPr>
              <w:t xml:space="preserve"> </w:t>
            </w:r>
            <w:r w:rsidRPr="00D22C74">
              <w:rPr>
                <w:sz w:val="18"/>
              </w:rPr>
              <w:t>409</w:t>
            </w:r>
          </w:p>
        </w:tc>
      </w:tr>
      <w:tr w:rsidR="00D22C74" w:rsidRPr="00D22C74" w14:paraId="7E46AC21" w14:textId="77777777" w:rsidTr="0076264B">
        <w:tc>
          <w:tcPr>
            <w:tcW w:w="3515" w:type="dxa"/>
            <w:shd w:val="clear" w:color="auto" w:fill="auto"/>
            <w:hideMark/>
          </w:tcPr>
          <w:p w14:paraId="2F3E769E" w14:textId="76A51AB0" w:rsidR="00457AE3" w:rsidRPr="00D22C74" w:rsidRDefault="00457AE3" w:rsidP="00D22C74">
            <w:pPr>
              <w:suppressAutoHyphens w:val="0"/>
              <w:spacing w:before="40" w:after="40" w:line="220" w:lineRule="exact"/>
              <w:rPr>
                <w:sz w:val="18"/>
                <w:szCs w:val="24"/>
              </w:rPr>
            </w:pPr>
            <w:r w:rsidRPr="00D22C74">
              <w:rPr>
                <w:sz w:val="18"/>
                <w:szCs w:val="24"/>
              </w:rPr>
              <w:t>Taux d’épargne intérieure brute (en</w:t>
            </w:r>
            <w:r w:rsidR="006F104C">
              <w:rPr>
                <w:sz w:val="18"/>
                <w:szCs w:val="24"/>
              </w:rPr>
              <w:t> %</w:t>
            </w:r>
            <w:r w:rsidRPr="00D22C74">
              <w:rPr>
                <w:sz w:val="18"/>
                <w:szCs w:val="24"/>
              </w:rPr>
              <w:t>)</w:t>
            </w:r>
          </w:p>
        </w:tc>
        <w:tc>
          <w:tcPr>
            <w:tcW w:w="964" w:type="dxa"/>
            <w:shd w:val="clear" w:color="auto" w:fill="auto"/>
            <w:vAlign w:val="bottom"/>
            <w:hideMark/>
          </w:tcPr>
          <w:p w14:paraId="0A5950DC"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9,9</w:t>
            </w:r>
          </w:p>
        </w:tc>
        <w:tc>
          <w:tcPr>
            <w:tcW w:w="964" w:type="dxa"/>
            <w:shd w:val="clear" w:color="auto" w:fill="auto"/>
            <w:vAlign w:val="bottom"/>
            <w:hideMark/>
          </w:tcPr>
          <w:p w14:paraId="1F7FCA03"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14,4</w:t>
            </w:r>
          </w:p>
        </w:tc>
        <w:tc>
          <w:tcPr>
            <w:tcW w:w="964" w:type="dxa"/>
            <w:shd w:val="clear" w:color="auto" w:fill="auto"/>
            <w:vAlign w:val="bottom"/>
            <w:hideMark/>
          </w:tcPr>
          <w:p w14:paraId="04759083"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10,0</w:t>
            </w:r>
          </w:p>
        </w:tc>
        <w:tc>
          <w:tcPr>
            <w:tcW w:w="964" w:type="dxa"/>
            <w:shd w:val="clear" w:color="auto" w:fill="auto"/>
            <w:noWrap/>
            <w:vAlign w:val="bottom"/>
            <w:hideMark/>
          </w:tcPr>
          <w:p w14:paraId="2D35A6A4" w14:textId="77777777" w:rsidR="00457AE3" w:rsidRPr="00D22C74" w:rsidRDefault="00457AE3" w:rsidP="00D22C74">
            <w:pPr>
              <w:suppressAutoHyphens w:val="0"/>
              <w:spacing w:before="40" w:after="40" w:line="220" w:lineRule="exact"/>
              <w:jc w:val="right"/>
              <w:rPr>
                <w:sz w:val="18"/>
              </w:rPr>
            </w:pPr>
            <w:r w:rsidRPr="00D22C74">
              <w:rPr>
                <w:sz w:val="18"/>
              </w:rPr>
              <w:t>15,1</w:t>
            </w:r>
          </w:p>
        </w:tc>
      </w:tr>
      <w:tr w:rsidR="00D22C74" w:rsidRPr="00D22C74" w14:paraId="17A3E4F2" w14:textId="77777777" w:rsidTr="0076264B">
        <w:tc>
          <w:tcPr>
            <w:tcW w:w="3515" w:type="dxa"/>
            <w:shd w:val="clear" w:color="auto" w:fill="auto"/>
            <w:hideMark/>
          </w:tcPr>
          <w:p w14:paraId="784663EC" w14:textId="4048B9DC" w:rsidR="00457AE3" w:rsidRPr="00D22C74" w:rsidRDefault="00457AE3" w:rsidP="00D22C74">
            <w:pPr>
              <w:suppressAutoHyphens w:val="0"/>
              <w:spacing w:before="40" w:after="40" w:line="220" w:lineRule="exact"/>
              <w:rPr>
                <w:sz w:val="18"/>
                <w:szCs w:val="24"/>
              </w:rPr>
            </w:pPr>
            <w:r w:rsidRPr="00D22C74">
              <w:rPr>
                <w:sz w:val="18"/>
                <w:szCs w:val="24"/>
              </w:rPr>
              <w:t>Taux d’investissement (en</w:t>
            </w:r>
            <w:r w:rsidR="006F104C">
              <w:rPr>
                <w:sz w:val="18"/>
                <w:szCs w:val="24"/>
              </w:rPr>
              <w:t> %</w:t>
            </w:r>
            <w:r w:rsidRPr="00D22C74">
              <w:rPr>
                <w:sz w:val="18"/>
                <w:szCs w:val="24"/>
              </w:rPr>
              <w:t>)</w:t>
            </w:r>
          </w:p>
        </w:tc>
        <w:tc>
          <w:tcPr>
            <w:tcW w:w="964" w:type="dxa"/>
            <w:shd w:val="clear" w:color="auto" w:fill="auto"/>
            <w:vAlign w:val="bottom"/>
            <w:hideMark/>
          </w:tcPr>
          <w:p w14:paraId="3F745157"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36,5</w:t>
            </w:r>
          </w:p>
        </w:tc>
        <w:tc>
          <w:tcPr>
            <w:tcW w:w="964" w:type="dxa"/>
            <w:shd w:val="clear" w:color="auto" w:fill="auto"/>
            <w:vAlign w:val="bottom"/>
            <w:hideMark/>
          </w:tcPr>
          <w:p w14:paraId="6C615324"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42,0</w:t>
            </w:r>
          </w:p>
        </w:tc>
        <w:tc>
          <w:tcPr>
            <w:tcW w:w="964" w:type="dxa"/>
            <w:shd w:val="clear" w:color="auto" w:fill="auto"/>
            <w:vAlign w:val="bottom"/>
            <w:hideMark/>
          </w:tcPr>
          <w:p w14:paraId="6CBF726E"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37,6</w:t>
            </w:r>
          </w:p>
        </w:tc>
        <w:tc>
          <w:tcPr>
            <w:tcW w:w="964" w:type="dxa"/>
            <w:shd w:val="clear" w:color="auto" w:fill="auto"/>
            <w:noWrap/>
            <w:vAlign w:val="bottom"/>
            <w:hideMark/>
          </w:tcPr>
          <w:p w14:paraId="0795C499" w14:textId="77777777" w:rsidR="00457AE3" w:rsidRPr="00D22C74" w:rsidRDefault="00457AE3" w:rsidP="00D22C74">
            <w:pPr>
              <w:suppressAutoHyphens w:val="0"/>
              <w:spacing w:before="40" w:after="40" w:line="220" w:lineRule="exact"/>
              <w:jc w:val="right"/>
              <w:rPr>
                <w:sz w:val="18"/>
              </w:rPr>
            </w:pPr>
            <w:r w:rsidRPr="00D22C74">
              <w:rPr>
                <w:sz w:val="18"/>
              </w:rPr>
              <w:t>34</w:t>
            </w:r>
          </w:p>
        </w:tc>
      </w:tr>
      <w:tr w:rsidR="00D22C74" w:rsidRPr="00D22C74" w14:paraId="29E92775" w14:textId="77777777" w:rsidTr="0076264B">
        <w:tc>
          <w:tcPr>
            <w:tcW w:w="3515" w:type="dxa"/>
            <w:shd w:val="clear" w:color="auto" w:fill="auto"/>
            <w:hideMark/>
          </w:tcPr>
          <w:p w14:paraId="0592D6B5" w14:textId="78FED2F3" w:rsidR="00457AE3" w:rsidRPr="00D22C74" w:rsidRDefault="00457AE3" w:rsidP="00D22C74">
            <w:pPr>
              <w:suppressAutoHyphens w:val="0"/>
              <w:spacing w:before="40" w:after="40" w:line="220" w:lineRule="exact"/>
              <w:rPr>
                <w:sz w:val="18"/>
                <w:szCs w:val="24"/>
              </w:rPr>
            </w:pPr>
            <w:r w:rsidRPr="00D22C74">
              <w:rPr>
                <w:sz w:val="18"/>
                <w:szCs w:val="24"/>
              </w:rPr>
              <w:t>Consommation privée en</w:t>
            </w:r>
            <w:r w:rsidR="006F104C">
              <w:rPr>
                <w:sz w:val="18"/>
                <w:szCs w:val="24"/>
              </w:rPr>
              <w:t> %</w:t>
            </w:r>
            <w:r w:rsidRPr="00D22C74">
              <w:rPr>
                <w:sz w:val="18"/>
                <w:szCs w:val="24"/>
              </w:rPr>
              <w:t xml:space="preserve"> du PIB</w:t>
            </w:r>
          </w:p>
        </w:tc>
        <w:tc>
          <w:tcPr>
            <w:tcW w:w="964" w:type="dxa"/>
            <w:shd w:val="clear" w:color="auto" w:fill="auto"/>
            <w:vAlign w:val="bottom"/>
            <w:hideMark/>
          </w:tcPr>
          <w:p w14:paraId="6D439978"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73,7</w:t>
            </w:r>
          </w:p>
        </w:tc>
        <w:tc>
          <w:tcPr>
            <w:tcW w:w="964" w:type="dxa"/>
            <w:shd w:val="clear" w:color="auto" w:fill="auto"/>
            <w:vAlign w:val="bottom"/>
            <w:hideMark/>
          </w:tcPr>
          <w:p w14:paraId="556387E1"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70,8</w:t>
            </w:r>
          </w:p>
        </w:tc>
        <w:tc>
          <w:tcPr>
            <w:tcW w:w="964" w:type="dxa"/>
            <w:shd w:val="clear" w:color="auto" w:fill="auto"/>
            <w:vAlign w:val="bottom"/>
            <w:hideMark/>
          </w:tcPr>
          <w:p w14:paraId="6660A32B"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73,2</w:t>
            </w:r>
          </w:p>
        </w:tc>
        <w:tc>
          <w:tcPr>
            <w:tcW w:w="964" w:type="dxa"/>
            <w:shd w:val="clear" w:color="auto" w:fill="auto"/>
            <w:noWrap/>
            <w:vAlign w:val="bottom"/>
            <w:hideMark/>
          </w:tcPr>
          <w:p w14:paraId="2460A00F" w14:textId="77777777" w:rsidR="00457AE3" w:rsidRPr="00D22C74" w:rsidRDefault="00457AE3" w:rsidP="00D22C74">
            <w:pPr>
              <w:suppressAutoHyphens w:val="0"/>
              <w:spacing w:before="40" w:after="40" w:line="220" w:lineRule="exact"/>
              <w:jc w:val="right"/>
              <w:rPr>
                <w:sz w:val="18"/>
              </w:rPr>
            </w:pPr>
            <w:r w:rsidRPr="00D22C74">
              <w:rPr>
                <w:sz w:val="18"/>
              </w:rPr>
              <w:t>71,2</w:t>
            </w:r>
          </w:p>
        </w:tc>
      </w:tr>
      <w:tr w:rsidR="00D22C74" w:rsidRPr="00D22C74" w14:paraId="139F2BA9" w14:textId="77777777" w:rsidTr="0076264B">
        <w:tc>
          <w:tcPr>
            <w:tcW w:w="3515" w:type="dxa"/>
            <w:shd w:val="clear" w:color="auto" w:fill="auto"/>
            <w:hideMark/>
          </w:tcPr>
          <w:p w14:paraId="709B7C55" w14:textId="1D4B2E21" w:rsidR="00457AE3" w:rsidRPr="00D22C74" w:rsidRDefault="00457AE3" w:rsidP="00F21C5C">
            <w:pPr>
              <w:suppressAutoHyphens w:val="0"/>
              <w:spacing w:before="40" w:after="40" w:line="220" w:lineRule="exact"/>
              <w:ind w:right="-279"/>
              <w:rPr>
                <w:sz w:val="18"/>
                <w:szCs w:val="24"/>
              </w:rPr>
            </w:pPr>
            <w:r w:rsidRPr="00D22C74">
              <w:rPr>
                <w:sz w:val="18"/>
                <w:szCs w:val="24"/>
              </w:rPr>
              <w:t>Part de l’informel dans le PIB (en</w:t>
            </w:r>
            <w:r w:rsidR="006F104C">
              <w:rPr>
                <w:sz w:val="18"/>
                <w:szCs w:val="24"/>
              </w:rPr>
              <w:t> %</w:t>
            </w:r>
            <w:r w:rsidRPr="00D22C74">
              <w:rPr>
                <w:sz w:val="18"/>
                <w:szCs w:val="24"/>
              </w:rPr>
              <w:t>)</w:t>
            </w:r>
          </w:p>
        </w:tc>
        <w:tc>
          <w:tcPr>
            <w:tcW w:w="964" w:type="dxa"/>
            <w:shd w:val="clear" w:color="auto" w:fill="auto"/>
            <w:vAlign w:val="bottom"/>
            <w:hideMark/>
          </w:tcPr>
          <w:p w14:paraId="17FDB800"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69,2</w:t>
            </w:r>
            <w:r w:rsidR="004A2B93">
              <w:rPr>
                <w:sz w:val="18"/>
                <w:szCs w:val="24"/>
              </w:rPr>
              <w:t xml:space="preserve"> </w:t>
            </w:r>
          </w:p>
        </w:tc>
        <w:tc>
          <w:tcPr>
            <w:tcW w:w="964" w:type="dxa"/>
            <w:shd w:val="clear" w:color="auto" w:fill="auto"/>
            <w:vAlign w:val="bottom"/>
            <w:hideMark/>
          </w:tcPr>
          <w:p w14:paraId="7B8899DC"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70,7</w:t>
            </w:r>
            <w:r w:rsidR="004A2B93">
              <w:rPr>
                <w:sz w:val="18"/>
                <w:szCs w:val="24"/>
              </w:rPr>
              <w:t xml:space="preserve"> </w:t>
            </w:r>
          </w:p>
        </w:tc>
        <w:tc>
          <w:tcPr>
            <w:tcW w:w="964" w:type="dxa"/>
            <w:shd w:val="clear" w:color="auto" w:fill="auto"/>
            <w:vAlign w:val="bottom"/>
            <w:hideMark/>
          </w:tcPr>
          <w:p w14:paraId="42838029"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68,9</w:t>
            </w:r>
            <w:r w:rsidR="004A2B93">
              <w:rPr>
                <w:sz w:val="18"/>
                <w:szCs w:val="24"/>
              </w:rPr>
              <w:t xml:space="preserve"> </w:t>
            </w:r>
          </w:p>
        </w:tc>
        <w:tc>
          <w:tcPr>
            <w:tcW w:w="964" w:type="dxa"/>
            <w:shd w:val="clear" w:color="auto" w:fill="auto"/>
            <w:noWrap/>
            <w:vAlign w:val="bottom"/>
            <w:hideMark/>
          </w:tcPr>
          <w:p w14:paraId="49D88CD2" w14:textId="77777777" w:rsidR="00457AE3" w:rsidRPr="00D22C74" w:rsidRDefault="00457AE3" w:rsidP="00D22C74">
            <w:pPr>
              <w:suppressAutoHyphens w:val="0"/>
              <w:spacing w:before="40" w:after="40" w:line="220" w:lineRule="exact"/>
              <w:jc w:val="right"/>
              <w:rPr>
                <w:sz w:val="18"/>
              </w:rPr>
            </w:pPr>
            <w:r w:rsidRPr="00D22C74">
              <w:rPr>
                <w:sz w:val="18"/>
              </w:rPr>
              <w:t>68</w:t>
            </w:r>
          </w:p>
        </w:tc>
      </w:tr>
      <w:tr w:rsidR="00D22C74" w:rsidRPr="00D22C74" w14:paraId="5151945F" w14:textId="77777777" w:rsidTr="0076264B">
        <w:tc>
          <w:tcPr>
            <w:tcW w:w="3515" w:type="dxa"/>
            <w:shd w:val="clear" w:color="auto" w:fill="auto"/>
            <w:hideMark/>
          </w:tcPr>
          <w:p w14:paraId="5C5A9DED" w14:textId="683575C3" w:rsidR="00457AE3" w:rsidRPr="00D22C74" w:rsidRDefault="00457AE3" w:rsidP="00D22C74">
            <w:pPr>
              <w:suppressAutoHyphens w:val="0"/>
              <w:spacing w:before="40" w:after="40" w:line="220" w:lineRule="exact"/>
              <w:rPr>
                <w:sz w:val="18"/>
                <w:szCs w:val="24"/>
              </w:rPr>
            </w:pPr>
            <w:r w:rsidRPr="00D22C74">
              <w:rPr>
                <w:sz w:val="18"/>
                <w:szCs w:val="24"/>
              </w:rPr>
              <w:t>Inflation en moyenne annuelle (</w:t>
            </w:r>
            <w:r w:rsidR="006F104C">
              <w:rPr>
                <w:sz w:val="18"/>
                <w:szCs w:val="24"/>
              </w:rPr>
              <w:t> %</w:t>
            </w:r>
            <w:r w:rsidRPr="00D22C74">
              <w:rPr>
                <w:sz w:val="18"/>
                <w:szCs w:val="24"/>
              </w:rPr>
              <w:t>)</w:t>
            </w:r>
          </w:p>
        </w:tc>
        <w:tc>
          <w:tcPr>
            <w:tcW w:w="964" w:type="dxa"/>
            <w:shd w:val="clear" w:color="auto" w:fill="auto"/>
            <w:vAlign w:val="bottom"/>
            <w:hideMark/>
          </w:tcPr>
          <w:p w14:paraId="1B697B65"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4,3</w:t>
            </w:r>
          </w:p>
        </w:tc>
        <w:tc>
          <w:tcPr>
            <w:tcW w:w="964" w:type="dxa"/>
            <w:shd w:val="clear" w:color="auto" w:fill="auto"/>
            <w:vAlign w:val="bottom"/>
            <w:hideMark/>
          </w:tcPr>
          <w:p w14:paraId="38AF938E"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0,9</w:t>
            </w:r>
          </w:p>
        </w:tc>
        <w:tc>
          <w:tcPr>
            <w:tcW w:w="964" w:type="dxa"/>
            <w:shd w:val="clear" w:color="auto" w:fill="auto"/>
            <w:vAlign w:val="bottom"/>
            <w:hideMark/>
          </w:tcPr>
          <w:p w14:paraId="42BC7B76"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2,9</w:t>
            </w:r>
          </w:p>
        </w:tc>
        <w:tc>
          <w:tcPr>
            <w:tcW w:w="964" w:type="dxa"/>
            <w:shd w:val="clear" w:color="auto" w:fill="auto"/>
            <w:noWrap/>
            <w:vAlign w:val="bottom"/>
            <w:hideMark/>
          </w:tcPr>
          <w:p w14:paraId="53D945A4" w14:textId="77777777" w:rsidR="00457AE3" w:rsidRPr="00D22C74" w:rsidRDefault="00457AE3" w:rsidP="00D22C74">
            <w:pPr>
              <w:suppressAutoHyphens w:val="0"/>
              <w:spacing w:before="40" w:after="40" w:line="220" w:lineRule="exact"/>
              <w:jc w:val="right"/>
              <w:rPr>
                <w:sz w:val="18"/>
              </w:rPr>
            </w:pPr>
            <w:r w:rsidRPr="00D22C74">
              <w:rPr>
                <w:sz w:val="18"/>
              </w:rPr>
              <w:t>0,5</w:t>
            </w:r>
          </w:p>
        </w:tc>
      </w:tr>
      <w:tr w:rsidR="00D22C74" w:rsidRPr="00D22C74" w14:paraId="121CA7D8" w14:textId="77777777" w:rsidTr="0076264B">
        <w:tc>
          <w:tcPr>
            <w:tcW w:w="3515" w:type="dxa"/>
            <w:shd w:val="clear" w:color="auto" w:fill="auto"/>
            <w:hideMark/>
          </w:tcPr>
          <w:p w14:paraId="41B5DAA7" w14:textId="65F3A882" w:rsidR="00457AE3" w:rsidRPr="00D22C74" w:rsidRDefault="00457AE3" w:rsidP="00D22C74">
            <w:pPr>
              <w:suppressAutoHyphens w:val="0"/>
              <w:spacing w:before="40" w:after="40" w:line="220" w:lineRule="exact"/>
              <w:rPr>
                <w:sz w:val="18"/>
                <w:szCs w:val="24"/>
              </w:rPr>
            </w:pPr>
            <w:r w:rsidRPr="00D22C74">
              <w:rPr>
                <w:sz w:val="18"/>
                <w:szCs w:val="24"/>
              </w:rPr>
              <w:t>Variation du déflateur du PIB (</w:t>
            </w:r>
            <w:r w:rsidR="006F104C">
              <w:rPr>
                <w:sz w:val="18"/>
                <w:szCs w:val="24"/>
              </w:rPr>
              <w:t> %</w:t>
            </w:r>
            <w:r w:rsidRPr="00D22C74">
              <w:rPr>
                <w:sz w:val="18"/>
                <w:szCs w:val="24"/>
              </w:rPr>
              <w:t>)</w:t>
            </w:r>
          </w:p>
        </w:tc>
        <w:tc>
          <w:tcPr>
            <w:tcW w:w="964" w:type="dxa"/>
            <w:shd w:val="clear" w:color="auto" w:fill="auto"/>
            <w:vAlign w:val="bottom"/>
            <w:hideMark/>
          </w:tcPr>
          <w:p w14:paraId="7891FFD9"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5,5</w:t>
            </w:r>
          </w:p>
        </w:tc>
        <w:tc>
          <w:tcPr>
            <w:tcW w:w="964" w:type="dxa"/>
            <w:shd w:val="clear" w:color="auto" w:fill="auto"/>
            <w:vAlign w:val="bottom"/>
            <w:hideMark/>
          </w:tcPr>
          <w:p w14:paraId="1411171B"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2,4</w:t>
            </w:r>
          </w:p>
        </w:tc>
        <w:tc>
          <w:tcPr>
            <w:tcW w:w="964" w:type="dxa"/>
            <w:shd w:val="clear" w:color="auto" w:fill="auto"/>
            <w:vAlign w:val="bottom"/>
            <w:hideMark/>
          </w:tcPr>
          <w:p w14:paraId="6EB0103E"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4,8</w:t>
            </w:r>
          </w:p>
        </w:tc>
        <w:tc>
          <w:tcPr>
            <w:tcW w:w="964" w:type="dxa"/>
            <w:shd w:val="clear" w:color="auto" w:fill="auto"/>
            <w:noWrap/>
            <w:vAlign w:val="bottom"/>
            <w:hideMark/>
          </w:tcPr>
          <w:p w14:paraId="736C0585" w14:textId="77777777" w:rsidR="00457AE3" w:rsidRPr="00D22C74" w:rsidRDefault="00457AE3" w:rsidP="00D22C74">
            <w:pPr>
              <w:suppressAutoHyphens w:val="0"/>
              <w:spacing w:before="40" w:after="40" w:line="220" w:lineRule="exact"/>
              <w:jc w:val="right"/>
              <w:rPr>
                <w:sz w:val="18"/>
              </w:rPr>
            </w:pPr>
            <w:r w:rsidRPr="00D22C74">
              <w:rPr>
                <w:sz w:val="18"/>
              </w:rPr>
              <w:t>3,1</w:t>
            </w:r>
          </w:p>
        </w:tc>
      </w:tr>
      <w:tr w:rsidR="00D22C74" w:rsidRPr="00D22C74" w14:paraId="29B87ED0" w14:textId="77777777" w:rsidTr="0076264B">
        <w:tc>
          <w:tcPr>
            <w:tcW w:w="3515" w:type="dxa"/>
            <w:shd w:val="clear" w:color="auto" w:fill="auto"/>
            <w:hideMark/>
          </w:tcPr>
          <w:p w14:paraId="705FCBED" w14:textId="4F9467EE" w:rsidR="00457AE3" w:rsidRPr="00D22C74" w:rsidRDefault="00457AE3" w:rsidP="00D22C74">
            <w:pPr>
              <w:suppressAutoHyphens w:val="0"/>
              <w:spacing w:before="40" w:after="40" w:line="220" w:lineRule="exact"/>
              <w:rPr>
                <w:sz w:val="18"/>
                <w:szCs w:val="24"/>
              </w:rPr>
            </w:pPr>
            <w:r w:rsidRPr="00D22C74">
              <w:rPr>
                <w:sz w:val="18"/>
                <w:szCs w:val="24"/>
              </w:rPr>
              <w:t>Prix négocié du Kg d</w:t>
            </w:r>
            <w:r w:rsidR="00CF265D">
              <w:rPr>
                <w:sz w:val="18"/>
                <w:szCs w:val="24"/>
              </w:rPr>
              <w:t>’</w:t>
            </w:r>
            <w:r w:rsidRPr="00D22C74">
              <w:rPr>
                <w:sz w:val="18"/>
                <w:szCs w:val="24"/>
              </w:rPr>
              <w:t>uranium (FCFA)</w:t>
            </w:r>
          </w:p>
        </w:tc>
        <w:tc>
          <w:tcPr>
            <w:tcW w:w="964" w:type="dxa"/>
            <w:shd w:val="clear" w:color="auto" w:fill="auto"/>
            <w:vAlign w:val="bottom"/>
            <w:hideMark/>
          </w:tcPr>
          <w:p w14:paraId="261F47B9" w14:textId="3FAD8584" w:rsidR="00457AE3" w:rsidRPr="00D22C74" w:rsidRDefault="00457AE3" w:rsidP="00D22C74">
            <w:pPr>
              <w:suppressAutoHyphens w:val="0"/>
              <w:spacing w:before="40" w:after="40" w:line="220" w:lineRule="exact"/>
              <w:jc w:val="right"/>
              <w:rPr>
                <w:sz w:val="18"/>
                <w:szCs w:val="24"/>
              </w:rPr>
            </w:pPr>
            <w:r w:rsidRPr="00D22C74">
              <w:rPr>
                <w:sz w:val="18"/>
                <w:szCs w:val="24"/>
              </w:rPr>
              <w:t>55</w:t>
            </w:r>
            <w:r w:rsidR="00B31145">
              <w:rPr>
                <w:sz w:val="18"/>
                <w:szCs w:val="24"/>
              </w:rPr>
              <w:t xml:space="preserve"> </w:t>
            </w:r>
            <w:r w:rsidRPr="00D22C74">
              <w:rPr>
                <w:sz w:val="18"/>
                <w:szCs w:val="24"/>
              </w:rPr>
              <w:t>000</w:t>
            </w:r>
          </w:p>
        </w:tc>
        <w:tc>
          <w:tcPr>
            <w:tcW w:w="964" w:type="dxa"/>
            <w:shd w:val="clear" w:color="auto" w:fill="auto"/>
            <w:vAlign w:val="bottom"/>
            <w:hideMark/>
          </w:tcPr>
          <w:p w14:paraId="190F4B2B" w14:textId="0F069D63" w:rsidR="00457AE3" w:rsidRPr="00D22C74" w:rsidRDefault="00457AE3" w:rsidP="00D22C74">
            <w:pPr>
              <w:suppressAutoHyphens w:val="0"/>
              <w:spacing w:before="40" w:after="40" w:line="220" w:lineRule="exact"/>
              <w:jc w:val="right"/>
              <w:rPr>
                <w:sz w:val="18"/>
                <w:szCs w:val="24"/>
              </w:rPr>
            </w:pPr>
            <w:r w:rsidRPr="00D22C74">
              <w:rPr>
                <w:sz w:val="18"/>
                <w:szCs w:val="24"/>
              </w:rPr>
              <w:t>55</w:t>
            </w:r>
            <w:r w:rsidR="00B31145">
              <w:rPr>
                <w:sz w:val="18"/>
                <w:szCs w:val="24"/>
              </w:rPr>
              <w:t xml:space="preserve"> </w:t>
            </w:r>
            <w:r w:rsidRPr="00D22C74">
              <w:rPr>
                <w:sz w:val="18"/>
                <w:szCs w:val="24"/>
              </w:rPr>
              <w:t>000</w:t>
            </w:r>
          </w:p>
        </w:tc>
        <w:tc>
          <w:tcPr>
            <w:tcW w:w="964" w:type="dxa"/>
            <w:shd w:val="clear" w:color="auto" w:fill="auto"/>
            <w:vAlign w:val="bottom"/>
            <w:hideMark/>
          </w:tcPr>
          <w:p w14:paraId="7AC3649E" w14:textId="12516681" w:rsidR="00457AE3" w:rsidRPr="00D22C74" w:rsidRDefault="00457AE3" w:rsidP="00D22C74">
            <w:pPr>
              <w:suppressAutoHyphens w:val="0"/>
              <w:spacing w:before="40" w:after="40" w:line="220" w:lineRule="exact"/>
              <w:jc w:val="right"/>
              <w:rPr>
                <w:sz w:val="18"/>
                <w:szCs w:val="24"/>
              </w:rPr>
            </w:pPr>
            <w:r w:rsidRPr="00D22C74">
              <w:rPr>
                <w:sz w:val="18"/>
                <w:szCs w:val="24"/>
              </w:rPr>
              <w:t>70</w:t>
            </w:r>
            <w:r w:rsidR="00B31145">
              <w:rPr>
                <w:sz w:val="18"/>
                <w:szCs w:val="24"/>
              </w:rPr>
              <w:t xml:space="preserve"> </w:t>
            </w:r>
            <w:r w:rsidRPr="00D22C74">
              <w:rPr>
                <w:sz w:val="18"/>
                <w:szCs w:val="24"/>
              </w:rPr>
              <w:t>000</w:t>
            </w:r>
          </w:p>
        </w:tc>
        <w:tc>
          <w:tcPr>
            <w:tcW w:w="964" w:type="dxa"/>
            <w:shd w:val="clear" w:color="auto" w:fill="auto"/>
            <w:noWrap/>
            <w:vAlign w:val="bottom"/>
            <w:hideMark/>
          </w:tcPr>
          <w:p w14:paraId="34F803D9" w14:textId="0B63F419" w:rsidR="00457AE3" w:rsidRPr="00D22C74" w:rsidRDefault="00457AE3">
            <w:pPr>
              <w:suppressAutoHyphens w:val="0"/>
              <w:spacing w:before="40" w:after="40" w:line="220" w:lineRule="exact"/>
              <w:jc w:val="right"/>
              <w:rPr>
                <w:sz w:val="18"/>
              </w:rPr>
            </w:pPr>
            <w:r w:rsidRPr="00D22C74">
              <w:rPr>
                <w:sz w:val="18"/>
              </w:rPr>
              <w:t>73</w:t>
            </w:r>
            <w:r w:rsidR="00B31145">
              <w:rPr>
                <w:sz w:val="18"/>
              </w:rPr>
              <w:t xml:space="preserve"> </w:t>
            </w:r>
            <w:r w:rsidRPr="00D22C74">
              <w:rPr>
                <w:sz w:val="18"/>
              </w:rPr>
              <w:t>000</w:t>
            </w:r>
          </w:p>
        </w:tc>
      </w:tr>
      <w:tr w:rsidR="00D22C74" w:rsidRPr="00D22C74" w14:paraId="553EACAB" w14:textId="77777777" w:rsidTr="0076264B">
        <w:tc>
          <w:tcPr>
            <w:tcW w:w="3515" w:type="dxa"/>
            <w:shd w:val="clear" w:color="auto" w:fill="auto"/>
            <w:hideMark/>
          </w:tcPr>
          <w:p w14:paraId="25E5C961" w14:textId="2C04C256" w:rsidR="00457AE3" w:rsidRPr="00D22C74" w:rsidRDefault="00457AE3" w:rsidP="00D22C74">
            <w:pPr>
              <w:suppressAutoHyphens w:val="0"/>
              <w:spacing w:before="40" w:after="40" w:line="220" w:lineRule="exact"/>
              <w:rPr>
                <w:sz w:val="18"/>
                <w:szCs w:val="24"/>
              </w:rPr>
            </w:pPr>
            <w:r w:rsidRPr="00D22C74">
              <w:rPr>
                <w:sz w:val="18"/>
                <w:szCs w:val="24"/>
              </w:rPr>
              <w:t>Recettes budgétaires en</w:t>
            </w:r>
            <w:r w:rsidR="006F104C">
              <w:rPr>
                <w:sz w:val="18"/>
                <w:szCs w:val="24"/>
              </w:rPr>
              <w:t> %</w:t>
            </w:r>
            <w:r w:rsidRPr="00D22C74">
              <w:rPr>
                <w:sz w:val="18"/>
                <w:szCs w:val="24"/>
              </w:rPr>
              <w:t xml:space="preserve"> du PIB</w:t>
            </w:r>
          </w:p>
        </w:tc>
        <w:tc>
          <w:tcPr>
            <w:tcW w:w="964" w:type="dxa"/>
            <w:shd w:val="clear" w:color="auto" w:fill="auto"/>
            <w:vAlign w:val="bottom"/>
            <w:hideMark/>
          </w:tcPr>
          <w:p w14:paraId="7B6B6394"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14,4</w:t>
            </w:r>
            <w:r w:rsidR="004A2B93">
              <w:rPr>
                <w:sz w:val="18"/>
                <w:szCs w:val="24"/>
              </w:rPr>
              <w:t xml:space="preserve"> </w:t>
            </w:r>
          </w:p>
        </w:tc>
        <w:tc>
          <w:tcPr>
            <w:tcW w:w="964" w:type="dxa"/>
            <w:shd w:val="clear" w:color="auto" w:fill="auto"/>
            <w:vAlign w:val="bottom"/>
            <w:hideMark/>
          </w:tcPr>
          <w:p w14:paraId="61D820B2"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13,7</w:t>
            </w:r>
            <w:r w:rsidR="004A2B93">
              <w:rPr>
                <w:sz w:val="18"/>
                <w:szCs w:val="24"/>
              </w:rPr>
              <w:t xml:space="preserve"> </w:t>
            </w:r>
          </w:p>
        </w:tc>
        <w:tc>
          <w:tcPr>
            <w:tcW w:w="964" w:type="dxa"/>
            <w:shd w:val="clear" w:color="auto" w:fill="auto"/>
            <w:vAlign w:val="bottom"/>
            <w:hideMark/>
          </w:tcPr>
          <w:p w14:paraId="3B6B374A"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16,8</w:t>
            </w:r>
            <w:r w:rsidR="004A2B93">
              <w:rPr>
                <w:sz w:val="18"/>
                <w:szCs w:val="24"/>
              </w:rPr>
              <w:t xml:space="preserve"> </w:t>
            </w:r>
          </w:p>
        </w:tc>
        <w:tc>
          <w:tcPr>
            <w:tcW w:w="964" w:type="dxa"/>
            <w:shd w:val="clear" w:color="auto" w:fill="auto"/>
            <w:noWrap/>
            <w:vAlign w:val="bottom"/>
            <w:hideMark/>
          </w:tcPr>
          <w:p w14:paraId="1B34D792" w14:textId="77777777" w:rsidR="00457AE3" w:rsidRPr="00D22C74" w:rsidRDefault="00457AE3" w:rsidP="00D22C74">
            <w:pPr>
              <w:suppressAutoHyphens w:val="0"/>
              <w:spacing w:before="40" w:after="40" w:line="220" w:lineRule="exact"/>
              <w:jc w:val="right"/>
              <w:rPr>
                <w:sz w:val="18"/>
              </w:rPr>
            </w:pPr>
            <w:r w:rsidRPr="00D22C74">
              <w:rPr>
                <w:sz w:val="18"/>
              </w:rPr>
              <w:t>15,7</w:t>
            </w:r>
          </w:p>
        </w:tc>
      </w:tr>
      <w:tr w:rsidR="00D22C74" w:rsidRPr="00D22C74" w14:paraId="080CE645" w14:textId="77777777" w:rsidTr="0076264B">
        <w:tc>
          <w:tcPr>
            <w:tcW w:w="3515" w:type="dxa"/>
            <w:shd w:val="clear" w:color="auto" w:fill="auto"/>
            <w:hideMark/>
          </w:tcPr>
          <w:p w14:paraId="6072F18A" w14:textId="12887F2E" w:rsidR="00457AE3" w:rsidRPr="00D22C74" w:rsidRDefault="00457AE3" w:rsidP="00D22C74">
            <w:pPr>
              <w:suppressAutoHyphens w:val="0"/>
              <w:spacing w:before="40" w:after="40" w:line="220" w:lineRule="exact"/>
              <w:rPr>
                <w:sz w:val="18"/>
                <w:szCs w:val="24"/>
              </w:rPr>
            </w:pPr>
            <w:r w:rsidRPr="00D22C74">
              <w:rPr>
                <w:sz w:val="18"/>
                <w:szCs w:val="24"/>
              </w:rPr>
              <w:t>Recettes fiscales en</w:t>
            </w:r>
            <w:r w:rsidR="006F104C">
              <w:rPr>
                <w:sz w:val="18"/>
                <w:szCs w:val="24"/>
              </w:rPr>
              <w:t> %</w:t>
            </w:r>
            <w:r w:rsidRPr="00D22C74">
              <w:rPr>
                <w:sz w:val="18"/>
                <w:szCs w:val="24"/>
              </w:rPr>
              <w:t xml:space="preserve"> du PIB</w:t>
            </w:r>
          </w:p>
        </w:tc>
        <w:tc>
          <w:tcPr>
            <w:tcW w:w="964" w:type="dxa"/>
            <w:shd w:val="clear" w:color="auto" w:fill="auto"/>
            <w:vAlign w:val="bottom"/>
            <w:hideMark/>
          </w:tcPr>
          <w:p w14:paraId="34A917AC"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13,5</w:t>
            </w:r>
          </w:p>
        </w:tc>
        <w:tc>
          <w:tcPr>
            <w:tcW w:w="964" w:type="dxa"/>
            <w:shd w:val="clear" w:color="auto" w:fill="auto"/>
            <w:vAlign w:val="bottom"/>
            <w:hideMark/>
          </w:tcPr>
          <w:p w14:paraId="55FDE179"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12,9</w:t>
            </w:r>
          </w:p>
        </w:tc>
        <w:tc>
          <w:tcPr>
            <w:tcW w:w="964" w:type="dxa"/>
            <w:shd w:val="clear" w:color="auto" w:fill="auto"/>
            <w:vAlign w:val="bottom"/>
            <w:hideMark/>
          </w:tcPr>
          <w:p w14:paraId="07BFBD72"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16,2</w:t>
            </w:r>
          </w:p>
        </w:tc>
        <w:tc>
          <w:tcPr>
            <w:tcW w:w="964" w:type="dxa"/>
            <w:shd w:val="clear" w:color="auto" w:fill="auto"/>
            <w:noWrap/>
            <w:vAlign w:val="bottom"/>
            <w:hideMark/>
          </w:tcPr>
          <w:p w14:paraId="61D373C3" w14:textId="77777777" w:rsidR="00457AE3" w:rsidRPr="00D22C74" w:rsidRDefault="00457AE3" w:rsidP="00D22C74">
            <w:pPr>
              <w:suppressAutoHyphens w:val="0"/>
              <w:spacing w:before="40" w:after="40" w:line="220" w:lineRule="exact"/>
              <w:jc w:val="right"/>
              <w:rPr>
                <w:sz w:val="18"/>
              </w:rPr>
            </w:pPr>
            <w:r w:rsidRPr="00D22C74">
              <w:rPr>
                <w:sz w:val="18"/>
              </w:rPr>
              <w:t>14,2</w:t>
            </w:r>
          </w:p>
        </w:tc>
      </w:tr>
      <w:tr w:rsidR="00D22C74" w:rsidRPr="00D22C74" w14:paraId="6E421463" w14:textId="77777777" w:rsidTr="0076264B">
        <w:tc>
          <w:tcPr>
            <w:tcW w:w="3515" w:type="dxa"/>
            <w:shd w:val="clear" w:color="auto" w:fill="auto"/>
            <w:hideMark/>
          </w:tcPr>
          <w:p w14:paraId="71EAA427" w14:textId="6F3500A6" w:rsidR="00457AE3" w:rsidRPr="00D22C74" w:rsidRDefault="00457AE3" w:rsidP="00D22C74">
            <w:pPr>
              <w:suppressAutoHyphens w:val="0"/>
              <w:spacing w:before="40" w:after="40" w:line="220" w:lineRule="exact"/>
              <w:rPr>
                <w:sz w:val="18"/>
                <w:szCs w:val="24"/>
              </w:rPr>
            </w:pPr>
            <w:r w:rsidRPr="00D22C74">
              <w:rPr>
                <w:sz w:val="18"/>
                <w:szCs w:val="24"/>
              </w:rPr>
              <w:t>Dépenses totales en</w:t>
            </w:r>
            <w:r w:rsidR="006F104C">
              <w:rPr>
                <w:sz w:val="18"/>
                <w:szCs w:val="24"/>
              </w:rPr>
              <w:t> %</w:t>
            </w:r>
            <w:r w:rsidRPr="00D22C74">
              <w:rPr>
                <w:sz w:val="18"/>
                <w:szCs w:val="24"/>
              </w:rPr>
              <w:t xml:space="preserve"> du PIB</w:t>
            </w:r>
          </w:p>
        </w:tc>
        <w:tc>
          <w:tcPr>
            <w:tcW w:w="964" w:type="dxa"/>
            <w:shd w:val="clear" w:color="auto" w:fill="auto"/>
            <w:vAlign w:val="bottom"/>
            <w:hideMark/>
          </w:tcPr>
          <w:p w14:paraId="51A86A1F"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24,1</w:t>
            </w:r>
          </w:p>
        </w:tc>
        <w:tc>
          <w:tcPr>
            <w:tcW w:w="964" w:type="dxa"/>
            <w:shd w:val="clear" w:color="auto" w:fill="auto"/>
            <w:vAlign w:val="bottom"/>
            <w:hideMark/>
          </w:tcPr>
          <w:p w14:paraId="44FC0E23"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20,8</w:t>
            </w:r>
          </w:p>
        </w:tc>
        <w:tc>
          <w:tcPr>
            <w:tcW w:w="964" w:type="dxa"/>
            <w:shd w:val="clear" w:color="auto" w:fill="auto"/>
            <w:vAlign w:val="bottom"/>
            <w:hideMark/>
          </w:tcPr>
          <w:p w14:paraId="14B73D9E"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23,9</w:t>
            </w:r>
          </w:p>
        </w:tc>
        <w:tc>
          <w:tcPr>
            <w:tcW w:w="964" w:type="dxa"/>
            <w:shd w:val="clear" w:color="auto" w:fill="auto"/>
            <w:noWrap/>
            <w:vAlign w:val="bottom"/>
            <w:hideMark/>
          </w:tcPr>
          <w:p w14:paraId="54C39543" w14:textId="77777777" w:rsidR="00457AE3" w:rsidRPr="00D22C74" w:rsidRDefault="00457AE3" w:rsidP="00D22C74">
            <w:pPr>
              <w:suppressAutoHyphens w:val="0"/>
              <w:spacing w:before="40" w:after="40" w:line="220" w:lineRule="exact"/>
              <w:jc w:val="right"/>
              <w:rPr>
                <w:sz w:val="18"/>
              </w:rPr>
            </w:pPr>
            <w:r w:rsidRPr="00D22C74">
              <w:rPr>
                <w:sz w:val="18"/>
              </w:rPr>
              <w:t>24,5</w:t>
            </w:r>
          </w:p>
        </w:tc>
      </w:tr>
      <w:tr w:rsidR="00D22C74" w:rsidRPr="00D22C74" w14:paraId="10C270BE" w14:textId="77777777" w:rsidTr="0076264B">
        <w:tc>
          <w:tcPr>
            <w:tcW w:w="3515" w:type="dxa"/>
            <w:shd w:val="clear" w:color="auto" w:fill="auto"/>
            <w:hideMark/>
          </w:tcPr>
          <w:p w14:paraId="78150D20" w14:textId="05CBAEEA" w:rsidR="00457AE3" w:rsidRPr="00D22C74" w:rsidRDefault="00457AE3" w:rsidP="00D22C74">
            <w:pPr>
              <w:suppressAutoHyphens w:val="0"/>
              <w:spacing w:before="40" w:after="40" w:line="220" w:lineRule="exact"/>
              <w:rPr>
                <w:sz w:val="18"/>
                <w:szCs w:val="24"/>
              </w:rPr>
            </w:pPr>
            <w:r w:rsidRPr="00D22C74">
              <w:rPr>
                <w:sz w:val="18"/>
                <w:szCs w:val="24"/>
              </w:rPr>
              <w:t>Dépenses courantes en</w:t>
            </w:r>
            <w:r w:rsidR="006F104C">
              <w:rPr>
                <w:sz w:val="18"/>
                <w:szCs w:val="24"/>
              </w:rPr>
              <w:t> %</w:t>
            </w:r>
            <w:r w:rsidRPr="00D22C74">
              <w:rPr>
                <w:sz w:val="18"/>
                <w:szCs w:val="24"/>
              </w:rPr>
              <w:t xml:space="preserve"> du PIB</w:t>
            </w:r>
          </w:p>
        </w:tc>
        <w:tc>
          <w:tcPr>
            <w:tcW w:w="964" w:type="dxa"/>
            <w:shd w:val="clear" w:color="auto" w:fill="auto"/>
            <w:vAlign w:val="bottom"/>
            <w:hideMark/>
          </w:tcPr>
          <w:p w14:paraId="5AA58BDF"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9,8</w:t>
            </w:r>
          </w:p>
        </w:tc>
        <w:tc>
          <w:tcPr>
            <w:tcW w:w="964" w:type="dxa"/>
            <w:shd w:val="clear" w:color="auto" w:fill="auto"/>
            <w:vAlign w:val="bottom"/>
            <w:hideMark/>
          </w:tcPr>
          <w:p w14:paraId="1BF3BE9C"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11,5</w:t>
            </w:r>
          </w:p>
        </w:tc>
        <w:tc>
          <w:tcPr>
            <w:tcW w:w="964" w:type="dxa"/>
            <w:shd w:val="clear" w:color="auto" w:fill="auto"/>
            <w:vAlign w:val="bottom"/>
            <w:hideMark/>
          </w:tcPr>
          <w:p w14:paraId="70E41CEB"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14,8</w:t>
            </w:r>
          </w:p>
        </w:tc>
        <w:tc>
          <w:tcPr>
            <w:tcW w:w="964" w:type="dxa"/>
            <w:shd w:val="clear" w:color="auto" w:fill="auto"/>
            <w:noWrap/>
            <w:vAlign w:val="bottom"/>
            <w:hideMark/>
          </w:tcPr>
          <w:p w14:paraId="7A3650B0" w14:textId="77777777" w:rsidR="00457AE3" w:rsidRPr="00D22C74" w:rsidRDefault="00457AE3" w:rsidP="00D22C74">
            <w:pPr>
              <w:suppressAutoHyphens w:val="0"/>
              <w:spacing w:before="40" w:after="40" w:line="220" w:lineRule="exact"/>
              <w:jc w:val="right"/>
              <w:rPr>
                <w:sz w:val="18"/>
              </w:rPr>
            </w:pPr>
            <w:r w:rsidRPr="00D22C74">
              <w:rPr>
                <w:sz w:val="18"/>
              </w:rPr>
              <w:t>12,1</w:t>
            </w:r>
          </w:p>
        </w:tc>
      </w:tr>
      <w:tr w:rsidR="00D22C74" w:rsidRPr="00D22C74" w14:paraId="5DAD7FE7" w14:textId="77777777" w:rsidTr="0076264B">
        <w:tc>
          <w:tcPr>
            <w:tcW w:w="3515" w:type="dxa"/>
            <w:shd w:val="clear" w:color="auto" w:fill="auto"/>
            <w:hideMark/>
          </w:tcPr>
          <w:p w14:paraId="0E6BE5CB" w14:textId="5254C8D0" w:rsidR="00457AE3" w:rsidRPr="00D22C74" w:rsidRDefault="00457AE3" w:rsidP="00D22C74">
            <w:pPr>
              <w:suppressAutoHyphens w:val="0"/>
              <w:spacing w:before="40" w:after="40" w:line="220" w:lineRule="exact"/>
              <w:rPr>
                <w:sz w:val="18"/>
                <w:szCs w:val="24"/>
              </w:rPr>
            </w:pPr>
            <w:r w:rsidRPr="00D22C74">
              <w:rPr>
                <w:sz w:val="18"/>
                <w:szCs w:val="24"/>
              </w:rPr>
              <w:t>Encours de la dette extérieure en</w:t>
            </w:r>
            <w:r w:rsidR="006F104C">
              <w:rPr>
                <w:sz w:val="18"/>
                <w:szCs w:val="24"/>
              </w:rPr>
              <w:t> %</w:t>
            </w:r>
            <w:r w:rsidRPr="00D22C74">
              <w:rPr>
                <w:sz w:val="18"/>
                <w:szCs w:val="24"/>
              </w:rPr>
              <w:t xml:space="preserve"> du PIB</w:t>
            </w:r>
          </w:p>
        </w:tc>
        <w:tc>
          <w:tcPr>
            <w:tcW w:w="964" w:type="dxa"/>
            <w:shd w:val="clear" w:color="auto" w:fill="auto"/>
            <w:vAlign w:val="bottom"/>
            <w:hideMark/>
          </w:tcPr>
          <w:p w14:paraId="5C5B5C22"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23,8</w:t>
            </w:r>
            <w:r w:rsidR="004A2B93">
              <w:rPr>
                <w:sz w:val="18"/>
                <w:szCs w:val="24"/>
              </w:rPr>
              <w:t xml:space="preserve"> </w:t>
            </w:r>
          </w:p>
        </w:tc>
        <w:tc>
          <w:tcPr>
            <w:tcW w:w="964" w:type="dxa"/>
            <w:shd w:val="clear" w:color="auto" w:fill="auto"/>
            <w:vAlign w:val="bottom"/>
            <w:hideMark/>
          </w:tcPr>
          <w:p w14:paraId="37EA77D1"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21,7</w:t>
            </w:r>
            <w:r w:rsidR="004A2B93">
              <w:rPr>
                <w:sz w:val="18"/>
                <w:szCs w:val="24"/>
              </w:rPr>
              <w:t xml:space="preserve"> </w:t>
            </w:r>
          </w:p>
        </w:tc>
        <w:tc>
          <w:tcPr>
            <w:tcW w:w="964" w:type="dxa"/>
            <w:shd w:val="clear" w:color="auto" w:fill="auto"/>
            <w:vAlign w:val="bottom"/>
            <w:hideMark/>
          </w:tcPr>
          <w:p w14:paraId="3903633E"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23,2</w:t>
            </w:r>
            <w:r w:rsidR="004A2B93">
              <w:rPr>
                <w:sz w:val="18"/>
                <w:szCs w:val="24"/>
              </w:rPr>
              <w:t xml:space="preserve"> </w:t>
            </w:r>
          </w:p>
        </w:tc>
        <w:tc>
          <w:tcPr>
            <w:tcW w:w="964" w:type="dxa"/>
            <w:shd w:val="clear" w:color="auto" w:fill="auto"/>
            <w:noWrap/>
            <w:vAlign w:val="bottom"/>
            <w:hideMark/>
          </w:tcPr>
          <w:p w14:paraId="520324F4" w14:textId="77777777" w:rsidR="00457AE3" w:rsidRPr="00D22C74" w:rsidRDefault="00457AE3" w:rsidP="00D22C74">
            <w:pPr>
              <w:suppressAutoHyphens w:val="0"/>
              <w:spacing w:before="40" w:after="40" w:line="220" w:lineRule="exact"/>
              <w:jc w:val="right"/>
              <w:rPr>
                <w:sz w:val="18"/>
              </w:rPr>
            </w:pPr>
          </w:p>
        </w:tc>
      </w:tr>
      <w:tr w:rsidR="00D22C74" w:rsidRPr="00D22C74" w14:paraId="1342DF08" w14:textId="77777777" w:rsidTr="0076264B">
        <w:tc>
          <w:tcPr>
            <w:tcW w:w="3515" w:type="dxa"/>
            <w:shd w:val="clear" w:color="auto" w:fill="auto"/>
            <w:hideMark/>
          </w:tcPr>
          <w:p w14:paraId="6410A3E5" w14:textId="75C968D4" w:rsidR="00457AE3" w:rsidRPr="00D22C74" w:rsidRDefault="00457AE3" w:rsidP="00D22C74">
            <w:pPr>
              <w:suppressAutoHyphens w:val="0"/>
              <w:spacing w:before="40" w:after="40" w:line="220" w:lineRule="exact"/>
              <w:rPr>
                <w:sz w:val="18"/>
                <w:szCs w:val="24"/>
              </w:rPr>
            </w:pPr>
            <w:r w:rsidRPr="00D22C74">
              <w:rPr>
                <w:sz w:val="18"/>
                <w:szCs w:val="24"/>
              </w:rPr>
              <w:t>Balance commerciale FOB/F en</w:t>
            </w:r>
            <w:r w:rsidR="006F104C">
              <w:rPr>
                <w:sz w:val="18"/>
                <w:szCs w:val="24"/>
              </w:rPr>
              <w:t> %</w:t>
            </w:r>
            <w:r w:rsidRPr="00D22C74">
              <w:rPr>
                <w:sz w:val="18"/>
                <w:szCs w:val="24"/>
              </w:rPr>
              <w:t xml:space="preserve"> du PIB</w:t>
            </w:r>
          </w:p>
        </w:tc>
        <w:tc>
          <w:tcPr>
            <w:tcW w:w="964" w:type="dxa"/>
            <w:shd w:val="clear" w:color="auto" w:fill="auto"/>
            <w:vAlign w:val="bottom"/>
            <w:hideMark/>
          </w:tcPr>
          <w:p w14:paraId="6D6C865E"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-14,9</w:t>
            </w:r>
          </w:p>
        </w:tc>
        <w:tc>
          <w:tcPr>
            <w:tcW w:w="964" w:type="dxa"/>
            <w:shd w:val="clear" w:color="auto" w:fill="auto"/>
            <w:vAlign w:val="bottom"/>
            <w:hideMark/>
          </w:tcPr>
          <w:p w14:paraId="776BBFDA"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-13,5</w:t>
            </w:r>
          </w:p>
        </w:tc>
        <w:tc>
          <w:tcPr>
            <w:tcW w:w="964" w:type="dxa"/>
            <w:shd w:val="clear" w:color="auto" w:fill="auto"/>
            <w:vAlign w:val="bottom"/>
            <w:hideMark/>
          </w:tcPr>
          <w:p w14:paraId="7BAC0A33"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-15,0</w:t>
            </w:r>
          </w:p>
        </w:tc>
        <w:tc>
          <w:tcPr>
            <w:tcW w:w="964" w:type="dxa"/>
            <w:shd w:val="clear" w:color="auto" w:fill="auto"/>
            <w:noWrap/>
            <w:vAlign w:val="bottom"/>
            <w:hideMark/>
          </w:tcPr>
          <w:p w14:paraId="1210380C" w14:textId="77777777" w:rsidR="00457AE3" w:rsidRPr="00D22C74" w:rsidRDefault="00457AE3" w:rsidP="00D22C74">
            <w:pPr>
              <w:suppressAutoHyphens w:val="0"/>
              <w:spacing w:before="40" w:after="40" w:line="220" w:lineRule="exact"/>
              <w:jc w:val="right"/>
              <w:rPr>
                <w:sz w:val="18"/>
              </w:rPr>
            </w:pPr>
            <w:r w:rsidRPr="00D22C74">
              <w:rPr>
                <w:sz w:val="18"/>
              </w:rPr>
              <w:t>20,2</w:t>
            </w:r>
          </w:p>
        </w:tc>
      </w:tr>
      <w:tr w:rsidR="00D22C74" w:rsidRPr="00D22C74" w14:paraId="2EAE0AF9" w14:textId="77777777" w:rsidTr="0076264B">
        <w:tc>
          <w:tcPr>
            <w:tcW w:w="3515" w:type="dxa"/>
            <w:shd w:val="clear" w:color="auto" w:fill="auto"/>
            <w:hideMark/>
          </w:tcPr>
          <w:p w14:paraId="0772F201" w14:textId="65DA5F92" w:rsidR="00457AE3" w:rsidRPr="00D22C74" w:rsidRDefault="00457AE3" w:rsidP="00D22C74">
            <w:pPr>
              <w:suppressAutoHyphens w:val="0"/>
              <w:spacing w:before="40" w:after="40" w:line="220" w:lineRule="exact"/>
              <w:rPr>
                <w:sz w:val="18"/>
                <w:szCs w:val="24"/>
              </w:rPr>
            </w:pPr>
            <w:r w:rsidRPr="00D22C74">
              <w:rPr>
                <w:sz w:val="18"/>
                <w:szCs w:val="24"/>
              </w:rPr>
              <w:t>Taux de couverture du commerce extérieur</w:t>
            </w:r>
            <w:r w:rsidR="006F104C">
              <w:rPr>
                <w:sz w:val="18"/>
                <w:szCs w:val="24"/>
              </w:rPr>
              <w:t> %</w:t>
            </w:r>
          </w:p>
        </w:tc>
        <w:tc>
          <w:tcPr>
            <w:tcW w:w="964" w:type="dxa"/>
            <w:shd w:val="clear" w:color="auto" w:fill="auto"/>
            <w:vAlign w:val="bottom"/>
            <w:hideMark/>
          </w:tcPr>
          <w:p w14:paraId="5FBAB766"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43,4</w:t>
            </w:r>
          </w:p>
        </w:tc>
        <w:tc>
          <w:tcPr>
            <w:tcW w:w="964" w:type="dxa"/>
            <w:shd w:val="clear" w:color="auto" w:fill="auto"/>
            <w:vAlign w:val="bottom"/>
            <w:hideMark/>
          </w:tcPr>
          <w:p w14:paraId="191AB640"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42,5</w:t>
            </w:r>
          </w:p>
        </w:tc>
        <w:tc>
          <w:tcPr>
            <w:tcW w:w="964" w:type="dxa"/>
            <w:shd w:val="clear" w:color="auto" w:fill="auto"/>
            <w:vAlign w:val="bottom"/>
            <w:hideMark/>
          </w:tcPr>
          <w:p w14:paraId="30CE61D5"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44,1</w:t>
            </w:r>
          </w:p>
        </w:tc>
        <w:tc>
          <w:tcPr>
            <w:tcW w:w="964" w:type="dxa"/>
            <w:shd w:val="clear" w:color="auto" w:fill="auto"/>
            <w:noWrap/>
            <w:vAlign w:val="bottom"/>
            <w:hideMark/>
          </w:tcPr>
          <w:p w14:paraId="788C0523" w14:textId="77777777" w:rsidR="00457AE3" w:rsidRPr="00D22C74" w:rsidRDefault="00D22C74" w:rsidP="00D22C74">
            <w:pPr>
              <w:suppressAutoHyphens w:val="0"/>
              <w:spacing w:before="40" w:after="40" w:line="220" w:lineRule="exact"/>
              <w:jc w:val="right"/>
              <w:rPr>
                <w:sz w:val="18"/>
              </w:rPr>
            </w:pPr>
            <w:r w:rsidRPr="00D22C74">
              <w:rPr>
                <w:sz w:val="18"/>
              </w:rPr>
              <w:t>-</w:t>
            </w:r>
            <w:r w:rsidR="00457AE3" w:rsidRPr="00D22C74">
              <w:rPr>
                <w:sz w:val="18"/>
              </w:rPr>
              <w:t>7,2</w:t>
            </w:r>
          </w:p>
        </w:tc>
      </w:tr>
      <w:tr w:rsidR="00D22C74" w:rsidRPr="00D22C74" w14:paraId="3DEAFEA6" w14:textId="77777777" w:rsidTr="0076264B">
        <w:tc>
          <w:tcPr>
            <w:tcW w:w="3515" w:type="dxa"/>
            <w:shd w:val="clear" w:color="auto" w:fill="auto"/>
            <w:hideMark/>
          </w:tcPr>
          <w:p w14:paraId="65E7C4A7" w14:textId="05914899" w:rsidR="00457AE3" w:rsidRPr="00D22C74" w:rsidRDefault="00457AE3" w:rsidP="00D22C74">
            <w:pPr>
              <w:suppressAutoHyphens w:val="0"/>
              <w:spacing w:before="40" w:after="40" w:line="220" w:lineRule="exact"/>
              <w:rPr>
                <w:sz w:val="18"/>
                <w:szCs w:val="24"/>
              </w:rPr>
            </w:pPr>
            <w:r w:rsidRPr="00D22C74">
              <w:rPr>
                <w:sz w:val="18"/>
                <w:szCs w:val="24"/>
              </w:rPr>
              <w:t>Crédits à l</w:t>
            </w:r>
            <w:r w:rsidR="00CF265D">
              <w:rPr>
                <w:sz w:val="18"/>
                <w:szCs w:val="24"/>
              </w:rPr>
              <w:t>’</w:t>
            </w:r>
            <w:r w:rsidRPr="00D22C74">
              <w:rPr>
                <w:sz w:val="18"/>
                <w:szCs w:val="24"/>
              </w:rPr>
              <w:t>économie (en milliards de FCFA)</w:t>
            </w:r>
          </w:p>
        </w:tc>
        <w:tc>
          <w:tcPr>
            <w:tcW w:w="964" w:type="dxa"/>
            <w:shd w:val="clear" w:color="auto" w:fill="auto"/>
            <w:vAlign w:val="bottom"/>
            <w:hideMark/>
          </w:tcPr>
          <w:p w14:paraId="07701E7A"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310,9</w:t>
            </w:r>
          </w:p>
        </w:tc>
        <w:tc>
          <w:tcPr>
            <w:tcW w:w="964" w:type="dxa"/>
            <w:shd w:val="clear" w:color="auto" w:fill="auto"/>
            <w:vAlign w:val="bottom"/>
            <w:hideMark/>
          </w:tcPr>
          <w:p w14:paraId="734DDFB2"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350,5</w:t>
            </w:r>
          </w:p>
        </w:tc>
        <w:tc>
          <w:tcPr>
            <w:tcW w:w="964" w:type="dxa"/>
            <w:shd w:val="clear" w:color="auto" w:fill="auto"/>
            <w:vAlign w:val="bottom"/>
            <w:hideMark/>
          </w:tcPr>
          <w:p w14:paraId="0D8BA468"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418,8</w:t>
            </w:r>
          </w:p>
        </w:tc>
        <w:tc>
          <w:tcPr>
            <w:tcW w:w="964" w:type="dxa"/>
            <w:shd w:val="clear" w:color="auto" w:fill="auto"/>
            <w:noWrap/>
            <w:vAlign w:val="bottom"/>
            <w:hideMark/>
          </w:tcPr>
          <w:p w14:paraId="412EDD42" w14:textId="77777777" w:rsidR="00457AE3" w:rsidRPr="00D22C74" w:rsidRDefault="00457AE3" w:rsidP="00D22C74">
            <w:pPr>
              <w:suppressAutoHyphens w:val="0"/>
              <w:spacing w:before="40" w:after="40" w:line="220" w:lineRule="exact"/>
              <w:jc w:val="right"/>
              <w:rPr>
                <w:sz w:val="18"/>
              </w:rPr>
            </w:pPr>
            <w:r w:rsidRPr="00D22C74">
              <w:rPr>
                <w:sz w:val="18"/>
              </w:rPr>
              <w:t>56,8</w:t>
            </w:r>
          </w:p>
        </w:tc>
      </w:tr>
      <w:tr w:rsidR="00D22C74" w:rsidRPr="00D22C74" w14:paraId="5C0FB1D2" w14:textId="77777777" w:rsidTr="0076264B">
        <w:tc>
          <w:tcPr>
            <w:tcW w:w="3515" w:type="dxa"/>
            <w:shd w:val="clear" w:color="auto" w:fill="auto"/>
            <w:hideMark/>
          </w:tcPr>
          <w:p w14:paraId="7B37FFB1" w14:textId="18C165E7" w:rsidR="00457AE3" w:rsidRPr="00D22C74" w:rsidRDefault="00457AE3" w:rsidP="00D22C74">
            <w:pPr>
              <w:suppressAutoHyphens w:val="0"/>
              <w:spacing w:before="40" w:after="40" w:line="220" w:lineRule="exact"/>
              <w:rPr>
                <w:sz w:val="18"/>
                <w:szCs w:val="24"/>
              </w:rPr>
            </w:pPr>
            <w:r w:rsidRPr="00D22C74">
              <w:rPr>
                <w:sz w:val="18"/>
                <w:szCs w:val="24"/>
              </w:rPr>
              <w:t>Taux de liquidité de l</w:t>
            </w:r>
            <w:r w:rsidR="00CF265D">
              <w:rPr>
                <w:sz w:val="18"/>
                <w:szCs w:val="24"/>
              </w:rPr>
              <w:t>’</w:t>
            </w:r>
            <w:r w:rsidRPr="00D22C74">
              <w:rPr>
                <w:sz w:val="18"/>
                <w:szCs w:val="24"/>
              </w:rPr>
              <w:t>économie (</w:t>
            </w:r>
            <w:r w:rsidR="006F104C">
              <w:rPr>
                <w:sz w:val="18"/>
                <w:szCs w:val="24"/>
              </w:rPr>
              <w:t> %</w:t>
            </w:r>
            <w:r w:rsidRPr="00D22C74">
              <w:rPr>
                <w:sz w:val="18"/>
                <w:szCs w:val="24"/>
              </w:rPr>
              <w:t>)</w:t>
            </w:r>
          </w:p>
        </w:tc>
        <w:tc>
          <w:tcPr>
            <w:tcW w:w="964" w:type="dxa"/>
            <w:shd w:val="clear" w:color="auto" w:fill="auto"/>
            <w:vAlign w:val="bottom"/>
            <w:hideMark/>
          </w:tcPr>
          <w:p w14:paraId="2E591DE4"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18,7</w:t>
            </w:r>
          </w:p>
        </w:tc>
        <w:tc>
          <w:tcPr>
            <w:tcW w:w="964" w:type="dxa"/>
            <w:shd w:val="clear" w:color="auto" w:fill="auto"/>
            <w:vAlign w:val="bottom"/>
            <w:hideMark/>
          </w:tcPr>
          <w:p w14:paraId="2BDC7F95"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20,5</w:t>
            </w:r>
          </w:p>
        </w:tc>
        <w:tc>
          <w:tcPr>
            <w:tcW w:w="964" w:type="dxa"/>
            <w:shd w:val="clear" w:color="auto" w:fill="auto"/>
            <w:vAlign w:val="bottom"/>
            <w:hideMark/>
          </w:tcPr>
          <w:p w14:paraId="4517431B"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19,7</w:t>
            </w:r>
          </w:p>
        </w:tc>
        <w:tc>
          <w:tcPr>
            <w:tcW w:w="964" w:type="dxa"/>
            <w:shd w:val="clear" w:color="auto" w:fill="auto"/>
            <w:noWrap/>
            <w:vAlign w:val="bottom"/>
            <w:hideMark/>
          </w:tcPr>
          <w:p w14:paraId="287643B1" w14:textId="77777777" w:rsidR="00457AE3" w:rsidRPr="00D22C74" w:rsidRDefault="00457AE3" w:rsidP="00D22C74">
            <w:pPr>
              <w:suppressAutoHyphens w:val="0"/>
              <w:spacing w:before="40" w:after="40" w:line="220" w:lineRule="exact"/>
              <w:jc w:val="right"/>
              <w:rPr>
                <w:sz w:val="18"/>
              </w:rPr>
            </w:pPr>
            <w:r w:rsidRPr="00D22C74">
              <w:rPr>
                <w:sz w:val="18"/>
              </w:rPr>
              <w:t>500</w:t>
            </w:r>
          </w:p>
        </w:tc>
      </w:tr>
      <w:tr w:rsidR="00D22C74" w:rsidRPr="00D22C74" w14:paraId="0F6249B0" w14:textId="77777777" w:rsidTr="0076264B">
        <w:tc>
          <w:tcPr>
            <w:tcW w:w="3515" w:type="dxa"/>
            <w:tcBorders>
              <w:bottom w:val="single" w:sz="12" w:space="0" w:color="auto"/>
            </w:tcBorders>
            <w:shd w:val="clear" w:color="auto" w:fill="auto"/>
            <w:hideMark/>
          </w:tcPr>
          <w:p w14:paraId="61259AEE" w14:textId="77777777" w:rsidR="00457AE3" w:rsidRPr="00D22C74" w:rsidRDefault="00457AE3" w:rsidP="00D22C74">
            <w:pPr>
              <w:suppressAutoHyphens w:val="0"/>
              <w:spacing w:before="40" w:after="40" w:line="220" w:lineRule="exact"/>
              <w:rPr>
                <w:sz w:val="18"/>
                <w:szCs w:val="24"/>
              </w:rPr>
            </w:pPr>
            <w:r w:rsidRPr="00D22C74">
              <w:rPr>
                <w:sz w:val="18"/>
                <w:szCs w:val="24"/>
              </w:rPr>
              <w:t>Vitesse de circulation de la monnaie</w:t>
            </w:r>
          </w:p>
        </w:tc>
        <w:tc>
          <w:tcPr>
            <w:tcW w:w="964" w:type="dxa"/>
            <w:tcBorders>
              <w:bottom w:val="single" w:sz="12" w:space="0" w:color="auto"/>
            </w:tcBorders>
            <w:shd w:val="clear" w:color="auto" w:fill="auto"/>
            <w:vAlign w:val="bottom"/>
            <w:hideMark/>
          </w:tcPr>
          <w:p w14:paraId="7AB58DE6"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5,4</w:t>
            </w:r>
          </w:p>
        </w:tc>
        <w:tc>
          <w:tcPr>
            <w:tcW w:w="964" w:type="dxa"/>
            <w:tcBorders>
              <w:bottom w:val="single" w:sz="12" w:space="0" w:color="auto"/>
            </w:tcBorders>
            <w:shd w:val="clear" w:color="auto" w:fill="auto"/>
            <w:vAlign w:val="bottom"/>
            <w:hideMark/>
          </w:tcPr>
          <w:p w14:paraId="2211B0E9"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4,9</w:t>
            </w:r>
          </w:p>
        </w:tc>
        <w:tc>
          <w:tcPr>
            <w:tcW w:w="964" w:type="dxa"/>
            <w:tcBorders>
              <w:bottom w:val="single" w:sz="12" w:space="0" w:color="auto"/>
            </w:tcBorders>
            <w:shd w:val="clear" w:color="auto" w:fill="auto"/>
            <w:vAlign w:val="bottom"/>
            <w:hideMark/>
          </w:tcPr>
          <w:p w14:paraId="1BBC93F8" w14:textId="77777777" w:rsidR="00457AE3" w:rsidRPr="00D22C74" w:rsidRDefault="00457AE3" w:rsidP="00D22C74">
            <w:pPr>
              <w:suppressAutoHyphens w:val="0"/>
              <w:spacing w:before="40" w:after="40" w:line="220" w:lineRule="exact"/>
              <w:jc w:val="right"/>
              <w:rPr>
                <w:sz w:val="18"/>
                <w:szCs w:val="24"/>
              </w:rPr>
            </w:pPr>
            <w:r w:rsidRPr="00D22C74">
              <w:rPr>
                <w:sz w:val="18"/>
                <w:szCs w:val="24"/>
              </w:rPr>
              <w:t>5,1</w:t>
            </w:r>
          </w:p>
        </w:tc>
        <w:tc>
          <w:tcPr>
            <w:tcW w:w="964" w:type="dxa"/>
            <w:tcBorders>
              <w:bottom w:val="single" w:sz="12" w:space="0" w:color="auto"/>
            </w:tcBorders>
            <w:shd w:val="clear" w:color="auto" w:fill="auto"/>
            <w:noWrap/>
            <w:vAlign w:val="bottom"/>
            <w:hideMark/>
          </w:tcPr>
          <w:p w14:paraId="2C8542D9" w14:textId="77777777" w:rsidR="00457AE3" w:rsidRPr="00D22C74" w:rsidRDefault="00457AE3" w:rsidP="00D22C74">
            <w:pPr>
              <w:suppressAutoHyphens w:val="0"/>
              <w:spacing w:before="40" w:after="40" w:line="220" w:lineRule="exact"/>
              <w:jc w:val="right"/>
              <w:rPr>
                <w:sz w:val="18"/>
              </w:rPr>
            </w:pPr>
            <w:r w:rsidRPr="00D22C74">
              <w:rPr>
                <w:sz w:val="18"/>
              </w:rPr>
              <w:t>23,1</w:t>
            </w:r>
          </w:p>
        </w:tc>
      </w:tr>
    </w:tbl>
    <w:p w14:paraId="48B1AA05" w14:textId="77777777" w:rsidR="00457AE3" w:rsidRPr="00037B9B" w:rsidRDefault="00457AE3" w:rsidP="0076264B">
      <w:pPr>
        <w:pStyle w:val="SingleTxtG"/>
        <w:spacing w:before="120" w:after="240" w:line="220" w:lineRule="atLeast"/>
        <w:ind w:firstLine="170"/>
        <w:jc w:val="left"/>
        <w:rPr>
          <w:sz w:val="18"/>
          <w:szCs w:val="18"/>
        </w:rPr>
      </w:pPr>
      <w:r w:rsidRPr="00037B9B">
        <w:rPr>
          <w:i/>
          <w:sz w:val="18"/>
          <w:szCs w:val="18"/>
        </w:rPr>
        <w:t>Source</w:t>
      </w:r>
      <w:r w:rsidRPr="00037B9B">
        <w:rPr>
          <w:sz w:val="18"/>
          <w:szCs w:val="18"/>
        </w:rPr>
        <w:t> : Niger en chiffres, Institut National de la Statistique, actualisé en 2011.</w:t>
      </w:r>
    </w:p>
    <w:p w14:paraId="62D46DC9" w14:textId="4E6F05FD" w:rsidR="00457AE3" w:rsidRPr="00D22C74" w:rsidRDefault="00D22C74" w:rsidP="0076264B">
      <w:pPr>
        <w:pStyle w:val="H1G"/>
      </w:pPr>
      <w:r>
        <w:tab/>
      </w:r>
      <w:r w:rsidR="00457AE3" w:rsidRPr="00D22C74">
        <w:t>D.</w:t>
      </w:r>
      <w:r>
        <w:tab/>
      </w:r>
      <w:r w:rsidR="00457AE3" w:rsidRPr="00D22C74">
        <w:t xml:space="preserve">Structure </w:t>
      </w:r>
      <w:r w:rsidR="009A24AD">
        <w:t>c</w:t>
      </w:r>
      <w:r w:rsidR="00457AE3" w:rsidRPr="00D22C74">
        <w:t>onstitutionnelle, politique et juridique de l’État</w:t>
      </w:r>
    </w:p>
    <w:p w14:paraId="0A84AE69" w14:textId="23799A26" w:rsidR="00457AE3" w:rsidRPr="00D22C74" w:rsidRDefault="0076264B" w:rsidP="0076264B">
      <w:pPr>
        <w:pStyle w:val="SingleTxtG"/>
      </w:pPr>
      <w:r w:rsidRPr="00D22C74">
        <w:t>16.</w:t>
      </w:r>
      <w:r w:rsidRPr="00D22C74">
        <w:tab/>
      </w:r>
      <w:r w:rsidR="00457AE3" w:rsidRPr="00D22C74">
        <w:t>Le Niger a accédé à l</w:t>
      </w:r>
      <w:r w:rsidR="00CF265D">
        <w:t>’</w:t>
      </w:r>
      <w:r w:rsidR="00457AE3" w:rsidRPr="00D22C74">
        <w:t>indépendance le 3 août 1960. De cette date au début des années 90, le pays n</w:t>
      </w:r>
      <w:r w:rsidR="00CF265D">
        <w:t>’</w:t>
      </w:r>
      <w:r w:rsidR="00457AE3" w:rsidRPr="00D22C74">
        <w:t>a connu que le régime du parti unique et le régime militaire.</w:t>
      </w:r>
    </w:p>
    <w:p w14:paraId="1F23A553" w14:textId="1FEB5DC9" w:rsidR="00457AE3" w:rsidRPr="00D22C74" w:rsidRDefault="0076264B" w:rsidP="0076264B">
      <w:pPr>
        <w:pStyle w:val="SingleTxtG"/>
      </w:pPr>
      <w:r w:rsidRPr="00D22C74">
        <w:t>17.</w:t>
      </w:r>
      <w:r w:rsidRPr="00D22C74">
        <w:tab/>
      </w:r>
      <w:r w:rsidR="00457AE3" w:rsidRPr="00D22C74">
        <w:t xml:space="preserve">La conférence nationale de 1991 déboucha sur la mise en place des autorités de transition : le Haut Conseil de la République qui fait office de parlement, un Gouvernement de transition conduit par un Premier Ministre désigné qui détenait la réalité du pouvoir et </w:t>
      </w:r>
      <w:r w:rsidR="00457AE3" w:rsidRPr="00D22C74">
        <w:lastRenderedPageBreak/>
        <w:t>qui avait la charge d’organiser les élections générales de 1993 consacrant l’élection des premières autorités démocratiques de la III</w:t>
      </w:r>
      <w:r w:rsidR="00457AE3" w:rsidRPr="0076264B">
        <w:rPr>
          <w:vertAlign w:val="superscript"/>
        </w:rPr>
        <w:t>e</w:t>
      </w:r>
      <w:r w:rsidR="00457AE3" w:rsidRPr="00D22C74">
        <w:t xml:space="preserve"> république. </w:t>
      </w:r>
    </w:p>
    <w:p w14:paraId="358A16F4" w14:textId="5A94F798" w:rsidR="00457AE3" w:rsidRPr="00D22C74" w:rsidRDefault="0076264B" w:rsidP="0076264B">
      <w:pPr>
        <w:pStyle w:val="SingleTxtG"/>
      </w:pPr>
      <w:r w:rsidRPr="00D22C74">
        <w:t>18.</w:t>
      </w:r>
      <w:r w:rsidRPr="00D22C74">
        <w:tab/>
      </w:r>
      <w:r w:rsidR="00457AE3" w:rsidRPr="00D22C74">
        <w:t>Toutefois, ce processus démocratique sera interrompu à trois (3) reprises par l’intervention de l’armée sur la scène politique en1996, 1999</w:t>
      </w:r>
      <w:r w:rsidR="00535E8E">
        <w:t xml:space="preserve"> </w:t>
      </w:r>
      <w:r w:rsidR="00457AE3" w:rsidRPr="00D22C74">
        <w:t xml:space="preserve">et 2010. </w:t>
      </w:r>
    </w:p>
    <w:p w14:paraId="0D9F5228" w14:textId="2A3551EF" w:rsidR="00457AE3" w:rsidRPr="00D22C74" w:rsidRDefault="0076264B" w:rsidP="0076264B">
      <w:pPr>
        <w:pStyle w:val="SingleTxtG"/>
      </w:pPr>
      <w:r w:rsidRPr="00D22C74">
        <w:t>19.</w:t>
      </w:r>
      <w:r w:rsidRPr="00D22C74">
        <w:tab/>
      </w:r>
      <w:r w:rsidR="00457AE3" w:rsidRPr="00D22C74">
        <w:t>En effet, en 1993, l’Alliance des Forces du Changement (AFC) remporta les élections présidentielles et législatives avec une majorité au parlement. L’éclatement de cette alliance a entrainé une grave crise politique au sommet de l’</w:t>
      </w:r>
      <w:r w:rsidR="002F6E2C">
        <w:t>État</w:t>
      </w:r>
      <w:r w:rsidR="00457AE3" w:rsidRPr="00D22C74">
        <w:t xml:space="preserve"> du fait de la difficile cohabitation. L’armée nigérienne entra sur la scène politique, mettant fin ainsi à ce régime. Le Conseil du Salut National (CSN), organe dirigeant mis en place par l’armée, fit adopter le 12 mai 1996, la Constitution de la </w:t>
      </w:r>
      <w:r w:rsidR="00D22C74" w:rsidRPr="00D22C74">
        <w:t>IV</w:t>
      </w:r>
      <w:r w:rsidR="00D22C74" w:rsidRPr="0076264B">
        <w:rPr>
          <w:vertAlign w:val="superscript"/>
        </w:rPr>
        <w:t>e</w:t>
      </w:r>
      <w:r w:rsidR="00D22C74" w:rsidRPr="00D22C74">
        <w:t xml:space="preserve"> </w:t>
      </w:r>
      <w:r w:rsidR="00D22C74">
        <w:t>République</w:t>
      </w:r>
      <w:r w:rsidR="00457AE3" w:rsidRPr="00D22C74">
        <w:t>. En juillet 1996 se tiennent des élections présidentielles, remportées par le Président du CSN soutenu par un comité national de soutien. Les partis d</w:t>
      </w:r>
      <w:r w:rsidR="00CF265D">
        <w:t>’</w:t>
      </w:r>
      <w:r w:rsidR="00457AE3" w:rsidRPr="00D22C74">
        <w:t>opposition, estimant que le scrutin a été entaché d</w:t>
      </w:r>
      <w:r w:rsidR="00CF265D">
        <w:t>’</w:t>
      </w:r>
      <w:r w:rsidR="00457AE3" w:rsidRPr="00D22C74">
        <w:t>irrégularités, se regroupèrent au sein du Front pour la Restauration et la Défense de la Démocratie (FRDD). En novembre 1996 se tinrent des élections législatives auxquelles l</w:t>
      </w:r>
      <w:r w:rsidR="00CF265D">
        <w:t>’</w:t>
      </w:r>
      <w:r w:rsidR="00457AE3" w:rsidRPr="00D22C74">
        <w:t>opposition refusa de participer, ouvrant ainsi une nouvelle période de troubles politiques.</w:t>
      </w:r>
    </w:p>
    <w:p w14:paraId="341F6EE5" w14:textId="49F07E97" w:rsidR="00457AE3" w:rsidRPr="00D22C74" w:rsidRDefault="0076264B" w:rsidP="0076264B">
      <w:pPr>
        <w:pStyle w:val="SingleTxtG"/>
      </w:pPr>
      <w:r w:rsidRPr="00D22C74">
        <w:t>20.</w:t>
      </w:r>
      <w:r w:rsidRPr="00D22C74">
        <w:tab/>
      </w:r>
      <w:r w:rsidR="00457AE3" w:rsidRPr="00D22C74">
        <w:t>Dans un souci d’apaisement, des élections locales vont être organisées sur une base consensuelle en 1998. La plupart des résultats de ces élections remportées par l’opposition seront annulées par la Cour suprême, ce qui a conduit à une crise politique aiguë. Le 9 avril 1999, l</w:t>
      </w:r>
      <w:r w:rsidR="00CF265D">
        <w:t>’</w:t>
      </w:r>
      <w:r w:rsidR="00457AE3" w:rsidRPr="00D22C74">
        <w:t>armée entrait à nouveau sur la scène politique pour mettre fin à toutes ces crises. Une nouvelle Constitution fut adoptée par référendum le 18 juillet 1999. En octobre et novembre 1999 se sont tenues les élections présidentielles et législatives consacrant ainsi l’avènement de la V</w:t>
      </w:r>
      <w:r w:rsidR="00457AE3" w:rsidRPr="0076264B">
        <w:rPr>
          <w:vertAlign w:val="superscript"/>
        </w:rPr>
        <w:t>e</w:t>
      </w:r>
      <w:r w:rsidR="00343F6E">
        <w:t> </w:t>
      </w:r>
      <w:r w:rsidR="00457AE3" w:rsidRPr="00D22C74">
        <w:t>République.</w:t>
      </w:r>
    </w:p>
    <w:p w14:paraId="34EE2108" w14:textId="02607837" w:rsidR="00457AE3" w:rsidRPr="00D22C74" w:rsidRDefault="0076264B" w:rsidP="0076264B">
      <w:pPr>
        <w:pStyle w:val="SingleTxtG"/>
      </w:pPr>
      <w:r w:rsidRPr="00D22C74">
        <w:t>21.</w:t>
      </w:r>
      <w:r w:rsidRPr="00D22C74">
        <w:tab/>
      </w:r>
      <w:r w:rsidR="00457AE3" w:rsidRPr="00D22C74">
        <w:t>A l’expiration de ses deux mandats, soit en novembre 2009, le Président de la République décide, pour se maintenir au pouvoir, de faire adopter une nouvelle Constitution consacrant la VIe République l’autorisant à prolonger son mandat de trois (3) ans, en dépit de l’avis défavorable de la Cour Constitutionnelle. Dans sa tentative de légitimation de son pouvoir, le Président organisera les élections législatives et locales pour parachever le processus de mise en place de la VIe République.</w:t>
      </w:r>
    </w:p>
    <w:p w14:paraId="2E760194" w14:textId="1F57B250" w:rsidR="00457AE3" w:rsidRPr="00D22C74" w:rsidRDefault="0076264B" w:rsidP="0076264B">
      <w:pPr>
        <w:pStyle w:val="SingleTxtG"/>
      </w:pPr>
      <w:r w:rsidRPr="00D22C74">
        <w:t>22.</w:t>
      </w:r>
      <w:r w:rsidRPr="00D22C74">
        <w:tab/>
      </w:r>
      <w:r w:rsidR="00457AE3" w:rsidRPr="00D22C74">
        <w:t>Ce processus sera interrompu à nouveau par un coup d’</w:t>
      </w:r>
      <w:r w:rsidR="002F6E2C">
        <w:t>État</w:t>
      </w:r>
      <w:r w:rsidR="00457AE3" w:rsidRPr="00D22C74">
        <w:t xml:space="preserve"> militaire le 18 février 2010, conduit par le Conseil Supérieur de la Restauration de la Démocratie (CSRD), instance suprême de conception et d’orientation de la politique pendant la période de transition qui s’est fixé comme objectifs : la restauration de la démocratie, l’assainissement des finances publiques et la lutte contre la corruption. </w:t>
      </w:r>
    </w:p>
    <w:p w14:paraId="00276429" w14:textId="3FB50A44" w:rsidR="00457AE3" w:rsidRPr="00D22C74" w:rsidRDefault="0076264B" w:rsidP="0076264B">
      <w:pPr>
        <w:pStyle w:val="SingleTxtG"/>
      </w:pPr>
      <w:r w:rsidRPr="00D22C74">
        <w:t>23.</w:t>
      </w:r>
      <w:r w:rsidRPr="00D22C74">
        <w:tab/>
      </w:r>
      <w:r w:rsidR="00457AE3" w:rsidRPr="00D22C74">
        <w:t>Le régime de transition a doté le pays d’une Constitution en date du 25 novembre 2010 et a organisé des élections locales, législatives et présidentielles.</w:t>
      </w:r>
    </w:p>
    <w:p w14:paraId="023A20C3" w14:textId="3A0A7EF3" w:rsidR="00457AE3" w:rsidRPr="00D22C74" w:rsidRDefault="0076264B" w:rsidP="0076264B">
      <w:pPr>
        <w:pStyle w:val="SingleTxtG"/>
      </w:pPr>
      <w:r w:rsidRPr="00D22C74">
        <w:t>24.</w:t>
      </w:r>
      <w:r w:rsidRPr="00D22C74">
        <w:tab/>
      </w:r>
      <w:r w:rsidR="00457AE3" w:rsidRPr="00D22C74">
        <w:t>Le premier Président de la VIIe République a prêté serment le 7 avril 2011.</w:t>
      </w:r>
    </w:p>
    <w:p w14:paraId="0B077E3C" w14:textId="1113A76B" w:rsidR="00457AE3" w:rsidRPr="00D22C74" w:rsidRDefault="0076264B" w:rsidP="0076264B">
      <w:pPr>
        <w:pStyle w:val="SingleTxtG"/>
      </w:pPr>
      <w:r w:rsidRPr="00D22C74">
        <w:t>25.</w:t>
      </w:r>
      <w:r w:rsidRPr="00D22C74">
        <w:tab/>
      </w:r>
      <w:r w:rsidR="00B7183B">
        <w:t>À</w:t>
      </w:r>
      <w:r w:rsidR="00457AE3" w:rsidRPr="00D22C74">
        <w:t xml:space="preserve"> l’heure actuelle, l’architecture des structures Constitutionnelles se présente comme suit : </w:t>
      </w:r>
    </w:p>
    <w:p w14:paraId="398277C9" w14:textId="77777777" w:rsidR="0050545E" w:rsidRPr="0050545E" w:rsidRDefault="00D22C74" w:rsidP="0076264B">
      <w:pPr>
        <w:pStyle w:val="H23G"/>
      </w:pPr>
      <w:r w:rsidRPr="0050545E">
        <w:tab/>
      </w:r>
      <w:r w:rsidR="0050545E">
        <w:tab/>
      </w:r>
      <w:r w:rsidR="00457AE3" w:rsidRPr="0050545E">
        <w:t>Du pouvoir exécutif</w:t>
      </w:r>
    </w:p>
    <w:p w14:paraId="5D3A3638" w14:textId="68A4B07D" w:rsidR="00457AE3" w:rsidRPr="00E01EB2" w:rsidRDefault="0076264B" w:rsidP="0076264B">
      <w:pPr>
        <w:pStyle w:val="SingleTxtG"/>
      </w:pPr>
      <w:r w:rsidRPr="00E01EB2">
        <w:t>26.</w:t>
      </w:r>
      <w:r w:rsidRPr="00E01EB2">
        <w:tab/>
      </w:r>
      <w:r w:rsidR="00457AE3" w:rsidRPr="00E01EB2">
        <w:t>Un Président de la République qui est le garant de l’indépendance nationale, de l’unité nationale, de l’intégrité du territoire, du respect de la Constitution, des traités et accords internationaux. Il assure le fonctionnement régulier des pouvoirs publics et la continuité de l’</w:t>
      </w:r>
      <w:r w:rsidR="002F6E2C">
        <w:t>État</w:t>
      </w:r>
      <w:r w:rsidR="00457AE3" w:rsidRPr="00E01EB2">
        <w:t>.</w:t>
      </w:r>
    </w:p>
    <w:p w14:paraId="1D3EDC8F" w14:textId="6C147A4C" w:rsidR="00457AE3" w:rsidRPr="00E01EB2" w:rsidRDefault="0076264B" w:rsidP="0076264B">
      <w:pPr>
        <w:pStyle w:val="SingleTxtG"/>
      </w:pPr>
      <w:r w:rsidRPr="00E01EB2">
        <w:t>27.</w:t>
      </w:r>
      <w:r w:rsidRPr="00E01EB2">
        <w:tab/>
      </w:r>
      <w:r w:rsidR="00457AE3" w:rsidRPr="00E01EB2">
        <w:t xml:space="preserve">Le Gouvernement : </w:t>
      </w:r>
      <w:r w:rsidR="00E01EB2" w:rsidRPr="00E01EB2">
        <w:t>il est</w:t>
      </w:r>
      <w:r w:rsidR="00457AE3" w:rsidRPr="00E01EB2">
        <w:t xml:space="preserve"> dirigé et animé par un Premier Ministre, Chef du Gouvernement, qui coordonne l’action gouvernementale.</w:t>
      </w:r>
    </w:p>
    <w:p w14:paraId="0FA0281A" w14:textId="7E559863" w:rsidR="0050545E" w:rsidRPr="0050545E" w:rsidRDefault="0050545E" w:rsidP="0076264B">
      <w:pPr>
        <w:pStyle w:val="H23G"/>
      </w:pPr>
      <w:r>
        <w:tab/>
      </w:r>
      <w:r>
        <w:tab/>
      </w:r>
      <w:r w:rsidR="00457AE3" w:rsidRPr="0050545E">
        <w:t>Du pouvoir législatif</w:t>
      </w:r>
    </w:p>
    <w:p w14:paraId="0E2F323C" w14:textId="23C23268" w:rsidR="00457AE3" w:rsidRPr="00D22C74" w:rsidRDefault="0076264B" w:rsidP="0076264B">
      <w:pPr>
        <w:pStyle w:val="SingleTxtG"/>
      </w:pPr>
      <w:r w:rsidRPr="00D22C74">
        <w:t>28.</w:t>
      </w:r>
      <w:r w:rsidRPr="00D22C74">
        <w:tab/>
      </w:r>
      <w:r w:rsidR="00457AE3" w:rsidRPr="00D22C74">
        <w:t>Le pouvoir législatif est exercé par une chambre unique dénommée Assemblée Nationale dont les membres portent le titre de députés. L’Assemblée Nationale vote la loi et consent l’impôt. Elle contrôle l’action du Gouvernement.</w:t>
      </w:r>
    </w:p>
    <w:p w14:paraId="43A6D188" w14:textId="77777777" w:rsidR="0050545E" w:rsidRPr="0050545E" w:rsidRDefault="0050545E" w:rsidP="0076264B">
      <w:pPr>
        <w:pStyle w:val="H23G"/>
      </w:pPr>
      <w:r w:rsidRPr="0050545E">
        <w:lastRenderedPageBreak/>
        <w:tab/>
      </w:r>
      <w:r>
        <w:tab/>
      </w:r>
      <w:r w:rsidR="00457AE3" w:rsidRPr="0050545E">
        <w:t>Du pouvoir judiciaire</w:t>
      </w:r>
    </w:p>
    <w:p w14:paraId="71C12EE9" w14:textId="4BD41F51" w:rsidR="00457AE3" w:rsidRPr="00D22C74" w:rsidRDefault="0076264B" w:rsidP="0076264B">
      <w:pPr>
        <w:pStyle w:val="SingleTxtG"/>
        <w:keepNext/>
        <w:keepLines/>
      </w:pPr>
      <w:r w:rsidRPr="00D22C74">
        <w:t>29.</w:t>
      </w:r>
      <w:r w:rsidRPr="00D22C74">
        <w:tab/>
      </w:r>
      <w:r w:rsidR="00457AE3" w:rsidRPr="00D22C74">
        <w:t>Au Niger, le pouvoir judiciaire est indépendant du pouvoir législatif et du pouvoir exécutif. Le pouvoir judiciaire est exercé par la Cour Constitutionnelle, la Cour de Cassation, le Conseil d’</w:t>
      </w:r>
      <w:r w:rsidR="002F6E2C">
        <w:t>État</w:t>
      </w:r>
      <w:r w:rsidR="00457AE3" w:rsidRPr="00D22C74">
        <w:t>, la Cour des Comptes, les Cours et tribunaux. Au nombre des structures Constitutionnelles judiciaires, on peut citer :</w:t>
      </w:r>
    </w:p>
    <w:p w14:paraId="1B319F0D" w14:textId="637648CF" w:rsidR="00457AE3" w:rsidRPr="00D22C74" w:rsidRDefault="0076264B" w:rsidP="0076264B">
      <w:pPr>
        <w:pStyle w:val="Bullet1G"/>
        <w:numPr>
          <w:ilvl w:val="0"/>
          <w:numId w:val="0"/>
        </w:numPr>
        <w:tabs>
          <w:tab w:val="left" w:pos="1701"/>
        </w:tabs>
        <w:ind w:left="1701" w:hanging="170"/>
      </w:pPr>
      <w:r w:rsidRPr="00D22C74">
        <w:t>•</w:t>
      </w:r>
      <w:r w:rsidRPr="00D22C74">
        <w:tab/>
      </w:r>
      <w:r w:rsidR="00E01EB2" w:rsidRPr="00D22C74">
        <w:t>La</w:t>
      </w:r>
      <w:r w:rsidR="00457AE3" w:rsidRPr="00D22C74">
        <w:t xml:space="preserve"> Cour Constitutionnelle : elle est la juridiction compétente en matière Constitutionnelle et électorale. Elle est chargée de statuer sur la Constitutionnalité des lois, des ordonnances et sur la conformité des traités et accords internationaux à la Constitution.</w:t>
      </w:r>
    </w:p>
    <w:p w14:paraId="59AF79AE" w14:textId="7547EDAF" w:rsidR="00457AE3" w:rsidRPr="00D22C74" w:rsidRDefault="0076264B" w:rsidP="0076264B">
      <w:pPr>
        <w:pStyle w:val="Bullet1G"/>
        <w:numPr>
          <w:ilvl w:val="0"/>
          <w:numId w:val="0"/>
        </w:numPr>
        <w:tabs>
          <w:tab w:val="left" w:pos="1701"/>
        </w:tabs>
        <w:ind w:left="1701" w:hanging="170"/>
      </w:pPr>
      <w:r w:rsidRPr="00D22C74">
        <w:t>•</w:t>
      </w:r>
      <w:r w:rsidRPr="00D22C74">
        <w:tab/>
      </w:r>
      <w:r w:rsidR="00E01EB2" w:rsidRPr="00D22C74">
        <w:t>La</w:t>
      </w:r>
      <w:r w:rsidR="00457AE3" w:rsidRPr="00D22C74">
        <w:t xml:space="preserve"> Cour de Cassation : elle est la plus haute juridiction de la République en matière judiciaire.</w:t>
      </w:r>
    </w:p>
    <w:p w14:paraId="3BDBFEC0" w14:textId="5B76BD45" w:rsidR="00457AE3" w:rsidRPr="00D22C74" w:rsidRDefault="0076264B" w:rsidP="0076264B">
      <w:pPr>
        <w:pStyle w:val="Bullet1G"/>
        <w:numPr>
          <w:ilvl w:val="0"/>
          <w:numId w:val="0"/>
        </w:numPr>
        <w:tabs>
          <w:tab w:val="left" w:pos="1701"/>
        </w:tabs>
        <w:ind w:left="1701" w:hanging="170"/>
      </w:pPr>
      <w:r w:rsidRPr="00D22C74">
        <w:t>•</w:t>
      </w:r>
      <w:r w:rsidRPr="00D22C74">
        <w:tab/>
      </w:r>
      <w:r w:rsidR="00457AE3" w:rsidRPr="00D22C74">
        <w:t>Le Conseil d’</w:t>
      </w:r>
      <w:r w:rsidR="002F6E2C">
        <w:t>État</w:t>
      </w:r>
      <w:r w:rsidR="00E2394E">
        <w:t xml:space="preserve"> </w:t>
      </w:r>
      <w:r w:rsidR="00457AE3" w:rsidRPr="00D22C74">
        <w:t>est la plus haute juridiction en matière administrative. Il est juge de l’excès de pouvoir des autorités administratives en premier et dernier ressorts ainsi que des recours en interprétation et en appréciation de la légalité des actes administratifs.</w:t>
      </w:r>
    </w:p>
    <w:p w14:paraId="01C8CCDE" w14:textId="5876AA79" w:rsidR="00457AE3" w:rsidRPr="00D22C74" w:rsidRDefault="0076264B" w:rsidP="0076264B">
      <w:pPr>
        <w:pStyle w:val="Bullet1G"/>
        <w:numPr>
          <w:ilvl w:val="0"/>
          <w:numId w:val="0"/>
        </w:numPr>
        <w:tabs>
          <w:tab w:val="left" w:pos="1701"/>
        </w:tabs>
        <w:ind w:left="1701" w:hanging="170"/>
      </w:pPr>
      <w:r w:rsidRPr="00D22C74">
        <w:t>•</w:t>
      </w:r>
      <w:r w:rsidRPr="00D22C74">
        <w:tab/>
      </w:r>
      <w:r w:rsidR="00E01EB2" w:rsidRPr="00D22C74">
        <w:t>La</w:t>
      </w:r>
      <w:r w:rsidR="00457AE3" w:rsidRPr="00D22C74">
        <w:t xml:space="preserve"> Cour des Comptes : elle est la plus haute juridiction de contrôle des finances publiques. Elle a une compétence juridictionnelle, une compétence de contrôle ainsi qu’une compétence consultative.</w:t>
      </w:r>
    </w:p>
    <w:p w14:paraId="0F680E35" w14:textId="06788443" w:rsidR="00457AE3" w:rsidRPr="00535E8E" w:rsidRDefault="0076264B" w:rsidP="0076264B">
      <w:pPr>
        <w:pStyle w:val="Bullet1G"/>
        <w:numPr>
          <w:ilvl w:val="0"/>
          <w:numId w:val="0"/>
        </w:numPr>
        <w:tabs>
          <w:tab w:val="left" w:pos="1701"/>
        </w:tabs>
        <w:ind w:left="1701" w:hanging="170"/>
      </w:pPr>
      <w:r w:rsidRPr="00535E8E">
        <w:t>•</w:t>
      </w:r>
      <w:r w:rsidRPr="00535E8E">
        <w:tab/>
      </w:r>
      <w:r w:rsidR="00457AE3" w:rsidRPr="00D22C74">
        <w:t>La Haute Cour de Justice : la Haute Cour de Justice est une institution auprès de l’Assemblée Nationale. Elle est compétente pour juger les membres du Gouvernement en raison des faits qualifiés crimes ou délits commis dans l’exercice ou à l’occasion de l’exercice de leurs fonctions et le président de la République pour faits qualifiés de haute trahison, commis dans l’exercice de ses fonctions.</w:t>
      </w:r>
    </w:p>
    <w:p w14:paraId="25F5CB85" w14:textId="3C00D1AC" w:rsidR="00457AE3" w:rsidRPr="00535E8E" w:rsidRDefault="0076264B" w:rsidP="0076264B">
      <w:pPr>
        <w:pStyle w:val="SingleTxtG"/>
      </w:pPr>
      <w:r w:rsidRPr="00535E8E">
        <w:t>30.</w:t>
      </w:r>
      <w:r w:rsidRPr="00535E8E">
        <w:tab/>
      </w:r>
      <w:r w:rsidR="00457AE3" w:rsidRPr="00535E8E">
        <w:t>Le système judiciaire se caractérise par une dualité de sources : le droit positif et la coutume. Dans les matières relevant de l’état des personnes, à savoir le mariage, le divorce et la succession, les coutumes sont les plus largement appliquées par les juridictions. Toutefois, selon les dispositions de l’article 99 de la Constitution, « la loi fixe les règles concernant la procédure selon laquelle les coutumes seront constatées et mises en harmonie avec les principes fondamentaux de la Constitution ».</w:t>
      </w:r>
    </w:p>
    <w:p w14:paraId="618D63A3" w14:textId="62AB8D88" w:rsidR="0050545E" w:rsidRPr="0050545E" w:rsidRDefault="0050545E" w:rsidP="0076264B">
      <w:pPr>
        <w:pStyle w:val="H23G"/>
      </w:pPr>
      <w:r>
        <w:tab/>
      </w:r>
      <w:r>
        <w:tab/>
      </w:r>
      <w:r w:rsidR="00535E8E" w:rsidRPr="0050545E">
        <w:t>Autres organes</w:t>
      </w:r>
    </w:p>
    <w:p w14:paraId="08345882" w14:textId="61ACC4A5" w:rsidR="00457AE3" w:rsidRPr="00535E8E" w:rsidRDefault="0076264B" w:rsidP="0076264B">
      <w:pPr>
        <w:pStyle w:val="Bullet1G"/>
        <w:numPr>
          <w:ilvl w:val="0"/>
          <w:numId w:val="0"/>
        </w:numPr>
        <w:tabs>
          <w:tab w:val="left" w:pos="1701"/>
        </w:tabs>
        <w:ind w:left="1701" w:hanging="170"/>
      </w:pPr>
      <w:r w:rsidRPr="00535E8E">
        <w:t>•</w:t>
      </w:r>
      <w:r w:rsidRPr="00535E8E">
        <w:tab/>
      </w:r>
      <w:r w:rsidR="00457AE3" w:rsidRPr="00535E8E">
        <w:t>Le Conseil Économique, Social et Culturel (CESOC) : créé par la loi n</w:t>
      </w:r>
      <w:r w:rsidR="00E2394E" w:rsidRPr="0076264B">
        <w:rPr>
          <w:vertAlign w:val="superscript"/>
        </w:rPr>
        <w:t>o</w:t>
      </w:r>
      <w:r w:rsidR="00E2394E">
        <w:t> </w:t>
      </w:r>
      <w:r w:rsidR="00457AE3" w:rsidRPr="00535E8E">
        <w:t>2011-40 du 7</w:t>
      </w:r>
      <w:r w:rsidR="00E2394E">
        <w:t> </w:t>
      </w:r>
      <w:r w:rsidR="00457AE3" w:rsidRPr="00535E8E">
        <w:t>décembre 2011 déterminant les attributions, la composition, l’organisation et le fonctionnement du Conseil Economique, Social et Culturel, il est compétent pour examiner les projets et propositions de loi à caractère économique, social et culturel, à l’exclusion des lois de finances.</w:t>
      </w:r>
    </w:p>
    <w:p w14:paraId="5B34231B" w14:textId="68495E1F" w:rsidR="00457AE3" w:rsidRPr="00535E8E" w:rsidRDefault="0076264B" w:rsidP="0076264B">
      <w:pPr>
        <w:pStyle w:val="Bullet1G"/>
        <w:numPr>
          <w:ilvl w:val="0"/>
          <w:numId w:val="0"/>
        </w:numPr>
        <w:tabs>
          <w:tab w:val="left" w:pos="1701"/>
        </w:tabs>
        <w:ind w:left="1701" w:hanging="170"/>
      </w:pPr>
      <w:r w:rsidRPr="00535E8E">
        <w:t>•</w:t>
      </w:r>
      <w:r w:rsidRPr="00535E8E">
        <w:tab/>
      </w:r>
      <w:r w:rsidR="00457AE3" w:rsidRPr="00535E8E">
        <w:t>Le Conseil Supérieur de la Communication (CSC) : créé par la loi</w:t>
      </w:r>
      <w:r w:rsidR="00E2394E">
        <w:t xml:space="preserve"> </w:t>
      </w:r>
      <w:r w:rsidR="00E2394E" w:rsidRPr="00535E8E">
        <w:t>n</w:t>
      </w:r>
      <w:r w:rsidR="00E2394E" w:rsidRPr="00AC0EC9">
        <w:rPr>
          <w:vertAlign w:val="superscript"/>
        </w:rPr>
        <w:t>o</w:t>
      </w:r>
      <w:r w:rsidR="00E2394E">
        <w:t> </w:t>
      </w:r>
      <w:r w:rsidR="00457AE3" w:rsidRPr="00535E8E">
        <w:t>2012-34 du 7</w:t>
      </w:r>
      <w:r w:rsidR="00E2394E">
        <w:t> </w:t>
      </w:r>
      <w:r w:rsidR="00457AE3" w:rsidRPr="00535E8E">
        <w:t>juin 2012 portant composition, attributions, organisation et fonctionnement du Conseil Supérieur de la Communication, le CSC est une autorité administrative indépendante. Il a pour mission d</w:t>
      </w:r>
      <w:r w:rsidR="00CF265D">
        <w:t>’</w:t>
      </w:r>
      <w:r w:rsidR="00457AE3" w:rsidRPr="00535E8E">
        <w:t>assurer et de garantir la liberté et l</w:t>
      </w:r>
      <w:r w:rsidR="00CF265D">
        <w:t>’</w:t>
      </w:r>
      <w:r w:rsidR="00457AE3" w:rsidRPr="00535E8E">
        <w:t>indépendance des moyens de communication audiovisuelle, de la presse écrite et électronique dans le respect de la loi.</w:t>
      </w:r>
    </w:p>
    <w:p w14:paraId="7A339F44" w14:textId="11398FAB" w:rsidR="00457AE3" w:rsidRPr="00535E8E" w:rsidRDefault="0076264B" w:rsidP="0076264B">
      <w:pPr>
        <w:pStyle w:val="Bullet1G"/>
        <w:numPr>
          <w:ilvl w:val="0"/>
          <w:numId w:val="0"/>
        </w:numPr>
        <w:tabs>
          <w:tab w:val="left" w:pos="1701"/>
        </w:tabs>
        <w:ind w:left="1701" w:hanging="170"/>
      </w:pPr>
      <w:r w:rsidRPr="00535E8E">
        <w:t>•</w:t>
      </w:r>
      <w:r w:rsidRPr="00535E8E">
        <w:tab/>
      </w:r>
      <w:r w:rsidR="00457AE3" w:rsidRPr="00535E8E">
        <w:t xml:space="preserve">La Commission Nationale des Droits Humains (CNDH) : elle est créée par la loi </w:t>
      </w:r>
      <w:r w:rsidR="00E2394E" w:rsidRPr="00535E8E">
        <w:t>n</w:t>
      </w:r>
      <w:r w:rsidR="00E2394E" w:rsidRPr="00AC0EC9">
        <w:rPr>
          <w:vertAlign w:val="superscript"/>
        </w:rPr>
        <w:t>o</w:t>
      </w:r>
      <w:r w:rsidR="00E2394E">
        <w:t> </w:t>
      </w:r>
      <w:r w:rsidR="00457AE3" w:rsidRPr="00535E8E">
        <w:t>2012-44 du 24 août 2012. Ses missions sont fixées aux articles 19, 20 et 21 de ladite loi. Il s’agit de l’examen des plaintes, du pouvoir d’auto-saisine et d’investigation en cas de violation des droits humains, du respect de l’effectivité des droits humains, de la sensibilisation des citoyens sur leurs droits, de l’élaboration et de la mise en œuvre des programmes d’éducation aux droits humains entre autres.</w:t>
      </w:r>
    </w:p>
    <w:p w14:paraId="2971F974" w14:textId="038144D0" w:rsidR="00457AE3" w:rsidRPr="00535E8E" w:rsidRDefault="0076264B" w:rsidP="0076264B">
      <w:pPr>
        <w:pStyle w:val="Bullet1G"/>
        <w:numPr>
          <w:ilvl w:val="0"/>
          <w:numId w:val="0"/>
        </w:numPr>
        <w:tabs>
          <w:tab w:val="left" w:pos="1701"/>
        </w:tabs>
        <w:ind w:left="1701" w:hanging="170"/>
      </w:pPr>
      <w:r w:rsidRPr="00535E8E">
        <w:t>•</w:t>
      </w:r>
      <w:r w:rsidRPr="00535E8E">
        <w:tab/>
      </w:r>
      <w:r w:rsidR="00457AE3" w:rsidRPr="00535E8E">
        <w:t xml:space="preserve">La chefferie traditionnelle : elle est régie par l’ordonnance </w:t>
      </w:r>
      <w:r w:rsidR="00E2394E" w:rsidRPr="00535E8E">
        <w:t>n</w:t>
      </w:r>
      <w:r w:rsidR="00E2394E" w:rsidRPr="00AC0EC9">
        <w:rPr>
          <w:vertAlign w:val="superscript"/>
        </w:rPr>
        <w:t>o</w:t>
      </w:r>
      <w:r w:rsidR="00E2394E">
        <w:t> </w:t>
      </w:r>
      <w:r w:rsidR="00457AE3" w:rsidRPr="00535E8E">
        <w:t xml:space="preserve">93-28 du 30 mars 1993 portant statut de la chefferie modifiée par la loi </w:t>
      </w:r>
      <w:r w:rsidR="00E2394E" w:rsidRPr="00535E8E">
        <w:t>n</w:t>
      </w:r>
      <w:r w:rsidR="00E2394E" w:rsidRPr="00AC0EC9">
        <w:rPr>
          <w:vertAlign w:val="superscript"/>
        </w:rPr>
        <w:t>o</w:t>
      </w:r>
      <w:r w:rsidR="00E2394E">
        <w:t> </w:t>
      </w:r>
      <w:r w:rsidR="00457AE3" w:rsidRPr="00535E8E">
        <w:t xml:space="preserve">2008-22 du 23 juin 2008 dont l’article 15 nouveau dispose que « le chef traditionnel dispose du pouvoir de conciliation des parties en matière coutumière, civile et commerciale. Il règle selon la coutume, l’utilisation par les familles ou les individus, des terres de cultures et espaces pastoraux, sur lesquels la communauté coutumière dont il a la charge, </w:t>
      </w:r>
      <w:r w:rsidR="00457AE3" w:rsidRPr="00535E8E">
        <w:lastRenderedPageBreak/>
        <w:t>possèdent des droits coutumiers reconnus.</w:t>
      </w:r>
      <w:r w:rsidR="00535E8E" w:rsidRPr="00535E8E">
        <w:t xml:space="preserve"> </w:t>
      </w:r>
      <w:r w:rsidR="00457AE3" w:rsidRPr="00535E8E">
        <w:t xml:space="preserve">Dans tous les cas, il dresse les procès-verbaux de ses conciliations ou non conciliations qui doivent être consignés dans un registre </w:t>
      </w:r>
      <w:r w:rsidR="00C30564" w:rsidRPr="00535E8E">
        <w:t>ad ’hoc</w:t>
      </w:r>
      <w:r w:rsidR="00457AE3" w:rsidRPr="00535E8E">
        <w:t xml:space="preserve"> dont l’extrait est adressé à l’autorité administrative </w:t>
      </w:r>
      <w:r w:rsidR="00535E8E">
        <w:t xml:space="preserve">et à la juridiction compétente. </w:t>
      </w:r>
      <w:r w:rsidR="00457AE3" w:rsidRPr="00535E8E">
        <w:t>Les procès-verbaux de conciliation signés par les parties peuvent être revêtus de la formule exécutoire par la juridiction compétente à la diligence d’une des parties ».</w:t>
      </w:r>
    </w:p>
    <w:p w14:paraId="147B9376" w14:textId="77777777" w:rsidR="00457AE3" w:rsidRPr="00535E8E" w:rsidRDefault="0050545E" w:rsidP="0076264B">
      <w:pPr>
        <w:pStyle w:val="H23G"/>
      </w:pPr>
      <w:r>
        <w:tab/>
      </w:r>
      <w:r>
        <w:tab/>
      </w:r>
      <w:r w:rsidR="00457AE3" w:rsidRPr="00535E8E">
        <w:t xml:space="preserve">Le suffrage </w:t>
      </w:r>
    </w:p>
    <w:p w14:paraId="63D4D1CF" w14:textId="2E36B317" w:rsidR="00457AE3" w:rsidRPr="00535E8E" w:rsidRDefault="0076264B" w:rsidP="0076264B">
      <w:pPr>
        <w:pStyle w:val="SingleTxtG"/>
      </w:pPr>
      <w:r w:rsidRPr="00535E8E">
        <w:t>31.</w:t>
      </w:r>
      <w:r w:rsidRPr="00535E8E">
        <w:tab/>
      </w:r>
      <w:r w:rsidR="00457AE3" w:rsidRPr="00535E8E">
        <w:t>Le suffrage est universel, libre, égal et secret. Selon la Constitution, sont électeurs, dans les conditions déterminées par la loi, les nigériens des deux (2) sexes, âgés de dix-huit (18) ans accomplis au jour du scrutin ou mineurs émancipés jouissant de leurs droits civils et politiques.</w:t>
      </w:r>
    </w:p>
    <w:p w14:paraId="7681D806" w14:textId="7DAC79C0" w:rsidR="00457AE3" w:rsidRPr="0050545E" w:rsidRDefault="00535E8E" w:rsidP="0076264B">
      <w:pPr>
        <w:pStyle w:val="H23G"/>
      </w:pPr>
      <w:r w:rsidRPr="0050545E">
        <w:tab/>
      </w:r>
      <w:r w:rsidR="0050545E">
        <w:tab/>
      </w:r>
      <w:r w:rsidR="00457AE3" w:rsidRPr="0050545E">
        <w:t xml:space="preserve">La </w:t>
      </w:r>
      <w:r w:rsidR="00E2394E">
        <w:t>l</w:t>
      </w:r>
      <w:r w:rsidR="00457AE3" w:rsidRPr="0050545E">
        <w:t xml:space="preserve">iberté d’association </w:t>
      </w:r>
    </w:p>
    <w:p w14:paraId="6E49589C" w14:textId="7BEC2AE6" w:rsidR="00EB2280" w:rsidRDefault="0076264B" w:rsidP="0076264B">
      <w:pPr>
        <w:pStyle w:val="SingleTxtG"/>
      </w:pPr>
      <w:r>
        <w:t>32.</w:t>
      </w:r>
      <w:r>
        <w:tab/>
      </w:r>
      <w:r w:rsidR="00457AE3" w:rsidRPr="00535E8E">
        <w:t>Dans le cadre de la liberté d’association reconnue et garantie par la Constitution, les partis politiques, groupements de partis politiques, syndicats, Organisations Non Gouvernementales (ONG) et autres associations ou groupements d’associations se forment et exercent leurs activités librement, dans le respect des lois et règlements en vigueur. Selon l’</w:t>
      </w:r>
      <w:r w:rsidR="00B862DF">
        <w:t>o</w:t>
      </w:r>
      <w:r w:rsidR="00457AE3" w:rsidRPr="00535E8E">
        <w:t>rdonnance n</w:t>
      </w:r>
      <w:r w:rsidR="00D22526" w:rsidRPr="0076264B">
        <w:rPr>
          <w:vertAlign w:val="superscript"/>
        </w:rPr>
        <w:t>o</w:t>
      </w:r>
      <w:r w:rsidR="00D22526">
        <w:t> </w:t>
      </w:r>
      <w:r w:rsidR="00457AE3" w:rsidRPr="00535E8E">
        <w:t>84-06 du 1</w:t>
      </w:r>
      <w:r w:rsidR="00457AE3" w:rsidRPr="0076264B">
        <w:rPr>
          <w:vertAlign w:val="superscript"/>
        </w:rPr>
        <w:t>er</w:t>
      </w:r>
      <w:r w:rsidR="00D22526">
        <w:t xml:space="preserve"> </w:t>
      </w:r>
      <w:r w:rsidR="00457AE3" w:rsidRPr="00535E8E">
        <w:t>mars 1984, portant régime des associations : toute association doit, avant d</w:t>
      </w:r>
      <w:r w:rsidR="00CF265D">
        <w:t>’</w:t>
      </w:r>
      <w:r w:rsidR="00457AE3" w:rsidRPr="00535E8E">
        <w:t>entreprendre ses activités, être déclarée et autorisée.</w:t>
      </w:r>
    </w:p>
    <w:p w14:paraId="0ED95162" w14:textId="77777777" w:rsidR="00535E8E" w:rsidRPr="00535E8E" w:rsidRDefault="00535E8E" w:rsidP="0076264B">
      <w:pPr>
        <w:pStyle w:val="HChG"/>
      </w:pPr>
      <w:r>
        <w:tab/>
        <w:t>II.</w:t>
      </w:r>
      <w:r>
        <w:tab/>
      </w:r>
      <w:r w:rsidRPr="00535E8E">
        <w:t>Cadre général de la protection et de la promotion des droits de l’homme</w:t>
      </w:r>
    </w:p>
    <w:p w14:paraId="4213E80E" w14:textId="2A2861F5" w:rsidR="00535E8E" w:rsidRPr="00535E8E" w:rsidRDefault="00535E8E" w:rsidP="0076264B">
      <w:pPr>
        <w:pStyle w:val="H1G"/>
      </w:pPr>
      <w:r>
        <w:tab/>
        <w:t>A.</w:t>
      </w:r>
      <w:r>
        <w:tab/>
      </w:r>
      <w:r w:rsidRPr="007B3A5E">
        <w:t>Acceptation des normes internationales relatives aux droits de</w:t>
      </w:r>
      <w:r w:rsidR="00E44BCD">
        <w:t> </w:t>
      </w:r>
      <w:r w:rsidRPr="007B3A5E">
        <w:t>l’</w:t>
      </w:r>
      <w:r w:rsidR="00D140E2">
        <w:t>h</w:t>
      </w:r>
      <w:r w:rsidRPr="007B3A5E">
        <w:t>omme</w:t>
      </w:r>
    </w:p>
    <w:p w14:paraId="10BA378E" w14:textId="2D0A36FC" w:rsidR="00535E8E" w:rsidRPr="00535E8E" w:rsidRDefault="0076264B" w:rsidP="0076264B">
      <w:pPr>
        <w:pStyle w:val="SingleTxtG"/>
      </w:pPr>
      <w:r w:rsidRPr="00535E8E">
        <w:t>33.</w:t>
      </w:r>
      <w:r w:rsidRPr="00535E8E">
        <w:tab/>
      </w:r>
      <w:r w:rsidR="00535E8E" w:rsidRPr="00535E8E">
        <w:t>La République du Niger, dans le cadre du respect et de la promotion des valeurs universelles des Droits de l’Homme, a souscrit aux instruments juridiques internationaux et régionaux ci-après :</w:t>
      </w:r>
    </w:p>
    <w:p w14:paraId="52F20D97" w14:textId="77777777" w:rsidR="00535E8E" w:rsidRPr="00535E8E" w:rsidRDefault="00535E8E" w:rsidP="0076264B">
      <w:pPr>
        <w:pStyle w:val="H23G"/>
      </w:pPr>
      <w:bookmarkStart w:id="6" w:name="OLE_LINK13"/>
      <w:bookmarkStart w:id="7" w:name="OLE_LINK14"/>
      <w:r>
        <w:tab/>
      </w:r>
      <w:r>
        <w:tab/>
      </w:r>
      <w:r w:rsidRPr="00535E8E">
        <w:t>Au niveau international </w:t>
      </w:r>
      <w:bookmarkEnd w:id="6"/>
      <w:bookmarkEnd w:id="7"/>
    </w:p>
    <w:p w14:paraId="2B002CE1" w14:textId="6B0EACDB"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Convention relative à l’esclavage, adoptée à Genève en septembre 1926 ; succession du Niger le 25 août 1961 ;</w:t>
      </w:r>
    </w:p>
    <w:p w14:paraId="40C6711B" w14:textId="6010AEAC"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w:t>
      </w:r>
      <w:r w:rsidR="00594B97" w:rsidRPr="00535E8E">
        <w:t>n</w:t>
      </w:r>
      <w:r w:rsidR="00594B97" w:rsidRPr="00AC0EC9">
        <w:rPr>
          <w:vertAlign w:val="superscript"/>
        </w:rPr>
        <w:t>o</w:t>
      </w:r>
      <w:r w:rsidR="00594B97">
        <w:t> </w:t>
      </w:r>
      <w:r w:rsidR="00535E8E" w:rsidRPr="00535E8E">
        <w:t>29 de l’OIT concernant le travail forcé, adoptée le 28 juin 1930 ; elle a été ratifiée le 23 mars 1962</w:t>
      </w:r>
      <w:r w:rsidR="004C3128">
        <w:t> </w:t>
      </w:r>
      <w:r w:rsidR="00535E8E" w:rsidRPr="00535E8E">
        <w:t>;</w:t>
      </w:r>
    </w:p>
    <w:p w14:paraId="17EDE996" w14:textId="0F9C184B"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Convention sur la répression de la traite des femmes majeures, adoptée en octobre 1933. Elle a été acceptée et adoptée par le Niger le 25 août 1961 ;</w:t>
      </w:r>
    </w:p>
    <w:p w14:paraId="1D26CBA1" w14:textId="3D195343"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w:t>
      </w:r>
      <w:r w:rsidR="00594B97" w:rsidRPr="00535E8E">
        <w:t>n</w:t>
      </w:r>
      <w:r w:rsidR="00594B97" w:rsidRPr="00AC0EC9">
        <w:rPr>
          <w:vertAlign w:val="superscript"/>
        </w:rPr>
        <w:t>o</w:t>
      </w:r>
      <w:r w:rsidR="00594B97">
        <w:t> </w:t>
      </w:r>
      <w:r w:rsidR="00535E8E" w:rsidRPr="00535E8E">
        <w:t>98 de l’OIT sur le droit d’organisation et de négociation collective, adoptée en 1949, la Niger l’a ratifiée le 23 mars 1962 ;</w:t>
      </w:r>
    </w:p>
    <w:p w14:paraId="745E9270" w14:textId="1935B97B"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Convention pour la répression de la traite des êtres humains et de l’exploitation de la prostitution d’autrui, adoptée en décembre 1949, a été ratifiée par le Niger le 10 juin 1977 ;</w:t>
      </w:r>
    </w:p>
    <w:p w14:paraId="6B24C04E" w14:textId="7B738156"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Les quatre (4) Conventions de Genève (1949) sur le </w:t>
      </w:r>
      <w:r w:rsidR="005E08EB">
        <w:t>d</w:t>
      </w:r>
      <w:r w:rsidR="00535E8E" w:rsidRPr="00535E8E">
        <w:t xml:space="preserve">roit </w:t>
      </w:r>
      <w:r w:rsidR="005E08EB">
        <w:t>i</w:t>
      </w:r>
      <w:r w:rsidR="00535E8E" w:rsidRPr="00535E8E">
        <w:t xml:space="preserve">nternational </w:t>
      </w:r>
      <w:r w:rsidR="005E08EB">
        <w:t>h</w:t>
      </w:r>
      <w:r w:rsidR="00535E8E" w:rsidRPr="00535E8E">
        <w:t>umanitaire, succession du Niger le 16 août 1964 ;</w:t>
      </w:r>
    </w:p>
    <w:p w14:paraId="7BF266A5" w14:textId="4AF6DC70"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w:t>
      </w:r>
      <w:r w:rsidR="00594B97" w:rsidRPr="00535E8E">
        <w:t>n</w:t>
      </w:r>
      <w:r w:rsidR="00594B97" w:rsidRPr="00AC0EC9">
        <w:rPr>
          <w:vertAlign w:val="superscript"/>
        </w:rPr>
        <w:t>o</w:t>
      </w:r>
      <w:r w:rsidR="00594B97">
        <w:t> </w:t>
      </w:r>
      <w:r w:rsidR="00535E8E" w:rsidRPr="00535E8E">
        <w:t>100 de l’OIT sur l’égalité de rémunération entre la main d’œuvre masculine et la main d’œuvre féminine pour un travail à valeur égale, adoptée le 29</w:t>
      </w:r>
      <w:r w:rsidR="00594B97">
        <w:t> </w:t>
      </w:r>
      <w:r w:rsidR="00535E8E" w:rsidRPr="00535E8E">
        <w:t>juin 1951, elle a été ratifiée en le 9 août 1966 ;</w:t>
      </w:r>
    </w:p>
    <w:p w14:paraId="1D58C0F4" w14:textId="6B8791F2"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sur les </w:t>
      </w:r>
      <w:r w:rsidR="005E08EB">
        <w:t>d</w:t>
      </w:r>
      <w:r w:rsidR="00535E8E" w:rsidRPr="00535E8E">
        <w:t xml:space="preserve">roits </w:t>
      </w:r>
      <w:r w:rsidR="005E08EB">
        <w:t>p</w:t>
      </w:r>
      <w:r w:rsidR="00535E8E" w:rsidRPr="00535E8E">
        <w:t xml:space="preserve">olitiques de la </w:t>
      </w:r>
      <w:r w:rsidR="005E08EB">
        <w:t>f</w:t>
      </w:r>
      <w:r w:rsidR="00535E8E" w:rsidRPr="00535E8E">
        <w:t>emme, adoptée en mars 1953, succession du Niger le 7 décembre 1964 ;</w:t>
      </w:r>
    </w:p>
    <w:p w14:paraId="70EF119A" w14:textId="6AA232E6"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Le Protocole amendant la Convention relative à l’esclavage, adopté en octobre 1953. Il a été accepté par le Niger le 7 décembre 1964 ;</w:t>
      </w:r>
    </w:p>
    <w:p w14:paraId="1E832D4B" w14:textId="0C2B0D19" w:rsidR="00535E8E" w:rsidRPr="00535E8E" w:rsidRDefault="0076264B" w:rsidP="0076264B">
      <w:pPr>
        <w:pStyle w:val="Bullet1G"/>
        <w:numPr>
          <w:ilvl w:val="0"/>
          <w:numId w:val="0"/>
        </w:numPr>
        <w:tabs>
          <w:tab w:val="left" w:pos="1701"/>
        </w:tabs>
        <w:ind w:left="1701" w:hanging="170"/>
      </w:pPr>
      <w:r w:rsidRPr="00535E8E">
        <w:lastRenderedPageBreak/>
        <w:t>•</w:t>
      </w:r>
      <w:r w:rsidRPr="00535E8E">
        <w:tab/>
      </w:r>
      <w:r w:rsidR="00535E8E" w:rsidRPr="00535E8E">
        <w:t>La Convention supplémentaire relative à l’abolition de l’esclavage, de la traite des esclaves et des institutions et pratiques analogues à l’esclavage, adoptée en avril 1956, elle a été ratifiée le 22 juillet 1963 ;</w:t>
      </w:r>
    </w:p>
    <w:p w14:paraId="296D62E6" w14:textId="6230FB71"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w:t>
      </w:r>
      <w:r w:rsidR="00810674" w:rsidRPr="00535E8E">
        <w:t>n</w:t>
      </w:r>
      <w:r w:rsidR="00810674" w:rsidRPr="00AC0EC9">
        <w:rPr>
          <w:vertAlign w:val="superscript"/>
        </w:rPr>
        <w:t>o</w:t>
      </w:r>
      <w:r w:rsidR="00810674">
        <w:t> </w:t>
      </w:r>
      <w:r w:rsidR="00535E8E" w:rsidRPr="00535E8E">
        <w:t>105 de l’OIT concernant la discrimination (emploi et profession), adoptée en 1958, le Niger l’a ratifiée le 23 mars 1962 ;</w:t>
      </w:r>
    </w:p>
    <w:p w14:paraId="6477E46C" w14:textId="15290852"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Convention concernant la lutte contre la discrimination dans le domaine de l’enseignement, adoptée le 14 décembre 1960, le Niger y a adhéré le 16 juillet 1968 ;</w:t>
      </w:r>
    </w:p>
    <w:p w14:paraId="6682FF63" w14:textId="39ABF6D4"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Convention sur le consentement au mariage, l’âge minimum du mariage et l’enregistrement des mariages, adopté le 7 novembre 1962. Le Niger y a adhéré le 1</w:t>
      </w:r>
      <w:r w:rsidR="00535E8E" w:rsidRPr="0076264B">
        <w:rPr>
          <w:vertAlign w:val="superscript"/>
        </w:rPr>
        <w:t>er</w:t>
      </w:r>
      <w:r w:rsidR="00CF1828">
        <w:t> </w:t>
      </w:r>
      <w:r w:rsidR="00535E8E" w:rsidRPr="00535E8E">
        <w:t>décembre 1964 ;</w:t>
      </w:r>
    </w:p>
    <w:p w14:paraId="4A8C7858" w14:textId="2896BBB6"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w:t>
      </w:r>
      <w:r w:rsidR="005E08EB">
        <w:t>i</w:t>
      </w:r>
      <w:r w:rsidR="00535E8E" w:rsidRPr="00535E8E">
        <w:t>nternationale sur l’</w:t>
      </w:r>
      <w:r w:rsidR="005E08EB">
        <w:t>é</w:t>
      </w:r>
      <w:r w:rsidR="00535E8E" w:rsidRPr="00535E8E">
        <w:t xml:space="preserve">limination de toutes les formes de </w:t>
      </w:r>
      <w:r w:rsidR="005E08EB">
        <w:t>d</w:t>
      </w:r>
      <w:r w:rsidR="00535E8E" w:rsidRPr="00535E8E">
        <w:t xml:space="preserve">iscrimination </w:t>
      </w:r>
      <w:r w:rsidR="005E08EB">
        <w:t>r</w:t>
      </w:r>
      <w:r w:rsidR="00535E8E" w:rsidRPr="00535E8E">
        <w:t>aciale, adoptée le 21 décembre 1965, ratifiée par le Niger le 27</w:t>
      </w:r>
      <w:r w:rsidR="00810674">
        <w:t> </w:t>
      </w:r>
      <w:r w:rsidR="00535E8E" w:rsidRPr="00535E8E">
        <w:t>avril 1967 ;</w:t>
      </w:r>
    </w:p>
    <w:p w14:paraId="09F199B8" w14:textId="0D0C3695"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Le Pacte </w:t>
      </w:r>
      <w:r w:rsidR="005E08EB">
        <w:t>i</w:t>
      </w:r>
      <w:r w:rsidR="00535E8E" w:rsidRPr="00535E8E">
        <w:t xml:space="preserve">nternational relatif aux </w:t>
      </w:r>
      <w:r w:rsidR="005E08EB">
        <w:t>d</w:t>
      </w:r>
      <w:r w:rsidR="00535E8E" w:rsidRPr="00535E8E">
        <w:t xml:space="preserve">roits </w:t>
      </w:r>
      <w:r w:rsidR="005E08EB">
        <w:t>c</w:t>
      </w:r>
      <w:r w:rsidR="00535E8E" w:rsidRPr="00535E8E">
        <w:t xml:space="preserve">ivils et </w:t>
      </w:r>
      <w:r w:rsidR="005E08EB">
        <w:t>p</w:t>
      </w:r>
      <w:r w:rsidR="00535E8E" w:rsidRPr="00535E8E">
        <w:t>olitiques, adopté le 16 décembre 1966, le Niger y a adhéré le 7 mars 1986 ;</w:t>
      </w:r>
    </w:p>
    <w:p w14:paraId="14A2E1D7" w14:textId="53C02304"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Le Pacte </w:t>
      </w:r>
      <w:r w:rsidR="005E08EB">
        <w:t>i</w:t>
      </w:r>
      <w:r w:rsidR="00535E8E" w:rsidRPr="00535E8E">
        <w:t xml:space="preserve">nternational relatif aux </w:t>
      </w:r>
      <w:r w:rsidR="005E08EB">
        <w:t>d</w:t>
      </w:r>
      <w:r w:rsidR="00535E8E" w:rsidRPr="00535E8E">
        <w:t xml:space="preserve">roits </w:t>
      </w:r>
      <w:r w:rsidR="005E08EB">
        <w:t>é</w:t>
      </w:r>
      <w:r w:rsidR="00535E8E" w:rsidRPr="00535E8E">
        <w:t xml:space="preserve">conomiques, </w:t>
      </w:r>
      <w:r w:rsidR="005E08EB">
        <w:t>s</w:t>
      </w:r>
      <w:r w:rsidR="00535E8E" w:rsidRPr="00535E8E">
        <w:t xml:space="preserve">ociaux et </w:t>
      </w:r>
      <w:r w:rsidR="005E08EB">
        <w:t>c</w:t>
      </w:r>
      <w:r w:rsidR="00535E8E" w:rsidRPr="00535E8E">
        <w:t>ulturels, adopté le 16 décembre 1966, auquel le Niger a adhéré le 7 mars 1986 ;</w:t>
      </w:r>
    </w:p>
    <w:p w14:paraId="47BEBF36" w14:textId="7107CFE9"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w:t>
      </w:r>
      <w:r w:rsidR="00810674" w:rsidRPr="00535E8E">
        <w:t>n</w:t>
      </w:r>
      <w:r w:rsidR="00810674" w:rsidRPr="00AC0EC9">
        <w:rPr>
          <w:vertAlign w:val="superscript"/>
        </w:rPr>
        <w:t>o</w:t>
      </w:r>
      <w:r w:rsidR="00810674">
        <w:t> </w:t>
      </w:r>
      <w:r w:rsidR="00535E8E" w:rsidRPr="00535E8E">
        <w:t>138 de l’OIT sur l’âge minimum, adoptée en 1973, le Niger l’a ratifiée le 4 décembre 1978</w:t>
      </w:r>
      <w:r w:rsidR="00810674">
        <w:t> ;</w:t>
      </w:r>
    </w:p>
    <w:p w14:paraId="7BBA46BE" w14:textId="52786D59"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w:t>
      </w:r>
      <w:r w:rsidR="005E08EB">
        <w:t>i</w:t>
      </w:r>
      <w:r w:rsidR="00535E8E" w:rsidRPr="00535E8E">
        <w:t>nternationale sur l’</w:t>
      </w:r>
      <w:r w:rsidR="005E08EB">
        <w:t>é</w:t>
      </w:r>
      <w:r w:rsidR="00535E8E" w:rsidRPr="00535E8E">
        <w:t xml:space="preserve">limination et la </w:t>
      </w:r>
      <w:r w:rsidR="005E08EB">
        <w:t>r</w:t>
      </w:r>
      <w:r w:rsidR="00535E8E" w:rsidRPr="00535E8E">
        <w:t xml:space="preserve">épression du </w:t>
      </w:r>
      <w:r w:rsidR="005E08EB">
        <w:t>c</w:t>
      </w:r>
      <w:r w:rsidR="00535E8E" w:rsidRPr="00535E8E">
        <w:t>rime d’Apartheid, adoptée en novembre 1973, ratifiée par le Niger le 28 juin 1978 ;</w:t>
      </w:r>
    </w:p>
    <w:p w14:paraId="3438D5D8" w14:textId="0927AF30"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Convention sur l’</w:t>
      </w:r>
      <w:r w:rsidR="005E08EB">
        <w:t>é</w:t>
      </w:r>
      <w:r w:rsidR="00535E8E" w:rsidRPr="00535E8E">
        <w:t xml:space="preserve">limination de toutes les formes de </w:t>
      </w:r>
      <w:r w:rsidR="005E08EB">
        <w:t>d</w:t>
      </w:r>
      <w:r w:rsidR="00535E8E" w:rsidRPr="00535E8E">
        <w:t>iscrimination à l’</w:t>
      </w:r>
      <w:r w:rsidR="005E08EB">
        <w:t>é</w:t>
      </w:r>
      <w:r w:rsidR="00535E8E" w:rsidRPr="00535E8E">
        <w:t xml:space="preserve">gard des </w:t>
      </w:r>
      <w:r w:rsidR="005E08EB">
        <w:t>f</w:t>
      </w:r>
      <w:r w:rsidR="00535E8E" w:rsidRPr="00535E8E">
        <w:t>emmes (CEDEF), adoptée le 18 décembre 1979, le Niger a adhéré le 8 octobre 1999. Le rapport initial du Niger a été examiné en 2007. Le 1</w:t>
      </w:r>
      <w:r w:rsidR="00535E8E" w:rsidRPr="0076264B">
        <w:rPr>
          <w:vertAlign w:val="superscript"/>
        </w:rPr>
        <w:t>er</w:t>
      </w:r>
      <w:r w:rsidR="000731F3">
        <w:t xml:space="preserve"> </w:t>
      </w:r>
      <w:r w:rsidR="00535E8E" w:rsidRPr="00535E8E">
        <w:t>rapport périodique a été transmis au comité CEDEF ;</w:t>
      </w:r>
    </w:p>
    <w:p w14:paraId="03708BD3" w14:textId="2EF50759"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Convention contre la prise d’otage, adoptée en décembre 1979 ; elle a été ratifiée le 17 décembre 2003 ;</w:t>
      </w:r>
    </w:p>
    <w:p w14:paraId="0FB0D4A7" w14:textId="7D39D6DE"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contre la </w:t>
      </w:r>
      <w:r w:rsidR="005E08EB">
        <w:t>t</w:t>
      </w:r>
      <w:r w:rsidR="00535E8E" w:rsidRPr="00535E8E">
        <w:t>orture et autres peines ou traitements cruels, inhumains ou dégradants, adoptée le 20 décembre 1984. Le Niger l’a ratifiée le 5 octobre 1986 ;</w:t>
      </w:r>
    </w:p>
    <w:p w14:paraId="0DDACA96" w14:textId="7E361E6A"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déclaration sur les droits de l’</w:t>
      </w:r>
      <w:r w:rsidR="005E08EB">
        <w:t>h</w:t>
      </w:r>
      <w:r w:rsidR="00535E8E" w:rsidRPr="00535E8E">
        <w:t>omme des personnes qui ne possèdent pas la nationalité du pays dans lequel elles vivent, adoptée en décembre 1985, elle a été ratifiée le 27 janvier 2009 ;</w:t>
      </w:r>
    </w:p>
    <w:p w14:paraId="1D9A8DA6" w14:textId="3798DBD4"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La Convention internationale contre l’Apartheid dans les sports, adoptée en décembre 1985 ; le Niger l’a ratifiée le 2 septembre 1986 ;</w:t>
      </w:r>
    </w:p>
    <w:p w14:paraId="4D38D2C6" w14:textId="232E0595"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relative aux </w:t>
      </w:r>
      <w:r w:rsidR="005E08EB">
        <w:t>d</w:t>
      </w:r>
      <w:r w:rsidR="00535E8E" w:rsidRPr="00535E8E">
        <w:t>roits de l’</w:t>
      </w:r>
      <w:r w:rsidR="005E08EB">
        <w:t>e</w:t>
      </w:r>
      <w:r w:rsidR="00535E8E" w:rsidRPr="00535E8E">
        <w:t>nfant, adoptée en novembre 1989. Le Niger l’a ratifiée le 30 septembre 1990 ;</w:t>
      </w:r>
    </w:p>
    <w:p w14:paraId="17FADBFC" w14:textId="038512C7"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La Convention </w:t>
      </w:r>
      <w:r w:rsidR="00810674" w:rsidRPr="00535E8E">
        <w:t>n</w:t>
      </w:r>
      <w:r w:rsidR="00810674" w:rsidRPr="00AC0EC9">
        <w:rPr>
          <w:vertAlign w:val="superscript"/>
        </w:rPr>
        <w:t>o</w:t>
      </w:r>
      <w:r w:rsidR="00810674">
        <w:t> </w:t>
      </w:r>
      <w:r w:rsidR="00535E8E" w:rsidRPr="00535E8E">
        <w:t>182 de l’OIT sur l’interdiction des pires formes de travail des enfants, adoptée à Genève le 17 juin 1999. Le Niger a ratifié cette convention le 4</w:t>
      </w:r>
      <w:r w:rsidR="00E2394E">
        <w:t> </w:t>
      </w:r>
      <w:r w:rsidR="00535E8E" w:rsidRPr="00535E8E">
        <w:t>août 2000 ;</w:t>
      </w:r>
    </w:p>
    <w:p w14:paraId="0DD61529" w14:textId="15D76687" w:rsidR="00535E8E" w:rsidRPr="00535E8E" w:rsidRDefault="0076264B" w:rsidP="0076264B">
      <w:pPr>
        <w:pStyle w:val="Bullet1G"/>
        <w:numPr>
          <w:ilvl w:val="0"/>
          <w:numId w:val="0"/>
        </w:numPr>
        <w:tabs>
          <w:tab w:val="left" w:pos="1701"/>
        </w:tabs>
        <w:ind w:left="1701" w:hanging="170"/>
      </w:pPr>
      <w:r w:rsidRPr="00535E8E">
        <w:t>•</w:t>
      </w:r>
      <w:r w:rsidRPr="00535E8E">
        <w:tab/>
      </w:r>
      <w:r w:rsidR="00535E8E" w:rsidRPr="00535E8E">
        <w:t xml:space="preserve">Le Protocole facultatif à la Convention relative aux </w:t>
      </w:r>
      <w:r w:rsidR="005E08EB">
        <w:t>d</w:t>
      </w:r>
      <w:r w:rsidR="00535E8E" w:rsidRPr="00535E8E">
        <w:t>roits de l’</w:t>
      </w:r>
      <w:r w:rsidR="005E08EB">
        <w:t>e</w:t>
      </w:r>
      <w:r w:rsidR="00535E8E" w:rsidRPr="00535E8E">
        <w:t>nfant, concernant l’implication d’enfant dans les conflits armés, adopté en juin 2000. Il a été ratifié par le Niger le 14 septembre 2004 ;</w:t>
      </w:r>
    </w:p>
    <w:p w14:paraId="68F68BBA" w14:textId="069ED17D" w:rsidR="00535E8E" w:rsidRPr="002C257E" w:rsidRDefault="0076264B" w:rsidP="0076264B">
      <w:pPr>
        <w:pStyle w:val="Bullet1G"/>
        <w:numPr>
          <w:ilvl w:val="0"/>
          <w:numId w:val="0"/>
        </w:numPr>
        <w:tabs>
          <w:tab w:val="left" w:pos="1701"/>
        </w:tabs>
        <w:ind w:left="1701" w:hanging="170"/>
      </w:pPr>
      <w:r w:rsidRPr="002C257E">
        <w:t>•</w:t>
      </w:r>
      <w:r w:rsidRPr="002C257E">
        <w:tab/>
      </w:r>
      <w:r w:rsidR="00535E8E">
        <w:t>Le Protocole facultatif à la C</w:t>
      </w:r>
      <w:r w:rsidR="00535E8E" w:rsidRPr="002C257E">
        <w:t xml:space="preserve">onvention relative </w:t>
      </w:r>
      <w:r w:rsidR="00535E8E">
        <w:t xml:space="preserve">aux </w:t>
      </w:r>
      <w:r w:rsidR="005E08EB">
        <w:t>d</w:t>
      </w:r>
      <w:r w:rsidR="00535E8E">
        <w:t>roits de l’</w:t>
      </w:r>
      <w:r w:rsidR="005E08EB">
        <w:t>e</w:t>
      </w:r>
      <w:r w:rsidR="00535E8E" w:rsidRPr="002C257E">
        <w:t>nfant, concernant la vente d’enfants, la prostitution des enfants et la pornograph</w:t>
      </w:r>
      <w:r w:rsidR="00535E8E">
        <w:t>ie mettant en scène des enfants, adopté le 26 avril 2000.</w:t>
      </w:r>
      <w:r w:rsidR="004A2B93">
        <w:t xml:space="preserve"> </w:t>
      </w:r>
      <w:r w:rsidR="00535E8E">
        <w:t>Le Niger y a adhéré le 17 novembre 2003</w:t>
      </w:r>
      <w:r w:rsidR="00810674">
        <w:t> ;</w:t>
      </w:r>
    </w:p>
    <w:p w14:paraId="555B437F" w14:textId="169FAC39" w:rsidR="00535E8E" w:rsidRPr="002C257E" w:rsidRDefault="0076264B" w:rsidP="0076264B">
      <w:pPr>
        <w:pStyle w:val="Bullet1G"/>
        <w:numPr>
          <w:ilvl w:val="0"/>
          <w:numId w:val="0"/>
        </w:numPr>
        <w:tabs>
          <w:tab w:val="left" w:pos="1701"/>
        </w:tabs>
        <w:ind w:left="1701" w:hanging="170"/>
      </w:pPr>
      <w:r w:rsidRPr="002C257E">
        <w:t>•</w:t>
      </w:r>
      <w:r w:rsidRPr="002C257E">
        <w:tab/>
      </w:r>
      <w:r w:rsidR="00535E8E">
        <w:t xml:space="preserve">Le Protocole </w:t>
      </w:r>
      <w:r w:rsidR="005E08EB">
        <w:t>a</w:t>
      </w:r>
      <w:r w:rsidR="00535E8E">
        <w:t>dditionnel à la C</w:t>
      </w:r>
      <w:r w:rsidR="00535E8E" w:rsidRPr="002C257E">
        <w:t>onventi</w:t>
      </w:r>
      <w:r w:rsidR="00535E8E">
        <w:t xml:space="preserve">on des Nations Unies contre la </w:t>
      </w:r>
      <w:r w:rsidR="005E08EB">
        <w:t>c</w:t>
      </w:r>
      <w:r w:rsidR="00535E8E">
        <w:t xml:space="preserve">riminalité </w:t>
      </w:r>
      <w:r w:rsidR="005E08EB">
        <w:t>t</w:t>
      </w:r>
      <w:r w:rsidR="00535E8E">
        <w:t xml:space="preserve">ransnationale </w:t>
      </w:r>
      <w:r w:rsidR="005E08EB">
        <w:t>o</w:t>
      </w:r>
      <w:r w:rsidR="00535E8E" w:rsidRPr="002C257E">
        <w:t>rganisée, visant à prévenir, réprimer et punir la traite des personnes, en particulier des femmes et des enfants, adopté en novembre 2000. Il a</w:t>
      </w:r>
      <w:r w:rsidR="00535E8E">
        <w:t xml:space="preserve"> été ratifié le 29 juillet 2004 ;</w:t>
      </w:r>
    </w:p>
    <w:p w14:paraId="293952AE" w14:textId="0E315BE9" w:rsidR="00535E8E" w:rsidRDefault="0076264B" w:rsidP="0076264B">
      <w:pPr>
        <w:pStyle w:val="Bullet1G"/>
        <w:numPr>
          <w:ilvl w:val="0"/>
          <w:numId w:val="0"/>
        </w:numPr>
        <w:tabs>
          <w:tab w:val="left" w:pos="1701"/>
        </w:tabs>
        <w:ind w:left="1701" w:hanging="170"/>
      </w:pPr>
      <w:r>
        <w:lastRenderedPageBreak/>
        <w:t>•</w:t>
      </w:r>
      <w:r>
        <w:tab/>
      </w:r>
      <w:r w:rsidR="00535E8E">
        <w:t xml:space="preserve">La Convention relative aux </w:t>
      </w:r>
      <w:r w:rsidR="00B06510">
        <w:t>d</w:t>
      </w:r>
      <w:r w:rsidR="00535E8E">
        <w:t xml:space="preserve">roits des </w:t>
      </w:r>
      <w:r w:rsidR="00B06510">
        <w:t>p</w:t>
      </w:r>
      <w:r w:rsidR="00535E8E">
        <w:t xml:space="preserve">ersonnes </w:t>
      </w:r>
      <w:r w:rsidR="00B06510">
        <w:t>h</w:t>
      </w:r>
      <w:r w:rsidR="00535E8E" w:rsidRPr="002C257E">
        <w:t>andicapées</w:t>
      </w:r>
      <w:r w:rsidR="00535E8E">
        <w:t xml:space="preserve"> (CDPH), adoptée le 13</w:t>
      </w:r>
      <w:r w:rsidR="00B06510">
        <w:t> </w:t>
      </w:r>
      <w:r w:rsidR="00535E8E">
        <w:t xml:space="preserve">décembre 2006 </w:t>
      </w:r>
      <w:r w:rsidR="00535E8E" w:rsidRPr="002C257E">
        <w:t xml:space="preserve">et son </w:t>
      </w:r>
      <w:r w:rsidR="009B7091" w:rsidRPr="002C257E">
        <w:t xml:space="preserve">Protocole </w:t>
      </w:r>
      <w:r w:rsidR="00535E8E" w:rsidRPr="002C257E">
        <w:t xml:space="preserve">facultatif. Le Niger a </w:t>
      </w:r>
      <w:r w:rsidR="00535E8E">
        <w:t>ratifié ces deux (2) textes le 24 juin 2008 ;</w:t>
      </w:r>
    </w:p>
    <w:p w14:paraId="17259423" w14:textId="5D0E71D2" w:rsidR="00535E8E" w:rsidRDefault="0076264B" w:rsidP="0076264B">
      <w:pPr>
        <w:pStyle w:val="Bullet1G"/>
        <w:numPr>
          <w:ilvl w:val="0"/>
          <w:numId w:val="0"/>
        </w:numPr>
        <w:tabs>
          <w:tab w:val="left" w:pos="1701"/>
        </w:tabs>
        <w:ind w:left="1701" w:hanging="170"/>
      </w:pPr>
      <w:r>
        <w:t>•</w:t>
      </w:r>
      <w:r>
        <w:tab/>
      </w:r>
      <w:r w:rsidR="00535E8E">
        <w:t>Le P</w:t>
      </w:r>
      <w:r w:rsidR="00535E8E" w:rsidRPr="002C257E">
        <w:t>rotocole contre le trafic illicite de migrants par terre,</w:t>
      </w:r>
      <w:r w:rsidR="00535E8E">
        <w:t xml:space="preserve"> air et mer, additionnel à la C</w:t>
      </w:r>
      <w:r w:rsidR="00535E8E" w:rsidRPr="002C257E">
        <w:t>onvention des Nations Unies cont</w:t>
      </w:r>
      <w:r w:rsidR="00535E8E">
        <w:t xml:space="preserve">re la </w:t>
      </w:r>
      <w:r w:rsidR="00B06510">
        <w:t>c</w:t>
      </w:r>
      <w:r w:rsidR="00535E8E">
        <w:t xml:space="preserve">riminalité </w:t>
      </w:r>
      <w:r w:rsidR="00B06510">
        <w:t>t</w:t>
      </w:r>
      <w:r w:rsidR="00535E8E">
        <w:t xml:space="preserve">ransnationale </w:t>
      </w:r>
      <w:r w:rsidR="00B06510">
        <w:t>o</w:t>
      </w:r>
      <w:r w:rsidR="00535E8E" w:rsidRPr="002C257E">
        <w:t>rganisée ; il</w:t>
      </w:r>
      <w:r w:rsidR="00594B97">
        <w:t> </w:t>
      </w:r>
      <w:r w:rsidR="00535E8E" w:rsidRPr="002C257E">
        <w:t xml:space="preserve">a été ratifié </w:t>
      </w:r>
      <w:r w:rsidR="00535E8E">
        <w:t>le 24 décembre 2008 ;</w:t>
      </w:r>
    </w:p>
    <w:p w14:paraId="17B0BBAA" w14:textId="11253FD4" w:rsidR="00535E8E" w:rsidRPr="00C60F66" w:rsidRDefault="0076264B" w:rsidP="0076264B">
      <w:pPr>
        <w:pStyle w:val="Bullet1G"/>
        <w:numPr>
          <w:ilvl w:val="0"/>
          <w:numId w:val="0"/>
        </w:numPr>
        <w:tabs>
          <w:tab w:val="left" w:pos="1701"/>
        </w:tabs>
        <w:ind w:left="1701" w:hanging="170"/>
      </w:pPr>
      <w:r w:rsidRPr="00C60F66">
        <w:t>•</w:t>
      </w:r>
      <w:r w:rsidRPr="00C60F66">
        <w:tab/>
      </w:r>
      <w:r w:rsidR="00535E8E" w:rsidRPr="00C60F66">
        <w:t>La Convention Internationale sur la protection des droits de tous les travailleurs Migrants et des membres de leur famille, ratifiée par le Niger le 27 janvier 2009</w:t>
      </w:r>
      <w:r w:rsidR="00810674">
        <w:t>.</w:t>
      </w:r>
    </w:p>
    <w:p w14:paraId="721C1E07" w14:textId="538E321C" w:rsidR="00535E8E" w:rsidRPr="00226DF6" w:rsidRDefault="0076264B" w:rsidP="0076264B">
      <w:pPr>
        <w:pStyle w:val="SingleTxtG"/>
      </w:pPr>
      <w:r w:rsidRPr="00226DF6">
        <w:t>34.</w:t>
      </w:r>
      <w:r w:rsidRPr="00226DF6">
        <w:tab/>
      </w:r>
      <w:r w:rsidR="00535E8E" w:rsidRPr="00226DF6">
        <w:t>Sur le plan international, l’</w:t>
      </w:r>
      <w:r w:rsidR="002F6E2C">
        <w:t>État</w:t>
      </w:r>
      <w:r w:rsidR="00535E8E" w:rsidRPr="00226DF6">
        <w:t xml:space="preserve"> du Niger n’est pas partie à certains instruments dont : </w:t>
      </w:r>
    </w:p>
    <w:p w14:paraId="3BB8F85E" w14:textId="27F3EB14" w:rsidR="00535E8E" w:rsidRPr="00226DF6" w:rsidRDefault="0076264B" w:rsidP="0076264B">
      <w:pPr>
        <w:pStyle w:val="Bullet1G"/>
        <w:numPr>
          <w:ilvl w:val="0"/>
          <w:numId w:val="0"/>
        </w:numPr>
        <w:tabs>
          <w:tab w:val="left" w:pos="1701"/>
        </w:tabs>
        <w:ind w:left="1701" w:hanging="170"/>
      </w:pPr>
      <w:r w:rsidRPr="00226DF6">
        <w:t>•</w:t>
      </w:r>
      <w:r w:rsidRPr="00226DF6">
        <w:tab/>
      </w:r>
      <w:r w:rsidR="00226DF6" w:rsidRPr="00226DF6">
        <w:t>Le</w:t>
      </w:r>
      <w:r w:rsidR="00535E8E" w:rsidRPr="00226DF6">
        <w:t xml:space="preserve"> Protocole facultatif à la Convention contre la </w:t>
      </w:r>
      <w:r w:rsidR="00B06510">
        <w:t>t</w:t>
      </w:r>
      <w:r w:rsidR="00535E8E" w:rsidRPr="00226DF6">
        <w:t>orture et autres peines ou traitements cruels, inhumains ou dégradants ;</w:t>
      </w:r>
    </w:p>
    <w:p w14:paraId="421CF182" w14:textId="760E9195" w:rsidR="00535E8E" w:rsidRPr="00226DF6" w:rsidRDefault="0076264B" w:rsidP="0076264B">
      <w:pPr>
        <w:pStyle w:val="Bullet1G"/>
        <w:numPr>
          <w:ilvl w:val="0"/>
          <w:numId w:val="0"/>
        </w:numPr>
        <w:tabs>
          <w:tab w:val="left" w:pos="1701"/>
        </w:tabs>
        <w:ind w:left="1701" w:hanging="170"/>
      </w:pPr>
      <w:r w:rsidRPr="00226DF6">
        <w:t>•</w:t>
      </w:r>
      <w:r w:rsidRPr="00226DF6">
        <w:tab/>
      </w:r>
      <w:r w:rsidR="00226DF6" w:rsidRPr="00226DF6">
        <w:t>Le</w:t>
      </w:r>
      <w:r w:rsidR="00535E8E" w:rsidRPr="00226DF6">
        <w:t xml:space="preserve"> deuxième Protocole facultatif au Pacte </w:t>
      </w:r>
      <w:r w:rsidR="00B06510">
        <w:t>i</w:t>
      </w:r>
      <w:r w:rsidR="00535E8E" w:rsidRPr="00226DF6">
        <w:t xml:space="preserve">nternational relatif aux </w:t>
      </w:r>
      <w:r w:rsidR="005E08EB">
        <w:t>d</w:t>
      </w:r>
      <w:r w:rsidR="00535E8E" w:rsidRPr="00226DF6">
        <w:t xml:space="preserve">roits </w:t>
      </w:r>
      <w:r w:rsidR="005E08EB">
        <w:t>c</w:t>
      </w:r>
      <w:r w:rsidR="00535E8E" w:rsidRPr="00226DF6">
        <w:t xml:space="preserve">ivils et </w:t>
      </w:r>
      <w:r w:rsidR="00B06510">
        <w:t>p</w:t>
      </w:r>
      <w:r w:rsidR="00535E8E" w:rsidRPr="00226DF6">
        <w:t>olitiques sur la peine de mort ;</w:t>
      </w:r>
    </w:p>
    <w:p w14:paraId="6B69ED61" w14:textId="2D56CD4B" w:rsidR="00535E8E" w:rsidRPr="00226DF6" w:rsidRDefault="0076264B" w:rsidP="0076264B">
      <w:pPr>
        <w:pStyle w:val="Bullet1G"/>
        <w:numPr>
          <w:ilvl w:val="0"/>
          <w:numId w:val="0"/>
        </w:numPr>
        <w:tabs>
          <w:tab w:val="left" w:pos="1701"/>
        </w:tabs>
        <w:ind w:left="1701" w:hanging="170"/>
      </w:pPr>
      <w:r w:rsidRPr="00226DF6">
        <w:t>•</w:t>
      </w:r>
      <w:r w:rsidRPr="00226DF6">
        <w:tab/>
      </w:r>
      <w:r w:rsidR="00535E8E" w:rsidRPr="00226DF6">
        <w:t>Le Protocole facultatif à la Convention internationale pour la protection de toutes les personnes contre les disparitions forcées, (signature seulement, 2007) ;</w:t>
      </w:r>
    </w:p>
    <w:p w14:paraId="59C48451" w14:textId="25078A71" w:rsidR="00535E8E" w:rsidRPr="00226DF6" w:rsidRDefault="0076264B" w:rsidP="0076264B">
      <w:pPr>
        <w:pStyle w:val="Bullet1G"/>
        <w:numPr>
          <w:ilvl w:val="0"/>
          <w:numId w:val="0"/>
        </w:numPr>
        <w:tabs>
          <w:tab w:val="left" w:pos="1701"/>
        </w:tabs>
        <w:ind w:left="1701" w:hanging="170"/>
      </w:pPr>
      <w:r w:rsidRPr="00226DF6">
        <w:t>•</w:t>
      </w:r>
      <w:r w:rsidRPr="00226DF6">
        <w:tab/>
      </w:r>
      <w:r w:rsidR="00535E8E" w:rsidRPr="00226DF6">
        <w:t xml:space="preserve">Le Protocole facultatif au Pacte </w:t>
      </w:r>
      <w:r w:rsidR="00B06510">
        <w:t>i</w:t>
      </w:r>
      <w:r w:rsidR="00535E8E" w:rsidRPr="00226DF6">
        <w:t xml:space="preserve">nternational sur les </w:t>
      </w:r>
      <w:r w:rsidR="005E08EB">
        <w:t>d</w:t>
      </w:r>
      <w:r w:rsidR="00535E8E" w:rsidRPr="00226DF6">
        <w:t xml:space="preserve">roits </w:t>
      </w:r>
      <w:r w:rsidR="005E08EB">
        <w:t>é</w:t>
      </w:r>
      <w:r w:rsidR="00535E8E" w:rsidRPr="00226DF6">
        <w:t xml:space="preserve">conomiques, </w:t>
      </w:r>
      <w:r w:rsidR="005E08EB">
        <w:t>s</w:t>
      </w:r>
      <w:r w:rsidR="00226DF6">
        <w:t xml:space="preserve">ociaux et </w:t>
      </w:r>
      <w:r w:rsidR="005E08EB">
        <w:t>c</w:t>
      </w:r>
      <w:r w:rsidR="00226DF6">
        <w:t>ulturels relatif</w:t>
      </w:r>
      <w:r w:rsidR="00810674">
        <w:t>.</w:t>
      </w:r>
    </w:p>
    <w:p w14:paraId="63150EC9" w14:textId="53DECA66" w:rsidR="00535E8E" w:rsidRPr="00226DF6" w:rsidRDefault="0076264B" w:rsidP="0076264B">
      <w:pPr>
        <w:pStyle w:val="SingleTxtG"/>
      </w:pPr>
      <w:r w:rsidRPr="00226DF6">
        <w:t>35.</w:t>
      </w:r>
      <w:r w:rsidRPr="00226DF6">
        <w:tab/>
      </w:r>
      <w:r w:rsidR="00535E8E" w:rsidRPr="00226DF6">
        <w:t>Le Niger a r</w:t>
      </w:r>
      <w:r w:rsidR="00226DF6">
        <w:t xml:space="preserve">atifié la </w:t>
      </w:r>
      <w:r w:rsidR="00535E8E" w:rsidRPr="00226DF6">
        <w:t>CEDEF mais a émis des réserves au niveau de 5 articles (2, 5, 15, 16 et 29). Les plus importantes de ces réserves se rapportent</w:t>
      </w:r>
      <w:r w:rsidR="00810674">
        <w:t> </w:t>
      </w:r>
      <w:r w:rsidR="00535E8E" w:rsidRPr="00226DF6">
        <w:t>:</w:t>
      </w:r>
    </w:p>
    <w:p w14:paraId="39E51C6C" w14:textId="0B40E6B1" w:rsidR="00535E8E" w:rsidRPr="00226DF6" w:rsidRDefault="0076264B" w:rsidP="0076264B">
      <w:pPr>
        <w:pStyle w:val="Bullet1G"/>
        <w:numPr>
          <w:ilvl w:val="0"/>
          <w:numId w:val="0"/>
        </w:numPr>
        <w:tabs>
          <w:tab w:val="left" w:pos="1701"/>
        </w:tabs>
        <w:ind w:left="1701" w:hanging="170"/>
      </w:pPr>
      <w:r w:rsidRPr="00226DF6">
        <w:t>•</w:t>
      </w:r>
      <w:r w:rsidRPr="00226DF6">
        <w:tab/>
      </w:r>
      <w:r w:rsidR="00810674" w:rsidRPr="00226DF6">
        <w:t xml:space="preserve">À </w:t>
      </w:r>
      <w:r w:rsidR="00535E8E" w:rsidRPr="00226DF6">
        <w:t>la prise de mesures appropriées pour modifier ou abroger toute loi et pratique qui constituent une discrimination à l’endroit de la femme, en particulier en matière de succession</w:t>
      </w:r>
      <w:r w:rsidR="00810674">
        <w:t> </w:t>
      </w:r>
      <w:r w:rsidR="00535E8E" w:rsidRPr="00226DF6">
        <w:t>;</w:t>
      </w:r>
    </w:p>
    <w:p w14:paraId="25802830" w14:textId="3E38271A" w:rsidR="00535E8E" w:rsidRPr="00226DF6" w:rsidRDefault="0076264B" w:rsidP="0076264B">
      <w:pPr>
        <w:pStyle w:val="Bullet1G"/>
        <w:numPr>
          <w:ilvl w:val="0"/>
          <w:numId w:val="0"/>
        </w:numPr>
        <w:tabs>
          <w:tab w:val="left" w:pos="1701"/>
        </w:tabs>
        <w:ind w:left="1701" w:hanging="170"/>
      </w:pPr>
      <w:r w:rsidRPr="00226DF6">
        <w:t>•</w:t>
      </w:r>
      <w:r w:rsidRPr="00226DF6">
        <w:tab/>
      </w:r>
      <w:r w:rsidR="00810674" w:rsidRPr="00226DF6">
        <w:t xml:space="preserve">À </w:t>
      </w:r>
      <w:r w:rsidR="00535E8E" w:rsidRPr="00226DF6">
        <w:t>la modification des schémas et modèles de comportement socioculturels de l’homme et de la femme</w:t>
      </w:r>
      <w:r w:rsidR="00810674">
        <w:t> </w:t>
      </w:r>
      <w:r w:rsidR="00535E8E" w:rsidRPr="00226DF6">
        <w:t>;</w:t>
      </w:r>
    </w:p>
    <w:p w14:paraId="409281D2" w14:textId="0C053112" w:rsidR="00535E8E" w:rsidRPr="00226DF6" w:rsidRDefault="0076264B" w:rsidP="0076264B">
      <w:pPr>
        <w:pStyle w:val="Bullet1G"/>
        <w:numPr>
          <w:ilvl w:val="0"/>
          <w:numId w:val="0"/>
        </w:numPr>
        <w:tabs>
          <w:tab w:val="left" w:pos="1701"/>
        </w:tabs>
        <w:ind w:left="1701" w:hanging="170"/>
      </w:pPr>
      <w:r w:rsidRPr="00226DF6">
        <w:t>•</w:t>
      </w:r>
      <w:r w:rsidRPr="00226DF6">
        <w:tab/>
      </w:r>
      <w:r w:rsidR="00810674" w:rsidRPr="00226DF6">
        <w:t xml:space="preserve">Au </w:t>
      </w:r>
      <w:r w:rsidR="00535E8E" w:rsidRPr="00226DF6">
        <w:t>droit pour la femme de choisir sa résidence et son domicile, sauf en ce qui concerne la femme célibataire</w:t>
      </w:r>
      <w:r w:rsidR="00810674">
        <w:t> </w:t>
      </w:r>
      <w:r w:rsidR="00535E8E" w:rsidRPr="00226DF6">
        <w:t>;</w:t>
      </w:r>
    </w:p>
    <w:p w14:paraId="4F8B1A99" w14:textId="1AC17DD6" w:rsidR="00535E8E" w:rsidRPr="00226DF6" w:rsidRDefault="0076264B" w:rsidP="0076264B">
      <w:pPr>
        <w:pStyle w:val="Bullet1G"/>
        <w:numPr>
          <w:ilvl w:val="0"/>
          <w:numId w:val="0"/>
        </w:numPr>
        <w:tabs>
          <w:tab w:val="left" w:pos="1701"/>
        </w:tabs>
        <w:ind w:left="1701" w:hanging="170"/>
      </w:pPr>
      <w:r w:rsidRPr="00226DF6">
        <w:t>•</w:t>
      </w:r>
      <w:r w:rsidRPr="00226DF6">
        <w:tab/>
      </w:r>
      <w:r w:rsidR="00810674" w:rsidRPr="00226DF6">
        <w:t xml:space="preserve">Au </w:t>
      </w:r>
      <w:r w:rsidR="00535E8E" w:rsidRPr="00226DF6">
        <w:t>droit pour la femme d’avoir les mêmes droits et responsabilités au cours du mariage et lors de sa dissolution, les mêmes droits de décider librement et en toute connaissance de cause du nombre et de l’espacement des naissances, le droit au choix du nom de famille.</w:t>
      </w:r>
    </w:p>
    <w:p w14:paraId="26883A19" w14:textId="56C69150" w:rsidR="00535E8E" w:rsidRPr="00226DF6" w:rsidRDefault="0076264B" w:rsidP="0076264B">
      <w:pPr>
        <w:pStyle w:val="SingleTxtG"/>
      </w:pPr>
      <w:r w:rsidRPr="00226DF6">
        <w:t>36.</w:t>
      </w:r>
      <w:r w:rsidRPr="00226DF6">
        <w:tab/>
      </w:r>
      <w:r w:rsidR="00535E8E" w:rsidRPr="00226DF6">
        <w:t xml:space="preserve">Pays fortement islamisé et où survivent les pesanteurs socioculturelles, le changement des mentalités nécessitent beaucoup d’efforts. Pour ce faire, des sensibilisations sont menées tout au long des années afin de parvenir au changement de ces schémas et conséquemment la levée des réserves. </w:t>
      </w:r>
    </w:p>
    <w:p w14:paraId="532994BE" w14:textId="77777777" w:rsidR="00535E8E" w:rsidRPr="00226DF6" w:rsidRDefault="00226DF6" w:rsidP="0076264B">
      <w:pPr>
        <w:pStyle w:val="H23G"/>
      </w:pPr>
      <w:r>
        <w:tab/>
      </w:r>
      <w:r>
        <w:tab/>
      </w:r>
      <w:r w:rsidR="00535E8E" w:rsidRPr="0058439A">
        <w:t xml:space="preserve">Au niveau </w:t>
      </w:r>
      <w:r>
        <w:t>r</w:t>
      </w:r>
      <w:r w:rsidR="00535E8E" w:rsidRPr="0058439A">
        <w:t>égional </w:t>
      </w:r>
    </w:p>
    <w:p w14:paraId="7D3C17AF" w14:textId="510F65F0" w:rsidR="00535E8E" w:rsidRPr="00226DF6" w:rsidRDefault="0076264B" w:rsidP="0076264B">
      <w:pPr>
        <w:pStyle w:val="Bullet1G"/>
        <w:numPr>
          <w:ilvl w:val="0"/>
          <w:numId w:val="0"/>
        </w:numPr>
        <w:tabs>
          <w:tab w:val="left" w:pos="1701"/>
        </w:tabs>
        <w:ind w:left="1701" w:hanging="170"/>
      </w:pPr>
      <w:r w:rsidRPr="00226DF6">
        <w:t>•</w:t>
      </w:r>
      <w:r w:rsidRPr="00226DF6">
        <w:tab/>
      </w:r>
      <w:r w:rsidR="00535E8E" w:rsidRPr="00226DF6">
        <w:t>La Convention de l’OUA régissant les aspects propres aux problèmes des refugiés en Afrique, adoptée en septembre 1969, ratifiée par le Niger le 21 septembre 1971 ;</w:t>
      </w:r>
    </w:p>
    <w:p w14:paraId="05658C8A" w14:textId="1EA23D1E" w:rsidR="00535E8E" w:rsidRPr="00226DF6" w:rsidRDefault="0076264B" w:rsidP="0076264B">
      <w:pPr>
        <w:pStyle w:val="Bullet1G"/>
        <w:numPr>
          <w:ilvl w:val="0"/>
          <w:numId w:val="0"/>
        </w:numPr>
        <w:tabs>
          <w:tab w:val="left" w:pos="1701"/>
        </w:tabs>
        <w:ind w:left="1701" w:hanging="170"/>
      </w:pPr>
      <w:r w:rsidRPr="00226DF6">
        <w:t>•</w:t>
      </w:r>
      <w:r w:rsidRPr="00226DF6">
        <w:tab/>
      </w:r>
      <w:r w:rsidR="00535E8E" w:rsidRPr="00226DF6">
        <w:t xml:space="preserve">La Convention de l’OUA sur l’élimination du </w:t>
      </w:r>
      <w:r w:rsidR="00B06510">
        <w:t>m</w:t>
      </w:r>
      <w:r w:rsidR="00535E8E" w:rsidRPr="00226DF6">
        <w:t>ercenariat en Afrique, adoptée en 1977, ratifiée par le Niger le 19 juin 1980</w:t>
      </w:r>
      <w:r w:rsidR="005C7278">
        <w:t> ;</w:t>
      </w:r>
    </w:p>
    <w:p w14:paraId="23CD3645" w14:textId="2E26B95F" w:rsidR="00535E8E" w:rsidRPr="00226DF6" w:rsidRDefault="0076264B" w:rsidP="0076264B">
      <w:pPr>
        <w:pStyle w:val="Bullet1G"/>
        <w:numPr>
          <w:ilvl w:val="0"/>
          <w:numId w:val="0"/>
        </w:numPr>
        <w:tabs>
          <w:tab w:val="left" w:pos="1701"/>
        </w:tabs>
        <w:ind w:left="1701" w:hanging="170"/>
      </w:pPr>
      <w:r w:rsidRPr="00226DF6">
        <w:t>•</w:t>
      </w:r>
      <w:r w:rsidRPr="00226DF6">
        <w:tab/>
      </w:r>
      <w:r w:rsidR="00535E8E" w:rsidRPr="00226DF6">
        <w:t>Le Protocole de la CEDEAO sur la libre circulation des personnes, le droit de résidence et d’établissement, adopté en mai 1979, ratifié pas le Niger le 29 novembre 1979 ;</w:t>
      </w:r>
    </w:p>
    <w:p w14:paraId="12A7A805" w14:textId="0BFE198C" w:rsidR="00535E8E" w:rsidRPr="002C257E" w:rsidRDefault="0076264B" w:rsidP="0076264B">
      <w:pPr>
        <w:pStyle w:val="Bullet1G"/>
        <w:numPr>
          <w:ilvl w:val="0"/>
          <w:numId w:val="0"/>
        </w:numPr>
        <w:tabs>
          <w:tab w:val="left" w:pos="1701"/>
        </w:tabs>
        <w:ind w:left="1701" w:hanging="170"/>
      </w:pPr>
      <w:r w:rsidRPr="002C257E">
        <w:t>•</w:t>
      </w:r>
      <w:r w:rsidRPr="002C257E">
        <w:tab/>
      </w:r>
      <w:r w:rsidR="00535E8E" w:rsidRPr="00226DF6">
        <w:t xml:space="preserve">La Charte </w:t>
      </w:r>
      <w:r w:rsidR="00B06510">
        <w:t>a</w:t>
      </w:r>
      <w:r w:rsidR="00535E8E" w:rsidRPr="00226DF6">
        <w:t xml:space="preserve">fricaine des </w:t>
      </w:r>
      <w:r w:rsidR="00B06510">
        <w:t>d</w:t>
      </w:r>
      <w:r w:rsidR="00535E8E" w:rsidRPr="00226DF6">
        <w:t>roits de l’</w:t>
      </w:r>
      <w:r w:rsidR="00B06510">
        <w:t>h</w:t>
      </w:r>
      <w:r w:rsidR="00535E8E" w:rsidRPr="00226DF6">
        <w:t xml:space="preserve">omme et des </w:t>
      </w:r>
      <w:r w:rsidR="00B06510">
        <w:t>p</w:t>
      </w:r>
      <w:r w:rsidR="00535E8E" w:rsidRPr="00226DF6">
        <w:t>euples, adoptée le 27 juin 1981, ratifiée par le Niger le 21 juillet 1986</w:t>
      </w:r>
      <w:r w:rsidR="005C7278">
        <w:t> ;</w:t>
      </w:r>
    </w:p>
    <w:p w14:paraId="44E58F13" w14:textId="6825C4DC" w:rsidR="00535E8E" w:rsidRPr="00226DF6" w:rsidRDefault="0076264B" w:rsidP="0076264B">
      <w:pPr>
        <w:pStyle w:val="Bullet1G"/>
        <w:numPr>
          <w:ilvl w:val="0"/>
          <w:numId w:val="0"/>
        </w:numPr>
        <w:tabs>
          <w:tab w:val="left" w:pos="1701"/>
        </w:tabs>
        <w:ind w:left="1701" w:hanging="170"/>
      </w:pPr>
      <w:r w:rsidRPr="00226DF6">
        <w:t>•</w:t>
      </w:r>
      <w:r w:rsidRPr="00226DF6">
        <w:tab/>
      </w:r>
      <w:r w:rsidR="00535E8E">
        <w:t xml:space="preserve">La Charte </w:t>
      </w:r>
      <w:r w:rsidR="00B06510">
        <w:t>a</w:t>
      </w:r>
      <w:r w:rsidR="00535E8E">
        <w:t xml:space="preserve">fricaine des </w:t>
      </w:r>
      <w:r w:rsidR="00B06510">
        <w:t>d</w:t>
      </w:r>
      <w:r w:rsidR="00535E8E">
        <w:t xml:space="preserve">roits et du </w:t>
      </w:r>
      <w:r w:rsidR="00B06510">
        <w:t>b</w:t>
      </w:r>
      <w:r w:rsidR="00535E8E">
        <w:t>ien-être de l’</w:t>
      </w:r>
      <w:r w:rsidR="00B06510">
        <w:t>e</w:t>
      </w:r>
      <w:r w:rsidR="00535E8E" w:rsidRPr="002C257E">
        <w:t>nfant, adoptée en juillet 1990, ratifiée par le Niger le 11 décembre 1992.</w:t>
      </w:r>
    </w:p>
    <w:p w14:paraId="35AE9BC7" w14:textId="363D48FC" w:rsidR="00535E8E" w:rsidRPr="00226DF6" w:rsidRDefault="0076264B" w:rsidP="0076264B">
      <w:pPr>
        <w:pStyle w:val="SingleTxtG"/>
        <w:keepLines/>
      </w:pPr>
      <w:r w:rsidRPr="00226DF6">
        <w:lastRenderedPageBreak/>
        <w:t>37.</w:t>
      </w:r>
      <w:r w:rsidRPr="00226DF6">
        <w:tab/>
      </w:r>
      <w:r w:rsidR="00535E8E" w:rsidRPr="00226DF6">
        <w:t>En plus de la souscription à ces instruments juridiques régionaux et internationaux, les autorités ont pris des mesures législatives et réglementaires à travers lesquelles sont mis en œuvre les engagements pris aux niveaux régional et international pour la protection et la promotion des droits humains de toute personne vivant sur le territoire du Niger.</w:t>
      </w:r>
    </w:p>
    <w:p w14:paraId="069AECE6" w14:textId="06884EA2" w:rsidR="00535E8E" w:rsidRPr="00226DF6" w:rsidRDefault="0076264B" w:rsidP="0076264B">
      <w:pPr>
        <w:pStyle w:val="SingleTxtG"/>
      </w:pPr>
      <w:r w:rsidRPr="00226DF6">
        <w:t>38.</w:t>
      </w:r>
      <w:r w:rsidRPr="00226DF6">
        <w:tab/>
      </w:r>
      <w:r w:rsidR="00535E8E" w:rsidRPr="00226DF6">
        <w:t xml:space="preserve">Au niveau régional, le Niger n’est pas partie, au </w:t>
      </w:r>
      <w:r w:rsidR="009B7091" w:rsidRPr="00226DF6">
        <w:t xml:space="preserve">Protocole </w:t>
      </w:r>
      <w:r w:rsidR="00535E8E" w:rsidRPr="00226DF6">
        <w:t xml:space="preserve">à la Charte </w:t>
      </w:r>
      <w:r w:rsidR="00F31329">
        <w:t>a</w:t>
      </w:r>
      <w:r w:rsidR="00535E8E" w:rsidRPr="00226DF6">
        <w:t xml:space="preserve">fricaine des </w:t>
      </w:r>
      <w:r w:rsidR="00F31329">
        <w:t>d</w:t>
      </w:r>
      <w:r w:rsidR="00535E8E" w:rsidRPr="00226DF6">
        <w:t>roits de l’</w:t>
      </w:r>
      <w:r w:rsidR="00F31329">
        <w:t>h</w:t>
      </w:r>
      <w:r w:rsidR="00535E8E" w:rsidRPr="00226DF6">
        <w:t>omme et des peuples relatif aux droits des femmes ou Protocole de Maputo. La non ratification de cet instrument s’explique par la persistance des pesanteurs socioculturelles.</w:t>
      </w:r>
    </w:p>
    <w:p w14:paraId="007EF199" w14:textId="6AD3CF10" w:rsidR="00535E8E" w:rsidRPr="00226DF6" w:rsidRDefault="00226DF6" w:rsidP="0076264B">
      <w:pPr>
        <w:pStyle w:val="H1G"/>
      </w:pPr>
      <w:r>
        <w:tab/>
        <w:t>B.</w:t>
      </w:r>
      <w:r>
        <w:tab/>
      </w:r>
      <w:r w:rsidR="00535E8E" w:rsidRPr="00234A37">
        <w:t>Cadre juridique de la protection des droits de l’</w:t>
      </w:r>
      <w:r w:rsidR="00D140E2">
        <w:t>h</w:t>
      </w:r>
      <w:r w:rsidR="00535E8E" w:rsidRPr="00234A37">
        <w:t xml:space="preserve">omme </w:t>
      </w:r>
      <w:r w:rsidR="00937A6A">
        <w:br/>
      </w:r>
      <w:r w:rsidR="00535E8E" w:rsidRPr="00234A37">
        <w:t>à l’échelon national</w:t>
      </w:r>
    </w:p>
    <w:p w14:paraId="21073D58" w14:textId="742690A7" w:rsidR="00535E8E" w:rsidRPr="00226DF6" w:rsidRDefault="0076264B" w:rsidP="0076264B">
      <w:pPr>
        <w:pStyle w:val="SingleTxtG"/>
      </w:pPr>
      <w:r w:rsidRPr="00226DF6">
        <w:t>39.</w:t>
      </w:r>
      <w:r w:rsidRPr="00226DF6">
        <w:tab/>
      </w:r>
      <w:r w:rsidR="00535E8E" w:rsidRPr="00226DF6">
        <w:t xml:space="preserve">Dans son préambule, la Constitution du 25 novembre 2010 du Niger réaffirme l’attachement de notre pays dernier « aux principes de la démocratie pluraliste et aux droits humains tels que définis par la Déclaration Universelle des Droits de l’Homme de 1948, le Pacte International Relatif aux Droits Civils et politiques de 1966, le Pacte International Relatif aux Droits Économiques, Sociaux et Culturels de 1966 et la Charte Africaine des Droits de l’Homme et des Peuples de 1981 ». </w:t>
      </w:r>
    </w:p>
    <w:p w14:paraId="2DC92CBE" w14:textId="41E47342" w:rsidR="00535E8E" w:rsidRPr="00226DF6" w:rsidRDefault="0076264B" w:rsidP="0076264B">
      <w:pPr>
        <w:pStyle w:val="SingleTxtG"/>
      </w:pPr>
      <w:r w:rsidRPr="00226DF6">
        <w:t>40.</w:t>
      </w:r>
      <w:r w:rsidRPr="00226DF6">
        <w:tab/>
      </w:r>
      <w:r w:rsidR="00535E8E" w:rsidRPr="00226DF6">
        <w:t>Selon l’article 171 de la Constitution,</w:t>
      </w:r>
      <w:r w:rsidR="000F6336" w:rsidRPr="00226DF6">
        <w:t xml:space="preserve"> «</w:t>
      </w:r>
      <w:r w:rsidR="004C0F2D">
        <w:t> </w:t>
      </w:r>
      <w:r w:rsidR="000F6336" w:rsidRPr="00226DF6">
        <w:t>les</w:t>
      </w:r>
      <w:r w:rsidR="00535E8E" w:rsidRPr="00226DF6">
        <w:t xml:space="preserve"> Traités ou Accords régulièrement ratifiés ont, dès leur publication, une autorité supérieure à celle des lois, sous réserve pour chaque Accord ou Traité de son application par l’autre </w:t>
      </w:r>
      <w:r w:rsidR="000F6336" w:rsidRPr="00226DF6">
        <w:t>partie</w:t>
      </w:r>
      <w:r w:rsidR="004C0F2D">
        <w:t> </w:t>
      </w:r>
      <w:r w:rsidR="000F6336" w:rsidRPr="00226DF6">
        <w:t>»</w:t>
      </w:r>
      <w:r w:rsidR="00535E8E" w:rsidRPr="00226DF6">
        <w:t>.</w:t>
      </w:r>
    </w:p>
    <w:p w14:paraId="19C636DA" w14:textId="00907BA7" w:rsidR="00535E8E" w:rsidRPr="00226DF6" w:rsidRDefault="0076264B" w:rsidP="0076264B">
      <w:pPr>
        <w:pStyle w:val="SingleTxtG"/>
      </w:pPr>
      <w:r w:rsidRPr="00226DF6">
        <w:t>41.</w:t>
      </w:r>
      <w:r w:rsidRPr="00226DF6">
        <w:tab/>
      </w:r>
      <w:r w:rsidR="00535E8E" w:rsidRPr="00226DF6">
        <w:t>L’</w:t>
      </w:r>
      <w:r w:rsidR="002F6E2C">
        <w:t>État</w:t>
      </w:r>
      <w:r w:rsidR="00535E8E" w:rsidRPr="00226DF6">
        <w:t xml:space="preserve"> veille à l’incorporation des instruments internationaux relatifs aux droits de l’Homme dans le droit interne soit par l’adoption de nouveaux textes ou l’harmonisation des textes existants.</w:t>
      </w:r>
    </w:p>
    <w:p w14:paraId="6432FF67" w14:textId="219231E2" w:rsidR="00535E8E" w:rsidRPr="00226DF6" w:rsidRDefault="0076264B" w:rsidP="0076264B">
      <w:pPr>
        <w:pStyle w:val="SingleTxtG"/>
      </w:pPr>
      <w:r w:rsidRPr="00226DF6">
        <w:t>42.</w:t>
      </w:r>
      <w:r w:rsidRPr="00226DF6">
        <w:tab/>
      </w:r>
      <w:r w:rsidR="00535E8E" w:rsidRPr="00226DF6">
        <w:t>Le Niger a, sur le plan institutionnel, procédé à la mise en place d’un certain nombre de structures qui ont pour objectifs la promotion et le respect des droits humains entre autres.</w:t>
      </w:r>
    </w:p>
    <w:p w14:paraId="137D0F70" w14:textId="77777777" w:rsidR="00535E8E" w:rsidRPr="00857987" w:rsidRDefault="00226DF6" w:rsidP="0076264B">
      <w:pPr>
        <w:pStyle w:val="H23G"/>
      </w:pPr>
      <w:r>
        <w:tab/>
      </w:r>
      <w:r>
        <w:tab/>
      </w:r>
      <w:r w:rsidR="00535E8E" w:rsidRPr="00857987">
        <w:t>Mécanisme</w:t>
      </w:r>
      <w:r w:rsidR="00535E8E">
        <w:t>s</w:t>
      </w:r>
      <w:r w:rsidR="00F21C5C">
        <w:t xml:space="preserve"> judiciaires </w:t>
      </w:r>
    </w:p>
    <w:p w14:paraId="3FC604F8" w14:textId="7780C1A8" w:rsidR="00535E8E" w:rsidRPr="00226DF6" w:rsidRDefault="0076264B" w:rsidP="0076264B">
      <w:pPr>
        <w:pStyle w:val="SingleTxtG"/>
      </w:pPr>
      <w:r w:rsidRPr="00226DF6">
        <w:t>43.</w:t>
      </w:r>
      <w:r w:rsidRPr="00226DF6">
        <w:tab/>
      </w:r>
      <w:r w:rsidR="00535E8E" w:rsidRPr="00226DF6">
        <w:t>Au Niger, la justice est rendue par les Tribunaux d’Instance (30) (TI), les Tribunaux de Grande Instance (10) (TGI), les Cours d’Appel (2), la Cour d’</w:t>
      </w:r>
      <w:r w:rsidR="002F6E2C">
        <w:t>État</w:t>
      </w:r>
      <w:r w:rsidR="00535E8E" w:rsidRPr="00226DF6">
        <w:t xml:space="preserve"> et la Cour Constitutionnelle. Les victimes des violations de droits humains peuvent saisir les Tribunaux et exercer des voies de recours. </w:t>
      </w:r>
    </w:p>
    <w:p w14:paraId="2AB96A4C" w14:textId="343BDC57" w:rsidR="00535E8E" w:rsidRPr="00226DF6" w:rsidRDefault="0076264B" w:rsidP="0076264B">
      <w:pPr>
        <w:pStyle w:val="SingleTxtG"/>
      </w:pPr>
      <w:r w:rsidRPr="00226DF6">
        <w:t>44.</w:t>
      </w:r>
      <w:r w:rsidRPr="00226DF6">
        <w:tab/>
      </w:r>
      <w:r w:rsidR="00535E8E" w:rsidRPr="00226DF6">
        <w:t xml:space="preserve">Dix TGI exercent les attributions des tribunaux de travail, des mineurs, de commerce, du foncier rural, administratifs repartis suivant la même configuration que les tribunaux du travail ainsi que trente tribunaux d’instances qui sont investis des missions des tribunaux des mineurs. Toutes ces juridictions sont animées par 314 magistrats. </w:t>
      </w:r>
    </w:p>
    <w:p w14:paraId="262FB509" w14:textId="71325D8D" w:rsidR="00535E8E" w:rsidRPr="00226DF6" w:rsidRDefault="0076264B" w:rsidP="0076264B">
      <w:pPr>
        <w:pStyle w:val="SingleTxtG"/>
      </w:pPr>
      <w:r w:rsidRPr="00226DF6">
        <w:t>45.</w:t>
      </w:r>
      <w:r w:rsidRPr="00226DF6">
        <w:tab/>
      </w:r>
      <w:r w:rsidR="00535E8E" w:rsidRPr="00226DF6">
        <w:t>Pour assurer le droit à la défense, il existe 114 avocats titulaires, 5 stagiaires et 5</w:t>
      </w:r>
      <w:r w:rsidR="004C0F2D">
        <w:t> </w:t>
      </w:r>
      <w:r w:rsidR="00535E8E" w:rsidRPr="00226DF6">
        <w:t>Sociétés Civiles Professionnelles d’Avocats en 2012. L’</w:t>
      </w:r>
      <w:r w:rsidR="002F6E2C">
        <w:t>État</w:t>
      </w:r>
      <w:r w:rsidR="00535E8E" w:rsidRPr="00226DF6">
        <w:t xml:space="preserve"> a institué un système de défenseurs commis d’office (constitué de bénévoles nommés par arrêté du Ministre de la Justice) pour as</w:t>
      </w:r>
      <w:r w:rsidR="00226DF6">
        <w:t xml:space="preserve">surer la défense des personnes </w:t>
      </w:r>
      <w:r w:rsidR="00535E8E" w:rsidRPr="00226DF6">
        <w:t>qui ne peuvent s’offrir le service d’un avocat. En 2010, le nombre des défenseurs commis d’office étaient de 225.</w:t>
      </w:r>
    </w:p>
    <w:p w14:paraId="0F40E26E" w14:textId="7057BE74" w:rsidR="00535E8E" w:rsidRPr="00226DF6" w:rsidRDefault="0076264B" w:rsidP="0076264B">
      <w:pPr>
        <w:pStyle w:val="SingleTxtG"/>
      </w:pPr>
      <w:r w:rsidRPr="00226DF6">
        <w:t>46.</w:t>
      </w:r>
      <w:r w:rsidRPr="00226DF6">
        <w:tab/>
      </w:r>
      <w:r w:rsidR="00535E8E" w:rsidRPr="00226DF6">
        <w:t>Au plan interne, il existe d’autres structures extrajudiciaires chargées de la promotion et de la protection des droits de l’Homme qui se répartissent comme suit :</w:t>
      </w:r>
    </w:p>
    <w:p w14:paraId="473B465D" w14:textId="222B408A" w:rsidR="00535E8E" w:rsidRPr="00226DF6" w:rsidRDefault="0076264B" w:rsidP="0076264B">
      <w:pPr>
        <w:pStyle w:val="Bullet1G"/>
        <w:numPr>
          <w:ilvl w:val="0"/>
          <w:numId w:val="0"/>
        </w:numPr>
        <w:tabs>
          <w:tab w:val="left" w:pos="1701"/>
        </w:tabs>
        <w:spacing w:line="220" w:lineRule="atLeast"/>
        <w:ind w:left="1701" w:hanging="170"/>
      </w:pPr>
      <w:r w:rsidRPr="00226DF6">
        <w:t>•</w:t>
      </w:r>
      <w:r w:rsidRPr="00226DF6">
        <w:tab/>
      </w:r>
      <w:r w:rsidR="00535E8E" w:rsidRPr="00226DF6">
        <w:t>Direc</w:t>
      </w:r>
      <w:r w:rsidR="00535E8E" w:rsidRPr="00226DF6">
        <w:rPr>
          <w:rFonts w:eastAsia="MingLiU_HKSCS"/>
        </w:rPr>
        <w:t>ti</w:t>
      </w:r>
      <w:r w:rsidR="00535E8E" w:rsidRPr="00226DF6">
        <w:t>on des Droits de l’Homme et de l’Ac</w:t>
      </w:r>
      <w:r w:rsidR="00535E8E" w:rsidRPr="00226DF6">
        <w:rPr>
          <w:rFonts w:eastAsia="MingLiU_HKSCS"/>
        </w:rPr>
        <w:t>ti</w:t>
      </w:r>
      <w:r w:rsidR="00535E8E" w:rsidRPr="00226DF6">
        <w:t xml:space="preserve">on Sociale : elle a été érigée en Direction Générale des Droits de l’Homme, de la Protection Judiciaire Juvénile et de l’Action Sociale avec un mandat élargi englobant plusieurs volets à savoir les droits de l’Homme, la protection judiciaire juvénile et l’action sociale, par arrêté </w:t>
      </w:r>
      <w:r w:rsidR="002F2343" w:rsidRPr="00535E8E">
        <w:t>n</w:t>
      </w:r>
      <w:r w:rsidR="002F2343" w:rsidRPr="00AC0EC9">
        <w:rPr>
          <w:vertAlign w:val="superscript"/>
        </w:rPr>
        <w:t>o</w:t>
      </w:r>
      <w:r w:rsidR="002F2343">
        <w:t> </w:t>
      </w:r>
      <w:r w:rsidR="00535E8E" w:rsidRPr="00226DF6">
        <w:t>017/MJ/GS/PPG/SG du 1</w:t>
      </w:r>
      <w:r w:rsidR="00535E8E" w:rsidRPr="0076264B">
        <w:rPr>
          <w:vertAlign w:val="superscript"/>
        </w:rPr>
        <w:t>er</w:t>
      </w:r>
      <w:r w:rsidR="002F2343">
        <w:t> </w:t>
      </w:r>
      <w:r w:rsidR="00535E8E" w:rsidRPr="00226DF6">
        <w:t xml:space="preserve">mars 2012 portant organisation des services de l’administration centrale du Ministère de la Justice. Ce service qui a autorité désormais sur trois directions. Cette Direction Générale assure le suivi et la mise en œuvre des politiques des droits de l’Homme, de la protection judiciaire juvénile et de l’action sociale. Elle coordonne également les activités de rédaction des rapports initiaux et périodiques aux organes des traités, veille à l’application effective des </w:t>
      </w:r>
      <w:r w:rsidR="00535E8E" w:rsidRPr="00226DF6">
        <w:lastRenderedPageBreak/>
        <w:t>instruments juridiques internationaux, régionaux et nationaux relatifs aux droits de l’Homme, met en œuvre l’assistance juridique et judiciaire entre autres. Ladite Direction Générale prévient les viola</w:t>
      </w:r>
      <w:r w:rsidR="00535E8E" w:rsidRPr="00226DF6">
        <w:rPr>
          <w:rFonts w:eastAsia="MingLiU_HKSCS"/>
        </w:rPr>
        <w:t>ti</w:t>
      </w:r>
      <w:r w:rsidR="00535E8E" w:rsidRPr="00226DF6">
        <w:t>ons des droits de l’Homme par l’informa</w:t>
      </w:r>
      <w:r w:rsidR="00535E8E" w:rsidRPr="00226DF6">
        <w:rPr>
          <w:rFonts w:eastAsia="MingLiU_HKSCS"/>
        </w:rPr>
        <w:t>ti</w:t>
      </w:r>
      <w:r w:rsidR="00535E8E" w:rsidRPr="00226DF6">
        <w:t>on, l’éduca</w:t>
      </w:r>
      <w:r w:rsidR="00535E8E" w:rsidRPr="00226DF6">
        <w:rPr>
          <w:rFonts w:eastAsia="MingLiU_HKSCS"/>
        </w:rPr>
        <w:t>ti</w:t>
      </w:r>
      <w:r w:rsidR="00535E8E" w:rsidRPr="00226DF6">
        <w:t>on, la sensibilisation, les inves</w:t>
      </w:r>
      <w:r w:rsidR="00535E8E" w:rsidRPr="00226DF6">
        <w:rPr>
          <w:rFonts w:eastAsia="MingLiU_HKSCS"/>
        </w:rPr>
        <w:t>ti</w:t>
      </w:r>
      <w:r w:rsidR="00535E8E" w:rsidRPr="00226DF6">
        <w:t>ga</w:t>
      </w:r>
      <w:r w:rsidR="00535E8E" w:rsidRPr="00226DF6">
        <w:rPr>
          <w:rFonts w:eastAsia="MingLiU_HKSCS"/>
        </w:rPr>
        <w:t>ti</w:t>
      </w:r>
      <w:r w:rsidR="00535E8E" w:rsidRPr="00226DF6">
        <w:t>ons, la défini</w:t>
      </w:r>
      <w:r w:rsidR="00535E8E" w:rsidRPr="00226DF6">
        <w:rPr>
          <w:rFonts w:eastAsia="MingLiU_HKSCS"/>
        </w:rPr>
        <w:t>ti</w:t>
      </w:r>
      <w:r w:rsidR="00535E8E" w:rsidRPr="00226DF6">
        <w:t>on de cadres juridiques et la coordina</w:t>
      </w:r>
      <w:r w:rsidR="00535E8E" w:rsidRPr="00226DF6">
        <w:rPr>
          <w:rFonts w:eastAsia="MingLiU_HKSCS"/>
        </w:rPr>
        <w:t>ti</w:t>
      </w:r>
      <w:r w:rsidR="00535E8E" w:rsidRPr="00226DF6">
        <w:t xml:space="preserve">on des intervenants publics et de la société civile. </w:t>
      </w:r>
    </w:p>
    <w:p w14:paraId="480744A9" w14:textId="6220DF81" w:rsidR="00535E8E" w:rsidRPr="00226DF6" w:rsidRDefault="0076264B" w:rsidP="0076264B">
      <w:pPr>
        <w:pStyle w:val="Bullet1G"/>
        <w:numPr>
          <w:ilvl w:val="0"/>
          <w:numId w:val="0"/>
        </w:numPr>
        <w:tabs>
          <w:tab w:val="left" w:pos="1701"/>
        </w:tabs>
        <w:spacing w:line="220" w:lineRule="atLeast"/>
        <w:ind w:left="1701" w:hanging="170"/>
      </w:pPr>
      <w:r w:rsidRPr="00226DF6">
        <w:t>•</w:t>
      </w:r>
      <w:r w:rsidRPr="00226DF6">
        <w:tab/>
      </w:r>
      <w:r w:rsidR="00535E8E" w:rsidRPr="00226DF6">
        <w:t>Direc</w:t>
      </w:r>
      <w:r w:rsidR="00535E8E" w:rsidRPr="00226DF6">
        <w:rPr>
          <w:rFonts w:eastAsia="MingLiU_HKSCS"/>
        </w:rPr>
        <w:t>ti</w:t>
      </w:r>
      <w:r w:rsidR="00535E8E" w:rsidRPr="00226DF6">
        <w:t>on de l’Administra</w:t>
      </w:r>
      <w:r w:rsidR="00535E8E" w:rsidRPr="00226DF6">
        <w:rPr>
          <w:rFonts w:eastAsia="MingLiU_HKSCS"/>
        </w:rPr>
        <w:t>ti</w:t>
      </w:r>
      <w:r w:rsidR="00535E8E" w:rsidRPr="00226DF6">
        <w:t>on Péniten</w:t>
      </w:r>
      <w:r w:rsidR="00535E8E" w:rsidRPr="00226DF6">
        <w:rPr>
          <w:rFonts w:eastAsia="MingLiU_HKSCS"/>
        </w:rPr>
        <w:t>ti</w:t>
      </w:r>
      <w:r w:rsidR="00535E8E" w:rsidRPr="00226DF6">
        <w:t>aire et de la Réinsertion : elle a été érigée en Direction Générale de l’Administration, de la Sécurité Pénitentiaires et de la Réinsertion par le texte susvisé et a sous son autorité trois directions. Ces dernières, assurent le suivi de la situa</w:t>
      </w:r>
      <w:r w:rsidR="00535E8E" w:rsidRPr="00226DF6">
        <w:rPr>
          <w:rFonts w:eastAsia="MingLiU_HKSCS"/>
        </w:rPr>
        <w:t>ti</w:t>
      </w:r>
      <w:r w:rsidR="00535E8E" w:rsidRPr="00226DF6">
        <w:t>on des droits humains en milieu carcéral, élaborent et appliquent la réglementation des établissements pénitentiaires, élaborent les stratégies et programmes de prévention de risques dans les maisons d’arrêt, élaborent et met en œuvre des programmes de réinsertion y compris les politiques de formation et d’accès à l’emploi des détenus entre autres. La Direction Générale assure la formation du personnel pénitentiaire et la gestion des maisons d’arrêt en veillant notamment au respect des questions relatives à l’alimentation et à la santé des détenus et autres droits reconnus par le décret portant régime intérieur des prisons.</w:t>
      </w:r>
    </w:p>
    <w:p w14:paraId="59E1F04B" w14:textId="6F992B59" w:rsidR="00535E8E" w:rsidRPr="00226DF6" w:rsidRDefault="0076264B" w:rsidP="0076264B">
      <w:pPr>
        <w:pStyle w:val="Bullet1G"/>
        <w:numPr>
          <w:ilvl w:val="0"/>
          <w:numId w:val="0"/>
        </w:numPr>
        <w:tabs>
          <w:tab w:val="left" w:pos="1701"/>
        </w:tabs>
        <w:spacing w:line="220" w:lineRule="atLeast"/>
        <w:ind w:left="1701" w:hanging="170"/>
      </w:pPr>
      <w:r w:rsidRPr="00226DF6">
        <w:t>•</w:t>
      </w:r>
      <w:r w:rsidRPr="00226DF6">
        <w:tab/>
      </w:r>
      <w:r w:rsidR="00535E8E" w:rsidRPr="00226DF6">
        <w:t>Direc</w:t>
      </w:r>
      <w:r w:rsidR="00535E8E" w:rsidRPr="00226DF6">
        <w:rPr>
          <w:rFonts w:eastAsia="MingLiU_HKSCS"/>
        </w:rPr>
        <w:t>ti</w:t>
      </w:r>
      <w:r w:rsidR="00535E8E" w:rsidRPr="00226DF6">
        <w:t>on Générale de la Promo</w:t>
      </w:r>
      <w:r w:rsidR="00535E8E" w:rsidRPr="00226DF6">
        <w:rPr>
          <w:rFonts w:eastAsia="MingLiU_HKSCS"/>
        </w:rPr>
        <w:t>ti</w:t>
      </w:r>
      <w:r w:rsidR="00535E8E" w:rsidRPr="00226DF6">
        <w:t>on de la Femme : ce service du Ministère de la Population, de la Promo</w:t>
      </w:r>
      <w:r w:rsidR="00535E8E" w:rsidRPr="00226DF6">
        <w:rPr>
          <w:rFonts w:eastAsia="MingLiU_HKSCS"/>
        </w:rPr>
        <w:t>ti</w:t>
      </w:r>
      <w:r w:rsidR="00535E8E" w:rsidRPr="00226DF6">
        <w:t>on de la Femme et de la Protec</w:t>
      </w:r>
      <w:r w:rsidR="00535E8E" w:rsidRPr="00226DF6">
        <w:rPr>
          <w:rFonts w:eastAsia="MingLiU_HKSCS"/>
        </w:rPr>
        <w:t>ti</w:t>
      </w:r>
      <w:r w:rsidR="00535E8E" w:rsidRPr="00226DF6">
        <w:t xml:space="preserve">on de l’Enfant a été érigé en Direction Générale de la Promotion de la Femme et du Genre. Elle veille à l’opérationnalisation de la politique nationale de la promotion de la femme et du genre, à </w:t>
      </w:r>
      <w:r w:rsidR="00226DF6" w:rsidRPr="00226DF6">
        <w:t>l’intégration de</w:t>
      </w:r>
      <w:r w:rsidR="00535E8E" w:rsidRPr="00226DF6">
        <w:t xml:space="preserve"> la politique genre dans les plans et programmes de développement. Elle veille aussi à l’applica</w:t>
      </w:r>
      <w:r w:rsidR="00535E8E" w:rsidRPr="00226DF6">
        <w:rPr>
          <w:rFonts w:eastAsia="MingLiU_HKSCS"/>
        </w:rPr>
        <w:t>ti</w:t>
      </w:r>
      <w:r w:rsidR="00535E8E" w:rsidRPr="00226DF6">
        <w:t>on de la Convention pour l’Elimination de toutes les formes de Discrimination à l’Egard des Femmes (CEDEF).</w:t>
      </w:r>
      <w:r w:rsidR="00226DF6">
        <w:t xml:space="preserve"> </w:t>
      </w:r>
      <w:r w:rsidR="00535E8E" w:rsidRPr="00226DF6">
        <w:t>Dans la nouvelle configuration du Ministère de la Population, de la Promotion de la Femme et de la Promotion de l’Enfant, il existe notamment une Direc</w:t>
      </w:r>
      <w:r w:rsidR="00535E8E" w:rsidRPr="00226DF6">
        <w:rPr>
          <w:rFonts w:eastAsia="MingLiU_HKSCS"/>
        </w:rPr>
        <w:t>ti</w:t>
      </w:r>
      <w:r w:rsidR="00535E8E" w:rsidRPr="00226DF6">
        <w:t>on Générale de la Protec</w:t>
      </w:r>
      <w:r w:rsidR="00535E8E" w:rsidRPr="00226DF6">
        <w:rPr>
          <w:rFonts w:eastAsia="MingLiU_HKSCS"/>
        </w:rPr>
        <w:t>ti</w:t>
      </w:r>
      <w:r w:rsidR="00535E8E" w:rsidRPr="00226DF6">
        <w:t>on de l’Enfant, de la Promotion Sociale et de l’Action Humanitaire. Elle élabore et met en œuvre des politiques, stratégies, plans et programmes en matière de protection de l’enfant, de la protection sociale et de l’action humanitaire.</w:t>
      </w:r>
      <w:r w:rsidR="00226DF6">
        <w:t xml:space="preserve"> </w:t>
      </w:r>
      <w:r w:rsidR="00535E8E" w:rsidRPr="00226DF6">
        <w:t>En outre, elle veille à l’applica</w:t>
      </w:r>
      <w:r w:rsidR="00535E8E" w:rsidRPr="00226DF6">
        <w:rPr>
          <w:rFonts w:eastAsia="MingLiU_HKSCS"/>
        </w:rPr>
        <w:t>ti</w:t>
      </w:r>
      <w:r w:rsidR="00535E8E" w:rsidRPr="00226DF6">
        <w:t>on des dispositions de la Convention relative aux Droits de l’Enfant, de la Convention sur les Droits des Personnes Handicapées et de la Charte Africaine des Droits et du Bien-être de l’Enfant.</w:t>
      </w:r>
      <w:r w:rsidR="004A2B93">
        <w:t xml:space="preserve"> </w:t>
      </w:r>
    </w:p>
    <w:p w14:paraId="4BCC5279" w14:textId="407BFCAC" w:rsidR="00535E8E" w:rsidRPr="00226DF6" w:rsidRDefault="0076264B" w:rsidP="0076264B">
      <w:pPr>
        <w:pStyle w:val="Bullet1G"/>
        <w:numPr>
          <w:ilvl w:val="0"/>
          <w:numId w:val="0"/>
        </w:numPr>
        <w:tabs>
          <w:tab w:val="left" w:pos="1701"/>
        </w:tabs>
        <w:spacing w:line="220" w:lineRule="atLeast"/>
        <w:ind w:left="1701" w:hanging="170"/>
      </w:pPr>
      <w:r w:rsidRPr="00226DF6">
        <w:t>•</w:t>
      </w:r>
      <w:r w:rsidRPr="00226DF6">
        <w:tab/>
      </w:r>
      <w:r w:rsidR="00535E8E" w:rsidRPr="00226DF6">
        <w:t xml:space="preserve">Service de Police : il a été créé par arrêté </w:t>
      </w:r>
      <w:r w:rsidR="002F2343" w:rsidRPr="00535E8E">
        <w:t>n</w:t>
      </w:r>
      <w:r w:rsidR="002F2343" w:rsidRPr="00AC0EC9">
        <w:rPr>
          <w:vertAlign w:val="superscript"/>
        </w:rPr>
        <w:t>o</w:t>
      </w:r>
      <w:r w:rsidR="002F2343">
        <w:t> </w:t>
      </w:r>
      <w:r w:rsidR="00535E8E" w:rsidRPr="00226DF6">
        <w:t xml:space="preserve">0045MI/S/D/AR/DGPN du 28 janvier 2011 un service central de protection des mineurs et des femmes. Ce service comprend un secrétariat, une division protection des mineurs, une division protection des femmes, une division de la documentation, une division des investigations, des brigades spéciales chargées de la protection des mineurs et des femmes au niveau régional, départemental, communal ainsi qu’au niveau des commissariats spéciaux et des postes de police frontaliers. Ces services de la police reçoivent et traitent les plaintes </w:t>
      </w:r>
      <w:r w:rsidR="001E61FC" w:rsidRPr="00226DF6">
        <w:t>des vic</w:t>
      </w:r>
      <w:r w:rsidR="001E61FC" w:rsidRPr="00226DF6">
        <w:rPr>
          <w:rFonts w:eastAsia="MingLiU_HKSCS"/>
        </w:rPr>
        <w:t>ti</w:t>
      </w:r>
      <w:r w:rsidR="001E61FC" w:rsidRPr="00226DF6">
        <w:t>mes mineures</w:t>
      </w:r>
      <w:r w:rsidR="00535E8E" w:rsidRPr="00226DF6">
        <w:t xml:space="preserve"> ou des cas des mineurs auteurs d’infractions à la loi pénale. Cette mission est assurée par la brigade des mineurs qui a pour missions entre autres le dépistage et le diagnostic des signes de prédélinquance chez les enfants en situation de rue et/ou en rupture avec le milieu familial, la constatation et la répression de toute forme d’agression et /ou de sévices commis sur les enfants en milieu familial ou extra-familial, les exploitations sexuelles, les viols, les actes de pédophilie ou de porno-pédophilie, les détournements de mineurs, l’embrigadement, la répression de toute infraction à la loi pénale commise par un mineur ou sur un mineur, le suivi des placements des mineurs en danger auprès des institutions spécialisées publiques ou privées de protection de l’enfant. </w:t>
      </w:r>
    </w:p>
    <w:p w14:paraId="7884D501" w14:textId="205D9078" w:rsidR="00535E8E" w:rsidRPr="00226DF6" w:rsidRDefault="0076264B" w:rsidP="0076264B">
      <w:pPr>
        <w:pStyle w:val="Bullet1G"/>
        <w:numPr>
          <w:ilvl w:val="0"/>
          <w:numId w:val="0"/>
        </w:numPr>
        <w:tabs>
          <w:tab w:val="left" w:pos="1701"/>
        </w:tabs>
        <w:spacing w:line="220" w:lineRule="atLeast"/>
        <w:ind w:left="1701" w:hanging="170"/>
      </w:pPr>
      <w:r w:rsidRPr="00226DF6">
        <w:t>•</w:t>
      </w:r>
      <w:r w:rsidRPr="00226DF6">
        <w:tab/>
      </w:r>
      <w:r w:rsidR="00535E8E" w:rsidRPr="00226DF6">
        <w:t xml:space="preserve">Protection civile : les services de la protection civile sont régis par l’arrêté </w:t>
      </w:r>
      <w:r w:rsidR="002F2343" w:rsidRPr="00535E8E">
        <w:t>n</w:t>
      </w:r>
      <w:r w:rsidR="002F2343" w:rsidRPr="00AC0EC9">
        <w:rPr>
          <w:vertAlign w:val="superscript"/>
        </w:rPr>
        <w:t>o</w:t>
      </w:r>
      <w:r w:rsidR="002F2343">
        <w:t> </w:t>
      </w:r>
      <w:r w:rsidR="00535E8E" w:rsidRPr="00226DF6">
        <w:t xml:space="preserve">086/MI/SP/D/AR du 14 février 2012 portant organisation des services centraux du Ministère de l’Intérieur. Ces services veillent à la protection des personnes et des biens ainsi que de l’environnement contre les risques de sinistres et de catastrophes résultant du fait de l’homme ou de la nature et dans les circonstances relevant de la défense civile. Ils étudient et élaborent les mesures de sécurité civile à l’échelle nationale. Ils organisent et coordonnent les mesures d’urgence et mettent en œuvre les mesures humanitaires nécessaires à la protection des populations en temps de crise ou de guerre. </w:t>
      </w:r>
    </w:p>
    <w:p w14:paraId="1AEC7A88" w14:textId="73D07D23" w:rsidR="00535E8E" w:rsidRPr="00226DF6" w:rsidRDefault="0076264B" w:rsidP="0076264B">
      <w:pPr>
        <w:pStyle w:val="Bullet1G"/>
        <w:numPr>
          <w:ilvl w:val="0"/>
          <w:numId w:val="0"/>
        </w:numPr>
        <w:tabs>
          <w:tab w:val="left" w:pos="1701"/>
        </w:tabs>
        <w:spacing w:line="220" w:lineRule="atLeast"/>
        <w:ind w:left="1701" w:hanging="170"/>
      </w:pPr>
      <w:r w:rsidRPr="00226DF6">
        <w:lastRenderedPageBreak/>
        <w:t>•</w:t>
      </w:r>
      <w:r w:rsidRPr="00226DF6">
        <w:tab/>
      </w:r>
      <w:r w:rsidR="00535E8E" w:rsidRPr="00226DF6">
        <w:t>Garde Na</w:t>
      </w:r>
      <w:r w:rsidR="00535E8E" w:rsidRPr="00226DF6">
        <w:rPr>
          <w:rFonts w:eastAsia="MingLiU_HKSCS"/>
        </w:rPr>
        <w:t>ti</w:t>
      </w:r>
      <w:r w:rsidR="00535E8E" w:rsidRPr="00226DF6">
        <w:t>onale du Niger : ce service assure outre les fonc</w:t>
      </w:r>
      <w:r w:rsidR="00535E8E" w:rsidRPr="00226DF6">
        <w:rPr>
          <w:rFonts w:eastAsia="MingLiU_HKSCS"/>
        </w:rPr>
        <w:t>ti</w:t>
      </w:r>
      <w:r w:rsidR="00535E8E" w:rsidRPr="00226DF6">
        <w:t>ons de protection des édifices publics, de maintien et de rétablissement de l’ordre, de défense opérationnelle du territoire, des personnes et de leurs biens, la fonction d’administration, de gestion et de surveillance des établissements pénitentiaires. Suite aux réformes intervenues dans cette institution, elle est désormais habilitée à recevoir les plaintes des vic</w:t>
      </w:r>
      <w:r w:rsidR="00535E8E" w:rsidRPr="00226DF6">
        <w:rPr>
          <w:rFonts w:eastAsia="MingLiU_HKSCS"/>
        </w:rPr>
        <w:t>ti</w:t>
      </w:r>
      <w:r w:rsidR="00535E8E" w:rsidRPr="00226DF6">
        <w:t>mes de viola</w:t>
      </w:r>
      <w:r w:rsidR="00535E8E" w:rsidRPr="00226DF6">
        <w:rPr>
          <w:rFonts w:eastAsia="MingLiU_HKSCS"/>
        </w:rPr>
        <w:t>ti</w:t>
      </w:r>
      <w:r w:rsidR="00535E8E" w:rsidRPr="00226DF6">
        <w:t>on des droits dans les zones les plus reculées du Niger, étant investie de la qualité d’Officier de Police Judiciaire.</w:t>
      </w:r>
    </w:p>
    <w:p w14:paraId="7D256DEC" w14:textId="4F75C341" w:rsidR="00535E8E" w:rsidRPr="00226DF6" w:rsidRDefault="0076264B" w:rsidP="0076264B">
      <w:pPr>
        <w:pStyle w:val="Bullet1G"/>
        <w:numPr>
          <w:ilvl w:val="0"/>
          <w:numId w:val="0"/>
        </w:numPr>
        <w:tabs>
          <w:tab w:val="left" w:pos="1701"/>
        </w:tabs>
        <w:spacing w:line="220" w:lineRule="atLeast"/>
        <w:ind w:left="1701" w:hanging="170"/>
      </w:pPr>
      <w:r w:rsidRPr="00226DF6">
        <w:t>•</w:t>
      </w:r>
      <w:r w:rsidRPr="00226DF6">
        <w:tab/>
      </w:r>
      <w:r w:rsidR="00535E8E" w:rsidRPr="00226DF6">
        <w:t>Service Educa</w:t>
      </w:r>
      <w:r w:rsidR="00535E8E" w:rsidRPr="00226DF6">
        <w:rPr>
          <w:rFonts w:eastAsia="MingLiU_HKSCS"/>
        </w:rPr>
        <w:t>ti</w:t>
      </w:r>
      <w:r w:rsidR="00535E8E" w:rsidRPr="00226DF6">
        <w:t>f Judiciaire et Préven</w:t>
      </w:r>
      <w:r w:rsidR="00535E8E" w:rsidRPr="00226DF6">
        <w:rPr>
          <w:rFonts w:eastAsia="MingLiU_HKSCS"/>
        </w:rPr>
        <w:t>ti</w:t>
      </w:r>
      <w:r w:rsidR="00535E8E" w:rsidRPr="00226DF6">
        <w:t>f (SEJUP):</w:t>
      </w:r>
      <w:r w:rsidR="004C0F2D">
        <w:t xml:space="preserve"> c</w:t>
      </w:r>
      <w:r w:rsidR="00535E8E" w:rsidRPr="00226DF6">
        <w:t xml:space="preserve">réé par arrêté </w:t>
      </w:r>
      <w:r w:rsidR="002F2343" w:rsidRPr="00535E8E">
        <w:t>n</w:t>
      </w:r>
      <w:r w:rsidR="002F2343" w:rsidRPr="00AC0EC9">
        <w:rPr>
          <w:vertAlign w:val="superscript"/>
        </w:rPr>
        <w:t>o</w:t>
      </w:r>
      <w:r w:rsidR="002F2343">
        <w:t> </w:t>
      </w:r>
      <w:r w:rsidR="00535E8E" w:rsidRPr="00226DF6">
        <w:t>08 du 30 avril</w:t>
      </w:r>
      <w:r w:rsidR="004A2B93">
        <w:t xml:space="preserve"> </w:t>
      </w:r>
      <w:r w:rsidR="00535E8E" w:rsidRPr="00226DF6">
        <w:t>2007, le SEJUP est un service relevant de la tutelle du Ministère de la Population, de la Promotion de la Femme et de la Protection de l’Enfant et est présent dans plusieurs villes du pays pour apporter aide et conseil aux mineurs en conflit avec la loi ou en danger ; son rôle est essentiellement préventif et éducatif et se traduit notamment par la prise en charge précoce de toute situation de l’enfance en danger, l’assistance éducative, la réinsertion sociale des mineurs et les enquêtes sociales.</w:t>
      </w:r>
    </w:p>
    <w:p w14:paraId="1FF6F19E" w14:textId="7FE0003B" w:rsidR="00535E8E" w:rsidRPr="001E61FC" w:rsidRDefault="0076264B" w:rsidP="0076264B">
      <w:pPr>
        <w:pStyle w:val="Bullet1G"/>
        <w:numPr>
          <w:ilvl w:val="0"/>
          <w:numId w:val="0"/>
        </w:numPr>
        <w:tabs>
          <w:tab w:val="left" w:pos="1701"/>
        </w:tabs>
        <w:spacing w:line="220" w:lineRule="atLeast"/>
        <w:ind w:left="1701" w:hanging="170"/>
      </w:pPr>
      <w:r w:rsidRPr="001E61FC">
        <w:t>•</w:t>
      </w:r>
      <w:r w:rsidRPr="001E61FC">
        <w:tab/>
      </w:r>
      <w:r w:rsidR="00535E8E" w:rsidRPr="00226DF6">
        <w:t>Service social près les juridic</w:t>
      </w:r>
      <w:r w:rsidR="00535E8E" w:rsidRPr="00226DF6">
        <w:rPr>
          <w:rFonts w:eastAsia="MingLiU_HKSCS"/>
        </w:rPr>
        <w:t>ti</w:t>
      </w:r>
      <w:r w:rsidR="00535E8E" w:rsidRPr="00226DF6">
        <w:t>ons et services sociaux communaux : le service social près les juridictions procède aux enquêtes de moralité, à la demande des juges, dans le cadre de la ges</w:t>
      </w:r>
      <w:r w:rsidR="00535E8E" w:rsidRPr="00226DF6">
        <w:rPr>
          <w:rFonts w:eastAsia="MingLiU_HKSCS"/>
        </w:rPr>
        <w:t>ti</w:t>
      </w:r>
      <w:r w:rsidR="00535E8E" w:rsidRPr="00226DF6">
        <w:t>on des dossiers pendants devant leurs juridic</w:t>
      </w:r>
      <w:r w:rsidR="00535E8E" w:rsidRPr="00226DF6">
        <w:rPr>
          <w:rFonts w:eastAsia="MingLiU_HKSCS"/>
        </w:rPr>
        <w:t>ti</w:t>
      </w:r>
      <w:r w:rsidR="00535E8E" w:rsidRPr="00226DF6">
        <w:t>ons.</w:t>
      </w:r>
      <w:r w:rsidR="00226DF6">
        <w:t xml:space="preserve"> </w:t>
      </w:r>
      <w:r w:rsidR="00535E8E" w:rsidRPr="00226DF6">
        <w:t xml:space="preserve">Quant aux services sociaux communaux, ils réalisent des enquêtes de moralité pour la garde d’enfants et prônent le développement local inclusif en faveur des personnes handicapées. </w:t>
      </w:r>
    </w:p>
    <w:p w14:paraId="5FA0100A" w14:textId="6049877F" w:rsidR="00535E8E" w:rsidRPr="001E61FC" w:rsidRDefault="0076264B" w:rsidP="0076264B">
      <w:pPr>
        <w:pStyle w:val="SingleTxtG"/>
      </w:pPr>
      <w:r w:rsidRPr="001E61FC">
        <w:t>47.</w:t>
      </w:r>
      <w:r w:rsidRPr="001E61FC">
        <w:tab/>
      </w:r>
      <w:r w:rsidR="00535E8E" w:rsidRPr="001E61FC">
        <w:t>Les dispositions des instruments relatifs aux droits de l’</w:t>
      </w:r>
      <w:r w:rsidR="00CA3981">
        <w:t>h</w:t>
      </w:r>
      <w:r w:rsidR="00535E8E" w:rsidRPr="001E61FC">
        <w:t xml:space="preserve">omme peuvent être invoquées devant les instances judiciaires ou les autorités administratives. Il existe au Niger une jurisprudence fournie en la matière surtout en ce qui concerne l’intérêt supérieur de l’enfant qui peut être invoqué devant les autorités judiciaires et administratives. </w:t>
      </w:r>
    </w:p>
    <w:p w14:paraId="1A944114" w14:textId="77777777" w:rsidR="00535E8E" w:rsidRDefault="001E61FC" w:rsidP="0076264B">
      <w:pPr>
        <w:pStyle w:val="H23G"/>
      </w:pPr>
      <w:r>
        <w:tab/>
      </w:r>
      <w:r>
        <w:tab/>
      </w:r>
      <w:r w:rsidR="00535E8E" w:rsidRPr="00CE24DB">
        <w:t>L’accès à la justice</w:t>
      </w:r>
    </w:p>
    <w:p w14:paraId="44914FE4" w14:textId="039AAF73" w:rsidR="00535E8E" w:rsidRPr="001E61FC" w:rsidRDefault="0076264B" w:rsidP="0076264B">
      <w:pPr>
        <w:pStyle w:val="SingleTxtG"/>
      </w:pPr>
      <w:r w:rsidRPr="001E61FC">
        <w:t>48.</w:t>
      </w:r>
      <w:r w:rsidRPr="001E61FC">
        <w:tab/>
      </w:r>
      <w:r w:rsidR="00535E8E" w:rsidRPr="001E61FC">
        <w:t xml:space="preserve">L’accès à la justice est libre et gratuit. La Déclaration </w:t>
      </w:r>
      <w:r w:rsidR="00CA3981">
        <w:t>u</w:t>
      </w:r>
      <w:r w:rsidR="00535E8E" w:rsidRPr="001E61FC">
        <w:t xml:space="preserve">niverselle des </w:t>
      </w:r>
      <w:r w:rsidR="00CA3981">
        <w:t>d</w:t>
      </w:r>
      <w:r w:rsidR="00535E8E" w:rsidRPr="001E61FC">
        <w:t>roits de l’</w:t>
      </w:r>
      <w:r w:rsidR="00CA3981">
        <w:t>h</w:t>
      </w:r>
      <w:r w:rsidR="00535E8E" w:rsidRPr="001E61FC">
        <w:t xml:space="preserve">omme est incorporée dans l’ordonnancement juridique interne du Niger et peut être invoquée devant les juridictions nigériennes comme il est régulièrement fait recours en ce qui concerne la CDE s’agissant de l’intérêt supérieur de l’enfant surtout en matière d’adoption et de garde. </w:t>
      </w:r>
    </w:p>
    <w:p w14:paraId="15B2BD71" w14:textId="7288C280" w:rsidR="00535E8E" w:rsidRPr="001E61FC" w:rsidRDefault="0076264B" w:rsidP="0076264B">
      <w:pPr>
        <w:pStyle w:val="SingleTxtG"/>
      </w:pPr>
      <w:r w:rsidRPr="001E61FC">
        <w:t>49.</w:t>
      </w:r>
      <w:r w:rsidRPr="001E61FC">
        <w:tab/>
      </w:r>
      <w:r w:rsidR="00535E8E" w:rsidRPr="001E61FC">
        <w:t xml:space="preserve">En dépit de l’affirmation de ce principe, il se pose </w:t>
      </w:r>
      <w:r w:rsidR="001E61FC" w:rsidRPr="001E61FC">
        <w:t>des difficultés</w:t>
      </w:r>
      <w:r w:rsidR="00535E8E" w:rsidRPr="001E61FC">
        <w:t xml:space="preserve"> dues à l’éloignement des services judiciaires des justiciables, l’immensité et l’enclavement de certaines zones rurales difficiles d’accès surtout en période de pluie. </w:t>
      </w:r>
      <w:r w:rsidR="00B7183B">
        <w:t>À</w:t>
      </w:r>
      <w:r w:rsidR="00535E8E" w:rsidRPr="001E61FC">
        <w:t xml:space="preserve"> ces difficultés s’ajoutent la </w:t>
      </w:r>
      <w:r w:rsidR="001E61FC" w:rsidRPr="001E61FC">
        <w:t>lenteur de</w:t>
      </w:r>
      <w:r w:rsidR="00535E8E" w:rsidRPr="001E61FC">
        <w:t xml:space="preserve"> la procédure judiciaire, la technicité et la difficile compréhension du langage juridique</w:t>
      </w:r>
      <w:r w:rsidR="00CA3981">
        <w:t xml:space="preserve"> </w:t>
      </w:r>
      <w:r w:rsidR="00535E8E" w:rsidRPr="001E61FC">
        <w:t>et le taux élevé d’analphabétisme de la population nigérienne.</w:t>
      </w:r>
    </w:p>
    <w:p w14:paraId="051A42D7" w14:textId="77777777" w:rsidR="00535E8E" w:rsidRPr="001E61FC" w:rsidRDefault="001E61FC" w:rsidP="0076264B">
      <w:pPr>
        <w:pStyle w:val="H23G"/>
      </w:pPr>
      <w:r>
        <w:tab/>
      </w:r>
      <w:r>
        <w:tab/>
      </w:r>
      <w:r w:rsidR="00535E8E" w:rsidRPr="001E61FC">
        <w:t>Instances régionales reconnues par le pays</w:t>
      </w:r>
    </w:p>
    <w:p w14:paraId="5B82DAB7" w14:textId="7F4AC587" w:rsidR="00535E8E" w:rsidRDefault="0076264B" w:rsidP="0076264B">
      <w:pPr>
        <w:pStyle w:val="SingleTxtG"/>
      </w:pPr>
      <w:r>
        <w:t>50.</w:t>
      </w:r>
      <w:r>
        <w:tab/>
      </w:r>
      <w:r w:rsidR="00535E8E" w:rsidRPr="001E61FC">
        <w:t>Le Niger reconnait la compétence de la Cour de justice de la CEDEAO. Le 14</w:t>
      </w:r>
      <w:r w:rsidR="00813524">
        <w:t> </w:t>
      </w:r>
      <w:r w:rsidR="00535E8E" w:rsidRPr="001E61FC">
        <w:t>septembre 2007, Hadijatou Mani Koraou, citoyenne nigérienne a saisi la Cour de Justice de la CEDEAO en vue notamment d’une condamnation de la République du Niger pour violation de ses droits (esclavage). Suite au procès, la jeune femme a obtenu la reconnaissance de ses préjudices, et la Cour a condamné l’</w:t>
      </w:r>
      <w:r w:rsidR="002F6E2C">
        <w:t>État</w:t>
      </w:r>
      <w:r w:rsidR="00535E8E" w:rsidRPr="001E61FC">
        <w:t xml:space="preserve"> du Niger à lui allouer à titre de réparations du préjudice subi la somme de dix millions (10</w:t>
      </w:r>
      <w:r w:rsidR="002F2343">
        <w:t> </w:t>
      </w:r>
      <w:r w:rsidR="00535E8E" w:rsidRPr="001E61FC">
        <w:t>000</w:t>
      </w:r>
      <w:r w:rsidR="002F2343">
        <w:t> </w:t>
      </w:r>
      <w:r w:rsidR="00535E8E" w:rsidRPr="001E61FC">
        <w:t>000) de francs CFA. Ladite décision a été exécutée.</w:t>
      </w:r>
    </w:p>
    <w:p w14:paraId="460D898E" w14:textId="7A75CCD9" w:rsidR="004A2B93" w:rsidRPr="004A2B93" w:rsidRDefault="004A2B93" w:rsidP="0076264B">
      <w:pPr>
        <w:pStyle w:val="H1G"/>
      </w:pPr>
      <w:r>
        <w:tab/>
        <w:t>C.</w:t>
      </w:r>
      <w:r>
        <w:tab/>
      </w:r>
      <w:r w:rsidRPr="004A2B93">
        <w:t>Cadre de la promotion des droits de l’</w:t>
      </w:r>
      <w:r w:rsidR="002F2343">
        <w:t>h</w:t>
      </w:r>
      <w:r w:rsidRPr="004A2B93">
        <w:t>omme à l’échelon national</w:t>
      </w:r>
    </w:p>
    <w:p w14:paraId="1062D5B8" w14:textId="1440AB87" w:rsidR="004A2B93" w:rsidRPr="004A2B93" w:rsidRDefault="004A2B93" w:rsidP="0076264B">
      <w:pPr>
        <w:pStyle w:val="H23G"/>
      </w:pPr>
      <w:r>
        <w:tab/>
      </w:r>
      <w:r>
        <w:tab/>
      </w:r>
      <w:r w:rsidRPr="004A2B93">
        <w:t>Les parlements et instances délibérantes nationales et régionales</w:t>
      </w:r>
    </w:p>
    <w:p w14:paraId="3AADB21C" w14:textId="0ADA99CB" w:rsidR="004A2B93" w:rsidRPr="004A2B93" w:rsidRDefault="0076264B" w:rsidP="0076264B">
      <w:pPr>
        <w:pStyle w:val="SingleTxtG"/>
      </w:pPr>
      <w:r w:rsidRPr="004A2B93">
        <w:t>51.</w:t>
      </w:r>
      <w:r w:rsidRPr="004A2B93">
        <w:tab/>
      </w:r>
      <w:r w:rsidR="004A2B93" w:rsidRPr="004A2B93">
        <w:t>De par leurs attributions, les parlementaires concourent à la promotion des droits de l’Homme en facilitant la ratification des traités internationaux ou par le contrôle de l’action gouvernementale à travers les interpellations et les questions orales sur des violations alléguées des droits de l’Homme. Ils procèdent à des missions d’enquêtes parlementaires pour vérifier les cas de violations portées à leur connaissance.</w:t>
      </w:r>
      <w:r w:rsidR="004A2B93">
        <w:t xml:space="preserve"> </w:t>
      </w:r>
    </w:p>
    <w:p w14:paraId="3496B3D7" w14:textId="4FE477F4" w:rsidR="004A2B93" w:rsidRPr="004A2B93" w:rsidRDefault="0076264B" w:rsidP="0076264B">
      <w:pPr>
        <w:pStyle w:val="SingleTxtG"/>
      </w:pPr>
      <w:r w:rsidRPr="004A2B93">
        <w:lastRenderedPageBreak/>
        <w:t>52.</w:t>
      </w:r>
      <w:r w:rsidRPr="004A2B93">
        <w:tab/>
      </w:r>
      <w:r w:rsidR="004A2B93" w:rsidRPr="004A2B93">
        <w:t>En vue de renforcer leurs capacités, des journées parlementaires d’information, de formation et de sensibilisation sont organisées à leur intention. C’est dans cette perspective que le Ministère de la Justice en collaboration avec ses partenaires techniques et financiers envisage, dans le cadre du Plan de travail, une journée de formation et de sensibilisation sur les normes des droits de l’Homme aux parlementaires.</w:t>
      </w:r>
    </w:p>
    <w:p w14:paraId="147E0684" w14:textId="1FA31EE2" w:rsidR="004A2B93" w:rsidRPr="004A2B93" w:rsidRDefault="0076264B" w:rsidP="0076264B">
      <w:pPr>
        <w:pStyle w:val="SingleTxtG"/>
      </w:pPr>
      <w:r w:rsidRPr="004A2B93">
        <w:t>53.</w:t>
      </w:r>
      <w:r w:rsidRPr="004A2B93">
        <w:tab/>
      </w:r>
      <w:r w:rsidR="004A2B93" w:rsidRPr="004A2B93">
        <w:t>Depuis le coup d’</w:t>
      </w:r>
      <w:r w:rsidR="002F6E2C">
        <w:t>État</w:t>
      </w:r>
      <w:r w:rsidR="004A2B93" w:rsidRPr="004A2B93">
        <w:t xml:space="preserve"> de février 2010, la Commission Nationale de Droits de l’Homme et des Libertés fondamentales a été dissoute et remplacée plus tard par l’Observatoire National des Droits de l’Homme et des Libertés Fondamentales (ONDH/LF). Il s’agit d’une autorité administrative qui veille à la protection et à l’effectivité des droits et des libertés. Créé le 30 mars 2010 par l’</w:t>
      </w:r>
      <w:r w:rsidR="00B862DF">
        <w:t>o</w:t>
      </w:r>
      <w:r w:rsidR="004A2B93" w:rsidRPr="004A2B93">
        <w:t xml:space="preserve">rdonnance </w:t>
      </w:r>
      <w:r w:rsidR="002F2343" w:rsidRPr="00535E8E">
        <w:t>n</w:t>
      </w:r>
      <w:r w:rsidR="002F2343" w:rsidRPr="00AC0EC9">
        <w:rPr>
          <w:vertAlign w:val="superscript"/>
        </w:rPr>
        <w:t>o</w:t>
      </w:r>
      <w:r w:rsidR="002F2343">
        <w:t> </w:t>
      </w:r>
      <w:r w:rsidR="004A2B93" w:rsidRPr="004A2B93">
        <w:t>2010-27 du 20 mai 2010 modifiée par l’</w:t>
      </w:r>
      <w:r w:rsidR="00B862DF">
        <w:t>o</w:t>
      </w:r>
      <w:r w:rsidR="004A2B93" w:rsidRPr="004A2B93">
        <w:t xml:space="preserve">rdonnance </w:t>
      </w:r>
      <w:r w:rsidR="002F2343" w:rsidRPr="00535E8E">
        <w:t>n</w:t>
      </w:r>
      <w:r w:rsidR="002F2343" w:rsidRPr="00AC0EC9">
        <w:rPr>
          <w:vertAlign w:val="superscript"/>
        </w:rPr>
        <w:t>o</w:t>
      </w:r>
      <w:r w:rsidR="002F2343">
        <w:t> </w:t>
      </w:r>
      <w:r w:rsidR="004A2B93" w:rsidRPr="004A2B93">
        <w:t>2010-45 du 20 juillet 2010, il</w:t>
      </w:r>
      <w:r w:rsidR="004A2B93">
        <w:t xml:space="preserve"> </w:t>
      </w:r>
      <w:r w:rsidR="004A2B93" w:rsidRPr="004A2B93">
        <w:t>a été installé en septembre 2010 et composé de 12 membres dont 10 de la société civile (Ordre des avocats, Confédération et Associations féminines de promotion et de protection des droits de l’Homme, la Presse, la Faculté des sciences économiques et juridiques, l’Ordre des médecins, les Syndicats, le Collectif des</w:t>
      </w:r>
      <w:r w:rsidR="004A2B93">
        <w:t xml:space="preserve"> </w:t>
      </w:r>
      <w:r w:rsidR="004A2B93" w:rsidRPr="004A2B93">
        <w:t>organisations et associations</w:t>
      </w:r>
      <w:r w:rsidR="004A2B93">
        <w:t xml:space="preserve"> </w:t>
      </w:r>
      <w:r w:rsidR="004A2B93" w:rsidRPr="004A2B93">
        <w:t xml:space="preserve">de défense des droits de l’Homme et de promotion de la démocratie, l’Association des chefs traditionnels). </w:t>
      </w:r>
    </w:p>
    <w:p w14:paraId="41CCAD66" w14:textId="31E0FEFE" w:rsidR="004A2B93" w:rsidRPr="004A2B93" w:rsidRDefault="0076264B" w:rsidP="0076264B">
      <w:pPr>
        <w:pStyle w:val="SingleTxtG"/>
      </w:pPr>
      <w:r w:rsidRPr="004A2B93">
        <w:t>54.</w:t>
      </w:r>
      <w:r w:rsidRPr="004A2B93">
        <w:tab/>
      </w:r>
      <w:r w:rsidR="004A2B93" w:rsidRPr="004A2B93">
        <w:t xml:space="preserve">L’ONDH/LF a été remplacé en 2012 par la Commission Nationale des Droits Humains (CNDH) prévue par l’article 44 de la Constitution. Cette Commission veille à la promotion et à l’effectivité des droits et des libertés. Il s’agit d’une autorité administrative indépendante créée conformément aux principes de Paris. La loi précise qu’elle présente, devant l’Assemblée Nationale, un rapport annuel sur les droits humains. </w:t>
      </w:r>
    </w:p>
    <w:p w14:paraId="64250BC7" w14:textId="16666AA8" w:rsidR="004A2B93" w:rsidRPr="00765FBD" w:rsidRDefault="004A2B93" w:rsidP="0076264B">
      <w:pPr>
        <w:pStyle w:val="H23G"/>
      </w:pPr>
      <w:r>
        <w:tab/>
      </w:r>
      <w:r>
        <w:tab/>
      </w:r>
      <w:r w:rsidRPr="00765FBD">
        <w:t xml:space="preserve">Diffusion des instruments relatifs aux </w:t>
      </w:r>
      <w:r>
        <w:t>droits de l’Homme</w:t>
      </w:r>
    </w:p>
    <w:p w14:paraId="7C41B671" w14:textId="2A8E585F" w:rsidR="004A2B93" w:rsidRPr="004A2B93" w:rsidRDefault="0076264B" w:rsidP="0076264B">
      <w:pPr>
        <w:pStyle w:val="SingleTxtG"/>
      </w:pPr>
      <w:r w:rsidRPr="004A2B93">
        <w:t>55.</w:t>
      </w:r>
      <w:r w:rsidRPr="004A2B93">
        <w:tab/>
      </w:r>
      <w:r w:rsidR="004A2B93" w:rsidRPr="004A2B93">
        <w:t xml:space="preserve">Les activités de sensibilisation et d’éducation suivantes ont été réalisées au cours de ces dernières années : </w:t>
      </w:r>
    </w:p>
    <w:p w14:paraId="00011580" w14:textId="3EF7268A" w:rsidR="004A2B93" w:rsidRPr="004A2B93" w:rsidRDefault="0076264B" w:rsidP="0076264B">
      <w:pPr>
        <w:pStyle w:val="Bullet1G"/>
        <w:numPr>
          <w:ilvl w:val="0"/>
          <w:numId w:val="0"/>
        </w:numPr>
        <w:tabs>
          <w:tab w:val="left" w:pos="1701"/>
        </w:tabs>
        <w:spacing w:after="100" w:line="220" w:lineRule="atLeast"/>
        <w:ind w:left="1701" w:hanging="170"/>
      </w:pPr>
      <w:r w:rsidRPr="004A2B93">
        <w:t>•</w:t>
      </w:r>
      <w:r w:rsidRPr="004A2B93">
        <w:tab/>
      </w:r>
      <w:r w:rsidR="004A2B93" w:rsidRPr="004A2B93">
        <w:t>Formation des cadres de tous les ministères sur l’approche basée sur les droits humains et sur les organes de traités ;</w:t>
      </w:r>
    </w:p>
    <w:p w14:paraId="44A27A22" w14:textId="73DEA1EE" w:rsidR="004A2B93" w:rsidRPr="004A2B93" w:rsidRDefault="0076264B" w:rsidP="0076264B">
      <w:pPr>
        <w:pStyle w:val="Bullet1G"/>
        <w:numPr>
          <w:ilvl w:val="0"/>
          <w:numId w:val="0"/>
        </w:numPr>
        <w:tabs>
          <w:tab w:val="left" w:pos="1701"/>
        </w:tabs>
        <w:spacing w:after="100" w:line="220" w:lineRule="atLeast"/>
        <w:ind w:left="1701" w:hanging="170"/>
      </w:pPr>
      <w:r w:rsidRPr="004A2B93">
        <w:t>•</w:t>
      </w:r>
      <w:r w:rsidRPr="004A2B93">
        <w:tab/>
      </w:r>
      <w:r w:rsidR="004A2B93" w:rsidRPr="004A2B93">
        <w:t>Formation des membres du comité interministériel sur la rédaction des rapports initiaux et périodiques aux mécanismes des droits de l’</w:t>
      </w:r>
      <w:r w:rsidR="00CA3981">
        <w:t>h</w:t>
      </w:r>
      <w:r w:rsidR="004A2B93" w:rsidRPr="004A2B93">
        <w:t>omme des Nations Unies ;</w:t>
      </w:r>
    </w:p>
    <w:p w14:paraId="283451C1" w14:textId="28FFAEB8" w:rsidR="004A2B93" w:rsidRPr="004A2B93" w:rsidRDefault="0076264B" w:rsidP="0076264B">
      <w:pPr>
        <w:pStyle w:val="Bullet1G"/>
        <w:numPr>
          <w:ilvl w:val="0"/>
          <w:numId w:val="0"/>
        </w:numPr>
        <w:tabs>
          <w:tab w:val="left" w:pos="1701"/>
        </w:tabs>
        <w:spacing w:after="100" w:line="220" w:lineRule="atLeast"/>
        <w:ind w:left="1701" w:hanging="170"/>
      </w:pPr>
      <w:r w:rsidRPr="004A2B93">
        <w:t>•</w:t>
      </w:r>
      <w:r w:rsidRPr="004A2B93">
        <w:tab/>
      </w:r>
      <w:r w:rsidR="004A2B93" w:rsidRPr="004A2B93">
        <w:t>Formation des forces de défense et de sécurité sur les droits de l’</w:t>
      </w:r>
      <w:r w:rsidR="00CA3981">
        <w:t>h</w:t>
      </w:r>
      <w:r w:rsidR="004A2B93" w:rsidRPr="004A2B93">
        <w:t>omme ;</w:t>
      </w:r>
    </w:p>
    <w:p w14:paraId="7A3133EC" w14:textId="7DFB33D0" w:rsidR="004A2B93" w:rsidRPr="004A2B93" w:rsidRDefault="0076264B" w:rsidP="0076264B">
      <w:pPr>
        <w:pStyle w:val="Bullet1G"/>
        <w:numPr>
          <w:ilvl w:val="0"/>
          <w:numId w:val="0"/>
        </w:numPr>
        <w:tabs>
          <w:tab w:val="left" w:pos="1701"/>
        </w:tabs>
        <w:spacing w:after="100" w:line="220" w:lineRule="atLeast"/>
        <w:ind w:left="1701" w:hanging="170"/>
      </w:pPr>
      <w:r w:rsidRPr="004A2B93">
        <w:t>•</w:t>
      </w:r>
      <w:r w:rsidRPr="004A2B93">
        <w:tab/>
      </w:r>
      <w:r w:rsidR="004A2B93" w:rsidRPr="004A2B93">
        <w:t>Formation et sensibilisation des OSC sur l’Examen Périodique Universel ;</w:t>
      </w:r>
    </w:p>
    <w:p w14:paraId="4CA1EAA1" w14:textId="2285B19A" w:rsidR="004A2B93" w:rsidRPr="004A2B93" w:rsidRDefault="0076264B" w:rsidP="0076264B">
      <w:pPr>
        <w:pStyle w:val="Bullet1G"/>
        <w:numPr>
          <w:ilvl w:val="0"/>
          <w:numId w:val="0"/>
        </w:numPr>
        <w:tabs>
          <w:tab w:val="left" w:pos="1701"/>
        </w:tabs>
        <w:spacing w:after="100" w:line="220" w:lineRule="atLeast"/>
        <w:ind w:left="1701" w:hanging="170"/>
      </w:pPr>
      <w:r w:rsidRPr="004A2B93">
        <w:t>•</w:t>
      </w:r>
      <w:r w:rsidRPr="004A2B93">
        <w:tab/>
      </w:r>
      <w:r w:rsidR="004A2B93" w:rsidRPr="004A2B93">
        <w:t>Instauration depuis 2006 des seize (16) jours d’activisme (du 25 novembre au 10</w:t>
      </w:r>
      <w:r w:rsidR="002F2343">
        <w:t> </w:t>
      </w:r>
      <w:r w:rsidR="004A2B93" w:rsidRPr="004A2B93">
        <w:t>décembre) sur les droits de l’</w:t>
      </w:r>
      <w:r w:rsidR="00CA3981">
        <w:t>h</w:t>
      </w:r>
      <w:r w:rsidR="004A2B93" w:rsidRPr="004A2B93">
        <w:t>omme en général et particulièrement ceux de la femme, initiative du cadre de concertation regroupant l’</w:t>
      </w:r>
      <w:r w:rsidR="002F6E2C">
        <w:t>État</w:t>
      </w:r>
      <w:r w:rsidR="004A2B93" w:rsidRPr="004A2B93">
        <w:t>, la société civile et les Partenaires Techniques et Financiers ;</w:t>
      </w:r>
    </w:p>
    <w:p w14:paraId="7AB3131A" w14:textId="06EBE390" w:rsidR="004A2B93" w:rsidRPr="004A2B93" w:rsidRDefault="0076264B" w:rsidP="0076264B">
      <w:pPr>
        <w:pStyle w:val="Bullet1G"/>
        <w:numPr>
          <w:ilvl w:val="0"/>
          <w:numId w:val="0"/>
        </w:numPr>
        <w:tabs>
          <w:tab w:val="left" w:pos="1701"/>
        </w:tabs>
        <w:spacing w:after="100" w:line="220" w:lineRule="atLeast"/>
        <w:ind w:left="1701" w:hanging="170"/>
      </w:pPr>
      <w:r w:rsidRPr="004A2B93">
        <w:t>•</w:t>
      </w:r>
      <w:r w:rsidRPr="004A2B93">
        <w:tab/>
      </w:r>
      <w:r w:rsidR="004A2B93" w:rsidRPr="004A2B93">
        <w:t>La caravane de la défense composée d’avocats qui se rendent sur le terrain afin de fournir des services juridiques gratuits aux accusés et aux populations en général ;</w:t>
      </w:r>
    </w:p>
    <w:p w14:paraId="42F0CCDF" w14:textId="4696168C" w:rsidR="004A2B93" w:rsidRPr="004A2B93" w:rsidRDefault="0076264B" w:rsidP="0076264B">
      <w:pPr>
        <w:pStyle w:val="Bullet1G"/>
        <w:numPr>
          <w:ilvl w:val="0"/>
          <w:numId w:val="0"/>
        </w:numPr>
        <w:tabs>
          <w:tab w:val="left" w:pos="1701"/>
        </w:tabs>
        <w:spacing w:after="100" w:line="220" w:lineRule="atLeast"/>
        <w:ind w:left="1701" w:hanging="170"/>
      </w:pPr>
      <w:r w:rsidRPr="004A2B93">
        <w:t>•</w:t>
      </w:r>
      <w:r w:rsidRPr="004A2B93">
        <w:tab/>
      </w:r>
      <w:r w:rsidR="004A2B93" w:rsidRPr="004A2B93">
        <w:t>La caravane de justice constituée de communicateurs et des juristes qui participent aux activités de sensibilisation sur les droits de la femme, des enfants, à travers les journées portes ouvertes dans les tribunaux, les débats, les projections</w:t>
      </w:r>
      <w:r w:rsidR="002F2343">
        <w:t xml:space="preserve">, </w:t>
      </w:r>
      <w:r w:rsidR="004A2B93" w:rsidRPr="004A2B93">
        <w:t>…</w:t>
      </w:r>
    </w:p>
    <w:p w14:paraId="2AF06DBD" w14:textId="77777777" w:rsidR="004A2B93" w:rsidRPr="004A2B93" w:rsidRDefault="004A2B93" w:rsidP="0076264B">
      <w:pPr>
        <w:pStyle w:val="H23G"/>
      </w:pPr>
      <w:r>
        <w:tab/>
      </w:r>
      <w:r>
        <w:tab/>
      </w:r>
      <w:r w:rsidRPr="00765FBD">
        <w:t>Rôle de la société civile, dont les orga</w:t>
      </w:r>
      <w:r>
        <w:t>nisations non gouvernementales</w:t>
      </w:r>
    </w:p>
    <w:p w14:paraId="64AEC69F" w14:textId="0E8CB205" w:rsidR="004A2B93" w:rsidRPr="004A2B93" w:rsidRDefault="0076264B" w:rsidP="0076264B">
      <w:pPr>
        <w:pStyle w:val="SingleTxtG"/>
      </w:pPr>
      <w:r w:rsidRPr="004A2B93">
        <w:t>56.</w:t>
      </w:r>
      <w:r w:rsidRPr="004A2B93">
        <w:tab/>
      </w:r>
      <w:r w:rsidR="004A2B93" w:rsidRPr="004A2B93">
        <w:t>La société civile joue un rôle prépondérant dans la promotion et la protection des droits de l’Homme au Niger. Ainsi, conscient de ce rôle, l’</w:t>
      </w:r>
      <w:r w:rsidR="002F6E2C">
        <w:t>État</w:t>
      </w:r>
      <w:r w:rsidR="004A2B93" w:rsidRPr="004A2B93">
        <w:t xml:space="preserve"> a pris plusieurs mesures pour faciliter non seulement la création des ONG, mais également les actions qu’elles mènent. Selon l’article 8 de l’</w:t>
      </w:r>
      <w:r w:rsidR="00B862DF">
        <w:t>o</w:t>
      </w:r>
      <w:r w:rsidR="004A2B93" w:rsidRPr="004A2B93">
        <w:t xml:space="preserve">rdonnance </w:t>
      </w:r>
      <w:r w:rsidR="002F2343" w:rsidRPr="00535E8E">
        <w:t>n</w:t>
      </w:r>
      <w:r w:rsidR="002F2343" w:rsidRPr="00AC0EC9">
        <w:rPr>
          <w:vertAlign w:val="superscript"/>
        </w:rPr>
        <w:t>o</w:t>
      </w:r>
      <w:r w:rsidR="002F2343">
        <w:t> </w:t>
      </w:r>
      <w:r w:rsidR="004A2B93" w:rsidRPr="004A2B93">
        <w:t>84-06 du 1</w:t>
      </w:r>
      <w:r w:rsidR="004A2B93" w:rsidRPr="0076264B">
        <w:rPr>
          <w:vertAlign w:val="superscript"/>
        </w:rPr>
        <w:t>er</w:t>
      </w:r>
      <w:r w:rsidR="00B862DF">
        <w:t xml:space="preserve"> </w:t>
      </w:r>
      <w:r w:rsidR="004A2B93" w:rsidRPr="004A2B93">
        <w:t>mars 1984, portant régime des associations, les associations de personnes physiques se forment au Niger par libre consentement, moyennant déclaration et autorisation et jouissent de la capacité juridique.</w:t>
      </w:r>
    </w:p>
    <w:p w14:paraId="2006AF3C" w14:textId="19A29DCE" w:rsidR="004A2B93" w:rsidRPr="004A2B93" w:rsidRDefault="0076264B" w:rsidP="0076264B">
      <w:pPr>
        <w:pStyle w:val="SingleTxtG"/>
      </w:pPr>
      <w:r w:rsidRPr="004A2B93">
        <w:t>57.</w:t>
      </w:r>
      <w:r w:rsidRPr="004A2B93">
        <w:tab/>
      </w:r>
      <w:r w:rsidR="004A2B93" w:rsidRPr="004A2B93">
        <w:t>Pour favoriser une participation politique et publique de qualité, le Niger a développé plusieurs mécanismes de dialogue et de concertation sociale notamment par la mise en place du Conseil National de Dialogue Politique, de la Commission Nationale de Dialogue Social, ainsi que l’implication systématique des acteurs de la société civile au sein</w:t>
      </w:r>
      <w:r w:rsidR="004A2B93">
        <w:t xml:space="preserve"> des institutions nationales.</w:t>
      </w:r>
    </w:p>
    <w:p w14:paraId="3B7D52BC" w14:textId="0435A90A" w:rsidR="004A2B93" w:rsidRPr="004A2B93" w:rsidRDefault="0076264B" w:rsidP="0076264B">
      <w:pPr>
        <w:pStyle w:val="SingleTxtG"/>
      </w:pPr>
      <w:r w:rsidRPr="004A2B93">
        <w:t>58.</w:t>
      </w:r>
      <w:r w:rsidRPr="004A2B93">
        <w:tab/>
      </w:r>
      <w:r w:rsidR="004A2B93" w:rsidRPr="004A2B93">
        <w:t>Au 31 décembre 2010, on compte 1</w:t>
      </w:r>
      <w:r w:rsidR="00CA3981">
        <w:t> </w:t>
      </w:r>
      <w:r w:rsidR="004A2B93" w:rsidRPr="004A2B93">
        <w:t>167 ONG et associations de développement.</w:t>
      </w:r>
    </w:p>
    <w:p w14:paraId="51DBCA24" w14:textId="77777777" w:rsidR="004A2B93" w:rsidRPr="00765FBD" w:rsidRDefault="004A2B93" w:rsidP="0076264B">
      <w:pPr>
        <w:pStyle w:val="H23G"/>
      </w:pPr>
      <w:r>
        <w:lastRenderedPageBreak/>
        <w:tab/>
      </w:r>
      <w:r>
        <w:tab/>
      </w:r>
      <w:r w:rsidRPr="00765FBD">
        <w:t>Coopération et assistance d</w:t>
      </w:r>
      <w:r>
        <w:t>ans le domaine du développement</w:t>
      </w:r>
    </w:p>
    <w:p w14:paraId="77E6AABB" w14:textId="7603A09D" w:rsidR="004A2B93" w:rsidRPr="004A2B93" w:rsidRDefault="0076264B" w:rsidP="0076264B">
      <w:pPr>
        <w:pStyle w:val="SingleTxtG"/>
      </w:pPr>
      <w:r w:rsidRPr="004A2B93">
        <w:t>59.</w:t>
      </w:r>
      <w:r w:rsidRPr="004A2B93">
        <w:tab/>
      </w:r>
      <w:r w:rsidR="004A2B93" w:rsidRPr="004A2B93">
        <w:t>Bien que pays en développement avec un fort taux de pauvreté, le Niger consent d’énormes efforts dans le cadre de la promotion et la protection des droits de l’</w:t>
      </w:r>
      <w:r w:rsidR="00CC285F">
        <w:t>h</w:t>
      </w:r>
      <w:r w:rsidR="004A2B93" w:rsidRPr="004A2B93">
        <w:t>omme. Sur le plan international, cette coopération se manifeste d’abord par la ratification des traités internationaux des droits de l’</w:t>
      </w:r>
      <w:r w:rsidR="00CC285F">
        <w:t>h</w:t>
      </w:r>
      <w:r w:rsidR="004A2B93" w:rsidRPr="004A2B93">
        <w:t>omme, l’effort de soumission des rapports aux organes des traités afin de créer un climat d’échanges sur les défis qu’il a à relever en la matière. Le</w:t>
      </w:r>
      <w:r w:rsidR="002F2343">
        <w:t> </w:t>
      </w:r>
      <w:r w:rsidR="004A2B93" w:rsidRPr="004A2B93">
        <w:t xml:space="preserve">pays est également partie à plusieurs autres conventions dont celles du BIT. </w:t>
      </w:r>
      <w:r w:rsidR="00B7183B">
        <w:t>À</w:t>
      </w:r>
      <w:r w:rsidR="004A2B93" w:rsidRPr="004A2B93">
        <w:t xml:space="preserve"> cet effet, il</w:t>
      </w:r>
      <w:r w:rsidR="002F2343">
        <w:t> </w:t>
      </w:r>
      <w:r w:rsidR="004A2B93" w:rsidRPr="004A2B93">
        <w:t xml:space="preserve">bénéficie du soutien de ses partenaires techniques et financiers implantés dans le pays. C’est le cas du Programme des Nations Unies pour le développement (PNUD), du Fonds des Nations Unies pour l’Enfance (UNICEF) et des autres agences du SNU. L’intervention de ces dernières couvre tous les domaines dont : la santé, l’éducation, l’environnement, l’éducation aux </w:t>
      </w:r>
      <w:r w:rsidR="004A2B93">
        <w:t>droits de l’Homme.</w:t>
      </w:r>
    </w:p>
    <w:p w14:paraId="6730B819" w14:textId="734D42AB" w:rsidR="004A2B93" w:rsidRPr="004A2B93" w:rsidRDefault="0076264B" w:rsidP="0076264B">
      <w:pPr>
        <w:pStyle w:val="SingleTxtG"/>
      </w:pPr>
      <w:r w:rsidRPr="004A2B93">
        <w:t>60.</w:t>
      </w:r>
      <w:r w:rsidRPr="004A2B93">
        <w:tab/>
      </w:r>
      <w:r w:rsidR="004A2B93" w:rsidRPr="004A2B93">
        <w:t xml:space="preserve">Depuis 2008, le Haut-Commissariat des Nations Unies aux </w:t>
      </w:r>
      <w:r w:rsidR="00CC285F">
        <w:t>d</w:t>
      </w:r>
      <w:r w:rsidR="004A2B93" w:rsidRPr="004A2B93">
        <w:t>roits de l’</w:t>
      </w:r>
      <w:r w:rsidR="00CC285F">
        <w:t>h</w:t>
      </w:r>
      <w:r w:rsidR="004A2B93" w:rsidRPr="004A2B93">
        <w:t>omme, en collaboration avec l’équipe de pays des Nations Unies, a appuyé la mise en œuvre du projet Action 2 en partenariat avec le Ministère de la justice, le PNUD, l’UNICEF, le Fonds des Nations Unies pour la Population (FNUAP), UNWOMEN, le PAM.</w:t>
      </w:r>
    </w:p>
    <w:p w14:paraId="53139423" w14:textId="7EA3F725" w:rsidR="004A2B93" w:rsidRPr="004A2B93" w:rsidRDefault="0076264B" w:rsidP="0076264B">
      <w:pPr>
        <w:pStyle w:val="SingleTxtG"/>
      </w:pPr>
      <w:r w:rsidRPr="004A2B93">
        <w:t>61.</w:t>
      </w:r>
      <w:r w:rsidRPr="004A2B93">
        <w:tab/>
      </w:r>
      <w:r w:rsidR="004A2B93" w:rsidRPr="004A2B93">
        <w:t xml:space="preserve">Le pays participe également aux rencontres internationales au cours desquelles il s’inspire de bonnes pratiques en matière de promotion des droits de l’Homme. C’est le cas des rencontres de Rabat et de Dakar sur l’Examen Périodique Universel. </w:t>
      </w:r>
    </w:p>
    <w:p w14:paraId="3126E2A0" w14:textId="5487F3E2" w:rsidR="004A2B93" w:rsidRPr="004A2B93" w:rsidRDefault="0076264B" w:rsidP="0076264B">
      <w:pPr>
        <w:pStyle w:val="SingleTxtG"/>
      </w:pPr>
      <w:r w:rsidRPr="004A2B93">
        <w:t>62.</w:t>
      </w:r>
      <w:r w:rsidRPr="004A2B93">
        <w:tab/>
      </w:r>
      <w:r w:rsidR="004A2B93" w:rsidRPr="004A2B93">
        <w:t>En 2010, une délégation béninoise a séjourné au Niger dans le cadre des échanges d’expériences en matière de protection des enfants en conflit avec la loi et de l’accès à la justice des enfants victimes d’abus.</w:t>
      </w:r>
    </w:p>
    <w:p w14:paraId="3BD0DAC8" w14:textId="6CC82031" w:rsidR="004A2B93" w:rsidRPr="004A2B93" w:rsidRDefault="0076264B" w:rsidP="0076264B">
      <w:pPr>
        <w:pStyle w:val="SingleTxtG"/>
      </w:pPr>
      <w:r w:rsidRPr="004A2B93">
        <w:t>63.</w:t>
      </w:r>
      <w:r w:rsidRPr="004A2B93">
        <w:tab/>
      </w:r>
      <w:r w:rsidR="004A2B93" w:rsidRPr="004A2B93">
        <w:t>Dans le cadre de la promotion de la femme, le pays organise tous les deux ans un Salon International de l’Artisanat pour la Femme (</w:t>
      </w:r>
      <w:r w:rsidR="004A2B93">
        <w:t>SAFEM)</w:t>
      </w:r>
      <w:r w:rsidR="004A2B93" w:rsidRPr="004A2B93">
        <w:t xml:space="preserve"> qui est un cadre dont l’objectif est l’autonomisation de la femme africaine et le développement du leadership féminin.</w:t>
      </w:r>
    </w:p>
    <w:p w14:paraId="56660F82" w14:textId="25CAB680" w:rsidR="004A2B93" w:rsidRPr="004A2B93" w:rsidRDefault="0076264B" w:rsidP="0076264B">
      <w:pPr>
        <w:pStyle w:val="SingleTxtG"/>
      </w:pPr>
      <w:r w:rsidRPr="004A2B93">
        <w:t>64.</w:t>
      </w:r>
      <w:r w:rsidRPr="004A2B93">
        <w:tab/>
      </w:r>
      <w:r w:rsidR="004A2B93" w:rsidRPr="004A2B93">
        <w:t>Dans le cadre de la promotion du droit au loisir et à la culture des enfants, le Niger organise chaque année une rencontre (Sukabé ou enfant) regroupant les enfants de la sous-région. Durant une semaine les jeunes de la sous-région se retrouvent autour des activités récréatives, sportives et culturelles.</w:t>
      </w:r>
      <w:r w:rsidR="004A2B93">
        <w:t xml:space="preserve"> </w:t>
      </w:r>
    </w:p>
    <w:p w14:paraId="246DDACD" w14:textId="77777777" w:rsidR="004A2B93" w:rsidRPr="00234A37" w:rsidRDefault="004A2B93" w:rsidP="0076264B">
      <w:pPr>
        <w:pStyle w:val="H1G"/>
      </w:pPr>
      <w:r>
        <w:tab/>
        <w:t>D.</w:t>
      </w:r>
      <w:r>
        <w:tab/>
      </w:r>
      <w:r w:rsidRPr="00234A37">
        <w:t>Processus de d’élaboration des rapports à l’échelon national</w:t>
      </w:r>
    </w:p>
    <w:p w14:paraId="256FA585" w14:textId="7CFD8B02" w:rsidR="004A2B93" w:rsidRPr="004A2B93" w:rsidRDefault="0076264B" w:rsidP="0076264B">
      <w:pPr>
        <w:pStyle w:val="SingleTxtG"/>
      </w:pPr>
      <w:r w:rsidRPr="004A2B93">
        <w:t>65.</w:t>
      </w:r>
      <w:r w:rsidRPr="004A2B93">
        <w:tab/>
      </w:r>
      <w:r w:rsidR="004A2B93" w:rsidRPr="004A2B93">
        <w:t xml:space="preserve">Dans le cadre de l’élaboration et la soumission des rapports aux mécanismes de surveillance, le Niger, en partenariat avec l’équipe pays du Système des Nations Unies, a initié des consultations avec les partenaires nationaux et engagé des réflexions sur la nécessité de mettre en place, une structure qui sera chargée de la rédaction des rapports du Niger aux organes des Traités. Cette démarche découle du constat selon lequel le pays accuse un retard considérable dans le respect de ses engagements internationaux. </w:t>
      </w:r>
    </w:p>
    <w:p w14:paraId="472D97E3" w14:textId="2FF8F5E1" w:rsidR="004A2B93" w:rsidRPr="004A2B93" w:rsidRDefault="0076264B" w:rsidP="0076264B">
      <w:pPr>
        <w:pStyle w:val="SingleTxtG"/>
      </w:pPr>
      <w:r w:rsidRPr="004A2B93">
        <w:t>66.</w:t>
      </w:r>
      <w:r w:rsidRPr="004A2B93">
        <w:tab/>
      </w:r>
      <w:r w:rsidR="004A2B93" w:rsidRPr="004A2B93">
        <w:t>C’est ainsi que l’option a été affirmée de mettre sur pied un Comité interministériel dans le cadre d’une démarche participative, pour amener toutes les structures de l’</w:t>
      </w:r>
      <w:r w:rsidR="002F6E2C">
        <w:t>État</w:t>
      </w:r>
      <w:r w:rsidR="004A2B93" w:rsidRPr="004A2B93">
        <w:t xml:space="preserve"> à travailler ensemble.</w:t>
      </w:r>
    </w:p>
    <w:p w14:paraId="3B28BEA0" w14:textId="5644FF0A" w:rsidR="004A2B93" w:rsidRPr="004A2B93" w:rsidRDefault="0076264B" w:rsidP="0076264B">
      <w:pPr>
        <w:pStyle w:val="SingleTxtG"/>
      </w:pPr>
      <w:r w:rsidRPr="004A2B93">
        <w:t>67.</w:t>
      </w:r>
      <w:r w:rsidRPr="004A2B93">
        <w:tab/>
      </w:r>
      <w:r w:rsidR="004A2B93" w:rsidRPr="004A2B93">
        <w:t xml:space="preserve">Ceci s’est traduit d’abord par des formations à l’intention des cadres des ministères et institutions de la République sur les mécanismes d’élaboration des rapports initiaux et périodiques aux organes des Traités du 10 au 13 novembre 2009 à Niamey, puis à la création d’un Comité Interministériel par arrêté </w:t>
      </w:r>
      <w:r w:rsidR="002F2343" w:rsidRPr="00535E8E">
        <w:t>n</w:t>
      </w:r>
      <w:r w:rsidR="002F2343" w:rsidRPr="00AC0EC9">
        <w:rPr>
          <w:vertAlign w:val="superscript"/>
        </w:rPr>
        <w:t>o</w:t>
      </w:r>
      <w:r w:rsidR="002F2343">
        <w:t> </w:t>
      </w:r>
      <w:r w:rsidR="004A2B93" w:rsidRPr="004A2B93">
        <w:t xml:space="preserve">0013/MJ/DH/DDH/AS du 17 </w:t>
      </w:r>
      <w:r w:rsidR="002F2343">
        <w:t>m</w:t>
      </w:r>
      <w:r w:rsidR="004A2B93" w:rsidRPr="004A2B93">
        <w:t>ars 2010.</w:t>
      </w:r>
    </w:p>
    <w:p w14:paraId="2525CDD4" w14:textId="7BC8828B" w:rsidR="004A2B93" w:rsidRPr="004A2B93" w:rsidRDefault="0076264B" w:rsidP="0076264B">
      <w:pPr>
        <w:pStyle w:val="SingleTxtG"/>
      </w:pPr>
      <w:r w:rsidRPr="004A2B93">
        <w:t>68.</w:t>
      </w:r>
      <w:r w:rsidRPr="004A2B93">
        <w:tab/>
      </w:r>
      <w:r w:rsidR="004A2B93" w:rsidRPr="004A2B93">
        <w:t xml:space="preserve">Les missions du Comité sont déterminées à l’article 3 de l’arrêté susvisé. Ses membres au nombre de vingt-cinq (25) sont nommés par arrêté </w:t>
      </w:r>
      <w:r w:rsidR="002F2343" w:rsidRPr="00535E8E">
        <w:t>n</w:t>
      </w:r>
      <w:r w:rsidR="002F2343" w:rsidRPr="00AC0EC9">
        <w:rPr>
          <w:vertAlign w:val="superscript"/>
        </w:rPr>
        <w:t>o</w:t>
      </w:r>
      <w:r w:rsidR="002F2343">
        <w:t> </w:t>
      </w:r>
      <w:r w:rsidR="004A2B93" w:rsidRPr="004A2B93">
        <w:t xml:space="preserve">0031/MJ/DH/DDH/AS du 30 avril 2010, et il a été officiellement installé le 12 </w:t>
      </w:r>
      <w:r w:rsidR="002F2343">
        <w:t>m</w:t>
      </w:r>
      <w:r w:rsidR="004A2B93" w:rsidRPr="004A2B93">
        <w:t>ai 2010 à l’occasion d’une cérémonie de lancement organisée conjointement par le Ministère de la Justice et l’équipe Pays du système des Nations Unies au Niger.</w:t>
      </w:r>
    </w:p>
    <w:p w14:paraId="3655FF5B" w14:textId="4DEF98DF" w:rsidR="004A2B93" w:rsidRPr="004A2B93" w:rsidRDefault="0076264B" w:rsidP="0076264B">
      <w:pPr>
        <w:pStyle w:val="SingleTxtG"/>
      </w:pPr>
      <w:r w:rsidRPr="004A2B93">
        <w:t>69.</w:t>
      </w:r>
      <w:r w:rsidRPr="004A2B93">
        <w:tab/>
      </w:r>
      <w:r w:rsidR="004A2B93" w:rsidRPr="004A2B93">
        <w:t xml:space="preserve">Afin d’associer l’ensemble des régions dans le processus, une large consultation, à travers des ateliers régionaux a été organisée. C’est le cas lors de la préparation du rapport EPU du Niger où les cadres régionaux et locaux, les ONG et associations de défense des </w:t>
      </w:r>
      <w:r w:rsidR="004A2B93" w:rsidRPr="004A2B93">
        <w:lastRenderedPageBreak/>
        <w:t>droits de l’Homme, sur toute l’étendue du territoire ont été associés. Le Niger compte pérenniser et poursuivre cette action d’implication des administrations et autorités publiques, aux niveaux national, régional et local.</w:t>
      </w:r>
      <w:r w:rsidR="004A2B93">
        <w:t xml:space="preserve"> </w:t>
      </w:r>
    </w:p>
    <w:p w14:paraId="1C320886" w14:textId="5941D75B" w:rsidR="004A2B93" w:rsidRPr="004A2B93" w:rsidRDefault="0076264B" w:rsidP="0076264B">
      <w:pPr>
        <w:pStyle w:val="SingleTxtG"/>
      </w:pPr>
      <w:r w:rsidRPr="004A2B93">
        <w:t>70.</w:t>
      </w:r>
      <w:r w:rsidRPr="004A2B93">
        <w:tab/>
      </w:r>
      <w:r w:rsidR="004A2B93" w:rsidRPr="004A2B93">
        <w:t xml:space="preserve">S’agissant particulièrement des ONG et associations, elles sont impliquées à tous les stades du processus : </w:t>
      </w:r>
    </w:p>
    <w:p w14:paraId="467DB493" w14:textId="26926538" w:rsidR="004A2B93" w:rsidRPr="004A2B93" w:rsidRDefault="0076264B" w:rsidP="0076264B">
      <w:pPr>
        <w:pStyle w:val="Bullet1G"/>
        <w:numPr>
          <w:ilvl w:val="0"/>
          <w:numId w:val="0"/>
        </w:numPr>
        <w:tabs>
          <w:tab w:val="left" w:pos="1701"/>
        </w:tabs>
        <w:ind w:left="1701" w:hanging="170"/>
      </w:pPr>
      <w:r w:rsidRPr="004A2B93">
        <w:t>•</w:t>
      </w:r>
      <w:r w:rsidRPr="004A2B93">
        <w:tab/>
      </w:r>
      <w:r w:rsidR="004A2B93" w:rsidRPr="004A2B93">
        <w:t>D’abord lors de la phase préparatoire : les ONG sont sensibilisées et formées sur le rapport en cours de rédaction ;</w:t>
      </w:r>
    </w:p>
    <w:p w14:paraId="5F855892" w14:textId="0E246DBB" w:rsidR="004A2B93" w:rsidRPr="004A2B93" w:rsidRDefault="0076264B" w:rsidP="0076264B">
      <w:pPr>
        <w:pStyle w:val="Bullet1G"/>
        <w:numPr>
          <w:ilvl w:val="0"/>
          <w:numId w:val="0"/>
        </w:numPr>
        <w:tabs>
          <w:tab w:val="left" w:pos="1701"/>
        </w:tabs>
        <w:ind w:left="1701" w:hanging="170"/>
      </w:pPr>
      <w:r w:rsidRPr="004A2B93">
        <w:t>•</w:t>
      </w:r>
      <w:r w:rsidRPr="004A2B93">
        <w:tab/>
      </w:r>
      <w:r w:rsidR="004A2B93" w:rsidRPr="004A2B93">
        <w:t>Ensuite lors des ateliers nationaux de validation des rapports : elles participent à la validation du rapport ;</w:t>
      </w:r>
    </w:p>
    <w:p w14:paraId="19A3CBD5" w14:textId="06B94F50" w:rsidR="004A2B93" w:rsidRPr="004A2B93" w:rsidRDefault="0076264B" w:rsidP="0076264B">
      <w:pPr>
        <w:pStyle w:val="Bullet1G"/>
        <w:numPr>
          <w:ilvl w:val="0"/>
          <w:numId w:val="0"/>
        </w:numPr>
        <w:tabs>
          <w:tab w:val="left" w:pos="1701"/>
        </w:tabs>
        <w:ind w:left="1701" w:hanging="170"/>
      </w:pPr>
      <w:r w:rsidRPr="004A2B93">
        <w:t>•</w:t>
      </w:r>
      <w:r w:rsidRPr="004A2B93">
        <w:tab/>
      </w:r>
      <w:r w:rsidR="004A2B93" w:rsidRPr="004A2B93">
        <w:t>Et enfin, lors du suivi de la mise en œuvre des recommandations : elles sont impliquées.</w:t>
      </w:r>
    </w:p>
    <w:p w14:paraId="3BCF6858" w14:textId="3B10988E" w:rsidR="004A2B93" w:rsidRPr="004A2B93" w:rsidRDefault="0076264B" w:rsidP="0076264B">
      <w:pPr>
        <w:pStyle w:val="SingleTxtG"/>
      </w:pPr>
      <w:r w:rsidRPr="004A2B93">
        <w:t>71.</w:t>
      </w:r>
      <w:r w:rsidRPr="004A2B93">
        <w:tab/>
      </w:r>
      <w:r w:rsidR="004A2B93" w:rsidRPr="004A2B93">
        <w:t>Au Niger, les rapports rédigés sont d’abord validés en ateliers nationaux avant d’être transmis au gouvernement pour adoption par décret pris en Conseil des Ministres.</w:t>
      </w:r>
    </w:p>
    <w:p w14:paraId="1EE2DA21" w14:textId="329EBFA2" w:rsidR="004A2B93" w:rsidRPr="004A2B93" w:rsidRDefault="004A2B93" w:rsidP="0076264B">
      <w:pPr>
        <w:pStyle w:val="HChG"/>
      </w:pPr>
      <w:r>
        <w:tab/>
        <w:t>III.</w:t>
      </w:r>
      <w:r>
        <w:tab/>
      </w:r>
      <w:r w:rsidRPr="004A2B93">
        <w:t>Informations concernant la non-discrimination, l’égalité et</w:t>
      </w:r>
      <w:r w:rsidR="00D140E2">
        <w:t> </w:t>
      </w:r>
      <w:r w:rsidRPr="004A2B93">
        <w:t>les recours effectifs</w:t>
      </w:r>
    </w:p>
    <w:p w14:paraId="7FD6D583" w14:textId="77777777" w:rsidR="004A2B93" w:rsidRPr="00BB7330" w:rsidRDefault="004A2B93" w:rsidP="004A2B93">
      <w:pPr>
        <w:pStyle w:val="H23G"/>
      </w:pPr>
      <w:r>
        <w:tab/>
      </w:r>
      <w:r>
        <w:tab/>
      </w:r>
      <w:r w:rsidRPr="00BB7330">
        <w:t>Non-discrimination et égalité</w:t>
      </w:r>
    </w:p>
    <w:p w14:paraId="6FCA0543" w14:textId="40CE07DE" w:rsidR="004A2B93" w:rsidRPr="004A2B93" w:rsidRDefault="0076264B" w:rsidP="0076264B">
      <w:pPr>
        <w:pStyle w:val="SingleTxtG"/>
      </w:pPr>
      <w:r w:rsidRPr="004A2B93">
        <w:t>72.</w:t>
      </w:r>
      <w:r w:rsidRPr="004A2B93">
        <w:tab/>
      </w:r>
      <w:r w:rsidR="004A2B93" w:rsidRPr="004A2B93">
        <w:t>Partie prenante à plusieurs instruments internationaux de droits de l’Homme, le Niger réaffirme dans sa Constitution son attachement au principe de l’</w:t>
      </w:r>
      <w:r w:rsidR="002F6E2C">
        <w:t>État</w:t>
      </w:r>
      <w:r w:rsidR="004A2B93" w:rsidRPr="004A2B93">
        <w:t xml:space="preserve"> de droit. L’article 8 précise que « La République du Niger est un </w:t>
      </w:r>
      <w:r w:rsidR="002F6E2C">
        <w:t>État</w:t>
      </w:r>
      <w:r w:rsidR="004A2B93" w:rsidRPr="004A2B93">
        <w:t xml:space="preserve"> de droit. Elle assure à tous l’égalité devant la loi sans distinction de sexe, d’origine sociale, raciale, ethnique ou religieuse. Elle respecte et protège toutes les croyances. Aucune religion, aucune croyance ne peut s’arroger le pouvoir politique ni s’immiscer dans les affaires de l’</w:t>
      </w:r>
      <w:r w:rsidR="002F6E2C">
        <w:t>État</w:t>
      </w:r>
      <w:r w:rsidR="004A2B93" w:rsidRPr="004A2B93">
        <w:t> ».</w:t>
      </w:r>
    </w:p>
    <w:p w14:paraId="3438D327" w14:textId="0D98FA7B" w:rsidR="004A2B93" w:rsidRPr="004A2B93" w:rsidRDefault="0076264B" w:rsidP="0076264B">
      <w:pPr>
        <w:pStyle w:val="SingleTxtG"/>
      </w:pPr>
      <w:r w:rsidRPr="004A2B93">
        <w:t>73.</w:t>
      </w:r>
      <w:r w:rsidRPr="004A2B93">
        <w:tab/>
      </w:r>
      <w:r w:rsidR="004A2B93" w:rsidRPr="004A2B93">
        <w:t xml:space="preserve">L’Article 117 de la Constitution précise que </w:t>
      </w:r>
      <w:r w:rsidR="00EE7F62" w:rsidRPr="004A2B93">
        <w:t>: «</w:t>
      </w:r>
      <w:r w:rsidR="004A2B93" w:rsidRPr="004A2B93">
        <w:t> </w:t>
      </w:r>
      <w:r w:rsidR="00CC285F" w:rsidRPr="004A2B93">
        <w:t xml:space="preserve">La </w:t>
      </w:r>
      <w:r w:rsidR="004A2B93" w:rsidRPr="004A2B93">
        <w:t>justice est rendue sur le territoire national au nom du peuple et dans le respect strict de la règle de droit, ainsi que des droits et libertés de chaque citoyen. Les décisions de justice s’imposent à tous, aux pouvoirs publics comme aux citoyens. Elles ne peuvent être critiquées que par les voies et sous les formes autorisées par la loi ». L’Article 118, quant à lui dispose que : « dans l’exercice de leurs fonctions, les magistrats sont indépendants et ne sont soumis qu’à l’autorité de la loi ».</w:t>
      </w:r>
    </w:p>
    <w:p w14:paraId="030943BB" w14:textId="397D0E43" w:rsidR="004A2B93" w:rsidRPr="004A2B93" w:rsidRDefault="0076264B" w:rsidP="0076264B">
      <w:pPr>
        <w:pStyle w:val="SingleTxtG"/>
      </w:pPr>
      <w:r w:rsidRPr="004A2B93">
        <w:t>74.</w:t>
      </w:r>
      <w:r w:rsidRPr="004A2B93">
        <w:tab/>
      </w:r>
      <w:r w:rsidR="004A2B93" w:rsidRPr="004A2B93">
        <w:t xml:space="preserve">Ainsi, toute personne qui estime que ses droits ont été violés peut saisir les juridictions pour obtenir réparation. En cas de non satisfaction, elle peut exercer les voies de recours prévues par la loi. Les structures juridiques et institutionnelles mises en place à cet effet offrent un meilleur cadre de mise en œuvre de cette égalité. Il s’agit de : </w:t>
      </w:r>
    </w:p>
    <w:p w14:paraId="15781821" w14:textId="1B12C0D9" w:rsidR="004A2B93" w:rsidRPr="004A2B93" w:rsidRDefault="0076264B" w:rsidP="0076264B">
      <w:pPr>
        <w:pStyle w:val="Bullet1G"/>
        <w:numPr>
          <w:ilvl w:val="0"/>
          <w:numId w:val="0"/>
        </w:numPr>
        <w:tabs>
          <w:tab w:val="left" w:pos="1701"/>
        </w:tabs>
        <w:ind w:left="1701" w:hanging="170"/>
      </w:pPr>
      <w:r w:rsidRPr="004A2B93">
        <w:t>•</w:t>
      </w:r>
      <w:r w:rsidRPr="004A2B93">
        <w:tab/>
      </w:r>
      <w:r w:rsidR="00EE7F62" w:rsidRPr="004A2B93">
        <w:t>La</w:t>
      </w:r>
      <w:r w:rsidR="004A2B93" w:rsidRPr="004A2B93">
        <w:t xml:space="preserve"> police et la gendarmerie qui font les enquêtes préliminaires ;</w:t>
      </w:r>
    </w:p>
    <w:p w14:paraId="3B427080" w14:textId="30CF483B" w:rsidR="004A2B93" w:rsidRPr="004A2B93" w:rsidRDefault="0076264B" w:rsidP="0076264B">
      <w:pPr>
        <w:pStyle w:val="Bullet1G"/>
        <w:numPr>
          <w:ilvl w:val="0"/>
          <w:numId w:val="0"/>
        </w:numPr>
        <w:tabs>
          <w:tab w:val="left" w:pos="1701"/>
        </w:tabs>
        <w:ind w:left="1701" w:hanging="170"/>
      </w:pPr>
      <w:r w:rsidRPr="004A2B93">
        <w:t>•</w:t>
      </w:r>
      <w:r w:rsidRPr="004A2B93">
        <w:tab/>
      </w:r>
      <w:r w:rsidR="00EE7F62" w:rsidRPr="004A2B93">
        <w:t>Les</w:t>
      </w:r>
      <w:r w:rsidR="004A2B93" w:rsidRPr="004A2B93">
        <w:t xml:space="preserve"> juridictions composées des tribunaux et Cours : à ce niveau, la loi prévoit et garantit les principes du procès équitable notamment les droits de la défense, la légalité des infractions et des peines, la présomption d’innocence. Les voies de recours peuvent être exercées en cas de besoin.</w:t>
      </w:r>
    </w:p>
    <w:p w14:paraId="7EE2A60E" w14:textId="4FB6BF22" w:rsidR="004A2B93" w:rsidRPr="004A2B93" w:rsidRDefault="0076264B" w:rsidP="0076264B">
      <w:pPr>
        <w:pStyle w:val="SingleTxtG"/>
      </w:pPr>
      <w:r w:rsidRPr="004A2B93">
        <w:t>75.</w:t>
      </w:r>
      <w:r w:rsidRPr="004A2B93">
        <w:tab/>
      </w:r>
      <w:r w:rsidR="002F2343">
        <w:t>À</w:t>
      </w:r>
      <w:r w:rsidR="004A2B93" w:rsidRPr="004A2B93">
        <w:t xml:space="preserve"> l’instar de la Commission Nationale des Droits de l’Homme, la Direction des Droits de l’Homme et de l’Action Sociale, la Direction Générale de la Protection de l’Enfant, de la Protection Sociale et de l’Action Humanitaire, la Direction Générale de la Promotion de la Femme et du Genre, concourent de par leurs attributions, à la promotion et à l’élimination de la discrimination sous toutes ses formes, plus particulièrement en ce qui concerne les couches vulnérables.</w:t>
      </w:r>
    </w:p>
    <w:p w14:paraId="580952D5" w14:textId="1EF8F409" w:rsidR="004A2B93" w:rsidRPr="004A2B93" w:rsidRDefault="0076264B" w:rsidP="0076264B">
      <w:pPr>
        <w:pStyle w:val="SingleTxtG"/>
      </w:pPr>
      <w:r w:rsidRPr="004A2B93">
        <w:t>76.</w:t>
      </w:r>
      <w:r w:rsidRPr="004A2B93">
        <w:tab/>
      </w:r>
      <w:r w:rsidR="004A2B93" w:rsidRPr="004A2B93">
        <w:t xml:space="preserve">Le Code pénal prévoit des dispositions en matière de discriminations notamment : </w:t>
      </w:r>
    </w:p>
    <w:p w14:paraId="78BB9702" w14:textId="28A6B84C" w:rsidR="004A2B93" w:rsidRPr="004A2B93" w:rsidRDefault="0076264B" w:rsidP="0076264B">
      <w:pPr>
        <w:pStyle w:val="Bullet1G"/>
        <w:numPr>
          <w:ilvl w:val="0"/>
          <w:numId w:val="0"/>
        </w:numPr>
        <w:tabs>
          <w:tab w:val="left" w:pos="1701"/>
        </w:tabs>
        <w:ind w:left="1701" w:hanging="170"/>
      </w:pPr>
      <w:r w:rsidRPr="004A2B93">
        <w:t>•</w:t>
      </w:r>
      <w:r w:rsidRPr="004A2B93">
        <w:tab/>
      </w:r>
      <w:r w:rsidR="005D1DA4" w:rsidRPr="004A2B93">
        <w:t>L’Article</w:t>
      </w:r>
      <w:r w:rsidR="004A2B93" w:rsidRPr="004A2B93">
        <w:t xml:space="preserve"> 102 : Tout acte de discrimination raciale ou ethnique, de même que toute propagande régionaliste, toute manifestation contraire à la liberté de conscience et à la liberté de culte, susceptible de dresser les uns contre les autres, les citoyens, sera punie de un à cinq ans d’emprisonnement et de l’interdiction de séjour. Lorsque l’acte de discrimination raciale ou ethnique, la propagande régionaliste ou la </w:t>
      </w:r>
      <w:r w:rsidR="004A2B93" w:rsidRPr="004A2B93">
        <w:lastRenderedPageBreak/>
        <w:t>manifestation contraire à la liberté de conscience ou de culte aura eu pour but ou pour effet l’un des crimes ou délits attentatoires à la sécurité de l’</w:t>
      </w:r>
      <w:r w:rsidR="002F6E2C">
        <w:t>État</w:t>
      </w:r>
      <w:r w:rsidR="004A2B93" w:rsidRPr="004A2B93">
        <w:t xml:space="preserve"> ou à l’intégrité du territoire de la République, son auteur ou son instigateur sera poursuivi comme coauteur ou comme complice suivant le cas.</w:t>
      </w:r>
    </w:p>
    <w:p w14:paraId="4F9D1B91" w14:textId="02EBBC62" w:rsidR="004A2B93" w:rsidRPr="004A2B93" w:rsidRDefault="0076264B" w:rsidP="0076264B">
      <w:pPr>
        <w:pStyle w:val="Bullet1G"/>
        <w:numPr>
          <w:ilvl w:val="0"/>
          <w:numId w:val="0"/>
        </w:numPr>
        <w:tabs>
          <w:tab w:val="left" w:pos="1701"/>
        </w:tabs>
        <w:ind w:left="1701" w:hanging="170"/>
      </w:pPr>
      <w:r w:rsidRPr="004A2B93">
        <w:t>•</w:t>
      </w:r>
      <w:r w:rsidRPr="004A2B93">
        <w:tab/>
      </w:r>
      <w:r w:rsidR="005D1DA4" w:rsidRPr="004A2B93">
        <w:t>L’Article</w:t>
      </w:r>
      <w:r w:rsidR="004A2B93" w:rsidRPr="004A2B93">
        <w:t xml:space="preserve"> 208.3 : </w:t>
      </w:r>
      <w:r w:rsidR="002F2343" w:rsidRPr="004A2B93">
        <w:t xml:space="preserve">Constituent </w:t>
      </w:r>
      <w:r w:rsidR="004A2B93" w:rsidRPr="004A2B93">
        <w:t xml:space="preserve">des crimes de guerre et réprimés conformément aux dispositions du présent chapitre, les infractions graves énumérées ci-après, portant atteinte, par action ou omission, aux personnes et aux biens protégés par les conventions signées à Genève le 12 août 1949, par les </w:t>
      </w:r>
      <w:r w:rsidR="009B7091" w:rsidRPr="004A2B93">
        <w:t xml:space="preserve">Protocoles </w:t>
      </w:r>
      <w:r w:rsidR="004A2B93" w:rsidRPr="004A2B93">
        <w:t>I et II additionnels à ces conventions, adoptés à Genève le 8 juin 1977 : le fait de se livrer aux pratiques de l’apartheid ou à d’autres pratiques inhumaines ou dégradantes fondées sur la discrimination raciale et donnant lieu à des outrages à la dignité personnelle.</w:t>
      </w:r>
    </w:p>
    <w:p w14:paraId="59375C9F" w14:textId="092C48A6" w:rsidR="004A2B93" w:rsidRPr="004A2B93" w:rsidRDefault="0076264B" w:rsidP="0076264B">
      <w:pPr>
        <w:pStyle w:val="SingleTxtG"/>
      </w:pPr>
      <w:r w:rsidRPr="004A2B93">
        <w:t>77.</w:t>
      </w:r>
      <w:r w:rsidRPr="004A2B93">
        <w:tab/>
      </w:r>
      <w:r w:rsidR="004A2B93" w:rsidRPr="004A2B93">
        <w:t>Pour réduire les disparités économiques, sociales et géographiques, entre zones rurales et zones urbaines, l’</w:t>
      </w:r>
      <w:r w:rsidR="002F6E2C">
        <w:t>État</w:t>
      </w:r>
      <w:r w:rsidR="004A2B93" w:rsidRPr="004A2B93">
        <w:t xml:space="preserve"> a opté pour la décentralisation comme mode d’organisation et d’administration du territoire.</w:t>
      </w:r>
    </w:p>
    <w:p w14:paraId="3BE91C86" w14:textId="77777777" w:rsidR="004A2B93" w:rsidRPr="00BB7330" w:rsidRDefault="000277CD" w:rsidP="004A2B93">
      <w:pPr>
        <w:pStyle w:val="H23G"/>
      </w:pPr>
      <w:r>
        <w:tab/>
      </w:r>
      <w:r>
        <w:tab/>
      </w:r>
      <w:r w:rsidR="00837BEF">
        <w:t>Les groupes vulnérables</w:t>
      </w:r>
    </w:p>
    <w:p w14:paraId="78F81592" w14:textId="45F5FE5E" w:rsidR="004A2B93" w:rsidRPr="00AE46DE" w:rsidRDefault="0076264B" w:rsidP="0076264B">
      <w:pPr>
        <w:pStyle w:val="SingleTxtG"/>
      </w:pPr>
      <w:r w:rsidRPr="00AE46DE">
        <w:t>78.</w:t>
      </w:r>
      <w:r w:rsidRPr="00AE46DE">
        <w:tab/>
      </w:r>
      <w:r w:rsidR="004A2B93" w:rsidRPr="00AE46DE">
        <w:t>Parmi les groupes vulnérables auxquels les autorités accordent une attention particulière, figurent les enfants, les femmes, les personnes handicapées et les personnes âgées.</w:t>
      </w:r>
      <w:r w:rsidR="00D2015A">
        <w:t xml:space="preserve"> </w:t>
      </w:r>
    </w:p>
    <w:p w14:paraId="60607A86" w14:textId="77777777" w:rsidR="004A2B93" w:rsidRPr="00416C92" w:rsidRDefault="000277CD" w:rsidP="004A2B93">
      <w:pPr>
        <w:pStyle w:val="H23G"/>
      </w:pPr>
      <w:r>
        <w:tab/>
      </w:r>
      <w:r>
        <w:tab/>
      </w:r>
      <w:r w:rsidR="00837BEF">
        <w:t>Les enfants</w:t>
      </w:r>
    </w:p>
    <w:p w14:paraId="70494383" w14:textId="61F66E65" w:rsidR="004A2B93" w:rsidRPr="00AE46DE" w:rsidRDefault="0076264B" w:rsidP="0076264B">
      <w:pPr>
        <w:pStyle w:val="SingleTxtG"/>
      </w:pPr>
      <w:r w:rsidRPr="00AE46DE">
        <w:t>79.</w:t>
      </w:r>
      <w:r w:rsidRPr="00AE46DE">
        <w:tab/>
      </w:r>
      <w:r w:rsidR="004A2B93" w:rsidRPr="00AE46DE">
        <w:t>L’article 21 alinéa 2 de la Constitution du 25 novembre 2010, dispose que « L’État et les collectivités publiques ont le devoir de veiller à la santé physique, mentale et morale de la famille, particulièrement de la mère et de l’enfant ».</w:t>
      </w:r>
    </w:p>
    <w:p w14:paraId="45AFFAD1" w14:textId="46450C52" w:rsidR="004A2B93" w:rsidRPr="00AE46DE" w:rsidRDefault="0076264B" w:rsidP="0076264B">
      <w:pPr>
        <w:pStyle w:val="SingleTxtG"/>
      </w:pPr>
      <w:r w:rsidRPr="00AE46DE">
        <w:t>80.</w:t>
      </w:r>
      <w:r w:rsidRPr="00AE46DE">
        <w:tab/>
      </w:r>
      <w:r w:rsidR="004A2B93" w:rsidRPr="00AE46DE">
        <w:t>Aux termes de l’article 22 : « L’</w:t>
      </w:r>
      <w:r w:rsidR="002F6E2C">
        <w:t>État</w:t>
      </w:r>
      <w:r w:rsidR="004A2B93" w:rsidRPr="00AE46DE">
        <w:t xml:space="preserve"> prend, en outre, les mesures de lutte contre les violences faites aux femmes et aux enfants dans la vie publique et privée ».</w:t>
      </w:r>
    </w:p>
    <w:p w14:paraId="0B35F214" w14:textId="00A49DC4" w:rsidR="004A2B93" w:rsidRPr="00AE46DE" w:rsidRDefault="0076264B" w:rsidP="0076264B">
      <w:pPr>
        <w:pStyle w:val="SingleTxtG"/>
      </w:pPr>
      <w:r w:rsidRPr="00AE46DE">
        <w:t>81.</w:t>
      </w:r>
      <w:r w:rsidRPr="00AE46DE">
        <w:tab/>
      </w:r>
      <w:r w:rsidR="004A2B93" w:rsidRPr="00AE46DE">
        <w:t>L’article 24 de la Constituti</w:t>
      </w:r>
      <w:r w:rsidR="00AE46DE">
        <w:t>on du 25 novembre 2010 dispose</w:t>
      </w:r>
      <w:r w:rsidR="004A2B93" w:rsidRPr="00AE46DE">
        <w:t xml:space="preserve"> que</w:t>
      </w:r>
      <w:r w:rsidR="005D1DA4" w:rsidRPr="00AE46DE">
        <w:t xml:space="preserve"> «</w:t>
      </w:r>
      <w:r w:rsidR="002F2343">
        <w:t> </w:t>
      </w:r>
      <w:r w:rsidR="005D1DA4" w:rsidRPr="00AE46DE">
        <w:t>La</w:t>
      </w:r>
      <w:r w:rsidR="004A2B93" w:rsidRPr="00AE46DE">
        <w:t xml:space="preserve"> jeunesse est protégée par l’</w:t>
      </w:r>
      <w:r w:rsidR="002F6E2C">
        <w:t>État</w:t>
      </w:r>
      <w:r w:rsidR="004A2B93" w:rsidRPr="00AE46DE">
        <w:t xml:space="preserve"> et les autres collectivités publiques contre l’exploitation et l’abandon. </w:t>
      </w:r>
      <w:r w:rsidR="002F2343" w:rsidRPr="00AE46DE">
        <w:t>L’</w:t>
      </w:r>
      <w:r w:rsidR="002F6E2C">
        <w:t>État</w:t>
      </w:r>
      <w:r w:rsidR="002F2343" w:rsidRPr="00AE46DE">
        <w:t xml:space="preserve"> veille à l’épanouissement matériel et intellectuel de la jeunesse. Il veille à la promotion de la formation et de l’emploi des jeunes ainsi qu’à leur insertion professionnelle</w:t>
      </w:r>
      <w:r w:rsidR="002F2343">
        <w:t> </w:t>
      </w:r>
      <w:r w:rsidR="002F2343" w:rsidRPr="00AE46DE">
        <w:t>».</w:t>
      </w:r>
    </w:p>
    <w:p w14:paraId="75E5F8D1" w14:textId="4512E33E" w:rsidR="004A2B93" w:rsidRPr="00AE46DE" w:rsidRDefault="0076264B" w:rsidP="0076264B">
      <w:pPr>
        <w:pStyle w:val="SingleTxtG"/>
      </w:pPr>
      <w:r w:rsidRPr="00AE46DE">
        <w:t>82.</w:t>
      </w:r>
      <w:r w:rsidRPr="00AE46DE">
        <w:tab/>
      </w:r>
      <w:r w:rsidR="004A2B93" w:rsidRPr="00AE46DE">
        <w:t>Nonobstant l’existence de ce cadre favorable à la protection des enfants, diverses situations continuent à préjudicier à leurs droits.</w:t>
      </w:r>
    </w:p>
    <w:p w14:paraId="128770CD" w14:textId="74859E32" w:rsidR="004A2B93" w:rsidRPr="00AE46DE" w:rsidRDefault="0076264B" w:rsidP="0076264B">
      <w:pPr>
        <w:pStyle w:val="SingleTxtG"/>
      </w:pPr>
      <w:r w:rsidRPr="00AE46DE">
        <w:t>83.</w:t>
      </w:r>
      <w:r w:rsidRPr="00AE46DE">
        <w:tab/>
      </w:r>
      <w:r w:rsidR="004A2B93" w:rsidRPr="00AE46DE">
        <w:t>Le pourcentage d’enfants de moins de 5 ans dont la naissance a été enregistrée à l’état civil est de 64</w:t>
      </w:r>
      <w:r w:rsidR="006F104C">
        <w:t> %</w:t>
      </w:r>
      <w:r w:rsidR="004A2B93" w:rsidRPr="00AE46DE">
        <w:t xml:space="preserve"> en 2012 dont 60</w:t>
      </w:r>
      <w:r w:rsidR="006F104C">
        <w:t> %</w:t>
      </w:r>
      <w:r w:rsidR="004A2B93" w:rsidRPr="00AE46DE">
        <w:t xml:space="preserve"> en milieu rural et 92</w:t>
      </w:r>
      <w:r w:rsidR="006F104C">
        <w:t> %</w:t>
      </w:r>
      <w:r w:rsidR="004A2B93" w:rsidRPr="00AE46DE">
        <w:t xml:space="preserve"> en milieu urbain.</w:t>
      </w:r>
    </w:p>
    <w:p w14:paraId="70FF1A26" w14:textId="3459CFCC" w:rsidR="004A2B93" w:rsidRPr="00AE46DE" w:rsidRDefault="0076264B" w:rsidP="0076264B">
      <w:pPr>
        <w:pStyle w:val="SingleTxtG"/>
      </w:pPr>
      <w:r w:rsidRPr="00AE46DE">
        <w:t>84.</w:t>
      </w:r>
      <w:r w:rsidRPr="00AE46DE">
        <w:tab/>
      </w:r>
      <w:r w:rsidR="004A2B93" w:rsidRPr="00AE46DE">
        <w:t xml:space="preserve">S’agissant du travail des enfants, il est une réalité au Niger. En effet, en </w:t>
      </w:r>
      <w:r w:rsidR="000277CD" w:rsidRPr="00AE46DE">
        <w:t>2012, 48</w:t>
      </w:r>
      <w:r w:rsidR="006F104C">
        <w:t> %</w:t>
      </w:r>
      <w:r w:rsidR="004A2B93" w:rsidRPr="00AE46DE">
        <w:t xml:space="preserve"> des enfants de 5 et 14 ans travaillent. En 2000, ce taux était de 70</w:t>
      </w:r>
      <w:r w:rsidR="006F104C">
        <w:t> %</w:t>
      </w:r>
      <w:r w:rsidR="004A2B93" w:rsidRPr="00AE46DE">
        <w:t>.</w:t>
      </w:r>
      <w:r w:rsidR="00D2015A">
        <w:t xml:space="preserve"> </w:t>
      </w:r>
      <w:r w:rsidR="004A2B93" w:rsidRPr="00AE46DE">
        <w:t>Il existe une importante disparité entre le milieu rural (51</w:t>
      </w:r>
      <w:r w:rsidR="006F104C">
        <w:t> %</w:t>
      </w:r>
      <w:r w:rsidR="004A2B93" w:rsidRPr="00AE46DE">
        <w:t xml:space="preserve"> d’enfants qui travaillent) et le milieu urbain (30</w:t>
      </w:r>
      <w:r w:rsidR="006F104C">
        <w:t> %</w:t>
      </w:r>
      <w:r w:rsidR="004A2B93" w:rsidRPr="00AE46DE">
        <w:t>). De nombreux enfants exercent des travaux dangereux. C’est l’exemple de ceux (5</w:t>
      </w:r>
      <w:r w:rsidR="00A859CE">
        <w:t>-</w:t>
      </w:r>
      <w:r w:rsidR="004A2B93" w:rsidRPr="00AE46DE">
        <w:t>17 ans) travaillant dans les sites d’orpaillage de Komabangou et M’banga.</w:t>
      </w:r>
    </w:p>
    <w:p w14:paraId="059B0E0F" w14:textId="5B8910E4" w:rsidR="004A2B93" w:rsidRPr="00AE46DE" w:rsidRDefault="0076264B" w:rsidP="0076264B">
      <w:pPr>
        <w:pStyle w:val="SingleTxtG"/>
      </w:pPr>
      <w:r w:rsidRPr="00AE46DE">
        <w:t>85.</w:t>
      </w:r>
      <w:r w:rsidRPr="00AE46DE">
        <w:tab/>
      </w:r>
      <w:r w:rsidR="004A2B93" w:rsidRPr="00AE46DE">
        <w:t>S’agissant des enfants de la rue, en 2006, les directions régionales du Ministère de la Promotion de la Femme et de la Protection de l’Enfant ont dénombré 11</w:t>
      </w:r>
      <w:r w:rsidR="00ED2003">
        <w:t> </w:t>
      </w:r>
      <w:r w:rsidR="004A2B93" w:rsidRPr="00AE46DE">
        <w:t xml:space="preserve">042 enfants de la rue. Selon l’Enquête Démographique et de Santé et à indicateurs multiples, en </w:t>
      </w:r>
      <w:r w:rsidR="000277CD" w:rsidRPr="00AE46DE">
        <w:t>2006, 31</w:t>
      </w:r>
      <w:r w:rsidR="006F104C">
        <w:t> %</w:t>
      </w:r>
      <w:r w:rsidR="004A2B93" w:rsidRPr="00AE46DE">
        <w:t xml:space="preserve"> </w:t>
      </w:r>
      <w:r w:rsidR="000277CD" w:rsidRPr="00AE46DE">
        <w:t>des enfants</w:t>
      </w:r>
      <w:r w:rsidR="004A2B93" w:rsidRPr="00AE46DE">
        <w:t xml:space="preserve"> sont séparés d’au moins un de leurs parents biologiques contre 17,4</w:t>
      </w:r>
      <w:r w:rsidR="006F104C">
        <w:t> %</w:t>
      </w:r>
      <w:r w:rsidR="004A2B93" w:rsidRPr="00AE46DE">
        <w:t xml:space="preserve"> en 2000. Concernant les pupilles de l’</w:t>
      </w:r>
      <w:r w:rsidR="002F6E2C">
        <w:t>État</w:t>
      </w:r>
      <w:r w:rsidR="004A2B93" w:rsidRPr="00AE46DE">
        <w:t>, ils sont pris en charge par le centre d’accueil des enfants en difficultés familiales de Niamey. En 2008, ledit centre a admis 38 enfants contre 17 en 2000.</w:t>
      </w:r>
    </w:p>
    <w:p w14:paraId="2876F871" w14:textId="17095185" w:rsidR="004A2B93" w:rsidRPr="00AE46DE" w:rsidRDefault="0076264B" w:rsidP="0076264B">
      <w:pPr>
        <w:pStyle w:val="SingleTxtG"/>
      </w:pPr>
      <w:r w:rsidRPr="00AE46DE">
        <w:t>86.</w:t>
      </w:r>
      <w:r w:rsidRPr="00AE46DE">
        <w:tab/>
      </w:r>
      <w:r w:rsidR="004A2B93" w:rsidRPr="00AE46DE">
        <w:t>S’agissant des enfants en conflit avec la loi, en 2012, sur les 38 maisons d’arrêt que compte le pays, le nombre des mineurs détenus est de 237, dont 90</w:t>
      </w:r>
      <w:r w:rsidR="006F104C">
        <w:t> %</w:t>
      </w:r>
      <w:r w:rsidR="004A2B93" w:rsidRPr="00AE46DE">
        <w:t xml:space="preserve"> sont des garçons. </w:t>
      </w:r>
    </w:p>
    <w:p w14:paraId="7725DA38" w14:textId="336DD175" w:rsidR="004A2B93" w:rsidRPr="000277CD" w:rsidRDefault="0076264B" w:rsidP="0076264B">
      <w:pPr>
        <w:pStyle w:val="SingleTxtG"/>
      </w:pPr>
      <w:r w:rsidRPr="000277CD">
        <w:t>87.</w:t>
      </w:r>
      <w:r w:rsidRPr="000277CD">
        <w:tab/>
      </w:r>
      <w:r w:rsidR="004A2B93" w:rsidRPr="000277CD">
        <w:t>Au Niger l’entrée en union des jeunes filles est très précoce. Les résultats de l’EDSN-MICS montrent que l’âge médian au premier mariage varie de 15,5 ans parmi les filles à 23,1 ans parmi les garçons. Près d’une jeune fille âgée de 15 à 19 ans sur quatre (24</w:t>
      </w:r>
      <w:r w:rsidR="006F104C">
        <w:t> %</w:t>
      </w:r>
      <w:r w:rsidR="004A2B93" w:rsidRPr="000277CD">
        <w:t xml:space="preserve">) se marie avant d’atteindre l’âge de 15 ans et plus de </w:t>
      </w:r>
      <w:r w:rsidR="00C30564">
        <w:t>3/4</w:t>
      </w:r>
      <w:r w:rsidR="004A2B93" w:rsidRPr="000277CD">
        <w:t xml:space="preserve"> des femmes (77</w:t>
      </w:r>
      <w:r w:rsidR="006F104C">
        <w:t> %</w:t>
      </w:r>
      <w:r w:rsidR="004A2B93" w:rsidRPr="000277CD">
        <w:t xml:space="preserve">) se </w:t>
      </w:r>
      <w:r w:rsidR="004A2B93" w:rsidRPr="000277CD">
        <w:lastRenderedPageBreak/>
        <w:t>marient avant d’atteindre l’âge de 18 ans. Les progrès restent relativement lents dans ce domaine avec une baisse légère du pourcentage d’adolescentes mariées avant l’âge de 15</w:t>
      </w:r>
      <w:r w:rsidR="00ED2003">
        <w:t> </w:t>
      </w:r>
      <w:r w:rsidR="004A2B93" w:rsidRPr="000277CD">
        <w:t>ans de 4 points de pourcentage entre 2006 et 2012 et la stabilisation du pourcentage de femmes mariées avant l’âge de 18 ans autour de 77</w:t>
      </w:r>
      <w:r w:rsidR="006F104C">
        <w:t> %</w:t>
      </w:r>
      <w:r w:rsidR="004A2B93" w:rsidRPr="000277CD">
        <w:t>. En 2012, la prévalence nationale des mutilations génitales féminines/excision est de 2</w:t>
      </w:r>
      <w:r w:rsidR="006F104C">
        <w:t> %</w:t>
      </w:r>
      <w:r w:rsidR="004A2B93" w:rsidRPr="000277CD">
        <w:t xml:space="preserve"> soit deux fois moins qu’en 1998 où ce taux était de 5,6</w:t>
      </w:r>
      <w:r w:rsidR="006F104C">
        <w:t> %</w:t>
      </w:r>
      <w:r w:rsidR="004A2B93" w:rsidRPr="000277CD">
        <w:t>.</w:t>
      </w:r>
    </w:p>
    <w:p w14:paraId="02318804" w14:textId="77777777" w:rsidR="004A2B93" w:rsidRPr="000277CD" w:rsidRDefault="000277CD" w:rsidP="000277CD">
      <w:pPr>
        <w:pStyle w:val="H23G"/>
      </w:pPr>
      <w:r>
        <w:tab/>
      </w:r>
      <w:r>
        <w:tab/>
      </w:r>
      <w:r w:rsidR="00837BEF">
        <w:t>Les femmes</w:t>
      </w:r>
    </w:p>
    <w:p w14:paraId="413BA3B2" w14:textId="5B0A4109" w:rsidR="004A2B93" w:rsidRPr="000277CD" w:rsidRDefault="0076264B" w:rsidP="0076264B">
      <w:pPr>
        <w:pStyle w:val="SingleTxtG"/>
      </w:pPr>
      <w:r w:rsidRPr="000277CD">
        <w:t>88.</w:t>
      </w:r>
      <w:r w:rsidRPr="000277CD">
        <w:tab/>
      </w:r>
      <w:r w:rsidR="004A2B93" w:rsidRPr="000277CD">
        <w:t xml:space="preserve">La promotion et la protection des droits de la femme sont des préoccupations permanentes des pouvoirs publics. La révision du </w:t>
      </w:r>
      <w:r w:rsidR="000D17FC" w:rsidRPr="000277CD">
        <w:t xml:space="preserve">Code </w:t>
      </w:r>
      <w:r w:rsidR="004A2B93" w:rsidRPr="000277CD">
        <w:t>pénal en 2003 a permis de prendre en compte certaines questions relatives aux femmes. C’est ainsi que le harcèlement sexuel, les mutilations génitales féminines, l’esclavage, le proxénétisme, l’incitation à la débauche, le viol sont sévèrement punis par la loi.</w:t>
      </w:r>
    </w:p>
    <w:p w14:paraId="2803BDE2" w14:textId="5A5A7368" w:rsidR="004A2B93" w:rsidRPr="000277CD" w:rsidRDefault="0076264B" w:rsidP="0076264B">
      <w:pPr>
        <w:pStyle w:val="SingleTxtG"/>
      </w:pPr>
      <w:r w:rsidRPr="000277CD">
        <w:t>89.</w:t>
      </w:r>
      <w:r w:rsidRPr="000277CD">
        <w:tab/>
      </w:r>
      <w:r w:rsidR="004A2B93" w:rsidRPr="000277CD">
        <w:t>La loi sur le quota figure parmi les textes majeurs de promotion des droits de la femme. Un Code de statut personnel a été initié. Les débats sur la question de son adoption sont toujours d’actualité. Deux politiques majeures contribuent à l’effectivité des droits des femmes. Il s’agit de la Politique Nationale Genre adoptée en 2008 et la Politique Nationale de Développement Social dont l’une des stratégies sectorielles intègre la promotion de la femme.</w:t>
      </w:r>
    </w:p>
    <w:p w14:paraId="329845E5" w14:textId="1EE88C48" w:rsidR="004A2B93" w:rsidRPr="000277CD" w:rsidRDefault="0076264B" w:rsidP="0076264B">
      <w:pPr>
        <w:pStyle w:val="SingleTxtG"/>
      </w:pPr>
      <w:r w:rsidRPr="000277CD">
        <w:t>90.</w:t>
      </w:r>
      <w:r w:rsidRPr="000277CD">
        <w:tab/>
      </w:r>
      <w:r w:rsidR="004A2B93" w:rsidRPr="000277CD">
        <w:t>En dépit de l’existence de ce dispositif, on observe la persistance des violences à l’endroit des femmes.</w:t>
      </w:r>
      <w:r w:rsidR="00D2015A">
        <w:t xml:space="preserve"> </w:t>
      </w:r>
    </w:p>
    <w:p w14:paraId="16BE1DE9" w14:textId="719FEA33" w:rsidR="004A2B93" w:rsidRPr="000277CD" w:rsidRDefault="0076264B" w:rsidP="0076264B">
      <w:pPr>
        <w:pStyle w:val="SingleTxtG"/>
      </w:pPr>
      <w:r w:rsidRPr="000277CD">
        <w:t>91.</w:t>
      </w:r>
      <w:r w:rsidRPr="000277CD">
        <w:tab/>
      </w:r>
      <w:r w:rsidR="004A2B93" w:rsidRPr="000277CD">
        <w:t xml:space="preserve">Le phénomène des violences physiques, verbales et psychologiques au Niger est difficile à appréhender. Aucune statistique officielle n’existe en ce sens. Toutefois, certaines </w:t>
      </w:r>
      <w:r w:rsidR="000277CD" w:rsidRPr="000277CD">
        <w:t>études font</w:t>
      </w:r>
      <w:r w:rsidR="004A2B93" w:rsidRPr="000277CD">
        <w:t xml:space="preserve"> ressortir que ces violences constituent une réalité dans le pays. </w:t>
      </w:r>
    </w:p>
    <w:p w14:paraId="168E4492" w14:textId="54A24E3A" w:rsidR="004A2B93" w:rsidRPr="000277CD" w:rsidRDefault="0076264B" w:rsidP="0076264B">
      <w:pPr>
        <w:pStyle w:val="SingleTxtG"/>
      </w:pPr>
      <w:r w:rsidRPr="000277CD">
        <w:t>92.</w:t>
      </w:r>
      <w:r w:rsidRPr="000277CD">
        <w:tab/>
      </w:r>
      <w:r w:rsidR="004A2B93" w:rsidRPr="000277CD">
        <w:t>On enregistre d’autres types de violences, tolérées par la société, car liée à la coutume. Il s’agit des abus liés à la répudiation, le mariage forcé</w:t>
      </w:r>
      <w:r w:rsidR="00ED2003">
        <w:t xml:space="preserve">, </w:t>
      </w:r>
      <w:r w:rsidR="004A2B93" w:rsidRPr="000277CD">
        <w:t xml:space="preserve">… </w:t>
      </w:r>
    </w:p>
    <w:p w14:paraId="6AE94F1B" w14:textId="06B12342" w:rsidR="004A2B93" w:rsidRPr="000277CD" w:rsidRDefault="0076264B" w:rsidP="0076264B">
      <w:pPr>
        <w:pStyle w:val="SingleTxtG"/>
      </w:pPr>
      <w:r w:rsidRPr="000277CD">
        <w:t>93.</w:t>
      </w:r>
      <w:r w:rsidRPr="000277CD">
        <w:tab/>
      </w:r>
      <w:r w:rsidR="004A2B93" w:rsidRPr="000277CD">
        <w:t>Suivant les coutumes, les femmes sont dans certaines ethnies, privées de certains biens, dont la terre lors du partage de l’héritage.</w:t>
      </w:r>
      <w:r w:rsidR="00D2015A">
        <w:t xml:space="preserve"> </w:t>
      </w:r>
    </w:p>
    <w:p w14:paraId="138CB63F" w14:textId="4B228766" w:rsidR="004A2B93" w:rsidRPr="000277CD" w:rsidRDefault="0076264B" w:rsidP="0076264B">
      <w:pPr>
        <w:pStyle w:val="SingleTxtG"/>
      </w:pPr>
      <w:r w:rsidRPr="000277CD">
        <w:t>94.</w:t>
      </w:r>
      <w:r w:rsidRPr="000277CD">
        <w:tab/>
      </w:r>
      <w:r w:rsidR="004A2B93" w:rsidRPr="000277CD">
        <w:t>L’exploitation économique des femmes par la privation de certains biens essentiels, l’empêchement d’exercer des activités de développement, l’abus de la situation de domesticité et la traite constituent d’autres formes de violence rencontrées.</w:t>
      </w:r>
    </w:p>
    <w:p w14:paraId="1838570C" w14:textId="77777777" w:rsidR="004A2B93" w:rsidRPr="000277CD" w:rsidRDefault="000277CD" w:rsidP="000277CD">
      <w:pPr>
        <w:pStyle w:val="H23G"/>
      </w:pPr>
      <w:r>
        <w:tab/>
      </w:r>
      <w:r>
        <w:tab/>
      </w:r>
      <w:r w:rsidR="004A2B93" w:rsidRPr="000277CD">
        <w:t>Les personnes handicapées</w:t>
      </w:r>
    </w:p>
    <w:p w14:paraId="447017C3" w14:textId="77B08D1D" w:rsidR="004A2B93" w:rsidRPr="000277CD" w:rsidRDefault="0076264B" w:rsidP="0076264B">
      <w:pPr>
        <w:pStyle w:val="SingleTxtG"/>
      </w:pPr>
      <w:r w:rsidRPr="000277CD">
        <w:t>95.</w:t>
      </w:r>
      <w:r w:rsidRPr="000277CD">
        <w:tab/>
      </w:r>
      <w:r w:rsidR="002F6E2C">
        <w:t>État</w:t>
      </w:r>
      <w:r w:rsidR="004A2B93" w:rsidRPr="000277CD">
        <w:t xml:space="preserve"> partie à la CDPH, le Niger garantit les droits de cette couche sociale à travers les articles 22 et 26 de la Constitution qui disposent que : </w:t>
      </w:r>
    </w:p>
    <w:p w14:paraId="1B4C7AB8" w14:textId="69714ADD" w:rsidR="004A2B93" w:rsidRPr="000277CD" w:rsidRDefault="004A2B93" w:rsidP="000277CD">
      <w:pPr>
        <w:pStyle w:val="SingleTxtG"/>
        <w:ind w:left="1701"/>
      </w:pPr>
      <w:r w:rsidRPr="000277CD">
        <w:t>« Article 22 : L’</w:t>
      </w:r>
      <w:r w:rsidR="002F6E2C">
        <w:t>État</w:t>
      </w:r>
      <w:r w:rsidRPr="000277CD">
        <w:t xml:space="preserve"> veille à l’élimination de toute forme de discrimination à l’égard de la femme, de la jeune fille et des personnes handicapées. Les politiques publiques dans tous les domaines assurent leur plein épanouissement et leur participation au développement national.</w:t>
      </w:r>
    </w:p>
    <w:p w14:paraId="600CA761" w14:textId="3A51DD6C" w:rsidR="004A2B93" w:rsidRPr="000277CD" w:rsidRDefault="004A2B93" w:rsidP="000277CD">
      <w:pPr>
        <w:pStyle w:val="SingleTxtG"/>
        <w:ind w:left="1701"/>
      </w:pPr>
      <w:r w:rsidRPr="000277CD">
        <w:t>Article 26 : L’</w:t>
      </w:r>
      <w:r w:rsidR="002F6E2C">
        <w:t>État</w:t>
      </w:r>
      <w:r w:rsidRPr="000277CD">
        <w:t xml:space="preserve"> veille à l’égalité des chances des personnes handicapées en vue de leur promotion et (ou) de leur réinsertion sociale</w:t>
      </w:r>
      <w:r w:rsidR="00A859CE">
        <w:t>.</w:t>
      </w:r>
      <w:r w:rsidRPr="000277CD">
        <w:t> ».</w:t>
      </w:r>
    </w:p>
    <w:p w14:paraId="607E1977" w14:textId="151592E1" w:rsidR="004A2B93" w:rsidRPr="000277CD" w:rsidRDefault="0076264B" w:rsidP="0076264B">
      <w:pPr>
        <w:pStyle w:val="SingleTxtG"/>
      </w:pPr>
      <w:r w:rsidRPr="000277CD">
        <w:t>96.</w:t>
      </w:r>
      <w:r w:rsidRPr="000277CD">
        <w:tab/>
      </w:r>
      <w:r w:rsidR="004A2B93" w:rsidRPr="000277CD">
        <w:t>L’ordonnance n</w:t>
      </w:r>
      <w:r w:rsidR="00ED2003" w:rsidRPr="0076264B">
        <w:rPr>
          <w:vertAlign w:val="superscript"/>
        </w:rPr>
        <w:t>o</w:t>
      </w:r>
      <w:r w:rsidR="00ED2003">
        <w:t> </w:t>
      </w:r>
      <w:r w:rsidR="004A2B93" w:rsidRPr="000277CD">
        <w:t xml:space="preserve">93-012 détermine les règles minima relatives à la protection sociale des personnes handicapées. En application de l’ordonnance susvisée, </w:t>
      </w:r>
      <w:r w:rsidR="000277CD" w:rsidRPr="000277CD">
        <w:t>deux décrets</w:t>
      </w:r>
      <w:r w:rsidR="004A2B93" w:rsidRPr="000277CD">
        <w:t xml:space="preserve"> ont été adoptés en 2010 dont l’un porte création du Comité national pour la promotion des personnes handicapées. En outre, l’article 9 du décret </w:t>
      </w:r>
      <w:r w:rsidR="00ED2003" w:rsidRPr="000277CD">
        <w:t>n</w:t>
      </w:r>
      <w:r w:rsidR="00ED2003" w:rsidRPr="00AC0EC9">
        <w:rPr>
          <w:vertAlign w:val="superscript"/>
        </w:rPr>
        <w:t>o</w:t>
      </w:r>
      <w:r w:rsidR="00ED2003">
        <w:t> </w:t>
      </w:r>
      <w:r w:rsidR="004A2B93" w:rsidRPr="000277CD">
        <w:t>96-456/PRN/MSP accorde aux personnes handicapées une exonération totale de 100</w:t>
      </w:r>
      <w:r w:rsidR="006F104C">
        <w:t> %</w:t>
      </w:r>
      <w:r w:rsidR="004A2B93" w:rsidRPr="000277CD">
        <w:t xml:space="preserve"> pour les frais d’hospitalisation.</w:t>
      </w:r>
    </w:p>
    <w:p w14:paraId="60A3D347" w14:textId="281DAA28" w:rsidR="004A2B93" w:rsidRPr="000277CD" w:rsidRDefault="0076264B" w:rsidP="0076264B">
      <w:pPr>
        <w:pStyle w:val="SingleTxtG"/>
      </w:pPr>
      <w:r w:rsidRPr="000277CD">
        <w:t>97.</w:t>
      </w:r>
      <w:r w:rsidRPr="000277CD">
        <w:tab/>
      </w:r>
      <w:r w:rsidR="004A2B93" w:rsidRPr="000277CD">
        <w:t>Aux termes de l’article 21 de l’ordonnance, « tout établissement public ou entreprise privée employant au moins 20 salariés est tenu de réserver 5</w:t>
      </w:r>
      <w:r w:rsidR="006F104C">
        <w:t> %</w:t>
      </w:r>
      <w:r w:rsidR="004A2B93" w:rsidRPr="000277CD">
        <w:t xml:space="preserve"> des postes de travail à des personnes handicapées ». L’application des dispositions de cet article a permis de recruter </w:t>
      </w:r>
      <w:r w:rsidR="000277CD" w:rsidRPr="000277CD">
        <w:t>225 diplômés</w:t>
      </w:r>
      <w:r w:rsidR="004A2B93" w:rsidRPr="000277CD">
        <w:t xml:space="preserve"> handicapés de 2007 à 2012.</w:t>
      </w:r>
    </w:p>
    <w:p w14:paraId="07ED3DF6" w14:textId="786DD1FC" w:rsidR="004A2B93" w:rsidRPr="000277CD" w:rsidRDefault="0076264B" w:rsidP="0076264B">
      <w:pPr>
        <w:pStyle w:val="SingleTxtG"/>
      </w:pPr>
      <w:r w:rsidRPr="000277CD">
        <w:t>98.</w:t>
      </w:r>
      <w:r w:rsidRPr="000277CD">
        <w:tab/>
      </w:r>
      <w:r w:rsidR="004A2B93" w:rsidRPr="000277CD">
        <w:t>Selon le rapport mondial de l’OMS sur le handicap de juin 2011, les personnes handicapées représentent 15</w:t>
      </w:r>
      <w:r w:rsidR="006F104C">
        <w:t> %</w:t>
      </w:r>
      <w:r w:rsidR="004A2B93" w:rsidRPr="000277CD">
        <w:t xml:space="preserve"> de la population générale ; une proportion importante (33,5</w:t>
      </w:r>
      <w:r w:rsidR="006F104C">
        <w:t> %</w:t>
      </w:r>
      <w:r w:rsidR="004A2B93" w:rsidRPr="000277CD">
        <w:t xml:space="preserve">) d’enfants cumule plus d’un handicap. Selon les résultats du RGP/H de 2001, sur </w:t>
      </w:r>
      <w:r w:rsidR="004A2B93" w:rsidRPr="000277CD">
        <w:lastRenderedPageBreak/>
        <w:t>l’ensemble de la population nigérienne, on compte 0,73</w:t>
      </w:r>
      <w:r w:rsidR="006F104C">
        <w:t> %</w:t>
      </w:r>
      <w:r w:rsidR="004A2B93" w:rsidRPr="000277CD">
        <w:t xml:space="preserve"> de personnes handicapées dont 44</w:t>
      </w:r>
      <w:r w:rsidR="00ED2003">
        <w:t> </w:t>
      </w:r>
      <w:r w:rsidR="004A2B93" w:rsidRPr="000277CD">
        <w:t>025 hommes et 36</w:t>
      </w:r>
      <w:r w:rsidR="00ED2003">
        <w:t> </w:t>
      </w:r>
      <w:r w:rsidR="004A2B93" w:rsidRPr="000277CD">
        <w:t>010 femmes.</w:t>
      </w:r>
      <w:r w:rsidR="00D2015A">
        <w:t xml:space="preserve"> </w:t>
      </w:r>
      <w:r w:rsidR="004A2B93" w:rsidRPr="000277CD">
        <w:t>On note aussi que 45</w:t>
      </w:r>
      <w:r w:rsidR="006F104C">
        <w:t> %</w:t>
      </w:r>
      <w:r w:rsidR="004A2B93" w:rsidRPr="000277CD">
        <w:t xml:space="preserve"> des enfants handicapés sont des filles. Les handicaps les plus fréquents sont les infirmes d’un membre inférieur (13,37</w:t>
      </w:r>
      <w:r w:rsidR="006F104C">
        <w:t> %</w:t>
      </w:r>
      <w:r w:rsidR="004A2B93" w:rsidRPr="000277CD">
        <w:t>), les sourds (10,61</w:t>
      </w:r>
      <w:r w:rsidR="006F104C">
        <w:t> %</w:t>
      </w:r>
      <w:r w:rsidR="004A2B93" w:rsidRPr="000277CD">
        <w:t>), les aveugles (11,47</w:t>
      </w:r>
      <w:r w:rsidR="006F104C">
        <w:t> %</w:t>
      </w:r>
      <w:r w:rsidR="004A2B93" w:rsidRPr="000277CD">
        <w:t>), les déficients mentaux (10,23</w:t>
      </w:r>
      <w:r w:rsidR="006F104C">
        <w:t> %</w:t>
      </w:r>
      <w:r w:rsidR="004A2B93" w:rsidRPr="000277CD">
        <w:t>). Une proportion importante (33,44</w:t>
      </w:r>
      <w:r w:rsidR="006F104C">
        <w:t> %</w:t>
      </w:r>
      <w:r w:rsidR="004A2B93" w:rsidRPr="000277CD">
        <w:t xml:space="preserve">) d’enfants cumule plus d’un handicap. </w:t>
      </w:r>
    </w:p>
    <w:p w14:paraId="336EC0D0" w14:textId="61DD0DF8" w:rsidR="004A2B93" w:rsidRPr="000277CD" w:rsidRDefault="0076264B" w:rsidP="0076264B">
      <w:pPr>
        <w:pStyle w:val="SingleTxtG"/>
      </w:pPr>
      <w:r w:rsidRPr="000277CD">
        <w:t>99.</w:t>
      </w:r>
      <w:r w:rsidRPr="000277CD">
        <w:tab/>
      </w:r>
      <w:r w:rsidR="004A2B93" w:rsidRPr="000277CD">
        <w:t>Les personnes handicapées souffrent aussi de la stigmatisation par la société. Dans certains cas, ils sont également victimes de discrimination en matièr</w:t>
      </w:r>
      <w:r w:rsidR="000277CD">
        <w:t>e d’emplois.</w:t>
      </w:r>
    </w:p>
    <w:p w14:paraId="3AE7B91D" w14:textId="77777777" w:rsidR="004A2B93" w:rsidRPr="0025602C" w:rsidRDefault="000277CD" w:rsidP="004A2B93">
      <w:pPr>
        <w:pStyle w:val="H23G"/>
      </w:pPr>
      <w:r>
        <w:tab/>
      </w:r>
      <w:r>
        <w:tab/>
      </w:r>
      <w:r w:rsidR="004A2B93" w:rsidRPr="0025602C">
        <w:t>Les personnes âgées</w:t>
      </w:r>
    </w:p>
    <w:p w14:paraId="66B5674C" w14:textId="18286CA7" w:rsidR="004A2B93" w:rsidRDefault="0076264B" w:rsidP="0076264B">
      <w:pPr>
        <w:pStyle w:val="SingleTxtG"/>
      </w:pPr>
      <w:r>
        <w:t>100.</w:t>
      </w:r>
      <w:r>
        <w:tab/>
      </w:r>
      <w:r w:rsidR="004A2B93" w:rsidRPr="000277CD">
        <w:t>Une attention particulière est accordée aux personnes âgées par l’</w:t>
      </w:r>
      <w:r w:rsidR="002F6E2C">
        <w:t>État</w:t>
      </w:r>
      <w:r w:rsidR="004A2B93" w:rsidRPr="000277CD">
        <w:t xml:space="preserve"> du Niger. C’est ainsi que l’article 25 de la Constitution dispose que</w:t>
      </w:r>
      <w:r w:rsidR="000277CD" w:rsidRPr="000277CD">
        <w:t xml:space="preserve"> «</w:t>
      </w:r>
      <w:r w:rsidR="00ED2003">
        <w:t> </w:t>
      </w:r>
      <w:r w:rsidR="000277CD" w:rsidRPr="000277CD">
        <w:t>l’</w:t>
      </w:r>
      <w:r w:rsidR="002F6E2C">
        <w:t>État</w:t>
      </w:r>
      <w:r w:rsidR="004A2B93" w:rsidRPr="000277CD">
        <w:t xml:space="preserve"> veille sur les personnes âgées à travers une politique de protection sociale. La loi fixe les conditions et les modalités de cette </w:t>
      </w:r>
      <w:r w:rsidR="000277CD" w:rsidRPr="000277CD">
        <w:t>protection</w:t>
      </w:r>
      <w:r w:rsidR="00ED2003">
        <w:t> </w:t>
      </w:r>
      <w:r w:rsidR="000277CD" w:rsidRPr="000277CD">
        <w:t>»</w:t>
      </w:r>
      <w:r w:rsidR="004A2B93" w:rsidRPr="000277CD">
        <w:t xml:space="preserve">. En outre, le gouvernement a </w:t>
      </w:r>
      <w:r w:rsidR="000277CD" w:rsidRPr="000277CD">
        <w:t>créé</w:t>
      </w:r>
      <w:r w:rsidR="004A2B93" w:rsidRPr="000277CD">
        <w:t xml:space="preserve"> au sein du MP/PF/PE une direction de la promotion des personnes âgées qui est chargée d’élaborer et d’assurer l’application des textes législatifs et réglementaires en matière des droits des personnes âgées. </w:t>
      </w:r>
      <w:r w:rsidR="00B7183B">
        <w:t>À</w:t>
      </w:r>
      <w:r w:rsidR="004A2B93" w:rsidRPr="000277CD">
        <w:t xml:space="preserve"> cet effet, et conformément aux dispositions de l’article 25 de la Constitution précitée, un </w:t>
      </w:r>
      <w:r w:rsidR="000277CD" w:rsidRPr="000277CD">
        <w:t>avant-projet</w:t>
      </w:r>
      <w:r w:rsidR="004A2B93" w:rsidRPr="000277CD">
        <w:t xml:space="preserve"> de loi portant sur la protection des personnes âgées est en cours d’élaboration.</w:t>
      </w:r>
    </w:p>
    <w:p w14:paraId="5848BFAD" w14:textId="4DE976C3" w:rsidR="006904AD" w:rsidRPr="006904AD" w:rsidRDefault="006904AD" w:rsidP="006904AD">
      <w:pPr>
        <w:pStyle w:val="HChG"/>
      </w:pPr>
      <w:bookmarkStart w:id="8" w:name="_Toc425989464"/>
      <w:r>
        <w:tab/>
      </w:r>
      <w:r>
        <w:tab/>
      </w:r>
      <w:r w:rsidRPr="006904AD">
        <w:t>Deuxième partie</w:t>
      </w:r>
      <w:bookmarkEnd w:id="8"/>
      <w:r w:rsidR="008B06B3">
        <w:t> : Données</w:t>
      </w:r>
    </w:p>
    <w:p w14:paraId="79EE2D5B" w14:textId="77777777" w:rsidR="006904AD" w:rsidRPr="006904AD" w:rsidRDefault="006904AD" w:rsidP="00E51913">
      <w:pPr>
        <w:pStyle w:val="H23G"/>
      </w:pPr>
      <w:r>
        <w:tab/>
      </w:r>
      <w:r>
        <w:tab/>
      </w:r>
      <w:r w:rsidRPr="006904AD">
        <w:t xml:space="preserve">La vente ou le transfert d’enfants à des fins d’exploitation sexuelle </w:t>
      </w:r>
    </w:p>
    <w:p w14:paraId="414EF046" w14:textId="550411B7" w:rsidR="006904AD" w:rsidRPr="006904AD" w:rsidRDefault="0076264B" w:rsidP="0076264B">
      <w:pPr>
        <w:pStyle w:val="SingleTxtG"/>
      </w:pPr>
      <w:r w:rsidRPr="006904AD">
        <w:t>101.</w:t>
      </w:r>
      <w:r w:rsidRPr="006904AD">
        <w:tab/>
      </w:r>
      <w:r w:rsidR="006904AD" w:rsidRPr="006904AD">
        <w:t xml:space="preserve">La Constitution du 25 novembre 2010 dispose en son article 11 </w:t>
      </w:r>
      <w:r w:rsidR="00A859CE" w:rsidRPr="006904AD">
        <w:t xml:space="preserve">que </w:t>
      </w:r>
      <w:r w:rsidR="006904AD" w:rsidRPr="006904AD">
        <w:t>« la personne humaine est sacrée. L’</w:t>
      </w:r>
      <w:r w:rsidR="002F6E2C">
        <w:t>État</w:t>
      </w:r>
      <w:r w:rsidR="006904AD" w:rsidRPr="006904AD">
        <w:t xml:space="preserve"> a l’obligation absolue de la respecter et de la protéger ».</w:t>
      </w:r>
    </w:p>
    <w:p w14:paraId="0C647CC8" w14:textId="5FFBAC0B" w:rsidR="006904AD" w:rsidRPr="006904AD" w:rsidRDefault="0076264B" w:rsidP="0076264B">
      <w:pPr>
        <w:pStyle w:val="SingleTxtG"/>
      </w:pPr>
      <w:r w:rsidRPr="006904AD">
        <w:t>102.</w:t>
      </w:r>
      <w:r w:rsidRPr="006904AD">
        <w:tab/>
      </w:r>
      <w:r w:rsidR="006904AD" w:rsidRPr="006904AD">
        <w:t>L’article 24 dispose pour sa part que l’</w:t>
      </w:r>
      <w:r w:rsidR="002F6E2C">
        <w:t>État</w:t>
      </w:r>
      <w:r w:rsidR="006904AD" w:rsidRPr="006904AD">
        <w:t xml:space="preserve"> « assure la protection de la jeunesse contre l’exploitation, l’abandon.</w:t>
      </w:r>
      <w:r w:rsidR="006904AD">
        <w:t xml:space="preserve"> </w:t>
      </w:r>
      <w:r w:rsidR="006904AD" w:rsidRPr="006904AD">
        <w:t>Il veille à la promotion de la formation et de l’emploi des jeunes, ainsi qu’à leur insertion professionnelle ».</w:t>
      </w:r>
    </w:p>
    <w:p w14:paraId="0613C5D9" w14:textId="546C761A" w:rsidR="006904AD" w:rsidRPr="006904AD" w:rsidRDefault="0076264B" w:rsidP="0076264B">
      <w:pPr>
        <w:pStyle w:val="SingleTxtG"/>
      </w:pPr>
      <w:r w:rsidRPr="006904AD">
        <w:t>103.</w:t>
      </w:r>
      <w:r w:rsidRPr="006904AD">
        <w:tab/>
      </w:r>
      <w:r w:rsidR="006904AD" w:rsidRPr="006904AD">
        <w:t xml:space="preserve">De plus, le </w:t>
      </w:r>
      <w:r w:rsidR="00A423D0" w:rsidRPr="006904AD">
        <w:t xml:space="preserve">Code </w:t>
      </w:r>
      <w:r w:rsidR="006904AD" w:rsidRPr="006904AD">
        <w:t xml:space="preserve">civil affirme que l’être humain ne peut faire l’objet de vente. </w:t>
      </w:r>
    </w:p>
    <w:p w14:paraId="3F99CA5B" w14:textId="0A6B60C7" w:rsidR="006904AD" w:rsidRPr="006904AD" w:rsidRDefault="0076264B" w:rsidP="0076264B">
      <w:pPr>
        <w:pStyle w:val="SingleTxtG"/>
      </w:pPr>
      <w:r w:rsidRPr="006904AD">
        <w:t>104.</w:t>
      </w:r>
      <w:r w:rsidRPr="006904AD">
        <w:tab/>
      </w:r>
      <w:r w:rsidR="006904AD" w:rsidRPr="006904AD">
        <w:t>En effet, s’agissant de la vente, il est un principe général de droit selon lequel le corps humain est hors du commerce sur le plan civil, d’où la nullité de toute convention y relative.</w:t>
      </w:r>
    </w:p>
    <w:p w14:paraId="09F4EB90" w14:textId="2F9536FD" w:rsidR="006904AD" w:rsidRPr="006904AD" w:rsidRDefault="0076264B" w:rsidP="0076264B">
      <w:pPr>
        <w:pStyle w:val="SingleTxtG"/>
      </w:pPr>
      <w:r w:rsidRPr="006904AD">
        <w:t>105.</w:t>
      </w:r>
      <w:r w:rsidRPr="006904AD">
        <w:tab/>
      </w:r>
      <w:r w:rsidR="006904AD" w:rsidRPr="006904AD">
        <w:t xml:space="preserve">Ces dispositions montrent que la législation nigérienne ne conçoit pas et n’admet pas la vente d’un être humain à fortiori celle d’un enfant quel qu’en soit le motif. </w:t>
      </w:r>
    </w:p>
    <w:p w14:paraId="44D607CD" w14:textId="3F0B4CFC" w:rsidR="008A1FEC" w:rsidRDefault="0076264B" w:rsidP="0076264B">
      <w:pPr>
        <w:pStyle w:val="SingleTxtG"/>
      </w:pPr>
      <w:r>
        <w:t>106.</w:t>
      </w:r>
      <w:r>
        <w:tab/>
      </w:r>
      <w:r w:rsidR="006904AD" w:rsidRPr="006904AD">
        <w:t xml:space="preserve">Quant au transfert d’enfant, cette infraction est prise en compte dans l’ordonnance </w:t>
      </w:r>
      <w:r w:rsidR="00A423D0" w:rsidRPr="000277CD">
        <w:t>n</w:t>
      </w:r>
      <w:r w:rsidR="00A423D0" w:rsidRPr="00AC0EC9">
        <w:rPr>
          <w:vertAlign w:val="superscript"/>
        </w:rPr>
        <w:t>o</w:t>
      </w:r>
      <w:r w:rsidR="00A423D0">
        <w:t> </w:t>
      </w:r>
      <w:r w:rsidR="006904AD" w:rsidRPr="006904AD">
        <w:t xml:space="preserve">2010-86 du 16 décembre 2010 relative à la lutte contre la traite des personnes qui dispose en son article 10 ce qui suit : </w:t>
      </w:r>
    </w:p>
    <w:p w14:paraId="13FDB960" w14:textId="4EE2B185" w:rsidR="006904AD" w:rsidRPr="006904AD" w:rsidRDefault="006904AD" w:rsidP="0076264B">
      <w:pPr>
        <w:pStyle w:val="SingleTxtG"/>
        <w:ind w:left="1701"/>
      </w:pPr>
      <w:r w:rsidRPr="006904AD">
        <w:t>«</w:t>
      </w:r>
      <w:r w:rsidR="00A423D0">
        <w:t> </w:t>
      </w:r>
      <w:r w:rsidR="008A1FEC" w:rsidRPr="006904AD">
        <w:t xml:space="preserve">Constitue </w:t>
      </w:r>
      <w:r w:rsidRPr="006904AD">
        <w:t xml:space="preserve">l’infraction de la traite des personnes le fait de recruter, transporter, transférer, héberger ou accueillir des personnes, par la menace ou le recours à la force ou à d’autres formes de contrainte, par enlèvement, fraude, tromperie, abus d’autorité ou d’une situation de vulnérabilité ou l’offre ou l’acceptation de paiements ou d’avantages pour obtenir le consentement d’une personne ayant autorité sur une autre aux fins d’exploitation. </w:t>
      </w:r>
    </w:p>
    <w:p w14:paraId="07BD44FC" w14:textId="77777777" w:rsidR="006904AD" w:rsidRPr="006904AD" w:rsidRDefault="006904AD" w:rsidP="0076264B">
      <w:pPr>
        <w:pStyle w:val="SingleTxtG"/>
        <w:ind w:left="1701"/>
      </w:pPr>
      <w:r w:rsidRPr="006904AD">
        <w:t>L’exploitation comprend, au minimum, l’esclavage ou les pratiques analogues à l’esclavage, la servitude ou le prélèvement d’organes, l’exploitation de la prostitution d’autrui ou d’autres formes d’exploitation sexuelle, l’exploitation de la mendicité d’autrui, l’exploitation du travail ou des services forcés.</w:t>
      </w:r>
    </w:p>
    <w:p w14:paraId="030C385D" w14:textId="77777777" w:rsidR="006904AD" w:rsidRPr="006904AD" w:rsidRDefault="006904AD" w:rsidP="0076264B">
      <w:pPr>
        <w:pStyle w:val="SingleTxtG"/>
        <w:ind w:left="1701"/>
      </w:pPr>
      <w:r w:rsidRPr="006904AD">
        <w:t>Le recrutement, le transport, le transfert, l’hébergement ou l’accueil d’un mineur de moins de 18 ans aux fins d’exploitation sont considérés comme une traite des personnes même s’ils ne font appel à aucun des moyens énoncés au premier alinéa.</w:t>
      </w:r>
    </w:p>
    <w:p w14:paraId="5958B521" w14:textId="77777777" w:rsidR="008A1FEC" w:rsidRDefault="006904AD" w:rsidP="0076264B">
      <w:pPr>
        <w:pStyle w:val="SingleTxtG"/>
        <w:ind w:left="1701"/>
      </w:pPr>
      <w:r w:rsidRPr="006904AD">
        <w:t xml:space="preserve">Quiconque commet intentionnellement l’infraction de traite des personnes est puni d’un emprisonnement de cinq (5) à dix (10) ans et d’une amende de 500 000 à 5 000 000 de francs ». </w:t>
      </w:r>
    </w:p>
    <w:p w14:paraId="06DAFFD6" w14:textId="620D9B4A" w:rsidR="006904AD" w:rsidRPr="006904AD" w:rsidRDefault="0076264B" w:rsidP="0076264B">
      <w:pPr>
        <w:pStyle w:val="SingleTxtG"/>
      </w:pPr>
      <w:r w:rsidRPr="006904AD">
        <w:lastRenderedPageBreak/>
        <w:t>107.</w:t>
      </w:r>
      <w:r w:rsidRPr="006904AD">
        <w:tab/>
      </w:r>
      <w:r w:rsidR="006904AD" w:rsidRPr="006904AD">
        <w:t>De part cette disposition, le transfert d’enfant quelque soit le motif de l’exploitation est constitutif d’infraction de traite et punissable comme telle.</w:t>
      </w:r>
    </w:p>
    <w:p w14:paraId="1A956321" w14:textId="32A7950B" w:rsidR="006904AD" w:rsidRPr="006904AD" w:rsidRDefault="0076264B" w:rsidP="0076264B">
      <w:pPr>
        <w:pStyle w:val="SingleTxtG"/>
      </w:pPr>
      <w:r w:rsidRPr="006904AD">
        <w:t>108.</w:t>
      </w:r>
      <w:r w:rsidRPr="006904AD">
        <w:tab/>
      </w:r>
      <w:r w:rsidR="006904AD" w:rsidRPr="006904AD">
        <w:t>En ce qui concerne les informations relatives à la vente ou au transfert d’enfants à des fins d’exploitation sexuelle, aucune donnée n’est disponible.</w:t>
      </w:r>
    </w:p>
    <w:p w14:paraId="70089DCD" w14:textId="77777777" w:rsidR="006904AD" w:rsidRPr="007B3593" w:rsidRDefault="006904AD" w:rsidP="00A93D76">
      <w:pPr>
        <w:pStyle w:val="H23G"/>
      </w:pPr>
      <w:r>
        <w:tab/>
      </w:r>
      <w:r>
        <w:tab/>
      </w:r>
      <w:r w:rsidRPr="007B3593">
        <w:t xml:space="preserve">Le transfert d’organes d’enfants dans un but lucratif </w:t>
      </w:r>
    </w:p>
    <w:p w14:paraId="1D477259" w14:textId="5E20FD70" w:rsidR="001C3F16" w:rsidRDefault="0076264B" w:rsidP="0076264B">
      <w:pPr>
        <w:pStyle w:val="SingleTxtG"/>
      </w:pPr>
      <w:r>
        <w:t>109.</w:t>
      </w:r>
      <w:r>
        <w:tab/>
      </w:r>
      <w:r w:rsidR="006904AD" w:rsidRPr="006904AD">
        <w:t xml:space="preserve">L’article 10 de l’ordonnance </w:t>
      </w:r>
      <w:r w:rsidR="00B862DF" w:rsidRPr="00535E8E">
        <w:t>n</w:t>
      </w:r>
      <w:r w:rsidR="00B862DF" w:rsidRPr="00AC0EC9">
        <w:rPr>
          <w:vertAlign w:val="superscript"/>
        </w:rPr>
        <w:t>o</w:t>
      </w:r>
      <w:r w:rsidR="00B862DF">
        <w:t> </w:t>
      </w:r>
      <w:r w:rsidR="006904AD" w:rsidRPr="006904AD">
        <w:t>2010-086 relative à la lutte contre la traite des personnes au Niger dispose ce qui suit :</w:t>
      </w:r>
    </w:p>
    <w:p w14:paraId="159AB49A" w14:textId="5A1A2EE9" w:rsidR="006904AD" w:rsidRPr="006904AD" w:rsidRDefault="006904AD" w:rsidP="0076264B">
      <w:pPr>
        <w:pStyle w:val="SingleTxtG"/>
        <w:ind w:left="1701"/>
      </w:pPr>
      <w:r w:rsidRPr="006904AD">
        <w:t>« </w:t>
      </w:r>
      <w:r w:rsidR="001C3F16" w:rsidRPr="006904AD">
        <w:t xml:space="preserve">Constitue </w:t>
      </w:r>
      <w:r w:rsidRPr="006904AD">
        <w:t>l</w:t>
      </w:r>
      <w:r w:rsidR="00CF265D">
        <w:t>’</w:t>
      </w:r>
      <w:r w:rsidRPr="006904AD">
        <w:t>infraction de traite des personnes le fait de recruter, transporter, transférer, héberger ou accueillir des personnes</w:t>
      </w:r>
      <w:r w:rsidR="005148B2">
        <w:t> </w:t>
      </w:r>
      <w:r w:rsidRPr="006904AD">
        <w:t>:</w:t>
      </w:r>
    </w:p>
    <w:p w14:paraId="6B0F4232" w14:textId="642442BB" w:rsidR="006904AD" w:rsidRPr="006904AD" w:rsidRDefault="0076264B" w:rsidP="0076264B">
      <w:pPr>
        <w:pStyle w:val="Bullet1G"/>
        <w:numPr>
          <w:ilvl w:val="0"/>
          <w:numId w:val="0"/>
        </w:numPr>
        <w:tabs>
          <w:tab w:val="left" w:pos="1701"/>
        </w:tabs>
        <w:ind w:left="1871" w:hanging="170"/>
      </w:pPr>
      <w:r w:rsidRPr="006904AD">
        <w:t>•</w:t>
      </w:r>
      <w:r w:rsidRPr="006904AD">
        <w:tab/>
      </w:r>
      <w:r w:rsidR="006904AD" w:rsidRPr="006904AD">
        <w:t>Par la menace de recours ou le recours à la force ou à d</w:t>
      </w:r>
      <w:r w:rsidR="00CF265D">
        <w:t>’</w:t>
      </w:r>
      <w:r w:rsidR="006904AD" w:rsidRPr="006904AD">
        <w:t>autres formes de contrainte ;</w:t>
      </w:r>
    </w:p>
    <w:p w14:paraId="436B7897" w14:textId="202FC84F" w:rsidR="006904AD" w:rsidRPr="006904AD" w:rsidRDefault="0076264B" w:rsidP="0076264B">
      <w:pPr>
        <w:pStyle w:val="Bullet1G"/>
        <w:numPr>
          <w:ilvl w:val="0"/>
          <w:numId w:val="0"/>
        </w:numPr>
        <w:tabs>
          <w:tab w:val="left" w:pos="1701"/>
        </w:tabs>
        <w:ind w:left="1871" w:hanging="170"/>
      </w:pPr>
      <w:r w:rsidRPr="006904AD">
        <w:t>•</w:t>
      </w:r>
      <w:r w:rsidRPr="006904AD">
        <w:tab/>
      </w:r>
      <w:r w:rsidR="006904AD" w:rsidRPr="006904AD">
        <w:t>Par enlèvement, fraude, tromperie, abus d</w:t>
      </w:r>
      <w:r w:rsidR="00CF265D">
        <w:t>’</w:t>
      </w:r>
      <w:r w:rsidR="006904AD" w:rsidRPr="006904AD">
        <w:t>autorité ou d</w:t>
      </w:r>
      <w:r w:rsidR="00CF265D">
        <w:t>’</w:t>
      </w:r>
      <w:r w:rsidR="006904AD" w:rsidRPr="006904AD">
        <w:t>une situation de vulnérabilité ;</w:t>
      </w:r>
    </w:p>
    <w:p w14:paraId="0CFE1F96" w14:textId="11F286F3" w:rsidR="006904AD" w:rsidRPr="006904AD" w:rsidRDefault="0076264B" w:rsidP="0076264B">
      <w:pPr>
        <w:pStyle w:val="Bullet1G"/>
        <w:numPr>
          <w:ilvl w:val="0"/>
          <w:numId w:val="0"/>
        </w:numPr>
        <w:tabs>
          <w:tab w:val="left" w:pos="1701"/>
        </w:tabs>
        <w:ind w:left="1871" w:hanging="170"/>
      </w:pPr>
      <w:r w:rsidRPr="006904AD">
        <w:t>•</w:t>
      </w:r>
      <w:r w:rsidRPr="006904AD">
        <w:tab/>
      </w:r>
      <w:r w:rsidR="006904AD" w:rsidRPr="006904AD">
        <w:t>La servitude ou le prélèvement d</w:t>
      </w:r>
      <w:r w:rsidR="00CF265D">
        <w:t>’</w:t>
      </w:r>
      <w:r w:rsidR="006904AD" w:rsidRPr="006904AD">
        <w:t>organes ;</w:t>
      </w:r>
    </w:p>
    <w:p w14:paraId="0C0E7218" w14:textId="1D4C44A7" w:rsidR="006904AD" w:rsidRPr="006904AD" w:rsidRDefault="0076264B" w:rsidP="0076264B">
      <w:pPr>
        <w:pStyle w:val="Bullet1G"/>
        <w:numPr>
          <w:ilvl w:val="0"/>
          <w:numId w:val="0"/>
        </w:numPr>
        <w:tabs>
          <w:tab w:val="left" w:pos="1701"/>
        </w:tabs>
        <w:ind w:left="1871" w:hanging="170"/>
      </w:pPr>
      <w:r w:rsidRPr="006904AD">
        <w:t>•</w:t>
      </w:r>
      <w:r w:rsidRPr="006904AD">
        <w:tab/>
      </w:r>
      <w:r w:rsidR="006904AD" w:rsidRPr="006904AD">
        <w:t>L’exploitation de la prostitution d</w:t>
      </w:r>
      <w:r w:rsidR="00CF265D">
        <w:t>’</w:t>
      </w:r>
      <w:r w:rsidR="006904AD" w:rsidRPr="006904AD">
        <w:t>autrui ou d</w:t>
      </w:r>
      <w:r w:rsidR="00CF265D">
        <w:t>’</w:t>
      </w:r>
      <w:r w:rsidR="006904AD" w:rsidRPr="006904AD">
        <w:t>autres formes d</w:t>
      </w:r>
      <w:r w:rsidR="00CF265D">
        <w:t>’</w:t>
      </w:r>
      <w:r w:rsidR="006904AD" w:rsidRPr="006904AD">
        <w:t>exploitation sexuelle ;</w:t>
      </w:r>
    </w:p>
    <w:p w14:paraId="213BC9D4" w14:textId="52EB05D9" w:rsidR="006904AD" w:rsidRPr="006904AD" w:rsidRDefault="0076264B" w:rsidP="0076264B">
      <w:pPr>
        <w:pStyle w:val="Bullet1G"/>
        <w:numPr>
          <w:ilvl w:val="0"/>
          <w:numId w:val="0"/>
        </w:numPr>
        <w:tabs>
          <w:tab w:val="left" w:pos="1701"/>
        </w:tabs>
        <w:ind w:left="1871" w:hanging="170"/>
      </w:pPr>
      <w:r w:rsidRPr="006904AD">
        <w:t>•</w:t>
      </w:r>
      <w:r w:rsidRPr="006904AD">
        <w:tab/>
      </w:r>
      <w:r w:rsidR="006904AD" w:rsidRPr="006904AD">
        <w:t>L’exploitation de la mendicité d</w:t>
      </w:r>
      <w:r w:rsidR="00CF265D">
        <w:t>’</w:t>
      </w:r>
      <w:r w:rsidR="006904AD" w:rsidRPr="006904AD">
        <w:t>autrui, l</w:t>
      </w:r>
      <w:r w:rsidR="00CF265D">
        <w:t>’</w:t>
      </w:r>
      <w:r w:rsidR="006904AD" w:rsidRPr="006904AD">
        <w:t>exploitation du travail ou des services forcés.</w:t>
      </w:r>
    </w:p>
    <w:p w14:paraId="0DBA8BF5" w14:textId="7567495D" w:rsidR="006904AD" w:rsidRPr="006904AD" w:rsidRDefault="006904AD" w:rsidP="0076264B">
      <w:pPr>
        <w:pStyle w:val="SingleTxtG"/>
        <w:ind w:left="1701"/>
      </w:pPr>
      <w:r w:rsidRPr="006904AD">
        <w:t>En cas de recrutement, de transport, de transfert, d</w:t>
      </w:r>
      <w:r w:rsidR="00CF265D">
        <w:t>’</w:t>
      </w:r>
      <w:r w:rsidRPr="006904AD">
        <w:t>hébergement ou d</w:t>
      </w:r>
      <w:r w:rsidR="00CF265D">
        <w:t>’</w:t>
      </w:r>
      <w:r w:rsidRPr="006904AD">
        <w:t>accueil d</w:t>
      </w:r>
      <w:r w:rsidR="00CF265D">
        <w:t>’</w:t>
      </w:r>
      <w:r w:rsidRPr="006904AD">
        <w:t>un mineur de moins de 18 ans aux fins d</w:t>
      </w:r>
      <w:r w:rsidR="00CF265D">
        <w:t>’</w:t>
      </w:r>
      <w:r w:rsidRPr="006904AD">
        <w:t>exploitation, il y a traite même en l’absence des moyens prévus à l’alinéa 1 ».</w:t>
      </w:r>
    </w:p>
    <w:p w14:paraId="4897E37C" w14:textId="061AF30E" w:rsidR="006904AD" w:rsidRPr="006904AD" w:rsidRDefault="0076264B" w:rsidP="0076264B">
      <w:pPr>
        <w:pStyle w:val="SingleTxtG"/>
      </w:pPr>
      <w:r w:rsidRPr="006904AD">
        <w:t>110.</w:t>
      </w:r>
      <w:r w:rsidRPr="006904AD">
        <w:tab/>
      </w:r>
      <w:r w:rsidR="006904AD" w:rsidRPr="006904AD">
        <w:t>La législation nationale condamne donc le transfert d’enfants dans un but lucratif.</w:t>
      </w:r>
    </w:p>
    <w:p w14:paraId="05FEEFB5" w14:textId="77777777" w:rsidR="006904AD" w:rsidRPr="007B3593" w:rsidRDefault="006904AD" w:rsidP="00A93D76">
      <w:pPr>
        <w:pStyle w:val="H23G"/>
      </w:pPr>
      <w:r>
        <w:tab/>
      </w:r>
      <w:r>
        <w:tab/>
      </w:r>
      <w:r w:rsidRPr="007B3593">
        <w:t xml:space="preserve">Le travail forcé des enfants </w:t>
      </w:r>
    </w:p>
    <w:p w14:paraId="203E9632" w14:textId="2098199A" w:rsidR="006904AD" w:rsidRPr="006904AD" w:rsidRDefault="0076264B" w:rsidP="0076264B">
      <w:pPr>
        <w:pStyle w:val="SingleTxtG"/>
      </w:pPr>
      <w:r w:rsidRPr="006904AD">
        <w:t>111.</w:t>
      </w:r>
      <w:r w:rsidRPr="006904AD">
        <w:tab/>
      </w:r>
      <w:r w:rsidR="006904AD" w:rsidRPr="006904AD">
        <w:t>S’agissant du travail des enfants, il est une réalité au Niger. En effet, il était estimé à 70</w:t>
      </w:r>
      <w:r w:rsidR="006F104C">
        <w:t> %</w:t>
      </w:r>
      <w:r w:rsidR="006904AD" w:rsidRPr="006904AD">
        <w:t xml:space="preserve"> en 2000 mais l’Enquête Nationale sur le Travail des Enfants (ENTE) au Niger réalisée par l’Institut National de la Statistique (INS) a révélé qu’en 2009, les enfants économiquement occupés représentent 50,4</w:t>
      </w:r>
      <w:r w:rsidR="006F104C">
        <w:t> %</w:t>
      </w:r>
      <w:r w:rsidR="006904AD" w:rsidRPr="006904AD">
        <w:t xml:space="preserve"> des enfants âgés de 5 à 17 ans. Le phénomène du travail des enfants est plus important en milieu rural qu’en milieu urbain. Ainsi, la proportion d’enfants économiquement occupés s’élève à 58,7</w:t>
      </w:r>
      <w:r w:rsidR="006F104C">
        <w:t> %</w:t>
      </w:r>
      <w:r w:rsidR="006904AD" w:rsidRPr="006904AD">
        <w:t xml:space="preserve"> en milieu rural contre 10,0</w:t>
      </w:r>
      <w:r w:rsidR="006F104C">
        <w:t> %</w:t>
      </w:r>
      <w:r w:rsidR="006904AD" w:rsidRPr="006904AD">
        <w:t xml:space="preserve"> à Niamey et 32,7</w:t>
      </w:r>
      <w:r w:rsidR="006F104C">
        <w:t> %</w:t>
      </w:r>
      <w:r w:rsidR="006904AD" w:rsidRPr="006904AD">
        <w:t xml:space="preserve"> dans les autres centres urbains. </w:t>
      </w:r>
    </w:p>
    <w:p w14:paraId="1C14D2C9" w14:textId="68264E56" w:rsidR="006904AD" w:rsidRPr="006904AD" w:rsidRDefault="0076264B" w:rsidP="0076264B">
      <w:pPr>
        <w:pStyle w:val="SingleTxtG"/>
      </w:pPr>
      <w:r w:rsidRPr="006904AD">
        <w:t>112.</w:t>
      </w:r>
      <w:r w:rsidRPr="006904AD">
        <w:tab/>
      </w:r>
      <w:r w:rsidR="006904AD" w:rsidRPr="006904AD">
        <w:t>S’agissant des travaux dangereux (travail dans les mines, les carrières ou sites d’orpaillage), l’âge des enfants qui s’y adonnent se situe entre 5 à 17 ans. Pour lutter contre ce phénomène, l’</w:t>
      </w:r>
      <w:r w:rsidR="002F6E2C">
        <w:t>État</w:t>
      </w:r>
      <w:r w:rsidR="006904AD" w:rsidRPr="006904AD">
        <w:t xml:space="preserve"> a mis en place un comité directeur national de lutte contre le travail des enfants relevant du ministère en charge du travail par arrêté </w:t>
      </w:r>
      <w:r w:rsidR="00CF265D" w:rsidRPr="000277CD">
        <w:t>n</w:t>
      </w:r>
      <w:r w:rsidR="00CF265D" w:rsidRPr="00AC0EC9">
        <w:rPr>
          <w:vertAlign w:val="superscript"/>
        </w:rPr>
        <w:t>o</w:t>
      </w:r>
      <w:r w:rsidR="00CF265D">
        <w:t> </w:t>
      </w:r>
      <w:r w:rsidR="006904AD" w:rsidRPr="006904AD">
        <w:t>0601/MFP/T/DGT/DTOP</w:t>
      </w:r>
      <w:r w:rsidR="00CF265D">
        <w:t xml:space="preserve"> </w:t>
      </w:r>
      <w:r w:rsidR="006904AD" w:rsidRPr="006904AD">
        <w:t>du 7 mai 2012 abrogeant l’arrêté</w:t>
      </w:r>
      <w:r w:rsidR="00CF265D">
        <w:t xml:space="preserve"> </w:t>
      </w:r>
      <w:r w:rsidR="00CF265D" w:rsidRPr="000277CD">
        <w:t>n</w:t>
      </w:r>
      <w:r w:rsidR="00CF265D" w:rsidRPr="00AC0EC9">
        <w:rPr>
          <w:vertAlign w:val="superscript"/>
        </w:rPr>
        <w:t>o</w:t>
      </w:r>
      <w:r w:rsidR="00CF265D">
        <w:t> </w:t>
      </w:r>
      <w:r w:rsidR="006904AD" w:rsidRPr="006904AD">
        <w:t>1369/MFP/DGATE/FPC du 24 septembre 2007.</w:t>
      </w:r>
      <w:r w:rsidR="00D2015A">
        <w:t xml:space="preserve"> </w:t>
      </w:r>
      <w:r w:rsidR="006904AD" w:rsidRPr="006904AD">
        <w:t>Ce Comité assure les missions de coordination de toutes les activités de lutte</w:t>
      </w:r>
      <w:r w:rsidR="006904AD">
        <w:t xml:space="preserve"> contre le travail des enfants et</w:t>
      </w:r>
      <w:r w:rsidR="006904AD" w:rsidRPr="006904AD">
        <w:t xml:space="preserve"> les fonctions d’organe de concertation, d’orientation et de suivi évaluation. Les activités menées par l’</w:t>
      </w:r>
      <w:r w:rsidR="002F6E2C">
        <w:t>État</w:t>
      </w:r>
      <w:r w:rsidR="006904AD" w:rsidRPr="006904AD">
        <w:t xml:space="preserve"> à travers ce Comité bénéficient de l’appui du BIT/IPEC. Ces activités sont orientées entre autres vers la célébration chaque année de la journée internationale de lutte contre le travail des enfants dans le but de sensibiliser les populations. Elles se déroulent de manière tournante dans les régions du pays avec un accent particulier sur celle</w:t>
      </w:r>
      <w:r w:rsidR="006904AD">
        <w:t xml:space="preserve">s qui sont le plus confrontées </w:t>
      </w:r>
      <w:r w:rsidR="006904AD" w:rsidRPr="006904AD">
        <w:t xml:space="preserve">au travail des enfants. </w:t>
      </w:r>
    </w:p>
    <w:p w14:paraId="65E71B98" w14:textId="3FA99783" w:rsidR="006904AD" w:rsidRPr="006904AD" w:rsidRDefault="0076264B" w:rsidP="0076264B">
      <w:pPr>
        <w:pStyle w:val="SingleTxtG"/>
      </w:pPr>
      <w:r w:rsidRPr="006904AD">
        <w:t>113.</w:t>
      </w:r>
      <w:r w:rsidRPr="006904AD">
        <w:tab/>
      </w:r>
      <w:r w:rsidR="006904AD" w:rsidRPr="006904AD">
        <w:t xml:space="preserve">En outre pour renforcer le cadre légal, le Gouvernement a adopté un nouveau </w:t>
      </w:r>
      <w:r w:rsidR="000D17FC" w:rsidRPr="006904AD">
        <w:t xml:space="preserve">Code </w:t>
      </w:r>
      <w:r w:rsidR="006904AD" w:rsidRPr="006904AD">
        <w:t xml:space="preserve">du travail (loi </w:t>
      </w:r>
      <w:r w:rsidR="00CF265D" w:rsidRPr="000277CD">
        <w:t>n</w:t>
      </w:r>
      <w:r w:rsidR="00CF265D" w:rsidRPr="00AC0EC9">
        <w:rPr>
          <w:vertAlign w:val="superscript"/>
        </w:rPr>
        <w:t>o</w:t>
      </w:r>
      <w:r w:rsidR="00CF265D">
        <w:t> </w:t>
      </w:r>
      <w:r w:rsidR="006904AD" w:rsidRPr="006904AD">
        <w:t xml:space="preserve">2012-48 du 25 septembre 2012) qui intègre les dispositions des conventions </w:t>
      </w:r>
      <w:r w:rsidR="00CF265D" w:rsidRPr="000277CD">
        <w:t>n</w:t>
      </w:r>
      <w:r w:rsidR="00CF265D" w:rsidRPr="00AC0EC9">
        <w:rPr>
          <w:vertAlign w:val="superscript"/>
        </w:rPr>
        <w:t>o</w:t>
      </w:r>
      <w:r w:rsidR="00CF265D">
        <w:t> </w:t>
      </w:r>
      <w:r w:rsidR="006904AD" w:rsidRPr="006904AD">
        <w:t>138 et 182 de l’OIT.</w:t>
      </w:r>
    </w:p>
    <w:p w14:paraId="6E1A875C" w14:textId="7514F28A" w:rsidR="006904AD" w:rsidRPr="006904AD" w:rsidRDefault="0076264B" w:rsidP="0076264B">
      <w:pPr>
        <w:pStyle w:val="SingleTxtG"/>
      </w:pPr>
      <w:r w:rsidRPr="006904AD">
        <w:t>114.</w:t>
      </w:r>
      <w:r w:rsidRPr="006904AD">
        <w:tab/>
      </w:r>
      <w:r w:rsidR="006904AD" w:rsidRPr="006904AD">
        <w:t>Plus de vingt-cinq (25) Programmes d’Action et Mini Programmes ont été exécutés, avec comme principaux résultats, le retrait de près de 4</w:t>
      </w:r>
      <w:r w:rsidR="00CF265D">
        <w:t> </w:t>
      </w:r>
      <w:r w:rsidR="006904AD" w:rsidRPr="006904AD">
        <w:t>500 enfants (dont 45</w:t>
      </w:r>
      <w:r w:rsidR="006F104C">
        <w:t> %</w:t>
      </w:r>
      <w:r w:rsidR="006904AD" w:rsidRPr="006904AD">
        <w:t xml:space="preserve"> filles), des pires formes d’exploitation et leur insertion à l’école et dans les centres de formation professionnelle et d’apprentissage ainsi que de la réinsertion socioprofessionnelle.</w:t>
      </w:r>
    </w:p>
    <w:p w14:paraId="0AC7B8E7" w14:textId="2F5543C0" w:rsidR="006904AD" w:rsidRPr="006904AD" w:rsidRDefault="0076264B" w:rsidP="0076264B">
      <w:pPr>
        <w:pStyle w:val="SingleTxtG"/>
      </w:pPr>
      <w:r w:rsidRPr="006904AD">
        <w:lastRenderedPageBreak/>
        <w:t>115.</w:t>
      </w:r>
      <w:r w:rsidRPr="006904AD">
        <w:tab/>
      </w:r>
      <w:r w:rsidR="006904AD" w:rsidRPr="006904AD">
        <w:t xml:space="preserve">Ces efforts ont été rendus possibles avec le concours de plusieurs acteurs acquis pour la cause : </w:t>
      </w:r>
      <w:r w:rsidR="002F6E2C">
        <w:t>État</w:t>
      </w:r>
      <w:r w:rsidR="006904AD" w:rsidRPr="006904AD">
        <w:t xml:space="preserve">, ONG, Associations, organisations d’employeurs et de travailleurs. </w:t>
      </w:r>
    </w:p>
    <w:p w14:paraId="2B0D3FB9" w14:textId="77777777" w:rsidR="006904AD" w:rsidRPr="006904AD" w:rsidRDefault="006904AD" w:rsidP="00A93D76">
      <w:pPr>
        <w:pStyle w:val="H23G"/>
      </w:pPr>
      <w:r>
        <w:tab/>
      </w:r>
      <w:r>
        <w:tab/>
      </w:r>
      <w:r w:rsidRPr="006904AD">
        <w:t>Le nombre d’enfants adoptés par l’entremise d’intermédiaires utilisant des méthodes incompatibles avec l’article 21 de la Convention</w:t>
      </w:r>
    </w:p>
    <w:p w14:paraId="365272D3" w14:textId="1B874455" w:rsidR="006904AD" w:rsidRPr="006904AD" w:rsidRDefault="0076264B" w:rsidP="0076264B">
      <w:pPr>
        <w:pStyle w:val="SingleTxtG"/>
      </w:pPr>
      <w:r w:rsidRPr="006904AD">
        <w:t>116.</w:t>
      </w:r>
      <w:r w:rsidRPr="006904AD">
        <w:tab/>
      </w:r>
      <w:r w:rsidR="006904AD" w:rsidRPr="006904AD">
        <w:t xml:space="preserve">Le Code civil nigérien ne prévoit pas l’entremise d’intermédiaires dans le cadre de l’adoption. Néanmoins, dans la pratique on observe l’intrusion d’intermédiaires dans le domaine. C’est pourquoi, il est difficile de produire des chiffres dans la mesure où il n’est rapporté par les services en charge de la protection (services sociaux de protection de l’enfant, police, justice) aucune statistique en raison du caractère informel de la pratique. </w:t>
      </w:r>
    </w:p>
    <w:p w14:paraId="140BE198" w14:textId="4873BF86" w:rsidR="006904AD" w:rsidRPr="006904AD" w:rsidRDefault="0076264B" w:rsidP="0076264B">
      <w:pPr>
        <w:pStyle w:val="SingleTxtG"/>
      </w:pPr>
      <w:r w:rsidRPr="006904AD">
        <w:t>117.</w:t>
      </w:r>
      <w:r w:rsidRPr="006904AD">
        <w:tab/>
      </w:r>
      <w:r w:rsidR="006904AD" w:rsidRPr="006904AD">
        <w:t xml:space="preserve">Le Niger n’a certes pas ratifié la Convention internationale de </w:t>
      </w:r>
      <w:r w:rsidR="000A45AA">
        <w:t>L</w:t>
      </w:r>
      <w:r w:rsidR="006904AD" w:rsidRPr="006904AD">
        <w:t xml:space="preserve">a Haye sur l’adoption mais a strictement réglementé la pratique de l’adoption qui relève exclusivement du domaine judiciaire. Au Niger, le </w:t>
      </w:r>
      <w:r w:rsidR="00CF265D" w:rsidRPr="006904AD">
        <w:t xml:space="preserve">Code </w:t>
      </w:r>
      <w:r w:rsidR="006904AD" w:rsidRPr="006904AD">
        <w:t>civil reconnait l’adoption simple (articles 343 et 367) et l’adoption plénière (articles 368 à 370) qui sont soumises à certaines conditions. Cependant, on observe l’existence d’une pratique dite de « confiage » qui consiste pour les parents à confier leur enfant à un proche (parents, amis). Cette pratique à laquelle les communautés, les familles s’adonnent en vue de renforcer les liens de solidarité et d’entraide au sein de la société, n’est pas réglementée.</w:t>
      </w:r>
    </w:p>
    <w:p w14:paraId="26DA4F00" w14:textId="2F96D4F0" w:rsidR="006904AD" w:rsidRPr="006904AD" w:rsidRDefault="0076264B" w:rsidP="0076264B">
      <w:pPr>
        <w:pStyle w:val="SingleTxtG"/>
      </w:pPr>
      <w:r w:rsidRPr="006904AD">
        <w:t>118.</w:t>
      </w:r>
      <w:r w:rsidRPr="006904AD">
        <w:tab/>
      </w:r>
      <w:r w:rsidR="006904AD" w:rsidRPr="006904AD">
        <w:t>En outre, le caractère informel se trouve accentué par d’autres formes d’adoptions revêtant des caractères déguisés. C’est le cas notamment de l’adoption aux fins de traite, à</w:t>
      </w:r>
      <w:r w:rsidR="00CF265D">
        <w:t> </w:t>
      </w:r>
      <w:r w:rsidR="006904AD" w:rsidRPr="006904AD">
        <w:t>la vente d’enfants et aux autres formes d’abus et d’exploitation.</w:t>
      </w:r>
    </w:p>
    <w:p w14:paraId="2015711E" w14:textId="77777777" w:rsidR="006904AD" w:rsidRPr="00E234E9" w:rsidRDefault="006904AD" w:rsidP="00A93D76">
      <w:pPr>
        <w:pStyle w:val="H23G"/>
      </w:pPr>
      <w:r>
        <w:tab/>
      </w:r>
      <w:r>
        <w:tab/>
      </w:r>
      <w:r w:rsidRPr="00E234E9">
        <w:t>Indicateurs portant sur le nombre d’enfants victimes de traite</w:t>
      </w:r>
      <w:r>
        <w:t xml:space="preserve"> ou toutes formes d’exploitation</w:t>
      </w:r>
      <w:r w:rsidRPr="00E234E9">
        <w:t xml:space="preserve"> (prostitution, pornographie avec utilisation des supports)</w:t>
      </w:r>
    </w:p>
    <w:p w14:paraId="71A155A0" w14:textId="1EA15DC3" w:rsidR="006904AD" w:rsidRPr="006904AD" w:rsidRDefault="0076264B" w:rsidP="0076264B">
      <w:pPr>
        <w:pStyle w:val="SingleTxtG"/>
      </w:pPr>
      <w:r w:rsidRPr="006904AD">
        <w:t>119.</w:t>
      </w:r>
      <w:r w:rsidRPr="006904AD">
        <w:tab/>
      </w:r>
      <w:r w:rsidR="006904AD" w:rsidRPr="006904AD">
        <w:t>Il n’existe pas encore d’indicateurs de mesure sur le nombre d’enfants victimes de traite. Cependant, les services de protection rapportent l’existence d’enfants utilisés dans des réseaux de prostitution aussi bien au niveau interne qu’au niveau international, de pornographie avec utilisation de supports dont certains ont pu être démantelés grâce à l’action de la police. Conscient des insuffisances relevées dans ce domaine (absence de système de collecte des données), l’</w:t>
      </w:r>
      <w:r w:rsidR="002F6E2C">
        <w:t>État</w:t>
      </w:r>
      <w:r w:rsidR="006904AD" w:rsidRPr="006904AD">
        <w:t xml:space="preserve"> a mis en place des structures (Commission Nationale de Coordination de Lutte contre la Traite des Personnes, Agence Nationale de Lutte contre la Traite des Personnes) dont la mission est de lutter contre ce phénomène. Ces structures s’emploient à formuler des indicateurs qui permettront à l’avenir de disposer d’informations fiables sur l’étendue et l’ampleur du phénomène en vue d’y apporter des réponses appropriées dans le domaine de la lutte. </w:t>
      </w:r>
    </w:p>
    <w:p w14:paraId="555ED123" w14:textId="2C391F90" w:rsidR="006904AD" w:rsidRPr="00A93D76" w:rsidRDefault="006904AD" w:rsidP="00A93D76">
      <w:pPr>
        <w:pStyle w:val="H23G"/>
      </w:pPr>
      <w:r>
        <w:tab/>
      </w:r>
      <w:r w:rsidRPr="00A93D76">
        <w:tab/>
        <w:t>Information sur les types d’exploitation auxquels sont destinés les enfants victimes de</w:t>
      </w:r>
      <w:r w:rsidR="00D140E2">
        <w:t> </w:t>
      </w:r>
      <w:r w:rsidRPr="00A93D76">
        <w:t>traite</w:t>
      </w:r>
    </w:p>
    <w:p w14:paraId="318A08DA" w14:textId="358DDE99" w:rsidR="006904AD" w:rsidRPr="006904AD" w:rsidRDefault="0076264B" w:rsidP="0076264B">
      <w:pPr>
        <w:pStyle w:val="SingleTxtG"/>
      </w:pPr>
      <w:r w:rsidRPr="006904AD">
        <w:t>120.</w:t>
      </w:r>
      <w:r w:rsidRPr="006904AD">
        <w:tab/>
      </w:r>
      <w:r w:rsidR="006904AD" w:rsidRPr="006904AD">
        <w:t>Au sens de l’article 10 alinéas</w:t>
      </w:r>
      <w:r w:rsidR="00CF265D">
        <w:t xml:space="preserve"> </w:t>
      </w:r>
      <w:r w:rsidR="006904AD" w:rsidRPr="006904AD">
        <w:t>2 de l’ordonnance du 16 décembre 2010, les différents types d’exploitations sont : l’esclavage ou les pratiques analogues à l’esclavage, la servitude ou le prélèvement d’organe, l’exploitation de la prostitution d’autrui ou d’autres formes d’exploitation sexuelle, l’exploitation de la mendicité d’autrui, l’exploitation du travail ou des services forcés.</w:t>
      </w:r>
    </w:p>
    <w:p w14:paraId="17826492" w14:textId="77777777" w:rsidR="006904AD" w:rsidRPr="00A93D76" w:rsidRDefault="00553650" w:rsidP="008238A4">
      <w:pPr>
        <w:pStyle w:val="H23G"/>
      </w:pPr>
      <w:r w:rsidRPr="00A93D76">
        <w:tab/>
      </w:r>
      <w:r w:rsidRPr="00A93D76">
        <w:tab/>
      </w:r>
      <w:r w:rsidR="006904AD" w:rsidRPr="00A93D76">
        <w:t>Recrudescence ou recul de ces pratiques</w:t>
      </w:r>
    </w:p>
    <w:p w14:paraId="0058F28F" w14:textId="16B4EA51" w:rsidR="006904AD" w:rsidRPr="00553650" w:rsidRDefault="0076264B" w:rsidP="0076264B">
      <w:pPr>
        <w:pStyle w:val="SingleTxtG"/>
      </w:pPr>
      <w:r w:rsidRPr="00553650">
        <w:t>121.</w:t>
      </w:r>
      <w:r w:rsidRPr="00553650">
        <w:tab/>
      </w:r>
      <w:r w:rsidR="006904AD" w:rsidRPr="00553650">
        <w:t>Données non disponibles.</w:t>
      </w:r>
    </w:p>
    <w:p w14:paraId="6F5E104B" w14:textId="77777777" w:rsidR="006904AD" w:rsidRPr="00F51F64" w:rsidRDefault="00553650" w:rsidP="008238A4">
      <w:pPr>
        <w:pStyle w:val="H23G"/>
      </w:pPr>
      <w:r>
        <w:tab/>
      </w:r>
      <w:r>
        <w:tab/>
      </w:r>
      <w:r w:rsidR="006904AD" w:rsidRPr="00F51F64">
        <w:t>Nombre de personnes de moins de 18 ans s’adonnant à la prostitution</w:t>
      </w:r>
    </w:p>
    <w:p w14:paraId="06A3FDDE" w14:textId="0CB85581" w:rsidR="006904AD" w:rsidRPr="00553650" w:rsidRDefault="0076264B" w:rsidP="0076264B">
      <w:pPr>
        <w:pStyle w:val="SingleTxtG"/>
      </w:pPr>
      <w:r w:rsidRPr="00553650">
        <w:t>122.</w:t>
      </w:r>
      <w:r w:rsidRPr="00553650">
        <w:tab/>
      </w:r>
      <w:r w:rsidR="006904AD" w:rsidRPr="00553650">
        <w:t>Données non disponibles.</w:t>
      </w:r>
    </w:p>
    <w:p w14:paraId="5C4EEFCF" w14:textId="75F631A6" w:rsidR="006904AD" w:rsidRPr="00F51F64" w:rsidRDefault="00553650" w:rsidP="008238A4">
      <w:pPr>
        <w:pStyle w:val="H23G"/>
      </w:pPr>
      <w:r w:rsidRPr="008238A4">
        <w:tab/>
      </w:r>
      <w:r w:rsidRPr="008238A4">
        <w:tab/>
      </w:r>
      <w:r w:rsidR="006904AD" w:rsidRPr="008238A4">
        <w:t>Augmentation ou diminution dans le temps de la prostitution des enfants ou de toutes</w:t>
      </w:r>
      <w:r w:rsidR="006904AD" w:rsidRPr="00F51F64">
        <w:t xml:space="preserve"> formes particulières de prostitution des enfants</w:t>
      </w:r>
    </w:p>
    <w:p w14:paraId="5B52C0F3" w14:textId="0F640FA1" w:rsidR="006904AD" w:rsidRPr="00553650" w:rsidRDefault="0076264B" w:rsidP="0076264B">
      <w:pPr>
        <w:pStyle w:val="SingleTxtG"/>
      </w:pPr>
      <w:r w:rsidRPr="00553650">
        <w:t>123.</w:t>
      </w:r>
      <w:r w:rsidRPr="00553650">
        <w:tab/>
      </w:r>
      <w:r w:rsidR="006904AD" w:rsidRPr="00553650">
        <w:t>Données non disponibles.</w:t>
      </w:r>
    </w:p>
    <w:p w14:paraId="10C10192" w14:textId="77777777" w:rsidR="006904AD" w:rsidRPr="00F51F64" w:rsidRDefault="00553650" w:rsidP="008238A4">
      <w:pPr>
        <w:pStyle w:val="H23G"/>
      </w:pPr>
      <w:r>
        <w:lastRenderedPageBreak/>
        <w:tab/>
      </w:r>
      <w:r>
        <w:tab/>
      </w:r>
      <w:r w:rsidR="006904AD" w:rsidRPr="00F51F64">
        <w:t>Prostitution des enfants liés au tourisme sexuel</w:t>
      </w:r>
    </w:p>
    <w:p w14:paraId="576608F7" w14:textId="30322938" w:rsidR="006904AD" w:rsidRPr="00553650" w:rsidRDefault="0076264B" w:rsidP="0076264B">
      <w:pPr>
        <w:pStyle w:val="SingleTxtG"/>
      </w:pPr>
      <w:r w:rsidRPr="00553650">
        <w:t>124.</w:t>
      </w:r>
      <w:r w:rsidRPr="00553650">
        <w:tab/>
      </w:r>
      <w:r w:rsidR="006904AD" w:rsidRPr="00553650">
        <w:t>Données non disponibles.</w:t>
      </w:r>
    </w:p>
    <w:p w14:paraId="0072DE26" w14:textId="77777777" w:rsidR="006904AD" w:rsidRPr="00F51F64" w:rsidRDefault="00553650" w:rsidP="008238A4">
      <w:pPr>
        <w:pStyle w:val="H23G"/>
      </w:pPr>
      <w:r>
        <w:tab/>
      </w:r>
      <w:r>
        <w:tab/>
      </w:r>
      <w:r w:rsidR="006904AD" w:rsidRPr="00F51F64">
        <w:t>Information</w:t>
      </w:r>
      <w:r w:rsidR="006904AD">
        <w:t>s</w:t>
      </w:r>
      <w:r w:rsidR="006904AD" w:rsidRPr="00F51F64">
        <w:t xml:space="preserve"> disponibles sur la pornographie mettant en scène les enfants</w:t>
      </w:r>
    </w:p>
    <w:p w14:paraId="51C1194B" w14:textId="4895A6F0" w:rsidR="006904AD" w:rsidRPr="00553650" w:rsidRDefault="0076264B" w:rsidP="0076264B">
      <w:pPr>
        <w:pStyle w:val="SingleTxtG"/>
      </w:pPr>
      <w:r w:rsidRPr="00553650">
        <w:t>125.</w:t>
      </w:r>
      <w:r w:rsidRPr="00553650">
        <w:tab/>
      </w:r>
      <w:r w:rsidR="006904AD" w:rsidRPr="00553650">
        <w:t>Données non disponibles.</w:t>
      </w:r>
    </w:p>
    <w:p w14:paraId="77F422A4" w14:textId="77777777" w:rsidR="006904AD" w:rsidRPr="00553650" w:rsidRDefault="00553650" w:rsidP="008238A4">
      <w:pPr>
        <w:pStyle w:val="H23G"/>
      </w:pPr>
      <w:r w:rsidRPr="00553650">
        <w:tab/>
      </w:r>
      <w:r w:rsidRPr="00553650">
        <w:tab/>
      </w:r>
      <w:r w:rsidR="006904AD" w:rsidRPr="00553650">
        <w:t>Photographies et autres matériels imprimés</w:t>
      </w:r>
    </w:p>
    <w:p w14:paraId="6BE1F56C" w14:textId="321772A3" w:rsidR="006904AD" w:rsidRPr="00553650" w:rsidRDefault="0076264B" w:rsidP="0076264B">
      <w:pPr>
        <w:pStyle w:val="SingleTxtG"/>
      </w:pPr>
      <w:r w:rsidRPr="00553650">
        <w:t>126.</w:t>
      </w:r>
      <w:r w:rsidRPr="00553650">
        <w:tab/>
      </w:r>
      <w:r w:rsidR="006904AD" w:rsidRPr="00553650">
        <w:t>Données non disponibles.</w:t>
      </w:r>
    </w:p>
    <w:p w14:paraId="56911636" w14:textId="77777777" w:rsidR="006904AD" w:rsidRPr="00F51F64" w:rsidRDefault="00553650" w:rsidP="008238A4">
      <w:pPr>
        <w:pStyle w:val="H23G"/>
      </w:pPr>
      <w:r>
        <w:tab/>
      </w:r>
      <w:r>
        <w:tab/>
      </w:r>
      <w:r w:rsidR="006904AD" w:rsidRPr="00F51F64">
        <w:t>Vidéos, films et enregistrements électroniques</w:t>
      </w:r>
    </w:p>
    <w:p w14:paraId="170DF7B3" w14:textId="1015DEF7" w:rsidR="006904AD" w:rsidRPr="00553650" w:rsidRDefault="0076264B" w:rsidP="0076264B">
      <w:pPr>
        <w:pStyle w:val="SingleTxtG"/>
      </w:pPr>
      <w:r w:rsidRPr="00553650">
        <w:t>127.</w:t>
      </w:r>
      <w:r w:rsidRPr="00553650">
        <w:tab/>
      </w:r>
      <w:r w:rsidR="006904AD" w:rsidRPr="00553650">
        <w:t>Données non disponibles.</w:t>
      </w:r>
    </w:p>
    <w:p w14:paraId="0DE45EF4" w14:textId="1512DFF8" w:rsidR="006904AD" w:rsidRPr="00553650" w:rsidRDefault="00553650" w:rsidP="008238A4">
      <w:pPr>
        <w:pStyle w:val="H23G"/>
      </w:pPr>
      <w:r w:rsidRPr="00553650">
        <w:tab/>
      </w:r>
      <w:r w:rsidRPr="00553650">
        <w:tab/>
      </w:r>
      <w:r w:rsidR="006904AD" w:rsidRPr="00553650">
        <w:t>Sites internet contenant photos, vidéos, films y compris d’animation décrivant des</w:t>
      </w:r>
      <w:r w:rsidR="00D140E2">
        <w:t> </w:t>
      </w:r>
      <w:r w:rsidR="006904AD" w:rsidRPr="00553650">
        <w:t>matériels pornographiques mettant en scène des enfants ou même en faisant la</w:t>
      </w:r>
      <w:r w:rsidR="00D140E2">
        <w:t> </w:t>
      </w:r>
      <w:r w:rsidR="006904AD" w:rsidRPr="00553650">
        <w:t>publicité</w:t>
      </w:r>
    </w:p>
    <w:p w14:paraId="0D1B70B7" w14:textId="76D97978" w:rsidR="006904AD" w:rsidRPr="00553650" w:rsidRDefault="0076264B" w:rsidP="0076264B">
      <w:pPr>
        <w:pStyle w:val="SingleTxtG"/>
      </w:pPr>
      <w:r w:rsidRPr="00553650">
        <w:t>128.</w:t>
      </w:r>
      <w:r w:rsidRPr="00553650">
        <w:tab/>
      </w:r>
      <w:r w:rsidR="006904AD" w:rsidRPr="00553650">
        <w:t>Données non disponibles.</w:t>
      </w:r>
    </w:p>
    <w:p w14:paraId="70BFC730" w14:textId="77777777" w:rsidR="006904AD" w:rsidRPr="00553650" w:rsidRDefault="00553650" w:rsidP="008238A4">
      <w:pPr>
        <w:pStyle w:val="H23G"/>
      </w:pPr>
      <w:r w:rsidRPr="00553650">
        <w:tab/>
      </w:r>
      <w:r w:rsidRPr="00553650">
        <w:tab/>
      </w:r>
      <w:r w:rsidR="006904AD" w:rsidRPr="00553650">
        <w:t>Spectacles en direct</w:t>
      </w:r>
    </w:p>
    <w:p w14:paraId="08496AD0" w14:textId="78B946AE" w:rsidR="006904AD" w:rsidRDefault="0076264B" w:rsidP="0076264B">
      <w:pPr>
        <w:pStyle w:val="SingleTxtG"/>
      </w:pPr>
      <w:r>
        <w:t>129.</w:t>
      </w:r>
      <w:r>
        <w:tab/>
      </w:r>
      <w:r w:rsidR="006904AD" w:rsidRPr="00553650">
        <w:t>Données non disponibles.</w:t>
      </w:r>
    </w:p>
    <w:p w14:paraId="0393501C" w14:textId="77777777" w:rsidR="00553650" w:rsidRPr="00A93D76" w:rsidRDefault="00553650" w:rsidP="0076264B">
      <w:pPr>
        <w:pStyle w:val="HChG"/>
      </w:pPr>
      <w:bookmarkStart w:id="9" w:name="_Toc425989465"/>
      <w:r w:rsidRPr="00A93D76">
        <w:tab/>
        <w:t>I.</w:t>
      </w:r>
      <w:r w:rsidRPr="00A93D76">
        <w:tab/>
        <w:t xml:space="preserve">Mesures d’application </w:t>
      </w:r>
      <w:bookmarkEnd w:id="9"/>
      <w:r w:rsidRPr="00A93D76">
        <w:t>générales</w:t>
      </w:r>
    </w:p>
    <w:p w14:paraId="4574EB88" w14:textId="0F49FE78" w:rsidR="00553650" w:rsidRPr="00A93D76" w:rsidRDefault="00553650" w:rsidP="00A93D76">
      <w:pPr>
        <w:pStyle w:val="H23G"/>
      </w:pPr>
      <w:r w:rsidRPr="00A93D76">
        <w:tab/>
      </w:r>
      <w:r w:rsidRPr="00A93D76">
        <w:tab/>
        <w:t xml:space="preserve">Cadre législatif visant à donner effet aux dispositions du </w:t>
      </w:r>
      <w:r w:rsidR="009B7091" w:rsidRPr="00A93D76">
        <w:t xml:space="preserve">Protocole </w:t>
      </w:r>
      <w:r w:rsidRPr="00A93D76">
        <w:t>facultatif </w:t>
      </w:r>
    </w:p>
    <w:p w14:paraId="317CA470" w14:textId="1B507586" w:rsidR="00553650" w:rsidRPr="00553650" w:rsidRDefault="0076264B" w:rsidP="0076264B">
      <w:pPr>
        <w:pStyle w:val="SingleTxtG"/>
      </w:pPr>
      <w:r w:rsidRPr="00553650">
        <w:t>130.</w:t>
      </w:r>
      <w:r w:rsidRPr="00553650">
        <w:tab/>
      </w:r>
      <w:r w:rsidR="00553650" w:rsidRPr="00553650">
        <w:t>En ce qui concerne le cadre juridique visant à donner effet aux dispositions du Protocole, il faudrait retenir que la loi nationale punit la vente,</w:t>
      </w:r>
      <w:r w:rsidR="000D17FC">
        <w:t xml:space="preserve"> </w:t>
      </w:r>
      <w:r w:rsidR="00553650" w:rsidRPr="00553650">
        <w:t xml:space="preserve">la prostitution d’enfants et l’exploitation de la prostitution. En effet, s’agissant de la vente, il existe un principe général de droit selon lequel le corps humain est hors du commerce d’où la nullité de toute convention y relative. Du point de vue répressif, la loi nigérienne interdit l’esclavage et les pratiques analogues à l’esclavage qu’elle érige en infraction criminelle ou correctionnelle selon les circonstances et met l’accent sur la gravité des agissements commis sur la personne des enfants mineurs. </w:t>
      </w:r>
    </w:p>
    <w:p w14:paraId="15BD22F9" w14:textId="3F5C88E2" w:rsidR="00553650" w:rsidRPr="00E234E9" w:rsidRDefault="00553650" w:rsidP="00553650">
      <w:pPr>
        <w:pStyle w:val="H23G"/>
      </w:pPr>
      <w:r>
        <w:tab/>
      </w:r>
      <w:r>
        <w:tab/>
      </w:r>
      <w:r w:rsidRPr="00E234E9">
        <w:t>Jurisprudence sur la vente d’enfant, la prostitution et la pornographi</w:t>
      </w:r>
      <w:r>
        <w:t>e mettant en</w:t>
      </w:r>
      <w:r w:rsidR="00D140E2">
        <w:t> </w:t>
      </w:r>
      <w:r>
        <w:t>scène les enfants </w:t>
      </w:r>
    </w:p>
    <w:p w14:paraId="13F36C79" w14:textId="4C7ABA78" w:rsidR="00553650" w:rsidRPr="00553650" w:rsidRDefault="0076264B" w:rsidP="0076264B">
      <w:pPr>
        <w:pStyle w:val="SingleTxtG"/>
      </w:pPr>
      <w:r w:rsidRPr="00553650">
        <w:t>131.</w:t>
      </w:r>
      <w:r w:rsidRPr="00553650">
        <w:tab/>
      </w:r>
      <w:r w:rsidR="00553650" w:rsidRPr="00553650">
        <w:t xml:space="preserve">Le Niger a ratifié le Protocole </w:t>
      </w:r>
      <w:r w:rsidR="00DA223A">
        <w:t xml:space="preserve">facultatif </w:t>
      </w:r>
      <w:r w:rsidR="00F8329F">
        <w:t xml:space="preserve">sur </w:t>
      </w:r>
      <w:r w:rsidR="00553650" w:rsidRPr="00553650">
        <w:t>la vente d’enfant, la prostitution d’enfants et la pornographie mettant en scène les enfants en 2004, et s’est doté en 2010 d’une loi sur la traite des personnes. Malgré l’existence de ce cadre juridique, il n’existe pas en l’état actuel de jurisprudence établie, mais on note plusieurs cas de poursuites engagées par les tribunaux contre les auteurs présumés de vente d’enfant, la prostitution et la pornographie mettant en scène les enfants.</w:t>
      </w:r>
    </w:p>
    <w:p w14:paraId="7C951267" w14:textId="77777777" w:rsidR="00553650" w:rsidRPr="00E234E9" w:rsidRDefault="00553650" w:rsidP="00553650">
      <w:pPr>
        <w:pStyle w:val="H23G"/>
      </w:pPr>
      <w:r>
        <w:tab/>
      </w:r>
      <w:r>
        <w:tab/>
      </w:r>
      <w:r w:rsidRPr="00E234E9">
        <w:t>Services et organismes publics</w:t>
      </w:r>
    </w:p>
    <w:p w14:paraId="7DEFFF50" w14:textId="153C7C56" w:rsidR="00553650" w:rsidRPr="00553650" w:rsidRDefault="0076264B" w:rsidP="0076264B">
      <w:pPr>
        <w:pStyle w:val="SingleTxtG"/>
      </w:pPr>
      <w:r w:rsidRPr="00553650">
        <w:t>132.</w:t>
      </w:r>
      <w:r w:rsidRPr="00553650">
        <w:tab/>
      </w:r>
      <w:r w:rsidR="00553650" w:rsidRPr="00553650">
        <w:t>S’agissant des services ou organismes publics responsables au premier chef de l’application du Protocole facultatif et le (s) mécanisme (s) mis en place ou utilisé (s) pour assurer la coordination entre eux et les autorités régionales et locales compétentes ainsi qu’avec la société civile, y compris les entreprises, les médias et les milieux universitaires, il faudrait retenir qu’il a été créé des réseaux régionaux de protection des enfants. Ces réseaux ont entre autres attributions de prendre en charge le volet spécifique de la vente, de la prostitution et de la pornographie mettant en scène les enfants.</w:t>
      </w:r>
    </w:p>
    <w:p w14:paraId="7B2290AD" w14:textId="3D663643" w:rsidR="00553650" w:rsidRPr="00553650" w:rsidRDefault="0076264B" w:rsidP="0076264B">
      <w:pPr>
        <w:pStyle w:val="SingleTxtG"/>
      </w:pPr>
      <w:r w:rsidRPr="00553650">
        <w:t>133.</w:t>
      </w:r>
      <w:r w:rsidRPr="00553650">
        <w:tab/>
      </w:r>
      <w:r w:rsidR="00553650" w:rsidRPr="00553650">
        <w:t xml:space="preserve">Avec la création de la Commission Nationale de Coordination de Lutte contre la Traite des Personnes(CNCLTP), la nomination de ses membres et la création de l’Agence Nationale de Lutte contre la Traite des Personnes (ANLTP), le suivi de la mise en œuvre du Protocole sera assuré. Il en est de même pour les mécanismes à mettre en place en vue </w:t>
      </w:r>
      <w:r w:rsidR="00553650" w:rsidRPr="00553650">
        <w:lastRenderedPageBreak/>
        <w:t>d’assurer la coordination entre les services ou organismes publics responsables au premier chef de l’application du Protocole facultatif, entre eux et les autorités régionales et locales compétentes, ainsi qu’avec la société civile y compris les entreprises.</w:t>
      </w:r>
    </w:p>
    <w:p w14:paraId="78153D59" w14:textId="77777777" w:rsidR="00553650" w:rsidRPr="00E234E9" w:rsidRDefault="00553650" w:rsidP="00553650">
      <w:pPr>
        <w:pStyle w:val="H23G"/>
      </w:pPr>
      <w:r>
        <w:tab/>
      </w:r>
      <w:r>
        <w:tab/>
      </w:r>
      <w:r w:rsidRPr="00E234E9">
        <w:t>Diffusion d’informations et formations dispensées aux groupes professionnels </w:t>
      </w:r>
    </w:p>
    <w:p w14:paraId="61DF6CF3" w14:textId="054EDC4D" w:rsidR="00553650" w:rsidRPr="00553650" w:rsidRDefault="0076264B" w:rsidP="0076264B">
      <w:pPr>
        <w:pStyle w:val="SingleTxtG"/>
      </w:pPr>
      <w:r w:rsidRPr="00553650">
        <w:t>134.</w:t>
      </w:r>
      <w:r w:rsidRPr="00553650">
        <w:tab/>
      </w:r>
      <w:r w:rsidR="000D17FC">
        <w:t>À</w:t>
      </w:r>
      <w:r w:rsidR="00553650" w:rsidRPr="00553650">
        <w:t xml:space="preserve"> l’occasion des campagnes de vulgarisation de la CDE, le Protocole Additionnel interdisant la vente d’enfants, la prostitution d’enfants, la pornographie mettant en scène les enfants a été largement vulgarisé. Un plan d’actions de mise en œuvre des recommandations du </w:t>
      </w:r>
      <w:r w:rsidR="009B7091" w:rsidRPr="00553650">
        <w:t xml:space="preserve">Protocole </w:t>
      </w:r>
      <w:r w:rsidR="00553650" w:rsidRPr="00553650">
        <w:t>portant sur la lutte contre l’exploitation sexuelle des enfants a été aussi adopté. La mise en œuvre de ce plan a été l’occasion pour la vulgarisation de ces dispositions.</w:t>
      </w:r>
    </w:p>
    <w:p w14:paraId="53639C97" w14:textId="77777777" w:rsidR="00553650" w:rsidRPr="00E234E9" w:rsidRDefault="00553650" w:rsidP="00553650">
      <w:pPr>
        <w:pStyle w:val="H23G"/>
      </w:pPr>
      <w:r>
        <w:tab/>
      </w:r>
      <w:r>
        <w:tab/>
      </w:r>
      <w:r w:rsidRPr="00E234E9">
        <w:t>Mécanismes et procédures d’évaluation </w:t>
      </w:r>
    </w:p>
    <w:p w14:paraId="2F7B1F6E" w14:textId="3AFFE05B" w:rsidR="00553650" w:rsidRPr="00553650" w:rsidRDefault="0076264B" w:rsidP="0076264B">
      <w:pPr>
        <w:pStyle w:val="SingleTxtG"/>
      </w:pPr>
      <w:r w:rsidRPr="00553650">
        <w:t>135.</w:t>
      </w:r>
      <w:r w:rsidRPr="00553650">
        <w:tab/>
      </w:r>
      <w:r w:rsidR="00553650" w:rsidRPr="00553650">
        <w:t>Les réseaux régionaux de protection de l’enfant servent de mécanismes et de procédures utilisés pour recueillir et évaluer de manière périodique ou continue les données et autres informations concernant l’application du Protocole. Les comités locaux font la prise en charge, participent à l’élaboration des micros projets et mènent des activités de sensibilisation en direction des enfants. C’est un espace de réflexion et d’action des acteurs de la protection des enfants.</w:t>
      </w:r>
    </w:p>
    <w:p w14:paraId="217178E2" w14:textId="774F5F17" w:rsidR="00553650" w:rsidRPr="00553650" w:rsidRDefault="0076264B" w:rsidP="0076264B">
      <w:pPr>
        <w:pStyle w:val="SingleTxtG"/>
      </w:pPr>
      <w:r w:rsidRPr="00553650">
        <w:t>136.</w:t>
      </w:r>
      <w:r w:rsidRPr="00553650">
        <w:tab/>
      </w:r>
      <w:r w:rsidR="00553650" w:rsidRPr="00553650">
        <w:t>Enfin, il y a le forum national sur le système de protection de l’enfant organisé chaque année par le Ministère de la Population, de la Promotion de la Femme et de la Protection de l’Enfant en vue d’évaluer les actions menées en matière de protection de l’enfant.</w:t>
      </w:r>
    </w:p>
    <w:p w14:paraId="1937393D" w14:textId="715F7DDC" w:rsidR="00553650" w:rsidRPr="00E234E9" w:rsidRDefault="00553650" w:rsidP="00553650">
      <w:pPr>
        <w:pStyle w:val="H23G"/>
      </w:pPr>
      <w:r>
        <w:tab/>
      </w:r>
      <w:r>
        <w:tab/>
      </w:r>
      <w:r w:rsidRPr="00E234E9">
        <w:t>Crédits budgétaires alloués aux différentes activités ayant trait à l’application du</w:t>
      </w:r>
      <w:r w:rsidR="00D140E2">
        <w:t> </w:t>
      </w:r>
      <w:r w:rsidR="00CF265D" w:rsidRPr="00E234E9">
        <w:t>Protocole</w:t>
      </w:r>
    </w:p>
    <w:p w14:paraId="769BA968" w14:textId="0351E1C8" w:rsidR="00553650" w:rsidRPr="00553650" w:rsidRDefault="0076264B" w:rsidP="0076264B">
      <w:pPr>
        <w:pStyle w:val="SingleTxtG"/>
      </w:pPr>
      <w:r w:rsidRPr="00553650">
        <w:t>137.</w:t>
      </w:r>
      <w:r w:rsidRPr="00553650">
        <w:tab/>
      </w:r>
      <w:r w:rsidR="00553650" w:rsidRPr="00553650">
        <w:t>La protection de l’enfant bénéficie d’allocation budgétaire, mais le budget général ne comporte pas de rubrique spéciale destinée à l’application du Protocole.</w:t>
      </w:r>
    </w:p>
    <w:p w14:paraId="4CBEE93A" w14:textId="776C53EF" w:rsidR="00553650" w:rsidRPr="00E234E9" w:rsidRDefault="00553650" w:rsidP="00553650">
      <w:pPr>
        <w:pStyle w:val="H23G"/>
      </w:pPr>
      <w:r>
        <w:tab/>
      </w:r>
      <w:r>
        <w:tab/>
      </w:r>
      <w:r w:rsidRPr="00E234E9">
        <w:t>Stratégie globale de l’</w:t>
      </w:r>
      <w:r w:rsidR="002F6E2C">
        <w:t>État</w:t>
      </w:r>
      <w:r w:rsidRPr="00E234E9">
        <w:t xml:space="preserve"> pour l’élimination de la vente d’enfant, la prostitution </w:t>
      </w:r>
      <w:r w:rsidR="00D140E2">
        <w:br/>
      </w:r>
      <w:r w:rsidRPr="00E234E9">
        <w:t>et la pornographie mettant en scène les enfant</w:t>
      </w:r>
      <w:r>
        <w:t>s et la protection des victimes</w:t>
      </w:r>
    </w:p>
    <w:p w14:paraId="53062605" w14:textId="3CC2415A" w:rsidR="00553650" w:rsidRPr="00553650" w:rsidRDefault="0076264B" w:rsidP="0076264B">
      <w:pPr>
        <w:pStyle w:val="SingleTxtG"/>
      </w:pPr>
      <w:r w:rsidRPr="00553650">
        <w:t>138.</w:t>
      </w:r>
      <w:r w:rsidRPr="00553650">
        <w:tab/>
      </w:r>
      <w:r w:rsidR="00553650" w:rsidRPr="00553650">
        <w:t xml:space="preserve">Le Niger ne dispose pas encore de stratégies spécifiques pour l’élimination de la vente d’enfants, de la prostitution d’enfants et de la pornographie mettant en scène les enfants. La stratégie globale de protection de l’enfant centrée autour des réseaux régionaux de protection de l’enfant et les comités locaux de protection de l’enfant intègre l’interdiction de cette forme de criminalité et la prise en charge des enfants qui en sont victimes. Dans le cadre de la lutte contre la traite des personnes au Niger, particulièrement des femmes et des enfants, il est prévu d’élaborer un plan d’actions national y relatif. Ce plan d’actions doit contenir au titre des actions prioritaires de la réforme du </w:t>
      </w:r>
      <w:r w:rsidR="000D17FC" w:rsidRPr="00553650">
        <w:t xml:space="preserve">Code </w:t>
      </w:r>
      <w:r w:rsidR="00553650" w:rsidRPr="00553650">
        <w:t xml:space="preserve">pénal pour intégrer dans l’ordonnancement juridique interne l’incrimination de la vente d’enfants, la prostitution d’enfants et la pornographie mettant en scène les enfants. Par ailleurs, la politique nationale de lutte contre la traite des personnes qui sera déclinée en actions dans le plan intègrera l’aspect relatif à la vente d’enfants, la prostitution d’enfants et la pornographie mettant en scène les enfants. </w:t>
      </w:r>
      <w:r w:rsidR="00B7183B">
        <w:t>À</w:t>
      </w:r>
      <w:r w:rsidR="00553650" w:rsidRPr="00553650">
        <w:t xml:space="preserve"> l’occasion de l’élaboration de cette politique, les stratégies globales concernant la lutte contre cette forme de criminalité seront mises en place et traduites en actions prioritaires pour circonscrire sinon éliminer ces pratiques.</w:t>
      </w:r>
    </w:p>
    <w:p w14:paraId="2DED6064" w14:textId="641B8230" w:rsidR="00553650" w:rsidRPr="00F51F64" w:rsidRDefault="00553650" w:rsidP="00553650">
      <w:pPr>
        <w:pStyle w:val="H23G"/>
      </w:pPr>
      <w:r>
        <w:tab/>
      </w:r>
      <w:r>
        <w:tab/>
      </w:r>
      <w:r w:rsidRPr="00F51F64">
        <w:t>Contribution de la société civile aux efforts pour éliminer la vente d’enfants, la</w:t>
      </w:r>
      <w:r w:rsidR="003A67B1">
        <w:t> </w:t>
      </w:r>
      <w:r w:rsidRPr="00F51F64">
        <w:t>prostitution et la pornographie mettant en scène les enfants</w:t>
      </w:r>
    </w:p>
    <w:p w14:paraId="06979640" w14:textId="3B22AFE2" w:rsidR="00553650" w:rsidRPr="00553650" w:rsidRDefault="0076264B" w:rsidP="0076264B">
      <w:pPr>
        <w:pStyle w:val="SingleTxtG"/>
      </w:pPr>
      <w:r w:rsidRPr="00553650">
        <w:t>139.</w:t>
      </w:r>
      <w:r w:rsidRPr="00553650">
        <w:tab/>
      </w:r>
      <w:r w:rsidR="00553650" w:rsidRPr="00553650">
        <w:t>Plusieurs ONG et associations œuvrent dans le domaine de la lutte contre la traite des enfants, la prostitution des enfants et autres formes de violence faites aux enfants ; c’est le cas de Ecole Parrainage et Actions de Développement-Niger (EPAD-Niger), Association Nationale pour le Traitement de la Délinquance (ANTD), Lafia Matassa.</w:t>
      </w:r>
    </w:p>
    <w:p w14:paraId="006BD864" w14:textId="0E5E474E" w:rsidR="00553650" w:rsidRPr="00F51F64" w:rsidRDefault="00553650" w:rsidP="00553650">
      <w:pPr>
        <w:pStyle w:val="H23G"/>
      </w:pPr>
      <w:r>
        <w:lastRenderedPageBreak/>
        <w:tab/>
      </w:r>
      <w:r>
        <w:tab/>
      </w:r>
      <w:r w:rsidRPr="00F51F64">
        <w:t xml:space="preserve">Le rôle joué dans l’application du </w:t>
      </w:r>
      <w:r w:rsidR="00CF265D" w:rsidRPr="00F51F64">
        <w:t xml:space="preserve">Protocole </w:t>
      </w:r>
      <w:r w:rsidRPr="00F51F64">
        <w:t>ou la surveillance de son application par</w:t>
      </w:r>
      <w:r w:rsidR="003A67B1">
        <w:t> </w:t>
      </w:r>
      <w:r w:rsidRPr="00F51F64">
        <w:t>des médiateurs pour les enfants nommés en vertu d’une loi ou des institutions publiques autonomes œuvrant pour la défense des droits de l’enfant</w:t>
      </w:r>
    </w:p>
    <w:p w14:paraId="44591E37" w14:textId="233B75CB" w:rsidR="006904AD" w:rsidRDefault="0076264B" w:rsidP="0076264B">
      <w:pPr>
        <w:pStyle w:val="SingleTxtG"/>
      </w:pPr>
      <w:r>
        <w:t>140.</w:t>
      </w:r>
      <w:r>
        <w:tab/>
      </w:r>
      <w:r w:rsidR="00553650" w:rsidRPr="00553650">
        <w:t xml:space="preserve">La Commission Nationale des Droits Humains (CNDH) a été créée par la loi </w:t>
      </w:r>
      <w:r w:rsidR="00CF265D" w:rsidRPr="000277CD">
        <w:t>n</w:t>
      </w:r>
      <w:r w:rsidR="00CF265D" w:rsidRPr="00AC0EC9">
        <w:rPr>
          <w:vertAlign w:val="superscript"/>
        </w:rPr>
        <w:t>o</w:t>
      </w:r>
      <w:r w:rsidR="00CF265D">
        <w:t> </w:t>
      </w:r>
      <w:r w:rsidR="00553650" w:rsidRPr="00553650">
        <w:t>2012-44 du 24 août 2012 ; ses missions sont fixées aux articles 19, 20 et 21 et portent sur l’examen des plaintes, le pouvoir d’auto-saisine et d’investigation en cas de violation des droits humains, le respect de l’effectivité des droits humains, la sensibilisation des citoyens sur leurs droits, l’élaboration et la mise en œuvre des programmes d’éducation aux droits humains entre autres.</w:t>
      </w:r>
    </w:p>
    <w:p w14:paraId="29E8EC10" w14:textId="77777777" w:rsidR="00553650" w:rsidRPr="000C0ECE" w:rsidRDefault="00553650" w:rsidP="0076264B">
      <w:pPr>
        <w:pStyle w:val="HChG"/>
        <w:rPr>
          <w:i/>
        </w:rPr>
      </w:pPr>
      <w:bookmarkStart w:id="10" w:name="_Toc425989466"/>
      <w:r>
        <w:tab/>
        <w:t>II.</w:t>
      </w:r>
      <w:r>
        <w:tab/>
      </w:r>
      <w:bookmarkEnd w:id="10"/>
      <w:r w:rsidRPr="000C0ECE">
        <w:t>Prévention</w:t>
      </w:r>
    </w:p>
    <w:p w14:paraId="67B4FD13" w14:textId="0AB58377" w:rsidR="00553650" w:rsidRPr="00E234E9" w:rsidRDefault="00A37F22" w:rsidP="00A37F22">
      <w:pPr>
        <w:pStyle w:val="H23G"/>
      </w:pPr>
      <w:r>
        <w:tab/>
      </w:r>
      <w:r>
        <w:tab/>
      </w:r>
      <w:r w:rsidR="00553650" w:rsidRPr="00E234E9">
        <w:t>Méthodes d’identification des enfants vulnérables (enfants de la rue, les filles, les</w:t>
      </w:r>
      <w:r w:rsidR="003A67B1">
        <w:t> </w:t>
      </w:r>
      <w:r w:rsidR="00553650" w:rsidRPr="00E234E9">
        <w:t>enfants des zones reculé</w:t>
      </w:r>
      <w:r w:rsidR="00553650">
        <w:t>e</w:t>
      </w:r>
      <w:r w:rsidR="00553650" w:rsidRPr="00E234E9">
        <w:t>s et les enfants vivant dans la pauvreté)</w:t>
      </w:r>
    </w:p>
    <w:p w14:paraId="255DA4E2" w14:textId="18E84F6B" w:rsidR="00553650" w:rsidRPr="00A37F22" w:rsidRDefault="0076264B" w:rsidP="0076264B">
      <w:pPr>
        <w:pStyle w:val="SingleTxtG"/>
      </w:pPr>
      <w:r w:rsidRPr="00A37F22">
        <w:t>141.</w:t>
      </w:r>
      <w:r w:rsidRPr="00A37F22">
        <w:tab/>
      </w:r>
      <w:r w:rsidR="00553650" w:rsidRPr="00A37F22">
        <w:t>Au Niger, comme dans la plupart des pays sous-développés, les enfants constituent l’une des couches les plus vulnérables. Cette vulnérabilité est due non seulement à l’état physiologique de l’enfant mais aussi et surtout aux moyens limités des familles et de l’</w:t>
      </w:r>
      <w:r w:rsidR="002F6E2C">
        <w:t>État</w:t>
      </w:r>
      <w:r w:rsidR="00553650" w:rsidRPr="00A37F22">
        <w:t>.</w:t>
      </w:r>
    </w:p>
    <w:p w14:paraId="148B49EC" w14:textId="2FACF2B8" w:rsidR="00553650" w:rsidRPr="00A37F22" w:rsidRDefault="0076264B" w:rsidP="0076264B">
      <w:pPr>
        <w:pStyle w:val="SingleTxtG"/>
      </w:pPr>
      <w:r w:rsidRPr="00A37F22">
        <w:t>142.</w:t>
      </w:r>
      <w:r w:rsidRPr="00A37F22">
        <w:tab/>
      </w:r>
      <w:r w:rsidR="00553650" w:rsidRPr="00A37F22">
        <w:t xml:space="preserve">Les principaux instruments juridiques relatifs </w:t>
      </w:r>
      <w:r w:rsidR="00A37F22" w:rsidRPr="00A37F22">
        <w:t>aux services</w:t>
      </w:r>
      <w:r w:rsidR="00553650" w:rsidRPr="00A37F22">
        <w:t xml:space="preserve"> de protection de l’enfant et de bien-être familial sont : l’ordonnance </w:t>
      </w:r>
      <w:r w:rsidR="00B862DF" w:rsidRPr="00535E8E">
        <w:t>n</w:t>
      </w:r>
      <w:r w:rsidR="00B862DF" w:rsidRPr="00AC0EC9">
        <w:rPr>
          <w:vertAlign w:val="superscript"/>
        </w:rPr>
        <w:t>o</w:t>
      </w:r>
      <w:r w:rsidR="00B862DF">
        <w:t> </w:t>
      </w:r>
      <w:r w:rsidR="00553650" w:rsidRPr="00A37F22">
        <w:t>99-11 du 14 mai 1999, portant création, composition, organisation et attribution des juridictions des mineurs ; la Politique Nationale de Protection de l’Enfant de 2009 ; et les nouvelles orientations nationales pour la prise en charge des enfants en situation de vulnérabilité, élaborées et validées en 2010.</w:t>
      </w:r>
    </w:p>
    <w:p w14:paraId="3E9F91B7" w14:textId="696A5788" w:rsidR="00553650" w:rsidRPr="00A37F22" w:rsidRDefault="0076264B" w:rsidP="0076264B">
      <w:pPr>
        <w:pStyle w:val="SingleTxtG"/>
      </w:pPr>
      <w:r w:rsidRPr="00A37F22">
        <w:t>143.</w:t>
      </w:r>
      <w:r w:rsidRPr="00A37F22">
        <w:tab/>
      </w:r>
      <w:r w:rsidR="00553650" w:rsidRPr="00A37F22">
        <w:t xml:space="preserve">L’ordonnance </w:t>
      </w:r>
      <w:r w:rsidR="00B862DF" w:rsidRPr="00535E8E">
        <w:t>n</w:t>
      </w:r>
      <w:r w:rsidR="00B862DF" w:rsidRPr="00AC0EC9">
        <w:rPr>
          <w:vertAlign w:val="superscript"/>
        </w:rPr>
        <w:t>o</w:t>
      </w:r>
      <w:r w:rsidR="00B862DF">
        <w:t> </w:t>
      </w:r>
      <w:r w:rsidR="00553650" w:rsidRPr="00A37F22">
        <w:t>99-11 du 14 mai 1999 règle la protection judiciaire des enfants et autorise le juge des mineurs à juger les affaires qui concernent les enfants ayant besoin d’une protection et ceux en conflit avec la loi. Cette ordonnance, il faut le rappeler, autorise le juge à ordonner des mesures protectrices dans les cas où la santé, la sécurité, ou la moralité de l’enfant sont menacées, ou si son éducation est compromise. Ces mesures peuvent consister en conseil et soutien d’une personne qualifiée (le suivi psycho-éducatif) ou en un placement alternatif de l’enfant.</w:t>
      </w:r>
    </w:p>
    <w:p w14:paraId="0AA5EF0D" w14:textId="75556E03" w:rsidR="00553650" w:rsidRPr="00A37F22" w:rsidRDefault="0076264B" w:rsidP="0076264B">
      <w:pPr>
        <w:pStyle w:val="SingleTxtG"/>
      </w:pPr>
      <w:r w:rsidRPr="00A37F22">
        <w:t>144.</w:t>
      </w:r>
      <w:r w:rsidRPr="00A37F22">
        <w:tab/>
      </w:r>
      <w:r w:rsidR="00553650" w:rsidRPr="00A37F22">
        <w:t xml:space="preserve">Pour un meilleur fonctionnement du système, les Services Educatifs, Judiciaires et Préventifs (SEJUP) aux niveaux régionaux et départementaux créés suivant l’arrêté </w:t>
      </w:r>
      <w:r w:rsidR="00CF265D" w:rsidRPr="000277CD">
        <w:t>n</w:t>
      </w:r>
      <w:r w:rsidR="00CF265D" w:rsidRPr="00AC0EC9">
        <w:rPr>
          <w:vertAlign w:val="superscript"/>
        </w:rPr>
        <w:t>o</w:t>
      </w:r>
      <w:r w:rsidR="00CF265D">
        <w:t> </w:t>
      </w:r>
      <w:r w:rsidR="00553650" w:rsidRPr="00A37F22">
        <w:t>08/MPF/PE du 30 avril 2007, travaillent en étroite collaboration avec le juge des mineurs. Le mandat des SEJUP est vaste et inclut la prévention, l’intervention précoce et les services de protection pour tous les enfants en « danger ». Les activités courantes du SEJUP comprennent les permanences, le suivi sanitaire, le travail de rue, l’action éducative en milieu ouvert, les visites des prisons, les visites de famille et les retours en famille.</w:t>
      </w:r>
    </w:p>
    <w:p w14:paraId="1AD089D6" w14:textId="4CF53094" w:rsidR="00553650" w:rsidRPr="00A37F22" w:rsidRDefault="0076264B" w:rsidP="0076264B">
      <w:pPr>
        <w:pStyle w:val="SingleTxtG"/>
      </w:pPr>
      <w:r w:rsidRPr="00A37F22">
        <w:t>145.</w:t>
      </w:r>
      <w:r w:rsidRPr="00A37F22">
        <w:tab/>
      </w:r>
      <w:r w:rsidR="00553650" w:rsidRPr="00A37F22">
        <w:t>En plus de ces services intégrés, il existe également de nombreuses lois, stratégies et plans d’actions qui régissent les services pour les catégories particulières d’enfants tels que les enfants victimes de la traite, les enfants travailleurs et les orphelins et autres enfants vulnérables du fait du VIH/</w:t>
      </w:r>
      <w:r w:rsidR="00CF265D">
        <w:t>s</w:t>
      </w:r>
      <w:r w:rsidR="00553650" w:rsidRPr="00A37F22">
        <w:t xml:space="preserve">ida. </w:t>
      </w:r>
    </w:p>
    <w:p w14:paraId="4D448E7D" w14:textId="76E86846" w:rsidR="00553650" w:rsidRPr="00A37F22" w:rsidRDefault="0076264B" w:rsidP="0076264B">
      <w:pPr>
        <w:pStyle w:val="SingleTxtG"/>
      </w:pPr>
      <w:r w:rsidRPr="00A37F22">
        <w:t>146.</w:t>
      </w:r>
      <w:r w:rsidRPr="00A37F22">
        <w:tab/>
      </w:r>
      <w:r w:rsidR="00553650" w:rsidRPr="00A37F22">
        <w:t>Il est important de souligner que la Politique Nationale de Protection de l’Enfant</w:t>
      </w:r>
      <w:r w:rsidR="00CF265D">
        <w:t xml:space="preserve"> </w:t>
      </w:r>
      <w:r w:rsidR="00553650" w:rsidRPr="00A37F22">
        <w:t>(PNPE) « a pour but l’instauration d’un environnement protecteur qui contribuera à prévenir et à combattre la violence, la maltraitance et l’exploitation des enfants ». Elle a huit sous objectifs dont quatre sont d’ordre général (promotion de la législation adéquate, favorisation de la participation des enfants, suivi évaluation et promotion du développement intégré du jeune enfant) et quatre s’appliquent aux groupes spécifiques et cloisonnés des enfants (enfants victimes de violences notamment les pratiques néfastes traditionnelles, orphelins et enfants vulnérables du fait du VIH/</w:t>
      </w:r>
      <w:r w:rsidR="00CF265D">
        <w:t>s</w:t>
      </w:r>
      <w:r w:rsidR="00553650" w:rsidRPr="00A37F22">
        <w:t>ida, enfants exploités et enfants en conflit avec la loi).</w:t>
      </w:r>
    </w:p>
    <w:p w14:paraId="5A1B30A5" w14:textId="5358209F" w:rsidR="00553650" w:rsidRPr="00A37F22" w:rsidRDefault="0076264B" w:rsidP="0076264B">
      <w:pPr>
        <w:pStyle w:val="SingleTxtG"/>
      </w:pPr>
      <w:r w:rsidRPr="00A37F22">
        <w:t>147.</w:t>
      </w:r>
      <w:r w:rsidRPr="00A37F22">
        <w:tab/>
      </w:r>
      <w:r w:rsidR="00553650" w:rsidRPr="00A37F22">
        <w:t>Le processus d’élaboration de cette politique ne semble pas avoir été largement participatif. En effet, depuis son adoption, la PNPE ne sert pas de cadre efficace ou correctement exploité aux divers acteurs de la protection de l’enfant. Le système a évolué vers l’adoption d’un document cadre de protection de l’enfant qui fédère toutes les stratégies sectorielles et qui a vocation à remplacer la PNPE.</w:t>
      </w:r>
    </w:p>
    <w:p w14:paraId="6025FE9C" w14:textId="491C077D" w:rsidR="00553650" w:rsidRPr="00A37F22" w:rsidRDefault="0076264B" w:rsidP="0076264B">
      <w:pPr>
        <w:pStyle w:val="SingleTxtG"/>
      </w:pPr>
      <w:r w:rsidRPr="00A37F22">
        <w:lastRenderedPageBreak/>
        <w:t>148.</w:t>
      </w:r>
      <w:r w:rsidRPr="00A37F22">
        <w:tab/>
      </w:r>
      <w:r w:rsidR="00553650" w:rsidRPr="00A37F22">
        <w:t>En 2010, le MP/PF/PE a introduit un nouveau cadre pour tous les acteurs gouvernementaux comme non gouvernementaux impliqués dans la prise en charge des enfants en situation de vulnérabilité. Bien que certains aspects</w:t>
      </w:r>
      <w:r w:rsidR="00D2015A">
        <w:t xml:space="preserve"> </w:t>
      </w:r>
      <w:r w:rsidR="00553650" w:rsidRPr="00A37F22">
        <w:t xml:space="preserve">fassent l’objet de directives propres à des groupes particuliers (tels que les enfants de la rue), les nouvelles Orientations Nationales pour la Prise en Charge des Enfants en situation de vulnérabilité (ONPEC) promeuvent une approche intégrée à toutes formes de violences, d’abus et d’exploitation des enfants et mettent en exergue l’importance d’une approche complète dans la fourniture des biens et services bénéfiques à tous les enfants dans la communauté plutôt qu’un ciblage des enfants basé sur une condition spécifique. </w:t>
      </w:r>
    </w:p>
    <w:p w14:paraId="2CA58A41" w14:textId="4882484A" w:rsidR="00553650" w:rsidRPr="00A37F22" w:rsidRDefault="0076264B" w:rsidP="0076264B">
      <w:pPr>
        <w:pStyle w:val="SingleTxtG"/>
      </w:pPr>
      <w:r w:rsidRPr="00A37F22">
        <w:t>149.</w:t>
      </w:r>
      <w:r w:rsidRPr="00A37F22">
        <w:tab/>
      </w:r>
      <w:r w:rsidR="00553650" w:rsidRPr="00A37F22">
        <w:t xml:space="preserve">Les ONPEC orientent les prestataires de service en matière de système d’alerte précoce, y compris les mécanismes d’identification communautaire des enfants vulnérables. Elles orientent également sur les questions de signalement, d’étude personnelle de l’enfant en question, et de plan d’intervention ainsi que les types d’interventions qui doivent être mis à la disposition des enfants et des familles. Les ONPEC promeuvent le renforcement des mécanismes traditionnels de protection et de prise en charge des enfants y compris l’intégration des leaders traditionnels dans les processus de prise en charge, et mettent en exergue l’importance du renforcement de la famille. Elles opèrent une classification des niveaux d’intervention dont le dernier à savoir le niveau judiciaire reste le dernier recours </w:t>
      </w:r>
      <w:r w:rsidR="00A37F22" w:rsidRPr="00A37F22">
        <w:t>lorsque que</w:t>
      </w:r>
      <w:r w:rsidR="00553650" w:rsidRPr="00A37F22">
        <w:t xml:space="preserve"> les mesures administratives n’ont pas pu remédier à la situation, ou si l’enfant n’a aucune supervision familiale, ou si l’intégrité physique ou psychologique de l’enfant est à risque. L’institutionnalisation n’intervient qu’en dernier recours et requiert une autorisation officielle</w:t>
      </w:r>
      <w:r w:rsidR="00A37F22">
        <w:rPr>
          <w:rStyle w:val="Appelnotedebasdep"/>
        </w:rPr>
        <w:footnoteReference w:id="3"/>
      </w:r>
      <w:r w:rsidR="00553650" w:rsidRPr="00A37F22">
        <w:t>.</w:t>
      </w:r>
    </w:p>
    <w:p w14:paraId="65B5A273" w14:textId="7BD2292B" w:rsidR="00553650" w:rsidRPr="00A37F22" w:rsidRDefault="0076264B" w:rsidP="0076264B">
      <w:pPr>
        <w:pStyle w:val="SingleTxtG"/>
      </w:pPr>
      <w:r w:rsidRPr="00A37F22">
        <w:t>150.</w:t>
      </w:r>
      <w:r w:rsidRPr="00A37F22">
        <w:tab/>
      </w:r>
      <w:r w:rsidR="00553650" w:rsidRPr="00A37F22">
        <w:t xml:space="preserve">Cependant, ces ONPEC, étant récentes n’ont pas été insérées au cadre juridique et elles ne traitent que d’une partie de la protection de l’enfant à savoir la prise en charge. </w:t>
      </w:r>
    </w:p>
    <w:p w14:paraId="0425F085" w14:textId="6AEF5D10" w:rsidR="00553650" w:rsidRPr="00A37F22" w:rsidRDefault="0076264B" w:rsidP="0076264B">
      <w:pPr>
        <w:pStyle w:val="SingleTxtG"/>
      </w:pPr>
      <w:r w:rsidRPr="00A37F22">
        <w:t>151.</w:t>
      </w:r>
      <w:r w:rsidRPr="00A37F22">
        <w:tab/>
      </w:r>
      <w:r w:rsidR="00553650" w:rsidRPr="00A37F22">
        <w:t>Malgré ce cadre juridique, force est de constater que les objectifs sont loin d’être atteints. En effet, nous observons le phénomène des enfants de la rue et d’autres catégories d’enfants vulnérables tels que les enfants des zones reculées et les enfants vivant dans la pauvreté.</w:t>
      </w:r>
    </w:p>
    <w:p w14:paraId="3E88D085" w14:textId="651ED572" w:rsidR="00553650" w:rsidRPr="00A37F22" w:rsidRDefault="0076264B" w:rsidP="0076264B">
      <w:pPr>
        <w:pStyle w:val="SingleTxtG"/>
      </w:pPr>
      <w:r w:rsidRPr="00A37F22">
        <w:t>152.</w:t>
      </w:r>
      <w:r w:rsidRPr="00A37F22">
        <w:tab/>
      </w:r>
      <w:r w:rsidR="00553650" w:rsidRPr="00A37F22">
        <w:t>Concernant les enfants de la rue, c’est un phénomène qui existe au Niger. En effet, en 2006, les directions régionales du MP/PF/</w:t>
      </w:r>
      <w:r w:rsidR="00A37F22" w:rsidRPr="00A37F22">
        <w:t>PE ont</w:t>
      </w:r>
      <w:r w:rsidR="00553650" w:rsidRPr="00A37F22">
        <w:t xml:space="preserve"> dénombré 11</w:t>
      </w:r>
      <w:r w:rsidR="00CF265D">
        <w:t> </w:t>
      </w:r>
      <w:r w:rsidR="00553650" w:rsidRPr="00A37F22">
        <w:t>042 enfants de la rue. Selon l’EDSN-MICS, en 2006, 31</w:t>
      </w:r>
      <w:r w:rsidR="006F104C">
        <w:t> %</w:t>
      </w:r>
      <w:r w:rsidR="00553650" w:rsidRPr="00A37F22">
        <w:t xml:space="preserve"> des enfants sont séparés d’au moins un de leurs parents biologiques contre 17,4</w:t>
      </w:r>
      <w:r w:rsidR="006F104C">
        <w:t> %</w:t>
      </w:r>
      <w:r w:rsidR="00553650" w:rsidRPr="00A37F22">
        <w:t xml:space="preserve"> en 2000. Concernant les pupilles de l’</w:t>
      </w:r>
      <w:r w:rsidR="002F6E2C">
        <w:t>État</w:t>
      </w:r>
      <w:r w:rsidR="00553650" w:rsidRPr="00A37F22">
        <w:t>, ils sont pris en charge par le centre d’accueil des enfants en difficulté familiales de Niamey. En 2008, ledit centre a admis 38 enfants contre 17 en 2000.</w:t>
      </w:r>
    </w:p>
    <w:p w14:paraId="21B44C9E" w14:textId="43851FB9" w:rsidR="00553650" w:rsidRPr="00A37F22" w:rsidRDefault="0076264B" w:rsidP="0076264B">
      <w:pPr>
        <w:pStyle w:val="SingleTxtG"/>
      </w:pPr>
      <w:r w:rsidRPr="00A37F22">
        <w:t>153.</w:t>
      </w:r>
      <w:r w:rsidRPr="00A37F22">
        <w:tab/>
      </w:r>
      <w:r w:rsidR="00553650" w:rsidRPr="00A37F22">
        <w:t>Pour ce qui est des enfants des zones reculées, ils n’ont fait l’objet d’aucune étude spécifique.</w:t>
      </w:r>
    </w:p>
    <w:p w14:paraId="1CEC1C1F" w14:textId="7D7318A3" w:rsidR="00553650" w:rsidRPr="00A37F22" w:rsidRDefault="0076264B" w:rsidP="0076264B">
      <w:pPr>
        <w:pStyle w:val="SingleTxtG"/>
      </w:pPr>
      <w:r w:rsidRPr="00A37F22">
        <w:t>154.</w:t>
      </w:r>
      <w:r w:rsidRPr="00A37F22">
        <w:tab/>
      </w:r>
      <w:r w:rsidR="00553650" w:rsidRPr="00A37F22">
        <w:t xml:space="preserve">Pour ce qui est des enfants vivant dans la pauvreté, une étude a été réalisée en 2008 par le MP/PF/PE et </w:t>
      </w:r>
      <w:r w:rsidR="00A37F22" w:rsidRPr="00A37F22">
        <w:t>l’INS avec</w:t>
      </w:r>
      <w:r w:rsidR="00553650" w:rsidRPr="00A37F22">
        <w:t xml:space="preserve"> l’appui financier de l’UNICEF.</w:t>
      </w:r>
    </w:p>
    <w:p w14:paraId="28FF991F" w14:textId="7E7C310F" w:rsidR="00553650" w:rsidRPr="00A37F22" w:rsidRDefault="0076264B" w:rsidP="0076264B">
      <w:pPr>
        <w:pStyle w:val="SingleTxtG"/>
      </w:pPr>
      <w:r w:rsidRPr="00A37F22">
        <w:t>155.</w:t>
      </w:r>
      <w:r w:rsidRPr="00A37F22">
        <w:tab/>
      </w:r>
      <w:r w:rsidR="00553650" w:rsidRPr="00A37F22">
        <w:t>Les informations sur toutes ces catégories d’enfants proviennent essentiellement d’enquêtes et d’études, quelques fois parcellaires, mais non d’un système de suivi systématique par les structures de l’</w:t>
      </w:r>
      <w:r w:rsidR="002F6E2C">
        <w:t>État</w:t>
      </w:r>
      <w:r w:rsidR="00553650" w:rsidRPr="00A37F22">
        <w:t>.</w:t>
      </w:r>
    </w:p>
    <w:p w14:paraId="70A1F527" w14:textId="2205006F" w:rsidR="00553650" w:rsidRPr="00A37F22" w:rsidRDefault="00A37F22" w:rsidP="00A37F22">
      <w:pPr>
        <w:pStyle w:val="H23G"/>
      </w:pPr>
      <w:r>
        <w:tab/>
      </w:r>
      <w:r>
        <w:tab/>
      </w:r>
      <w:r w:rsidR="00553650" w:rsidRPr="00A37F22">
        <w:t>Sensibilisation du public sur les conséquences néfastes de la vente d’enfants, la</w:t>
      </w:r>
      <w:r w:rsidR="003A67B1">
        <w:t> </w:t>
      </w:r>
      <w:r w:rsidR="00553650" w:rsidRPr="00A37F22">
        <w:t>prostitution et la pornographie mettant en scène les enfants </w:t>
      </w:r>
    </w:p>
    <w:p w14:paraId="1046D088" w14:textId="5F05D9AA" w:rsidR="00553650" w:rsidRPr="00A37F22" w:rsidRDefault="0076264B" w:rsidP="0076264B">
      <w:pPr>
        <w:pStyle w:val="SingleTxtG"/>
      </w:pPr>
      <w:r w:rsidRPr="00A37F22">
        <w:t>156.</w:t>
      </w:r>
      <w:r w:rsidRPr="00A37F22">
        <w:tab/>
      </w:r>
      <w:r w:rsidR="00553650" w:rsidRPr="00A37F22">
        <w:t xml:space="preserve">Pour ce qui est des mesures et campagnes de sensibilisation, elles sont pour leurs quasi-totalités menées en partenariat avec les ONG et associations de défense des droits des enfants. En effet, plus d’une centaine d’ONG et associations nationales, souvent organisées en réseaux, (CONAFE, CONIDE) mènent des actions de protection des droits des enfants, surtout la sensibilisation, l’aide aux enfants en difficulté, la réinsertion socioprofessionnelle des enfants handicapés ou victimes de sévices, les secours aux enfants victimes de la traite et des abus, l’élaboration d’un code de bonne conduite pour les employeurs et logeurs des « petites bonnes », l’élaboration d’un recueil de textes sur les personnes handicapées. </w:t>
      </w:r>
    </w:p>
    <w:p w14:paraId="07BAB286" w14:textId="77777777" w:rsidR="00553650" w:rsidRDefault="00A37F22" w:rsidP="00A37F22">
      <w:pPr>
        <w:pStyle w:val="H23G"/>
      </w:pPr>
      <w:r>
        <w:lastRenderedPageBreak/>
        <w:tab/>
      </w:r>
      <w:r>
        <w:tab/>
      </w:r>
      <w:r w:rsidR="00553650" w:rsidRPr="00F51F64">
        <w:t xml:space="preserve">Programmes axés sur tous groupes déterminés autres que les enfants et le grand public (touristes, employés des services de transports, personnels </w:t>
      </w:r>
      <w:r w:rsidR="00553650">
        <w:t>hôteliers, travailleurs sexuel</w:t>
      </w:r>
      <w:r w:rsidR="00553650" w:rsidRPr="00F51F64">
        <w:t>s adultes, membres des forces armées, personnel pénitentiaire)</w:t>
      </w:r>
    </w:p>
    <w:p w14:paraId="205F6C3D" w14:textId="41F7EB2C" w:rsidR="00553650" w:rsidRPr="00A37F22" w:rsidRDefault="0076264B" w:rsidP="0076264B">
      <w:pPr>
        <w:pStyle w:val="SingleTxtG"/>
      </w:pPr>
      <w:r w:rsidRPr="00A37F22">
        <w:t>157.</w:t>
      </w:r>
      <w:r w:rsidRPr="00A37F22">
        <w:tab/>
      </w:r>
      <w:r w:rsidR="00553650" w:rsidRPr="00A37F22">
        <w:t>Données non disponibles.</w:t>
      </w:r>
    </w:p>
    <w:p w14:paraId="07C8246C" w14:textId="34EE78DE" w:rsidR="00553650" w:rsidRDefault="00A37F22" w:rsidP="00A37F22">
      <w:pPr>
        <w:pStyle w:val="H23G"/>
      </w:pPr>
      <w:r>
        <w:tab/>
      </w:r>
      <w:r>
        <w:tab/>
      </w:r>
      <w:r w:rsidR="00553650" w:rsidRPr="00F51F64">
        <w:t>Rôle joué par les ONG, les médias, le secteur privé et la collectivité et en particulier les</w:t>
      </w:r>
      <w:r w:rsidR="003A67B1">
        <w:t> </w:t>
      </w:r>
      <w:r w:rsidR="00553650" w:rsidRPr="00F51F64">
        <w:t>enfants dans la conception et l’application des mesures de sensibilisation</w:t>
      </w:r>
    </w:p>
    <w:p w14:paraId="242A08EB" w14:textId="25D39B42" w:rsidR="00553650" w:rsidRPr="00A37F22" w:rsidRDefault="0076264B" w:rsidP="0076264B">
      <w:pPr>
        <w:pStyle w:val="SingleTxtG"/>
      </w:pPr>
      <w:r w:rsidRPr="00A37F22">
        <w:t>158.</w:t>
      </w:r>
      <w:r w:rsidRPr="00A37F22">
        <w:tab/>
      </w:r>
      <w:r w:rsidR="00553650" w:rsidRPr="00A37F22">
        <w:t>Données non disponibles.</w:t>
      </w:r>
    </w:p>
    <w:p w14:paraId="7BA4F65C" w14:textId="3B9FAE9F" w:rsidR="00553650" w:rsidRPr="00A37F22" w:rsidRDefault="00A37F22" w:rsidP="00A37F22">
      <w:pPr>
        <w:pStyle w:val="H23G"/>
      </w:pPr>
      <w:r>
        <w:tab/>
      </w:r>
      <w:r>
        <w:tab/>
      </w:r>
      <w:r w:rsidR="00553650" w:rsidRPr="00F51F64">
        <w:t>Dispositions prises pour mesurer et évaluer l’efficacité des efforts fournis en lien avec</w:t>
      </w:r>
      <w:r w:rsidR="003A67B1">
        <w:t> </w:t>
      </w:r>
      <w:r w:rsidR="00553650" w:rsidRPr="00F51F64">
        <w:t>les sensibilisations et la mise en œuvre des programmes</w:t>
      </w:r>
    </w:p>
    <w:p w14:paraId="028C2335" w14:textId="61877D02" w:rsidR="00553650" w:rsidRPr="00A37F22" w:rsidRDefault="0076264B" w:rsidP="0076264B">
      <w:pPr>
        <w:pStyle w:val="SingleTxtG"/>
      </w:pPr>
      <w:r w:rsidRPr="00A37F22">
        <w:t>159.</w:t>
      </w:r>
      <w:r w:rsidRPr="00A37F22">
        <w:tab/>
      </w:r>
      <w:r w:rsidR="00553650" w:rsidRPr="00A37F22">
        <w:t xml:space="preserve">La CNCLTP et l’ANLTP dans le respect de leurs compétences adoptent des politiques et programmes relatifs à la prévention de la traite des personnes et en assurent la mise en œuvre. Ces programmes peuvent avoir une composante internationale et requérir la coopération d’autres </w:t>
      </w:r>
      <w:r w:rsidR="002F6E2C">
        <w:t>État</w:t>
      </w:r>
      <w:r w:rsidR="00553650" w:rsidRPr="00A37F22">
        <w:t>s parties. Dans le cadre du plan d’action national, l’ANLTP développe et entreprend des campagnes de sensibilisation, de formation et d’éducation afin de réduire les risques récurrents de la traite des personnes notamment par :</w:t>
      </w:r>
    </w:p>
    <w:p w14:paraId="552F5E6D" w14:textId="6F45BD99" w:rsidR="00553650" w:rsidRPr="00A37F22" w:rsidRDefault="0076264B" w:rsidP="0076264B">
      <w:pPr>
        <w:pStyle w:val="Bullet1G"/>
        <w:numPr>
          <w:ilvl w:val="0"/>
          <w:numId w:val="0"/>
        </w:numPr>
        <w:tabs>
          <w:tab w:val="left" w:pos="1701"/>
        </w:tabs>
        <w:ind w:left="1701" w:hanging="170"/>
      </w:pPr>
      <w:r w:rsidRPr="00A37F22">
        <w:t>•</w:t>
      </w:r>
      <w:r w:rsidRPr="00A37F22">
        <w:tab/>
      </w:r>
      <w:r w:rsidR="00553650" w:rsidRPr="00A37F22">
        <w:t>La mise en place des cellules d’écoute et de conseils ;</w:t>
      </w:r>
    </w:p>
    <w:p w14:paraId="154661F4" w14:textId="56F4253F" w:rsidR="00553650" w:rsidRPr="00A37F22" w:rsidRDefault="0076264B" w:rsidP="0076264B">
      <w:pPr>
        <w:pStyle w:val="Bullet1G"/>
        <w:numPr>
          <w:ilvl w:val="0"/>
          <w:numId w:val="0"/>
        </w:numPr>
        <w:tabs>
          <w:tab w:val="left" w:pos="1701"/>
        </w:tabs>
        <w:ind w:left="1701" w:hanging="170"/>
      </w:pPr>
      <w:r w:rsidRPr="00A37F22">
        <w:t>•</w:t>
      </w:r>
      <w:r w:rsidRPr="00A37F22">
        <w:tab/>
      </w:r>
      <w:r w:rsidR="00553650" w:rsidRPr="00A37F22">
        <w:t>Le développement des programmes de lutte contre la pauvreté ;</w:t>
      </w:r>
    </w:p>
    <w:p w14:paraId="48289CC4" w14:textId="66D00F9F" w:rsidR="00553650" w:rsidRDefault="0076264B" w:rsidP="0076264B">
      <w:pPr>
        <w:pStyle w:val="Bullet1G"/>
        <w:numPr>
          <w:ilvl w:val="0"/>
          <w:numId w:val="0"/>
        </w:numPr>
        <w:tabs>
          <w:tab w:val="left" w:pos="1701"/>
        </w:tabs>
        <w:ind w:left="1701" w:hanging="170"/>
      </w:pPr>
      <w:r>
        <w:t>•</w:t>
      </w:r>
      <w:r>
        <w:tab/>
      </w:r>
      <w:r w:rsidR="00553650" w:rsidRPr="00A37F22">
        <w:t>Le développement d’activités éducatives, sociales et culturelles pour promouvoir l’intégration sociale (articles 4 et 5 de l’ordonnance</w:t>
      </w:r>
      <w:r w:rsidR="00D2015A">
        <w:t xml:space="preserve"> </w:t>
      </w:r>
      <w:r w:rsidR="00553650" w:rsidRPr="00A37F22">
        <w:t>sur la traite des personnes).</w:t>
      </w:r>
    </w:p>
    <w:p w14:paraId="5912DDD9" w14:textId="77777777" w:rsidR="005D1DA4" w:rsidRPr="000C0ECE" w:rsidRDefault="005D1DA4" w:rsidP="0076264B">
      <w:pPr>
        <w:pStyle w:val="HChG"/>
      </w:pPr>
      <w:bookmarkStart w:id="11" w:name="_Toc425989467"/>
      <w:r>
        <w:tab/>
        <w:t>III.</w:t>
      </w:r>
      <w:r>
        <w:tab/>
      </w:r>
      <w:r w:rsidRPr="000C0ECE">
        <w:t>Interdiction et questions connexes</w:t>
      </w:r>
      <w:bookmarkEnd w:id="11"/>
    </w:p>
    <w:p w14:paraId="43D5B515" w14:textId="1E4C4015" w:rsidR="005D1DA4" w:rsidRPr="00E234E9" w:rsidRDefault="005D1DA4">
      <w:pPr>
        <w:pStyle w:val="H23G"/>
      </w:pPr>
      <w:r>
        <w:tab/>
      </w:r>
      <w:r>
        <w:tab/>
      </w:r>
      <w:r w:rsidRPr="00E234E9">
        <w:t>Informations sur les lois pénales en vigueur définissant et régissant les</w:t>
      </w:r>
      <w:r w:rsidR="009E7E5A">
        <w:t> </w:t>
      </w:r>
      <w:r w:rsidRPr="00E234E9">
        <w:t>actes et</w:t>
      </w:r>
      <w:r w:rsidR="003A67B1">
        <w:t> </w:t>
      </w:r>
      <w:r w:rsidRPr="00E234E9">
        <w:t>activités énumérés au paragraphe 1 de l’article 3</w:t>
      </w:r>
    </w:p>
    <w:p w14:paraId="7890CC01" w14:textId="210C100A" w:rsidR="005D1DA4" w:rsidRPr="005D1DA4" w:rsidRDefault="0076264B" w:rsidP="0076264B">
      <w:pPr>
        <w:pStyle w:val="SingleTxtG"/>
      </w:pPr>
      <w:r w:rsidRPr="005D1DA4">
        <w:t>160.</w:t>
      </w:r>
      <w:r w:rsidRPr="005D1DA4">
        <w:tab/>
      </w:r>
      <w:r w:rsidR="005D1DA4" w:rsidRPr="005D1DA4">
        <w:t xml:space="preserve">Le paragraphe 1 de cet article précise les faits que les </w:t>
      </w:r>
      <w:r w:rsidR="002F6E2C">
        <w:t>État</w:t>
      </w:r>
      <w:r w:rsidR="005D1DA4" w:rsidRPr="005D1DA4">
        <w:t>s Parties doivent incriminer dans leur législation interne pour donner effet aux dispositions du Protocole. En effet, chaque État Partie veille à ce que, au minimum, les actes et activités suivants soient pleinement couverts par son droit pénal, que ces infractions soient commises au plan interne ou transnational, par un individu ou de façon organisée :</w:t>
      </w:r>
    </w:p>
    <w:p w14:paraId="65EF3959" w14:textId="4EE2CEFE" w:rsidR="005D1DA4" w:rsidRPr="008238A4" w:rsidRDefault="00A93D76" w:rsidP="0076264B">
      <w:pPr>
        <w:pStyle w:val="H4G"/>
      </w:pPr>
      <w:r>
        <w:tab/>
      </w:r>
      <w:r w:rsidR="005D1DA4" w:rsidRPr="008238A4">
        <w:t>a)</w:t>
      </w:r>
      <w:r w:rsidR="005D1DA4" w:rsidRPr="008238A4">
        <w:tab/>
        <w:t>Dans le cadre de la vente d</w:t>
      </w:r>
      <w:r w:rsidR="00CF265D">
        <w:t>’</w:t>
      </w:r>
      <w:r w:rsidR="005D1DA4" w:rsidRPr="008238A4">
        <w:t>enfants telle que définie à l</w:t>
      </w:r>
      <w:r w:rsidR="00CF265D">
        <w:t>’</w:t>
      </w:r>
      <w:r w:rsidR="005D1DA4" w:rsidRPr="008238A4">
        <w:t>article 2 : le fait d</w:t>
      </w:r>
      <w:r w:rsidR="00CF265D">
        <w:t>’</w:t>
      </w:r>
      <w:r w:rsidR="005D1DA4" w:rsidRPr="008238A4">
        <w:t>offrir, de</w:t>
      </w:r>
      <w:r w:rsidR="003A67B1">
        <w:t> </w:t>
      </w:r>
      <w:r w:rsidR="005D1DA4" w:rsidRPr="008238A4">
        <w:t>remettre, ou d</w:t>
      </w:r>
      <w:r w:rsidR="00CF265D">
        <w:t>’</w:t>
      </w:r>
      <w:r w:rsidR="005D1DA4" w:rsidRPr="008238A4">
        <w:t xml:space="preserve">accepter un enfant, quel que soit le moyen utilisé, </w:t>
      </w:r>
      <w:r w:rsidR="00AA5D75">
        <w:br/>
      </w:r>
      <w:r w:rsidR="005D1DA4" w:rsidRPr="008238A4">
        <w:t>aux fins d</w:t>
      </w:r>
      <w:r w:rsidR="00CF265D">
        <w:t>’</w:t>
      </w:r>
      <w:r w:rsidR="005D1DA4" w:rsidRPr="008238A4">
        <w:t>exploitation sexuelle de l</w:t>
      </w:r>
      <w:r w:rsidR="00CF265D">
        <w:t>’</w:t>
      </w:r>
      <w:r w:rsidR="005D1DA4" w:rsidRPr="008238A4">
        <w:t xml:space="preserve">enfant </w:t>
      </w:r>
    </w:p>
    <w:p w14:paraId="2577F642" w14:textId="5031C980" w:rsidR="005D1DA4" w:rsidRPr="005D1DA4" w:rsidRDefault="0076264B" w:rsidP="0076264B">
      <w:pPr>
        <w:pStyle w:val="SingleTxtG"/>
      </w:pPr>
      <w:r w:rsidRPr="005D1DA4">
        <w:t>161.</w:t>
      </w:r>
      <w:r w:rsidRPr="005D1DA4">
        <w:tab/>
      </w:r>
      <w:r w:rsidR="005D1DA4" w:rsidRPr="005D1DA4">
        <w:t xml:space="preserve">D’abord, il convient de retenir que le </w:t>
      </w:r>
      <w:r w:rsidR="000D17FC" w:rsidRPr="005D1DA4">
        <w:t xml:space="preserve">Code </w:t>
      </w:r>
      <w:r w:rsidR="005D1DA4" w:rsidRPr="005D1DA4">
        <w:t>pénal incrimine l’esclavage (chap.</w:t>
      </w:r>
      <w:r w:rsidR="003A67B1">
        <w:t> </w:t>
      </w:r>
      <w:r w:rsidR="005D1DA4" w:rsidRPr="005D1DA4">
        <w:t>4, section 2</w:t>
      </w:r>
      <w:r w:rsidR="009E7E5A">
        <w:t> </w:t>
      </w:r>
      <w:r w:rsidR="005D1DA4" w:rsidRPr="0076264B">
        <w:rPr>
          <w:i/>
        </w:rPr>
        <w:t>bis</w:t>
      </w:r>
      <w:r w:rsidR="005D1DA4" w:rsidRPr="005D1DA4">
        <w:t>, article 270.1-270.5) qu’il punit des peines d’amende et d’emprisonnement ferme pouvant aller de 10 à 30 ans avec possibilité d’aggraver les sanctions en cas de circonstances aggravantes.</w:t>
      </w:r>
    </w:p>
    <w:p w14:paraId="062EFD2C" w14:textId="1888B91A" w:rsidR="005D1DA4" w:rsidRPr="005D1DA4" w:rsidRDefault="0076264B" w:rsidP="0076264B">
      <w:pPr>
        <w:pStyle w:val="SingleTxtG"/>
      </w:pPr>
      <w:r w:rsidRPr="005D1DA4">
        <w:t>162.</w:t>
      </w:r>
      <w:r w:rsidRPr="005D1DA4">
        <w:tab/>
      </w:r>
      <w:r w:rsidR="005D1DA4" w:rsidRPr="005D1DA4">
        <w:t>La loi pénale nigérienne définit plusieurs formes d’esclavage, incluant le cas où une femme, contre son gré, est soumise ou donnée en mariage, et ainsi transmise à une tierce personne, ou forcée à entretenir des relations sexuelles avec un maître, en échange d’une somme d’argent ou de biens. Cette femme peut donc être une mineure tombant ainsi sous les prévisions du Protocole à la CDE.</w:t>
      </w:r>
    </w:p>
    <w:p w14:paraId="53B3477E" w14:textId="047BB2D8" w:rsidR="005D1DA4" w:rsidRPr="005D1DA4" w:rsidRDefault="0076264B" w:rsidP="0076264B">
      <w:pPr>
        <w:pStyle w:val="SingleTxtG"/>
      </w:pPr>
      <w:r w:rsidRPr="005D1DA4">
        <w:t>163.</w:t>
      </w:r>
      <w:r w:rsidRPr="005D1DA4">
        <w:tab/>
      </w:r>
      <w:r w:rsidR="005D1DA4" w:rsidRPr="005D1DA4">
        <w:t>S’agissant spécifiquement des enfants, au regard de la loi nigérienne, l’esclavage englobe toutes les institutions ou pratiques par lesquelles un mineur de moins de 18 ans est donné, soit par ses parents/tuteurs ou maîtres à une personne, en échange d’argent ou non, dans le but d’exploiter le travail du mineur.</w:t>
      </w:r>
    </w:p>
    <w:p w14:paraId="1FCA83B1" w14:textId="120C7F48" w:rsidR="005D1DA4" w:rsidRPr="005D1DA4" w:rsidRDefault="0076264B" w:rsidP="0076264B">
      <w:pPr>
        <w:pStyle w:val="SingleTxtG"/>
      </w:pPr>
      <w:r w:rsidRPr="005D1DA4">
        <w:t>164.</w:t>
      </w:r>
      <w:r w:rsidRPr="005D1DA4">
        <w:tab/>
      </w:r>
      <w:r w:rsidR="005D1DA4" w:rsidRPr="005D1DA4">
        <w:t>De plus, l’esclavage est considéré comme un crime contre l’humanité et le transfert forcé des enfants peut, dans certaines conditions, être qualifié de génocide (livre II, section</w:t>
      </w:r>
      <w:r w:rsidR="00CF265D">
        <w:t> </w:t>
      </w:r>
      <w:r w:rsidR="005D1DA4" w:rsidRPr="005D1DA4">
        <w:t>1, article</w:t>
      </w:r>
      <w:r w:rsidR="00CF265D">
        <w:t>s</w:t>
      </w:r>
      <w:r w:rsidR="005D1DA4" w:rsidRPr="005D1DA4">
        <w:t xml:space="preserve"> 208.1 et 208.2).</w:t>
      </w:r>
    </w:p>
    <w:p w14:paraId="372AEBC0" w14:textId="25964CC9" w:rsidR="005D1DA4" w:rsidRPr="005D1DA4" w:rsidRDefault="0076264B" w:rsidP="0076264B">
      <w:pPr>
        <w:pStyle w:val="SingleTxtG"/>
      </w:pPr>
      <w:r w:rsidRPr="005D1DA4">
        <w:lastRenderedPageBreak/>
        <w:t>165.</w:t>
      </w:r>
      <w:r w:rsidRPr="005D1DA4">
        <w:tab/>
      </w:r>
      <w:r w:rsidR="005D1DA4" w:rsidRPr="005D1DA4">
        <w:t xml:space="preserve">En outre, le Code </w:t>
      </w:r>
      <w:r w:rsidR="000D17FC">
        <w:t>p</w:t>
      </w:r>
      <w:r w:rsidR="005D1DA4" w:rsidRPr="005D1DA4">
        <w:t>énal (CP) criminalise le viol, qu’il définit en ces termes :</w:t>
      </w:r>
      <w:r w:rsidR="00CF265D">
        <w:t xml:space="preserve"> </w:t>
      </w:r>
      <w:r w:rsidR="005D1DA4" w:rsidRPr="005D1DA4">
        <w:t xml:space="preserve">« tout acte de pénétration sexuelle, sous n’importe quelle forme, commise sur tierce personne au moyen de violence, contrainte, menace ou surprise (article 281.1) ». Il aggrave la sanction applicable lorsque le viol est commis sur un mineur de moins de treize ans. </w:t>
      </w:r>
    </w:p>
    <w:p w14:paraId="04A30569" w14:textId="24247481" w:rsidR="005D1DA4" w:rsidRPr="005D1DA4" w:rsidRDefault="0076264B" w:rsidP="0076264B">
      <w:pPr>
        <w:pStyle w:val="SingleTxtG"/>
      </w:pPr>
      <w:r w:rsidRPr="005D1DA4">
        <w:t>166.</w:t>
      </w:r>
      <w:r w:rsidRPr="005D1DA4">
        <w:tab/>
      </w:r>
      <w:r w:rsidR="005D1DA4" w:rsidRPr="005D1DA4">
        <w:t xml:space="preserve">Lorsqu’il traite de la prostitution de façon générale, intégrant ainsi celle des enfants dont il aggrave la sanction applicable, le CP prévoit et punit le proxénétisme, le racolage, le partage des profits issus de la prostitution, le concubinage avec une personne régulièrement engagée dans la prostitution, l’entretien de relations suivies avec une personne engagée dans la prostitution sans pouvoir fournir la preuve de ressources financières propres, servir d’intermédiaire entre les prostituées et les proxénètes qui les exploitent. </w:t>
      </w:r>
    </w:p>
    <w:p w14:paraId="7D134CC1" w14:textId="407002B3" w:rsidR="005D1DA4" w:rsidRPr="00E1500A" w:rsidRDefault="0076264B" w:rsidP="0076264B">
      <w:pPr>
        <w:pStyle w:val="SingleTxtG"/>
      </w:pPr>
      <w:r w:rsidRPr="00E1500A">
        <w:t>167.</w:t>
      </w:r>
      <w:r w:rsidRPr="00E1500A">
        <w:tab/>
      </w:r>
      <w:r w:rsidR="00E1500A" w:rsidRPr="00E1500A">
        <w:t>Quant</w:t>
      </w:r>
      <w:r w:rsidR="005D1DA4" w:rsidRPr="00E1500A">
        <w:t xml:space="preserve"> à l’entrave à la prévention, au contrôle, à l’assistance, ou aux efforts de rééducation des agences spécialisées dans la prévention et l’aide aux prostituées, elle est</w:t>
      </w:r>
      <w:r w:rsidR="00D2015A" w:rsidRPr="00E1500A">
        <w:t xml:space="preserve"> </w:t>
      </w:r>
      <w:r w:rsidR="005D1DA4" w:rsidRPr="00E1500A">
        <w:t>passible d’une peine d’emprisonnement de 6 mois à 3 ans avec possibilité d’aggravation de 2 à 5 ans si l’acte est commis sur mineur ou avec usage de la violence, coercition ou fraude ou si l’acte est commis en groupe ou sur plusieurs victimes.</w:t>
      </w:r>
    </w:p>
    <w:p w14:paraId="6874907B" w14:textId="1834E633" w:rsidR="005D1DA4" w:rsidRPr="00E1500A" w:rsidRDefault="0076264B" w:rsidP="0076264B">
      <w:pPr>
        <w:pStyle w:val="SingleTxtG"/>
      </w:pPr>
      <w:r w:rsidRPr="00E1500A">
        <w:t>168.</w:t>
      </w:r>
      <w:r w:rsidRPr="00E1500A">
        <w:tab/>
      </w:r>
      <w:r w:rsidR="005D1DA4" w:rsidRPr="00E1500A">
        <w:t>Le CP prévoit également des causes d’aggravation lorsque les victimes sont livrées ou incitées à se livrer à la prostitution aussi bien au Niger que dans d’autres pays ; la loi interdit les actes indécents à l’égard des mineurs.</w:t>
      </w:r>
    </w:p>
    <w:p w14:paraId="5AD7AF00" w14:textId="544BD3BE" w:rsidR="005D1DA4" w:rsidRPr="00304D72" w:rsidRDefault="00E1500A" w:rsidP="0076264B">
      <w:pPr>
        <w:pStyle w:val="H4G"/>
      </w:pPr>
      <w:r>
        <w:tab/>
      </w:r>
      <w:r w:rsidR="005D1DA4" w:rsidRPr="008238A4">
        <w:t>b)</w:t>
      </w:r>
      <w:r w:rsidRPr="008238A4">
        <w:tab/>
      </w:r>
      <w:r w:rsidR="00CF265D" w:rsidRPr="008238A4">
        <w:t xml:space="preserve">Soumettre </w:t>
      </w:r>
      <w:r w:rsidR="005D1DA4" w:rsidRPr="008238A4">
        <w:t>l</w:t>
      </w:r>
      <w:r w:rsidR="00CF265D">
        <w:t>’</w:t>
      </w:r>
      <w:r w:rsidR="005D1DA4" w:rsidRPr="008238A4">
        <w:t>enfant au travail forcé</w:t>
      </w:r>
    </w:p>
    <w:p w14:paraId="1F61778E" w14:textId="4B946D60" w:rsidR="005D1DA4" w:rsidRPr="00E1500A" w:rsidRDefault="0076264B" w:rsidP="0076264B">
      <w:pPr>
        <w:pStyle w:val="SingleTxtG"/>
      </w:pPr>
      <w:r w:rsidRPr="00E1500A">
        <w:t>169.</w:t>
      </w:r>
      <w:r w:rsidRPr="00E1500A">
        <w:tab/>
      </w:r>
      <w:r w:rsidR="005D1DA4" w:rsidRPr="00E1500A">
        <w:t>Le Code du travail (</w:t>
      </w:r>
      <w:r w:rsidR="00CF265D">
        <w:t>l</w:t>
      </w:r>
      <w:r w:rsidR="005D1DA4" w:rsidRPr="00E1500A">
        <w:t xml:space="preserve">oi </w:t>
      </w:r>
      <w:r w:rsidR="00CF265D" w:rsidRPr="000277CD">
        <w:t>n</w:t>
      </w:r>
      <w:r w:rsidR="00CF265D" w:rsidRPr="00AC0EC9">
        <w:rPr>
          <w:vertAlign w:val="superscript"/>
        </w:rPr>
        <w:t>o</w:t>
      </w:r>
      <w:r w:rsidR="00CF265D">
        <w:t> </w:t>
      </w:r>
      <w:r w:rsidR="005D1DA4" w:rsidRPr="00E1500A">
        <w:t>2012-45 du 25 septembre 2012) interdit le travail obligatoire</w:t>
      </w:r>
      <w:r w:rsidR="00D2015A" w:rsidRPr="00E1500A">
        <w:t xml:space="preserve"> </w:t>
      </w:r>
      <w:r w:rsidR="005D1DA4" w:rsidRPr="00E1500A">
        <w:t>ou forcé (article 4).</w:t>
      </w:r>
    </w:p>
    <w:p w14:paraId="79345348" w14:textId="7D19385E" w:rsidR="005D1DA4" w:rsidRPr="00E1500A" w:rsidRDefault="0076264B" w:rsidP="0076264B">
      <w:pPr>
        <w:pStyle w:val="SingleTxtG"/>
      </w:pPr>
      <w:r w:rsidRPr="00E1500A">
        <w:t>170.</w:t>
      </w:r>
      <w:r w:rsidRPr="00E1500A">
        <w:tab/>
      </w:r>
      <w:r w:rsidR="005D1DA4" w:rsidRPr="00E1500A">
        <w:t>L’art</w:t>
      </w:r>
      <w:r w:rsidR="00CF265D">
        <w:t>icle</w:t>
      </w:r>
      <w:r w:rsidR="005D1DA4" w:rsidRPr="00E1500A">
        <w:t xml:space="preserve"> 107 de cette loi précise que les enfants de moins de 14 ans, ne peuvent être employés, même en tant qu’apprentis, à moins qu’un décret prévoit une dispense spéciale et tout acte contraire est passible d’une amende et ou d’un emprisonnement de 6 à 10 jours. De même, l’article 10, alinéa 4 de l’ordonnance relative à la traite des personnes incrimine le travail forcé des enfants qu’il punit de peines plus sévères.</w:t>
      </w:r>
    </w:p>
    <w:p w14:paraId="676BE30C" w14:textId="21008E65" w:rsidR="005D1DA4" w:rsidRPr="00304D72" w:rsidRDefault="00A93D76" w:rsidP="0076264B">
      <w:pPr>
        <w:pStyle w:val="H4G"/>
      </w:pPr>
      <w:r w:rsidRPr="008238A4">
        <w:tab/>
      </w:r>
      <w:r w:rsidR="005D1DA4" w:rsidRPr="008238A4">
        <w:t>c)</w:t>
      </w:r>
      <w:r w:rsidR="00E1500A" w:rsidRPr="008238A4">
        <w:tab/>
      </w:r>
      <w:r w:rsidR="005D1DA4" w:rsidRPr="008238A4">
        <w:t>Du transfert d</w:t>
      </w:r>
      <w:r w:rsidR="00CF265D">
        <w:t>’</w:t>
      </w:r>
      <w:r w:rsidR="005D1DA4" w:rsidRPr="008238A4">
        <w:t>organe de l</w:t>
      </w:r>
      <w:r w:rsidR="00CF265D">
        <w:t>’</w:t>
      </w:r>
      <w:r w:rsidR="005D1DA4" w:rsidRPr="008238A4">
        <w:t>enfant à titre onéreux</w:t>
      </w:r>
    </w:p>
    <w:p w14:paraId="68248BDF" w14:textId="60B439C6" w:rsidR="00CF265D" w:rsidRDefault="0076264B" w:rsidP="0076264B">
      <w:pPr>
        <w:pStyle w:val="SingleTxtG"/>
      </w:pPr>
      <w:r>
        <w:t>171.</w:t>
      </w:r>
      <w:r>
        <w:tab/>
      </w:r>
      <w:r w:rsidR="005D1DA4" w:rsidRPr="00E1500A">
        <w:t xml:space="preserve">L’article 10 de l’ordonnance </w:t>
      </w:r>
      <w:r w:rsidR="00CF265D" w:rsidRPr="000277CD">
        <w:t>n</w:t>
      </w:r>
      <w:r w:rsidR="00CF265D" w:rsidRPr="00AC0EC9">
        <w:rPr>
          <w:vertAlign w:val="superscript"/>
        </w:rPr>
        <w:t>o</w:t>
      </w:r>
      <w:r w:rsidR="00CF265D">
        <w:t> </w:t>
      </w:r>
      <w:r w:rsidR="005D1DA4" w:rsidRPr="00E1500A">
        <w:t>2010-086</w:t>
      </w:r>
      <w:r w:rsidR="00D2015A" w:rsidRPr="00E1500A">
        <w:t xml:space="preserve"> </w:t>
      </w:r>
      <w:r w:rsidR="005D1DA4" w:rsidRPr="00E1500A">
        <w:t>relative à la lutte contre la traite des personnes au Niger dispose que</w:t>
      </w:r>
      <w:r w:rsidR="005F6562">
        <w:t> </w:t>
      </w:r>
      <w:r w:rsidR="005D1DA4" w:rsidRPr="00E1500A">
        <w:t>: </w:t>
      </w:r>
    </w:p>
    <w:p w14:paraId="30F220CC" w14:textId="24DAD1A9" w:rsidR="005D1DA4" w:rsidRPr="00E1500A" w:rsidRDefault="005D1DA4" w:rsidP="0076264B">
      <w:pPr>
        <w:pStyle w:val="SingleTxtG"/>
        <w:ind w:left="1701"/>
      </w:pPr>
      <w:r w:rsidRPr="00E1500A">
        <w:t>«</w:t>
      </w:r>
      <w:r w:rsidR="00CF265D">
        <w:t> </w:t>
      </w:r>
      <w:r w:rsidR="00CF265D" w:rsidRPr="00E1500A">
        <w:t xml:space="preserve">Constitue </w:t>
      </w:r>
      <w:r w:rsidRPr="00E1500A">
        <w:t>l</w:t>
      </w:r>
      <w:r w:rsidR="00CF265D">
        <w:t>’</w:t>
      </w:r>
      <w:r w:rsidRPr="00E1500A">
        <w:t>infraction de traite des personnes le fait de recruter, transporter, transférer, héberger ou accueillir des personnes</w:t>
      </w:r>
      <w:r w:rsidR="00330BB2">
        <w:t xml:space="preserve"> </w:t>
      </w:r>
      <w:r w:rsidRPr="00E1500A">
        <w:t>:</w:t>
      </w:r>
    </w:p>
    <w:p w14:paraId="53E0F8FE" w14:textId="08AC9A9D" w:rsidR="005D1DA4" w:rsidRPr="00E1500A" w:rsidRDefault="0076264B" w:rsidP="0076264B">
      <w:pPr>
        <w:pStyle w:val="Bullet1G"/>
        <w:numPr>
          <w:ilvl w:val="0"/>
          <w:numId w:val="0"/>
        </w:numPr>
        <w:tabs>
          <w:tab w:val="left" w:pos="1701"/>
        </w:tabs>
        <w:ind w:left="1871" w:hanging="170"/>
      </w:pPr>
      <w:r w:rsidRPr="00E1500A">
        <w:t>•</w:t>
      </w:r>
      <w:r w:rsidRPr="00E1500A">
        <w:tab/>
      </w:r>
      <w:r w:rsidR="004A054C" w:rsidRPr="00E1500A">
        <w:t>Par</w:t>
      </w:r>
      <w:r w:rsidR="005D1DA4" w:rsidRPr="00E1500A">
        <w:t xml:space="preserve"> la menace de recours ou le recours à la force ou à d</w:t>
      </w:r>
      <w:r w:rsidR="00CF265D">
        <w:t>’</w:t>
      </w:r>
      <w:r w:rsidR="005D1DA4" w:rsidRPr="00E1500A">
        <w:t>autres formes de contrainte ;</w:t>
      </w:r>
    </w:p>
    <w:p w14:paraId="78BCFBAA" w14:textId="684DB884" w:rsidR="005D1DA4" w:rsidRPr="00E1500A" w:rsidRDefault="0076264B" w:rsidP="0076264B">
      <w:pPr>
        <w:pStyle w:val="Bullet1G"/>
        <w:numPr>
          <w:ilvl w:val="0"/>
          <w:numId w:val="0"/>
        </w:numPr>
        <w:tabs>
          <w:tab w:val="left" w:pos="1701"/>
        </w:tabs>
        <w:ind w:left="1871" w:hanging="170"/>
      </w:pPr>
      <w:r w:rsidRPr="00E1500A">
        <w:t>•</w:t>
      </w:r>
      <w:r w:rsidRPr="00E1500A">
        <w:tab/>
      </w:r>
      <w:r w:rsidR="004A054C" w:rsidRPr="00E1500A">
        <w:t>Par</w:t>
      </w:r>
      <w:r w:rsidR="005D1DA4" w:rsidRPr="00E1500A">
        <w:t xml:space="preserve"> enlèvement, fraude, tromperie, abus d</w:t>
      </w:r>
      <w:r w:rsidR="00CF265D">
        <w:t>’</w:t>
      </w:r>
      <w:r w:rsidR="005D1DA4" w:rsidRPr="00E1500A">
        <w:t>autorité ou d</w:t>
      </w:r>
      <w:r w:rsidR="00CF265D">
        <w:t>’</w:t>
      </w:r>
      <w:r w:rsidR="005D1DA4" w:rsidRPr="00E1500A">
        <w:t>une situation de vulnérabilité ;</w:t>
      </w:r>
    </w:p>
    <w:p w14:paraId="050FAF55" w14:textId="5EFB4332" w:rsidR="005D1DA4" w:rsidRPr="00E1500A" w:rsidRDefault="0076264B" w:rsidP="0076264B">
      <w:pPr>
        <w:pStyle w:val="Bullet1G"/>
        <w:numPr>
          <w:ilvl w:val="0"/>
          <w:numId w:val="0"/>
        </w:numPr>
        <w:tabs>
          <w:tab w:val="left" w:pos="1701"/>
        </w:tabs>
        <w:ind w:left="1871" w:hanging="170"/>
      </w:pPr>
      <w:r w:rsidRPr="00E1500A">
        <w:t>•</w:t>
      </w:r>
      <w:r w:rsidRPr="00E1500A">
        <w:tab/>
      </w:r>
      <w:r w:rsidR="004A054C" w:rsidRPr="00E1500A">
        <w:t>La</w:t>
      </w:r>
      <w:r w:rsidR="005D1DA4" w:rsidRPr="00E1500A">
        <w:t xml:space="preserve"> servitude ou le prélèvement d</w:t>
      </w:r>
      <w:r w:rsidR="00CF265D">
        <w:t>’</w:t>
      </w:r>
      <w:r w:rsidR="005D1DA4" w:rsidRPr="00E1500A">
        <w:t>organes ;</w:t>
      </w:r>
    </w:p>
    <w:p w14:paraId="45C60C0C" w14:textId="58C37F66" w:rsidR="005D1DA4" w:rsidRPr="00E1500A" w:rsidRDefault="0076264B" w:rsidP="0076264B">
      <w:pPr>
        <w:pStyle w:val="Bullet1G"/>
        <w:numPr>
          <w:ilvl w:val="0"/>
          <w:numId w:val="0"/>
        </w:numPr>
        <w:tabs>
          <w:tab w:val="left" w:pos="1701"/>
        </w:tabs>
        <w:ind w:left="1871" w:hanging="170"/>
      </w:pPr>
      <w:r w:rsidRPr="00E1500A">
        <w:t>•</w:t>
      </w:r>
      <w:r w:rsidRPr="00E1500A">
        <w:tab/>
      </w:r>
      <w:r w:rsidR="004A054C" w:rsidRPr="00E1500A">
        <w:t>L’exploitation</w:t>
      </w:r>
      <w:r w:rsidR="005D1DA4" w:rsidRPr="00E1500A">
        <w:t xml:space="preserve"> de la prostitution d</w:t>
      </w:r>
      <w:r w:rsidR="00CF265D">
        <w:t>’</w:t>
      </w:r>
      <w:r w:rsidR="005D1DA4" w:rsidRPr="00E1500A">
        <w:t>autrui ou d</w:t>
      </w:r>
      <w:r w:rsidR="00CF265D">
        <w:t>’</w:t>
      </w:r>
      <w:r w:rsidR="005D1DA4" w:rsidRPr="00E1500A">
        <w:t>autres formes d</w:t>
      </w:r>
      <w:r w:rsidR="00CF265D">
        <w:t>’</w:t>
      </w:r>
      <w:r w:rsidR="005D1DA4" w:rsidRPr="00E1500A">
        <w:t>exploitation sexuelle ;</w:t>
      </w:r>
    </w:p>
    <w:p w14:paraId="59C8FCBA" w14:textId="235D9901" w:rsidR="005D1DA4" w:rsidRPr="00E1500A" w:rsidRDefault="0076264B" w:rsidP="0076264B">
      <w:pPr>
        <w:pStyle w:val="Bullet1G"/>
        <w:numPr>
          <w:ilvl w:val="0"/>
          <w:numId w:val="0"/>
        </w:numPr>
        <w:tabs>
          <w:tab w:val="left" w:pos="1701"/>
        </w:tabs>
        <w:ind w:left="1871" w:hanging="170"/>
      </w:pPr>
      <w:r w:rsidRPr="00E1500A">
        <w:t>•</w:t>
      </w:r>
      <w:r w:rsidRPr="00E1500A">
        <w:tab/>
      </w:r>
      <w:r w:rsidR="004A054C" w:rsidRPr="00E1500A">
        <w:t>L’exploitation</w:t>
      </w:r>
      <w:r w:rsidR="005D1DA4" w:rsidRPr="00E1500A">
        <w:t xml:space="preserve"> de la mendicité d</w:t>
      </w:r>
      <w:r w:rsidR="00CF265D">
        <w:t>’</w:t>
      </w:r>
      <w:r w:rsidR="005D1DA4" w:rsidRPr="00E1500A">
        <w:t>autrui, l</w:t>
      </w:r>
      <w:r w:rsidR="00CF265D">
        <w:t>’</w:t>
      </w:r>
      <w:r w:rsidR="005D1DA4" w:rsidRPr="00E1500A">
        <w:t>exploitation du travail ou des services forcés.</w:t>
      </w:r>
    </w:p>
    <w:p w14:paraId="0E9459A5" w14:textId="74117C57" w:rsidR="005D1DA4" w:rsidRPr="00E1500A" w:rsidRDefault="005D1DA4" w:rsidP="0076264B">
      <w:pPr>
        <w:pStyle w:val="SingleTxtG"/>
        <w:ind w:left="1701"/>
      </w:pPr>
      <w:r w:rsidRPr="00E1500A">
        <w:t>En cas de recrutement, de transport, de transfert, d</w:t>
      </w:r>
      <w:r w:rsidR="00CF265D">
        <w:t>’</w:t>
      </w:r>
      <w:r w:rsidRPr="00E1500A">
        <w:t>hébergement ou d</w:t>
      </w:r>
      <w:r w:rsidR="00CF265D">
        <w:t>’</w:t>
      </w:r>
      <w:r w:rsidRPr="00E1500A">
        <w:t>accueil d</w:t>
      </w:r>
      <w:r w:rsidR="00CF265D">
        <w:t>’</w:t>
      </w:r>
      <w:r w:rsidRPr="00E1500A">
        <w:t>un mineur de moins de 18 ans aux fins d</w:t>
      </w:r>
      <w:r w:rsidR="00CF265D">
        <w:t>’</w:t>
      </w:r>
      <w:r w:rsidRPr="00E1500A">
        <w:t>exploitation, l’infraction de traite reste constituée même en l’absence des moyens prévus à l’alinéa 1 ».</w:t>
      </w:r>
    </w:p>
    <w:p w14:paraId="6C3FBBE5" w14:textId="4C66EB4C" w:rsidR="005D1DA4" w:rsidRPr="00E1500A" w:rsidRDefault="0076264B" w:rsidP="0076264B">
      <w:pPr>
        <w:pStyle w:val="SingleTxtG"/>
      </w:pPr>
      <w:r w:rsidRPr="00E1500A">
        <w:t>172.</w:t>
      </w:r>
      <w:r w:rsidRPr="00E1500A">
        <w:tab/>
      </w:r>
      <w:r w:rsidR="005D1DA4" w:rsidRPr="00E1500A">
        <w:t>L’adoption aux fins de traite</w:t>
      </w:r>
      <w:r w:rsidR="00CF265D">
        <w:t xml:space="preserve"> </w:t>
      </w:r>
      <w:r w:rsidR="005D1DA4" w:rsidRPr="00E1500A">
        <w:t>(article</w:t>
      </w:r>
      <w:r w:rsidR="005148B2">
        <w:t> </w:t>
      </w:r>
      <w:r w:rsidR="005D1DA4" w:rsidRPr="00E1500A">
        <w:t>17), l’organisation et la direction dans la commission de la traite</w:t>
      </w:r>
      <w:r w:rsidR="00E1500A">
        <w:t xml:space="preserve"> </w:t>
      </w:r>
      <w:r w:rsidR="005D1DA4" w:rsidRPr="00E1500A">
        <w:t>(article</w:t>
      </w:r>
      <w:r w:rsidR="005148B2">
        <w:t> </w:t>
      </w:r>
      <w:r w:rsidR="005D1DA4" w:rsidRPr="00E1500A">
        <w:t>16) sont punies, respectivement, des peines d’emprisonnement de 4 à 10 ans</w:t>
      </w:r>
      <w:r w:rsidR="00D2015A" w:rsidRPr="00E1500A">
        <w:t xml:space="preserve"> </w:t>
      </w:r>
      <w:r w:rsidR="005D1DA4" w:rsidRPr="00E1500A">
        <w:t>et</w:t>
      </w:r>
      <w:r w:rsidR="00D2015A" w:rsidRPr="00E1500A">
        <w:t xml:space="preserve"> </w:t>
      </w:r>
      <w:r w:rsidR="005D1DA4" w:rsidRPr="00E1500A">
        <w:t>de 2 à 8 ans en cas de menace, violence ou</w:t>
      </w:r>
      <w:r w:rsidR="00D2015A" w:rsidRPr="00E1500A">
        <w:t xml:space="preserve"> </w:t>
      </w:r>
      <w:r w:rsidR="005D1DA4" w:rsidRPr="00E1500A">
        <w:t>l’usage de tout</w:t>
      </w:r>
      <w:r w:rsidR="00D2015A" w:rsidRPr="00E1500A">
        <w:t xml:space="preserve"> </w:t>
      </w:r>
      <w:r w:rsidR="005D1DA4" w:rsidRPr="00E1500A">
        <w:t>autre moyen de contrainte.</w:t>
      </w:r>
    </w:p>
    <w:p w14:paraId="64183FCB" w14:textId="6A6C00C8" w:rsidR="005D1DA4" w:rsidRPr="00E1500A" w:rsidRDefault="0076264B" w:rsidP="0076264B">
      <w:pPr>
        <w:pStyle w:val="SingleTxtG"/>
      </w:pPr>
      <w:r w:rsidRPr="00E1500A">
        <w:t>173.</w:t>
      </w:r>
      <w:r w:rsidRPr="00E1500A">
        <w:tab/>
      </w:r>
      <w:r w:rsidR="005D1DA4" w:rsidRPr="00E1500A">
        <w:t>Par contre, cette loi ne prévoit pas d’incrimination propre en ce qui concerne la pornographie mettant en scène les enfants. Cependant, il faudrait retenir que le législateur nigérien</w:t>
      </w:r>
      <w:r w:rsidR="00D2015A" w:rsidRPr="00E1500A">
        <w:t xml:space="preserve"> </w:t>
      </w:r>
      <w:r w:rsidR="005D1DA4" w:rsidRPr="00E1500A">
        <w:t xml:space="preserve">incrimine les actes impudiques sur la personne des enfants mineurs. </w:t>
      </w:r>
    </w:p>
    <w:p w14:paraId="1154357A" w14:textId="67956C63" w:rsidR="005D1DA4" w:rsidRPr="00E1500A" w:rsidRDefault="0076264B" w:rsidP="0076264B">
      <w:pPr>
        <w:pStyle w:val="SingleTxtG"/>
      </w:pPr>
      <w:r w:rsidRPr="00E1500A">
        <w:lastRenderedPageBreak/>
        <w:t>174.</w:t>
      </w:r>
      <w:r w:rsidRPr="00E1500A">
        <w:tab/>
      </w:r>
      <w:r w:rsidR="005D1DA4" w:rsidRPr="00E1500A">
        <w:t xml:space="preserve">En plus de cette loi spécifique, le </w:t>
      </w:r>
      <w:r w:rsidR="000D17FC" w:rsidRPr="00E1500A">
        <w:t xml:space="preserve">Code </w:t>
      </w:r>
      <w:r w:rsidR="005D1DA4" w:rsidRPr="00E1500A">
        <w:t>pénal</w:t>
      </w:r>
      <w:r w:rsidR="00D2015A" w:rsidRPr="00E1500A">
        <w:t xml:space="preserve"> </w:t>
      </w:r>
      <w:r w:rsidR="005D1DA4" w:rsidRPr="00E1500A">
        <w:t>nigérien sanctionne les atteintes à l’intégrité physique des personnes y compris celles des enfants à travers l’incrimination des coups et blessures aussi bien volontaires qu’involontaires, les coups mortels, les assassinats et autres crimes capitaux en application des dispositions des articles 222 et suivants.</w:t>
      </w:r>
    </w:p>
    <w:p w14:paraId="66943DEB" w14:textId="113C6FF4" w:rsidR="005D1DA4" w:rsidRDefault="00E1500A" w:rsidP="00E1500A">
      <w:pPr>
        <w:pStyle w:val="H23G"/>
      </w:pPr>
      <w:r>
        <w:tab/>
      </w:r>
      <w:r>
        <w:tab/>
      </w:r>
      <w:r w:rsidR="005D1DA4" w:rsidRPr="00F51F64">
        <w:t xml:space="preserve">Eléments matériels de toutes les infractions visées y compris toute référence </w:t>
      </w:r>
      <w:r w:rsidR="009E7E5A">
        <w:br/>
      </w:r>
      <w:r w:rsidR="005D1DA4" w:rsidRPr="00F51F64">
        <w:t xml:space="preserve">à l’âge de la victime, au sexe de la victime et à l’auteur de l’infraction </w:t>
      </w:r>
    </w:p>
    <w:p w14:paraId="60184DD7" w14:textId="44FE371F" w:rsidR="005D1DA4" w:rsidRPr="00C30564" w:rsidRDefault="0076264B" w:rsidP="0076264B">
      <w:pPr>
        <w:pStyle w:val="SingleTxtG"/>
      </w:pPr>
      <w:r w:rsidRPr="00C30564">
        <w:t>175.</w:t>
      </w:r>
      <w:r w:rsidRPr="00C30564">
        <w:tab/>
      </w:r>
      <w:r w:rsidR="005D1DA4" w:rsidRPr="00C30564">
        <w:t>(</w:t>
      </w:r>
      <w:r w:rsidR="00C30564" w:rsidRPr="00C30564">
        <w:t>Voir</w:t>
      </w:r>
      <w:r w:rsidR="005D1DA4" w:rsidRPr="00C30564">
        <w:t xml:space="preserve"> point relatif aux Informations sur les lois pénales en vigueur aux paragraphes </w:t>
      </w:r>
      <w:r w:rsidR="00076D9A" w:rsidRPr="00C30564">
        <w:t xml:space="preserve">105, 106, 107, 110, 111, 122, 165, 167, 168, 172, 173 ;174 et </w:t>
      </w:r>
      <w:r w:rsidR="00C30564" w:rsidRPr="00C30564">
        <w:t>176)</w:t>
      </w:r>
      <w:r w:rsidR="005D1DA4" w:rsidRPr="00C30564">
        <w:t>.</w:t>
      </w:r>
    </w:p>
    <w:p w14:paraId="1F6F1968" w14:textId="77777777" w:rsidR="00E1500A" w:rsidRPr="00C30564" w:rsidRDefault="00E1500A" w:rsidP="00E1500A">
      <w:pPr>
        <w:pStyle w:val="H23G"/>
      </w:pPr>
      <w:r w:rsidRPr="00C30564">
        <w:tab/>
      </w:r>
      <w:r w:rsidRPr="00C30564">
        <w:tab/>
      </w:r>
      <w:r w:rsidR="005D1DA4" w:rsidRPr="00C30564">
        <w:t xml:space="preserve">Peines maximales et minimales pouvant être infligées pour chacune de ces infractions </w:t>
      </w:r>
    </w:p>
    <w:p w14:paraId="042E7EA1" w14:textId="2BADC8D4" w:rsidR="005D1DA4" w:rsidRPr="00C30564" w:rsidRDefault="0076264B" w:rsidP="0076264B">
      <w:pPr>
        <w:pStyle w:val="SingleTxtG"/>
      </w:pPr>
      <w:r w:rsidRPr="00C30564">
        <w:t>176.</w:t>
      </w:r>
      <w:r w:rsidRPr="00C30564">
        <w:tab/>
      </w:r>
      <w:r w:rsidR="005D1DA4" w:rsidRPr="00C30564">
        <w:t>(Voir point relatif aux Informations sur les lois pénales en vigueur aux paragraphes</w:t>
      </w:r>
      <w:r w:rsidR="00076D9A" w:rsidRPr="00C30564">
        <w:t xml:space="preserve"> 108</w:t>
      </w:r>
      <w:r w:rsidR="00442096" w:rsidRPr="00C30564">
        <w:t xml:space="preserve">, 163, 169, </w:t>
      </w:r>
      <w:r w:rsidR="00076D9A" w:rsidRPr="00C30564">
        <w:t>175</w:t>
      </w:r>
      <w:r w:rsidR="00C30564" w:rsidRPr="00C30564">
        <w:t>).</w:t>
      </w:r>
      <w:r w:rsidR="00CF265D">
        <w:t xml:space="preserve"> </w:t>
      </w:r>
    </w:p>
    <w:p w14:paraId="06BCA3C9" w14:textId="15B93385" w:rsidR="005D1DA4" w:rsidRPr="00F51F64" w:rsidRDefault="00E1500A" w:rsidP="00E1500A">
      <w:pPr>
        <w:pStyle w:val="H23G"/>
      </w:pPr>
      <w:r>
        <w:tab/>
      </w:r>
      <w:r>
        <w:tab/>
      </w:r>
      <w:r w:rsidR="005D1DA4" w:rsidRPr="00F51F64">
        <w:t xml:space="preserve">Sanctions applicables à chacune de ces infractions et éléments considérés </w:t>
      </w:r>
      <w:r w:rsidR="009E7E5A">
        <w:br/>
      </w:r>
      <w:r w:rsidR="005D1DA4" w:rsidRPr="00F51F64">
        <w:t xml:space="preserve">comme circonstances atténuantes ou aggravantes </w:t>
      </w:r>
    </w:p>
    <w:p w14:paraId="0DE3F977" w14:textId="0C2612D9" w:rsidR="005D1DA4" w:rsidRPr="00E1500A" w:rsidRDefault="0076264B" w:rsidP="0076264B">
      <w:pPr>
        <w:pStyle w:val="SingleTxtG"/>
      </w:pPr>
      <w:r w:rsidRPr="00E1500A">
        <w:t>177.</w:t>
      </w:r>
      <w:r w:rsidRPr="00E1500A">
        <w:tab/>
      </w:r>
      <w:r w:rsidR="005D1DA4" w:rsidRPr="00E1500A">
        <w:t>L’article 29 de l’ordonnance précitée détermine les circonstances aggravantes liées à la commission des infractions visées aux articles 10, 14, 15, 16 et 17 et les pénalités qui sont encourues. Celles-ci vont de 10 à moins de 15 ans en cas de coups et blessures volontaires et au double de la peine maximale encourue lorsque l’auteur s’est soustrait à la justice, est en état de récidive légale, a participé à d’autres infractions définitivement jugées ayant facilité l’infraction de traite, s’il y</w:t>
      </w:r>
      <w:r w:rsidR="00430EF4">
        <w:t xml:space="preserve"> </w:t>
      </w:r>
      <w:r w:rsidR="005D1DA4" w:rsidRPr="00E1500A">
        <w:t>a concours d’infractions et ou si l’auteur exerçait des fonctions publiques d’autorité et que l’infraction a été commise dans l’exercice de ces fonctions.</w:t>
      </w:r>
      <w:r w:rsidR="00D2015A" w:rsidRPr="00E1500A">
        <w:t xml:space="preserve"> </w:t>
      </w:r>
    </w:p>
    <w:p w14:paraId="7DE5FA7B" w14:textId="5C56E1EC" w:rsidR="005D1DA4" w:rsidRPr="00E1500A" w:rsidRDefault="0076264B" w:rsidP="0076264B">
      <w:pPr>
        <w:pStyle w:val="SingleTxtG"/>
      </w:pPr>
      <w:r w:rsidRPr="00E1500A">
        <w:t>178.</w:t>
      </w:r>
      <w:r w:rsidRPr="00E1500A">
        <w:tab/>
      </w:r>
      <w:r w:rsidR="005D1DA4" w:rsidRPr="00E1500A">
        <w:t>La peine pouvant être encourue est de 10 à 30</w:t>
      </w:r>
      <w:r w:rsidR="007C5BED">
        <w:t xml:space="preserve"> ans</w:t>
      </w:r>
      <w:r w:rsidR="005D1DA4" w:rsidRPr="00E1500A">
        <w:t xml:space="preserve"> si l’infraction est commise sur un mineur de moins de 18 ans, en cas de relation de confiance entre la victime et son auteur, notamment lorsque l’auteur a abusé de sa position hiérarchique dans la relation de travail, si l’auteur est conjoint de la victime, ou si l’auteur est investi d’une autorité morale envers la victime, notamment son représentant légal, ou un travailleur social responsable d’une victime.</w:t>
      </w:r>
    </w:p>
    <w:p w14:paraId="7AC73FFC" w14:textId="7F00CA1E" w:rsidR="005D1DA4" w:rsidRPr="00E1500A" w:rsidRDefault="0076264B" w:rsidP="0076264B">
      <w:pPr>
        <w:pStyle w:val="SingleTxtG"/>
      </w:pPr>
      <w:r w:rsidRPr="00E1500A">
        <w:t>179.</w:t>
      </w:r>
      <w:r w:rsidRPr="00E1500A">
        <w:tab/>
      </w:r>
      <w:r w:rsidR="005D1DA4" w:rsidRPr="00E1500A">
        <w:t>Lorsque les infractions prévues aux articles 10, 14, 15, 16 et 17 de l’ordonnance ont été commises avec deux circonstances aggravantes ou plus, l’emprisonnement sera de 15 à 30 ans. C’est le cas pour les abus sexuels ou les viols, les coups et blessures volontaires ayant entrainé amputation, mutilation ou privation de l’usage d’un membre, cécité, perte d’un œil ou d’autres infirmités permanentes, si la victime est particulièrement vulnérable notamment si elle a moins de 13 ans ou est physiquement ou mentalement déficiente, si l’infraction a été commise en groupe organisé dans le cadre d’une activité criminelle systématique, ou sur une longue période de temps ou à large échelle impliquant notamment plusieurs victimes et enfin s’il y</w:t>
      </w:r>
      <w:r w:rsidR="00D6740D">
        <w:t xml:space="preserve"> </w:t>
      </w:r>
      <w:r w:rsidR="005D1DA4" w:rsidRPr="00E1500A">
        <w:t>a eu usage d’armes ou des drogues prohibées.</w:t>
      </w:r>
    </w:p>
    <w:p w14:paraId="48EE97C3" w14:textId="41D40CED" w:rsidR="005D1DA4" w:rsidRPr="00E1500A" w:rsidRDefault="0076264B" w:rsidP="0076264B">
      <w:pPr>
        <w:pStyle w:val="SingleTxtG"/>
      </w:pPr>
      <w:r w:rsidRPr="00E1500A">
        <w:t>180.</w:t>
      </w:r>
      <w:r w:rsidRPr="00E1500A">
        <w:tab/>
      </w:r>
      <w:r w:rsidR="005D1DA4" w:rsidRPr="00E1500A">
        <w:t>En outre, l’emprisonnement à vie est encouru en cas de décès de la victime.</w:t>
      </w:r>
    </w:p>
    <w:p w14:paraId="0440FF5E" w14:textId="79FEDF93" w:rsidR="005D1DA4" w:rsidRPr="00E1500A" w:rsidRDefault="0076264B" w:rsidP="0076264B">
      <w:pPr>
        <w:pStyle w:val="SingleTxtG"/>
      </w:pPr>
      <w:r w:rsidRPr="00E1500A">
        <w:t>181.</w:t>
      </w:r>
      <w:r w:rsidRPr="00E1500A">
        <w:tab/>
      </w:r>
      <w:r w:rsidR="005D1DA4" w:rsidRPr="00E1500A">
        <w:t>Dans tous les cas, l’ordonnance susvisée prévoit qu’il ne pourra être fait application des dispositions relatives aux circonstances atténuantes et au sursis.</w:t>
      </w:r>
    </w:p>
    <w:p w14:paraId="4C915F5D" w14:textId="77777777" w:rsidR="005D1DA4" w:rsidRPr="00F51F64" w:rsidRDefault="00E1500A" w:rsidP="00E1500A">
      <w:pPr>
        <w:pStyle w:val="H23G"/>
      </w:pPr>
      <w:r>
        <w:tab/>
      </w:r>
      <w:r>
        <w:tab/>
      </w:r>
      <w:r w:rsidR="005D1DA4" w:rsidRPr="00F51F64">
        <w:t>Règle de prescription pour chacune de ces infractions</w:t>
      </w:r>
    </w:p>
    <w:p w14:paraId="00043EB1" w14:textId="59A06992" w:rsidR="005D1DA4" w:rsidRPr="00E1500A" w:rsidRDefault="0076264B" w:rsidP="0076264B">
      <w:pPr>
        <w:pStyle w:val="SingleTxtG"/>
      </w:pPr>
      <w:r w:rsidRPr="00E1500A">
        <w:t>182.</w:t>
      </w:r>
      <w:r w:rsidRPr="00E1500A">
        <w:tab/>
      </w:r>
      <w:r w:rsidR="005D1DA4" w:rsidRPr="00E1500A">
        <w:t xml:space="preserve">Conformément à l’article 28 de l’ordonnance du 16 décembre 2010, les règles de prescription applicables sont celles prévues au </w:t>
      </w:r>
      <w:r w:rsidR="000D17FC" w:rsidRPr="00E1500A">
        <w:t xml:space="preserve">Code </w:t>
      </w:r>
      <w:r w:rsidR="005D1DA4" w:rsidRPr="00E1500A">
        <w:t>de procédure pénale. Ledit article précise en outre que si la victime est âgée de moins de 18 ans au moment des faits, la prescription ne court qu’à compter du jour où elle est devenue majeure.</w:t>
      </w:r>
    </w:p>
    <w:p w14:paraId="3DE5BFDA" w14:textId="19B19E30" w:rsidR="005D1DA4" w:rsidRPr="00F51F64" w:rsidRDefault="00E1500A" w:rsidP="00E1500A">
      <w:pPr>
        <w:pStyle w:val="H23G"/>
      </w:pPr>
      <w:r>
        <w:tab/>
      </w:r>
      <w:r>
        <w:tab/>
      </w:r>
      <w:r w:rsidR="005D1DA4" w:rsidRPr="00F51F64">
        <w:t>Toutes autres infractions considérées par l’</w:t>
      </w:r>
      <w:r w:rsidR="002F6E2C">
        <w:t>État</w:t>
      </w:r>
      <w:r w:rsidR="005D1DA4" w:rsidRPr="00F51F64">
        <w:t xml:space="preserve"> partie comme revêtant un intérêt particulier dans l’optique de l’application du présent </w:t>
      </w:r>
      <w:r w:rsidR="009B7091" w:rsidRPr="00F51F64">
        <w:t>Protocole</w:t>
      </w:r>
    </w:p>
    <w:p w14:paraId="31FDE6D7" w14:textId="26DBCEFC" w:rsidR="005D1DA4" w:rsidRPr="00E1500A" w:rsidRDefault="0076264B" w:rsidP="0076264B">
      <w:pPr>
        <w:pStyle w:val="SingleTxtG"/>
      </w:pPr>
      <w:r w:rsidRPr="00E1500A">
        <w:t>183.</w:t>
      </w:r>
      <w:r w:rsidRPr="00E1500A">
        <w:tab/>
      </w:r>
      <w:r w:rsidR="005D1DA4" w:rsidRPr="00E1500A">
        <w:t xml:space="preserve">Toutes les infractions contre les personnes notamment les atteintes à la vie, à l’intégrité physique prévues au </w:t>
      </w:r>
      <w:r w:rsidR="000D17FC" w:rsidRPr="00E1500A">
        <w:t xml:space="preserve">Code </w:t>
      </w:r>
      <w:r w:rsidR="005D1DA4" w:rsidRPr="00E1500A">
        <w:t xml:space="preserve">pénal et celles prévues par les lois spécifiques font l’objet d’application systématique. </w:t>
      </w:r>
    </w:p>
    <w:p w14:paraId="748D82DF" w14:textId="6B544104" w:rsidR="005D1DA4" w:rsidRPr="00F51F64" w:rsidRDefault="00E1500A" w:rsidP="00E1500A">
      <w:pPr>
        <w:pStyle w:val="H23G"/>
      </w:pPr>
      <w:r>
        <w:lastRenderedPageBreak/>
        <w:tab/>
      </w:r>
      <w:r>
        <w:tab/>
      </w:r>
      <w:r w:rsidR="005D1DA4" w:rsidRPr="00F51F64">
        <w:t xml:space="preserve">Sanctions applicables aux tentatives de commission des infractions décrites, </w:t>
      </w:r>
      <w:r w:rsidR="009E7E5A">
        <w:br/>
      </w:r>
      <w:r w:rsidR="005D1DA4" w:rsidRPr="00F51F64">
        <w:t>à la complicité ou à la participation dans ces infractions</w:t>
      </w:r>
    </w:p>
    <w:p w14:paraId="73E28AC3" w14:textId="3A4FEA49" w:rsidR="005D1DA4" w:rsidRPr="00E1500A" w:rsidRDefault="0076264B" w:rsidP="0076264B">
      <w:pPr>
        <w:pStyle w:val="SingleTxtG"/>
      </w:pPr>
      <w:r w:rsidRPr="00E1500A">
        <w:t>184.</w:t>
      </w:r>
      <w:r w:rsidRPr="00E1500A">
        <w:tab/>
      </w:r>
      <w:r w:rsidR="005D1DA4" w:rsidRPr="00E1500A">
        <w:t xml:space="preserve">Conformément à l’article 15 de l’ordonnance du 16 décembre 2010, les dispositions des articles 48 et 49 du </w:t>
      </w:r>
      <w:r w:rsidR="000D17FC" w:rsidRPr="00E1500A">
        <w:t xml:space="preserve">Code </w:t>
      </w:r>
      <w:r w:rsidR="005D1DA4" w:rsidRPr="00E1500A">
        <w:t>pénal sont applicables aux infractions prévues à l’ordonnance.</w:t>
      </w:r>
      <w:r w:rsidR="00D2015A" w:rsidRPr="00E1500A">
        <w:t xml:space="preserve"> </w:t>
      </w:r>
    </w:p>
    <w:p w14:paraId="54F24E74" w14:textId="38E2179C" w:rsidR="005D1DA4" w:rsidRPr="00E1500A" w:rsidRDefault="00E1500A" w:rsidP="00E1500A">
      <w:pPr>
        <w:pStyle w:val="H23G"/>
      </w:pPr>
      <w:r>
        <w:tab/>
      </w:r>
      <w:r>
        <w:tab/>
      </w:r>
      <w:r w:rsidR="005D1DA4" w:rsidRPr="00E1500A">
        <w:t xml:space="preserve">Obstacles à l’application du </w:t>
      </w:r>
      <w:r w:rsidR="009B7091" w:rsidRPr="00E1500A">
        <w:t>Protocole</w:t>
      </w:r>
    </w:p>
    <w:p w14:paraId="6EB89C78" w14:textId="022AAD88" w:rsidR="005D1DA4" w:rsidRPr="00E1500A" w:rsidRDefault="0076264B" w:rsidP="0076264B">
      <w:pPr>
        <w:pStyle w:val="SingleTxtG"/>
      </w:pPr>
      <w:r w:rsidRPr="00E1500A">
        <w:t>185.</w:t>
      </w:r>
      <w:r w:rsidRPr="00E1500A">
        <w:tab/>
      </w:r>
      <w:r w:rsidR="005D1DA4" w:rsidRPr="00E1500A">
        <w:t>En l’état actuel de la législation nationale, il n’existe aucun texte de loi en vigueur que notre pays considère comme un obstacle à l’application du Protocole facultatif.</w:t>
      </w:r>
    </w:p>
    <w:p w14:paraId="3B5789C0" w14:textId="517F815F" w:rsidR="005D1DA4" w:rsidRPr="00F51F64" w:rsidRDefault="00E1500A" w:rsidP="00E1500A">
      <w:pPr>
        <w:pStyle w:val="H23G"/>
      </w:pPr>
      <w:r>
        <w:tab/>
      </w:r>
      <w:r>
        <w:tab/>
      </w:r>
      <w:r w:rsidR="005D1DA4" w:rsidRPr="00F51F64">
        <w:t xml:space="preserve">Loi relative à la responsabilité pénale des personnes morales pour les actes </w:t>
      </w:r>
      <w:r w:rsidR="009E7E5A">
        <w:br/>
      </w:r>
      <w:r w:rsidR="005D1DA4" w:rsidRPr="00F51F64">
        <w:t xml:space="preserve">et activités énumérés au paragraphe 1 de l’article 3 du </w:t>
      </w:r>
      <w:r w:rsidR="005D1DA4">
        <w:t>P</w:t>
      </w:r>
      <w:r w:rsidR="005D1DA4" w:rsidRPr="00F51F64">
        <w:t>rotocole</w:t>
      </w:r>
    </w:p>
    <w:p w14:paraId="284C62CB" w14:textId="6DF8F061" w:rsidR="005D1DA4" w:rsidRPr="00E1500A" w:rsidRDefault="0076264B" w:rsidP="0076264B">
      <w:pPr>
        <w:pStyle w:val="SingleTxtG"/>
      </w:pPr>
      <w:r w:rsidRPr="00E1500A">
        <w:t>186.</w:t>
      </w:r>
      <w:r w:rsidRPr="00E1500A">
        <w:tab/>
      </w:r>
      <w:r w:rsidR="005D1DA4" w:rsidRPr="00E1500A">
        <w:t>En vertu de l’article 31 de l’ordonnance, la responsabilité pénale des personnes morales est engagée pour les infractions par elle prévues conformément aux dispositions du CP. Lorsqu’une des infractions visées à l’ordonnance a été commise par une personne morale, pour son compte, par ses organes ou représentants, à l’exclusion de l’</w:t>
      </w:r>
      <w:r w:rsidR="002F6E2C">
        <w:t>État</w:t>
      </w:r>
      <w:r w:rsidR="005D1DA4" w:rsidRPr="00E1500A">
        <w:t>, celle-ci sera punie d’une amende de un million à dix millions de FCFA. La responsabilité pénale des personnes morales n’exclut pas celle des personnes physiques auteurs ou complices des mêmes faits.</w:t>
      </w:r>
    </w:p>
    <w:p w14:paraId="1576C9A2" w14:textId="2E61835A" w:rsidR="005D1DA4" w:rsidRPr="00E1500A" w:rsidRDefault="0076264B" w:rsidP="0076264B">
      <w:pPr>
        <w:pStyle w:val="SingleTxtG"/>
      </w:pPr>
      <w:r w:rsidRPr="00E1500A">
        <w:t>187.</w:t>
      </w:r>
      <w:r w:rsidRPr="00E1500A">
        <w:tab/>
      </w:r>
      <w:r w:rsidR="005D1DA4" w:rsidRPr="00E1500A">
        <w:t>L’article 31 précise également que la juridiction compétente pourra saisir les biens et toutes propriétés d’une personne morale et prononcer leur confiscation au profit du fonds d’indemnisation des victimes de la traite ou du trésor public en attendant la mise en place de ce fonds.</w:t>
      </w:r>
    </w:p>
    <w:p w14:paraId="0922150F" w14:textId="77777777" w:rsidR="005D1DA4" w:rsidRPr="00E234E9" w:rsidRDefault="00E1500A" w:rsidP="00E1500A">
      <w:pPr>
        <w:pStyle w:val="H23G"/>
      </w:pPr>
      <w:r>
        <w:tab/>
      </w:r>
      <w:r>
        <w:tab/>
      </w:r>
      <w:r w:rsidR="005D1DA4" w:rsidRPr="00E234E9">
        <w:t>Accords bilatéraux et multilatéraux applicables et mesures prises en matière d’adoption (résolution 41/85 de l’</w:t>
      </w:r>
      <w:r w:rsidR="005D1DA4">
        <w:t>A</w:t>
      </w:r>
      <w:r w:rsidR="005D1DA4" w:rsidRPr="00E234E9">
        <w:t xml:space="preserve">ssemblée </w:t>
      </w:r>
      <w:r w:rsidR="005D1DA4">
        <w:t>G</w:t>
      </w:r>
      <w:r w:rsidR="005D1DA4" w:rsidRPr="00E234E9">
        <w:t xml:space="preserve">énérale des </w:t>
      </w:r>
      <w:r w:rsidR="005D1DA4">
        <w:t>N</w:t>
      </w:r>
      <w:r w:rsidR="005D1DA4" w:rsidRPr="00E234E9">
        <w:t xml:space="preserve">ations </w:t>
      </w:r>
      <w:r w:rsidR="005D1DA4">
        <w:t>U</w:t>
      </w:r>
      <w:r w:rsidR="005D1DA4" w:rsidRPr="00E234E9">
        <w:t>nies)</w:t>
      </w:r>
    </w:p>
    <w:p w14:paraId="7B8EA5AE" w14:textId="3C94AA99" w:rsidR="005D1DA4" w:rsidRPr="00E1500A" w:rsidRDefault="0076264B" w:rsidP="0076264B">
      <w:pPr>
        <w:pStyle w:val="SingleTxtG"/>
      </w:pPr>
      <w:r w:rsidRPr="00E1500A">
        <w:t>188.</w:t>
      </w:r>
      <w:r w:rsidRPr="00E1500A">
        <w:tab/>
      </w:r>
      <w:r w:rsidR="005D1DA4" w:rsidRPr="00E1500A">
        <w:t>En ce qui concerne les accords bilatéraux et multilatéraux applicables et les mesures qui ont été prises pour garantir que toutes les personnes prenant part à une procédure d’adoption d’enfants agissent conformément à de tels accords et à la Déclaration sur les principes sociaux et juridiques applicables à la protection et au bien-être des enfants (résolution 41/85 de l’Assemblée Générale des Nations Unies en date du 3 décembre 1986), quelques difficultés subsistent encore.</w:t>
      </w:r>
    </w:p>
    <w:p w14:paraId="2A76FE1F" w14:textId="0F4A9DCE" w:rsidR="005D1DA4" w:rsidRPr="00E1500A" w:rsidRDefault="0076264B" w:rsidP="0076264B">
      <w:pPr>
        <w:pStyle w:val="SingleTxtG"/>
      </w:pPr>
      <w:r w:rsidRPr="00E1500A">
        <w:t>189.</w:t>
      </w:r>
      <w:r w:rsidRPr="00E1500A">
        <w:tab/>
      </w:r>
      <w:r w:rsidR="005D1DA4" w:rsidRPr="00E1500A">
        <w:t xml:space="preserve">Le contexte actuel est favorable et l’une des actions prioritaires que la Commission Nationale de Coordination de la Lutte contre la Traite des Personnes entend mener est d’agir pour que les autorités compétentes du pays adhèrent à la Convention de </w:t>
      </w:r>
      <w:r w:rsidR="000A45AA">
        <w:t>L</w:t>
      </w:r>
      <w:r w:rsidR="005D1DA4" w:rsidRPr="00E1500A">
        <w:t>a Haye relative à l’adoption Internationale. La CNCLTP prévoit d’initier la signature d’accords bilatéraux pour mieux lutter contre le phénomène.</w:t>
      </w:r>
    </w:p>
    <w:p w14:paraId="31FFB31E" w14:textId="0CC57C9F" w:rsidR="005D1DA4" w:rsidRPr="00E1500A" w:rsidRDefault="0076264B" w:rsidP="0076264B">
      <w:pPr>
        <w:pStyle w:val="SingleTxtG"/>
      </w:pPr>
      <w:r w:rsidRPr="00E1500A">
        <w:t>190.</w:t>
      </w:r>
      <w:r w:rsidRPr="00E1500A">
        <w:tab/>
      </w:r>
      <w:r w:rsidR="005D1DA4" w:rsidRPr="00E1500A">
        <w:t>Le Niger reconnait et pratique l’adoption mais n’est pas encore partie à la</w:t>
      </w:r>
      <w:r w:rsidR="00D2015A" w:rsidRPr="00E1500A">
        <w:t xml:space="preserve"> </w:t>
      </w:r>
      <w:r w:rsidR="005D1DA4" w:rsidRPr="00E1500A">
        <w:t xml:space="preserve">Convention de </w:t>
      </w:r>
      <w:r w:rsidR="000A45AA">
        <w:t>L</w:t>
      </w:r>
      <w:r w:rsidR="005D1DA4" w:rsidRPr="00E1500A">
        <w:t xml:space="preserve">a Haye sur la protection des enfants et la coopération en matière d’adoption internationale de 1993. Il entend la ratifier pour donner plein effet au </w:t>
      </w:r>
      <w:r w:rsidR="009B7091" w:rsidRPr="00E1500A">
        <w:t xml:space="preserve">Protocole </w:t>
      </w:r>
      <w:r w:rsidR="005D1DA4" w:rsidRPr="00E1500A">
        <w:t>et à bien d’autres instruments juridiques de lutte contre la criminalité notamment le Protocole Additionnel à la Convention de Palerme sur la Criminalité Transnationale Organisée (CTO) visant à réprimer la traite des personnes particulièrement des femmes et des enfants.</w:t>
      </w:r>
    </w:p>
    <w:p w14:paraId="39876728" w14:textId="77777777" w:rsidR="005D1DA4" w:rsidRPr="00F51F64" w:rsidRDefault="00E1500A" w:rsidP="00E1500A">
      <w:pPr>
        <w:pStyle w:val="H23G"/>
      </w:pPr>
      <w:r>
        <w:tab/>
      </w:r>
      <w:r>
        <w:tab/>
      </w:r>
      <w:r w:rsidR="005D1DA4" w:rsidRPr="00F51F64">
        <w:t xml:space="preserve">Mesures législatives et autres prises pour prévenir les adoptions illégales d’enfants </w:t>
      </w:r>
    </w:p>
    <w:p w14:paraId="1A8D3A88" w14:textId="2715DCD4" w:rsidR="005D1DA4" w:rsidRPr="00E1500A" w:rsidRDefault="0076264B" w:rsidP="0076264B">
      <w:pPr>
        <w:pStyle w:val="SingleTxtG"/>
      </w:pPr>
      <w:r w:rsidRPr="00E1500A">
        <w:t>191.</w:t>
      </w:r>
      <w:r w:rsidRPr="00E1500A">
        <w:tab/>
      </w:r>
      <w:r w:rsidR="005D1DA4" w:rsidRPr="00E1500A">
        <w:t>S’agissant de l’adoption aux fins de traite, l’article 17 de l’ordonnance dispose que « tout intermédiaire qui, en violation des lois nationales et internationales en matière d’adoption, aura vicié le consentement des parents ou de toute autre personne ayant autorité sur un enfant pour le faire adopter, en vue de la commission des infractions prévues au chapitre 4 de l’ordonnance sera punit des peines prévues à l’article 24 de ladite loi relative à l’entrave au bon fonctionnement de la justice ». Ces peines vont de 4 à moins de 10 ans en cas de tentative de corruption et de 2 à moins de 8 ans en cas de menace, violence ou tout moyen de contrainte.</w:t>
      </w:r>
    </w:p>
    <w:p w14:paraId="370B3472" w14:textId="68B994CE" w:rsidR="005D1DA4" w:rsidRPr="00F51F64" w:rsidRDefault="00E1500A" w:rsidP="00E1500A">
      <w:pPr>
        <w:pStyle w:val="H23G"/>
      </w:pPr>
      <w:r>
        <w:lastRenderedPageBreak/>
        <w:tab/>
      </w:r>
      <w:r>
        <w:tab/>
      </w:r>
      <w:r w:rsidR="005D1DA4" w:rsidRPr="00F51F64">
        <w:t>Mesures législatives et autres prises pour empêcher les intermédiaires de tenter de</w:t>
      </w:r>
      <w:r w:rsidR="009E7E5A">
        <w:t> </w:t>
      </w:r>
      <w:r w:rsidR="005D1DA4" w:rsidRPr="00F51F64">
        <w:t>persuader</w:t>
      </w:r>
      <w:r w:rsidR="00D2015A">
        <w:t xml:space="preserve"> </w:t>
      </w:r>
      <w:r w:rsidR="005D1DA4" w:rsidRPr="00F51F64">
        <w:t>des mères ou des mères enceintes de donner leurs enfants en adoption</w:t>
      </w:r>
    </w:p>
    <w:p w14:paraId="43E7C65E" w14:textId="534C0984" w:rsidR="005D1DA4" w:rsidRPr="00E1500A" w:rsidRDefault="0076264B" w:rsidP="0076264B">
      <w:pPr>
        <w:pStyle w:val="SingleTxtG"/>
      </w:pPr>
      <w:r w:rsidRPr="00E1500A">
        <w:t>192.</w:t>
      </w:r>
      <w:r w:rsidRPr="00E1500A">
        <w:tab/>
      </w:r>
      <w:r w:rsidR="005D1DA4" w:rsidRPr="00E1500A">
        <w:t>Données non disponibles.</w:t>
      </w:r>
    </w:p>
    <w:p w14:paraId="2DB1CC88" w14:textId="77777777" w:rsidR="005D1DA4" w:rsidRPr="009400DE" w:rsidRDefault="00E1500A" w:rsidP="00E1500A">
      <w:pPr>
        <w:pStyle w:val="H23G"/>
      </w:pPr>
      <w:r>
        <w:tab/>
      </w:r>
      <w:r>
        <w:tab/>
      </w:r>
      <w:r w:rsidR="005D1DA4" w:rsidRPr="009400DE">
        <w:t xml:space="preserve">Réglementation et homologation des activités des organismes et individus faisant office d’intermédiaires en matière d’adoption </w:t>
      </w:r>
    </w:p>
    <w:p w14:paraId="190042B8" w14:textId="12BF632A" w:rsidR="005D1DA4" w:rsidRPr="00E1500A" w:rsidRDefault="0076264B" w:rsidP="0076264B">
      <w:pPr>
        <w:pStyle w:val="SingleTxtG"/>
      </w:pPr>
      <w:r w:rsidRPr="00E1500A">
        <w:t>193.</w:t>
      </w:r>
      <w:r w:rsidRPr="00E1500A">
        <w:tab/>
      </w:r>
      <w:r w:rsidR="005D1DA4" w:rsidRPr="00E1500A">
        <w:t>Données non disponibles</w:t>
      </w:r>
      <w:r w:rsidR="005148B2">
        <w:t>.</w:t>
      </w:r>
    </w:p>
    <w:p w14:paraId="3A0C40FF" w14:textId="77777777" w:rsidR="005D1DA4" w:rsidRPr="00F51F64" w:rsidRDefault="00E1500A" w:rsidP="00E1500A">
      <w:pPr>
        <w:pStyle w:val="H23G"/>
      </w:pPr>
      <w:r>
        <w:tab/>
      </w:r>
      <w:r>
        <w:tab/>
      </w:r>
      <w:r w:rsidR="005D1DA4" w:rsidRPr="00F51F64">
        <w:t>Mesures législatives et administratives prises pour empêcher le vol des jeunes enfants et l’enregistrement frauduleux des naissances y compris les sanctions pénales applicables</w:t>
      </w:r>
    </w:p>
    <w:p w14:paraId="03263A4D" w14:textId="6B435FCE" w:rsidR="005D1DA4" w:rsidRPr="00E1500A" w:rsidRDefault="0076264B" w:rsidP="0076264B">
      <w:pPr>
        <w:pStyle w:val="SingleTxtG"/>
      </w:pPr>
      <w:r w:rsidRPr="00E1500A">
        <w:t>194.</w:t>
      </w:r>
      <w:r w:rsidRPr="00E1500A">
        <w:tab/>
      </w:r>
      <w:r w:rsidR="005D1DA4" w:rsidRPr="00E1500A">
        <w:t>Il n’existe pas de mesures particulières sur ce point, autres que les infractions prévues au CP telles que le faux et usage de faux et la substitution d’enfants.</w:t>
      </w:r>
    </w:p>
    <w:p w14:paraId="6C975045" w14:textId="328E8D89" w:rsidR="005D1DA4" w:rsidRDefault="00E1500A" w:rsidP="00E1500A">
      <w:pPr>
        <w:pStyle w:val="H23G"/>
      </w:pPr>
      <w:r>
        <w:tab/>
      </w:r>
      <w:r>
        <w:tab/>
      </w:r>
      <w:r w:rsidR="005D1DA4" w:rsidRPr="00F51F64">
        <w:t xml:space="preserve">Circonstances dans lesquelles l’adoption peut avoir lieu sans le consentement </w:t>
      </w:r>
      <w:r w:rsidR="009E7E5A">
        <w:br/>
      </w:r>
      <w:r w:rsidR="005D1DA4" w:rsidRPr="00F51F64">
        <w:t>d’un parent avec toutes les garanties en place pour faire en sorte que le cas échéant ce</w:t>
      </w:r>
      <w:r w:rsidR="009E7E5A">
        <w:t> </w:t>
      </w:r>
      <w:r w:rsidR="005D1DA4" w:rsidRPr="00F51F64">
        <w:t>consentement soit donné en connaissance de cause et librement</w:t>
      </w:r>
    </w:p>
    <w:p w14:paraId="03EF5F08" w14:textId="051E021A" w:rsidR="005D1DA4" w:rsidRPr="00E1500A" w:rsidRDefault="0076264B" w:rsidP="0076264B">
      <w:pPr>
        <w:pStyle w:val="SingleTxtG"/>
      </w:pPr>
      <w:r w:rsidRPr="00E1500A">
        <w:t>195.</w:t>
      </w:r>
      <w:r w:rsidRPr="00E1500A">
        <w:tab/>
      </w:r>
      <w:r w:rsidR="005D1DA4" w:rsidRPr="00E1500A">
        <w:t xml:space="preserve">Au Niger, l’adoption reste régie par les dispositions du </w:t>
      </w:r>
      <w:r w:rsidR="000D17FC" w:rsidRPr="00E1500A">
        <w:t xml:space="preserve">Code </w:t>
      </w:r>
      <w:r w:rsidR="005D1DA4" w:rsidRPr="00E1500A">
        <w:t>civil</w:t>
      </w:r>
      <w:r w:rsidR="00E1500A">
        <w:t xml:space="preserve"> </w:t>
      </w:r>
      <w:r w:rsidR="005D1DA4" w:rsidRPr="00E1500A">
        <w:t>qui prévoit deux types d’adoption pour les enfants en situation d’abandon ou séparés de leurs parents : l’adoption simple (articles 343 et 367) et l’adoption plénière (articles 368 à 370).</w:t>
      </w:r>
    </w:p>
    <w:p w14:paraId="111D78F8" w14:textId="21D88D6C" w:rsidR="005D1DA4" w:rsidRPr="00E1500A" w:rsidRDefault="00E1500A" w:rsidP="00E1500A">
      <w:pPr>
        <w:pStyle w:val="H23G"/>
      </w:pPr>
      <w:r>
        <w:tab/>
      </w:r>
      <w:r>
        <w:tab/>
      </w:r>
      <w:r w:rsidR="005D1DA4" w:rsidRPr="006E427C">
        <w:t>Mesures destinées à réglementer les honoraires perçus par les organismes, services ou</w:t>
      </w:r>
      <w:r w:rsidR="009E7E5A">
        <w:t> </w:t>
      </w:r>
      <w:r w:rsidR="005D1DA4" w:rsidRPr="006E427C">
        <w:t xml:space="preserve">individus en matière d’adoption, en limitant le montant et en fixant les sanctions applicables en cas de non-respect de ces mesures </w:t>
      </w:r>
    </w:p>
    <w:p w14:paraId="32B68B60" w14:textId="6CE4159C" w:rsidR="005D1DA4" w:rsidRPr="00E1500A" w:rsidRDefault="0076264B" w:rsidP="0076264B">
      <w:pPr>
        <w:pStyle w:val="SingleTxtG"/>
      </w:pPr>
      <w:r w:rsidRPr="00E1500A">
        <w:t>196.</w:t>
      </w:r>
      <w:r w:rsidRPr="00E1500A">
        <w:tab/>
      </w:r>
      <w:r w:rsidR="005D1DA4" w:rsidRPr="00E1500A">
        <w:t>Données non disponibles.</w:t>
      </w:r>
    </w:p>
    <w:p w14:paraId="200DAE14" w14:textId="69065099" w:rsidR="005D1DA4" w:rsidRPr="00F51F64" w:rsidRDefault="00E1500A" w:rsidP="00E1500A">
      <w:pPr>
        <w:pStyle w:val="H23G"/>
      </w:pPr>
      <w:r>
        <w:tab/>
      </w:r>
      <w:r>
        <w:tab/>
      </w:r>
      <w:r w:rsidR="005D1DA4" w:rsidRPr="00F51F64">
        <w:t>Est-ce que l’</w:t>
      </w:r>
      <w:r w:rsidR="002F6E2C">
        <w:t>État</w:t>
      </w:r>
      <w:r w:rsidR="005D1DA4" w:rsidRPr="00F51F64">
        <w:t xml:space="preserve"> partie envisage d’adhérer à la </w:t>
      </w:r>
      <w:r w:rsidR="005D1DA4">
        <w:t>C</w:t>
      </w:r>
      <w:r w:rsidR="005D1DA4" w:rsidRPr="00F51F64">
        <w:t xml:space="preserve">onvention de </w:t>
      </w:r>
      <w:r w:rsidR="000A45AA">
        <w:t>L</w:t>
      </w:r>
      <w:r w:rsidR="005D1DA4" w:rsidRPr="00F51F64">
        <w:t>a Haye et les raisons pour lesquelles il ne l’a pas encore fait ?</w:t>
      </w:r>
    </w:p>
    <w:p w14:paraId="47DC04B1" w14:textId="3EF58B0C" w:rsidR="005D1DA4" w:rsidRPr="00E1500A" w:rsidRDefault="0076264B" w:rsidP="0076264B">
      <w:pPr>
        <w:pStyle w:val="SingleTxtG"/>
      </w:pPr>
      <w:r w:rsidRPr="00E1500A">
        <w:t>197.</w:t>
      </w:r>
      <w:r w:rsidRPr="00E1500A">
        <w:tab/>
      </w:r>
      <w:r w:rsidR="005D1DA4" w:rsidRPr="00E1500A">
        <w:t xml:space="preserve">Le Niger est partie au Protocole facultatif et reconnait l’adoption mais n’est pas encore partie à la Convention de </w:t>
      </w:r>
      <w:r w:rsidR="000A45AA">
        <w:t>L</w:t>
      </w:r>
      <w:r w:rsidR="005D1DA4" w:rsidRPr="00E1500A">
        <w:t xml:space="preserve">a Haye sur la protection des enfants et la coopération en matière d’adoption internationale de 1993. Le Niger envisage bien entendu de devenir partie à cette convention et a élaboré au plan interne, un </w:t>
      </w:r>
      <w:r w:rsidR="000D17FC" w:rsidRPr="00E1500A">
        <w:t xml:space="preserve">Code </w:t>
      </w:r>
      <w:r w:rsidR="005D1DA4" w:rsidRPr="00E1500A">
        <w:t xml:space="preserve">de l’enfant dans lequel sont prévues des dispositions claires pour prévenir la pratique des adoptions non officielles et à mettre en place un mécanisme efficace pour contrôler les adoptions. Ce qui permettra en définitive de réglementer l’adoption internationale qui est une pratique courante au Niger. </w:t>
      </w:r>
    </w:p>
    <w:p w14:paraId="5EACC275" w14:textId="70DF3B5E" w:rsidR="005D1DA4" w:rsidRPr="00E1500A" w:rsidRDefault="0076264B" w:rsidP="0076264B">
      <w:pPr>
        <w:pStyle w:val="SingleTxtG"/>
      </w:pPr>
      <w:r w:rsidRPr="00E1500A">
        <w:t>198.</w:t>
      </w:r>
      <w:r w:rsidRPr="00E1500A">
        <w:tab/>
      </w:r>
      <w:r w:rsidR="005D1DA4" w:rsidRPr="00E1500A">
        <w:t>Quant aux raisons de la non adhésion à cette convention, elles relèvent du pouvoir discrétionnaire du Gouvernement.</w:t>
      </w:r>
    </w:p>
    <w:p w14:paraId="24ACD946" w14:textId="1B4B3B1E" w:rsidR="005D1DA4" w:rsidRPr="00E1500A" w:rsidRDefault="00E1500A" w:rsidP="00E1500A">
      <w:pPr>
        <w:pStyle w:val="H23G"/>
      </w:pPr>
      <w:r>
        <w:tab/>
      </w:r>
      <w:r>
        <w:tab/>
      </w:r>
      <w:r w:rsidR="005D1DA4" w:rsidRPr="00E1500A">
        <w:t>Loi en vigueur interdisant la production et la diffusion de matériels qui font la</w:t>
      </w:r>
      <w:r w:rsidR="009E7E5A">
        <w:t> </w:t>
      </w:r>
      <w:r w:rsidR="005D1DA4" w:rsidRPr="00E1500A">
        <w:t xml:space="preserve">publicité des infractions décrites dans le </w:t>
      </w:r>
      <w:r w:rsidR="009B7091" w:rsidRPr="00E1500A">
        <w:t>Protocole</w:t>
      </w:r>
    </w:p>
    <w:p w14:paraId="161812F2" w14:textId="7A60DBDA" w:rsidR="005D1DA4" w:rsidRPr="00E1500A" w:rsidRDefault="0076264B" w:rsidP="0076264B">
      <w:pPr>
        <w:pStyle w:val="SingleTxtG"/>
      </w:pPr>
      <w:r w:rsidRPr="00E1500A">
        <w:t>199.</w:t>
      </w:r>
      <w:r w:rsidRPr="00E1500A">
        <w:tab/>
      </w:r>
      <w:r w:rsidR="005D1DA4" w:rsidRPr="00E1500A">
        <w:t>Données non disponibles.</w:t>
      </w:r>
    </w:p>
    <w:p w14:paraId="349B9074" w14:textId="77777777" w:rsidR="005D1DA4" w:rsidRPr="00E1500A" w:rsidRDefault="00E1500A" w:rsidP="00E1500A">
      <w:pPr>
        <w:pStyle w:val="H23G"/>
      </w:pPr>
      <w:r>
        <w:tab/>
      </w:r>
      <w:r>
        <w:tab/>
      </w:r>
      <w:r w:rsidR="005D1DA4" w:rsidRPr="00E1500A">
        <w:t xml:space="preserve">Les sanctions applicables </w:t>
      </w:r>
    </w:p>
    <w:p w14:paraId="4F017101" w14:textId="14A433B8" w:rsidR="005D1DA4" w:rsidRPr="00E1500A" w:rsidRDefault="0076264B" w:rsidP="0076264B">
      <w:pPr>
        <w:pStyle w:val="SingleTxtG"/>
      </w:pPr>
      <w:r w:rsidRPr="00E1500A">
        <w:t>200.</w:t>
      </w:r>
      <w:r w:rsidRPr="00E1500A">
        <w:tab/>
      </w:r>
      <w:r w:rsidR="005D1DA4" w:rsidRPr="00E1500A">
        <w:t xml:space="preserve">Pas de dispositions particulières autres que celles mentionnées plus haut. </w:t>
      </w:r>
    </w:p>
    <w:p w14:paraId="05591C6B" w14:textId="77777777" w:rsidR="005D1DA4" w:rsidRDefault="00E1500A" w:rsidP="00E1500A">
      <w:pPr>
        <w:pStyle w:val="H23G"/>
      </w:pPr>
      <w:r>
        <w:tab/>
      </w:r>
      <w:r>
        <w:tab/>
      </w:r>
      <w:r w:rsidR="005D1DA4" w:rsidRPr="00265A49">
        <w:t>Informations disponibles sur le nombre de poursuites engagées et le nombre de condamnations prononcées pour de telles infractions ventilées par types d’infraction</w:t>
      </w:r>
    </w:p>
    <w:p w14:paraId="46A3DB4F" w14:textId="42F38E3B" w:rsidR="005D1DA4" w:rsidRPr="00E1500A" w:rsidRDefault="0076264B" w:rsidP="0076264B">
      <w:pPr>
        <w:pStyle w:val="SingleTxtG"/>
      </w:pPr>
      <w:r w:rsidRPr="00E1500A">
        <w:t>201.</w:t>
      </w:r>
      <w:r w:rsidRPr="00E1500A">
        <w:tab/>
      </w:r>
      <w:r w:rsidR="005D1DA4" w:rsidRPr="00E1500A">
        <w:t>Données non disponibles</w:t>
      </w:r>
      <w:r w:rsidR="005148B2">
        <w:t>.</w:t>
      </w:r>
    </w:p>
    <w:p w14:paraId="17214682" w14:textId="7C60C64B" w:rsidR="005D1DA4" w:rsidRPr="00F51F64" w:rsidRDefault="00E1500A" w:rsidP="00E1500A">
      <w:pPr>
        <w:pStyle w:val="H23G"/>
      </w:pPr>
      <w:r>
        <w:tab/>
      </w:r>
      <w:r>
        <w:tab/>
      </w:r>
      <w:r w:rsidR="005D1DA4" w:rsidRPr="00F51F64">
        <w:t>Efficacité des lois dans la prévention de la publicité pour la vente d’enfant, la</w:t>
      </w:r>
      <w:r w:rsidR="009E7E5A">
        <w:t> </w:t>
      </w:r>
      <w:r w:rsidR="005D1DA4" w:rsidRPr="00F51F64">
        <w:t>prostitution et la pornographie mettant en scène les enfants</w:t>
      </w:r>
    </w:p>
    <w:p w14:paraId="729AB6C6" w14:textId="5EECF157" w:rsidR="005D1DA4" w:rsidRPr="00E1500A" w:rsidRDefault="0076264B" w:rsidP="0076264B">
      <w:pPr>
        <w:pStyle w:val="SingleTxtG"/>
      </w:pPr>
      <w:r w:rsidRPr="00E1500A">
        <w:t>202.</w:t>
      </w:r>
      <w:r w:rsidRPr="00E1500A">
        <w:tab/>
      </w:r>
      <w:r w:rsidR="005D1DA4" w:rsidRPr="00E1500A">
        <w:t xml:space="preserve">Il n’existe pas pour l’instant d’indicateur de mesure par rapport à l’efficacité des lois relativement à la prévention de la publicité pour la vente d’enfants, la prostitution et la </w:t>
      </w:r>
      <w:r w:rsidR="005D1DA4" w:rsidRPr="00E1500A">
        <w:lastRenderedPageBreak/>
        <w:t>pornographie mettant en scène les enfants du fait du caractère récent des institutions mises en place à cet effet.</w:t>
      </w:r>
    </w:p>
    <w:p w14:paraId="3462CA0F" w14:textId="27A41DBD" w:rsidR="005D1DA4" w:rsidRPr="00F51F64" w:rsidRDefault="00E1500A" w:rsidP="00E1500A">
      <w:pPr>
        <w:pStyle w:val="H23G"/>
      </w:pPr>
      <w:r>
        <w:tab/>
      </w:r>
      <w:r>
        <w:tab/>
      </w:r>
      <w:r w:rsidR="005D1DA4" w:rsidRPr="00F51F64">
        <w:t xml:space="preserve">Dispositions législatives relatives à la compétence pour connaitre des infractions visées à l’article 3 du </w:t>
      </w:r>
      <w:r w:rsidR="005D1DA4">
        <w:t>P</w:t>
      </w:r>
      <w:r w:rsidR="005D1DA4" w:rsidRPr="00F51F64">
        <w:t>rotocole</w:t>
      </w:r>
    </w:p>
    <w:p w14:paraId="4CEE6C4D" w14:textId="0E153708" w:rsidR="005D1DA4" w:rsidRPr="00E1500A" w:rsidRDefault="0076264B" w:rsidP="0076264B">
      <w:pPr>
        <w:pStyle w:val="SingleTxtG"/>
      </w:pPr>
      <w:r w:rsidRPr="00E1500A">
        <w:t>203.</w:t>
      </w:r>
      <w:r w:rsidRPr="00E1500A">
        <w:tab/>
      </w:r>
      <w:r w:rsidR="005D1DA4" w:rsidRPr="00E1500A">
        <w:t>Conformément à l’article 3 de l’ordonnance sur la traite, les juridictions nigériennes sont compétentes dans les cas suivants :</w:t>
      </w:r>
    </w:p>
    <w:p w14:paraId="71BDB16B" w14:textId="0164AB88" w:rsidR="005D1DA4" w:rsidRPr="00E1500A" w:rsidRDefault="0076264B" w:rsidP="0076264B">
      <w:pPr>
        <w:pStyle w:val="Bullet1G"/>
        <w:numPr>
          <w:ilvl w:val="0"/>
          <w:numId w:val="0"/>
        </w:numPr>
        <w:tabs>
          <w:tab w:val="left" w:pos="1701"/>
        </w:tabs>
        <w:ind w:left="1701" w:hanging="170"/>
      </w:pPr>
      <w:r w:rsidRPr="00E1500A">
        <w:t>•</w:t>
      </w:r>
      <w:r w:rsidRPr="00E1500A">
        <w:tab/>
      </w:r>
      <w:r w:rsidR="00E1500A" w:rsidRPr="00E1500A">
        <w:t>Lorsque</w:t>
      </w:r>
      <w:r w:rsidR="005D1DA4" w:rsidRPr="00E1500A">
        <w:t xml:space="preserve"> les infractions ont été commises sur le territoire national ;</w:t>
      </w:r>
    </w:p>
    <w:p w14:paraId="154C41D8" w14:textId="5B7DBA65" w:rsidR="005D1DA4" w:rsidRPr="00E1500A" w:rsidRDefault="0076264B" w:rsidP="0076264B">
      <w:pPr>
        <w:pStyle w:val="Bullet1G"/>
        <w:numPr>
          <w:ilvl w:val="0"/>
          <w:numId w:val="0"/>
        </w:numPr>
        <w:tabs>
          <w:tab w:val="left" w:pos="1701"/>
        </w:tabs>
        <w:ind w:left="1701" w:hanging="170"/>
      </w:pPr>
      <w:r w:rsidRPr="00E1500A">
        <w:t>•</w:t>
      </w:r>
      <w:r w:rsidRPr="00E1500A">
        <w:tab/>
      </w:r>
      <w:r w:rsidR="00E1500A" w:rsidRPr="00E1500A">
        <w:t>À</w:t>
      </w:r>
      <w:r w:rsidR="005D1DA4" w:rsidRPr="00E1500A">
        <w:t xml:space="preserve"> bord d’un navire battant son pavillon, d’un aéronef immatriculé conformément à sa législation ;</w:t>
      </w:r>
    </w:p>
    <w:p w14:paraId="2986CB92" w14:textId="25F24CEC" w:rsidR="005D1DA4" w:rsidRPr="00E1500A" w:rsidRDefault="0076264B" w:rsidP="0076264B">
      <w:pPr>
        <w:pStyle w:val="Bullet1G"/>
        <w:numPr>
          <w:ilvl w:val="0"/>
          <w:numId w:val="0"/>
        </w:numPr>
        <w:tabs>
          <w:tab w:val="left" w:pos="1701"/>
        </w:tabs>
        <w:ind w:left="1701" w:hanging="170"/>
      </w:pPr>
      <w:r w:rsidRPr="00E1500A">
        <w:t>•</w:t>
      </w:r>
      <w:r w:rsidRPr="00E1500A">
        <w:tab/>
      </w:r>
      <w:r w:rsidR="00E1500A" w:rsidRPr="00E1500A">
        <w:t>Lorsque</w:t>
      </w:r>
      <w:r w:rsidR="005D1DA4" w:rsidRPr="00E1500A">
        <w:t xml:space="preserve"> l’infraction a été commise indifféremment du lieu de sa commission par un ressortissant nigérien ou par un apatride résident habituellement au Niger conformément à l’article 642 du CPP ;</w:t>
      </w:r>
    </w:p>
    <w:p w14:paraId="333C5A2F" w14:textId="4834A031" w:rsidR="005D1DA4" w:rsidRPr="00E1500A" w:rsidRDefault="0076264B" w:rsidP="0076264B">
      <w:pPr>
        <w:pStyle w:val="Bullet1G"/>
        <w:numPr>
          <w:ilvl w:val="0"/>
          <w:numId w:val="0"/>
        </w:numPr>
        <w:tabs>
          <w:tab w:val="left" w:pos="1701"/>
        </w:tabs>
        <w:ind w:left="1701" w:hanging="170"/>
      </w:pPr>
      <w:r w:rsidRPr="00E1500A">
        <w:t>•</w:t>
      </w:r>
      <w:r w:rsidRPr="00E1500A">
        <w:tab/>
      </w:r>
      <w:r w:rsidR="00E1500A" w:rsidRPr="00E1500A">
        <w:t>Lorsque</w:t>
      </w:r>
      <w:r w:rsidR="005D1DA4" w:rsidRPr="00E1500A">
        <w:t xml:space="preserve"> l’infraction a été commise à l’encontre d’un ressortissant nigérien conformément à l’article 642-1 du CPP ;</w:t>
      </w:r>
    </w:p>
    <w:p w14:paraId="2D5C951E" w14:textId="61EFD113" w:rsidR="005D1DA4" w:rsidRPr="00E1500A" w:rsidRDefault="0076264B" w:rsidP="0076264B">
      <w:pPr>
        <w:pStyle w:val="Bullet1G"/>
        <w:numPr>
          <w:ilvl w:val="0"/>
          <w:numId w:val="0"/>
        </w:numPr>
        <w:tabs>
          <w:tab w:val="left" w:pos="1701"/>
        </w:tabs>
        <w:ind w:left="1701" w:hanging="170"/>
      </w:pPr>
      <w:r w:rsidRPr="00E1500A">
        <w:t>•</w:t>
      </w:r>
      <w:r w:rsidRPr="00E1500A">
        <w:tab/>
      </w:r>
      <w:r w:rsidR="00E1500A" w:rsidRPr="00E1500A">
        <w:t>Et</w:t>
      </w:r>
      <w:r w:rsidR="005D1DA4" w:rsidRPr="00E1500A">
        <w:t xml:space="preserve"> enfin lorsque l’auteur a été appréhendé au Niger. </w:t>
      </w:r>
    </w:p>
    <w:p w14:paraId="53D163C8" w14:textId="7F45DF2C" w:rsidR="005D1DA4" w:rsidRDefault="00E1500A" w:rsidP="00E1500A">
      <w:pPr>
        <w:pStyle w:val="H23G"/>
      </w:pPr>
      <w:r>
        <w:tab/>
      </w:r>
      <w:r>
        <w:tab/>
      </w:r>
      <w:r w:rsidR="005D1DA4" w:rsidRPr="00F51F64">
        <w:t>Dispositions législatives relatives à la compétence extra territoriale pour connaitre de</w:t>
      </w:r>
      <w:r w:rsidR="009E7E5A">
        <w:t> </w:t>
      </w:r>
      <w:r w:rsidR="005D1DA4" w:rsidRPr="00F51F64">
        <w:t>telles infractions sur les bases mentionnées au paragraphe 2 de l’article 4</w:t>
      </w:r>
    </w:p>
    <w:p w14:paraId="22EDDF3A" w14:textId="5238A3C6" w:rsidR="005D1DA4" w:rsidRPr="00E1500A" w:rsidRDefault="0076264B" w:rsidP="0076264B">
      <w:pPr>
        <w:pStyle w:val="SingleTxtG"/>
      </w:pPr>
      <w:r w:rsidRPr="00E1500A">
        <w:t>204.</w:t>
      </w:r>
      <w:r w:rsidRPr="00E1500A">
        <w:tab/>
      </w:r>
      <w:r w:rsidR="005D1DA4" w:rsidRPr="00E1500A">
        <w:t>Les juridictions nigériennes sont également compétentes lorsque :</w:t>
      </w:r>
    </w:p>
    <w:p w14:paraId="1A99794F" w14:textId="448C3777" w:rsidR="005D1DA4" w:rsidRPr="00E1500A" w:rsidRDefault="0076264B" w:rsidP="0076264B">
      <w:pPr>
        <w:pStyle w:val="Bullet1G"/>
        <w:numPr>
          <w:ilvl w:val="0"/>
          <w:numId w:val="0"/>
        </w:numPr>
        <w:tabs>
          <w:tab w:val="left" w:pos="1701"/>
        </w:tabs>
        <w:ind w:left="1701" w:hanging="170"/>
      </w:pPr>
      <w:r w:rsidRPr="00E1500A">
        <w:t>•</w:t>
      </w:r>
      <w:r w:rsidRPr="00E1500A">
        <w:tab/>
      </w:r>
      <w:r w:rsidR="00E1500A" w:rsidRPr="00E1500A">
        <w:t>L’infraction</w:t>
      </w:r>
      <w:r w:rsidR="005D1DA4" w:rsidRPr="00E1500A">
        <w:t xml:space="preserve"> a été commise hors du territoire du Niger en vue de la commission sur son territoire d’une infraction prévue à l’ordonnance susvisée ;</w:t>
      </w:r>
    </w:p>
    <w:p w14:paraId="0CCF78E2" w14:textId="43704176" w:rsidR="005D1DA4" w:rsidRPr="00E1500A" w:rsidRDefault="0076264B" w:rsidP="0076264B">
      <w:pPr>
        <w:pStyle w:val="Bullet1G"/>
        <w:numPr>
          <w:ilvl w:val="0"/>
          <w:numId w:val="0"/>
        </w:numPr>
        <w:tabs>
          <w:tab w:val="left" w:pos="1701"/>
        </w:tabs>
        <w:ind w:left="1701" w:hanging="170"/>
      </w:pPr>
      <w:r w:rsidRPr="00E1500A">
        <w:t>•</w:t>
      </w:r>
      <w:r w:rsidRPr="00E1500A">
        <w:tab/>
      </w:r>
      <w:r w:rsidR="00E1500A" w:rsidRPr="00E1500A">
        <w:t>L’infraction</w:t>
      </w:r>
      <w:r w:rsidR="005D1DA4" w:rsidRPr="00E1500A">
        <w:t xml:space="preserve"> a eu des effets ou des conséquences importantes sur le territoire du Niger.</w:t>
      </w:r>
    </w:p>
    <w:p w14:paraId="0E5D3DE3" w14:textId="1758C41B" w:rsidR="005D1DA4" w:rsidRPr="00E1500A" w:rsidRDefault="00E1500A" w:rsidP="00E1500A">
      <w:pPr>
        <w:pStyle w:val="H23G"/>
      </w:pPr>
      <w:r>
        <w:tab/>
      </w:r>
      <w:r>
        <w:tab/>
      </w:r>
      <w:r w:rsidR="005D1DA4" w:rsidRPr="00E1500A">
        <w:t>Législations, politiques et pratiques de l’</w:t>
      </w:r>
      <w:r w:rsidR="002F6E2C">
        <w:t>État</w:t>
      </w:r>
      <w:r w:rsidR="005D1DA4" w:rsidRPr="00E1500A">
        <w:t xml:space="preserve"> partie concernant l’extradition des personnes accusées d’avoir commis une ou plusieurs infractions visées à l’article</w:t>
      </w:r>
      <w:r w:rsidR="005148B2">
        <w:t> </w:t>
      </w:r>
      <w:r w:rsidR="005D1DA4" w:rsidRPr="00E1500A">
        <w:t>3 du</w:t>
      </w:r>
      <w:r w:rsidR="009E7E5A">
        <w:t> </w:t>
      </w:r>
      <w:r w:rsidR="00CF265D" w:rsidRPr="00E1500A">
        <w:t>Protocole </w:t>
      </w:r>
    </w:p>
    <w:p w14:paraId="2A1BE164" w14:textId="4367EE1D" w:rsidR="005D1DA4" w:rsidRPr="008238A4" w:rsidRDefault="00A95793" w:rsidP="0076264B">
      <w:pPr>
        <w:pStyle w:val="H4G"/>
      </w:pPr>
      <w:r>
        <w:tab/>
      </w:r>
      <w:r>
        <w:tab/>
      </w:r>
      <w:r w:rsidR="005D1DA4" w:rsidRPr="008238A4">
        <w:t xml:space="preserve">Préciser l’existence d’un traité d’extradition et les éventuels critères sur lesquels </w:t>
      </w:r>
      <w:r>
        <w:br/>
      </w:r>
      <w:r w:rsidR="005D1DA4" w:rsidRPr="008238A4">
        <w:t>se fonde l’examen des demandes d’extradition </w:t>
      </w:r>
    </w:p>
    <w:p w14:paraId="0AA28E73" w14:textId="1E05112A" w:rsidR="005D1DA4" w:rsidRPr="00B8587E" w:rsidRDefault="0076264B" w:rsidP="0076264B">
      <w:pPr>
        <w:pStyle w:val="SingleTxtG"/>
      </w:pPr>
      <w:r w:rsidRPr="00B8587E">
        <w:t>205.</w:t>
      </w:r>
      <w:r w:rsidRPr="00B8587E">
        <w:tab/>
      </w:r>
      <w:r w:rsidR="005D1DA4" w:rsidRPr="00B8587E">
        <w:t>L’extradition est prévue par les articles 68 à 80 de l’ordonnance du 16 décembre 2010 ; ces différentes dispositions traitent notamment des principes de l’extradition, des procédures simplifiées, des dispositions applicables en lien avec la coopération internationale, des infractions pouvant donner lieu à extradition, de la base légale de l’extradition en l’absence d’accord, du placement en détention en cas d’urgence, de la poursuite, des poursuites en cas de refus d’extradition pour motif de nationalité, des conditions du retour de la personne extradée, de l’exécution de la peine de l’</w:t>
      </w:r>
      <w:r w:rsidR="002F6E2C">
        <w:t>État</w:t>
      </w:r>
      <w:r w:rsidR="005D1DA4" w:rsidRPr="00B8587E">
        <w:t xml:space="preserve"> de nationalité, des garanties d’un procès équitable pour la personne extradée, du refus d’extrader et des infractions fiscales.</w:t>
      </w:r>
    </w:p>
    <w:p w14:paraId="193F9271" w14:textId="175A3FD6" w:rsidR="005D1DA4" w:rsidRPr="00357ECB" w:rsidRDefault="00357ECB" w:rsidP="0076264B">
      <w:pPr>
        <w:pStyle w:val="H4G"/>
      </w:pPr>
      <w:r>
        <w:tab/>
      </w:r>
      <w:r w:rsidR="008238A4">
        <w:tab/>
      </w:r>
      <w:r w:rsidR="005D1DA4" w:rsidRPr="00357ECB">
        <w:t>Reconnaissance ou non par l’</w:t>
      </w:r>
      <w:r w:rsidR="002F6E2C">
        <w:t>État</w:t>
      </w:r>
      <w:r w:rsidR="005D1DA4" w:rsidRPr="00357ECB">
        <w:t xml:space="preserve"> partie du paragraphe 2 de l’article 5 comme base</w:t>
      </w:r>
      <w:r w:rsidR="00A95793">
        <w:t> </w:t>
      </w:r>
      <w:r w:rsidR="005D1DA4" w:rsidRPr="00357ECB">
        <w:t>suffisante pour accéder à une demande d’extradition</w:t>
      </w:r>
    </w:p>
    <w:p w14:paraId="36E1C986" w14:textId="7F954F03" w:rsidR="005D1DA4" w:rsidRPr="00B8587E" w:rsidRDefault="0076264B" w:rsidP="0076264B">
      <w:pPr>
        <w:pStyle w:val="SingleTxtG"/>
      </w:pPr>
      <w:r w:rsidRPr="00B8587E">
        <w:t>206.</w:t>
      </w:r>
      <w:r w:rsidRPr="00B8587E">
        <w:tab/>
      </w:r>
      <w:r w:rsidR="00B8587E" w:rsidRPr="00B8587E">
        <w:t>Le</w:t>
      </w:r>
      <w:r w:rsidR="005D1DA4" w:rsidRPr="00B8587E">
        <w:t xml:space="preserve"> Niger a ratifié le </w:t>
      </w:r>
      <w:r w:rsidR="009B7091" w:rsidRPr="00B8587E">
        <w:t xml:space="preserve">Protocole </w:t>
      </w:r>
      <w:r w:rsidR="005D1DA4" w:rsidRPr="00B8587E">
        <w:t>à la CDE concernant la vente d’enfants, la prostitution des enfants et la pornographie mettant en scène des enfants ; il est de ce fait lié par l’application de toutes les dispositions de celui-ci. En outre, conformément à l’article 72 de l’ordonnance du 16 décembre 2010, en l’absence d’accord d’extradition entre l’</w:t>
      </w:r>
      <w:r w:rsidR="002F6E2C">
        <w:t>État</w:t>
      </w:r>
      <w:r w:rsidR="005D1DA4" w:rsidRPr="00B8587E">
        <w:t xml:space="preserve"> du Niger et tout autre </w:t>
      </w:r>
      <w:r w:rsidR="002F6E2C">
        <w:t>État</w:t>
      </w:r>
      <w:r w:rsidR="005D1DA4" w:rsidRPr="00B8587E">
        <w:t xml:space="preserve">, l’article 16 de la Convention des Nations Unies contre la Criminalité Transnationale Organisée (CTO)sert de base juridique à toute demande d’extradition entre le Niger et tout autre </w:t>
      </w:r>
      <w:r w:rsidR="002F6E2C">
        <w:t>État</w:t>
      </w:r>
      <w:r w:rsidR="005D1DA4" w:rsidRPr="00B8587E">
        <w:t xml:space="preserve"> partie à cette convention. De ce fait, les dispositions de l’article 5, alinéa 2 du </w:t>
      </w:r>
      <w:r w:rsidR="009B7091" w:rsidRPr="00B8587E">
        <w:t xml:space="preserve">Protocole </w:t>
      </w:r>
      <w:r w:rsidR="005D1DA4" w:rsidRPr="00B8587E">
        <w:t>qui ne sont pas incompatibles avec les dispositions de la CTO et du droit interne peuvent également s’appliquer.</w:t>
      </w:r>
    </w:p>
    <w:p w14:paraId="0EFCF6AB" w14:textId="57204750" w:rsidR="005D1DA4" w:rsidRPr="00357ECB" w:rsidRDefault="00357ECB" w:rsidP="0076264B">
      <w:pPr>
        <w:pStyle w:val="H4G"/>
      </w:pPr>
      <w:r>
        <w:lastRenderedPageBreak/>
        <w:tab/>
      </w:r>
      <w:r w:rsidR="008238A4">
        <w:tab/>
      </w:r>
      <w:r w:rsidR="005D1DA4" w:rsidRPr="00357ECB">
        <w:t>Existence de traités reconnaissant les infractions correspondant aux actes visés dans</w:t>
      </w:r>
      <w:r w:rsidR="00A95793">
        <w:t> </w:t>
      </w:r>
      <w:r w:rsidR="005D1DA4" w:rsidRPr="00357ECB">
        <w:t>le</w:t>
      </w:r>
      <w:r w:rsidR="009E7E5A">
        <w:t> </w:t>
      </w:r>
      <w:r w:rsidR="00CF265D" w:rsidRPr="00357ECB">
        <w:t xml:space="preserve">Protocole </w:t>
      </w:r>
      <w:r w:rsidR="005D1DA4" w:rsidRPr="00357ECB">
        <w:t>en tant qu’infractions passibles d’extradition </w:t>
      </w:r>
    </w:p>
    <w:p w14:paraId="198FC18F" w14:textId="53F52B91" w:rsidR="005D1DA4" w:rsidRPr="00B8587E" w:rsidRDefault="0076264B" w:rsidP="0076264B">
      <w:pPr>
        <w:pStyle w:val="SingleTxtG"/>
      </w:pPr>
      <w:r w:rsidRPr="00B8587E">
        <w:t>207.</w:t>
      </w:r>
      <w:r w:rsidRPr="00B8587E">
        <w:tab/>
      </w:r>
      <w:r w:rsidR="005D1DA4" w:rsidRPr="00B8587E">
        <w:t xml:space="preserve">Dans le cadre de la CEDEAO, il existe des conventions d’extradition et d’entraide judiciaire en matière pénale entre les </w:t>
      </w:r>
      <w:r w:rsidR="002F6E2C">
        <w:t>État</w:t>
      </w:r>
      <w:r w:rsidR="005D1DA4" w:rsidRPr="00B8587E">
        <w:t>s membres. Le Niger a ratifié lesdites conventions respectivement le 08 décembre 2005 et le 25 octobre 2001.</w:t>
      </w:r>
    </w:p>
    <w:p w14:paraId="3B0150B5" w14:textId="1D5022D4" w:rsidR="005D1DA4" w:rsidRPr="00357ECB" w:rsidRDefault="00E1500A" w:rsidP="0076264B">
      <w:pPr>
        <w:pStyle w:val="H4G"/>
      </w:pPr>
      <w:r>
        <w:tab/>
      </w:r>
      <w:r w:rsidR="008238A4">
        <w:tab/>
      </w:r>
      <w:r w:rsidR="005D1DA4" w:rsidRPr="00357ECB">
        <w:t>Refus d’extradition et motifs de refus avec la précision que les personnes concernées ont</w:t>
      </w:r>
      <w:r w:rsidR="00A95793">
        <w:t> </w:t>
      </w:r>
      <w:r w:rsidR="005D1DA4" w:rsidRPr="00357ECB">
        <w:t>été déférées devant les autorités compétentes pour faire l’objet de poursuite </w:t>
      </w:r>
    </w:p>
    <w:p w14:paraId="3C820DB7" w14:textId="0959C55D" w:rsidR="005D1DA4" w:rsidRPr="00B8587E" w:rsidRDefault="0076264B" w:rsidP="0076264B">
      <w:pPr>
        <w:pStyle w:val="SingleTxtG"/>
      </w:pPr>
      <w:r w:rsidRPr="00B8587E">
        <w:t>208.</w:t>
      </w:r>
      <w:r w:rsidRPr="00B8587E">
        <w:tab/>
      </w:r>
      <w:r w:rsidR="005D1DA4" w:rsidRPr="00B8587E">
        <w:t>Au Niger le refus d’extradition et les motifs de refus d’extradition sont prévus aux articles 75 et 79 de l’ordonnance du 16 décembre 2010.</w:t>
      </w:r>
    </w:p>
    <w:p w14:paraId="6454F6C7" w14:textId="7C84AFD0" w:rsidR="005D1DA4" w:rsidRPr="00B8587E" w:rsidRDefault="0076264B" w:rsidP="0076264B">
      <w:pPr>
        <w:pStyle w:val="SingleTxtG"/>
      </w:pPr>
      <w:r w:rsidRPr="00B8587E">
        <w:t>209.</w:t>
      </w:r>
      <w:r w:rsidRPr="00B8587E">
        <w:tab/>
      </w:r>
      <w:r w:rsidR="005D1DA4" w:rsidRPr="00B8587E">
        <w:t>Ainsi, l’article 75 prévoit des poursuites en cas de refus d’extradition pour motif de nationalité en ces termes : « lorsqu’un nigérien est auteur ou complice d’une des infractions prévues à la présente ordonnance mais commise à l’étranger, il peut faire l’objet de poursuite au Niger à la demande de l’</w:t>
      </w:r>
      <w:r w:rsidR="002F6E2C">
        <w:t>État</w:t>
      </w:r>
      <w:r w:rsidR="005D1DA4" w:rsidRPr="00B8587E">
        <w:t xml:space="preserve"> du lieu de commission de l’infraction à la condition que les faits commis soient susceptibles de revêtir des qualifications pénales au Niger ». L’article 79 définit les cas pour lesquels l’</w:t>
      </w:r>
      <w:r w:rsidR="002F6E2C">
        <w:t>État</w:t>
      </w:r>
      <w:r w:rsidR="005D1DA4" w:rsidRPr="00B8587E">
        <w:t xml:space="preserve"> du Niger peut refuser d’extrader une personne. Il s’agit des cas suivants : </w:t>
      </w:r>
    </w:p>
    <w:p w14:paraId="2A8C0D35" w14:textId="6CE797DC" w:rsidR="005D1DA4" w:rsidRPr="00B8587E" w:rsidRDefault="005D1DA4" w:rsidP="00B8587E">
      <w:pPr>
        <w:pStyle w:val="SingleTxtG"/>
        <w:ind w:left="1701"/>
      </w:pPr>
      <w:r w:rsidRPr="00B8587E">
        <w:t>« </w:t>
      </w:r>
      <w:r w:rsidR="00A26E7E" w:rsidRPr="00B8587E">
        <w:t>S’il</w:t>
      </w:r>
      <w:r w:rsidRPr="00B8587E">
        <w:t xml:space="preserve"> y a de sérieuses raisons de penser que la demande a été présentée aux fins de poursuivre ou de punir une personne en raison de son sexe, de sa race, de sa religion, de sa nationalité de son origine ethnique</w:t>
      </w:r>
      <w:r w:rsidR="00D2015A" w:rsidRPr="00B8587E">
        <w:t xml:space="preserve"> </w:t>
      </w:r>
      <w:r w:rsidRPr="00B8587E">
        <w:t xml:space="preserve">ou de de ses opinions politiques, ou que donner suite </w:t>
      </w:r>
      <w:r w:rsidR="00442096">
        <w:t>à</w:t>
      </w:r>
      <w:r w:rsidRPr="00B8587E">
        <w:t xml:space="preserve"> cette demande causerait un préjudice à cette personne pour l’une quelconque de ces raisons ;</w:t>
      </w:r>
    </w:p>
    <w:p w14:paraId="59E366B8" w14:textId="34FA5F7E" w:rsidR="005D1DA4" w:rsidRPr="00B8587E" w:rsidRDefault="00A26E7E" w:rsidP="00B8587E">
      <w:pPr>
        <w:pStyle w:val="SingleTxtG"/>
        <w:ind w:left="1701"/>
      </w:pPr>
      <w:r w:rsidRPr="00B8587E">
        <w:t>Si</w:t>
      </w:r>
      <w:r w:rsidR="005D1DA4" w:rsidRPr="00B8587E">
        <w:t xml:space="preserve"> la personne</w:t>
      </w:r>
      <w:r w:rsidR="00D2015A" w:rsidRPr="00B8587E">
        <w:t xml:space="preserve"> </w:t>
      </w:r>
      <w:r w:rsidR="005D1DA4" w:rsidRPr="00B8587E">
        <w:t>faisant l’objet de la demande d’extradition risque d’être exposée à la torture ou à des peines ou traitements inhumains ou dégradants au sens du droit international ;</w:t>
      </w:r>
    </w:p>
    <w:p w14:paraId="03E89117" w14:textId="59EC460E" w:rsidR="005D1DA4" w:rsidRPr="00B8587E" w:rsidRDefault="00A26E7E" w:rsidP="00B8587E">
      <w:pPr>
        <w:pStyle w:val="SingleTxtG"/>
        <w:ind w:left="1701"/>
      </w:pPr>
      <w:r w:rsidRPr="00B8587E">
        <w:t>Si</w:t>
      </w:r>
      <w:r w:rsidR="005D1DA4" w:rsidRPr="00B8587E">
        <w:t xml:space="preserve"> l’individu dont l’extradition est demandée n’a pas bénéficié ou ne bénéficierait pas des garanties minimales prévues</w:t>
      </w:r>
      <w:r w:rsidR="00D2015A" w:rsidRPr="00B8587E">
        <w:t xml:space="preserve"> </w:t>
      </w:r>
      <w:r w:rsidR="005D1DA4" w:rsidRPr="00B8587E">
        <w:t>au cours des procédures pénales, par l’article</w:t>
      </w:r>
      <w:r w:rsidR="00D2015A" w:rsidRPr="00B8587E">
        <w:t xml:space="preserve"> </w:t>
      </w:r>
      <w:r w:rsidR="005D1DA4" w:rsidRPr="00B8587E">
        <w:t>14 du Pacte international relatif aux droits civils et politiques</w:t>
      </w:r>
      <w:r w:rsidR="005148B2">
        <w:t>.</w:t>
      </w:r>
      <w:r w:rsidR="005D1DA4" w:rsidRPr="00B8587E">
        <w:t> ».</w:t>
      </w:r>
    </w:p>
    <w:p w14:paraId="0C12D695" w14:textId="42812489" w:rsidR="005D1DA4" w:rsidRPr="00357ECB" w:rsidRDefault="00B8587E" w:rsidP="0076264B">
      <w:pPr>
        <w:pStyle w:val="H4G"/>
      </w:pPr>
      <w:r>
        <w:tab/>
      </w:r>
      <w:r w:rsidR="008238A4">
        <w:tab/>
      </w:r>
      <w:r w:rsidR="005D1DA4" w:rsidRPr="00357ECB">
        <w:t>Nombre ventilé par types d’infraction de demande d’extradition </w:t>
      </w:r>
    </w:p>
    <w:p w14:paraId="49BEC096" w14:textId="69690228" w:rsidR="005D1DA4" w:rsidRPr="00B8587E" w:rsidRDefault="0076264B" w:rsidP="0076264B">
      <w:pPr>
        <w:pStyle w:val="SingleTxtG"/>
      </w:pPr>
      <w:r w:rsidRPr="00B8587E">
        <w:t>210.</w:t>
      </w:r>
      <w:r w:rsidRPr="00B8587E">
        <w:tab/>
      </w:r>
      <w:r w:rsidR="005D1DA4" w:rsidRPr="00B8587E">
        <w:t>Données non disponibles.</w:t>
      </w:r>
    </w:p>
    <w:p w14:paraId="35EF05A5" w14:textId="6F63620D" w:rsidR="005D1DA4" w:rsidRPr="00357ECB" w:rsidRDefault="00357ECB" w:rsidP="0076264B">
      <w:pPr>
        <w:pStyle w:val="H4G"/>
      </w:pPr>
      <w:r>
        <w:tab/>
      </w:r>
      <w:r w:rsidR="008238A4">
        <w:tab/>
      </w:r>
      <w:r w:rsidR="005D1DA4" w:rsidRPr="00357ECB">
        <w:t>Demandes d’extradition auxquelles l’</w:t>
      </w:r>
      <w:r w:rsidR="002F6E2C">
        <w:t>État</w:t>
      </w:r>
      <w:r w:rsidR="005D1DA4" w:rsidRPr="00357ECB">
        <w:t xml:space="preserve"> partie a accédées </w:t>
      </w:r>
    </w:p>
    <w:p w14:paraId="2DB86BE6" w14:textId="336FF724" w:rsidR="005D1DA4" w:rsidRPr="00B8587E" w:rsidRDefault="0076264B" w:rsidP="0076264B">
      <w:pPr>
        <w:pStyle w:val="SingleTxtG"/>
      </w:pPr>
      <w:r w:rsidRPr="00B8587E">
        <w:t>211.</w:t>
      </w:r>
      <w:r w:rsidRPr="00B8587E">
        <w:tab/>
      </w:r>
      <w:r w:rsidR="005D1DA4" w:rsidRPr="00B8587E">
        <w:t>Données non disponibles.</w:t>
      </w:r>
    </w:p>
    <w:p w14:paraId="1710320C" w14:textId="52B57519" w:rsidR="005D1DA4" w:rsidRPr="00357ECB" w:rsidRDefault="00357ECB" w:rsidP="0076264B">
      <w:pPr>
        <w:pStyle w:val="H4G"/>
      </w:pPr>
      <w:r>
        <w:tab/>
      </w:r>
      <w:r w:rsidR="008238A4">
        <w:tab/>
      </w:r>
      <w:r w:rsidR="005D1DA4" w:rsidRPr="00357ECB">
        <w:t>Nouvelles lois ou règles judiciaires concernant l’extradition et leurs effets sur</w:t>
      </w:r>
      <w:r w:rsidR="00CF265D">
        <w:t> </w:t>
      </w:r>
      <w:r w:rsidR="005D1DA4" w:rsidRPr="00357ECB">
        <w:t>l’extradition de personnes accusées d’infractions visée à l’article 3</w:t>
      </w:r>
    </w:p>
    <w:p w14:paraId="635CA184" w14:textId="33B4A022" w:rsidR="005D1DA4" w:rsidRPr="00B8587E" w:rsidRDefault="0076264B" w:rsidP="0076264B">
      <w:pPr>
        <w:pStyle w:val="SingleTxtG"/>
      </w:pPr>
      <w:r w:rsidRPr="00B8587E">
        <w:t>212.</w:t>
      </w:r>
      <w:r w:rsidRPr="00B8587E">
        <w:tab/>
      </w:r>
      <w:r w:rsidR="005D1DA4" w:rsidRPr="00B8587E">
        <w:t>Données non disponibles.</w:t>
      </w:r>
    </w:p>
    <w:p w14:paraId="73AD36C4" w14:textId="165A1AF9" w:rsidR="005D1DA4" w:rsidRPr="000123BD" w:rsidRDefault="000123BD" w:rsidP="000123BD">
      <w:pPr>
        <w:pStyle w:val="H23G"/>
      </w:pPr>
      <w:r>
        <w:tab/>
      </w:r>
      <w:r>
        <w:tab/>
      </w:r>
      <w:r w:rsidR="005D1DA4" w:rsidRPr="00A71528">
        <w:t>Les accords internationaux sur lesquels repose la coopération dans le cadre des</w:t>
      </w:r>
      <w:r w:rsidR="009E7E5A">
        <w:t> </w:t>
      </w:r>
      <w:r w:rsidR="005D1DA4" w:rsidRPr="00A71528">
        <w:t>enquêtes, des procédures pénales et d’extradition</w:t>
      </w:r>
    </w:p>
    <w:p w14:paraId="571AFA08" w14:textId="6A615988" w:rsidR="005D1DA4" w:rsidRPr="000123BD" w:rsidRDefault="0076264B" w:rsidP="0076264B">
      <w:pPr>
        <w:pStyle w:val="SingleTxtG"/>
      </w:pPr>
      <w:r w:rsidRPr="000123BD">
        <w:t>213.</w:t>
      </w:r>
      <w:r w:rsidRPr="000123BD">
        <w:tab/>
      </w:r>
      <w:r w:rsidR="005D1DA4" w:rsidRPr="000123BD">
        <w:t>Au niveau international, le Niger a eu à mettre en œuvre la CTO, ce qui s’est traduit par l’exécution par les autorités compétentes de toutes les requêtes aux fins d’entraide judiciaire et d’extradition.</w:t>
      </w:r>
    </w:p>
    <w:p w14:paraId="40F6F66C" w14:textId="70182C1D" w:rsidR="005D1DA4" w:rsidRPr="000123BD" w:rsidRDefault="0076264B" w:rsidP="0076264B">
      <w:pPr>
        <w:pStyle w:val="SingleTxtG"/>
      </w:pPr>
      <w:r w:rsidRPr="000123BD">
        <w:t>214.</w:t>
      </w:r>
      <w:r w:rsidRPr="000123BD">
        <w:tab/>
      </w:r>
      <w:r w:rsidR="005D1DA4" w:rsidRPr="000123BD">
        <w:t xml:space="preserve">Dans le cadre de la CEDEAO, il existe des conventions d’extradition et d’entraide judiciaire en matière pénale entre les </w:t>
      </w:r>
      <w:r w:rsidR="002F6E2C">
        <w:t>État</w:t>
      </w:r>
      <w:r w:rsidR="005D1DA4" w:rsidRPr="000123BD">
        <w:t>s membres. Le Niger a ratifié lesdites conventions respectivement le 8 décembre 2005 et le 25 octobre 2001.</w:t>
      </w:r>
    </w:p>
    <w:p w14:paraId="5D586E31" w14:textId="45E0800C" w:rsidR="005D1DA4" w:rsidRPr="000123BD" w:rsidRDefault="000123BD" w:rsidP="000123BD">
      <w:pPr>
        <w:pStyle w:val="H23G"/>
      </w:pPr>
      <w:r>
        <w:lastRenderedPageBreak/>
        <w:tab/>
      </w:r>
      <w:r>
        <w:tab/>
      </w:r>
      <w:r w:rsidR="005D1DA4" w:rsidRPr="00A71528">
        <w:t>Législation, politique et pratique de l’</w:t>
      </w:r>
      <w:r w:rsidR="002F6E2C">
        <w:t>État</w:t>
      </w:r>
      <w:r w:rsidR="005D1DA4" w:rsidRPr="00A71528">
        <w:t xml:space="preserve"> partie</w:t>
      </w:r>
    </w:p>
    <w:p w14:paraId="2488294A" w14:textId="509D3389" w:rsidR="005D1DA4" w:rsidRPr="00357ECB" w:rsidRDefault="00357ECB" w:rsidP="0076264B">
      <w:pPr>
        <w:pStyle w:val="H4G"/>
      </w:pPr>
      <w:r>
        <w:tab/>
      </w:r>
      <w:r w:rsidR="008238A4">
        <w:tab/>
      </w:r>
      <w:r w:rsidR="005D1DA4" w:rsidRPr="00357ECB">
        <w:t>Saisie et confiscation de matériels, d’avoirs et d’autres biens utilisés pour la</w:t>
      </w:r>
      <w:r w:rsidR="009E7E5A">
        <w:t> </w:t>
      </w:r>
      <w:r w:rsidR="005D1DA4" w:rsidRPr="00357ECB">
        <w:t xml:space="preserve">commission des infractions </w:t>
      </w:r>
    </w:p>
    <w:p w14:paraId="13E8FA83" w14:textId="7C47F893" w:rsidR="00A95793" w:rsidRDefault="0076264B" w:rsidP="0076264B">
      <w:pPr>
        <w:pStyle w:val="SingleTxtG"/>
      </w:pPr>
      <w:r>
        <w:t>215.</w:t>
      </w:r>
      <w:r>
        <w:tab/>
      </w:r>
      <w:r w:rsidR="005D1DA4" w:rsidRPr="000123BD">
        <w:t xml:space="preserve">En ce qui concerne la saisie et la confiscation de matériels, l’article 35 de l’ordonnance </w:t>
      </w:r>
      <w:r w:rsidR="00B862DF" w:rsidRPr="00535E8E">
        <w:t>n</w:t>
      </w:r>
      <w:r w:rsidR="00B862DF" w:rsidRPr="00AC0EC9">
        <w:rPr>
          <w:vertAlign w:val="superscript"/>
        </w:rPr>
        <w:t>o</w:t>
      </w:r>
      <w:r w:rsidR="00B862DF">
        <w:t> </w:t>
      </w:r>
      <w:r w:rsidR="005D1DA4" w:rsidRPr="000123BD">
        <w:t xml:space="preserve">2010-86 du 16 décembre 2010 dispose que : </w:t>
      </w:r>
    </w:p>
    <w:p w14:paraId="16A4CD68" w14:textId="526DD274" w:rsidR="005D1DA4" w:rsidRPr="000123BD" w:rsidRDefault="005D1DA4" w:rsidP="0076264B">
      <w:pPr>
        <w:pStyle w:val="SingleTxtG"/>
        <w:ind w:left="1701"/>
      </w:pPr>
      <w:r w:rsidRPr="000123BD">
        <w:t>« </w:t>
      </w:r>
      <w:r w:rsidR="00A95793" w:rsidRPr="000123BD">
        <w:t xml:space="preserve">Les </w:t>
      </w:r>
      <w:r w:rsidRPr="000123BD">
        <w:t>saisies et les confiscations sont prononcées conformément à la loi. Les</w:t>
      </w:r>
      <w:r w:rsidR="00AA5D75">
        <w:t> </w:t>
      </w:r>
      <w:r w:rsidRPr="000123BD">
        <w:t>juridictions de jugement peuvent prononcer la saisie et la confiscation</w:t>
      </w:r>
      <w:r w:rsidR="005148B2">
        <w:t> </w:t>
      </w:r>
      <w:r w:rsidRPr="000123BD">
        <w:t>:</w:t>
      </w:r>
    </w:p>
    <w:p w14:paraId="4B68DA3C" w14:textId="5A2F96B0" w:rsidR="005D1DA4" w:rsidRPr="001B0E68" w:rsidRDefault="005D1DA4" w:rsidP="0076264B">
      <w:pPr>
        <w:pStyle w:val="SingleTxtG"/>
        <w:ind w:left="1701" w:firstLine="567"/>
      </w:pPr>
      <w:r w:rsidRPr="001B0E68">
        <w:t>a)</w:t>
      </w:r>
      <w:r w:rsidR="000123BD">
        <w:tab/>
      </w:r>
      <w:r w:rsidRPr="001B0E68">
        <w:t>du produit provenant d</w:t>
      </w:r>
      <w:r w:rsidR="00CF265D">
        <w:t>’</w:t>
      </w:r>
      <w:r w:rsidRPr="001B0E68">
        <w:t>infractions visées par la présente loi ou de biens dont la valeur</w:t>
      </w:r>
      <w:r>
        <w:t xml:space="preserve"> </w:t>
      </w:r>
      <w:r w:rsidRPr="001B0E68">
        <w:t>correspond à celle de ce produit ;</w:t>
      </w:r>
    </w:p>
    <w:p w14:paraId="10890644" w14:textId="77777777" w:rsidR="005D1DA4" w:rsidRPr="001B0E68" w:rsidRDefault="005D1DA4" w:rsidP="0076264B">
      <w:pPr>
        <w:pStyle w:val="SingleTxtG"/>
        <w:ind w:left="1701" w:firstLine="567"/>
      </w:pPr>
      <w:r w:rsidRPr="001B0E68">
        <w:t>b)</w:t>
      </w:r>
      <w:r w:rsidR="000123BD">
        <w:tab/>
      </w:r>
      <w:r w:rsidRPr="001B0E68">
        <w:t>des biens, des matériels et autres instruments utilisés ou destinés à être utilisés pour la</w:t>
      </w:r>
      <w:r>
        <w:t xml:space="preserve"> c</w:t>
      </w:r>
      <w:r w:rsidRPr="001B0E68">
        <w:t>ommission des infractions visées par la présente ordonnance.</w:t>
      </w:r>
    </w:p>
    <w:p w14:paraId="73C229B4" w14:textId="27AA4B91" w:rsidR="005D1DA4" w:rsidRPr="000123BD" w:rsidRDefault="005D1DA4">
      <w:pPr>
        <w:pStyle w:val="SingleTxtG"/>
        <w:ind w:left="1701"/>
      </w:pPr>
      <w:r w:rsidRPr="000123BD">
        <w:t>Si le produit du crime a été transformé ou converti, en partie ou en totalité, en d</w:t>
      </w:r>
      <w:r w:rsidR="00CF265D">
        <w:t>’</w:t>
      </w:r>
      <w:r w:rsidRPr="000123BD">
        <w:t>autres biens, ces derniers peuvent faire l</w:t>
      </w:r>
      <w:r w:rsidR="00CF265D">
        <w:t>’</w:t>
      </w:r>
      <w:r w:rsidRPr="000123BD">
        <w:t>objet des mesures visées au présent article en lieu et place dudit produit.</w:t>
      </w:r>
    </w:p>
    <w:p w14:paraId="7AC6D7C5" w14:textId="77777777" w:rsidR="005D1DA4" w:rsidRPr="000123BD" w:rsidRDefault="005D1DA4">
      <w:pPr>
        <w:pStyle w:val="SingleTxtG"/>
        <w:ind w:left="1701"/>
      </w:pPr>
      <w:r w:rsidRPr="000123BD">
        <w:t>Si le produit de crime a été mêlé à des biens acquis légitimement, ces biens, sans préjudice de tous pouvoirs de gel ou de saisie, peuvent être confisqués à concurrence de la valeur estimée du produit illicite.</w:t>
      </w:r>
    </w:p>
    <w:p w14:paraId="3950AAA9" w14:textId="4B21CEB8" w:rsidR="005D1DA4" w:rsidRPr="000123BD" w:rsidRDefault="005D1DA4">
      <w:pPr>
        <w:pStyle w:val="SingleTxtG"/>
        <w:ind w:left="1701"/>
      </w:pPr>
      <w:r w:rsidRPr="000123BD">
        <w:t>Les revenus ou autres avantages tirés du produit du crime, les biens transformés ou convertis ou les biens auxquels il aura été mêlé peuvent aussi faire l</w:t>
      </w:r>
      <w:r w:rsidR="00CF265D">
        <w:t>’</w:t>
      </w:r>
      <w:r w:rsidRPr="000123BD">
        <w:t>objet des mesures visées au présent article, de la même manière et dans la même mesure que ledit produit.</w:t>
      </w:r>
    </w:p>
    <w:p w14:paraId="66AFE63D" w14:textId="5F6F6616" w:rsidR="005D1DA4" w:rsidRPr="000123BD" w:rsidRDefault="005D1DA4">
      <w:pPr>
        <w:pStyle w:val="SingleTxtG"/>
        <w:ind w:left="1701"/>
      </w:pPr>
      <w:r w:rsidRPr="000123BD">
        <w:t>Lorsque la confiscation d</w:t>
      </w:r>
      <w:r w:rsidR="00CF265D">
        <w:t>’</w:t>
      </w:r>
      <w:r w:rsidRPr="000123BD">
        <w:t>un objet est ordonnée, la propriété de l</w:t>
      </w:r>
      <w:r w:rsidR="00CF265D">
        <w:t>’</w:t>
      </w:r>
      <w:r w:rsidRPr="000123BD">
        <w:t>objet ou le droit visé est transféré à l</w:t>
      </w:r>
      <w:r w:rsidR="00CF265D">
        <w:t>’</w:t>
      </w:r>
      <w:r w:rsidR="002F6E2C">
        <w:t>État</w:t>
      </w:r>
      <w:r w:rsidRPr="000123BD">
        <w:t xml:space="preserve"> au moment où la décision acquiert l</w:t>
      </w:r>
      <w:r w:rsidR="00CF265D">
        <w:t>’</w:t>
      </w:r>
      <w:r w:rsidRPr="000123BD">
        <w:t>autorité de la chose jugée.</w:t>
      </w:r>
    </w:p>
    <w:p w14:paraId="0520B1FE" w14:textId="77777777" w:rsidR="005D1DA4" w:rsidRPr="000123BD" w:rsidRDefault="005D1DA4">
      <w:pPr>
        <w:pStyle w:val="SingleTxtG"/>
        <w:ind w:left="1701"/>
      </w:pPr>
      <w:r w:rsidRPr="000123BD">
        <w:t>Les droits des tiers de bonne foi ne sont pas affectés.</w:t>
      </w:r>
    </w:p>
    <w:p w14:paraId="52590C1A" w14:textId="4FAC3687" w:rsidR="005D1DA4" w:rsidRPr="000123BD" w:rsidRDefault="005D1DA4">
      <w:pPr>
        <w:pStyle w:val="SingleTxtG"/>
        <w:ind w:left="1701"/>
      </w:pPr>
      <w:r w:rsidRPr="000123BD">
        <w:t xml:space="preserve">En accord avec les autorités compétentes des </w:t>
      </w:r>
      <w:r w:rsidR="002F6E2C">
        <w:t>État</w:t>
      </w:r>
      <w:r w:rsidRPr="000123BD">
        <w:t>s concernés et, si besoin, dans le cadre d’accords et arrangements bilatéraux ou multilatéraux, ces saisies et confiscations peuvent avoir un caractère transnational.</w:t>
      </w:r>
    </w:p>
    <w:p w14:paraId="3D322F71" w14:textId="56552D9B" w:rsidR="005D1DA4" w:rsidRPr="000123BD" w:rsidRDefault="005D1DA4">
      <w:pPr>
        <w:pStyle w:val="SingleTxtG"/>
        <w:ind w:left="1701"/>
      </w:pPr>
      <w:r w:rsidRPr="000123BD">
        <w:t>L</w:t>
      </w:r>
      <w:r w:rsidR="00CF265D">
        <w:t>’</w:t>
      </w:r>
      <w:r w:rsidRPr="000123BD">
        <w:t>auteur présumé d</w:t>
      </w:r>
      <w:r w:rsidR="00CF265D">
        <w:t>’</w:t>
      </w:r>
      <w:r w:rsidRPr="000123BD">
        <w:t>une infraction devra établir l</w:t>
      </w:r>
      <w:r w:rsidR="00CF265D">
        <w:t>’</w:t>
      </w:r>
      <w:r w:rsidRPr="000123BD">
        <w:t>origine licite du produit présumé du crime ou d</w:t>
      </w:r>
      <w:r w:rsidR="00CF265D">
        <w:t>’</w:t>
      </w:r>
      <w:r w:rsidRPr="000123BD">
        <w:t>autres biens pouvant faire l</w:t>
      </w:r>
      <w:r w:rsidR="00CF265D">
        <w:t>’</w:t>
      </w:r>
      <w:r w:rsidRPr="000123BD">
        <w:t>objet d</w:t>
      </w:r>
      <w:r w:rsidR="00CF265D">
        <w:t>’</w:t>
      </w:r>
      <w:r w:rsidRPr="000123BD">
        <w:t>une saisie en vue de leur confiscation ».</w:t>
      </w:r>
    </w:p>
    <w:p w14:paraId="4952CE67" w14:textId="77777777" w:rsidR="005D1DA4" w:rsidRPr="00357ECB" w:rsidRDefault="000123BD" w:rsidP="0076264B">
      <w:pPr>
        <w:pStyle w:val="H4G"/>
      </w:pPr>
      <w:r>
        <w:tab/>
      </w:r>
      <w:r w:rsidR="008238A4">
        <w:tab/>
      </w:r>
      <w:r w:rsidR="005D1DA4" w:rsidRPr="00357ECB">
        <w:t xml:space="preserve">Saisie et confiscation du produit de la commission des infractions </w:t>
      </w:r>
    </w:p>
    <w:p w14:paraId="08C522C8" w14:textId="4B725587" w:rsidR="005D1DA4" w:rsidRPr="0038199A" w:rsidRDefault="0076264B" w:rsidP="0076264B">
      <w:pPr>
        <w:pStyle w:val="SingleTxtG"/>
      </w:pPr>
      <w:r w:rsidRPr="0038199A">
        <w:t>216.</w:t>
      </w:r>
      <w:r w:rsidRPr="0038199A">
        <w:tab/>
      </w:r>
      <w:r w:rsidR="00950722" w:rsidRPr="0038199A">
        <w:t>Sur ce point</w:t>
      </w:r>
      <w:r w:rsidR="00DA26C8" w:rsidRPr="0038199A">
        <w:t xml:space="preserve"> </w:t>
      </w:r>
      <w:r w:rsidR="005D1DA4" w:rsidRPr="0038199A">
        <w:t>se référer au</w:t>
      </w:r>
      <w:r w:rsidR="00950722" w:rsidRPr="0038199A">
        <w:t>x</w:t>
      </w:r>
      <w:r w:rsidR="005D1DA4" w:rsidRPr="0038199A">
        <w:t xml:space="preserve"> paragraphe</w:t>
      </w:r>
      <w:r w:rsidR="00EF2F00">
        <w:t>s</w:t>
      </w:r>
      <w:r w:rsidR="005D1DA4" w:rsidRPr="0038199A">
        <w:t xml:space="preserve"> 2</w:t>
      </w:r>
      <w:r w:rsidR="00442096" w:rsidRPr="0038199A">
        <w:t>18</w:t>
      </w:r>
      <w:r w:rsidR="00950722" w:rsidRPr="0038199A">
        <w:t xml:space="preserve">, </w:t>
      </w:r>
      <w:r w:rsidR="0038199A" w:rsidRPr="0038199A">
        <w:t>190.</w:t>
      </w:r>
    </w:p>
    <w:p w14:paraId="0DD41293" w14:textId="1CC37A1D" w:rsidR="005D1DA4" w:rsidRPr="008238A4" w:rsidRDefault="000123BD" w:rsidP="0076264B">
      <w:pPr>
        <w:pStyle w:val="H4G"/>
      </w:pPr>
      <w:r>
        <w:tab/>
      </w:r>
      <w:r w:rsidR="00357ECB" w:rsidRPr="008238A4">
        <w:tab/>
      </w:r>
      <w:r w:rsidR="005D1DA4" w:rsidRPr="008238A4">
        <w:t xml:space="preserve">Fermeture des locaux utilisés pour commettre les infractions et satisfaction des demandes formulées par d’autres </w:t>
      </w:r>
      <w:r w:rsidR="002F6E2C">
        <w:t>État</w:t>
      </w:r>
      <w:r w:rsidR="005D1DA4" w:rsidRPr="008238A4">
        <w:t xml:space="preserve">s parties pour la saisie et la confiscation de tous matériels, avoirs, moyens ou produits décrits à l’article 7a du </w:t>
      </w:r>
      <w:r w:rsidR="009B7091" w:rsidRPr="008238A4">
        <w:t xml:space="preserve">Protocole </w:t>
      </w:r>
    </w:p>
    <w:p w14:paraId="1BD9428F" w14:textId="7A2DD5DC" w:rsidR="005D1DA4" w:rsidRPr="0038199A" w:rsidRDefault="0076264B" w:rsidP="0076264B">
      <w:pPr>
        <w:pStyle w:val="SingleTxtG"/>
      </w:pPr>
      <w:r w:rsidRPr="0038199A">
        <w:t>217.</w:t>
      </w:r>
      <w:r w:rsidRPr="0038199A">
        <w:tab/>
      </w:r>
      <w:r w:rsidR="00950722" w:rsidRPr="0038199A">
        <w:t xml:space="preserve">Sur ce point </w:t>
      </w:r>
      <w:r w:rsidR="005D1DA4" w:rsidRPr="0038199A">
        <w:t>se référer au paragraphe 2</w:t>
      </w:r>
      <w:r w:rsidR="00442096" w:rsidRPr="0038199A">
        <w:t>18</w:t>
      </w:r>
      <w:r w:rsidR="005D1DA4" w:rsidRPr="0038199A">
        <w:t>.</w:t>
      </w:r>
    </w:p>
    <w:p w14:paraId="78DB216B" w14:textId="77777777" w:rsidR="00AC6688" w:rsidRPr="00A24E81" w:rsidRDefault="00A24E81" w:rsidP="0076264B">
      <w:pPr>
        <w:pStyle w:val="HChG"/>
      </w:pPr>
      <w:bookmarkStart w:id="12" w:name="_Toc425989468"/>
      <w:r>
        <w:tab/>
        <w:t>IV.</w:t>
      </w:r>
      <w:r>
        <w:tab/>
      </w:r>
      <w:r w:rsidRPr="000C0ECE">
        <w:t>Protection des droits des victimes</w:t>
      </w:r>
      <w:bookmarkEnd w:id="12"/>
    </w:p>
    <w:p w14:paraId="099DEBED" w14:textId="1230661B" w:rsidR="00AC6688" w:rsidRPr="00A24E81" w:rsidRDefault="00A24E81" w:rsidP="00A24E81">
      <w:pPr>
        <w:pStyle w:val="H23G"/>
      </w:pPr>
      <w:r>
        <w:tab/>
      </w:r>
      <w:r>
        <w:tab/>
      </w:r>
      <w:r w:rsidR="00AC6688" w:rsidRPr="00A71528">
        <w:t>Mesures prises par l’</w:t>
      </w:r>
      <w:r w:rsidR="002F6E2C">
        <w:t>État</w:t>
      </w:r>
      <w:r w:rsidR="00AC6688" w:rsidRPr="00A71528">
        <w:t xml:space="preserve"> partie pour appliquer l’article 8 du </w:t>
      </w:r>
      <w:r w:rsidR="004C2BC0" w:rsidRPr="00A71528">
        <w:t>Protocole</w:t>
      </w:r>
    </w:p>
    <w:p w14:paraId="0A70A5DD" w14:textId="5866C8AF" w:rsidR="00AC6688" w:rsidRPr="00A24E81" w:rsidRDefault="0076264B" w:rsidP="0076264B">
      <w:pPr>
        <w:pStyle w:val="SingleTxtG"/>
      </w:pPr>
      <w:r w:rsidRPr="00A24E81">
        <w:t>218.</w:t>
      </w:r>
      <w:r w:rsidRPr="00A24E81">
        <w:tab/>
      </w:r>
      <w:r w:rsidR="00AC6688" w:rsidRPr="00A24E81">
        <w:t xml:space="preserve">Les mesures prises en application de l’article 8 du </w:t>
      </w:r>
      <w:r w:rsidR="009B7091" w:rsidRPr="00A24E81">
        <w:t xml:space="preserve">Protocole </w:t>
      </w:r>
      <w:r w:rsidR="00AC6688" w:rsidRPr="00A24E81">
        <w:t>sont énumérées aux articles 11, 12, 13, 17, 26, 27, 29, 32 de l’ordonnance du 16 décembre 2010 ; elles concernent l’absence d’effet de consentement, la preuve de l’âge de la victime, l’indifférence du comportement sexuel antérieur, l’adoption aux fins d’exploitation, la confidentialité des informations relatives aux victimes et témoins, la sanction en cas de divulgation d’informations relatives aux témoins,</w:t>
      </w:r>
      <w:r w:rsidR="00A77367">
        <w:t xml:space="preserve"> </w:t>
      </w:r>
      <w:r w:rsidR="00AC6688" w:rsidRPr="00A24E81">
        <w:t>les circonstances aggravantes et l’immunité pénale des victimes.</w:t>
      </w:r>
    </w:p>
    <w:p w14:paraId="1E97BCB2" w14:textId="43CADC00" w:rsidR="00AC6688" w:rsidRPr="00A24E81" w:rsidRDefault="0076264B" w:rsidP="0076264B">
      <w:pPr>
        <w:pStyle w:val="SingleTxtG"/>
      </w:pPr>
      <w:r w:rsidRPr="00A24E81">
        <w:lastRenderedPageBreak/>
        <w:t>219.</w:t>
      </w:r>
      <w:r w:rsidRPr="00A24E81">
        <w:tab/>
      </w:r>
      <w:r w:rsidR="004C2BC0">
        <w:t>À</w:t>
      </w:r>
      <w:r w:rsidR="00AC6688" w:rsidRPr="00A24E81">
        <w:t xml:space="preserve"> ces dispositions, s’ajoutent l’action civile en réparation, l’intérêt supérieur de l’enfant et ses besoins spécifiques, le droit à une représentation légale, l’information sur les procédures judiciaires et administratives applicables,</w:t>
      </w:r>
      <w:r w:rsidR="00A77367">
        <w:t xml:space="preserve"> </w:t>
      </w:r>
      <w:r w:rsidR="00AC6688" w:rsidRPr="00A24E81">
        <w:t>le droit à un interprète, la participation des victimes à la procédure les concernant, les dépositions des enfants et personnes particulièrement vulnérables en tant que victimes ou témoins, la protection de la vie privée et de l’identité de</w:t>
      </w:r>
      <w:r w:rsidR="00A24E81" w:rsidRPr="00A24E81">
        <w:t>s victimes, la confidentialité.</w:t>
      </w:r>
    </w:p>
    <w:p w14:paraId="3E2EAEFD" w14:textId="33B619AC" w:rsidR="00AC6688" w:rsidRPr="00A24E81" w:rsidRDefault="00A24E81" w:rsidP="00A24E81">
      <w:pPr>
        <w:pStyle w:val="H23G"/>
      </w:pPr>
      <w:r>
        <w:tab/>
      </w:r>
      <w:r>
        <w:tab/>
      </w:r>
      <w:r w:rsidR="00AC6688" w:rsidRPr="00A71528">
        <w:t xml:space="preserve">Législation, politique et pratique en ce qui concerne les enquêtes sur les infractions visées dans le </w:t>
      </w:r>
      <w:r w:rsidR="009B7091" w:rsidRPr="00A71528">
        <w:t xml:space="preserve">Protocole </w:t>
      </w:r>
      <w:r w:rsidR="00AC6688" w:rsidRPr="00A71528">
        <w:t>facultatif</w:t>
      </w:r>
    </w:p>
    <w:p w14:paraId="1FFBEDD6" w14:textId="67D3CF76" w:rsidR="00AC6688" w:rsidRPr="00A24E81" w:rsidRDefault="0076264B" w:rsidP="0076264B">
      <w:pPr>
        <w:pStyle w:val="SingleTxtG"/>
      </w:pPr>
      <w:r w:rsidRPr="00A24E81">
        <w:t>220.</w:t>
      </w:r>
      <w:r w:rsidRPr="00A24E81">
        <w:tab/>
      </w:r>
      <w:r w:rsidR="00AC6688" w:rsidRPr="00A24E81">
        <w:t xml:space="preserve">Les articles 46 à 49 de l’ordonnance du 16 décembre 2010 traitent des techniques spéciales d’enquêtes sur les infractions visées au </w:t>
      </w:r>
      <w:r w:rsidR="009B7091" w:rsidRPr="00A24E81">
        <w:t>Protocole </w:t>
      </w:r>
      <w:r w:rsidR="00AC6688" w:rsidRPr="00A24E81">
        <w:t>; elles portent sur les opérations d’infiltration, la protection des informateurs et des agents infiltrés, la mise sous surveillance des comptes bancaires, des lignes téléphoniques, de l’accès aux systèmes informatiques, de la communication d’actes et de documents et de l’inopposa</w:t>
      </w:r>
      <w:r w:rsidR="00A24E81" w:rsidRPr="00A24E81">
        <w:t>bilité du secret professionnel.</w:t>
      </w:r>
    </w:p>
    <w:p w14:paraId="1EE000FD" w14:textId="0C28406D" w:rsidR="00AC6688" w:rsidRPr="00A24E81" w:rsidRDefault="00A24E81" w:rsidP="00A24E81">
      <w:pPr>
        <w:pStyle w:val="H23G"/>
      </w:pPr>
      <w:r>
        <w:tab/>
      </w:r>
      <w:r>
        <w:tab/>
      </w:r>
      <w:r w:rsidR="00AC6688" w:rsidRPr="00A71528">
        <w:t>Réglementations, directives et instructions adoptées en vue d’assurer que l’intérêt supérieur de l’enfant soit la considération primordiale dans le traitement réservé par</w:t>
      </w:r>
      <w:r w:rsidR="004C2BC0">
        <w:t> </w:t>
      </w:r>
      <w:r w:rsidR="00AC6688" w:rsidRPr="00A71528">
        <w:t>le système de justice pénale aux enfants victimes</w:t>
      </w:r>
    </w:p>
    <w:p w14:paraId="1292A003" w14:textId="56AA8C43" w:rsidR="00AC6688" w:rsidRPr="00A24E81" w:rsidRDefault="0076264B" w:rsidP="0076264B">
      <w:pPr>
        <w:pStyle w:val="SingleTxtG"/>
      </w:pPr>
      <w:r w:rsidRPr="00A24E81">
        <w:t>221.</w:t>
      </w:r>
      <w:r w:rsidRPr="00A24E81">
        <w:tab/>
      </w:r>
      <w:r w:rsidR="00AC6688" w:rsidRPr="00A24E81">
        <w:t>Il s’agit de mesures spécifiques applicables aux enfants et aux personnes particulièrement vulnérables. Les programmes nationaux de protection développés à l’endroit de ces groupes cibles comportent les mesures ci-après :</w:t>
      </w:r>
    </w:p>
    <w:p w14:paraId="1E114C1D" w14:textId="0426918D" w:rsidR="00AC6688" w:rsidRDefault="0076264B" w:rsidP="0076264B">
      <w:pPr>
        <w:pStyle w:val="Bullet1G"/>
        <w:numPr>
          <w:ilvl w:val="0"/>
          <w:numId w:val="0"/>
        </w:numPr>
        <w:tabs>
          <w:tab w:val="left" w:pos="1701"/>
        </w:tabs>
        <w:ind w:left="1701" w:hanging="170"/>
      </w:pPr>
      <w:r>
        <w:t>•</w:t>
      </w:r>
      <w:r>
        <w:tab/>
      </w:r>
      <w:r w:rsidR="00A24E81">
        <w:t>L’assurance</w:t>
      </w:r>
      <w:r w:rsidR="00AC6688">
        <w:t xml:space="preserve"> du retour volontaire dans leur famille et en toute sécurité ;</w:t>
      </w:r>
    </w:p>
    <w:p w14:paraId="18A1B0C8" w14:textId="453E5A9A" w:rsidR="00AC6688" w:rsidRDefault="0076264B" w:rsidP="0076264B">
      <w:pPr>
        <w:pStyle w:val="Bullet1G"/>
        <w:numPr>
          <w:ilvl w:val="0"/>
          <w:numId w:val="0"/>
        </w:numPr>
        <w:tabs>
          <w:tab w:val="left" w:pos="1701"/>
        </w:tabs>
        <w:ind w:left="1701" w:hanging="170"/>
      </w:pPr>
      <w:r>
        <w:t>•</w:t>
      </w:r>
      <w:r>
        <w:tab/>
      </w:r>
      <w:r w:rsidR="00A24E81">
        <w:t>La</w:t>
      </w:r>
      <w:r w:rsidR="00AC6688">
        <w:t xml:space="preserve"> prise en compte de leur besoins sociaux et psychologiques spécifiques ;</w:t>
      </w:r>
    </w:p>
    <w:p w14:paraId="0E079DA2" w14:textId="61A65601" w:rsidR="00AC6688" w:rsidRPr="00A24E81" w:rsidRDefault="0076264B" w:rsidP="0076264B">
      <w:pPr>
        <w:pStyle w:val="Bullet1G"/>
        <w:numPr>
          <w:ilvl w:val="0"/>
          <w:numId w:val="0"/>
        </w:numPr>
        <w:tabs>
          <w:tab w:val="left" w:pos="1701"/>
        </w:tabs>
        <w:ind w:left="1701" w:hanging="170"/>
      </w:pPr>
      <w:r w:rsidRPr="00A24E81">
        <w:t>•</w:t>
      </w:r>
      <w:r w:rsidRPr="00A24E81">
        <w:tab/>
      </w:r>
      <w:r w:rsidR="00A24E81">
        <w:t>Et</w:t>
      </w:r>
      <w:r w:rsidR="00AC6688">
        <w:t xml:space="preserve"> enfin la possibilité une fois retournés dans leur pays d’accéder à </w:t>
      </w:r>
      <w:r w:rsidR="00442096">
        <w:t>des services minima</w:t>
      </w:r>
      <w:r w:rsidR="00AC6688">
        <w:t xml:space="preserve"> de réinsertion et d’éducation.</w:t>
      </w:r>
    </w:p>
    <w:p w14:paraId="55371370" w14:textId="3EA5283F" w:rsidR="00AC6688" w:rsidRDefault="00A24E81" w:rsidP="00A24E81">
      <w:pPr>
        <w:pStyle w:val="H23G"/>
      </w:pPr>
      <w:r>
        <w:tab/>
      </w:r>
      <w:r>
        <w:tab/>
      </w:r>
      <w:r w:rsidR="00AC6688" w:rsidRPr="00A71528">
        <w:t xml:space="preserve">Législation, procédure et politique en vigueur visant à assurer que l’intérêt supérieur de l’enfant victime soit dûment déterminé et pris en compte dans les enquêtes </w:t>
      </w:r>
      <w:r w:rsidR="004C2BC0">
        <w:br/>
      </w:r>
      <w:r w:rsidR="00AC6688" w:rsidRPr="00A71528">
        <w:t>et les procédures pénales</w:t>
      </w:r>
    </w:p>
    <w:p w14:paraId="3CF18362" w14:textId="57F15DBF" w:rsidR="00AC6688" w:rsidRPr="00A24E81" w:rsidRDefault="0076264B" w:rsidP="0076264B">
      <w:pPr>
        <w:pStyle w:val="SingleTxtG"/>
      </w:pPr>
      <w:r w:rsidRPr="00A24E81">
        <w:t>222.</w:t>
      </w:r>
      <w:r w:rsidRPr="00A24E81">
        <w:tab/>
      </w:r>
      <w:r w:rsidR="00AC6688" w:rsidRPr="00A24E81">
        <w:t>Conformément à l’article 37 de l’ordonnance, lorsque la victime d’une des infractions visées à la présente loi est un mineur de moins de 18</w:t>
      </w:r>
      <w:r w:rsidR="004C2BC0">
        <w:t xml:space="preserve"> </w:t>
      </w:r>
      <w:r w:rsidR="00AC6688" w:rsidRPr="00A24E81">
        <w:t>ans, l’intérêt supérieur de l’enfant et ses besoins spécifiques doivent être pris en considération tout au long de la procédure par tout agent public et particulièrement par les personnes habilitées à constater les infractions.</w:t>
      </w:r>
    </w:p>
    <w:p w14:paraId="184A1C53" w14:textId="7F3C3F8E" w:rsidR="00AC6688" w:rsidRPr="00357ECB" w:rsidRDefault="00A24E81" w:rsidP="00357ECB">
      <w:pPr>
        <w:pStyle w:val="H23G"/>
      </w:pPr>
      <w:r>
        <w:tab/>
      </w:r>
      <w:r>
        <w:tab/>
      </w:r>
      <w:r w:rsidR="00AC6688" w:rsidRPr="00357ECB">
        <w:t>Mesures prises pour assurer sur le plan juridique et psychologique une formation aux</w:t>
      </w:r>
      <w:r w:rsidR="009E7E5A">
        <w:t> </w:t>
      </w:r>
      <w:r w:rsidR="00AC6688" w:rsidRPr="00357ECB">
        <w:t xml:space="preserve">personnes qui s’occupent des enfants victimes </w:t>
      </w:r>
    </w:p>
    <w:p w14:paraId="6E2D47D5" w14:textId="6F95913A" w:rsidR="00AC6688" w:rsidRPr="00A24E81" w:rsidRDefault="0076264B" w:rsidP="0076264B">
      <w:pPr>
        <w:pStyle w:val="SingleTxtG"/>
      </w:pPr>
      <w:r w:rsidRPr="00A24E81">
        <w:t>223.</w:t>
      </w:r>
      <w:r w:rsidRPr="00A24E81">
        <w:tab/>
      </w:r>
      <w:r w:rsidR="00AC6688" w:rsidRPr="00A24E81">
        <w:t>Les services s’occupant des enfants victimes se situent au niveau de la santé et de l’action sociale dont les agents reçoivent lors de leur formation initiale des enseignements leur permettant de prendre en charge de façon générale tous les cas qui leur sont référés. Il</w:t>
      </w:r>
      <w:r w:rsidR="009E7E5A">
        <w:t> </w:t>
      </w:r>
      <w:r w:rsidR="00AC6688" w:rsidRPr="00A24E81">
        <w:t>s’agit de l’administration des soins de santé, la prise en charge sociale et psychologique.</w:t>
      </w:r>
    </w:p>
    <w:p w14:paraId="5A29B29C" w14:textId="6D5B6BC0" w:rsidR="00AC6688" w:rsidRDefault="00A24E81" w:rsidP="00A24E81">
      <w:pPr>
        <w:pStyle w:val="H23G"/>
      </w:pPr>
      <w:r>
        <w:tab/>
      </w:r>
      <w:r>
        <w:tab/>
      </w:r>
      <w:r w:rsidR="00AC6688" w:rsidRPr="00A71528">
        <w:t>Mesures prises pour assurer aux institutions, organisations, réseaux et individus les</w:t>
      </w:r>
      <w:r w:rsidR="004C2BC0">
        <w:t> </w:t>
      </w:r>
      <w:r w:rsidR="00AC6688" w:rsidRPr="00A71528">
        <w:t xml:space="preserve">conditions dont ils ont besoin pour s’acquitter de leurs tâches à l’abri de toutes interférences ou représailles </w:t>
      </w:r>
    </w:p>
    <w:p w14:paraId="0CB5EACF" w14:textId="0AC2D5ED" w:rsidR="00AC6688" w:rsidRPr="00A24E81" w:rsidRDefault="0076264B" w:rsidP="0076264B">
      <w:pPr>
        <w:pStyle w:val="SingleTxtG"/>
      </w:pPr>
      <w:r w:rsidRPr="00A24E81">
        <w:t>224.</w:t>
      </w:r>
      <w:r w:rsidRPr="00A24E81">
        <w:tab/>
      </w:r>
      <w:r w:rsidR="00AC6688" w:rsidRPr="00A24E81">
        <w:t xml:space="preserve">Au Niger, le cadre d’intervention des différents acteurs ci-dessus cités est fixé par le Gouvernement à travers les lois et règlements concernant les acteurs étatiques et la société civile, et des protocoles et accords de siège pour les institutions de coopération multilatérale et ONG internationales. </w:t>
      </w:r>
    </w:p>
    <w:p w14:paraId="39FDBC66" w14:textId="77777777" w:rsidR="00AC6688" w:rsidRPr="00A71528" w:rsidRDefault="00A24E81" w:rsidP="00A24E81">
      <w:pPr>
        <w:pStyle w:val="H23G"/>
      </w:pPr>
      <w:r>
        <w:tab/>
      </w:r>
      <w:r>
        <w:tab/>
      </w:r>
      <w:r w:rsidR="00AC6688" w:rsidRPr="00A71528">
        <w:t xml:space="preserve">Mesures spéciales de garantie ou compensatoires prises ou renforcer en vue d’assurer que des dispositions visant à protéger les droits des enfants victimes n’ait aucun effet indu sur le droit à un procès équitable et impartial des personnes accusées </w:t>
      </w:r>
    </w:p>
    <w:p w14:paraId="56316D8B" w14:textId="640ABB5D" w:rsidR="00AC6688" w:rsidRPr="00A24E81" w:rsidRDefault="0076264B" w:rsidP="0076264B">
      <w:pPr>
        <w:pStyle w:val="SingleTxtG"/>
      </w:pPr>
      <w:r w:rsidRPr="00A24E81">
        <w:t>225.</w:t>
      </w:r>
      <w:r w:rsidRPr="00A24E81">
        <w:tab/>
      </w:r>
      <w:r w:rsidR="00AC6688" w:rsidRPr="00A24E81">
        <w:t xml:space="preserve">Le droit à la protection des enfants victimes est régi par les articles 50 à 56 de l’ordonnance du 16 décembre 2010 ; l’action en réparation est également ouverte aux </w:t>
      </w:r>
      <w:r w:rsidR="00AC6688" w:rsidRPr="00A24E81">
        <w:lastRenderedPageBreak/>
        <w:t>victimes en vertu des dispositions de ladite ordonnance et ce en attendant la création du fonds spécial d’indemnisation des victimes prévu à l’article 97 de l’ordonnance précitée.</w:t>
      </w:r>
    </w:p>
    <w:p w14:paraId="41445B31" w14:textId="5D5A15FF" w:rsidR="00AC6688" w:rsidRPr="00A24E81" w:rsidRDefault="0076264B" w:rsidP="0076264B">
      <w:pPr>
        <w:pStyle w:val="SingleTxtG"/>
      </w:pPr>
      <w:r w:rsidRPr="00A24E81">
        <w:t>226.</w:t>
      </w:r>
      <w:r w:rsidRPr="00A24E81">
        <w:tab/>
      </w:r>
      <w:r w:rsidR="00A24E81" w:rsidRPr="00A24E81">
        <w:t xml:space="preserve">Quant au droit à un </w:t>
      </w:r>
      <w:r w:rsidR="00AC6688" w:rsidRPr="00A24E81">
        <w:t>procès équitable, il est garanti par le Code de procédure pénale.</w:t>
      </w:r>
    </w:p>
    <w:p w14:paraId="766B3DA4" w14:textId="67419717" w:rsidR="00AC6688" w:rsidRDefault="00A24E81" w:rsidP="00A24E81">
      <w:pPr>
        <w:pStyle w:val="H23G"/>
      </w:pPr>
      <w:r>
        <w:tab/>
      </w:r>
      <w:r>
        <w:tab/>
      </w:r>
      <w:r w:rsidR="00AC6688" w:rsidRPr="00A71528">
        <w:t>Programmes, publics et privés destinés à fournir une aide à la réinsertion sociale aux</w:t>
      </w:r>
      <w:r w:rsidR="009E7E5A">
        <w:t> </w:t>
      </w:r>
      <w:r w:rsidR="00AC6688" w:rsidRPr="00A71528">
        <w:t>enfants victimes</w:t>
      </w:r>
    </w:p>
    <w:p w14:paraId="0B28AA6D" w14:textId="6F52FA52" w:rsidR="00AC6688" w:rsidRPr="00A24E81" w:rsidRDefault="0076264B" w:rsidP="0076264B">
      <w:pPr>
        <w:pStyle w:val="SingleTxtG"/>
      </w:pPr>
      <w:r w:rsidRPr="00A24E81">
        <w:t>227.</w:t>
      </w:r>
      <w:r w:rsidRPr="00A24E81">
        <w:tab/>
      </w:r>
      <w:r w:rsidR="00AC6688" w:rsidRPr="00A24E81">
        <w:t>Dans le cadre du projet contribution à l’abolition du travail des enfants en Afrique francophone (2006-2010), plusieurs activités ont été réalisées en vue de lutter contre le travail des enfants ; durant la période considérée ci-dessus, les activités suivantes ont été exécutées :</w:t>
      </w:r>
    </w:p>
    <w:p w14:paraId="321ED62A" w14:textId="6DE46DBE" w:rsidR="00AC6688" w:rsidRPr="00A24E81" w:rsidRDefault="0076264B" w:rsidP="0076264B">
      <w:pPr>
        <w:pStyle w:val="Bullet1G"/>
        <w:numPr>
          <w:ilvl w:val="0"/>
          <w:numId w:val="0"/>
        </w:numPr>
        <w:tabs>
          <w:tab w:val="left" w:pos="1701"/>
        </w:tabs>
        <w:ind w:left="1701" w:hanging="170"/>
      </w:pPr>
      <w:r w:rsidRPr="00A24E81">
        <w:t>•</w:t>
      </w:r>
      <w:r w:rsidRPr="00A24E81">
        <w:tab/>
      </w:r>
      <w:r w:rsidR="00CF607B" w:rsidRPr="00A24E81">
        <w:t>Appui</w:t>
      </w:r>
      <w:r w:rsidR="00AC6688" w:rsidRPr="00A24E81">
        <w:t xml:space="preserve"> au retrait de 50 filles âgées de moins de 18 ans, victimes d’exploitation sexuelle dans le village de Firji en décembre 2007 à Maradi</w:t>
      </w:r>
      <w:r w:rsidR="004C2BC0">
        <w:t> </w:t>
      </w:r>
      <w:r w:rsidR="00AC6688" w:rsidRPr="00A24E81">
        <w:t>;</w:t>
      </w:r>
    </w:p>
    <w:p w14:paraId="640AD66F" w14:textId="418030FF" w:rsidR="00AC6688" w:rsidRPr="00A24E81" w:rsidRDefault="0076264B" w:rsidP="0076264B">
      <w:pPr>
        <w:pStyle w:val="Bullet1G"/>
        <w:numPr>
          <w:ilvl w:val="0"/>
          <w:numId w:val="0"/>
        </w:numPr>
        <w:tabs>
          <w:tab w:val="left" w:pos="1701"/>
        </w:tabs>
        <w:ind w:left="1701" w:hanging="170"/>
      </w:pPr>
      <w:r w:rsidRPr="00A24E81">
        <w:t>•</w:t>
      </w:r>
      <w:r w:rsidRPr="00A24E81">
        <w:tab/>
      </w:r>
      <w:r w:rsidR="00CF607B" w:rsidRPr="00A24E81">
        <w:t>Plan</w:t>
      </w:r>
      <w:r w:rsidR="00AC6688" w:rsidRPr="00A24E81">
        <w:t xml:space="preserve"> de récupération de 50 enfants de la rue de la communauté urbaine de Niamey en avril 2008 à Niamey ;</w:t>
      </w:r>
    </w:p>
    <w:p w14:paraId="0ED13D9D" w14:textId="6F844CB8" w:rsidR="00AC6688" w:rsidRPr="00A24E81" w:rsidRDefault="0076264B" w:rsidP="0076264B">
      <w:pPr>
        <w:pStyle w:val="Bullet1G"/>
        <w:numPr>
          <w:ilvl w:val="0"/>
          <w:numId w:val="0"/>
        </w:numPr>
        <w:tabs>
          <w:tab w:val="left" w:pos="1701"/>
        </w:tabs>
        <w:ind w:left="1701" w:hanging="170"/>
      </w:pPr>
      <w:r w:rsidRPr="00A24E81">
        <w:t>•</w:t>
      </w:r>
      <w:r w:rsidRPr="00A24E81">
        <w:tab/>
      </w:r>
      <w:r w:rsidR="00CF607B" w:rsidRPr="00A24E81">
        <w:t>Enquête</w:t>
      </w:r>
      <w:r w:rsidR="00AC6688" w:rsidRPr="00A24E81">
        <w:t xml:space="preserve"> nationale sur le travail des enfants au Niger (ENTE) en mai 2008 à Niamey ;</w:t>
      </w:r>
    </w:p>
    <w:p w14:paraId="0C3568FC" w14:textId="3E3E1A50" w:rsidR="00AC6688" w:rsidRPr="00A24E81" w:rsidRDefault="0076264B" w:rsidP="0076264B">
      <w:pPr>
        <w:pStyle w:val="Bullet1G"/>
        <w:numPr>
          <w:ilvl w:val="0"/>
          <w:numId w:val="0"/>
        </w:numPr>
        <w:tabs>
          <w:tab w:val="left" w:pos="1701"/>
        </w:tabs>
        <w:ind w:left="1701" w:hanging="170"/>
      </w:pPr>
      <w:r w:rsidRPr="00A24E81">
        <w:t>•</w:t>
      </w:r>
      <w:r w:rsidRPr="00A24E81">
        <w:tab/>
      </w:r>
      <w:r w:rsidR="00CF607B" w:rsidRPr="00A24E81">
        <w:t>Récupération</w:t>
      </w:r>
      <w:r w:rsidR="00AC6688" w:rsidRPr="00A24E81">
        <w:t xml:space="preserve"> et réinsertion de 50 enfants déscolarisés travaillant à l’abattoir frigorifique de Zinder en avril 2009 à Zinder ;</w:t>
      </w:r>
    </w:p>
    <w:p w14:paraId="780940D1" w14:textId="125ABE2A" w:rsidR="00AC6688" w:rsidRPr="00A24E81" w:rsidRDefault="0076264B" w:rsidP="0076264B">
      <w:pPr>
        <w:pStyle w:val="Bullet1G"/>
        <w:numPr>
          <w:ilvl w:val="0"/>
          <w:numId w:val="0"/>
        </w:numPr>
        <w:tabs>
          <w:tab w:val="left" w:pos="1701"/>
        </w:tabs>
        <w:ind w:left="1701" w:hanging="170"/>
      </w:pPr>
      <w:r w:rsidRPr="00A24E81">
        <w:t>•</w:t>
      </w:r>
      <w:r w:rsidRPr="00A24E81">
        <w:tab/>
      </w:r>
      <w:r w:rsidR="00CF607B" w:rsidRPr="00A24E81">
        <w:t>Appui</w:t>
      </w:r>
      <w:r w:rsidR="00AC6688" w:rsidRPr="00A24E81">
        <w:t xml:space="preserve"> à l’insertion socioprofessionnelle de 18 jeunes enfants pisciculteurs de la commune de Kourtheye et projet d’appui à l’insertion socioprofessionnelle de 60</w:t>
      </w:r>
      <w:r w:rsidR="004C2BC0">
        <w:t> </w:t>
      </w:r>
      <w:r w:rsidR="00AC6688" w:rsidRPr="00A24E81">
        <w:t>jeunes déscolarisés des communes rurales de Sakoira, Anzourou, Dessa et Ayorou en février 2010 à Ayorou.</w:t>
      </w:r>
    </w:p>
    <w:p w14:paraId="160897C0" w14:textId="6F6F0D36" w:rsidR="00AC6688" w:rsidRPr="00A24E81" w:rsidRDefault="0076264B" w:rsidP="0076264B">
      <w:pPr>
        <w:pStyle w:val="SingleTxtG"/>
      </w:pPr>
      <w:r w:rsidRPr="00A24E81">
        <w:t>228.</w:t>
      </w:r>
      <w:r w:rsidRPr="00A24E81">
        <w:tab/>
      </w:r>
      <w:r w:rsidR="00090625">
        <w:t>À</w:t>
      </w:r>
      <w:r w:rsidR="00AC6688" w:rsidRPr="00A24E81">
        <w:t xml:space="preserve"> travers la mise en œuvre de ces activités, ce sont près de 320 enfants qui ont été prévenus ou retirés des pires formes de travail et sont soit insérés dans le système scolaire normal soit réinsérés sur le plan socioprofessionnel.</w:t>
      </w:r>
    </w:p>
    <w:p w14:paraId="62B2641C" w14:textId="02D6F2A4" w:rsidR="00AC6688" w:rsidRPr="00A71528" w:rsidRDefault="00A24E81" w:rsidP="00A24E81">
      <w:pPr>
        <w:pStyle w:val="H23G"/>
      </w:pPr>
      <w:r>
        <w:tab/>
      </w:r>
      <w:r>
        <w:tab/>
      </w:r>
      <w:r w:rsidR="00AC6688" w:rsidRPr="00A71528">
        <w:t>Mesures prises par l’</w:t>
      </w:r>
      <w:r w:rsidR="002F6E2C">
        <w:t>État</w:t>
      </w:r>
      <w:r w:rsidR="00AC6688" w:rsidRPr="00A71528">
        <w:t xml:space="preserve"> partie pour aider l’enfant à recouvrer son identité</w:t>
      </w:r>
    </w:p>
    <w:p w14:paraId="70B76B53" w14:textId="14C54830" w:rsidR="00AC6688" w:rsidRPr="00A24E81" w:rsidRDefault="0076264B" w:rsidP="0076264B">
      <w:pPr>
        <w:pStyle w:val="SingleTxtG"/>
      </w:pPr>
      <w:r w:rsidRPr="00A24E81">
        <w:t>229.</w:t>
      </w:r>
      <w:r w:rsidRPr="00A24E81">
        <w:tab/>
      </w:r>
      <w:r w:rsidR="00AC6688" w:rsidRPr="00A24E81">
        <w:t>Données non disponibles.</w:t>
      </w:r>
    </w:p>
    <w:p w14:paraId="479D313C" w14:textId="77782FF1" w:rsidR="00AC6688" w:rsidRPr="00A71528" w:rsidRDefault="00A24E81" w:rsidP="00A24E81">
      <w:pPr>
        <w:pStyle w:val="H23G"/>
      </w:pPr>
      <w:r>
        <w:tab/>
      </w:r>
      <w:r>
        <w:tab/>
      </w:r>
      <w:r w:rsidR="00AC6688" w:rsidRPr="00A71528">
        <w:t>Informations sur l’aide à la réintégration sociale, à la réadaptation physique et psychologique et au recouvrement de l’identité fournies aux enfants ressortissant de</w:t>
      </w:r>
      <w:r w:rsidR="009E7E5A">
        <w:t> </w:t>
      </w:r>
      <w:r w:rsidR="00AC6688" w:rsidRPr="00A71528">
        <w:t>l’</w:t>
      </w:r>
      <w:r w:rsidR="002F6E2C">
        <w:t>État</w:t>
      </w:r>
      <w:r w:rsidR="00AC6688" w:rsidRPr="00A71528">
        <w:t xml:space="preserve"> partie et à ceux qui ne le sont pas ou dont la nationalité est inconnue</w:t>
      </w:r>
    </w:p>
    <w:p w14:paraId="74769BCB" w14:textId="3D9EEBB5" w:rsidR="00AC6688" w:rsidRPr="00A24E81" w:rsidRDefault="0076264B" w:rsidP="0076264B">
      <w:pPr>
        <w:pStyle w:val="SingleTxtG"/>
      </w:pPr>
      <w:r w:rsidRPr="00A24E81">
        <w:t>230.</w:t>
      </w:r>
      <w:r w:rsidRPr="00A24E81">
        <w:tab/>
      </w:r>
      <w:r w:rsidR="00AC6688" w:rsidRPr="00A24E81">
        <w:t>Données non disponibles.</w:t>
      </w:r>
    </w:p>
    <w:p w14:paraId="0543A227" w14:textId="58D4244E" w:rsidR="00AC6688" w:rsidRPr="00A71528" w:rsidRDefault="00A24E81" w:rsidP="00A24E81">
      <w:pPr>
        <w:pStyle w:val="H23G"/>
      </w:pPr>
      <w:r>
        <w:tab/>
      </w:r>
      <w:r>
        <w:tab/>
      </w:r>
      <w:r w:rsidR="00AC6688" w:rsidRPr="00A71528">
        <w:t>Les recours disponibles et les procédures dont les victimes peuvent se prévaloir pour</w:t>
      </w:r>
      <w:r w:rsidR="009E7E5A">
        <w:t> </w:t>
      </w:r>
      <w:r w:rsidR="00AC6688" w:rsidRPr="00A71528">
        <w:t>obtenir réparation des préjudices subis</w:t>
      </w:r>
      <w:r w:rsidR="00A77367">
        <w:t xml:space="preserve"> </w:t>
      </w:r>
    </w:p>
    <w:p w14:paraId="0EB058C2" w14:textId="415038C6" w:rsidR="00A24E81" w:rsidRDefault="0076264B" w:rsidP="0076264B">
      <w:pPr>
        <w:pStyle w:val="SingleTxtG"/>
      </w:pPr>
      <w:r>
        <w:t>231.</w:t>
      </w:r>
      <w:r>
        <w:tab/>
      </w:r>
      <w:r w:rsidR="00AC6688" w:rsidRPr="00A24E81">
        <w:t xml:space="preserve">Relativement à l’action civile en réparation, l’article 36 dispose que : </w:t>
      </w:r>
    </w:p>
    <w:p w14:paraId="1E49D2DC" w14:textId="64826DDD" w:rsidR="00AC6688" w:rsidRPr="00A24E81" w:rsidRDefault="00AC6688" w:rsidP="00A24E81">
      <w:pPr>
        <w:pStyle w:val="SingleTxtG"/>
        <w:ind w:left="1701"/>
      </w:pPr>
      <w:r w:rsidRPr="00A24E81">
        <w:t>«</w:t>
      </w:r>
      <w:r w:rsidR="00090625">
        <w:t> </w:t>
      </w:r>
      <w:r w:rsidRPr="00A24E81">
        <w:t>Conformément aux dispositions du Code de Procédure Pénale, les juridictions ordonnent au bénéfice des victimes d</w:t>
      </w:r>
      <w:r w:rsidR="00CF265D">
        <w:t>’</w:t>
      </w:r>
      <w:r w:rsidRPr="00A24E81">
        <w:t>infractions visées à la présente ordonnance, réparation de leur préjudice quel qu</w:t>
      </w:r>
      <w:r w:rsidR="00CF265D">
        <w:t>’</w:t>
      </w:r>
      <w:r w:rsidRPr="00A24E81">
        <w:t>il soit.</w:t>
      </w:r>
    </w:p>
    <w:p w14:paraId="112B073C" w14:textId="77777777" w:rsidR="00AC6688" w:rsidRPr="00A24E81" w:rsidRDefault="00AC6688" w:rsidP="00A24E81">
      <w:pPr>
        <w:pStyle w:val="SingleTxtG"/>
        <w:ind w:left="1701"/>
      </w:pPr>
      <w:r w:rsidRPr="00A24E81">
        <w:t>Une fois ordonnée, la réparation doit être réalisée dans un délai raisonnable. Les autorités judiciaires peuvent ordonner en motivant leur décision que des biens confisqués ou leur valeur correspondante soient affectés à la réparation et la protection des victimes de la traite.</w:t>
      </w:r>
    </w:p>
    <w:p w14:paraId="3AC13CF3" w14:textId="7ABDB337" w:rsidR="00AC6688" w:rsidRPr="00A24E81" w:rsidRDefault="00AC6688" w:rsidP="00A24E81">
      <w:pPr>
        <w:pStyle w:val="SingleTxtG"/>
        <w:ind w:left="1701"/>
      </w:pPr>
      <w:r w:rsidRPr="00A24E81">
        <w:t>Le retour de la victime dans son pays d</w:t>
      </w:r>
      <w:r w:rsidR="00CF265D">
        <w:t>’</w:t>
      </w:r>
      <w:r w:rsidRPr="00A24E81">
        <w:t>origine ne préjudicie pas à son droit à réparation.</w:t>
      </w:r>
    </w:p>
    <w:p w14:paraId="224BF9F1" w14:textId="04A0DC9C" w:rsidR="00AC6688" w:rsidRPr="00A24E81" w:rsidRDefault="00AC6688" w:rsidP="00A24E81">
      <w:pPr>
        <w:pStyle w:val="SingleTxtG"/>
        <w:ind w:left="1701"/>
      </w:pPr>
      <w:r w:rsidRPr="00A24E81">
        <w:t>Une fois le droit à réparation des victimes de la traite assuré, une partie du montant des biens confisqués restant est affecté à travers les subventions de l</w:t>
      </w:r>
      <w:r w:rsidR="00CF265D">
        <w:t>’</w:t>
      </w:r>
      <w:r w:rsidR="002F6E2C">
        <w:t>État</w:t>
      </w:r>
      <w:r w:rsidRPr="00A24E81">
        <w:t xml:space="preserve"> mentionnées à l</w:t>
      </w:r>
      <w:r w:rsidR="00CF265D">
        <w:t>’</w:t>
      </w:r>
      <w:r w:rsidRPr="00A24E81">
        <w:t>article 10, aux frais de fonctionnement des institutions de lutte contre la</w:t>
      </w:r>
      <w:r w:rsidR="00A24E81">
        <w:t xml:space="preserve"> traite, à savoir la Commission </w:t>
      </w:r>
      <w:r w:rsidRPr="00A24E81">
        <w:t>Nationale de Coordination de la lutte contre la Traite d</w:t>
      </w:r>
      <w:r w:rsidR="00A24E81">
        <w:t>es Personnes (CNLDT et l</w:t>
      </w:r>
      <w:r w:rsidR="00CF265D">
        <w:t>’</w:t>
      </w:r>
      <w:r w:rsidR="00A24E81">
        <w:t xml:space="preserve">Agence </w:t>
      </w:r>
      <w:r w:rsidRPr="00A24E81">
        <w:t>Nationale de Lutte contre la Traite des Personnes (ANLTP) ».</w:t>
      </w:r>
    </w:p>
    <w:p w14:paraId="57C046D9" w14:textId="77777777" w:rsidR="00AC6688" w:rsidRPr="00A24E81" w:rsidRDefault="00A24E81" w:rsidP="0076264B">
      <w:pPr>
        <w:pStyle w:val="HChG"/>
      </w:pPr>
      <w:bookmarkStart w:id="13" w:name="_Toc425989469"/>
      <w:r>
        <w:lastRenderedPageBreak/>
        <w:tab/>
        <w:t>V</w:t>
      </w:r>
      <w:r w:rsidR="00A77367">
        <w:t>.</w:t>
      </w:r>
      <w:r>
        <w:tab/>
      </w:r>
      <w:r w:rsidRPr="00A24E81">
        <w:t>Assistance et coopération internationales</w:t>
      </w:r>
      <w:bookmarkEnd w:id="13"/>
    </w:p>
    <w:p w14:paraId="066AEACC" w14:textId="2A3C0A44" w:rsidR="00AC6688" w:rsidRPr="00A71528" w:rsidRDefault="00A24E81" w:rsidP="00A24E81">
      <w:pPr>
        <w:pStyle w:val="H23G"/>
      </w:pPr>
      <w:r>
        <w:tab/>
      </w:r>
      <w:r>
        <w:tab/>
      </w:r>
      <w:r w:rsidR="00AC6688" w:rsidRPr="00A71528">
        <w:t>Accords multilatéral, régional et bilatéral négociés et signés par l’</w:t>
      </w:r>
      <w:r w:rsidR="002F6E2C">
        <w:t>État</w:t>
      </w:r>
      <w:r w:rsidR="00AC6688" w:rsidRPr="00A71528">
        <w:t xml:space="preserve"> partie</w:t>
      </w:r>
    </w:p>
    <w:p w14:paraId="4EBE402B" w14:textId="39D1D11E" w:rsidR="00AC6688" w:rsidRPr="00A24E81" w:rsidRDefault="0076264B" w:rsidP="0076264B">
      <w:pPr>
        <w:pStyle w:val="SingleTxtG"/>
      </w:pPr>
      <w:r w:rsidRPr="00A24E81">
        <w:t>232.</w:t>
      </w:r>
      <w:r w:rsidRPr="00A24E81">
        <w:tab/>
      </w:r>
      <w:r w:rsidR="00AC6688" w:rsidRPr="00A24E81">
        <w:t>De façon générale, les accords visés ci-dessus liant l’</w:t>
      </w:r>
      <w:r w:rsidR="002F6E2C">
        <w:t>État</w:t>
      </w:r>
      <w:r w:rsidR="00AC6688" w:rsidRPr="00A24E81">
        <w:t xml:space="preserve"> partie ne traitent pas spécifiquement des questions relatives à la vente d’enfants, à la prostitution des enfants et à la pornographie mettant en scène des enfants. Toutefois, ces accords prévoient la mise en œuvre de l’extradition et de l’entraide judiciaire dans le cadre desquelles ces questions peuvent être prises en compte. </w:t>
      </w:r>
    </w:p>
    <w:p w14:paraId="73B083F7" w14:textId="4C888FF3" w:rsidR="00AC6688" w:rsidRPr="00A93D76" w:rsidRDefault="00A24E81" w:rsidP="00A93D76">
      <w:pPr>
        <w:pStyle w:val="H23G"/>
      </w:pPr>
      <w:r>
        <w:tab/>
      </w:r>
      <w:r>
        <w:tab/>
      </w:r>
      <w:r w:rsidR="00AC6688" w:rsidRPr="00A93D76">
        <w:t>Mesures prises pour mettre en place des procédures et des mécanismes en vue de</w:t>
      </w:r>
      <w:r w:rsidR="009E7E5A">
        <w:t> </w:t>
      </w:r>
      <w:r w:rsidR="00AC6688" w:rsidRPr="00A93D76">
        <w:t>coordonner l’application de tels accords</w:t>
      </w:r>
    </w:p>
    <w:p w14:paraId="55C38C78" w14:textId="0BE3B635" w:rsidR="00AC6688" w:rsidRPr="00A24E81" w:rsidRDefault="0076264B" w:rsidP="0076264B">
      <w:pPr>
        <w:pStyle w:val="SingleTxtG"/>
      </w:pPr>
      <w:r w:rsidRPr="00A24E81">
        <w:t>233.</w:t>
      </w:r>
      <w:r w:rsidRPr="00A24E81">
        <w:tab/>
      </w:r>
      <w:r w:rsidR="00AC6688" w:rsidRPr="00A24E81">
        <w:t xml:space="preserve">Sur ce point, il convient de préciser au niveau de la CEDEAO, l’existence d’un mécanisme de coordination entre </w:t>
      </w:r>
      <w:r w:rsidR="002F6E2C">
        <w:t>État</w:t>
      </w:r>
      <w:r w:rsidR="00AC6688" w:rsidRPr="00A24E81">
        <w:t xml:space="preserve">s membres permettant d’apprécier l’effectivité de la mise en œuvre du plan d’actions de lutte contre la traite et la protection des enfants. Les </w:t>
      </w:r>
      <w:r w:rsidR="002F6E2C">
        <w:t>État</w:t>
      </w:r>
      <w:r w:rsidR="00AC6688" w:rsidRPr="00A24E81">
        <w:t xml:space="preserve">s membres sont astreints à la production d’un rapport annuel de mise en œuvre permettant à la CEDEAO d’évaluer les efforts fournis par les </w:t>
      </w:r>
      <w:r w:rsidR="002F6E2C">
        <w:t>État</w:t>
      </w:r>
      <w:r w:rsidR="00AC6688" w:rsidRPr="00A24E81">
        <w:t>s dans ce domaine.</w:t>
      </w:r>
    </w:p>
    <w:p w14:paraId="49F0CD9B" w14:textId="77777777" w:rsidR="00AC6688" w:rsidRPr="00A93D76" w:rsidRDefault="00A24E81" w:rsidP="00A93D76">
      <w:pPr>
        <w:pStyle w:val="H23G"/>
      </w:pPr>
      <w:r>
        <w:tab/>
      </w:r>
      <w:r w:rsidRPr="00A93D76">
        <w:tab/>
      </w:r>
      <w:r w:rsidR="00AC6688" w:rsidRPr="00A93D76">
        <w:t>Résultats obtenus au moyen de tels accords</w:t>
      </w:r>
    </w:p>
    <w:p w14:paraId="360C905F" w14:textId="26EA76FE" w:rsidR="00AC6688" w:rsidRPr="00A24E81" w:rsidRDefault="0076264B" w:rsidP="0076264B">
      <w:pPr>
        <w:pStyle w:val="SingleTxtG"/>
      </w:pPr>
      <w:r w:rsidRPr="00A24E81">
        <w:t>234.</w:t>
      </w:r>
      <w:r w:rsidRPr="00A24E81">
        <w:tab/>
      </w:r>
      <w:r w:rsidR="00AC6688" w:rsidRPr="00A24E81">
        <w:t xml:space="preserve">Dans le cadre spécifique de la CEDEAO, outre la mise en œuvre du plan d’actions, les </w:t>
      </w:r>
      <w:r w:rsidR="002F6E2C">
        <w:t>État</w:t>
      </w:r>
      <w:r w:rsidR="00AC6688" w:rsidRPr="00A24E81">
        <w:t>s membres ont noué entre eux des accords de coopération bilatérale mettant l’accent sur le renforcement de la collaboration entre les services de police, de justice et des équipes pluridisciplinaires d’accueil et de prise en charge des victimes.</w:t>
      </w:r>
    </w:p>
    <w:p w14:paraId="1B0B56EB" w14:textId="1E1A1B08" w:rsidR="00AC6688" w:rsidRPr="00A24E81" w:rsidRDefault="00A24E81" w:rsidP="00A24E81">
      <w:pPr>
        <w:pStyle w:val="H23G"/>
      </w:pPr>
      <w:r>
        <w:tab/>
      </w:r>
      <w:r>
        <w:tab/>
      </w:r>
      <w:r w:rsidR="00AC6688" w:rsidRPr="00A71528">
        <w:t>Promotion de la coopération et de la coordination internationale entre l’</w:t>
      </w:r>
      <w:r w:rsidR="002F6E2C">
        <w:t>État</w:t>
      </w:r>
      <w:r w:rsidR="00AC6688" w:rsidRPr="00A71528">
        <w:t xml:space="preserve"> partie et</w:t>
      </w:r>
      <w:r w:rsidR="009E7E5A">
        <w:t> </w:t>
      </w:r>
      <w:r w:rsidR="00AC6688" w:rsidRPr="00A71528">
        <w:t>les organisations régionales ou internationales compétentes</w:t>
      </w:r>
    </w:p>
    <w:p w14:paraId="1D123703" w14:textId="14BCB7F9" w:rsidR="00AC6688" w:rsidRPr="00A24E81" w:rsidRDefault="0076264B" w:rsidP="0076264B">
      <w:pPr>
        <w:pStyle w:val="SingleTxtG"/>
      </w:pPr>
      <w:r w:rsidRPr="00A24E81">
        <w:t>235.</w:t>
      </w:r>
      <w:r w:rsidRPr="00A24E81">
        <w:tab/>
      </w:r>
      <w:r w:rsidR="00AC6688" w:rsidRPr="00A24E81">
        <w:t>Les instruments de protection qui participent à la coopération et la coordination internationale entre l’</w:t>
      </w:r>
      <w:r w:rsidR="002F6E2C">
        <w:t>État</w:t>
      </w:r>
      <w:r w:rsidR="00AC6688" w:rsidRPr="00A24E81">
        <w:t xml:space="preserve"> partie et les organisations régionales ou internationales compétentes sont respectivement l’accord de coopération multilatéral dans le cadre de la CEDEAO et la CTO au niveau international.</w:t>
      </w:r>
    </w:p>
    <w:p w14:paraId="5ED5260F" w14:textId="056AECAE" w:rsidR="00AC6688" w:rsidRPr="00A71528" w:rsidRDefault="00A24E81" w:rsidP="00A24E81">
      <w:pPr>
        <w:pStyle w:val="H23G"/>
      </w:pPr>
      <w:r>
        <w:tab/>
      </w:r>
      <w:r>
        <w:tab/>
      </w:r>
      <w:r w:rsidR="00AC6688" w:rsidRPr="00A71528">
        <w:t>Mesures prises par l’</w:t>
      </w:r>
      <w:r w:rsidR="002F6E2C">
        <w:t>État</w:t>
      </w:r>
      <w:r w:rsidR="00AC6688" w:rsidRPr="00A71528">
        <w:t xml:space="preserve"> partie pour appuyer la coopération internationale destinée à</w:t>
      </w:r>
      <w:r w:rsidR="009E7E5A">
        <w:t> </w:t>
      </w:r>
      <w:r w:rsidR="00AC6688" w:rsidRPr="00A71528">
        <w:t xml:space="preserve">aider à la réadaptation physique et psychologique, à la réinsertion sociale </w:t>
      </w:r>
      <w:r w:rsidR="009E7E5A">
        <w:br/>
      </w:r>
      <w:r w:rsidR="00AC6688" w:rsidRPr="00A71528">
        <w:t xml:space="preserve">et au rapatriement des victimes </w:t>
      </w:r>
    </w:p>
    <w:p w14:paraId="32220197" w14:textId="7C66F472" w:rsidR="00AC6688" w:rsidRPr="00A24E81" w:rsidRDefault="0076264B" w:rsidP="0076264B">
      <w:pPr>
        <w:pStyle w:val="SingleTxtG"/>
      </w:pPr>
      <w:r w:rsidRPr="00A24E81">
        <w:t>236.</w:t>
      </w:r>
      <w:r w:rsidRPr="00A24E81">
        <w:tab/>
      </w:r>
      <w:r w:rsidR="00AC6688" w:rsidRPr="00A24E81">
        <w:t>Sur ce point, les mesures envisagées et qui sont essentiellement des mesures de protection sont prévues à l’article 53 de l’ordonnance du 16 décembre 2010 et portent notamment sur l’assistance médicale et psychologique, le soutien financier, l’aide à la réinstallation ou l’autonomie du bénéficiaire et la possibilité de bénéficier d’un statut légal. Il convient d’ajouter à ces mesures, celles prévues à l’article 54 de l’ordonnance susvisée accordant une protection spécifique aux enfants et aux personnes vulnérables.</w:t>
      </w:r>
    </w:p>
    <w:p w14:paraId="5DA3C629" w14:textId="5E910483" w:rsidR="00AC6688" w:rsidRPr="00A24E81" w:rsidRDefault="0076264B" w:rsidP="0076264B">
      <w:pPr>
        <w:pStyle w:val="SingleTxtG"/>
      </w:pPr>
      <w:r w:rsidRPr="00A24E81">
        <w:t>237.</w:t>
      </w:r>
      <w:r w:rsidRPr="00A24E81">
        <w:tab/>
      </w:r>
      <w:r w:rsidR="00AC6688" w:rsidRPr="00A24E81">
        <w:t>En ce qui concerne le rapatriement des victimes, il est mis en œuvre conformément aux dispositions de l’article 63 de l’ordonnance qui prévoit un certain nombre de conditions nécessaires avant d’y procéder. Il s’agit entre autres de vérifications portant sur le pays d’origine des victimes, la sécurité de celles-ci une fois dans leur pays d’origine, le respect du délai raisonnable, le caractère volontaire du rapatriement et la possession par les victimes de tout titre ou document de voyage, leur permettant de se rendre et d’être réadmises dans le pays d’origine.</w:t>
      </w:r>
    </w:p>
    <w:p w14:paraId="6EF5F798" w14:textId="69F3AF4C" w:rsidR="00AC6688" w:rsidRPr="00A71528" w:rsidRDefault="00A24E81" w:rsidP="00A24E81">
      <w:pPr>
        <w:pStyle w:val="H23G"/>
      </w:pPr>
      <w:r>
        <w:tab/>
      </w:r>
      <w:r>
        <w:tab/>
      </w:r>
      <w:r w:rsidR="00AC6688" w:rsidRPr="00A71528">
        <w:t>Contribution de l’</w:t>
      </w:r>
      <w:r w:rsidR="002F6E2C">
        <w:t>État</w:t>
      </w:r>
      <w:r w:rsidR="00AC6688" w:rsidRPr="00A71528">
        <w:t xml:space="preserve"> partie à la coopération internationale visant à s’attaquer aux</w:t>
      </w:r>
      <w:r w:rsidR="009E7E5A">
        <w:t> </w:t>
      </w:r>
      <w:r w:rsidR="00AC6688" w:rsidRPr="00A71528">
        <w:t>causes profondes de la vulnérabilité des enfants, à la vente, à la prostitution</w:t>
      </w:r>
      <w:r w:rsidR="009E7E5A">
        <w:br/>
      </w:r>
      <w:r w:rsidR="00AC6688" w:rsidRPr="00A71528">
        <w:t xml:space="preserve">et à la pornographie ainsi qu’au tourisme sexuel en particulier la pauvreté </w:t>
      </w:r>
      <w:r w:rsidR="009E7E5A">
        <w:br/>
      </w:r>
      <w:r w:rsidR="00AC6688" w:rsidRPr="00A71528">
        <w:t>et le sous-développement</w:t>
      </w:r>
    </w:p>
    <w:p w14:paraId="6D288737" w14:textId="2854F6E9" w:rsidR="00AC6688" w:rsidRPr="00A24E81" w:rsidRDefault="0076264B" w:rsidP="0076264B">
      <w:pPr>
        <w:pStyle w:val="SingleTxtG"/>
      </w:pPr>
      <w:r w:rsidRPr="00A24E81">
        <w:t>238.</w:t>
      </w:r>
      <w:r w:rsidRPr="00A24E81">
        <w:tab/>
      </w:r>
      <w:r w:rsidR="00AC6688" w:rsidRPr="00A24E81">
        <w:t>La contribution du Niger se fait à travers sa participation au niveau international aux colloques et conférences, à la mise en œuvre des conclusions et recommandations issues de ces conférences, au respect de ses engagements internationaux découlant des traités et conventions ratifiés. S’agissant particulièrement des questions de pauvreté et de sous-</w:t>
      </w:r>
      <w:r w:rsidR="00AC6688" w:rsidRPr="00A24E81">
        <w:lastRenderedPageBreak/>
        <w:t>développement, le Niger a souscrit aux Objectifs du Millénaire pour le Développement à l’horizon 2015 et s’emploie à mettre en œuvre des politiques, projets et programmes susceptibles de contribuer à la réduction de la pauvreté.</w:t>
      </w:r>
    </w:p>
    <w:p w14:paraId="46D832B4" w14:textId="77777777" w:rsidR="00AC6688" w:rsidRPr="000C0ECE" w:rsidRDefault="00A24E81" w:rsidP="0076264B">
      <w:pPr>
        <w:pStyle w:val="HChG"/>
      </w:pPr>
      <w:bookmarkStart w:id="14" w:name="_Toc425989470"/>
      <w:r>
        <w:tab/>
        <w:t>V</w:t>
      </w:r>
      <w:r w:rsidR="00A77367">
        <w:t>I</w:t>
      </w:r>
      <w:r>
        <w:t>.</w:t>
      </w:r>
      <w:r>
        <w:tab/>
      </w:r>
      <w:r w:rsidRPr="000C0ECE">
        <w:t xml:space="preserve">Autres dispositions </w:t>
      </w:r>
      <w:bookmarkEnd w:id="14"/>
      <w:r w:rsidRPr="000C0ECE">
        <w:t>législatives</w:t>
      </w:r>
    </w:p>
    <w:p w14:paraId="6F1E089E" w14:textId="39A92D99" w:rsidR="00AC6688" w:rsidRPr="00A71528" w:rsidRDefault="00A24E81" w:rsidP="00A24E81">
      <w:pPr>
        <w:pStyle w:val="H23G"/>
      </w:pPr>
      <w:r>
        <w:tab/>
      </w:r>
      <w:r>
        <w:tab/>
      </w:r>
      <w:r w:rsidR="00AC6688" w:rsidRPr="00A71528">
        <w:t>Dispositions du droit international considérées par l’</w:t>
      </w:r>
      <w:r w:rsidR="002F6E2C">
        <w:t>État</w:t>
      </w:r>
      <w:r w:rsidR="00AC6688" w:rsidRPr="00A71528">
        <w:t xml:space="preserve"> partie comme propice</w:t>
      </w:r>
      <w:r w:rsidR="009E7E5A">
        <w:br/>
      </w:r>
      <w:r w:rsidR="00AC6688" w:rsidRPr="00A71528">
        <w:t>à la réalisation des droits de l’enfant</w:t>
      </w:r>
    </w:p>
    <w:p w14:paraId="6E3D7E72" w14:textId="61417C93" w:rsidR="00AC6688" w:rsidRPr="00A24E81" w:rsidRDefault="0076264B" w:rsidP="0076264B">
      <w:pPr>
        <w:pStyle w:val="SingleTxtG"/>
      </w:pPr>
      <w:r w:rsidRPr="00A24E81">
        <w:t>239.</w:t>
      </w:r>
      <w:r w:rsidRPr="00A24E81">
        <w:tab/>
      </w:r>
      <w:r w:rsidR="00AC6688" w:rsidRPr="00A24E81">
        <w:t>Les dispositions du droit international considérées par le Niger comme susceptibles de contribuer à la réalisation des droits de l’enfant sont la CDE et ses protocoles facultatifs, ainsi que de la Charte Africaine sur les Droits et Bien Etre de l’Enfant (CADBE).</w:t>
      </w:r>
    </w:p>
    <w:p w14:paraId="4828CEBB" w14:textId="2A4729B7" w:rsidR="00AC6688" w:rsidRPr="00A71528" w:rsidRDefault="00A24E81" w:rsidP="00A24E81">
      <w:pPr>
        <w:pStyle w:val="H23G"/>
      </w:pPr>
      <w:r>
        <w:tab/>
      </w:r>
      <w:r>
        <w:tab/>
      </w:r>
      <w:r w:rsidR="00AC6688" w:rsidRPr="00A71528">
        <w:t>Dispositions du droit international contraignantes considérées par l’</w:t>
      </w:r>
      <w:r w:rsidR="002F6E2C">
        <w:t>État</w:t>
      </w:r>
      <w:r w:rsidR="00AC6688" w:rsidRPr="00A71528">
        <w:t xml:space="preserve"> partie comme propice à la réalisation des droits de l’enfant</w:t>
      </w:r>
    </w:p>
    <w:p w14:paraId="608FA463" w14:textId="4D160819" w:rsidR="00AC6688" w:rsidRPr="00A24E81" w:rsidRDefault="0076264B" w:rsidP="0076264B">
      <w:pPr>
        <w:pStyle w:val="SingleTxtG"/>
      </w:pPr>
      <w:r w:rsidRPr="00A24E81">
        <w:t>240.</w:t>
      </w:r>
      <w:r w:rsidRPr="00A24E81">
        <w:tab/>
      </w:r>
      <w:r w:rsidR="00AC6688" w:rsidRPr="00A24E81">
        <w:t>L’observation ci-dessus vaut également pour ce point.</w:t>
      </w:r>
    </w:p>
    <w:p w14:paraId="01A25C9C" w14:textId="5BD98CA0" w:rsidR="00AC6688" w:rsidRPr="00A71528" w:rsidRDefault="00A24E81" w:rsidP="00A24E81">
      <w:pPr>
        <w:pStyle w:val="H23G"/>
      </w:pPr>
      <w:r>
        <w:tab/>
      </w:r>
      <w:r>
        <w:tab/>
      </w:r>
      <w:r w:rsidR="002F6E2C">
        <w:t>État</w:t>
      </w:r>
      <w:r w:rsidR="00AC6688" w:rsidRPr="00A71528">
        <w:t xml:space="preserve"> de ratification par l’</w:t>
      </w:r>
      <w:r w:rsidR="002F6E2C">
        <w:t>État</w:t>
      </w:r>
      <w:r w:rsidR="00AC6688" w:rsidRPr="00A71528">
        <w:t xml:space="preserve"> partie des principaux instruments internationaux relatifs à la vente, à la prostitution et à la pornographie mettant en scène les enfants, à</w:t>
      </w:r>
      <w:r w:rsidR="009E7E5A">
        <w:t> </w:t>
      </w:r>
      <w:r w:rsidR="00AC6688" w:rsidRPr="00A71528">
        <w:t>la traite des enfants et au tourisme pédophile et tout autre engagement international ou régional pris par l’</w:t>
      </w:r>
      <w:r w:rsidR="002F6E2C">
        <w:t>État</w:t>
      </w:r>
      <w:r w:rsidR="00AC6688" w:rsidRPr="00A71528">
        <w:t xml:space="preserve"> partie</w:t>
      </w:r>
    </w:p>
    <w:p w14:paraId="4CC77CB3" w14:textId="5F153EC6" w:rsidR="000123BD" w:rsidRPr="0076264B" w:rsidRDefault="0076264B" w:rsidP="0076264B">
      <w:pPr>
        <w:pStyle w:val="SingleTxtG"/>
        <w:rPr>
          <w:spacing w:val="-2"/>
        </w:rPr>
      </w:pPr>
      <w:r w:rsidRPr="0076264B">
        <w:rPr>
          <w:spacing w:val="-2"/>
        </w:rPr>
        <w:t>241.</w:t>
      </w:r>
      <w:r w:rsidRPr="0076264B">
        <w:rPr>
          <w:spacing w:val="-2"/>
        </w:rPr>
        <w:tab/>
      </w:r>
      <w:r w:rsidR="00A24E81" w:rsidRPr="0076264B">
        <w:rPr>
          <w:spacing w:val="-2"/>
        </w:rPr>
        <w:t>Le Niger a ratifié la</w:t>
      </w:r>
      <w:r w:rsidR="00AC6688" w:rsidRPr="0076264B">
        <w:rPr>
          <w:spacing w:val="-2"/>
        </w:rPr>
        <w:t xml:space="preserve"> CDE et son Protocole facultatif relatif à la vente, à la prostitution et à la pornographie mettant en scène les enfants. Il est également partie à la quasi-totalité des instruments juridiques internationaux relatifs aux droits de l’Homme. En outre, il a ratifié plusieurs traités et conventions dans le cadre de l’Union Africaine et de la CEDEAO</w:t>
      </w:r>
      <w:r w:rsidR="00A77367" w:rsidRPr="0076264B">
        <w:rPr>
          <w:spacing w:val="-2"/>
        </w:rPr>
        <w:t>.</w:t>
      </w:r>
    </w:p>
    <w:p w14:paraId="1C07C96E" w14:textId="77777777" w:rsidR="00A77367" w:rsidRPr="00A77367" w:rsidRDefault="00A77367" w:rsidP="00A77367">
      <w:pPr>
        <w:pStyle w:val="HChG"/>
      </w:pPr>
      <w:bookmarkStart w:id="15" w:name="_Toc425989471"/>
      <w:r>
        <w:tab/>
      </w:r>
      <w:r>
        <w:tab/>
      </w:r>
      <w:r w:rsidRPr="00A77367">
        <w:t>Conclusion</w:t>
      </w:r>
      <w:bookmarkEnd w:id="15"/>
    </w:p>
    <w:p w14:paraId="71C73D33" w14:textId="4C0E63BE" w:rsidR="00A77367" w:rsidRPr="00A77367" w:rsidRDefault="0076264B" w:rsidP="0076264B">
      <w:pPr>
        <w:pStyle w:val="SingleTxtG"/>
      </w:pPr>
      <w:r w:rsidRPr="00A77367">
        <w:t>242.</w:t>
      </w:r>
      <w:r w:rsidRPr="00A77367">
        <w:tab/>
      </w:r>
      <w:r w:rsidR="00A77367" w:rsidRPr="00A77367">
        <w:t>Au terme de ce rapport qui fait état des mesures législatives et administratives et des nouvelles politiques par rapport aux articles du Protocole facultatif relatif à la vente, à la prostitution et à la pornographie mettant en scène les enfants., il ressort que des efforts ont été fournis en matière de protection des enfants contre la vente, la prostitution et la pornographie depuis la ratification de cet instrument juridique.</w:t>
      </w:r>
    </w:p>
    <w:p w14:paraId="0383CF3B" w14:textId="7828B0AA" w:rsidR="00A77367" w:rsidRPr="00A77367" w:rsidRDefault="0076264B" w:rsidP="0076264B">
      <w:pPr>
        <w:pStyle w:val="SingleTxtG"/>
      </w:pPr>
      <w:r w:rsidRPr="00A77367">
        <w:t>243.</w:t>
      </w:r>
      <w:r w:rsidRPr="00A77367">
        <w:tab/>
      </w:r>
      <w:r w:rsidR="00A77367" w:rsidRPr="00A77367">
        <w:t>La volonté de l’</w:t>
      </w:r>
      <w:r w:rsidR="002F6E2C">
        <w:t>État</w:t>
      </w:r>
      <w:r w:rsidR="00A77367" w:rsidRPr="00A77367">
        <w:t xml:space="preserve"> de prendre en compte la dimension « protection de l’enfant contre toute forme d’abus » se traduit par des évolutions remarquables aussi bien au niveau du cadre juridique qu’institutionnel. En effet, l’adoption de l’ordonnance sur la trait</w:t>
      </w:r>
      <w:r w:rsidR="00A93D76">
        <w:t>e</w:t>
      </w:r>
      <w:r w:rsidR="00A77367" w:rsidRPr="00A77367">
        <w:t xml:space="preserve"> des personnes a permis de renforcer le cadre juridiq</w:t>
      </w:r>
      <w:r w:rsidR="00A77367">
        <w:t>ue national en matière de lutte</w:t>
      </w:r>
      <w:r w:rsidR="00A77367" w:rsidRPr="00A77367">
        <w:t xml:space="preserve"> cont</w:t>
      </w:r>
      <w:r w:rsidR="00A77367">
        <w:t>re la</w:t>
      </w:r>
      <w:r w:rsidR="00A77367" w:rsidRPr="00A77367">
        <w:t xml:space="preserve"> traite des personnes en général et contre la trai</w:t>
      </w:r>
      <w:r w:rsidR="00A77367">
        <w:t xml:space="preserve">te des enfants en particulier. </w:t>
      </w:r>
      <w:r w:rsidR="00B7183B">
        <w:t>À</w:t>
      </w:r>
      <w:r w:rsidR="00A77367" w:rsidRPr="00A77367">
        <w:t xml:space="preserve"> cela s’ajoute la création de la Commission Nationale de Coordination et de Lutte contre la Traite des Personnes et de l’</w:t>
      </w:r>
      <w:r w:rsidR="00A77367">
        <w:t>Agence Nationale</w:t>
      </w:r>
      <w:r w:rsidR="00A77367" w:rsidRPr="00A77367">
        <w:t xml:space="preserve"> de Lutte contre la Traite des Personnes</w:t>
      </w:r>
      <w:r w:rsidR="00A77367">
        <w:t xml:space="preserve"> qui constitue </w:t>
      </w:r>
      <w:r w:rsidR="00A77367" w:rsidRPr="00A77367">
        <w:t>une avancée significative en matière de protection des enfants contre la vente, la prostitution et la pornographie.</w:t>
      </w:r>
    </w:p>
    <w:p w14:paraId="72B1CE17" w14:textId="42B01529" w:rsidR="00A77367" w:rsidRPr="00A77367" w:rsidRDefault="0076264B" w:rsidP="0076264B">
      <w:pPr>
        <w:pStyle w:val="SingleTxtG"/>
      </w:pPr>
      <w:r w:rsidRPr="00A77367">
        <w:t>244.</w:t>
      </w:r>
      <w:r w:rsidRPr="00A77367">
        <w:tab/>
      </w:r>
      <w:r w:rsidR="00A77367" w:rsidRPr="00A77367">
        <w:t>Il convient de souligner que malgré toutes ces avancées enregistrées par le Niger en matière de respect des dispositions du Protocole facultatif relatif à la vente, à la prostitution et à la pornographie mettant en scène les enfants, beaucoup reste à faire encore aujourd’hui, notamment au niveau de l’ad</w:t>
      </w:r>
      <w:r w:rsidR="00A77367">
        <w:t>option internationale. En effet,</w:t>
      </w:r>
      <w:r w:rsidR="00A77367" w:rsidRPr="00A77367">
        <w:t xml:space="preserve"> des difficultés subsistent encore au niveau des accords bilatéraux et multilatéraux applicables et des mesures prises en matière d’adoption. Le Niger n’a pas encore ratifié la Convention de </w:t>
      </w:r>
      <w:r w:rsidR="000A45AA">
        <w:t>L</w:t>
      </w:r>
      <w:r w:rsidR="00A77367" w:rsidRPr="00A77367">
        <w:t>a Haye sur la protection des enfants et la coopération en matière d’adoption internationale.</w:t>
      </w:r>
    </w:p>
    <w:p w14:paraId="2A3C4962" w14:textId="7337E744" w:rsidR="00A77367" w:rsidRPr="00A77367" w:rsidRDefault="0076264B" w:rsidP="0076264B">
      <w:pPr>
        <w:pStyle w:val="SingleTxtG"/>
      </w:pPr>
      <w:r w:rsidRPr="00A77367">
        <w:t>245.</w:t>
      </w:r>
      <w:r w:rsidRPr="00A77367">
        <w:tab/>
      </w:r>
      <w:r w:rsidR="00A77367" w:rsidRPr="00A77367">
        <w:t>Mais le contexte actuel marqué par une intensification des activités relatives à la lutte contre la traite des personnes est favorable à la ratification de cette Convention.</w:t>
      </w:r>
    </w:p>
    <w:p w14:paraId="65D80659" w14:textId="7C6CC113" w:rsidR="00A77367" w:rsidRDefault="0076264B" w:rsidP="0076264B">
      <w:pPr>
        <w:pStyle w:val="SingleTxtG"/>
      </w:pPr>
      <w:r>
        <w:t>246.</w:t>
      </w:r>
      <w:r>
        <w:tab/>
      </w:r>
      <w:r w:rsidR="00A77367" w:rsidRPr="00A77367">
        <w:t>En définitive, l’</w:t>
      </w:r>
      <w:r w:rsidR="002F6E2C">
        <w:t>État</w:t>
      </w:r>
      <w:r w:rsidR="00A77367" w:rsidRPr="00A77367">
        <w:t xml:space="preserve"> du Niger reste déterminé à promouvoir les droits de l’enfant et à le protéger davantage contre toutes les formes d’abus y compris la vente, la prostitution et la pornographie.</w:t>
      </w:r>
    </w:p>
    <w:p w14:paraId="2B7864B1" w14:textId="77777777" w:rsidR="00A77367" w:rsidRPr="00A77367" w:rsidRDefault="00A77367" w:rsidP="0076264B">
      <w:pPr>
        <w:pStyle w:val="SingleTxtG"/>
        <w:spacing w:before="120" w:after="0" w:line="240" w:lineRule="auto"/>
        <w:jc w:val="center"/>
        <w:rPr>
          <w:u w:val="single"/>
        </w:rPr>
      </w:pPr>
      <w:r>
        <w:rPr>
          <w:u w:val="single"/>
        </w:rPr>
        <w:tab/>
      </w:r>
      <w:r>
        <w:rPr>
          <w:u w:val="single"/>
        </w:rPr>
        <w:tab/>
      </w:r>
      <w:r>
        <w:rPr>
          <w:u w:val="single"/>
        </w:rPr>
        <w:tab/>
      </w:r>
    </w:p>
    <w:sectPr w:rsidR="00A77367" w:rsidRPr="00A77367" w:rsidSect="0076264B">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81194" w14:textId="77777777" w:rsidR="009A24AD" w:rsidRDefault="009A24AD"/>
  </w:endnote>
  <w:endnote w:type="continuationSeparator" w:id="0">
    <w:p w14:paraId="144DD92A" w14:textId="77777777" w:rsidR="009A24AD" w:rsidRDefault="009A24AD"/>
  </w:endnote>
  <w:endnote w:type="continuationNotice" w:id="1">
    <w:p w14:paraId="17A11C3C" w14:textId="77777777" w:rsidR="009A24AD" w:rsidRDefault="009A2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gLiU_HKSCS">
    <w:charset w:val="88"/>
    <w:family w:val="roman"/>
    <w:pitch w:val="variable"/>
    <w:sig w:usb0="A00002FF" w:usb1="3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FE24" w14:textId="3B08F599" w:rsidR="009A24AD" w:rsidRPr="008A6033" w:rsidRDefault="009A24AD" w:rsidP="008A6033">
    <w:pPr>
      <w:pStyle w:val="Pieddepage"/>
      <w:tabs>
        <w:tab w:val="right" w:pos="9638"/>
      </w:tabs>
      <w:rPr>
        <w:sz w:val="18"/>
      </w:rPr>
    </w:pPr>
    <w:r w:rsidRPr="008A6033">
      <w:rPr>
        <w:b/>
        <w:sz w:val="18"/>
      </w:rPr>
      <w:fldChar w:fldCharType="begin"/>
    </w:r>
    <w:r w:rsidRPr="008A6033">
      <w:rPr>
        <w:b/>
        <w:sz w:val="18"/>
      </w:rPr>
      <w:instrText xml:space="preserve"> PAGE  \* MERGEFORMAT </w:instrText>
    </w:r>
    <w:r w:rsidRPr="008A6033">
      <w:rPr>
        <w:b/>
        <w:sz w:val="18"/>
      </w:rPr>
      <w:fldChar w:fldCharType="separate"/>
    </w:r>
    <w:r w:rsidR="00012E72">
      <w:rPr>
        <w:b/>
        <w:noProof/>
        <w:sz w:val="18"/>
      </w:rPr>
      <w:t>2</w:t>
    </w:r>
    <w:r w:rsidRPr="008A60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B159" w14:textId="490BC110" w:rsidR="009A24AD" w:rsidRPr="008A6033" w:rsidRDefault="009A24AD" w:rsidP="008A6033">
    <w:pPr>
      <w:pStyle w:val="Pieddepage"/>
      <w:tabs>
        <w:tab w:val="right" w:pos="9638"/>
      </w:tabs>
      <w:rPr>
        <w:b/>
        <w:sz w:val="18"/>
      </w:rPr>
    </w:pPr>
    <w:r>
      <w:tab/>
    </w:r>
    <w:r w:rsidRPr="008A6033">
      <w:rPr>
        <w:b/>
        <w:sz w:val="18"/>
      </w:rPr>
      <w:fldChar w:fldCharType="begin"/>
    </w:r>
    <w:r w:rsidRPr="008A6033">
      <w:rPr>
        <w:b/>
        <w:sz w:val="18"/>
      </w:rPr>
      <w:instrText xml:space="preserve"> PAGE  \* MERGEFORMAT </w:instrText>
    </w:r>
    <w:r w:rsidRPr="008A6033">
      <w:rPr>
        <w:b/>
        <w:sz w:val="18"/>
      </w:rPr>
      <w:fldChar w:fldCharType="separate"/>
    </w:r>
    <w:r w:rsidR="00012E72">
      <w:rPr>
        <w:b/>
        <w:noProof/>
        <w:sz w:val="18"/>
      </w:rPr>
      <w:t>21</w:t>
    </w:r>
    <w:r w:rsidRPr="008A60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3868" w14:textId="0CA91D27" w:rsidR="009F546A" w:rsidRPr="009F546A" w:rsidRDefault="009F546A">
    <w:pPr>
      <w:pStyle w:val="Pieddepage"/>
      <w:rPr>
        <w:rFonts w:ascii="C39T30Lfz" w:hAnsi="C39T30Lfz"/>
        <w:sz w:val="56"/>
      </w:rPr>
    </w:pPr>
    <w:r>
      <w:rPr>
        <w:noProof/>
        <w:lang w:eastAsia="fr-CH"/>
      </w:rPr>
      <w:drawing>
        <wp:anchor distT="0" distB="0" distL="114300" distR="114300" simplePos="0" relativeHeight="251660288" behindDoc="0" locked="0" layoutInCell="1" allowOverlap="0" wp14:anchorId="0380077C" wp14:editId="3B99015A">
          <wp:simplePos x="0" y="0"/>
          <wp:positionH relativeFrom="margin">
            <wp:posOffset>4365321</wp:posOffset>
          </wp:positionH>
          <wp:positionV relativeFrom="margin">
            <wp:posOffset>9233266</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lang w:eastAsia="fr-CH"/>
      </w:rPr>
      <w:drawing>
        <wp:anchor distT="0" distB="0" distL="114300" distR="114300" simplePos="0" relativeHeight="251658240" behindDoc="0" locked="0" layoutInCell="1" allowOverlap="1" wp14:anchorId="045A2437" wp14:editId="580FD9CF">
          <wp:simplePos x="0" y="0"/>
          <wp:positionH relativeFrom="column">
            <wp:posOffset>5473874</wp:posOffset>
          </wp:positionH>
          <wp:positionV relativeFrom="paragraph">
            <wp:posOffset>0</wp:posOffset>
          </wp:positionV>
          <wp:extent cx="638175" cy="638175"/>
          <wp:effectExtent l="0" t="0" r="9525" b="9525"/>
          <wp:wrapNone/>
          <wp:docPr id="1" name="Image 1" descr="https://undocs.org/m2/QRCode.ashx?DS=CRC/C/OPSC/NE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NE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GE.17-19487  (F)</w:t>
    </w:r>
    <w:r>
      <w:br/>
    </w:r>
    <w:r w:rsidRPr="009F546A">
      <w:rPr>
        <w:rFonts w:ascii="C39T30Lfz" w:hAnsi="C39T30Lfz"/>
        <w:sz w:val="56"/>
      </w:rPr>
      <w:t></w:t>
    </w:r>
    <w:r w:rsidRPr="009F546A">
      <w:rPr>
        <w:rFonts w:ascii="C39T30Lfz" w:hAnsi="C39T30Lfz"/>
        <w:sz w:val="56"/>
      </w:rPr>
      <w:t></w:t>
    </w:r>
    <w:r w:rsidRPr="009F546A">
      <w:rPr>
        <w:rFonts w:ascii="C39T30Lfz" w:hAnsi="C39T30Lfz"/>
        <w:sz w:val="56"/>
      </w:rPr>
      <w:t></w:t>
    </w:r>
    <w:r w:rsidRPr="009F546A">
      <w:rPr>
        <w:rFonts w:ascii="C39T30Lfz" w:hAnsi="C39T30Lfz"/>
        <w:sz w:val="56"/>
      </w:rPr>
      <w:t></w:t>
    </w:r>
    <w:r w:rsidRPr="009F546A">
      <w:rPr>
        <w:rFonts w:ascii="C39T30Lfz" w:hAnsi="C39T30Lfz"/>
        <w:sz w:val="56"/>
      </w:rPr>
      <w:t></w:t>
    </w:r>
    <w:r w:rsidRPr="009F546A">
      <w:rPr>
        <w:rFonts w:ascii="C39T30Lfz" w:hAnsi="C39T30Lfz"/>
        <w:sz w:val="56"/>
      </w:rPr>
      <w:t></w:t>
    </w:r>
    <w:r w:rsidRPr="009F546A">
      <w:rPr>
        <w:rFonts w:ascii="C39T30Lfz" w:hAnsi="C39T30Lfz"/>
        <w:sz w:val="56"/>
      </w:rPr>
      <w:t></w:t>
    </w:r>
    <w:r w:rsidRPr="009F546A">
      <w:rPr>
        <w:rFonts w:ascii="C39T30Lfz" w:hAnsi="C39T30Lfz"/>
        <w:sz w:val="56"/>
      </w:rPr>
      <w:t></w:t>
    </w:r>
    <w:r w:rsidRPr="009F546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CFA9C" w14:textId="77777777" w:rsidR="009A24AD" w:rsidRPr="00D27D5E" w:rsidRDefault="009A24AD" w:rsidP="00D27D5E">
      <w:pPr>
        <w:tabs>
          <w:tab w:val="right" w:pos="2155"/>
        </w:tabs>
        <w:spacing w:after="80"/>
        <w:ind w:left="680"/>
        <w:rPr>
          <w:u w:val="single"/>
        </w:rPr>
      </w:pPr>
      <w:r>
        <w:rPr>
          <w:u w:val="single"/>
        </w:rPr>
        <w:tab/>
      </w:r>
    </w:p>
  </w:footnote>
  <w:footnote w:type="continuationSeparator" w:id="0">
    <w:p w14:paraId="62BE3B24" w14:textId="77777777" w:rsidR="009A24AD" w:rsidRPr="00EA0E33" w:rsidRDefault="009A24AD" w:rsidP="00EA0E33">
      <w:pPr>
        <w:tabs>
          <w:tab w:val="right" w:pos="2155"/>
        </w:tabs>
        <w:spacing w:after="80"/>
        <w:ind w:left="680"/>
        <w:rPr>
          <w:u w:val="single"/>
        </w:rPr>
      </w:pPr>
      <w:r w:rsidRPr="00EA0E33">
        <w:rPr>
          <w:u w:val="single"/>
        </w:rPr>
        <w:tab/>
      </w:r>
    </w:p>
  </w:footnote>
  <w:footnote w:type="continuationNotice" w:id="1">
    <w:p w14:paraId="27F213E0" w14:textId="77777777" w:rsidR="009A24AD" w:rsidRDefault="009A24AD"/>
  </w:footnote>
  <w:footnote w:id="2">
    <w:p w14:paraId="57763275" w14:textId="289537E6" w:rsidR="009A24AD" w:rsidRPr="000260D0" w:rsidRDefault="009A24AD" w:rsidP="00824270">
      <w:pPr>
        <w:pStyle w:val="Notedebasdepage"/>
      </w:pPr>
      <w:r>
        <w:tab/>
      </w:r>
      <w:r w:rsidRPr="0076264B">
        <w:rPr>
          <w:rStyle w:val="Appelnotedebasdep"/>
          <w:sz w:val="20"/>
          <w:vertAlign w:val="baseline"/>
        </w:rPr>
        <w:t>*</w:t>
      </w:r>
      <w:r>
        <w:rPr>
          <w:sz w:val="20"/>
        </w:rPr>
        <w:tab/>
      </w:r>
      <w:r>
        <w:t>Le présent document n’a pas été revu par les services d’édition.</w:t>
      </w:r>
    </w:p>
  </w:footnote>
  <w:footnote w:id="3">
    <w:p w14:paraId="74A809B4" w14:textId="7F8E2A4C" w:rsidR="009A24AD" w:rsidRPr="009F546A" w:rsidRDefault="009A24AD" w:rsidP="00A37F22">
      <w:pPr>
        <w:pStyle w:val="Notedebasdepage"/>
        <w:widowControl w:val="0"/>
        <w:tabs>
          <w:tab w:val="clear" w:pos="1021"/>
          <w:tab w:val="right" w:pos="1020"/>
        </w:tabs>
      </w:pPr>
      <w:r>
        <w:tab/>
      </w:r>
      <w:r>
        <w:rPr>
          <w:rStyle w:val="Appelnotedebasdep"/>
        </w:rPr>
        <w:footnoteRef/>
      </w:r>
      <w:r>
        <w:tab/>
      </w:r>
      <w:r w:rsidRPr="00E56067">
        <w:t>Source</w:t>
      </w:r>
      <w:r w:rsidR="00CF265D">
        <w:t> :</w:t>
      </w:r>
      <w:r>
        <w:t xml:space="preserve"> </w:t>
      </w:r>
      <w:r w:rsidR="00CF265D">
        <w:t xml:space="preserve">Cartographie </w:t>
      </w:r>
      <w:r>
        <w:t>de la protection</w:t>
      </w:r>
      <w:r w:rsidR="00CF265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8412" w14:textId="117D3039" w:rsidR="009A24AD" w:rsidRPr="008A6033" w:rsidRDefault="00C878E5">
    <w:pPr>
      <w:pStyle w:val="En-tte"/>
    </w:pPr>
    <w:fldSimple w:instr=" TITLE  \* MERGEFORMAT ">
      <w:r w:rsidR="00012E72">
        <w:t>CRC/C/OPSC/NER/1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1E38" w14:textId="0F2A84BA" w:rsidR="009A24AD" w:rsidRPr="008A6033" w:rsidRDefault="00C878E5" w:rsidP="008A6033">
    <w:pPr>
      <w:pStyle w:val="En-tte"/>
      <w:jc w:val="right"/>
    </w:pPr>
    <w:fldSimple w:instr=" TITLE  \* MERGEFORMAT ">
      <w:r w:rsidR="00012E72">
        <w:t>CRC/C/OPSC/NER/1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DF0E6A2"/>
    <w:name w:val="WW8Num2"/>
    <w:lvl w:ilvl="0">
      <w:start w:val="1"/>
      <w:numFmt w:val="decimal"/>
      <w:lvlText w:val="%1."/>
      <w:lvlJc w:val="left"/>
      <w:pPr>
        <w:tabs>
          <w:tab w:val="num" w:pos="283"/>
        </w:tabs>
        <w:ind w:left="283" w:hanging="283"/>
      </w:pPr>
    </w:lvl>
    <w:lvl w:ilvl="1">
      <w:start w:val="1"/>
      <w:numFmt w:val="lowerLetter"/>
      <w:lvlText w:val="%2)"/>
      <w:lvlJc w:val="left"/>
      <w:pPr>
        <w:tabs>
          <w:tab w:val="num" w:pos="283"/>
        </w:tabs>
        <w:ind w:left="283" w:hanging="283"/>
      </w:pPr>
      <w:rPr>
        <w:i/>
      </w:rPr>
    </w:lvl>
    <w:lvl w:ilvl="2">
      <w:start w:val="1"/>
      <w:numFmt w:val="lowerRoman"/>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3662AF"/>
    <w:multiLevelType w:val="hybridMultilevel"/>
    <w:tmpl w:val="4A00603E"/>
    <w:lvl w:ilvl="0" w:tplc="6F381E42">
      <w:start w:val="1"/>
      <w:numFmt w:val="lowerLetter"/>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F75D34"/>
    <w:multiLevelType w:val="hybridMultilevel"/>
    <w:tmpl w:val="A15A7C98"/>
    <w:lvl w:ilvl="0" w:tplc="5226E6E0">
      <w:start w:val="1"/>
      <w:numFmt w:val="upperRoman"/>
      <w:lvlText w:val="%1."/>
      <w:lvlJc w:val="left"/>
      <w:pPr>
        <w:ind w:left="720" w:hanging="720"/>
      </w:pPr>
      <w:rPr>
        <w:rFonts w:hint="default"/>
        <w:b w:val="0"/>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 w15:restartNumberingAfterBreak="0">
    <w:nsid w:val="1B943651"/>
    <w:multiLevelType w:val="hybridMultilevel"/>
    <w:tmpl w:val="EA14C25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911C77"/>
    <w:multiLevelType w:val="hybridMultilevel"/>
    <w:tmpl w:val="78DAB09C"/>
    <w:lvl w:ilvl="0" w:tplc="D5A2676C">
      <w:start w:val="1"/>
      <w:numFmt w:val="bullet"/>
      <w:lvlText w:val="-"/>
      <w:lvlJc w:val="left"/>
      <w:pPr>
        <w:tabs>
          <w:tab w:val="num" w:pos="502"/>
        </w:tabs>
        <w:ind w:left="502" w:hanging="360"/>
      </w:pPr>
      <w:rPr>
        <w:rFonts w:ascii="Times New Roman" w:hAnsi="Times New Roman" w:hint="default"/>
      </w:rPr>
    </w:lvl>
    <w:lvl w:ilvl="1" w:tplc="191ED29C" w:tentative="1">
      <w:start w:val="1"/>
      <w:numFmt w:val="bullet"/>
      <w:lvlText w:val="-"/>
      <w:lvlJc w:val="left"/>
      <w:pPr>
        <w:tabs>
          <w:tab w:val="num" w:pos="1440"/>
        </w:tabs>
        <w:ind w:left="1440" w:hanging="360"/>
      </w:pPr>
      <w:rPr>
        <w:rFonts w:ascii="Times New Roman" w:hAnsi="Times New Roman" w:hint="default"/>
      </w:rPr>
    </w:lvl>
    <w:lvl w:ilvl="2" w:tplc="4440DDA6" w:tentative="1">
      <w:start w:val="1"/>
      <w:numFmt w:val="bullet"/>
      <w:lvlText w:val="-"/>
      <w:lvlJc w:val="left"/>
      <w:pPr>
        <w:tabs>
          <w:tab w:val="num" w:pos="2160"/>
        </w:tabs>
        <w:ind w:left="2160" w:hanging="360"/>
      </w:pPr>
      <w:rPr>
        <w:rFonts w:ascii="Times New Roman" w:hAnsi="Times New Roman" w:hint="default"/>
      </w:rPr>
    </w:lvl>
    <w:lvl w:ilvl="3" w:tplc="CDBC1C66" w:tentative="1">
      <w:start w:val="1"/>
      <w:numFmt w:val="bullet"/>
      <w:lvlText w:val="-"/>
      <w:lvlJc w:val="left"/>
      <w:pPr>
        <w:tabs>
          <w:tab w:val="num" w:pos="2880"/>
        </w:tabs>
        <w:ind w:left="2880" w:hanging="360"/>
      </w:pPr>
      <w:rPr>
        <w:rFonts w:ascii="Times New Roman" w:hAnsi="Times New Roman" w:hint="default"/>
      </w:rPr>
    </w:lvl>
    <w:lvl w:ilvl="4" w:tplc="C9762F04" w:tentative="1">
      <w:start w:val="1"/>
      <w:numFmt w:val="bullet"/>
      <w:lvlText w:val="-"/>
      <w:lvlJc w:val="left"/>
      <w:pPr>
        <w:tabs>
          <w:tab w:val="num" w:pos="3600"/>
        </w:tabs>
        <w:ind w:left="3600" w:hanging="360"/>
      </w:pPr>
      <w:rPr>
        <w:rFonts w:ascii="Times New Roman" w:hAnsi="Times New Roman" w:hint="default"/>
      </w:rPr>
    </w:lvl>
    <w:lvl w:ilvl="5" w:tplc="1FD4823A" w:tentative="1">
      <w:start w:val="1"/>
      <w:numFmt w:val="bullet"/>
      <w:lvlText w:val="-"/>
      <w:lvlJc w:val="left"/>
      <w:pPr>
        <w:tabs>
          <w:tab w:val="num" w:pos="4320"/>
        </w:tabs>
        <w:ind w:left="4320" w:hanging="360"/>
      </w:pPr>
      <w:rPr>
        <w:rFonts w:ascii="Times New Roman" w:hAnsi="Times New Roman" w:hint="default"/>
      </w:rPr>
    </w:lvl>
    <w:lvl w:ilvl="6" w:tplc="58BEEB0E" w:tentative="1">
      <w:start w:val="1"/>
      <w:numFmt w:val="bullet"/>
      <w:lvlText w:val="-"/>
      <w:lvlJc w:val="left"/>
      <w:pPr>
        <w:tabs>
          <w:tab w:val="num" w:pos="5040"/>
        </w:tabs>
        <w:ind w:left="5040" w:hanging="360"/>
      </w:pPr>
      <w:rPr>
        <w:rFonts w:ascii="Times New Roman" w:hAnsi="Times New Roman" w:hint="default"/>
      </w:rPr>
    </w:lvl>
    <w:lvl w:ilvl="7" w:tplc="1DCEF038" w:tentative="1">
      <w:start w:val="1"/>
      <w:numFmt w:val="bullet"/>
      <w:lvlText w:val="-"/>
      <w:lvlJc w:val="left"/>
      <w:pPr>
        <w:tabs>
          <w:tab w:val="num" w:pos="5760"/>
        </w:tabs>
        <w:ind w:left="5760" w:hanging="360"/>
      </w:pPr>
      <w:rPr>
        <w:rFonts w:ascii="Times New Roman" w:hAnsi="Times New Roman" w:hint="default"/>
      </w:rPr>
    </w:lvl>
    <w:lvl w:ilvl="8" w:tplc="449A32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8A300D"/>
    <w:multiLevelType w:val="hybridMultilevel"/>
    <w:tmpl w:val="1D56D3D6"/>
    <w:lvl w:ilvl="0" w:tplc="7FEA90B6">
      <w:start w:val="15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EB253E"/>
    <w:multiLevelType w:val="hybridMultilevel"/>
    <w:tmpl w:val="E2C42834"/>
    <w:lvl w:ilvl="0" w:tplc="F9FA9B3C">
      <w:start w:val="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B677CDB"/>
    <w:multiLevelType w:val="hybridMultilevel"/>
    <w:tmpl w:val="A76E9564"/>
    <w:lvl w:ilvl="0" w:tplc="EC869760">
      <w:start w:val="6"/>
      <w:numFmt w:val="bullet"/>
      <w:lvlText w:val="-"/>
      <w:lvlJc w:val="left"/>
      <w:pPr>
        <w:ind w:left="1068" w:hanging="360"/>
      </w:pPr>
      <w:rPr>
        <w:rFonts w:ascii="Tahoma" w:eastAsiaTheme="minorHAnsi"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B8B5AC4"/>
    <w:multiLevelType w:val="hybridMultilevel"/>
    <w:tmpl w:val="3FFAB9A8"/>
    <w:lvl w:ilvl="0" w:tplc="FACAB714">
      <w:start w:val="1"/>
      <w:numFmt w:val="lowerLetter"/>
      <w:lvlText w:val="%1)"/>
      <w:lvlJc w:val="left"/>
      <w:pPr>
        <w:ind w:left="360" w:hanging="360"/>
      </w:pPr>
      <w:rPr>
        <w:rFonts w:ascii="Times New Roman" w:eastAsiaTheme="minorHAnsi" w:hAnsi="Times New Roman" w:cstheme="minorBidi"/>
        <w:b/>
        <w:color w:val="auto"/>
        <w:sz w:val="24"/>
        <w:szCs w:val="24"/>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2" w15:restartNumberingAfterBreak="0">
    <w:nsid w:val="574669CB"/>
    <w:multiLevelType w:val="hybridMultilevel"/>
    <w:tmpl w:val="AACA9000"/>
    <w:lvl w:ilvl="0" w:tplc="B3B4B12E">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5B313CE3"/>
    <w:multiLevelType w:val="hybridMultilevel"/>
    <w:tmpl w:val="F1388A46"/>
    <w:lvl w:ilvl="0" w:tplc="77626BD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F0139D"/>
    <w:multiLevelType w:val="hybridMultilevel"/>
    <w:tmpl w:val="7124F6F2"/>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9194485"/>
    <w:multiLevelType w:val="hybridMultilevel"/>
    <w:tmpl w:val="2B6677B6"/>
    <w:lvl w:ilvl="0" w:tplc="EE84E9C6">
      <w:start w:val="8"/>
      <w:numFmt w:val="decimal"/>
      <w:lvlText w:val="%1."/>
      <w:lvlJc w:val="left"/>
      <w:pPr>
        <w:ind w:left="720" w:hanging="360"/>
      </w:pPr>
      <w:rPr>
        <w:rFonts w:hint="default"/>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BA55C2"/>
    <w:multiLevelType w:val="hybridMultilevel"/>
    <w:tmpl w:val="77C434D2"/>
    <w:lvl w:ilvl="0" w:tplc="0AF840D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5D227C"/>
    <w:multiLevelType w:val="hybridMultilevel"/>
    <w:tmpl w:val="CBF625C2"/>
    <w:lvl w:ilvl="0" w:tplc="4A622848">
      <w:start w:val="1"/>
      <w:numFmt w:val="upperLetter"/>
      <w:lvlText w:val="%1."/>
      <w:lvlJc w:val="left"/>
      <w:pPr>
        <w:ind w:left="3192" w:hanging="360"/>
      </w:pPr>
      <w:rPr>
        <w:rFonts w:hint="default"/>
        <w:b/>
      </w:rPr>
    </w:lvl>
    <w:lvl w:ilvl="1" w:tplc="040C0019">
      <w:start w:val="1"/>
      <w:numFmt w:val="lowerLetter"/>
      <w:lvlText w:val="%2."/>
      <w:lvlJc w:val="left"/>
      <w:pPr>
        <w:ind w:left="3912" w:hanging="360"/>
      </w:pPr>
    </w:lvl>
    <w:lvl w:ilvl="2" w:tplc="040C001B">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9" w15:restartNumberingAfterBreak="0">
    <w:nsid w:val="7CE22AC1"/>
    <w:multiLevelType w:val="hybridMultilevel"/>
    <w:tmpl w:val="06A4010C"/>
    <w:lvl w:ilvl="0" w:tplc="7F7ACB8E">
      <w:start w:val="211"/>
      <w:numFmt w:val="decimal"/>
      <w:lvlText w:val="%1."/>
      <w:lvlJc w:val="left"/>
      <w:pPr>
        <w:ind w:left="846" w:hanging="42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5"/>
  </w:num>
  <w:num w:numId="2">
    <w:abstractNumId w:val="8"/>
  </w:num>
  <w:num w:numId="3">
    <w:abstractNumId w:val="1"/>
  </w:num>
  <w:num w:numId="4">
    <w:abstractNumId w:val="18"/>
  </w:num>
  <w:num w:numId="5">
    <w:abstractNumId w:val="7"/>
  </w:num>
  <w:num w:numId="6">
    <w:abstractNumId w:val="4"/>
  </w:num>
  <w:num w:numId="7">
    <w:abstractNumId w:val="3"/>
  </w:num>
  <w:num w:numId="8">
    <w:abstractNumId w:val="16"/>
  </w:num>
  <w:num w:numId="9">
    <w:abstractNumId w:val="14"/>
  </w:num>
  <w:num w:numId="10">
    <w:abstractNumId w:val="13"/>
  </w:num>
  <w:num w:numId="11">
    <w:abstractNumId w:val="9"/>
  </w:num>
  <w:num w:numId="12">
    <w:abstractNumId w:val="6"/>
  </w:num>
  <w:num w:numId="13">
    <w:abstractNumId w:val="15"/>
  </w:num>
  <w:num w:numId="14">
    <w:abstractNumId w:val="11"/>
  </w:num>
  <w:num w:numId="15">
    <w:abstractNumId w:val="2"/>
  </w:num>
  <w:num w:numId="16">
    <w:abstractNumId w:val="17"/>
  </w:num>
  <w:num w:numId="17">
    <w:abstractNumId w:val="5"/>
  </w:num>
  <w:num w:numId="18">
    <w:abstractNumId w:val="12"/>
  </w:num>
  <w:num w:numId="19">
    <w:abstractNumId w:val="19"/>
  </w:num>
  <w:num w:numId="20">
    <w:abstractNumId w:val="0"/>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33"/>
    <w:rsid w:val="0000767A"/>
    <w:rsid w:val="000123BD"/>
    <w:rsid w:val="00012E72"/>
    <w:rsid w:val="00016AC5"/>
    <w:rsid w:val="000277CD"/>
    <w:rsid w:val="00031834"/>
    <w:rsid w:val="00037B9B"/>
    <w:rsid w:val="00060E82"/>
    <w:rsid w:val="000731F3"/>
    <w:rsid w:val="000749E4"/>
    <w:rsid w:val="00076D9A"/>
    <w:rsid w:val="00090625"/>
    <w:rsid w:val="000A45AA"/>
    <w:rsid w:val="000B2558"/>
    <w:rsid w:val="000B696A"/>
    <w:rsid w:val="000D17FC"/>
    <w:rsid w:val="000F084D"/>
    <w:rsid w:val="000F41F2"/>
    <w:rsid w:val="000F6336"/>
    <w:rsid w:val="0011145E"/>
    <w:rsid w:val="00125F65"/>
    <w:rsid w:val="00160540"/>
    <w:rsid w:val="00172833"/>
    <w:rsid w:val="00192EEB"/>
    <w:rsid w:val="001A20FB"/>
    <w:rsid w:val="001B4739"/>
    <w:rsid w:val="001C3F16"/>
    <w:rsid w:val="001D1530"/>
    <w:rsid w:val="001D5CBF"/>
    <w:rsid w:val="001D7F8A"/>
    <w:rsid w:val="001E3DE1"/>
    <w:rsid w:val="001E3FEB"/>
    <w:rsid w:val="001E4A02"/>
    <w:rsid w:val="001E5727"/>
    <w:rsid w:val="001E61FC"/>
    <w:rsid w:val="001F5795"/>
    <w:rsid w:val="00200F5B"/>
    <w:rsid w:val="00225A8C"/>
    <w:rsid w:val="00226DF6"/>
    <w:rsid w:val="00235B62"/>
    <w:rsid w:val="00257D9E"/>
    <w:rsid w:val="002659F1"/>
    <w:rsid w:val="00272041"/>
    <w:rsid w:val="00276D95"/>
    <w:rsid w:val="00284E31"/>
    <w:rsid w:val="00287E79"/>
    <w:rsid w:val="002928F9"/>
    <w:rsid w:val="002969EC"/>
    <w:rsid w:val="002A5D07"/>
    <w:rsid w:val="002B00C3"/>
    <w:rsid w:val="002B3BE0"/>
    <w:rsid w:val="002C10EB"/>
    <w:rsid w:val="002C6A52"/>
    <w:rsid w:val="002C7573"/>
    <w:rsid w:val="002D1EED"/>
    <w:rsid w:val="002F2343"/>
    <w:rsid w:val="002F6E2C"/>
    <w:rsid w:val="003016B7"/>
    <w:rsid w:val="00304D72"/>
    <w:rsid w:val="0031567F"/>
    <w:rsid w:val="00325421"/>
    <w:rsid w:val="00326CDF"/>
    <w:rsid w:val="00330BB2"/>
    <w:rsid w:val="00331C04"/>
    <w:rsid w:val="00343F6E"/>
    <w:rsid w:val="003515AA"/>
    <w:rsid w:val="00357ECB"/>
    <w:rsid w:val="00374106"/>
    <w:rsid w:val="0037624F"/>
    <w:rsid w:val="0038199A"/>
    <w:rsid w:val="003976D5"/>
    <w:rsid w:val="003A67B1"/>
    <w:rsid w:val="003D2F6C"/>
    <w:rsid w:val="003D6C68"/>
    <w:rsid w:val="003E7F2E"/>
    <w:rsid w:val="003F4CA4"/>
    <w:rsid w:val="004159D0"/>
    <w:rsid w:val="00430EF4"/>
    <w:rsid w:val="004377D2"/>
    <w:rsid w:val="00442096"/>
    <w:rsid w:val="00442C09"/>
    <w:rsid w:val="00457AE3"/>
    <w:rsid w:val="00467304"/>
    <w:rsid w:val="00486C32"/>
    <w:rsid w:val="004A054C"/>
    <w:rsid w:val="004A2B93"/>
    <w:rsid w:val="004C0F2D"/>
    <w:rsid w:val="004C2BC0"/>
    <w:rsid w:val="004C3128"/>
    <w:rsid w:val="0050545E"/>
    <w:rsid w:val="005148B2"/>
    <w:rsid w:val="00524AFF"/>
    <w:rsid w:val="00535E8E"/>
    <w:rsid w:val="00542146"/>
    <w:rsid w:val="00543D5E"/>
    <w:rsid w:val="00547BC0"/>
    <w:rsid w:val="0055297E"/>
    <w:rsid w:val="00553650"/>
    <w:rsid w:val="0056247B"/>
    <w:rsid w:val="00564901"/>
    <w:rsid w:val="00571F41"/>
    <w:rsid w:val="005727A8"/>
    <w:rsid w:val="00594B97"/>
    <w:rsid w:val="005C0435"/>
    <w:rsid w:val="005C7278"/>
    <w:rsid w:val="005D1DA4"/>
    <w:rsid w:val="005E08EB"/>
    <w:rsid w:val="005E5D1F"/>
    <w:rsid w:val="005F51B4"/>
    <w:rsid w:val="005F6562"/>
    <w:rsid w:val="006027D8"/>
    <w:rsid w:val="0060753B"/>
    <w:rsid w:val="00611D43"/>
    <w:rsid w:val="00612D48"/>
    <w:rsid w:val="00616B45"/>
    <w:rsid w:val="00630D9B"/>
    <w:rsid w:val="00631953"/>
    <w:rsid w:val="00636751"/>
    <w:rsid w:val="006439EC"/>
    <w:rsid w:val="0067349C"/>
    <w:rsid w:val="006904AD"/>
    <w:rsid w:val="006A2FF6"/>
    <w:rsid w:val="006B4590"/>
    <w:rsid w:val="006C340C"/>
    <w:rsid w:val="006E1BBA"/>
    <w:rsid w:val="006E637C"/>
    <w:rsid w:val="006F104C"/>
    <w:rsid w:val="006F567B"/>
    <w:rsid w:val="0070347C"/>
    <w:rsid w:val="00707023"/>
    <w:rsid w:val="00712D03"/>
    <w:rsid w:val="00716B3C"/>
    <w:rsid w:val="00716BD0"/>
    <w:rsid w:val="007176C1"/>
    <w:rsid w:val="00720FAD"/>
    <w:rsid w:val="007259DC"/>
    <w:rsid w:val="00735FB5"/>
    <w:rsid w:val="00755632"/>
    <w:rsid w:val="0076264B"/>
    <w:rsid w:val="007667DF"/>
    <w:rsid w:val="0077304A"/>
    <w:rsid w:val="007B25BF"/>
    <w:rsid w:val="007B7876"/>
    <w:rsid w:val="007C0FE4"/>
    <w:rsid w:val="007C3C0D"/>
    <w:rsid w:val="007C5BED"/>
    <w:rsid w:val="007D01F5"/>
    <w:rsid w:val="007F0473"/>
    <w:rsid w:val="007F55CB"/>
    <w:rsid w:val="00801630"/>
    <w:rsid w:val="00810674"/>
    <w:rsid w:val="00813524"/>
    <w:rsid w:val="008238A4"/>
    <w:rsid w:val="00824270"/>
    <w:rsid w:val="00827745"/>
    <w:rsid w:val="00831819"/>
    <w:rsid w:val="00837BEF"/>
    <w:rsid w:val="00844750"/>
    <w:rsid w:val="0085161F"/>
    <w:rsid w:val="008527AA"/>
    <w:rsid w:val="0086401A"/>
    <w:rsid w:val="00874AAE"/>
    <w:rsid w:val="00891A2A"/>
    <w:rsid w:val="008A1FEC"/>
    <w:rsid w:val="008A6033"/>
    <w:rsid w:val="008B06B3"/>
    <w:rsid w:val="008B44C4"/>
    <w:rsid w:val="008B4598"/>
    <w:rsid w:val="008B6675"/>
    <w:rsid w:val="008E0E60"/>
    <w:rsid w:val="008E7FAE"/>
    <w:rsid w:val="008F7EA5"/>
    <w:rsid w:val="00901884"/>
    <w:rsid w:val="00911BF7"/>
    <w:rsid w:val="00937A6A"/>
    <w:rsid w:val="00941C6F"/>
    <w:rsid w:val="00950722"/>
    <w:rsid w:val="00951084"/>
    <w:rsid w:val="00977EC8"/>
    <w:rsid w:val="00993C56"/>
    <w:rsid w:val="009A24AD"/>
    <w:rsid w:val="009B7091"/>
    <w:rsid w:val="009C2D18"/>
    <w:rsid w:val="009D3A8C"/>
    <w:rsid w:val="009E2ADE"/>
    <w:rsid w:val="009E7956"/>
    <w:rsid w:val="009E7E5A"/>
    <w:rsid w:val="009F0E70"/>
    <w:rsid w:val="009F4D35"/>
    <w:rsid w:val="009F546A"/>
    <w:rsid w:val="009F6E18"/>
    <w:rsid w:val="00A133AF"/>
    <w:rsid w:val="00A20228"/>
    <w:rsid w:val="00A2492E"/>
    <w:rsid w:val="00A24E81"/>
    <w:rsid w:val="00A26E7E"/>
    <w:rsid w:val="00A37F22"/>
    <w:rsid w:val="00A423D0"/>
    <w:rsid w:val="00A521A6"/>
    <w:rsid w:val="00A56383"/>
    <w:rsid w:val="00A61023"/>
    <w:rsid w:val="00A63C60"/>
    <w:rsid w:val="00A77367"/>
    <w:rsid w:val="00A859CE"/>
    <w:rsid w:val="00A93D76"/>
    <w:rsid w:val="00A95793"/>
    <w:rsid w:val="00AA5D75"/>
    <w:rsid w:val="00AB300E"/>
    <w:rsid w:val="00AC3DCE"/>
    <w:rsid w:val="00AC6688"/>
    <w:rsid w:val="00AC67A1"/>
    <w:rsid w:val="00AC7977"/>
    <w:rsid w:val="00AD1127"/>
    <w:rsid w:val="00AD47AF"/>
    <w:rsid w:val="00AE352C"/>
    <w:rsid w:val="00AE46DE"/>
    <w:rsid w:val="00AF40AD"/>
    <w:rsid w:val="00B06510"/>
    <w:rsid w:val="00B10CB4"/>
    <w:rsid w:val="00B16440"/>
    <w:rsid w:val="00B31145"/>
    <w:rsid w:val="00B32E2D"/>
    <w:rsid w:val="00B61990"/>
    <w:rsid w:val="00B7183B"/>
    <w:rsid w:val="00B8587E"/>
    <w:rsid w:val="00B862DF"/>
    <w:rsid w:val="00B93DB1"/>
    <w:rsid w:val="00BA3605"/>
    <w:rsid w:val="00BB50FE"/>
    <w:rsid w:val="00BC0C5F"/>
    <w:rsid w:val="00BE6AE4"/>
    <w:rsid w:val="00BF0556"/>
    <w:rsid w:val="00BF30EC"/>
    <w:rsid w:val="00BF7EFA"/>
    <w:rsid w:val="00C261F8"/>
    <w:rsid w:val="00C30564"/>
    <w:rsid w:val="00C33100"/>
    <w:rsid w:val="00C35539"/>
    <w:rsid w:val="00C36B9B"/>
    <w:rsid w:val="00C75224"/>
    <w:rsid w:val="00C8423C"/>
    <w:rsid w:val="00C878E5"/>
    <w:rsid w:val="00CA3981"/>
    <w:rsid w:val="00CC285F"/>
    <w:rsid w:val="00CC3893"/>
    <w:rsid w:val="00CD1A71"/>
    <w:rsid w:val="00CD1FBB"/>
    <w:rsid w:val="00CF1828"/>
    <w:rsid w:val="00CF265D"/>
    <w:rsid w:val="00CF607B"/>
    <w:rsid w:val="00D016B5"/>
    <w:rsid w:val="00D034F1"/>
    <w:rsid w:val="00D10597"/>
    <w:rsid w:val="00D10802"/>
    <w:rsid w:val="00D140E2"/>
    <w:rsid w:val="00D2015A"/>
    <w:rsid w:val="00D21AD3"/>
    <w:rsid w:val="00D22526"/>
    <w:rsid w:val="00D22C74"/>
    <w:rsid w:val="00D27D5E"/>
    <w:rsid w:val="00D6740D"/>
    <w:rsid w:val="00D71C13"/>
    <w:rsid w:val="00D77231"/>
    <w:rsid w:val="00D838EB"/>
    <w:rsid w:val="00DA223A"/>
    <w:rsid w:val="00DA26C8"/>
    <w:rsid w:val="00DA3BE9"/>
    <w:rsid w:val="00DB49CD"/>
    <w:rsid w:val="00DB5D9A"/>
    <w:rsid w:val="00DD5B23"/>
    <w:rsid w:val="00DE26F5"/>
    <w:rsid w:val="00DE39E1"/>
    <w:rsid w:val="00DE4BD1"/>
    <w:rsid w:val="00DE6D90"/>
    <w:rsid w:val="00DF002F"/>
    <w:rsid w:val="00E01EB2"/>
    <w:rsid w:val="00E0244D"/>
    <w:rsid w:val="00E1500A"/>
    <w:rsid w:val="00E2394E"/>
    <w:rsid w:val="00E36FE5"/>
    <w:rsid w:val="00E37AB4"/>
    <w:rsid w:val="00E44BCD"/>
    <w:rsid w:val="00E51913"/>
    <w:rsid w:val="00E53C89"/>
    <w:rsid w:val="00E57D7F"/>
    <w:rsid w:val="00E677CA"/>
    <w:rsid w:val="00E81E94"/>
    <w:rsid w:val="00E82607"/>
    <w:rsid w:val="00EA0E33"/>
    <w:rsid w:val="00EB2280"/>
    <w:rsid w:val="00EB3CC7"/>
    <w:rsid w:val="00EB4EF8"/>
    <w:rsid w:val="00EC39D6"/>
    <w:rsid w:val="00ED2003"/>
    <w:rsid w:val="00EE7F62"/>
    <w:rsid w:val="00EF2F00"/>
    <w:rsid w:val="00F13143"/>
    <w:rsid w:val="00F21C5C"/>
    <w:rsid w:val="00F31329"/>
    <w:rsid w:val="00F47851"/>
    <w:rsid w:val="00F81C0A"/>
    <w:rsid w:val="00F8329F"/>
    <w:rsid w:val="00F935EB"/>
    <w:rsid w:val="00FA3E1B"/>
    <w:rsid w:val="00FA5A79"/>
    <w:rsid w:val="00FB076D"/>
    <w:rsid w:val="00FB0BFE"/>
    <w:rsid w:val="00FB4C51"/>
    <w:rsid w:val="00FD2845"/>
    <w:rsid w:val="00FE2EC1"/>
    <w:rsid w:val="00FF036F"/>
    <w:rsid w:val="00FF0BC0"/>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3DB8B60"/>
  <w15:docId w15:val="{F3EEA767-974C-420F-8C34-C490900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link w:val="Titre2Car"/>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basedOn w:val="Policepardfaut"/>
    <w:qFormat/>
    <w:rsid w:val="00716BD0"/>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basedOn w:val="Policepardfaut"/>
    <w:semiHidden/>
    <w:rsid w:val="00755632"/>
    <w:rPr>
      <w:color w:val="auto"/>
      <w:u w:val="none"/>
    </w:rPr>
  </w:style>
  <w:style w:type="character" w:styleId="Lienhypertextesuivivisit">
    <w:name w:val="FollowedHyperlink"/>
    <w:basedOn w:val="Policepardfaut"/>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uiPriority w:val="99"/>
    <w:locked/>
    <w:rsid w:val="008A6033"/>
    <w:rPr>
      <w:sz w:val="18"/>
      <w:lang w:val="fr-CH" w:eastAsia="en-US"/>
    </w:rPr>
  </w:style>
  <w:style w:type="character" w:customStyle="1" w:styleId="Titre2Car">
    <w:name w:val="Titre 2 Car"/>
    <w:basedOn w:val="Policepardfaut"/>
    <w:link w:val="Titre2"/>
    <w:rsid w:val="008A6033"/>
    <w:rPr>
      <w:lang w:val="fr-CH" w:eastAsia="en-US"/>
    </w:rPr>
  </w:style>
  <w:style w:type="paragraph" w:styleId="Paragraphedeliste">
    <w:name w:val="List Paragraph"/>
    <w:basedOn w:val="Normal"/>
    <w:link w:val="ParagraphedelisteCar"/>
    <w:uiPriority w:val="34"/>
    <w:qFormat/>
    <w:rsid w:val="008A6033"/>
    <w:pPr>
      <w:suppressAutoHyphens w:val="0"/>
      <w:spacing w:after="200" w:line="276" w:lineRule="auto"/>
      <w:ind w:left="720"/>
      <w:contextualSpacing/>
    </w:pPr>
    <w:rPr>
      <w:rFonts w:asciiTheme="minorHAnsi" w:eastAsiaTheme="minorEastAsia" w:hAnsiTheme="minorHAnsi" w:cstheme="minorBidi"/>
      <w:sz w:val="22"/>
      <w:szCs w:val="22"/>
      <w:lang w:val="fr-FR" w:eastAsia="fr-FR"/>
    </w:rPr>
  </w:style>
  <w:style w:type="character" w:customStyle="1" w:styleId="ParagraphedelisteCar">
    <w:name w:val="Paragraphe de liste Car"/>
    <w:basedOn w:val="Policepardfaut"/>
    <w:link w:val="Paragraphedeliste"/>
    <w:uiPriority w:val="34"/>
    <w:locked/>
    <w:rsid w:val="008A6033"/>
    <w:rPr>
      <w:rFonts w:asciiTheme="minorHAnsi" w:eastAsiaTheme="minorEastAsia" w:hAnsiTheme="minorHAnsi" w:cstheme="minorBidi"/>
      <w:sz w:val="22"/>
      <w:szCs w:val="22"/>
    </w:rPr>
  </w:style>
  <w:style w:type="character" w:customStyle="1" w:styleId="SingleTxtGChar">
    <w:name w:val="_ Single Txt_G Char"/>
    <w:link w:val="SingleTxtG"/>
    <w:locked/>
    <w:rsid w:val="00BA3605"/>
    <w:rPr>
      <w:lang w:val="fr-CH" w:eastAsia="en-US"/>
    </w:rPr>
  </w:style>
  <w:style w:type="paragraph" w:styleId="Retraitcorpsdetexte">
    <w:name w:val="Body Text Indent"/>
    <w:basedOn w:val="Corpsdetexte"/>
    <w:link w:val="RetraitcorpsdetexteCar"/>
    <w:rsid w:val="005D1DA4"/>
    <w:pPr>
      <w:spacing w:after="170" w:line="240" w:lineRule="auto"/>
      <w:ind w:left="283"/>
    </w:pPr>
    <w:rPr>
      <w:rFonts w:ascii="Arial" w:hAnsi="Arial" w:cs="Arial"/>
      <w:color w:val="000000"/>
      <w:sz w:val="22"/>
      <w:lang w:val="fr-FR" w:eastAsia="ar-SA"/>
    </w:rPr>
  </w:style>
  <w:style w:type="character" w:customStyle="1" w:styleId="RetraitcorpsdetexteCar">
    <w:name w:val="Retrait corps de texte Car"/>
    <w:basedOn w:val="Policepardfaut"/>
    <w:link w:val="Retraitcorpsdetexte"/>
    <w:rsid w:val="005D1DA4"/>
    <w:rPr>
      <w:rFonts w:ascii="Arial" w:hAnsi="Arial" w:cs="Arial"/>
      <w:color w:val="000000"/>
      <w:sz w:val="22"/>
      <w:lang w:eastAsia="ar-SA"/>
    </w:rPr>
  </w:style>
  <w:style w:type="paragraph" w:styleId="Corpsdetexte">
    <w:name w:val="Body Text"/>
    <w:basedOn w:val="Normal"/>
    <w:link w:val="CorpsdetexteCar"/>
    <w:semiHidden/>
    <w:unhideWhenUsed/>
    <w:rsid w:val="005D1DA4"/>
    <w:pPr>
      <w:spacing w:after="120"/>
    </w:pPr>
  </w:style>
  <w:style w:type="character" w:customStyle="1" w:styleId="CorpsdetexteCar">
    <w:name w:val="Corps de texte Car"/>
    <w:basedOn w:val="Policepardfaut"/>
    <w:link w:val="Corpsdetexte"/>
    <w:semiHidden/>
    <w:rsid w:val="005D1DA4"/>
    <w:rPr>
      <w:lang w:val="fr-CH" w:eastAsia="en-US"/>
    </w:rPr>
  </w:style>
  <w:style w:type="character" w:styleId="Marquedecommentaire">
    <w:name w:val="annotation reference"/>
    <w:basedOn w:val="Policepardfaut"/>
    <w:semiHidden/>
    <w:unhideWhenUsed/>
    <w:rsid w:val="00467304"/>
    <w:rPr>
      <w:sz w:val="16"/>
      <w:szCs w:val="16"/>
    </w:rPr>
  </w:style>
  <w:style w:type="paragraph" w:styleId="Commentaire">
    <w:name w:val="annotation text"/>
    <w:basedOn w:val="Normal"/>
    <w:link w:val="CommentaireCar"/>
    <w:semiHidden/>
    <w:unhideWhenUsed/>
    <w:rsid w:val="00467304"/>
    <w:pPr>
      <w:spacing w:line="240" w:lineRule="auto"/>
    </w:pPr>
  </w:style>
  <w:style w:type="character" w:customStyle="1" w:styleId="CommentaireCar">
    <w:name w:val="Commentaire Car"/>
    <w:basedOn w:val="Policepardfaut"/>
    <w:link w:val="Commentaire"/>
    <w:semiHidden/>
    <w:rsid w:val="00467304"/>
    <w:rPr>
      <w:lang w:val="fr-CH" w:eastAsia="en-US"/>
    </w:rPr>
  </w:style>
  <w:style w:type="paragraph" w:styleId="Objetducommentaire">
    <w:name w:val="annotation subject"/>
    <w:basedOn w:val="Commentaire"/>
    <w:next w:val="Commentaire"/>
    <w:link w:val="ObjetducommentaireCar"/>
    <w:semiHidden/>
    <w:unhideWhenUsed/>
    <w:rsid w:val="00467304"/>
    <w:rPr>
      <w:b/>
      <w:bCs/>
    </w:rPr>
  </w:style>
  <w:style w:type="character" w:customStyle="1" w:styleId="ObjetducommentaireCar">
    <w:name w:val="Objet du commentaire Car"/>
    <w:basedOn w:val="CommentaireCar"/>
    <w:link w:val="Objetducommentaire"/>
    <w:semiHidden/>
    <w:rsid w:val="00467304"/>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1</TotalTime>
  <Pages>42</Pages>
  <Words>20989</Words>
  <Characters>115445</Characters>
  <Application>Microsoft Office Word</Application>
  <DocSecurity>0</DocSecurity>
  <Lines>962</Lines>
  <Paragraphs>272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CRC/C/OPSC/NER/1</vt:lpstr>
      <vt:lpstr>CRC/C/OPSC/NER/1</vt:lpstr>
    </vt:vector>
  </TitlesOfParts>
  <Company>Corine</Company>
  <LinksUpToDate>false</LinksUpToDate>
  <CharactersWithSpaces>136162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CRC/C/OPSC/NER/1</dc:title>
  <dc:subject/>
  <dc:creator>Fleche Isabelle</dc:creator>
  <cp:keywords/>
  <dc:description/>
  <cp:lastModifiedBy>DEVOS</cp:lastModifiedBy>
  <cp:revision>3</cp:revision>
  <cp:lastPrinted>2017-11-06T11:33:00Z</cp:lastPrinted>
  <dcterms:created xsi:type="dcterms:W3CDTF">2017-11-06T11:33:00Z</dcterms:created>
  <dcterms:modified xsi:type="dcterms:W3CDTF">2017-11-06T11:34:00Z</dcterms:modified>
</cp:coreProperties>
</file>