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70DD9" w:rsidP="00670DD9">
            <w:pPr>
              <w:bidi w:val="0"/>
              <w:spacing w:after="20"/>
              <w:jc w:val="left"/>
              <w:rPr>
                <w:szCs w:val="20"/>
              </w:rPr>
            </w:pPr>
            <w:r w:rsidRPr="00670DD9">
              <w:rPr>
                <w:sz w:val="40"/>
                <w:szCs w:val="20"/>
              </w:rPr>
              <w:t>CRC</w:t>
            </w:r>
            <w:r>
              <w:rPr>
                <w:szCs w:val="20"/>
              </w:rPr>
              <w:t>/C/OPSC/JPN/CO/1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670DD9" w:rsidRDefault="00670DD9" w:rsidP="00670DD9">
            <w:pPr>
              <w:bidi w:val="0"/>
              <w:spacing w:before="240"/>
              <w:jc w:val="left"/>
            </w:pPr>
            <w:r>
              <w:t>Distr.: General</w:t>
            </w:r>
          </w:p>
          <w:p w:rsidR="00670DD9" w:rsidRDefault="00670DD9" w:rsidP="00670DD9">
            <w:pPr>
              <w:bidi w:val="0"/>
              <w:jc w:val="left"/>
            </w:pPr>
            <w:r>
              <w:t>22 June 2010</w:t>
            </w:r>
          </w:p>
          <w:p w:rsidR="00670DD9" w:rsidRDefault="00670DD9" w:rsidP="00670DD9">
            <w:pPr>
              <w:bidi w:val="0"/>
              <w:jc w:val="left"/>
            </w:pPr>
            <w:r>
              <w:t>Arabic</w:t>
            </w:r>
          </w:p>
          <w:p w:rsidR="00257225" w:rsidRPr="008B4BC6" w:rsidRDefault="00670DD9" w:rsidP="00670DD9">
            <w:pPr>
              <w:bidi w:val="0"/>
              <w:jc w:val="left"/>
            </w:pPr>
            <w:r>
              <w:t>Original: English</w:t>
            </w:r>
          </w:p>
        </w:tc>
      </w:tr>
    </w:tbl>
    <w:p w:rsidR="00670DD9" w:rsidRPr="00670DD9" w:rsidRDefault="00670DD9" w:rsidP="00670DD9">
      <w:pPr>
        <w:spacing w:before="120" w:line="380" w:lineRule="exact"/>
        <w:rPr>
          <w:rFonts w:hint="cs"/>
          <w:b/>
          <w:bCs/>
          <w:sz w:val="36"/>
          <w:szCs w:val="36"/>
          <w:rtl/>
          <w:lang w:val="fr-CH"/>
        </w:rPr>
      </w:pPr>
      <w:r w:rsidRPr="00670DD9">
        <w:rPr>
          <w:rFonts w:hint="cs"/>
          <w:b/>
          <w:bCs/>
          <w:sz w:val="36"/>
          <w:szCs w:val="36"/>
          <w:rtl/>
          <w:lang w:val="fr-CH"/>
        </w:rPr>
        <w:t>لجنة حقوق الطفل</w:t>
      </w:r>
    </w:p>
    <w:p w:rsidR="00670DD9" w:rsidRDefault="00670DD9" w:rsidP="00670DD9">
      <w:pPr>
        <w:spacing w:line="380" w:lineRule="exact"/>
        <w:rPr>
          <w:rFonts w:hint="cs"/>
          <w:b/>
          <w:bCs/>
          <w:rtl/>
          <w:lang w:val="fr-CH"/>
        </w:rPr>
      </w:pPr>
      <w:r>
        <w:rPr>
          <w:rFonts w:hint="cs"/>
          <w:b/>
          <w:bCs/>
          <w:rtl/>
          <w:lang w:val="fr-CH"/>
        </w:rPr>
        <w:t>الدورة الرابعة والخمسون</w:t>
      </w:r>
    </w:p>
    <w:p w:rsidR="00670DD9" w:rsidRDefault="00670DD9" w:rsidP="007F4F26">
      <w:pPr>
        <w:spacing w:line="380" w:lineRule="exact"/>
        <w:rPr>
          <w:rFonts w:hint="cs"/>
          <w:rtl/>
          <w:lang w:val="fr-CH"/>
        </w:rPr>
      </w:pPr>
      <w:r>
        <w:rPr>
          <w:rFonts w:hint="cs"/>
          <w:rtl/>
          <w:lang w:val="fr-CH"/>
        </w:rPr>
        <w:t xml:space="preserve">25 أيار/مايو </w:t>
      </w:r>
      <w:r w:rsidR="007F4F26">
        <w:rPr>
          <w:rFonts w:hint="cs"/>
          <w:rtl/>
          <w:lang w:val="fr-CH"/>
        </w:rPr>
        <w:t>-</w:t>
      </w:r>
      <w:r>
        <w:rPr>
          <w:rFonts w:hint="cs"/>
          <w:rtl/>
          <w:lang w:val="fr-CH"/>
        </w:rPr>
        <w:t xml:space="preserve"> 11 حزيران/يونيه 2010</w:t>
      </w:r>
    </w:p>
    <w:p w:rsidR="00670DD9" w:rsidRDefault="00670DD9" w:rsidP="00670DD9">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12(1) من البروتوكول الاختياري لاتفاقية حقوق الطفل المتعلقة ببيع الأطفال وبغاء الأطفال واستغلال الأطفال في المواد الإباحية</w:t>
      </w:r>
    </w:p>
    <w:p w:rsidR="00670DD9" w:rsidRDefault="00670DD9" w:rsidP="00670DD9">
      <w:pPr>
        <w:pStyle w:val="H1GA"/>
        <w:rPr>
          <w:rFonts w:hint="cs"/>
          <w:rtl/>
          <w:lang w:val="fr-CH"/>
        </w:rPr>
      </w:pPr>
      <w:r>
        <w:rPr>
          <w:rFonts w:hint="cs"/>
          <w:rtl/>
          <w:lang w:val="fr-CH"/>
        </w:rPr>
        <w:tab/>
      </w:r>
      <w:r>
        <w:rPr>
          <w:rFonts w:hint="cs"/>
          <w:rtl/>
          <w:lang w:val="fr-CH"/>
        </w:rPr>
        <w:tab/>
        <w:t>الملاحظات الختامية: اليابان</w:t>
      </w:r>
    </w:p>
    <w:p w:rsidR="00670DD9" w:rsidRDefault="00670DD9" w:rsidP="00670DD9">
      <w:pPr>
        <w:pStyle w:val="SingleTxtGA"/>
        <w:rPr>
          <w:rFonts w:hint="cs"/>
          <w:rtl/>
        </w:rPr>
      </w:pPr>
      <w:r>
        <w:rPr>
          <w:rFonts w:hint="cs"/>
          <w:rtl/>
          <w:lang w:val="fr-CH"/>
        </w:rPr>
        <w:t>1-</w:t>
      </w:r>
      <w:r>
        <w:rPr>
          <w:rFonts w:hint="cs"/>
          <w:rtl/>
          <w:lang w:val="fr-CH"/>
        </w:rPr>
        <w:tab/>
        <w:t xml:space="preserve">نظرت اللجنة في التقرير الأولي لليابان </w:t>
      </w:r>
      <w:r>
        <w:t>(CRC/C/OPSC/JPN/1)</w:t>
      </w:r>
      <w:r>
        <w:rPr>
          <w:rFonts w:hint="cs"/>
          <w:rtl/>
        </w:rPr>
        <w:t xml:space="preserve"> في جلستها 1513 (انظر </w:t>
      </w:r>
      <w:r>
        <w:t>(CRC/C/SR.1513</w:t>
      </w:r>
      <w:r>
        <w:rPr>
          <w:rFonts w:hint="cs"/>
          <w:rtl/>
        </w:rPr>
        <w:t>، المعقودة في 28 أيار/مايو 2010، واعتمدت في جلستها 1541، المعقودة في 11 حزيران/يونيه 2010، الملاحظات الختامية التالية.</w:t>
      </w:r>
    </w:p>
    <w:p w:rsidR="00670DD9" w:rsidRPr="00745E0D" w:rsidRDefault="00670DD9" w:rsidP="00670DD9">
      <w:pPr>
        <w:pStyle w:val="HChGA"/>
        <w:rPr>
          <w:rFonts w:hint="cs"/>
          <w:rtl/>
        </w:rPr>
      </w:pPr>
      <w:r>
        <w:rPr>
          <w:rFonts w:hint="cs"/>
          <w:rtl/>
        </w:rPr>
        <w:tab/>
      </w:r>
      <w:r>
        <w:rPr>
          <w:rFonts w:hint="cs"/>
          <w:rtl/>
        </w:rPr>
        <w:tab/>
        <w:t>مقدمة</w:t>
      </w:r>
    </w:p>
    <w:p w:rsidR="00670DD9" w:rsidRDefault="00670DD9" w:rsidP="00670DD9">
      <w:pPr>
        <w:pStyle w:val="SingleTxtGA"/>
        <w:rPr>
          <w:rFonts w:hint="cs"/>
          <w:rtl/>
        </w:rPr>
      </w:pPr>
      <w:r>
        <w:rPr>
          <w:rFonts w:hint="cs"/>
          <w:rtl/>
        </w:rPr>
        <w:t>2-</w:t>
      </w:r>
      <w:r>
        <w:rPr>
          <w:rFonts w:hint="cs"/>
          <w:rtl/>
        </w:rPr>
        <w:tab/>
        <w:t xml:space="preserve">ترحب اللجنة بتقديم الدولة الطرف تقريرها الأولي كما ترحب بالردود الخطية التي قدمتها على قائمة المسائل </w:t>
      </w:r>
      <w:r>
        <w:t>(CRC/C/OPSC/JPN/Q/1/Add.1)</w:t>
      </w:r>
      <w:r>
        <w:rPr>
          <w:rFonts w:hint="cs"/>
          <w:rtl/>
        </w:rPr>
        <w:t>، وتعرب عن تقديرها للحوار البنّاء الذي جرى مع وفد متعدد القطاعات.</w:t>
      </w:r>
    </w:p>
    <w:p w:rsidR="00670DD9" w:rsidRDefault="00670DD9" w:rsidP="00670DD9">
      <w:pPr>
        <w:pStyle w:val="SingleTxtGA"/>
        <w:rPr>
          <w:rFonts w:hint="cs"/>
          <w:rtl/>
        </w:rPr>
      </w:pPr>
      <w:r>
        <w:rPr>
          <w:rFonts w:hint="cs"/>
          <w:rtl/>
        </w:rPr>
        <w:t>3-</w:t>
      </w:r>
      <w:r>
        <w:rPr>
          <w:rFonts w:hint="cs"/>
          <w:rtl/>
        </w:rPr>
        <w:tab/>
        <w:t xml:space="preserve">وتذكّر اللجنة الدولة الطرف بأن هذه الملاحظات الختامية ينبغي أن تقرأ مقترنة بالملاحظات الختامية المعتمدة في 11 حزيران/يونيه 2010 بشأن التقرير الدوري الثالث للدولة الطرف بموجب الاتفاقية </w:t>
      </w:r>
      <w:r>
        <w:t>(CRC/C/JPN/CO/3)</w:t>
      </w:r>
      <w:r>
        <w:rPr>
          <w:rFonts w:hint="cs"/>
          <w:rtl/>
        </w:rPr>
        <w:t xml:space="preserve"> وبشأن تقريرها الأولي بموجب البروتوكول الاختياري لاتفاقية حقوق الطفل المتعلق بإشراك الأطفال في النزاعات المسلحة </w:t>
      </w:r>
      <w:r>
        <w:t>CRC/C/OPAC/JPN/CO/1)</w:t>
      </w:r>
      <w:r>
        <w:rPr>
          <w:rFonts w:hint="cs"/>
          <w:rtl/>
        </w:rPr>
        <w:t>).</w:t>
      </w:r>
    </w:p>
    <w:p w:rsidR="00670DD9" w:rsidRPr="00745E0D" w:rsidRDefault="00670DD9" w:rsidP="0042421D">
      <w:pPr>
        <w:pStyle w:val="HChGA"/>
        <w:spacing w:before="120"/>
        <w:rPr>
          <w:rFonts w:hint="cs"/>
          <w:rtl/>
        </w:rPr>
      </w:pPr>
      <w:r>
        <w:rPr>
          <w:rFonts w:hint="cs"/>
          <w:rtl/>
        </w:rPr>
        <w:tab/>
        <w:t xml:space="preserve">أولاً </w:t>
      </w:r>
      <w:r w:rsidR="001D1369">
        <w:rPr>
          <w:rFonts w:hint="cs"/>
          <w:rtl/>
        </w:rPr>
        <w:t>-</w:t>
      </w:r>
      <w:r>
        <w:rPr>
          <w:rFonts w:hint="cs"/>
          <w:rtl/>
        </w:rPr>
        <w:tab/>
        <w:t>ملاحظات عامة</w:t>
      </w:r>
    </w:p>
    <w:p w:rsidR="00670DD9" w:rsidRPr="00745E0D" w:rsidRDefault="00670DD9" w:rsidP="00670DD9">
      <w:pPr>
        <w:pStyle w:val="H1GA"/>
        <w:rPr>
          <w:rFonts w:hint="cs"/>
          <w:rtl/>
        </w:rPr>
      </w:pPr>
      <w:r>
        <w:rPr>
          <w:rFonts w:hint="cs"/>
          <w:rtl/>
        </w:rPr>
        <w:tab/>
      </w:r>
      <w:r>
        <w:rPr>
          <w:rFonts w:hint="cs"/>
          <w:rtl/>
        </w:rPr>
        <w:tab/>
        <w:t>الجوانب الإيجابية</w:t>
      </w:r>
    </w:p>
    <w:p w:rsidR="00670DD9" w:rsidRDefault="00670DD9" w:rsidP="00766FA1">
      <w:pPr>
        <w:pStyle w:val="SingleTxtGA"/>
        <w:rPr>
          <w:rFonts w:hint="cs"/>
          <w:rtl/>
        </w:rPr>
      </w:pPr>
      <w:r>
        <w:rPr>
          <w:rFonts w:hint="cs"/>
          <w:rtl/>
        </w:rPr>
        <w:t>4-</w:t>
      </w:r>
      <w:r>
        <w:rPr>
          <w:rFonts w:hint="cs"/>
          <w:rtl/>
        </w:rPr>
        <w:tab/>
        <w:t xml:space="preserve">تلاحظ اللجنة </w:t>
      </w:r>
      <w:r w:rsidR="001D519A">
        <w:rPr>
          <w:rFonts w:hint="cs"/>
          <w:rtl/>
        </w:rPr>
        <w:t>ب</w:t>
      </w:r>
      <w:r>
        <w:rPr>
          <w:rFonts w:hint="cs"/>
          <w:rtl/>
        </w:rPr>
        <w:t>تقدير ما يلي:</w:t>
      </w:r>
    </w:p>
    <w:p w:rsidR="00670DD9" w:rsidRDefault="00670DD9" w:rsidP="001D519A">
      <w:pPr>
        <w:pStyle w:val="SingleTxtGA"/>
        <w:rPr>
          <w:rFonts w:hint="cs"/>
          <w:rtl/>
        </w:rPr>
      </w:pPr>
      <w:r>
        <w:rPr>
          <w:rFonts w:hint="cs"/>
          <w:rtl/>
        </w:rPr>
        <w:tab/>
        <w:t>(أ)</w:t>
      </w:r>
      <w:r>
        <w:rPr>
          <w:rFonts w:hint="cs"/>
          <w:rtl/>
        </w:rPr>
        <w:tab/>
        <w:t xml:space="preserve">سنّ قانون تنظيم </w:t>
      </w:r>
      <w:r w:rsidR="00766FA1">
        <w:rPr>
          <w:rFonts w:hint="cs"/>
          <w:rtl/>
        </w:rPr>
        <w:t xml:space="preserve">مواقع </w:t>
      </w:r>
      <w:r w:rsidR="001D519A">
        <w:rPr>
          <w:rFonts w:hint="cs"/>
          <w:rtl/>
        </w:rPr>
        <w:t>ال</w:t>
      </w:r>
      <w:r>
        <w:rPr>
          <w:rFonts w:hint="cs"/>
          <w:rtl/>
        </w:rPr>
        <w:t>موا</w:t>
      </w:r>
      <w:r w:rsidR="001D519A">
        <w:rPr>
          <w:rFonts w:hint="cs"/>
          <w:rtl/>
        </w:rPr>
        <w:t>عدة</w:t>
      </w:r>
      <w:r>
        <w:rPr>
          <w:rFonts w:hint="cs"/>
          <w:rtl/>
        </w:rPr>
        <w:t xml:space="preserve"> على الانترنت في حزيران/يونيه 2003 بغرض مكافحة الاستغلال الجنسي للأطفال من خلال مواقع اللقاءات على شبكة الانترنت؛</w:t>
      </w:r>
    </w:p>
    <w:p w:rsidR="00670DD9" w:rsidRDefault="00670DD9" w:rsidP="00670DD9">
      <w:pPr>
        <w:pStyle w:val="SingleTxtGA"/>
        <w:rPr>
          <w:rFonts w:hint="cs"/>
          <w:rtl/>
        </w:rPr>
      </w:pPr>
      <w:r>
        <w:rPr>
          <w:rFonts w:hint="cs"/>
          <w:rtl/>
        </w:rPr>
        <w:tab/>
        <w:t>(ب)</w:t>
      </w:r>
      <w:r>
        <w:rPr>
          <w:rFonts w:hint="cs"/>
          <w:rtl/>
        </w:rPr>
        <w:tab/>
        <w:t>تعديل قانون ضوابط الهجرة والاعتراف باللاجئين في حزيران/يونيه 2005، بما يكفل عدم تعرض ضحايا العنف للإبعاد؛</w:t>
      </w:r>
    </w:p>
    <w:p w:rsidR="00670DD9" w:rsidRDefault="00670DD9" w:rsidP="001D519A">
      <w:pPr>
        <w:pStyle w:val="SingleTxtGA"/>
        <w:rPr>
          <w:rFonts w:hint="cs"/>
          <w:rtl/>
        </w:rPr>
      </w:pPr>
      <w:r>
        <w:rPr>
          <w:rFonts w:hint="cs"/>
          <w:rtl/>
        </w:rPr>
        <w:tab/>
        <w:t>(ج)</w:t>
      </w:r>
      <w:r>
        <w:rPr>
          <w:rFonts w:hint="cs"/>
          <w:rtl/>
        </w:rPr>
        <w:tab/>
        <w:t xml:space="preserve">خطة العمل </w:t>
      </w:r>
      <w:r w:rsidR="001D519A">
        <w:rPr>
          <w:rFonts w:hint="cs"/>
          <w:rtl/>
        </w:rPr>
        <w:t>ل</w:t>
      </w:r>
      <w:r>
        <w:rPr>
          <w:rFonts w:hint="cs"/>
          <w:rtl/>
        </w:rPr>
        <w:t>تدابير مكافحة الاتجار بالأشخاص لعام 2009؛</w:t>
      </w:r>
    </w:p>
    <w:p w:rsidR="00670DD9" w:rsidRDefault="00670DD9" w:rsidP="00670DD9">
      <w:pPr>
        <w:pStyle w:val="SingleTxtGA"/>
        <w:rPr>
          <w:rFonts w:hint="cs"/>
          <w:rtl/>
        </w:rPr>
      </w:pPr>
      <w:r>
        <w:rPr>
          <w:rFonts w:hint="cs"/>
          <w:rtl/>
        </w:rPr>
        <w:tab/>
        <w:t>(د)</w:t>
      </w:r>
      <w:r>
        <w:rPr>
          <w:rFonts w:hint="cs"/>
          <w:rtl/>
        </w:rPr>
        <w:tab/>
        <w:t>مدوّنة السلوك لحماية الأطفال من الاستغلال الجنسي في السفر والسياحة لعام 2005، وهي المدوّنة التي تشجعها منظمة الأمم المتحدة للطفولة ووقع عليها ممثلو قطاع السفر والسياحة.</w:t>
      </w:r>
    </w:p>
    <w:p w:rsidR="00670DD9" w:rsidRDefault="001D1369" w:rsidP="001D1369">
      <w:pPr>
        <w:pStyle w:val="HChGA"/>
        <w:rPr>
          <w:rFonts w:hint="cs"/>
          <w:rtl/>
        </w:rPr>
      </w:pPr>
      <w:r>
        <w:rPr>
          <w:rFonts w:hint="cs"/>
          <w:rtl/>
        </w:rPr>
        <w:tab/>
      </w:r>
      <w:r w:rsidR="00670DD9">
        <w:rPr>
          <w:rFonts w:hint="cs"/>
          <w:rtl/>
        </w:rPr>
        <w:t xml:space="preserve">ثانياً </w:t>
      </w:r>
      <w:r>
        <w:rPr>
          <w:rFonts w:hint="cs"/>
          <w:rtl/>
        </w:rPr>
        <w:t>-</w:t>
      </w:r>
      <w:r w:rsidR="00670DD9">
        <w:rPr>
          <w:rFonts w:hint="cs"/>
          <w:rtl/>
        </w:rPr>
        <w:tab/>
        <w:t>البيانات</w:t>
      </w:r>
    </w:p>
    <w:p w:rsidR="00670DD9" w:rsidRDefault="001D1369" w:rsidP="001D1369">
      <w:pPr>
        <w:pStyle w:val="H1GA"/>
        <w:rPr>
          <w:rFonts w:hint="cs"/>
          <w:rtl/>
        </w:rPr>
      </w:pPr>
      <w:r>
        <w:rPr>
          <w:rFonts w:hint="cs"/>
          <w:rtl/>
        </w:rPr>
        <w:tab/>
      </w:r>
      <w:r>
        <w:rPr>
          <w:rFonts w:hint="cs"/>
          <w:rtl/>
        </w:rPr>
        <w:tab/>
      </w:r>
      <w:r w:rsidR="00670DD9">
        <w:rPr>
          <w:rFonts w:hint="cs"/>
          <w:rtl/>
        </w:rPr>
        <w:t>جمع البيانات</w:t>
      </w:r>
    </w:p>
    <w:p w:rsidR="00670DD9" w:rsidRDefault="00670DD9" w:rsidP="00925DE5">
      <w:pPr>
        <w:pStyle w:val="SingleTxtGA"/>
        <w:rPr>
          <w:rFonts w:hint="cs"/>
          <w:rtl/>
        </w:rPr>
      </w:pPr>
      <w:r>
        <w:rPr>
          <w:rFonts w:hint="cs"/>
          <w:rtl/>
        </w:rPr>
        <w:t>5-</w:t>
      </w:r>
      <w:r>
        <w:rPr>
          <w:rFonts w:hint="cs"/>
          <w:rtl/>
        </w:rPr>
        <w:tab/>
        <w:t xml:space="preserve">بينما تنوّه اللجنة بالمعلومات التي قدمتها الدولة الطرف بشأن عدد المقبوض عليهم فيما يتعلق بأعمال تمثل انتهاكات للبروتوكول الاختياري، تعرب اللجنة عن قلقها إزاء عدم تقديم معلومات، </w:t>
      </w:r>
      <w:r w:rsidR="001D519A">
        <w:rPr>
          <w:rFonts w:hint="cs"/>
          <w:rtl/>
        </w:rPr>
        <w:t>مجزأة</w:t>
      </w:r>
      <w:r>
        <w:rPr>
          <w:rFonts w:hint="cs"/>
          <w:rtl/>
        </w:rPr>
        <w:t xml:space="preserve"> حسب العمر والجنس والفئة </w:t>
      </w:r>
      <w:proofErr w:type="spellStart"/>
      <w:r>
        <w:rPr>
          <w:rFonts w:hint="cs"/>
          <w:rtl/>
        </w:rPr>
        <w:t>الإثنية</w:t>
      </w:r>
      <w:proofErr w:type="spellEnd"/>
      <w:r>
        <w:rPr>
          <w:rFonts w:hint="cs"/>
          <w:rtl/>
        </w:rPr>
        <w:t xml:space="preserve"> والموقع الجغرافي، بشأن انتشار بيع الأطفال وبغاء الأطفال واستغلال الأطفال في المواد الإباحية، من منظور عدد الأطفال الضحايا، وكذلك إزاء عدم إجراء بحوث بشأن مجالات معيّنة يغطيها البروتوكول الاختياري.</w:t>
      </w:r>
    </w:p>
    <w:p w:rsidR="00670DD9" w:rsidRDefault="00670DD9" w:rsidP="001D519A">
      <w:pPr>
        <w:pStyle w:val="SingleTxtGA"/>
        <w:rPr>
          <w:rFonts w:hint="cs"/>
          <w:rtl/>
        </w:rPr>
      </w:pPr>
      <w:r>
        <w:rPr>
          <w:rFonts w:hint="cs"/>
          <w:rtl/>
        </w:rPr>
        <w:t>6-</w:t>
      </w:r>
      <w:r>
        <w:rPr>
          <w:rFonts w:hint="cs"/>
          <w:rtl/>
        </w:rPr>
        <w:tab/>
      </w:r>
      <w:r w:rsidRPr="007F4F26">
        <w:rPr>
          <w:rFonts w:hint="cs"/>
          <w:b/>
          <w:bCs/>
          <w:rtl/>
        </w:rPr>
        <w:t>وتوصي اللجنة الدولة الطرف بأن تجري بحوثاً وأن تنشئ قاعد</w:t>
      </w:r>
      <w:r w:rsidR="001D519A">
        <w:rPr>
          <w:rFonts w:hint="cs"/>
          <w:b/>
          <w:bCs/>
          <w:rtl/>
        </w:rPr>
        <w:t>ة بيانات مركزية لتسجيل الجرائم</w:t>
      </w:r>
      <w:r w:rsidRPr="007F4F26">
        <w:rPr>
          <w:rFonts w:hint="cs"/>
          <w:b/>
          <w:bCs/>
          <w:rtl/>
        </w:rPr>
        <w:t xml:space="preserve"> التي يغطيها البروتوكول الاختياري، </w:t>
      </w:r>
      <w:r w:rsidR="001D519A">
        <w:rPr>
          <w:rFonts w:hint="cs"/>
          <w:b/>
          <w:bCs/>
          <w:rtl/>
        </w:rPr>
        <w:t>وأن تضمن جمع هذه البيانات وتجزئت</w:t>
      </w:r>
      <w:r w:rsidRPr="007F4F26">
        <w:rPr>
          <w:rFonts w:hint="cs"/>
          <w:b/>
          <w:bCs/>
          <w:rtl/>
        </w:rPr>
        <w:t xml:space="preserve">ها بطريقة منهجية بحسب عدة عوامل، منها عمر الضحايا وجنسهم وفئتهم </w:t>
      </w:r>
      <w:proofErr w:type="spellStart"/>
      <w:r w:rsidRPr="007F4F26">
        <w:rPr>
          <w:rFonts w:hint="cs"/>
          <w:b/>
          <w:bCs/>
          <w:rtl/>
        </w:rPr>
        <w:t>الإثنية</w:t>
      </w:r>
      <w:proofErr w:type="spellEnd"/>
      <w:r w:rsidRPr="007F4F26">
        <w:rPr>
          <w:rFonts w:hint="cs"/>
          <w:b/>
          <w:bCs/>
          <w:rtl/>
        </w:rPr>
        <w:t xml:space="preserve"> وموقعهم الجغرافي، إذ تمثل هذه البيانات أداة أساسية لقياس مدى تنفيذ السياسات. كما ينبغي جمع بيانات عن عدد الحالات التي أحيلت إلى القضاء وعدد الإدانات، مصنّفة حسب طبيعة ال</w:t>
      </w:r>
      <w:r w:rsidR="001D519A">
        <w:rPr>
          <w:rFonts w:hint="cs"/>
          <w:b/>
          <w:bCs/>
          <w:rtl/>
        </w:rPr>
        <w:t>جرائم</w:t>
      </w:r>
      <w:r w:rsidRPr="007F4F26">
        <w:rPr>
          <w:rFonts w:hint="cs"/>
          <w:b/>
          <w:bCs/>
          <w:rtl/>
        </w:rPr>
        <w:t>.</w:t>
      </w:r>
    </w:p>
    <w:p w:rsidR="00670DD9" w:rsidRPr="005B7E60" w:rsidRDefault="00925DE5" w:rsidP="0042421D">
      <w:pPr>
        <w:pStyle w:val="HChGA"/>
        <w:spacing w:before="120"/>
        <w:rPr>
          <w:rFonts w:hint="cs"/>
          <w:rtl/>
        </w:rPr>
      </w:pPr>
      <w:r>
        <w:rPr>
          <w:rFonts w:hint="cs"/>
          <w:rtl/>
        </w:rPr>
        <w:tab/>
      </w:r>
      <w:r w:rsidR="00670DD9">
        <w:rPr>
          <w:rFonts w:hint="cs"/>
          <w:rtl/>
        </w:rPr>
        <w:t>ثالثا</w:t>
      </w:r>
      <w:r>
        <w:rPr>
          <w:rFonts w:hint="cs"/>
          <w:rtl/>
        </w:rPr>
        <w:t>ً</w:t>
      </w:r>
      <w:r w:rsidR="00670DD9">
        <w:rPr>
          <w:rFonts w:hint="cs"/>
          <w:rtl/>
        </w:rPr>
        <w:t xml:space="preserve"> </w:t>
      </w:r>
      <w:r>
        <w:rPr>
          <w:rFonts w:hint="cs"/>
          <w:rtl/>
        </w:rPr>
        <w:t>-</w:t>
      </w:r>
      <w:r>
        <w:rPr>
          <w:rFonts w:hint="cs"/>
          <w:rtl/>
        </w:rPr>
        <w:tab/>
      </w:r>
      <w:r w:rsidR="00670DD9">
        <w:rPr>
          <w:rFonts w:hint="cs"/>
          <w:rtl/>
        </w:rPr>
        <w:t>تدابير التنفيذ العامة</w:t>
      </w:r>
    </w:p>
    <w:p w:rsidR="00670DD9" w:rsidRPr="005B7E60" w:rsidRDefault="00925DE5" w:rsidP="00925DE5">
      <w:pPr>
        <w:pStyle w:val="H1GA"/>
        <w:rPr>
          <w:rFonts w:hint="cs"/>
          <w:rtl/>
        </w:rPr>
      </w:pPr>
      <w:r>
        <w:rPr>
          <w:rFonts w:hint="cs"/>
          <w:rtl/>
        </w:rPr>
        <w:tab/>
      </w:r>
      <w:r>
        <w:rPr>
          <w:rFonts w:hint="cs"/>
          <w:rtl/>
        </w:rPr>
        <w:tab/>
      </w:r>
      <w:r w:rsidR="00670DD9">
        <w:rPr>
          <w:rFonts w:hint="cs"/>
          <w:rtl/>
        </w:rPr>
        <w:t>التشريعات</w:t>
      </w:r>
    </w:p>
    <w:p w:rsidR="00670DD9" w:rsidRDefault="00670DD9" w:rsidP="001D519A">
      <w:pPr>
        <w:pStyle w:val="SingleTxtGA"/>
        <w:rPr>
          <w:rFonts w:hint="cs"/>
          <w:rtl/>
        </w:rPr>
      </w:pPr>
      <w:r>
        <w:rPr>
          <w:rFonts w:hint="cs"/>
          <w:rtl/>
        </w:rPr>
        <w:t>7-</w:t>
      </w:r>
      <w:r>
        <w:rPr>
          <w:rFonts w:hint="cs"/>
          <w:rtl/>
        </w:rPr>
        <w:tab/>
        <w:t xml:space="preserve">تعرب اللجنة عن قلقها لأنه، رغم </w:t>
      </w:r>
      <w:r w:rsidR="001D519A">
        <w:rPr>
          <w:rFonts w:hint="cs"/>
          <w:rtl/>
        </w:rPr>
        <w:t>عدد</w:t>
      </w:r>
      <w:r>
        <w:rPr>
          <w:rFonts w:hint="cs"/>
          <w:rtl/>
        </w:rPr>
        <w:t xml:space="preserve"> التشريعات القائمة في هذا المجال، لا يزال الاتساق محدوداً بين القانون المحلي وبين أحكام البروتوكول الاختياري، ولأن بيع الأطفال لم يُدرج كجريمة محدّدة.</w:t>
      </w:r>
    </w:p>
    <w:p w:rsidR="00670DD9" w:rsidRDefault="00670DD9" w:rsidP="00925DE5">
      <w:pPr>
        <w:pStyle w:val="SingleTxtGA"/>
        <w:rPr>
          <w:rFonts w:hint="cs"/>
          <w:rtl/>
        </w:rPr>
      </w:pPr>
      <w:r>
        <w:rPr>
          <w:rFonts w:hint="cs"/>
          <w:rtl/>
        </w:rPr>
        <w:t>8-</w:t>
      </w:r>
      <w:r>
        <w:rPr>
          <w:rFonts w:hint="cs"/>
          <w:rtl/>
        </w:rPr>
        <w:tab/>
      </w:r>
      <w:r w:rsidRPr="007F4F26">
        <w:rPr>
          <w:rFonts w:hint="cs"/>
          <w:b/>
          <w:bCs/>
          <w:rtl/>
        </w:rPr>
        <w:t>وتوصي اللجنة الدولة الطرف بمواصلة واستكمال عملية توفيق تشريعاتها الوطنية مع البروتوكول الاختياري.</w:t>
      </w:r>
    </w:p>
    <w:p w:rsidR="00670DD9" w:rsidRDefault="00670DD9" w:rsidP="00925DE5">
      <w:pPr>
        <w:pStyle w:val="SingleTxtGA"/>
        <w:rPr>
          <w:rFonts w:hint="cs"/>
          <w:rtl/>
        </w:rPr>
      </w:pPr>
      <w:r>
        <w:rPr>
          <w:rFonts w:hint="cs"/>
          <w:rtl/>
        </w:rPr>
        <w:t>9-</w:t>
      </w:r>
      <w:r>
        <w:rPr>
          <w:rFonts w:hint="cs"/>
          <w:rtl/>
        </w:rPr>
        <w:tab/>
      </w:r>
      <w:r w:rsidRPr="007F4F26">
        <w:rPr>
          <w:rFonts w:hint="cs"/>
          <w:b/>
          <w:bCs/>
          <w:rtl/>
        </w:rPr>
        <w:t>وتذكّر اللجنة الدولة الطرف بأن تشريعاتها يجب أن تفي بالتزامها فيما يتعلق ببيع الأط</w:t>
      </w:r>
      <w:r w:rsidR="001D519A">
        <w:rPr>
          <w:rFonts w:hint="cs"/>
          <w:b/>
          <w:bCs/>
          <w:rtl/>
        </w:rPr>
        <w:t>فال، وهو مفهوم يشبه</w:t>
      </w:r>
      <w:r w:rsidRPr="007F4F26">
        <w:rPr>
          <w:rFonts w:hint="cs"/>
          <w:b/>
          <w:bCs/>
          <w:rtl/>
        </w:rPr>
        <w:t xml:space="preserve"> الاتجار بالأشخاص</w:t>
      </w:r>
      <w:r w:rsidR="001D519A">
        <w:rPr>
          <w:rFonts w:hint="cs"/>
          <w:b/>
          <w:bCs/>
          <w:rtl/>
        </w:rPr>
        <w:t xml:space="preserve"> ولكنه لا يتماثل معه</w:t>
      </w:r>
      <w:r w:rsidRPr="007F4F26">
        <w:rPr>
          <w:rFonts w:hint="cs"/>
          <w:b/>
          <w:bCs/>
          <w:rtl/>
        </w:rPr>
        <w:t>، وذلك من أجل التنفيذ الملائم للأحكام المتعلقة ببيع الأطفال الواردة في البروتوكول الاختياري.</w:t>
      </w:r>
    </w:p>
    <w:p w:rsidR="00670DD9" w:rsidRPr="005B7E60" w:rsidRDefault="00925DE5" w:rsidP="00925DE5">
      <w:pPr>
        <w:pStyle w:val="H1GA"/>
        <w:rPr>
          <w:rFonts w:hint="cs"/>
          <w:rtl/>
        </w:rPr>
      </w:pPr>
      <w:r>
        <w:rPr>
          <w:rFonts w:hint="cs"/>
          <w:rtl/>
        </w:rPr>
        <w:tab/>
      </w:r>
      <w:r>
        <w:rPr>
          <w:rFonts w:hint="cs"/>
          <w:rtl/>
        </w:rPr>
        <w:tab/>
      </w:r>
      <w:r w:rsidR="00670DD9">
        <w:rPr>
          <w:rFonts w:hint="cs"/>
          <w:rtl/>
        </w:rPr>
        <w:t>خطة العمل الوطنية</w:t>
      </w:r>
    </w:p>
    <w:p w:rsidR="00670DD9" w:rsidRDefault="00670DD9" w:rsidP="00925DE5">
      <w:pPr>
        <w:pStyle w:val="SingleTxtGA"/>
        <w:rPr>
          <w:rFonts w:hint="cs"/>
          <w:rtl/>
        </w:rPr>
      </w:pPr>
      <w:r>
        <w:rPr>
          <w:rFonts w:hint="cs"/>
          <w:rtl/>
        </w:rPr>
        <w:t>10-</w:t>
      </w:r>
      <w:r>
        <w:rPr>
          <w:rFonts w:hint="cs"/>
          <w:rtl/>
        </w:rPr>
        <w:tab/>
        <w:t>بينما تنوّه اللجنة باعتماد خطة العمل الوطنية لمكافحة الاستغلال الجنسي التجاري للأطفال، في عام 2001، فإنها تلاحظ عدم وجود معلومات عن العلاقة بين خطتي العمل، وعن تأثيرهما، وما إذا كانتا تغطيان جميع المجالات الواردة في البروتوكول الاختياري.</w:t>
      </w:r>
    </w:p>
    <w:p w:rsidR="00670DD9" w:rsidRPr="005B7E60" w:rsidRDefault="00670DD9" w:rsidP="00925DE5">
      <w:pPr>
        <w:pStyle w:val="SingleTxtGA"/>
        <w:rPr>
          <w:rFonts w:hint="cs"/>
          <w:b/>
          <w:bCs/>
          <w:rtl/>
        </w:rPr>
      </w:pPr>
      <w:r>
        <w:rPr>
          <w:rFonts w:hint="cs"/>
          <w:rtl/>
        </w:rPr>
        <w:tab/>
        <w:t>(أ)</w:t>
      </w:r>
      <w:r>
        <w:rPr>
          <w:rFonts w:hint="cs"/>
          <w:rtl/>
        </w:rPr>
        <w:tab/>
      </w:r>
      <w:r>
        <w:rPr>
          <w:rFonts w:hint="cs"/>
          <w:b/>
          <w:bCs/>
          <w:rtl/>
        </w:rPr>
        <w:t>توصي اللجنة الدولة الطرف بما يلي:</w:t>
      </w:r>
    </w:p>
    <w:p w:rsidR="00670DD9" w:rsidRPr="00925DE5" w:rsidRDefault="00670DD9" w:rsidP="00766FA1">
      <w:pPr>
        <w:pStyle w:val="Roman2GA"/>
        <w:tabs>
          <w:tab w:val="clear" w:pos="2438"/>
          <w:tab w:val="left" w:pos="3241"/>
        </w:tabs>
        <w:ind w:left="3241" w:hanging="266"/>
        <w:rPr>
          <w:rFonts w:hint="cs"/>
          <w:b/>
          <w:bCs/>
          <w:rtl/>
        </w:rPr>
      </w:pPr>
      <w:r w:rsidRPr="00925DE5">
        <w:rPr>
          <w:rFonts w:hint="cs"/>
          <w:b/>
          <w:bCs/>
          <w:rtl/>
        </w:rPr>
        <w:t xml:space="preserve">مراجعة خطتي العمل </w:t>
      </w:r>
      <w:r w:rsidR="001D519A">
        <w:rPr>
          <w:rFonts w:hint="cs"/>
          <w:b/>
          <w:bCs/>
          <w:rtl/>
        </w:rPr>
        <w:t>وتحدي</w:t>
      </w:r>
      <w:r w:rsidR="00766FA1">
        <w:rPr>
          <w:rFonts w:hint="cs"/>
          <w:b/>
          <w:bCs/>
          <w:rtl/>
        </w:rPr>
        <w:t>ث</w:t>
      </w:r>
      <w:r w:rsidR="001D519A">
        <w:rPr>
          <w:rFonts w:hint="cs"/>
          <w:b/>
          <w:bCs/>
          <w:rtl/>
        </w:rPr>
        <w:t xml:space="preserve">هما إذا استلزم الأمر </w:t>
      </w:r>
      <w:r w:rsidRPr="00925DE5">
        <w:rPr>
          <w:rFonts w:hint="cs"/>
          <w:b/>
          <w:bCs/>
          <w:rtl/>
        </w:rPr>
        <w:t>بهدف اتساق تنفيذهما وضمان توفير الحماية الشاملة لجميع الأطفال، مع أخذ جميع أحكام البروتوكول الاختياري في الحسبان؛</w:t>
      </w:r>
    </w:p>
    <w:p w:rsidR="00670DD9" w:rsidRPr="00925DE5" w:rsidRDefault="00670DD9" w:rsidP="00925DE5">
      <w:pPr>
        <w:pStyle w:val="Roman2GA"/>
        <w:tabs>
          <w:tab w:val="clear" w:pos="2438"/>
          <w:tab w:val="left" w:pos="3241"/>
        </w:tabs>
        <w:ind w:left="3241" w:hanging="266"/>
        <w:rPr>
          <w:rFonts w:hint="cs"/>
          <w:b/>
          <w:bCs/>
          <w:rtl/>
        </w:rPr>
      </w:pPr>
      <w:r w:rsidRPr="00925DE5">
        <w:rPr>
          <w:rFonts w:hint="cs"/>
          <w:b/>
          <w:bCs/>
          <w:rtl/>
        </w:rPr>
        <w:t>تنفيذ خطتي العمل بالتشاور مع أصحاب المصلحة المعنيين، بمن فيهم الأطفال والمجتمع المدني؛</w:t>
      </w:r>
    </w:p>
    <w:p w:rsidR="00670DD9" w:rsidRPr="00925DE5" w:rsidRDefault="00670DD9" w:rsidP="00925DE5">
      <w:pPr>
        <w:pStyle w:val="Roman2GA"/>
        <w:tabs>
          <w:tab w:val="clear" w:pos="2438"/>
          <w:tab w:val="left" w:pos="3241"/>
        </w:tabs>
        <w:ind w:left="3241" w:hanging="266"/>
        <w:rPr>
          <w:rFonts w:hint="cs"/>
          <w:b/>
          <w:bCs/>
          <w:rtl/>
        </w:rPr>
      </w:pPr>
      <w:r w:rsidRPr="00925DE5">
        <w:rPr>
          <w:rFonts w:hint="cs"/>
          <w:b/>
          <w:bCs/>
          <w:rtl/>
        </w:rPr>
        <w:t>ضمان إتاحة موارد بشرية ومالية كافية لخطتي العمل، وأن تتضمن الخطتان أهدافاً محددة زمنياً وقابلة للقياس؛ مع نشر معلومات عن تنفيذهما ورصدهما بانتظام.</w:t>
      </w:r>
    </w:p>
    <w:p w:rsidR="00670DD9" w:rsidRDefault="00925DE5" w:rsidP="00766FA1">
      <w:pPr>
        <w:pStyle w:val="SingleTxtGA"/>
        <w:rPr>
          <w:rFonts w:hint="cs"/>
          <w:rtl/>
        </w:rPr>
      </w:pPr>
      <w:r>
        <w:rPr>
          <w:rFonts w:hint="cs"/>
          <w:rtl/>
        </w:rPr>
        <w:t>11-</w:t>
      </w:r>
      <w:r>
        <w:rPr>
          <w:rFonts w:hint="cs"/>
          <w:rtl/>
        </w:rPr>
        <w:tab/>
      </w:r>
      <w:r w:rsidR="00670DD9" w:rsidRPr="007F4F26">
        <w:rPr>
          <w:rFonts w:hint="cs"/>
          <w:b/>
          <w:bCs/>
          <w:rtl/>
        </w:rPr>
        <w:t>وفي هذا الصدد، تُدعى الدولة الطرف إلى أن تأخذ في الحسبان "إعلان وبرنامج العمل" و"الالتزام العالمي" المعتمدين في المؤتمرات العالمية الأول والثاني والثالث ل</w:t>
      </w:r>
      <w:r w:rsidR="006966EE">
        <w:rPr>
          <w:rFonts w:hint="cs"/>
          <w:b/>
          <w:bCs/>
          <w:rtl/>
        </w:rPr>
        <w:t>مكافحة الاستغلال الجنسي للأطفال</w:t>
      </w:r>
      <w:r w:rsidR="00670DD9" w:rsidRPr="007F4F26">
        <w:rPr>
          <w:rFonts w:hint="cs"/>
          <w:b/>
          <w:bCs/>
          <w:rtl/>
        </w:rPr>
        <w:t xml:space="preserve">، المعقودة </w:t>
      </w:r>
      <w:r w:rsidR="006966EE">
        <w:rPr>
          <w:rFonts w:hint="cs"/>
          <w:b/>
          <w:bCs/>
          <w:rtl/>
        </w:rPr>
        <w:t xml:space="preserve">على التوالي </w:t>
      </w:r>
      <w:r w:rsidR="00670DD9" w:rsidRPr="007F4F26">
        <w:rPr>
          <w:rFonts w:hint="cs"/>
          <w:b/>
          <w:bCs/>
          <w:rtl/>
        </w:rPr>
        <w:t xml:space="preserve">في ستوكهولم </w:t>
      </w:r>
      <w:proofErr w:type="spellStart"/>
      <w:r w:rsidR="00670DD9" w:rsidRPr="007F4F26">
        <w:rPr>
          <w:rFonts w:hint="cs"/>
          <w:b/>
          <w:bCs/>
          <w:rtl/>
        </w:rPr>
        <w:t>ويوكوهاما</w:t>
      </w:r>
      <w:proofErr w:type="spellEnd"/>
      <w:r w:rsidR="00670DD9" w:rsidRPr="007F4F26">
        <w:rPr>
          <w:rFonts w:hint="cs"/>
          <w:b/>
          <w:bCs/>
          <w:rtl/>
        </w:rPr>
        <w:t xml:space="preserve"> </w:t>
      </w:r>
      <w:proofErr w:type="spellStart"/>
      <w:r w:rsidR="00670DD9" w:rsidRPr="007F4F26">
        <w:rPr>
          <w:rFonts w:hint="cs"/>
          <w:b/>
          <w:bCs/>
          <w:rtl/>
        </w:rPr>
        <w:t>وريو</w:t>
      </w:r>
      <w:proofErr w:type="spellEnd"/>
      <w:r w:rsidR="00670DD9" w:rsidRPr="007F4F26">
        <w:rPr>
          <w:rFonts w:hint="cs"/>
          <w:b/>
          <w:bCs/>
          <w:rtl/>
        </w:rPr>
        <w:t xml:space="preserve"> </w:t>
      </w:r>
      <w:r w:rsidR="0042421D" w:rsidRPr="007F4F26">
        <w:rPr>
          <w:rFonts w:hint="cs"/>
          <w:b/>
          <w:bCs/>
          <w:rtl/>
        </w:rPr>
        <w:t xml:space="preserve">        </w:t>
      </w:r>
      <w:proofErr w:type="spellStart"/>
      <w:r w:rsidR="00670DD9" w:rsidRPr="007F4F26">
        <w:rPr>
          <w:rFonts w:hint="cs"/>
          <w:b/>
          <w:bCs/>
          <w:rtl/>
        </w:rPr>
        <w:t>دي</w:t>
      </w:r>
      <w:proofErr w:type="spellEnd"/>
      <w:r w:rsidR="00670DD9" w:rsidRPr="007F4F26">
        <w:rPr>
          <w:rFonts w:hint="cs"/>
          <w:b/>
          <w:bCs/>
          <w:rtl/>
        </w:rPr>
        <w:t xml:space="preserve"> </w:t>
      </w:r>
      <w:proofErr w:type="spellStart"/>
      <w:r w:rsidR="00670DD9" w:rsidRPr="007F4F26">
        <w:rPr>
          <w:rFonts w:hint="cs"/>
          <w:b/>
          <w:bCs/>
          <w:rtl/>
        </w:rPr>
        <w:t>جانير</w:t>
      </w:r>
      <w:r w:rsidR="006966EE">
        <w:rPr>
          <w:rFonts w:hint="cs"/>
          <w:b/>
          <w:bCs/>
          <w:rtl/>
        </w:rPr>
        <w:t>و</w:t>
      </w:r>
      <w:proofErr w:type="spellEnd"/>
      <w:r w:rsidR="006966EE">
        <w:rPr>
          <w:rFonts w:hint="cs"/>
          <w:b/>
          <w:bCs/>
          <w:rtl/>
        </w:rPr>
        <w:t xml:space="preserve"> في الأعوام 1996 و2001 و2008</w:t>
      </w:r>
      <w:r w:rsidR="00670DD9" w:rsidRPr="007F4F26">
        <w:rPr>
          <w:rFonts w:hint="cs"/>
          <w:b/>
          <w:bCs/>
          <w:rtl/>
        </w:rPr>
        <w:t>.</w:t>
      </w:r>
    </w:p>
    <w:p w:rsidR="00670DD9" w:rsidRDefault="00B26FC1" w:rsidP="0042421D">
      <w:pPr>
        <w:pStyle w:val="H1GA"/>
        <w:rPr>
          <w:rFonts w:hint="cs"/>
          <w:rtl/>
        </w:rPr>
      </w:pPr>
      <w:r>
        <w:rPr>
          <w:rFonts w:hint="cs"/>
          <w:rtl/>
        </w:rPr>
        <w:tab/>
      </w:r>
      <w:r>
        <w:rPr>
          <w:rFonts w:hint="cs"/>
          <w:rtl/>
        </w:rPr>
        <w:tab/>
      </w:r>
      <w:r w:rsidR="00670DD9">
        <w:rPr>
          <w:rFonts w:hint="cs"/>
          <w:rtl/>
        </w:rPr>
        <w:t>التنسيق والتقييم</w:t>
      </w:r>
    </w:p>
    <w:p w:rsidR="00670DD9" w:rsidRDefault="00670DD9" w:rsidP="0031372B">
      <w:pPr>
        <w:pStyle w:val="SingleTxtGA"/>
        <w:rPr>
          <w:rFonts w:hint="cs"/>
          <w:rtl/>
        </w:rPr>
      </w:pPr>
      <w:r>
        <w:rPr>
          <w:rFonts w:hint="cs"/>
          <w:rtl/>
        </w:rPr>
        <w:t>12-</w:t>
      </w:r>
      <w:r>
        <w:rPr>
          <w:rFonts w:hint="cs"/>
          <w:rtl/>
        </w:rPr>
        <w:tab/>
        <w:t xml:space="preserve">تعرب اللجنة عن قلقها لعدم وجود آلية </w:t>
      </w:r>
      <w:proofErr w:type="spellStart"/>
      <w:r w:rsidR="0031372B">
        <w:rPr>
          <w:rFonts w:hint="cs"/>
          <w:rtl/>
        </w:rPr>
        <w:t>مسؤولة</w:t>
      </w:r>
      <w:proofErr w:type="spellEnd"/>
      <w:r>
        <w:rPr>
          <w:rFonts w:hint="cs"/>
          <w:rtl/>
        </w:rPr>
        <w:t xml:space="preserve"> عن تنسيق عملية تنفيذ البروتوكول الاختياري والأنشطة ذات الصلة.</w:t>
      </w:r>
    </w:p>
    <w:p w:rsidR="00670DD9" w:rsidRPr="0042421D" w:rsidRDefault="00670DD9" w:rsidP="00766FA1">
      <w:pPr>
        <w:pStyle w:val="SingleTxtGA"/>
        <w:rPr>
          <w:rFonts w:hint="cs"/>
          <w:spacing w:val="-2"/>
          <w:rtl/>
        </w:rPr>
      </w:pPr>
      <w:r w:rsidRPr="0042421D">
        <w:rPr>
          <w:rFonts w:hint="cs"/>
          <w:spacing w:val="-2"/>
          <w:rtl/>
        </w:rPr>
        <w:t>13-</w:t>
      </w:r>
      <w:r w:rsidRPr="0042421D">
        <w:rPr>
          <w:rFonts w:hint="cs"/>
          <w:spacing w:val="-2"/>
          <w:rtl/>
        </w:rPr>
        <w:tab/>
      </w:r>
      <w:r w:rsidRPr="0042421D">
        <w:rPr>
          <w:rFonts w:hint="cs"/>
          <w:b/>
          <w:bCs/>
          <w:spacing w:val="-2"/>
          <w:rtl/>
        </w:rPr>
        <w:t xml:space="preserve">توصي اللجنة الدولة الطرف بإنشاء هيئة تنسيق مزودة بموارد مالية وبشرية كافية </w:t>
      </w:r>
      <w:r w:rsidR="00766FA1">
        <w:rPr>
          <w:rFonts w:hint="cs"/>
          <w:b/>
          <w:bCs/>
          <w:spacing w:val="-2"/>
          <w:rtl/>
        </w:rPr>
        <w:t>ل</w:t>
      </w:r>
      <w:r w:rsidRPr="0042421D">
        <w:rPr>
          <w:rFonts w:hint="cs"/>
          <w:b/>
          <w:bCs/>
          <w:spacing w:val="-2"/>
          <w:rtl/>
        </w:rPr>
        <w:t>تكفل التنفيذ الفعّال للبروتوكول الاختياري وتعزيز التنسيق بين السلطات الوطنية والمحلية.</w:t>
      </w:r>
    </w:p>
    <w:p w:rsidR="00670DD9" w:rsidRPr="00B26FC1" w:rsidRDefault="00B26FC1" w:rsidP="0042421D">
      <w:pPr>
        <w:pStyle w:val="H1GA"/>
        <w:rPr>
          <w:rFonts w:hint="cs"/>
          <w:rtl/>
        </w:rPr>
      </w:pPr>
      <w:r>
        <w:rPr>
          <w:rFonts w:hint="cs"/>
          <w:rtl/>
        </w:rPr>
        <w:tab/>
      </w:r>
      <w:r>
        <w:rPr>
          <w:rFonts w:hint="cs"/>
          <w:rtl/>
        </w:rPr>
        <w:tab/>
      </w:r>
      <w:r w:rsidR="00670DD9" w:rsidRPr="00B26FC1">
        <w:rPr>
          <w:rFonts w:hint="cs"/>
          <w:rtl/>
        </w:rPr>
        <w:t>النشر والتدريب</w:t>
      </w:r>
    </w:p>
    <w:p w:rsidR="00670DD9" w:rsidRDefault="00670DD9" w:rsidP="00B26FC1">
      <w:pPr>
        <w:pStyle w:val="SingleTxtGA"/>
        <w:rPr>
          <w:rFonts w:hint="cs"/>
          <w:rtl/>
        </w:rPr>
      </w:pPr>
      <w:r>
        <w:rPr>
          <w:rFonts w:hint="cs"/>
          <w:rtl/>
        </w:rPr>
        <w:t>14-</w:t>
      </w:r>
      <w:r>
        <w:rPr>
          <w:rFonts w:hint="cs"/>
          <w:rtl/>
        </w:rPr>
        <w:tab/>
        <w:t>تلاحظ اللجنة بقلق عدم كفاية أنشطة التوعية بأحكام البروتوكول الاختياري.</w:t>
      </w:r>
    </w:p>
    <w:p w:rsidR="00670DD9" w:rsidRPr="00B26FC1" w:rsidRDefault="00670DD9" w:rsidP="00B26FC1">
      <w:pPr>
        <w:pStyle w:val="SingleTxtGA"/>
        <w:rPr>
          <w:rFonts w:hint="cs"/>
          <w:b/>
          <w:bCs/>
          <w:rtl/>
        </w:rPr>
      </w:pPr>
      <w:r>
        <w:rPr>
          <w:rFonts w:hint="cs"/>
          <w:rtl/>
        </w:rPr>
        <w:t>15-</w:t>
      </w:r>
      <w:r>
        <w:rPr>
          <w:rFonts w:hint="cs"/>
          <w:rtl/>
        </w:rPr>
        <w:tab/>
      </w:r>
      <w:r w:rsidRPr="00B26FC1">
        <w:rPr>
          <w:rFonts w:hint="cs"/>
          <w:b/>
          <w:bCs/>
          <w:rtl/>
        </w:rPr>
        <w:t>وتوصي اللجنة الدولة الطرف بما يلي:</w:t>
      </w:r>
    </w:p>
    <w:p w:rsidR="00670DD9" w:rsidRPr="00B26FC1" w:rsidRDefault="00670DD9" w:rsidP="00BB5E36">
      <w:pPr>
        <w:pStyle w:val="SingleTxtGA"/>
        <w:rPr>
          <w:rFonts w:hint="cs"/>
          <w:b/>
          <w:bCs/>
          <w:rtl/>
        </w:rPr>
      </w:pPr>
      <w:r w:rsidRPr="00B26FC1">
        <w:rPr>
          <w:rFonts w:hint="cs"/>
          <w:b/>
          <w:bCs/>
          <w:rtl/>
        </w:rPr>
        <w:tab/>
        <w:t>(أ)</w:t>
      </w:r>
      <w:r w:rsidRPr="00B26FC1">
        <w:rPr>
          <w:rFonts w:hint="cs"/>
          <w:b/>
          <w:bCs/>
          <w:rtl/>
        </w:rPr>
        <w:tab/>
        <w:t xml:space="preserve">ضمان نشر أحكام البروتوكول الاختياري على نطاق واسع، لا </w:t>
      </w:r>
      <w:proofErr w:type="spellStart"/>
      <w:r w:rsidRPr="00B26FC1">
        <w:rPr>
          <w:rFonts w:hint="cs"/>
          <w:b/>
          <w:bCs/>
          <w:rtl/>
        </w:rPr>
        <w:t>سيما</w:t>
      </w:r>
      <w:proofErr w:type="spellEnd"/>
      <w:r w:rsidRPr="00B26FC1">
        <w:rPr>
          <w:rFonts w:hint="cs"/>
          <w:b/>
          <w:bCs/>
          <w:rtl/>
        </w:rPr>
        <w:t xml:space="preserve"> </w:t>
      </w:r>
      <w:r w:rsidR="00BB5E36">
        <w:rPr>
          <w:rFonts w:hint="cs"/>
          <w:b/>
          <w:bCs/>
          <w:rtl/>
        </w:rPr>
        <w:t>بين ا</w:t>
      </w:r>
      <w:r w:rsidRPr="00B26FC1">
        <w:rPr>
          <w:rFonts w:hint="cs"/>
          <w:b/>
          <w:bCs/>
          <w:rtl/>
        </w:rPr>
        <w:t>لأطفال وأسرهم ومجتمعاتهم، بوسائل منها المناهج ال</w:t>
      </w:r>
      <w:r w:rsidR="00BB5E36">
        <w:rPr>
          <w:rFonts w:hint="cs"/>
          <w:b/>
          <w:bCs/>
          <w:rtl/>
        </w:rPr>
        <w:t>م</w:t>
      </w:r>
      <w:r w:rsidRPr="00B26FC1">
        <w:rPr>
          <w:rFonts w:hint="cs"/>
          <w:b/>
          <w:bCs/>
          <w:rtl/>
        </w:rPr>
        <w:t>درسية وبرامج التوعية الطويلة الأجل، بما في ذلك حملات التوعية؛</w:t>
      </w:r>
    </w:p>
    <w:p w:rsidR="00670DD9" w:rsidRPr="00BB5E36" w:rsidRDefault="00670DD9" w:rsidP="00B26FC1">
      <w:pPr>
        <w:pStyle w:val="SingleTxtGA"/>
        <w:rPr>
          <w:rFonts w:hint="cs"/>
          <w:b/>
          <w:bCs/>
          <w:spacing w:val="-2"/>
          <w:rtl/>
        </w:rPr>
      </w:pPr>
      <w:r w:rsidRPr="00B26FC1">
        <w:rPr>
          <w:rFonts w:hint="cs"/>
          <w:b/>
          <w:bCs/>
          <w:rtl/>
        </w:rPr>
        <w:tab/>
      </w:r>
      <w:r w:rsidRPr="00BB5E36">
        <w:rPr>
          <w:rFonts w:hint="cs"/>
          <w:b/>
          <w:bCs/>
          <w:spacing w:val="-2"/>
          <w:rtl/>
        </w:rPr>
        <w:t>(ب)</w:t>
      </w:r>
      <w:r w:rsidRPr="00BB5E36">
        <w:rPr>
          <w:rFonts w:hint="cs"/>
          <w:b/>
          <w:bCs/>
          <w:spacing w:val="-2"/>
          <w:rtl/>
        </w:rPr>
        <w:tab/>
        <w:t>تعزيز وعي الجمهور، بما في ذلك الأطفال، عن طريق التدريب وحملات التث</w:t>
      </w:r>
      <w:r w:rsidR="00BB5E36" w:rsidRPr="00BB5E36">
        <w:rPr>
          <w:rFonts w:hint="cs"/>
          <w:b/>
          <w:bCs/>
          <w:spacing w:val="-2"/>
          <w:rtl/>
        </w:rPr>
        <w:t>قيف، بالتأثيرات الضارة للجرائم</w:t>
      </w:r>
      <w:r w:rsidRPr="00BB5E36">
        <w:rPr>
          <w:rFonts w:hint="cs"/>
          <w:b/>
          <w:bCs/>
          <w:spacing w:val="-2"/>
          <w:rtl/>
        </w:rPr>
        <w:t xml:space="preserve"> المدرجة في البروتوكول الاختياري، فضلاً عن سبل الانتصاف المتاحة للضحايا، وذلك عملاً بالفقرة 2 من المادة 9 من البروتوكول الاختياري؛</w:t>
      </w:r>
    </w:p>
    <w:p w:rsidR="00670DD9" w:rsidRDefault="00670DD9" w:rsidP="00B26FC1">
      <w:pPr>
        <w:pStyle w:val="SingleTxtGA"/>
        <w:rPr>
          <w:rFonts w:hint="cs"/>
          <w:rtl/>
        </w:rPr>
      </w:pPr>
      <w:r w:rsidRPr="00B26FC1">
        <w:rPr>
          <w:rFonts w:hint="cs"/>
          <w:b/>
          <w:bCs/>
          <w:rtl/>
        </w:rPr>
        <w:tab/>
        <w:t>(ج)</w:t>
      </w:r>
      <w:r w:rsidRPr="00B26FC1">
        <w:rPr>
          <w:rFonts w:hint="cs"/>
          <w:b/>
          <w:bCs/>
          <w:rtl/>
        </w:rPr>
        <w:tab/>
        <w:t>إقامة تعاون مع منظمات المجتمع المدني ووسائط الإعلام من أجل دعم أنشطة التوعية والتدريب بشأن المسائل المتعلقة بالبروتوكول الاختياري.</w:t>
      </w:r>
    </w:p>
    <w:p w:rsidR="00670DD9" w:rsidRDefault="00670DD9" w:rsidP="00B26FC1">
      <w:pPr>
        <w:pStyle w:val="SingleTxtGA"/>
        <w:rPr>
          <w:rFonts w:hint="cs"/>
          <w:rtl/>
        </w:rPr>
      </w:pPr>
      <w:r>
        <w:rPr>
          <w:rFonts w:hint="cs"/>
          <w:rtl/>
        </w:rPr>
        <w:t>16-</w:t>
      </w:r>
      <w:r>
        <w:rPr>
          <w:rFonts w:hint="cs"/>
          <w:rtl/>
        </w:rPr>
        <w:tab/>
        <w:t>ويساور اللجنة القلق لعدم كفاية التدريب المتعلق بالبروتوكول الاختياري بين المهنيين، فضلاً عن سلطات إنفاذ القانون والسلطات الإصلاحية.</w:t>
      </w:r>
    </w:p>
    <w:p w:rsidR="00670DD9" w:rsidRDefault="00670DD9" w:rsidP="00BB5E36">
      <w:pPr>
        <w:pStyle w:val="SingleTxtGA"/>
        <w:rPr>
          <w:rFonts w:hint="cs"/>
          <w:rtl/>
        </w:rPr>
      </w:pPr>
      <w:r>
        <w:rPr>
          <w:rFonts w:hint="cs"/>
          <w:rtl/>
        </w:rPr>
        <w:t>17-</w:t>
      </w:r>
      <w:r>
        <w:rPr>
          <w:rFonts w:hint="cs"/>
          <w:rtl/>
        </w:rPr>
        <w:tab/>
      </w:r>
      <w:r w:rsidRPr="00B26FC1">
        <w:rPr>
          <w:rFonts w:hint="cs"/>
          <w:b/>
          <w:bCs/>
          <w:rtl/>
        </w:rPr>
        <w:t xml:space="preserve">توصي اللجنة الدولة الطرف بتعزيز </w:t>
      </w:r>
      <w:r w:rsidR="00BB5E36">
        <w:rPr>
          <w:rFonts w:hint="cs"/>
          <w:b/>
          <w:bCs/>
          <w:rtl/>
        </w:rPr>
        <w:t>ال</w:t>
      </w:r>
      <w:r w:rsidRPr="00B26FC1">
        <w:rPr>
          <w:rFonts w:hint="cs"/>
          <w:b/>
          <w:bCs/>
          <w:rtl/>
        </w:rPr>
        <w:t xml:space="preserve">أنشطة </w:t>
      </w:r>
      <w:r w:rsidR="00BB5E36">
        <w:rPr>
          <w:rFonts w:hint="cs"/>
          <w:b/>
          <w:bCs/>
          <w:rtl/>
        </w:rPr>
        <w:t xml:space="preserve">المنهجية والمراعية لنوع الجنس في مجال </w:t>
      </w:r>
      <w:r w:rsidRPr="00B26FC1">
        <w:rPr>
          <w:rFonts w:hint="cs"/>
          <w:b/>
          <w:bCs/>
          <w:rtl/>
        </w:rPr>
        <w:t>التثقيف والتدريب بشأن أحكام البروتوكول، وتوجيهها لجميع الفئات المهنية العاملة مع الأطفال ضحايا الجرائم التي يشملها البروتوكول.</w:t>
      </w:r>
    </w:p>
    <w:p w:rsidR="00670DD9" w:rsidRPr="00B26FC1" w:rsidRDefault="00B26FC1" w:rsidP="0042421D">
      <w:pPr>
        <w:pStyle w:val="H1GA"/>
        <w:rPr>
          <w:rFonts w:hint="cs"/>
          <w:rtl/>
        </w:rPr>
      </w:pPr>
      <w:r>
        <w:rPr>
          <w:rFonts w:hint="cs"/>
          <w:rtl/>
        </w:rPr>
        <w:tab/>
      </w:r>
      <w:r>
        <w:rPr>
          <w:rFonts w:hint="cs"/>
          <w:rtl/>
        </w:rPr>
        <w:tab/>
      </w:r>
      <w:r w:rsidR="00670DD9" w:rsidRPr="00B26FC1">
        <w:rPr>
          <w:rFonts w:hint="cs"/>
          <w:rtl/>
        </w:rPr>
        <w:t>تخصيص الموارد</w:t>
      </w:r>
    </w:p>
    <w:p w:rsidR="00670DD9" w:rsidRDefault="00670DD9" w:rsidP="00BB5E36">
      <w:pPr>
        <w:pStyle w:val="SingleTxtGA"/>
        <w:rPr>
          <w:rFonts w:hint="cs"/>
          <w:rtl/>
        </w:rPr>
      </w:pPr>
      <w:r>
        <w:rPr>
          <w:rFonts w:hint="cs"/>
          <w:rtl/>
        </w:rPr>
        <w:t>18-</w:t>
      </w:r>
      <w:r>
        <w:rPr>
          <w:rFonts w:hint="cs"/>
          <w:rtl/>
        </w:rPr>
        <w:tab/>
      </w:r>
      <w:r w:rsidR="00BB5E36">
        <w:rPr>
          <w:rFonts w:hint="cs"/>
          <w:rtl/>
        </w:rPr>
        <w:t>تشعر</w:t>
      </w:r>
      <w:r>
        <w:rPr>
          <w:rFonts w:hint="cs"/>
          <w:rtl/>
        </w:rPr>
        <w:t xml:space="preserve"> اللجنة </w:t>
      </w:r>
      <w:r w:rsidR="00BB5E36">
        <w:rPr>
          <w:rFonts w:hint="cs"/>
          <w:rtl/>
        </w:rPr>
        <w:t>بال</w:t>
      </w:r>
      <w:r>
        <w:rPr>
          <w:rFonts w:hint="cs"/>
          <w:rtl/>
        </w:rPr>
        <w:t xml:space="preserve">قلق لأن تقرير الدولة الطرف لا يشمل معلومات عن تخصيص الموارد اللازمة لتنفيذ البروتوكول الاختياري، لا </w:t>
      </w:r>
      <w:proofErr w:type="spellStart"/>
      <w:r>
        <w:rPr>
          <w:rFonts w:hint="cs"/>
          <w:rtl/>
        </w:rPr>
        <w:t>سيما</w:t>
      </w:r>
      <w:proofErr w:type="spellEnd"/>
      <w:r>
        <w:rPr>
          <w:rFonts w:hint="cs"/>
          <w:rtl/>
        </w:rPr>
        <w:t xml:space="preserve"> فيما يتعلق بالموارد اللازمة للتحقيقات الجنائية، والمساعدة القانونية، وتدابير التعافي البدني والنفسي للضحايا.</w:t>
      </w:r>
    </w:p>
    <w:p w:rsidR="00670DD9" w:rsidRDefault="00670DD9" w:rsidP="00B26FC1">
      <w:pPr>
        <w:pStyle w:val="SingleTxtGA"/>
        <w:rPr>
          <w:rFonts w:hint="cs"/>
          <w:rtl/>
        </w:rPr>
      </w:pPr>
      <w:r>
        <w:rPr>
          <w:rFonts w:hint="cs"/>
          <w:rtl/>
        </w:rPr>
        <w:t>19-</w:t>
      </w:r>
      <w:r>
        <w:rPr>
          <w:rFonts w:hint="cs"/>
          <w:rtl/>
        </w:rPr>
        <w:tab/>
      </w:r>
      <w:r w:rsidRPr="00B26FC1">
        <w:rPr>
          <w:rFonts w:hint="cs"/>
          <w:b/>
          <w:bCs/>
          <w:rtl/>
        </w:rPr>
        <w:t xml:space="preserve">وتشجع اللجنة الدولة الطرف على ضمان تخصيص </w:t>
      </w:r>
      <w:proofErr w:type="spellStart"/>
      <w:r w:rsidRPr="00B26FC1">
        <w:rPr>
          <w:rFonts w:hint="cs"/>
          <w:b/>
          <w:bCs/>
          <w:rtl/>
        </w:rPr>
        <w:t>اعتمادات</w:t>
      </w:r>
      <w:proofErr w:type="spellEnd"/>
      <w:r w:rsidRPr="00B26FC1">
        <w:rPr>
          <w:rFonts w:hint="cs"/>
          <w:b/>
          <w:bCs/>
          <w:rtl/>
        </w:rPr>
        <w:t xml:space="preserve"> مالية كافية للسلطات المعنية ومنظمات المجتمع المدني لأغراض التنسيق والوقاية والتعزيز والحماية والتحقيق في الأفعال التي يشملها البروتوكول ومقاضاة مرتكبيها، بما في ذلك تخصيص موارد بشرية ومالية كافية من أجل تنفيذ البرامج المتعلقة بأحكام البروتوكول، ولا </w:t>
      </w:r>
      <w:proofErr w:type="spellStart"/>
      <w:r w:rsidRPr="00B26FC1">
        <w:rPr>
          <w:rFonts w:hint="cs"/>
          <w:b/>
          <w:bCs/>
          <w:rtl/>
        </w:rPr>
        <w:t>سيما</w:t>
      </w:r>
      <w:proofErr w:type="spellEnd"/>
      <w:r w:rsidRPr="00B26FC1">
        <w:rPr>
          <w:rFonts w:hint="cs"/>
          <w:b/>
          <w:bCs/>
          <w:rtl/>
        </w:rPr>
        <w:t xml:space="preserve"> لأغراض التحقيقات الجنائية والمساعدة القانونية وتدابير التعافي البدني والنفسي للضحايا وإعادة إدماجهم في المجتمع.</w:t>
      </w:r>
    </w:p>
    <w:p w:rsidR="00670DD9" w:rsidRPr="00B26FC1" w:rsidRDefault="00B26FC1" w:rsidP="0042421D">
      <w:pPr>
        <w:pStyle w:val="H1GA"/>
        <w:rPr>
          <w:rFonts w:hint="cs"/>
          <w:rtl/>
        </w:rPr>
      </w:pPr>
      <w:r>
        <w:rPr>
          <w:rFonts w:hint="cs"/>
          <w:rtl/>
        </w:rPr>
        <w:tab/>
      </w:r>
      <w:r>
        <w:rPr>
          <w:rFonts w:hint="cs"/>
          <w:rtl/>
        </w:rPr>
        <w:tab/>
      </w:r>
      <w:r w:rsidR="00670DD9" w:rsidRPr="00B26FC1">
        <w:rPr>
          <w:rFonts w:hint="cs"/>
          <w:rtl/>
        </w:rPr>
        <w:t>الرصد المستقل</w:t>
      </w:r>
    </w:p>
    <w:p w:rsidR="00670DD9" w:rsidRDefault="00670DD9" w:rsidP="00BB5E36">
      <w:pPr>
        <w:pStyle w:val="SingleTxtGA"/>
        <w:rPr>
          <w:rFonts w:hint="cs"/>
          <w:rtl/>
        </w:rPr>
      </w:pPr>
      <w:r>
        <w:rPr>
          <w:rFonts w:hint="cs"/>
          <w:rtl/>
        </w:rPr>
        <w:t>20-</w:t>
      </w:r>
      <w:r>
        <w:rPr>
          <w:rFonts w:hint="cs"/>
          <w:rtl/>
        </w:rPr>
        <w:tab/>
      </w:r>
      <w:r w:rsidR="00BB5E36">
        <w:rPr>
          <w:rFonts w:hint="cs"/>
          <w:rtl/>
        </w:rPr>
        <w:t>تعرب</w:t>
      </w:r>
      <w:r>
        <w:rPr>
          <w:rFonts w:hint="cs"/>
          <w:rtl/>
        </w:rPr>
        <w:t xml:space="preserve"> اللجنة </w:t>
      </w:r>
      <w:r w:rsidR="00BB5E36">
        <w:rPr>
          <w:rFonts w:hint="cs"/>
          <w:rtl/>
        </w:rPr>
        <w:t xml:space="preserve">عن </w:t>
      </w:r>
      <w:r>
        <w:rPr>
          <w:rFonts w:hint="cs"/>
          <w:rtl/>
        </w:rPr>
        <w:t>قلق</w:t>
      </w:r>
      <w:r w:rsidR="00BB5E36">
        <w:rPr>
          <w:rFonts w:hint="cs"/>
          <w:rtl/>
        </w:rPr>
        <w:t>ها</w:t>
      </w:r>
      <w:r>
        <w:rPr>
          <w:rFonts w:hint="cs"/>
          <w:rtl/>
        </w:rPr>
        <w:t xml:space="preserve"> إزاء عدم وجود آلية مستقلة لرصد تنفيذ البروتوكول الاختياري على المستوى الوطني. وفي هذا الصدد، تلاحظ اللجنة أن المعلومات التي قدمتها الدولة الطرف بشأن قيام خمس بلديات بتعيين أمناء للمظالم معنيين بالأطفال. غير أن اللجنة تأسف لعدم وجود معلومات عن اختصاصهم ووظائفهم، ولا عن الموارد المالية وغير المالية المتاحة التي تضمن استقلالهم وفعاليتهم، ولا عن علاقتهم المتصوّرة بلجنة حقوق الإنسان المقرر إنشاؤها بموجب مشروع قانون حماية حقوق الإنسان لعام 2002.</w:t>
      </w:r>
    </w:p>
    <w:p w:rsidR="00670DD9" w:rsidRPr="00B26FC1" w:rsidRDefault="00670DD9" w:rsidP="00B26FC1">
      <w:pPr>
        <w:pStyle w:val="SingleTxtGA"/>
        <w:rPr>
          <w:rFonts w:hint="cs"/>
          <w:b/>
          <w:bCs/>
          <w:rtl/>
        </w:rPr>
      </w:pPr>
      <w:r>
        <w:rPr>
          <w:rFonts w:hint="cs"/>
          <w:rtl/>
        </w:rPr>
        <w:t>21-</w:t>
      </w:r>
      <w:r>
        <w:rPr>
          <w:rFonts w:hint="cs"/>
          <w:rtl/>
        </w:rPr>
        <w:tab/>
      </w:r>
      <w:r w:rsidRPr="00B26FC1">
        <w:rPr>
          <w:rFonts w:hint="cs"/>
          <w:b/>
          <w:bCs/>
          <w:rtl/>
        </w:rPr>
        <w:t>توصي اللجنة الدولة الطرف بما يلي:</w:t>
      </w:r>
    </w:p>
    <w:p w:rsidR="00670DD9" w:rsidRPr="00B26FC1" w:rsidRDefault="00670DD9" w:rsidP="00BB5E36">
      <w:pPr>
        <w:pStyle w:val="SingleTxtGA"/>
        <w:rPr>
          <w:rFonts w:hint="cs"/>
          <w:b/>
          <w:bCs/>
          <w:rtl/>
        </w:rPr>
      </w:pPr>
      <w:r w:rsidRPr="00B26FC1">
        <w:rPr>
          <w:rFonts w:hint="cs"/>
          <w:b/>
          <w:bCs/>
          <w:rtl/>
        </w:rPr>
        <w:tab/>
        <w:t>(أ)</w:t>
      </w:r>
      <w:r w:rsidRPr="00B26FC1">
        <w:rPr>
          <w:rFonts w:hint="cs"/>
          <w:b/>
          <w:bCs/>
          <w:rtl/>
        </w:rPr>
        <w:tab/>
        <w:t xml:space="preserve">الإسراع بإقرار مشروع قانون حماية حقوق الإنسان، وبإنشاء لجنة وطنية لحقوق الإنسان، وفقاً للمبادئ المتعلقة </w:t>
      </w:r>
      <w:r w:rsidR="00BB5E36">
        <w:rPr>
          <w:rFonts w:hint="cs"/>
          <w:b/>
          <w:bCs/>
          <w:rtl/>
        </w:rPr>
        <w:t>بمركز</w:t>
      </w:r>
      <w:r w:rsidRPr="00B26FC1">
        <w:rPr>
          <w:rFonts w:hint="cs"/>
          <w:b/>
          <w:bCs/>
          <w:rtl/>
        </w:rPr>
        <w:t xml:space="preserve"> المؤسسات الوطنية (مبادئ باريس)، ومنح اللجنة ولاية رصد تنفيذ الاتفاقية، وتلقي الشكاوى ومتابعتها والتحقيق في الانتهاكات المنهجية لحقوق الطفل؛</w:t>
      </w:r>
    </w:p>
    <w:p w:rsidR="00670DD9" w:rsidRPr="00B26FC1" w:rsidRDefault="00670DD9" w:rsidP="00B26FC1">
      <w:pPr>
        <w:pStyle w:val="SingleTxtGA"/>
        <w:rPr>
          <w:rFonts w:hint="cs"/>
          <w:b/>
          <w:bCs/>
          <w:rtl/>
        </w:rPr>
      </w:pPr>
      <w:r w:rsidRPr="00B26FC1">
        <w:rPr>
          <w:rFonts w:hint="cs"/>
          <w:b/>
          <w:bCs/>
          <w:rtl/>
        </w:rPr>
        <w:tab/>
        <w:t>(ب)</w:t>
      </w:r>
      <w:r w:rsidRPr="00B26FC1">
        <w:rPr>
          <w:rFonts w:hint="cs"/>
          <w:b/>
          <w:bCs/>
          <w:rtl/>
        </w:rPr>
        <w:tab/>
        <w:t>إدراج معلومات، في تقريرها القادم، عن اختصاص أمناء المظالم ووظائفهم والموارد المخصصة لهم؛</w:t>
      </w:r>
    </w:p>
    <w:p w:rsidR="00670DD9" w:rsidRPr="00B26FC1" w:rsidRDefault="00670DD9" w:rsidP="00BB5E36">
      <w:pPr>
        <w:pStyle w:val="SingleTxtGA"/>
        <w:rPr>
          <w:rFonts w:hint="cs"/>
          <w:b/>
          <w:bCs/>
          <w:rtl/>
        </w:rPr>
      </w:pPr>
      <w:r w:rsidRPr="00B26FC1">
        <w:rPr>
          <w:rFonts w:hint="cs"/>
          <w:b/>
          <w:bCs/>
          <w:rtl/>
        </w:rPr>
        <w:tab/>
        <w:t>(ج)</w:t>
      </w:r>
      <w:r w:rsidRPr="00B26FC1">
        <w:rPr>
          <w:rFonts w:hint="cs"/>
          <w:b/>
          <w:bCs/>
          <w:rtl/>
        </w:rPr>
        <w:tab/>
        <w:t xml:space="preserve">مراعاة التعليق العام رقم 2(2002) </w:t>
      </w:r>
      <w:r w:rsidR="00BB5E36" w:rsidRPr="00B26FC1">
        <w:rPr>
          <w:rFonts w:hint="cs"/>
          <w:b/>
          <w:bCs/>
          <w:rtl/>
        </w:rPr>
        <w:t xml:space="preserve">للجنة </w:t>
      </w:r>
      <w:r w:rsidRPr="00B26FC1">
        <w:rPr>
          <w:rFonts w:hint="cs"/>
          <w:b/>
          <w:bCs/>
          <w:rtl/>
        </w:rPr>
        <w:t>بشأن دور مؤسسات حقوق الإنسان المستقلة.</w:t>
      </w:r>
    </w:p>
    <w:p w:rsidR="00670DD9" w:rsidRDefault="00670DD9" w:rsidP="00B26FC1">
      <w:pPr>
        <w:pStyle w:val="SingleTxtGA"/>
        <w:rPr>
          <w:rFonts w:hint="cs"/>
          <w:rtl/>
        </w:rPr>
      </w:pPr>
      <w:r>
        <w:rPr>
          <w:rFonts w:hint="cs"/>
          <w:rtl/>
        </w:rPr>
        <w:t>22-</w:t>
      </w:r>
      <w:r>
        <w:rPr>
          <w:rFonts w:hint="cs"/>
          <w:rtl/>
        </w:rPr>
        <w:tab/>
        <w:t>وبينما تلاحظ اللجنة مع التقدير المعلومات التي قدمتها الدولة الطرف بشأن قيام خمس بلديات بتعيين أمناء مظالم معنيين بالأطفال، تشعر اللجنة بالقلق لعدم وجود آلية وطنية لرصد تنفيذ البروتوكول الاختياري ولعدم وجود أمناء مظالم في البلديات الأخرى.</w:t>
      </w:r>
    </w:p>
    <w:p w:rsidR="00670DD9" w:rsidRDefault="00670DD9" w:rsidP="00B26FC1">
      <w:pPr>
        <w:pStyle w:val="SingleTxtGA"/>
        <w:rPr>
          <w:rFonts w:hint="cs"/>
          <w:rtl/>
        </w:rPr>
      </w:pPr>
      <w:r>
        <w:rPr>
          <w:rFonts w:hint="cs"/>
          <w:rtl/>
        </w:rPr>
        <w:t>23-</w:t>
      </w:r>
      <w:r>
        <w:rPr>
          <w:rFonts w:hint="cs"/>
          <w:rtl/>
        </w:rPr>
        <w:tab/>
      </w:r>
      <w:r w:rsidRPr="00B26FC1">
        <w:rPr>
          <w:rFonts w:hint="cs"/>
          <w:b/>
          <w:bCs/>
          <w:rtl/>
        </w:rPr>
        <w:t>توصي اللجنة الدولة الطرف بأن تكفل إنشاء آلية وطني</w:t>
      </w:r>
      <w:r w:rsidR="00BB5E36">
        <w:rPr>
          <w:rFonts w:hint="cs"/>
          <w:b/>
          <w:bCs/>
          <w:rtl/>
        </w:rPr>
        <w:t>ة تتفق مع المبادئ المتعلقة بمركز</w:t>
      </w:r>
      <w:r w:rsidRPr="00B26FC1">
        <w:rPr>
          <w:rFonts w:hint="cs"/>
          <w:b/>
          <w:bCs/>
          <w:rtl/>
        </w:rPr>
        <w:t xml:space="preserve"> المؤسسات الوطنية (مبادئ باريس) لرصد تنفيذ البروتوكول الاختياري، كما توصي بتعيين أمناء مظالم للبلديات التي لا يخدمها حالياً مكتب لأمين المظالم.</w:t>
      </w:r>
    </w:p>
    <w:p w:rsidR="00670DD9" w:rsidRPr="00B26FC1" w:rsidRDefault="00B26FC1" w:rsidP="0042421D">
      <w:pPr>
        <w:pStyle w:val="H1GA"/>
        <w:rPr>
          <w:rFonts w:hint="cs"/>
          <w:rtl/>
        </w:rPr>
      </w:pPr>
      <w:r>
        <w:rPr>
          <w:rFonts w:hint="cs"/>
          <w:rtl/>
        </w:rPr>
        <w:tab/>
      </w:r>
      <w:r>
        <w:rPr>
          <w:rFonts w:hint="cs"/>
          <w:rtl/>
        </w:rPr>
        <w:tab/>
      </w:r>
      <w:r w:rsidR="00670DD9" w:rsidRPr="00B26FC1">
        <w:rPr>
          <w:rFonts w:hint="cs"/>
          <w:rtl/>
        </w:rPr>
        <w:t>المجتمع المدني</w:t>
      </w:r>
    </w:p>
    <w:p w:rsidR="00670DD9" w:rsidRDefault="00670DD9" w:rsidP="00B26FC1">
      <w:pPr>
        <w:pStyle w:val="SingleTxtGA"/>
        <w:rPr>
          <w:rFonts w:hint="cs"/>
          <w:rtl/>
        </w:rPr>
      </w:pPr>
      <w:r>
        <w:rPr>
          <w:rFonts w:hint="cs"/>
          <w:rtl/>
        </w:rPr>
        <w:t>24-</w:t>
      </w:r>
      <w:r>
        <w:rPr>
          <w:rFonts w:hint="cs"/>
          <w:rtl/>
        </w:rPr>
        <w:tab/>
        <w:t>تأسف اللجنة لضعف مستوى التعاون والتآزر بين الدولة الطرف والمجتمع المدني في جميع المجالات المتعلقة بتنفيذ البروتوكول الاختياري.</w:t>
      </w:r>
    </w:p>
    <w:p w:rsidR="00670DD9" w:rsidRPr="00BB5E36" w:rsidRDefault="00670DD9" w:rsidP="00BB5E36">
      <w:pPr>
        <w:pStyle w:val="SingleTxtGA"/>
        <w:rPr>
          <w:rFonts w:hint="cs"/>
          <w:spacing w:val="-4"/>
          <w:rtl/>
        </w:rPr>
      </w:pPr>
      <w:r w:rsidRPr="00BB5E36">
        <w:rPr>
          <w:rFonts w:hint="cs"/>
          <w:spacing w:val="-4"/>
          <w:rtl/>
        </w:rPr>
        <w:t>25-</w:t>
      </w:r>
      <w:r w:rsidRPr="00BB5E36">
        <w:rPr>
          <w:rFonts w:hint="cs"/>
          <w:spacing w:val="-4"/>
          <w:rtl/>
        </w:rPr>
        <w:tab/>
      </w:r>
      <w:r w:rsidRPr="00BB5E36">
        <w:rPr>
          <w:rFonts w:hint="cs"/>
          <w:b/>
          <w:bCs/>
          <w:spacing w:val="-4"/>
          <w:rtl/>
        </w:rPr>
        <w:t xml:space="preserve">وتشجع اللجنة الدولة الطرف على تعزيز تعاونها مع المجتمع المدني في جميع الأمور التي يغطيها البروتوكول الاختياري، </w:t>
      </w:r>
      <w:r w:rsidR="00BB5E36" w:rsidRPr="00BB5E36">
        <w:rPr>
          <w:rFonts w:hint="cs"/>
          <w:b/>
          <w:bCs/>
          <w:spacing w:val="-4"/>
          <w:rtl/>
        </w:rPr>
        <w:t>بما في ذلك عن طريق</w:t>
      </w:r>
      <w:r w:rsidRPr="00BB5E36">
        <w:rPr>
          <w:rFonts w:hint="cs"/>
          <w:b/>
          <w:bCs/>
          <w:spacing w:val="-4"/>
          <w:rtl/>
        </w:rPr>
        <w:t xml:space="preserve"> دعم جهود المنظمات غير الحكومية من أجل تقديم الخدمات المناسبة للأطفال ضحايا الانتهاكات المدرجة في البروتوكول الاختياري، وبتعزيز دور هذه المنظمات في وضع السياسات والخدمات ورصدها.</w:t>
      </w:r>
    </w:p>
    <w:p w:rsidR="00670DD9" w:rsidRPr="0066615A" w:rsidRDefault="00B26FC1" w:rsidP="00B26FC1">
      <w:pPr>
        <w:pStyle w:val="HChGA"/>
        <w:rPr>
          <w:rFonts w:hint="cs"/>
          <w:rtl/>
        </w:rPr>
      </w:pPr>
      <w:r>
        <w:rPr>
          <w:rFonts w:hint="cs"/>
          <w:rtl/>
        </w:rPr>
        <w:tab/>
      </w:r>
      <w:r w:rsidR="00670DD9" w:rsidRPr="0066615A">
        <w:rPr>
          <w:rFonts w:hint="cs"/>
          <w:rtl/>
        </w:rPr>
        <w:t>رابعا</w:t>
      </w:r>
      <w:r>
        <w:rPr>
          <w:rFonts w:hint="cs"/>
          <w:rtl/>
        </w:rPr>
        <w:t>ً</w:t>
      </w:r>
      <w:r w:rsidR="00670DD9" w:rsidRPr="0066615A">
        <w:rPr>
          <w:rFonts w:hint="cs"/>
          <w:rtl/>
        </w:rPr>
        <w:t xml:space="preserve"> </w:t>
      </w:r>
      <w:r>
        <w:rPr>
          <w:rFonts w:hint="cs"/>
          <w:rtl/>
        </w:rPr>
        <w:t>-</w:t>
      </w:r>
      <w:r>
        <w:rPr>
          <w:rFonts w:hint="cs"/>
          <w:rtl/>
        </w:rPr>
        <w:tab/>
      </w:r>
      <w:r w:rsidR="00670DD9" w:rsidRPr="0066615A">
        <w:rPr>
          <w:rFonts w:hint="cs"/>
          <w:rtl/>
        </w:rPr>
        <w:t xml:space="preserve">منع </w:t>
      </w:r>
      <w:r w:rsidR="00BB5E36">
        <w:rPr>
          <w:rFonts w:hint="cs"/>
          <w:rtl/>
        </w:rPr>
        <w:t xml:space="preserve">حدوث </w:t>
      </w:r>
      <w:r w:rsidR="00670DD9" w:rsidRPr="0066615A">
        <w:rPr>
          <w:rFonts w:hint="cs"/>
          <w:rtl/>
        </w:rPr>
        <w:t>بيع الأطفال وبغاء الأطفال واستغلال الأطفال في المواد الإباحية (المادة 9، الفقرتان 1 و2)</w:t>
      </w:r>
    </w:p>
    <w:p w:rsidR="00670DD9" w:rsidRDefault="00B26FC1" w:rsidP="00BB5E36">
      <w:pPr>
        <w:pStyle w:val="H1GA"/>
        <w:rPr>
          <w:rFonts w:hint="cs"/>
          <w:rtl/>
        </w:rPr>
      </w:pPr>
      <w:r>
        <w:rPr>
          <w:rFonts w:hint="cs"/>
          <w:rtl/>
        </w:rPr>
        <w:tab/>
      </w:r>
      <w:r>
        <w:rPr>
          <w:rFonts w:hint="cs"/>
          <w:rtl/>
        </w:rPr>
        <w:tab/>
      </w:r>
      <w:r w:rsidR="00670DD9">
        <w:rPr>
          <w:rFonts w:hint="cs"/>
          <w:rtl/>
        </w:rPr>
        <w:t>التدابير المعتمدة من أجل منع ا</w:t>
      </w:r>
      <w:r w:rsidR="00BB5E36">
        <w:rPr>
          <w:rFonts w:hint="cs"/>
          <w:rtl/>
        </w:rPr>
        <w:t>لجرائم</w:t>
      </w:r>
      <w:r w:rsidR="00670DD9">
        <w:rPr>
          <w:rFonts w:hint="cs"/>
          <w:rtl/>
        </w:rPr>
        <w:t xml:space="preserve"> المشار إليها في البروتوكول الاختياري</w:t>
      </w:r>
    </w:p>
    <w:p w:rsidR="00670DD9" w:rsidRDefault="00670DD9" w:rsidP="00BB5E36">
      <w:pPr>
        <w:pStyle w:val="SingleTxtGA"/>
        <w:rPr>
          <w:rFonts w:hint="cs"/>
          <w:rtl/>
          <w:lang w:val="fr-CH"/>
        </w:rPr>
      </w:pPr>
      <w:r>
        <w:rPr>
          <w:rFonts w:hint="cs"/>
          <w:rtl/>
          <w:lang w:val="fr-CH"/>
        </w:rPr>
        <w:t>26</w:t>
      </w:r>
      <w:r w:rsidRPr="00BB5E36">
        <w:rPr>
          <w:rFonts w:hint="cs"/>
          <w:spacing w:val="-2"/>
          <w:rtl/>
          <w:lang w:val="fr-CH"/>
        </w:rPr>
        <w:t>-</w:t>
      </w:r>
      <w:r w:rsidRPr="00BB5E36">
        <w:rPr>
          <w:rFonts w:hint="cs"/>
          <w:spacing w:val="-2"/>
          <w:rtl/>
          <w:lang w:val="fr-CH"/>
        </w:rPr>
        <w:tab/>
        <w:t xml:space="preserve">ترحب اللجنة بجهود الدولة الطرف في مكافحة بغاء الأطفال واستغلال الأطفال في المواد الإباحية. غير أن اللجنة يساورها </w:t>
      </w:r>
      <w:r w:rsidR="00BB5E36" w:rsidRPr="00BB5E36">
        <w:rPr>
          <w:rFonts w:hint="cs"/>
          <w:spacing w:val="-2"/>
          <w:rtl/>
          <w:lang w:val="fr-CH"/>
        </w:rPr>
        <w:t>ال</w:t>
      </w:r>
      <w:r w:rsidRPr="00BB5E36">
        <w:rPr>
          <w:rFonts w:hint="cs"/>
          <w:spacing w:val="-2"/>
          <w:rtl/>
          <w:lang w:val="fr-CH"/>
        </w:rPr>
        <w:t xml:space="preserve">قلق </w:t>
      </w:r>
      <w:r w:rsidR="00BB5E36" w:rsidRPr="00BB5E36">
        <w:rPr>
          <w:rFonts w:hint="cs"/>
          <w:spacing w:val="-2"/>
          <w:rtl/>
          <w:lang w:val="fr-CH"/>
        </w:rPr>
        <w:t>بسبب</w:t>
      </w:r>
      <w:r w:rsidRPr="00BB5E36">
        <w:rPr>
          <w:rFonts w:hint="cs"/>
          <w:spacing w:val="-2"/>
          <w:rtl/>
          <w:lang w:val="fr-CH"/>
        </w:rPr>
        <w:t xml:space="preserve"> عدم كفاية التدابير الوقائية، وذلك في ضوء انتشار هذه </w:t>
      </w:r>
      <w:r w:rsidR="00BB5E36" w:rsidRPr="00BB5E36">
        <w:rPr>
          <w:rFonts w:hint="cs"/>
          <w:spacing w:val="-2"/>
          <w:rtl/>
          <w:lang w:val="fr-CH"/>
        </w:rPr>
        <w:t>الجرائم</w:t>
      </w:r>
      <w:r w:rsidRPr="00BB5E36">
        <w:rPr>
          <w:rFonts w:hint="cs"/>
          <w:spacing w:val="-2"/>
          <w:rtl/>
          <w:lang w:val="fr-CH"/>
        </w:rPr>
        <w:t xml:space="preserve">. </w:t>
      </w:r>
      <w:r w:rsidR="00BB5E36" w:rsidRPr="00BB5E36">
        <w:rPr>
          <w:rFonts w:hint="cs"/>
          <w:spacing w:val="-2"/>
          <w:rtl/>
          <w:lang w:val="fr-CH"/>
        </w:rPr>
        <w:t>و</w:t>
      </w:r>
      <w:r w:rsidRPr="00BB5E36">
        <w:rPr>
          <w:rFonts w:hint="cs"/>
          <w:spacing w:val="-2"/>
          <w:rtl/>
          <w:lang w:val="fr-CH"/>
        </w:rPr>
        <w:t xml:space="preserve">بالإضافة إلى ذلك، تلاحظ اللجنة عدم وجود معلومات مفصلة بشأن تدابير مكافحة الجريمة المنظمة التي تنطوي على </w:t>
      </w:r>
      <w:r w:rsidR="00BB5E36" w:rsidRPr="00BB5E36">
        <w:rPr>
          <w:rFonts w:hint="cs"/>
          <w:spacing w:val="-2"/>
          <w:rtl/>
          <w:lang w:val="fr-CH"/>
        </w:rPr>
        <w:t>الجرائم</w:t>
      </w:r>
      <w:r w:rsidRPr="00BB5E36">
        <w:rPr>
          <w:rFonts w:hint="cs"/>
          <w:spacing w:val="-2"/>
          <w:rtl/>
          <w:lang w:val="fr-CH"/>
        </w:rPr>
        <w:t xml:space="preserve"> الواردة في البروتوكول الاختياري.</w:t>
      </w:r>
    </w:p>
    <w:p w:rsidR="00670DD9" w:rsidRPr="007F4F26" w:rsidRDefault="00670DD9" w:rsidP="00B26FC1">
      <w:pPr>
        <w:pStyle w:val="SingleTxtGA"/>
        <w:rPr>
          <w:rFonts w:hint="cs"/>
          <w:b/>
          <w:bCs/>
          <w:rtl/>
          <w:lang w:val="fr-CH"/>
        </w:rPr>
      </w:pPr>
      <w:r>
        <w:rPr>
          <w:rFonts w:hint="cs"/>
          <w:rtl/>
          <w:lang w:val="fr-CH"/>
        </w:rPr>
        <w:t>27-</w:t>
      </w:r>
      <w:r>
        <w:rPr>
          <w:rFonts w:hint="cs"/>
          <w:rtl/>
          <w:lang w:val="fr-CH"/>
        </w:rPr>
        <w:tab/>
      </w:r>
      <w:r w:rsidRPr="007F4F26">
        <w:rPr>
          <w:rFonts w:hint="cs"/>
          <w:b/>
          <w:bCs/>
          <w:rtl/>
          <w:lang w:val="fr-CH"/>
        </w:rPr>
        <w:t>وتشجع اللجنة الدولة الطرف على ما يلي:</w:t>
      </w:r>
    </w:p>
    <w:p w:rsidR="00670DD9" w:rsidRPr="007F4F26" w:rsidRDefault="00670DD9" w:rsidP="00B26FC1">
      <w:pPr>
        <w:pStyle w:val="SingleTxtGA"/>
        <w:rPr>
          <w:rFonts w:hint="cs"/>
          <w:b/>
          <w:bCs/>
          <w:spacing w:val="-2"/>
          <w:rtl/>
          <w:lang w:val="fr-CH"/>
        </w:rPr>
      </w:pPr>
      <w:r w:rsidRPr="007F4F26">
        <w:rPr>
          <w:rFonts w:hint="cs"/>
          <w:b/>
          <w:bCs/>
          <w:spacing w:val="-2"/>
          <w:rtl/>
          <w:lang w:val="fr-CH"/>
        </w:rPr>
        <w:tab/>
        <w:t>(أ)</w:t>
      </w:r>
      <w:r w:rsidRPr="007F4F26">
        <w:rPr>
          <w:rFonts w:hint="cs"/>
          <w:b/>
          <w:bCs/>
          <w:spacing w:val="-2"/>
          <w:rtl/>
          <w:lang w:val="fr-CH"/>
        </w:rPr>
        <w:tab/>
        <w:t>تكثيف جهودها من أجل منع بيع الأطفال وبغاء الأطفال واستغلال الأطفال في المواد الإباحية، بطرق منها التعاون مع الدول المجاورة وعقد اتفاقات ثنائية معها؛</w:t>
      </w:r>
    </w:p>
    <w:p w:rsidR="00670DD9" w:rsidRPr="007F4F26" w:rsidRDefault="00670DD9" w:rsidP="00B26FC1">
      <w:pPr>
        <w:pStyle w:val="SingleTxtGA"/>
        <w:rPr>
          <w:rFonts w:hint="cs"/>
          <w:b/>
          <w:bCs/>
          <w:rtl/>
          <w:lang w:val="fr-CH"/>
        </w:rPr>
      </w:pPr>
      <w:r w:rsidRPr="007F4F26">
        <w:rPr>
          <w:rFonts w:hint="cs"/>
          <w:b/>
          <w:bCs/>
          <w:rtl/>
          <w:lang w:val="fr-CH"/>
        </w:rPr>
        <w:tab/>
        <w:t>(ب)</w:t>
      </w:r>
      <w:r w:rsidRPr="007F4F26">
        <w:rPr>
          <w:rFonts w:hint="cs"/>
          <w:b/>
          <w:bCs/>
          <w:rtl/>
          <w:lang w:val="fr-CH"/>
        </w:rPr>
        <w:tab/>
        <w:t>النظر في اعتماد خطة عمل لمكافحة الجريمة المنظمة، مع مراعاة أوجه التقدم التكنولوجي التي تيسِّر ارتكاب هذه الجرا</w:t>
      </w:r>
      <w:r w:rsidR="004172EF">
        <w:rPr>
          <w:rFonts w:hint="cs"/>
          <w:b/>
          <w:bCs/>
          <w:rtl/>
          <w:lang w:val="fr-CH"/>
        </w:rPr>
        <w:t xml:space="preserve">ئم، لا </w:t>
      </w:r>
      <w:proofErr w:type="spellStart"/>
      <w:r w:rsidR="004172EF">
        <w:rPr>
          <w:rFonts w:hint="cs"/>
          <w:b/>
          <w:bCs/>
          <w:rtl/>
          <w:lang w:val="fr-CH"/>
        </w:rPr>
        <w:t>سيما</w:t>
      </w:r>
      <w:proofErr w:type="spellEnd"/>
      <w:r w:rsidR="004172EF">
        <w:rPr>
          <w:rFonts w:hint="cs"/>
          <w:b/>
          <w:bCs/>
          <w:rtl/>
          <w:lang w:val="fr-CH"/>
        </w:rPr>
        <w:t xml:space="preserve"> عبر الحدود الدولية؛</w:t>
      </w:r>
    </w:p>
    <w:p w:rsidR="00670DD9" w:rsidRPr="007F4F26" w:rsidRDefault="00670DD9" w:rsidP="00766FA1">
      <w:pPr>
        <w:pStyle w:val="SingleTxtGA"/>
        <w:rPr>
          <w:rFonts w:hint="cs"/>
          <w:b/>
          <w:bCs/>
          <w:rtl/>
          <w:lang w:val="fr-CH"/>
        </w:rPr>
      </w:pPr>
      <w:r w:rsidRPr="007F4F26">
        <w:rPr>
          <w:rFonts w:hint="cs"/>
          <w:b/>
          <w:bCs/>
          <w:rtl/>
          <w:lang w:val="fr-CH"/>
        </w:rPr>
        <w:tab/>
        <w:t>(ج)</w:t>
      </w:r>
      <w:r w:rsidRPr="007F4F26">
        <w:rPr>
          <w:rFonts w:hint="cs"/>
          <w:b/>
          <w:bCs/>
          <w:rtl/>
          <w:lang w:val="fr-CH"/>
        </w:rPr>
        <w:tab/>
        <w:t>النظر في التصديق على اتفاقية الأمم المتحدة لمكافحة الجريمة الم</w:t>
      </w:r>
      <w:r w:rsidR="00766FA1">
        <w:rPr>
          <w:rFonts w:hint="cs"/>
          <w:b/>
          <w:bCs/>
          <w:rtl/>
          <w:lang w:val="fr-CH"/>
        </w:rPr>
        <w:t>نظمة عبر الحدود الوطنية لعام 2000</w:t>
      </w:r>
      <w:r w:rsidRPr="007F4F26">
        <w:rPr>
          <w:rFonts w:hint="cs"/>
          <w:b/>
          <w:bCs/>
          <w:rtl/>
          <w:lang w:val="fr-CH"/>
        </w:rPr>
        <w:t>.</w:t>
      </w:r>
    </w:p>
    <w:p w:rsidR="00670DD9" w:rsidRDefault="00670DD9" w:rsidP="00766FA1">
      <w:pPr>
        <w:pStyle w:val="SingleTxtGA"/>
        <w:rPr>
          <w:rFonts w:hint="cs"/>
          <w:rtl/>
          <w:lang w:val="fr-CH"/>
        </w:rPr>
      </w:pPr>
      <w:r>
        <w:rPr>
          <w:rFonts w:hint="cs"/>
          <w:rtl/>
          <w:lang w:val="fr-CH"/>
        </w:rPr>
        <w:t>28-</w:t>
      </w:r>
      <w:r>
        <w:rPr>
          <w:rFonts w:hint="cs"/>
          <w:rtl/>
          <w:lang w:val="fr-CH"/>
        </w:rPr>
        <w:tab/>
        <w:t xml:space="preserve">ونظراً لأن حيازة مواد إباحية تتعلق بالأطفال هي بالضرورة </w:t>
      </w:r>
      <w:r w:rsidR="00766FA1">
        <w:rPr>
          <w:rFonts w:hint="cs"/>
          <w:rtl/>
          <w:lang w:val="fr-CH"/>
        </w:rPr>
        <w:t>إ</w:t>
      </w:r>
      <w:r>
        <w:rPr>
          <w:rFonts w:hint="cs"/>
          <w:rtl/>
          <w:lang w:val="fr-CH"/>
        </w:rPr>
        <w:t>حد</w:t>
      </w:r>
      <w:r w:rsidR="00A8106D">
        <w:rPr>
          <w:rFonts w:hint="cs"/>
          <w:rtl/>
          <w:lang w:val="fr-CH"/>
        </w:rPr>
        <w:t>ى نتائج</w:t>
      </w:r>
      <w:r>
        <w:rPr>
          <w:rFonts w:hint="cs"/>
          <w:rtl/>
          <w:lang w:val="fr-CH"/>
        </w:rPr>
        <w:t xml:space="preserve"> الاستغلال الجنسي للأطفال، تعرب اللجنة عن قلقها لأنه رغم أن الفقرة 2 من المادة 7 من قانون حظر بغاء الأطفال واستغلال الأطفال في المواد الإباحية تجرِّم حيازة المواد الإباحية المتعلقة بالأطفال "لغرض تقديم</w:t>
      </w:r>
      <w:r w:rsidR="00A8106D">
        <w:rPr>
          <w:rFonts w:hint="cs"/>
          <w:rtl/>
          <w:lang w:val="fr-CH"/>
        </w:rPr>
        <w:t>ها</w:t>
      </w:r>
      <w:r>
        <w:rPr>
          <w:rFonts w:hint="cs"/>
          <w:rtl/>
          <w:lang w:val="fr-CH"/>
        </w:rPr>
        <w:t xml:space="preserve"> إلى بضعة أشخاص محددين</w:t>
      </w:r>
      <w:r w:rsidR="00A8106D">
        <w:rPr>
          <w:rFonts w:hint="cs"/>
          <w:rtl/>
          <w:lang w:val="fr-CH"/>
        </w:rPr>
        <w:t>"</w:t>
      </w:r>
      <w:r>
        <w:rPr>
          <w:rFonts w:hint="cs"/>
          <w:rtl/>
          <w:lang w:val="fr-CH"/>
        </w:rPr>
        <w:t xml:space="preserve">؛ فإن حيازة المواد الإباحية المتعلقة بالأطفال </w:t>
      </w:r>
      <w:r w:rsidR="00766FA1">
        <w:rPr>
          <w:rFonts w:hint="cs"/>
          <w:rtl/>
          <w:lang w:val="fr-CH"/>
        </w:rPr>
        <w:t xml:space="preserve">    </w:t>
      </w:r>
      <w:r>
        <w:rPr>
          <w:rFonts w:hint="cs"/>
          <w:rtl/>
          <w:lang w:val="fr-CH"/>
        </w:rPr>
        <w:t xml:space="preserve">لا تزال قانونية. </w:t>
      </w:r>
    </w:p>
    <w:p w:rsidR="00670DD9" w:rsidRDefault="00670DD9" w:rsidP="00B26FC1">
      <w:pPr>
        <w:pStyle w:val="SingleTxtGA"/>
        <w:rPr>
          <w:rFonts w:hint="cs"/>
          <w:rtl/>
          <w:lang w:val="fr-CH"/>
        </w:rPr>
      </w:pPr>
      <w:r>
        <w:rPr>
          <w:rFonts w:hint="cs"/>
          <w:rtl/>
          <w:lang w:val="fr-CH"/>
        </w:rPr>
        <w:t>29-</w:t>
      </w:r>
      <w:r>
        <w:rPr>
          <w:rFonts w:hint="cs"/>
          <w:rtl/>
          <w:lang w:val="fr-CH"/>
        </w:rPr>
        <w:tab/>
      </w:r>
      <w:r w:rsidRPr="007F4F26">
        <w:rPr>
          <w:rFonts w:hint="cs"/>
          <w:b/>
          <w:bCs/>
          <w:rtl/>
          <w:lang w:val="fr-CH"/>
        </w:rPr>
        <w:t>وتحث اللجنة الدولة الطرف بشدة على تعديل تشريعاتها بحيث تعتبر حيازة</w:t>
      </w:r>
      <w:r w:rsidR="0042421D" w:rsidRPr="007F4F26">
        <w:rPr>
          <w:rFonts w:hint="cs"/>
          <w:b/>
          <w:bCs/>
          <w:rtl/>
          <w:lang w:val="fr-CH"/>
        </w:rPr>
        <w:t xml:space="preserve">       </w:t>
      </w:r>
      <w:r w:rsidRPr="007F4F26">
        <w:rPr>
          <w:rFonts w:hint="cs"/>
          <w:b/>
          <w:bCs/>
          <w:rtl/>
          <w:lang w:val="fr-CH"/>
        </w:rPr>
        <w:t xml:space="preserve"> المواد الإباحية المتعلقة بالأطفال جريمة، وذلك عملاً بالفقرة 1(ج) من المادة 3 من البروتوكول الاختياري.</w:t>
      </w:r>
    </w:p>
    <w:p w:rsidR="00670DD9" w:rsidRDefault="00B26FC1" w:rsidP="00B26FC1">
      <w:pPr>
        <w:pStyle w:val="HChGA"/>
        <w:rPr>
          <w:rFonts w:hint="cs"/>
          <w:rtl/>
          <w:lang w:val="fr-CH"/>
        </w:rPr>
      </w:pPr>
      <w:r>
        <w:rPr>
          <w:rFonts w:hint="cs"/>
          <w:rtl/>
          <w:lang w:val="fr-CH"/>
        </w:rPr>
        <w:tab/>
      </w:r>
      <w:r w:rsidR="00670DD9">
        <w:rPr>
          <w:rFonts w:hint="cs"/>
          <w:rtl/>
          <w:lang w:val="fr-CH"/>
        </w:rPr>
        <w:t>خامساً -</w:t>
      </w:r>
      <w:r>
        <w:rPr>
          <w:rFonts w:hint="cs"/>
          <w:rtl/>
          <w:lang w:val="fr-CH"/>
        </w:rPr>
        <w:tab/>
      </w:r>
      <w:r w:rsidR="00670DD9">
        <w:rPr>
          <w:rFonts w:hint="cs"/>
          <w:rtl/>
          <w:lang w:val="fr-CH"/>
        </w:rPr>
        <w:t>حظر بيع الأطفال</w:t>
      </w:r>
      <w:r w:rsidR="00670DD9" w:rsidRPr="00904DD2">
        <w:rPr>
          <w:rFonts w:hint="cs"/>
          <w:rtl/>
          <w:lang w:val="fr-CH"/>
        </w:rPr>
        <w:t xml:space="preserve"> </w:t>
      </w:r>
      <w:r w:rsidR="00670DD9">
        <w:rPr>
          <w:rFonts w:hint="cs"/>
          <w:rtl/>
          <w:lang w:val="fr-CH"/>
        </w:rPr>
        <w:t>وبغاء الأطفال واستغلال الأطفال في المواد الإباحية والمسائل ذات</w:t>
      </w:r>
      <w:r w:rsidR="0042421D">
        <w:rPr>
          <w:rFonts w:hint="cs"/>
          <w:rtl/>
          <w:lang w:val="fr-CH"/>
        </w:rPr>
        <w:t xml:space="preserve"> الصلة (المواد 3؛ و4، الفقرتان 2 و3؛</w:t>
      </w:r>
      <w:r w:rsidR="00766FA1">
        <w:rPr>
          <w:rFonts w:hint="cs"/>
          <w:rtl/>
          <w:lang w:val="fr-CH"/>
        </w:rPr>
        <w:t xml:space="preserve"> و5</w:t>
      </w:r>
      <w:r w:rsidR="0042421D">
        <w:rPr>
          <w:rFonts w:hint="cs"/>
          <w:rtl/>
          <w:lang w:val="fr-CH"/>
        </w:rPr>
        <w:t xml:space="preserve"> و6؛ و</w:t>
      </w:r>
      <w:r w:rsidR="00670DD9">
        <w:rPr>
          <w:rFonts w:hint="cs"/>
          <w:rtl/>
          <w:lang w:val="fr-CH"/>
        </w:rPr>
        <w:t>7)</w:t>
      </w:r>
    </w:p>
    <w:p w:rsidR="00670DD9" w:rsidRDefault="00B26FC1" w:rsidP="00B26FC1">
      <w:pPr>
        <w:pStyle w:val="H1GA"/>
        <w:rPr>
          <w:rFonts w:hint="cs"/>
          <w:rtl/>
          <w:lang w:val="fr-CH"/>
        </w:rPr>
      </w:pPr>
      <w:r>
        <w:rPr>
          <w:rFonts w:hint="cs"/>
          <w:rtl/>
          <w:lang w:val="fr-CH"/>
        </w:rPr>
        <w:tab/>
      </w:r>
      <w:r>
        <w:rPr>
          <w:rFonts w:hint="cs"/>
          <w:rtl/>
          <w:lang w:val="fr-CH"/>
        </w:rPr>
        <w:tab/>
      </w:r>
      <w:r w:rsidR="00670DD9">
        <w:rPr>
          <w:rFonts w:hint="cs"/>
          <w:rtl/>
          <w:lang w:val="fr-CH"/>
        </w:rPr>
        <w:t>القوانين الجنائية أو الجزائية واللوائح القائمة</w:t>
      </w:r>
    </w:p>
    <w:p w:rsidR="00670DD9" w:rsidRDefault="00670DD9" w:rsidP="00A8106D">
      <w:pPr>
        <w:pStyle w:val="SingleTxtGA"/>
        <w:rPr>
          <w:rFonts w:hint="cs"/>
          <w:rtl/>
          <w:lang w:val="fr-CH"/>
        </w:rPr>
      </w:pPr>
      <w:r>
        <w:rPr>
          <w:rFonts w:hint="cs"/>
          <w:rtl/>
          <w:lang w:val="fr-CH"/>
        </w:rPr>
        <w:t>30-</w:t>
      </w:r>
      <w:r>
        <w:rPr>
          <w:rFonts w:hint="cs"/>
          <w:rtl/>
          <w:lang w:val="fr-CH"/>
        </w:rPr>
        <w:tab/>
        <w:t>تعرب اللجنة عن قلقها لأن ا</w:t>
      </w:r>
      <w:r w:rsidR="00A8106D">
        <w:rPr>
          <w:rFonts w:hint="cs"/>
          <w:rtl/>
          <w:lang w:val="fr-CH"/>
        </w:rPr>
        <w:t>لجرائم</w:t>
      </w:r>
      <w:r>
        <w:rPr>
          <w:rFonts w:hint="cs"/>
          <w:rtl/>
          <w:lang w:val="fr-CH"/>
        </w:rPr>
        <w:t xml:space="preserve"> المدرجة في البروتوكول الاختياري </w:t>
      </w:r>
      <w:r w:rsidR="00A8106D">
        <w:rPr>
          <w:rFonts w:hint="cs"/>
          <w:rtl/>
          <w:lang w:val="fr-CH"/>
        </w:rPr>
        <w:t>لا يغطيها</w:t>
      </w:r>
      <w:r>
        <w:rPr>
          <w:rFonts w:hint="cs"/>
          <w:rtl/>
          <w:lang w:val="fr-CH"/>
        </w:rPr>
        <w:t xml:space="preserve"> قانون العقوبات الخاص </w:t>
      </w:r>
      <w:r w:rsidR="00A8106D">
        <w:rPr>
          <w:rFonts w:hint="cs"/>
          <w:rtl/>
          <w:lang w:val="fr-CH"/>
        </w:rPr>
        <w:t xml:space="preserve">في </w:t>
      </w:r>
      <w:r>
        <w:rPr>
          <w:rFonts w:hint="cs"/>
          <w:rtl/>
          <w:lang w:val="fr-CH"/>
        </w:rPr>
        <w:t>الدولة الطرف</w:t>
      </w:r>
      <w:r w:rsidR="00A8106D">
        <w:rPr>
          <w:rFonts w:hint="cs"/>
          <w:rtl/>
          <w:lang w:val="fr-CH"/>
        </w:rPr>
        <w:t xml:space="preserve"> تغطية كاملة</w:t>
      </w:r>
      <w:r>
        <w:rPr>
          <w:rFonts w:hint="cs"/>
          <w:rtl/>
          <w:lang w:val="fr-CH"/>
        </w:rPr>
        <w:t>، وفقاً للمادتين 2 و3 من البروتوكول الاختياري، ولأنه لا يوجد تعريف محدد لبيع الأطفال.</w:t>
      </w:r>
    </w:p>
    <w:p w:rsidR="00670DD9" w:rsidRPr="007F4F26" w:rsidRDefault="00670DD9" w:rsidP="00A8106D">
      <w:pPr>
        <w:pStyle w:val="SingleTxtGA"/>
        <w:rPr>
          <w:rFonts w:hint="cs"/>
          <w:b/>
          <w:bCs/>
          <w:spacing w:val="-2"/>
          <w:rtl/>
          <w:lang w:val="fr-CH"/>
        </w:rPr>
      </w:pPr>
      <w:r w:rsidRPr="007F4F26">
        <w:rPr>
          <w:rFonts w:hint="cs"/>
          <w:spacing w:val="-2"/>
          <w:rtl/>
          <w:lang w:val="fr-CH"/>
        </w:rPr>
        <w:t>31-</w:t>
      </w:r>
      <w:r w:rsidRPr="007F4F26">
        <w:rPr>
          <w:rFonts w:hint="cs"/>
          <w:spacing w:val="-2"/>
          <w:rtl/>
          <w:lang w:val="fr-CH"/>
        </w:rPr>
        <w:tab/>
      </w:r>
      <w:r w:rsidRPr="007F4F26">
        <w:rPr>
          <w:rFonts w:hint="cs"/>
          <w:b/>
          <w:bCs/>
          <w:spacing w:val="-2"/>
          <w:rtl/>
          <w:lang w:val="fr-CH"/>
        </w:rPr>
        <w:t>وتوصي اللجنة الدولة الطرف ب</w:t>
      </w:r>
      <w:r w:rsidR="00A8106D">
        <w:rPr>
          <w:rFonts w:hint="cs"/>
          <w:b/>
          <w:bCs/>
          <w:spacing w:val="-2"/>
          <w:rtl/>
          <w:lang w:val="fr-CH"/>
        </w:rPr>
        <w:t xml:space="preserve">أن </w:t>
      </w:r>
      <w:r w:rsidRPr="007F4F26">
        <w:rPr>
          <w:rFonts w:hint="cs"/>
          <w:b/>
          <w:bCs/>
          <w:spacing w:val="-2"/>
          <w:rtl/>
          <w:lang w:val="fr-CH"/>
        </w:rPr>
        <w:t>تنقح قانون العقوبات بما يتوافق مع المادتين 2 و3 من البروتوكول الاختياري، و</w:t>
      </w:r>
      <w:r w:rsidR="00A8106D">
        <w:rPr>
          <w:rFonts w:hint="cs"/>
          <w:b/>
          <w:bCs/>
          <w:spacing w:val="-2"/>
          <w:rtl/>
          <w:lang w:val="fr-CH"/>
        </w:rPr>
        <w:t>أن تكفل</w:t>
      </w:r>
      <w:r w:rsidRPr="007F4F26">
        <w:rPr>
          <w:rFonts w:hint="cs"/>
          <w:b/>
          <w:bCs/>
          <w:spacing w:val="-2"/>
          <w:rtl/>
          <w:lang w:val="fr-CH"/>
        </w:rPr>
        <w:t xml:space="preserve"> إنفاذ القانون في الواقع العملي وتقديم الجناة للعدالة لمنع إفلاتهم من العقاب. وبوجه خاص، ينبغي للدولة الطرف أن تجرِّم ما يلي:</w:t>
      </w:r>
    </w:p>
    <w:p w:rsidR="00670DD9" w:rsidRPr="007F4F26" w:rsidRDefault="00670DD9" w:rsidP="00A8106D">
      <w:pPr>
        <w:pStyle w:val="SingleTxtGA"/>
        <w:rPr>
          <w:rFonts w:hint="cs"/>
          <w:b/>
          <w:bCs/>
          <w:rtl/>
          <w:lang w:val="fr-CH"/>
        </w:rPr>
      </w:pPr>
      <w:r w:rsidRPr="007F4F26">
        <w:rPr>
          <w:rFonts w:hint="cs"/>
          <w:b/>
          <w:bCs/>
          <w:rtl/>
          <w:lang w:val="fr-CH"/>
        </w:rPr>
        <w:tab/>
        <w:t>(أ)</w:t>
      </w:r>
      <w:r w:rsidRPr="007F4F26">
        <w:rPr>
          <w:rFonts w:hint="cs"/>
          <w:b/>
          <w:bCs/>
          <w:rtl/>
          <w:lang w:val="fr-CH"/>
        </w:rPr>
        <w:tab/>
        <w:t>بيع الأطفال عن طريق عرض أي طفل أو ت</w:t>
      </w:r>
      <w:r w:rsidR="00A8106D">
        <w:rPr>
          <w:rFonts w:hint="cs"/>
          <w:b/>
          <w:bCs/>
          <w:rtl/>
          <w:lang w:val="fr-CH"/>
        </w:rPr>
        <w:t>وصيل</w:t>
      </w:r>
      <w:r w:rsidRPr="007F4F26">
        <w:rPr>
          <w:rFonts w:hint="cs"/>
          <w:b/>
          <w:bCs/>
          <w:rtl/>
          <w:lang w:val="fr-CH"/>
        </w:rPr>
        <w:t xml:space="preserve">ه أو قبوله، بأية وسيلة كانت، لغرض الاستغلال الجنسي، أو نقل أعضائه لغرض الربح، أو إشراكه في عمل قسري، أو </w:t>
      </w:r>
      <w:r w:rsidR="00A8106D">
        <w:rPr>
          <w:rFonts w:hint="cs"/>
          <w:b/>
          <w:bCs/>
          <w:rtl/>
          <w:lang w:val="fr-CH"/>
        </w:rPr>
        <w:t>العمل</w:t>
      </w:r>
      <w:r w:rsidRPr="007F4F26">
        <w:rPr>
          <w:rFonts w:hint="cs"/>
          <w:b/>
          <w:bCs/>
          <w:rtl/>
          <w:lang w:val="fr-CH"/>
        </w:rPr>
        <w:t xml:space="preserve"> كوسيط، </w:t>
      </w:r>
      <w:r w:rsidR="00A8106D">
        <w:rPr>
          <w:rFonts w:hint="cs"/>
          <w:b/>
          <w:bCs/>
          <w:rtl/>
          <w:lang w:val="fr-CH"/>
        </w:rPr>
        <w:t xml:space="preserve">للحصول بطرق ملتوية على الموافقة على </w:t>
      </w:r>
      <w:r w:rsidRPr="007F4F26">
        <w:rPr>
          <w:rFonts w:hint="cs"/>
          <w:b/>
          <w:bCs/>
          <w:rtl/>
          <w:lang w:val="fr-CH"/>
        </w:rPr>
        <w:t xml:space="preserve">تبني طفل، وهو </w:t>
      </w:r>
      <w:r w:rsidR="00A8106D">
        <w:rPr>
          <w:rFonts w:hint="cs"/>
          <w:b/>
          <w:bCs/>
          <w:rtl/>
          <w:lang w:val="fr-CH"/>
        </w:rPr>
        <w:t xml:space="preserve">  </w:t>
      </w:r>
      <w:r w:rsidRPr="007F4F26">
        <w:rPr>
          <w:rFonts w:hint="cs"/>
          <w:b/>
          <w:bCs/>
          <w:rtl/>
          <w:lang w:val="fr-CH"/>
        </w:rPr>
        <w:t>ما يشكل انتهاكاً للصكوك القانونية المطبقة المتعلقة بالتبني؛</w:t>
      </w:r>
    </w:p>
    <w:p w:rsidR="00670DD9" w:rsidRPr="007F4F26" w:rsidRDefault="00670DD9" w:rsidP="00A8106D">
      <w:pPr>
        <w:pStyle w:val="SingleTxtGA"/>
        <w:rPr>
          <w:rFonts w:hint="cs"/>
          <w:b/>
          <w:bCs/>
          <w:rtl/>
          <w:lang w:val="fr-CH"/>
        </w:rPr>
      </w:pPr>
      <w:r w:rsidRPr="007F4F26">
        <w:rPr>
          <w:rFonts w:hint="cs"/>
          <w:b/>
          <w:bCs/>
          <w:rtl/>
          <w:lang w:val="fr-CH"/>
        </w:rPr>
        <w:tab/>
        <w:t>(ب)</w:t>
      </w:r>
      <w:r w:rsidRPr="007F4F26">
        <w:rPr>
          <w:rFonts w:hint="cs"/>
          <w:b/>
          <w:bCs/>
          <w:rtl/>
          <w:lang w:val="fr-CH"/>
        </w:rPr>
        <w:tab/>
        <w:t xml:space="preserve">عرض أو تيسير أو </w:t>
      </w:r>
      <w:r w:rsidR="00A8106D">
        <w:rPr>
          <w:rFonts w:hint="cs"/>
          <w:b/>
          <w:bCs/>
          <w:rtl/>
          <w:lang w:val="fr-CH"/>
        </w:rPr>
        <w:t>شراء أو تقديم</w:t>
      </w:r>
      <w:r w:rsidRPr="007F4F26">
        <w:rPr>
          <w:rFonts w:hint="cs"/>
          <w:b/>
          <w:bCs/>
          <w:rtl/>
          <w:lang w:val="fr-CH"/>
        </w:rPr>
        <w:t xml:space="preserve"> طفل من أجل استغلاله في البغاء؛</w:t>
      </w:r>
    </w:p>
    <w:p w:rsidR="00670DD9" w:rsidRPr="007F4F26" w:rsidRDefault="00670DD9" w:rsidP="00925DE5">
      <w:pPr>
        <w:pStyle w:val="SingleTxtGA"/>
        <w:rPr>
          <w:rFonts w:hint="cs"/>
          <w:b/>
          <w:bCs/>
          <w:rtl/>
          <w:lang w:val="fr-CH"/>
        </w:rPr>
      </w:pPr>
      <w:r w:rsidRPr="007F4F26">
        <w:rPr>
          <w:rFonts w:hint="cs"/>
          <w:b/>
          <w:bCs/>
          <w:rtl/>
          <w:lang w:val="fr-CH"/>
        </w:rPr>
        <w:tab/>
        <w:t>(ج)</w:t>
      </w:r>
      <w:r w:rsidRPr="007F4F26">
        <w:rPr>
          <w:rFonts w:hint="cs"/>
          <w:b/>
          <w:bCs/>
          <w:rtl/>
          <w:lang w:val="fr-CH"/>
        </w:rPr>
        <w:tab/>
        <w:t>إنتاج أو توزيع أو نشر أو استيراد أو تصوير أو عرض أو بيع أو حيازة مواد إباحية متعلقة بالطفل؛</w:t>
      </w:r>
    </w:p>
    <w:p w:rsidR="00670DD9" w:rsidRPr="007F4F26" w:rsidRDefault="00670DD9" w:rsidP="00925DE5">
      <w:pPr>
        <w:pStyle w:val="SingleTxtGA"/>
        <w:rPr>
          <w:rFonts w:hint="cs"/>
          <w:b/>
          <w:bCs/>
          <w:rtl/>
          <w:lang w:val="fr-CH"/>
        </w:rPr>
      </w:pPr>
      <w:r w:rsidRPr="007F4F26">
        <w:rPr>
          <w:rFonts w:hint="cs"/>
          <w:b/>
          <w:bCs/>
          <w:rtl/>
          <w:lang w:val="fr-CH"/>
        </w:rPr>
        <w:tab/>
        <w:t>(د)</w:t>
      </w:r>
      <w:r w:rsidRPr="007F4F26">
        <w:rPr>
          <w:rFonts w:hint="cs"/>
          <w:b/>
          <w:bCs/>
          <w:rtl/>
          <w:lang w:val="fr-CH"/>
        </w:rPr>
        <w:tab/>
        <w:t>أية محاولة لارتكاب أي فعل من هذه الأفعال أو التواطؤ على ارتكابها أو المشاركة فيها؛</w:t>
      </w:r>
    </w:p>
    <w:p w:rsidR="00670DD9" w:rsidRPr="007F4F26" w:rsidRDefault="00670DD9" w:rsidP="00FB5D9B">
      <w:pPr>
        <w:pStyle w:val="SingleTxtGA"/>
        <w:rPr>
          <w:rFonts w:hint="cs"/>
          <w:b/>
          <w:bCs/>
          <w:rtl/>
          <w:lang w:val="fr-CH"/>
        </w:rPr>
      </w:pPr>
      <w:r w:rsidRPr="007F4F26">
        <w:rPr>
          <w:rFonts w:hint="cs"/>
          <w:b/>
          <w:bCs/>
          <w:rtl/>
          <w:lang w:val="fr-CH"/>
        </w:rPr>
        <w:tab/>
        <w:t>(</w:t>
      </w:r>
      <w:r w:rsidR="00925DE5" w:rsidRPr="007F4F26">
        <w:rPr>
          <w:rFonts w:hint="cs"/>
          <w:b/>
          <w:bCs/>
          <w:sz w:val="30"/>
          <w:rtl/>
          <w:lang w:val="fr-CH"/>
        </w:rPr>
        <w:t>ﻫ</w:t>
      </w:r>
      <w:r w:rsidR="00925DE5" w:rsidRPr="007F4F26">
        <w:rPr>
          <w:rFonts w:hint="cs"/>
          <w:b/>
          <w:bCs/>
          <w:rtl/>
          <w:lang w:val="fr-CH"/>
        </w:rPr>
        <w:t>)</w:t>
      </w:r>
      <w:r w:rsidRPr="007F4F26">
        <w:rPr>
          <w:rFonts w:hint="cs"/>
          <w:b/>
          <w:bCs/>
          <w:rtl/>
          <w:lang w:val="fr-CH"/>
        </w:rPr>
        <w:tab/>
        <w:t xml:space="preserve">إنتاج وتوزيع المواد </w:t>
      </w:r>
      <w:r w:rsidR="00FB5D9B">
        <w:rPr>
          <w:rFonts w:hint="cs"/>
          <w:b/>
          <w:bCs/>
          <w:rtl/>
          <w:lang w:val="fr-CH"/>
        </w:rPr>
        <w:t>للإعلان عن أي</w:t>
      </w:r>
      <w:r w:rsidRPr="007F4F26">
        <w:rPr>
          <w:rFonts w:hint="cs"/>
          <w:b/>
          <w:bCs/>
          <w:rtl/>
          <w:lang w:val="fr-CH"/>
        </w:rPr>
        <w:t xml:space="preserve"> من هذه الأفعال. </w:t>
      </w:r>
    </w:p>
    <w:p w:rsidR="00670DD9" w:rsidRDefault="00670DD9" w:rsidP="00FB5D9B">
      <w:pPr>
        <w:pStyle w:val="SingleTxtGA"/>
        <w:rPr>
          <w:rFonts w:hint="cs"/>
          <w:rtl/>
          <w:lang w:val="fr-CH"/>
        </w:rPr>
      </w:pPr>
      <w:r>
        <w:rPr>
          <w:rFonts w:hint="cs"/>
          <w:rtl/>
          <w:lang w:val="fr-CH"/>
        </w:rPr>
        <w:t>32-</w:t>
      </w:r>
      <w:r>
        <w:rPr>
          <w:rFonts w:hint="cs"/>
          <w:rtl/>
          <w:lang w:val="fr-CH"/>
        </w:rPr>
        <w:tab/>
        <w:t xml:space="preserve">ويساور اللجنة </w:t>
      </w:r>
      <w:r w:rsidR="00FB5D9B">
        <w:rPr>
          <w:rFonts w:hint="cs"/>
          <w:rtl/>
          <w:lang w:val="fr-CH"/>
        </w:rPr>
        <w:t>ال</w:t>
      </w:r>
      <w:r>
        <w:rPr>
          <w:rFonts w:hint="cs"/>
          <w:rtl/>
          <w:lang w:val="fr-CH"/>
        </w:rPr>
        <w:t xml:space="preserve">قلق لأنه، رغم أن قانون تنظيم </w:t>
      </w:r>
      <w:r w:rsidR="00766FA1">
        <w:rPr>
          <w:rFonts w:hint="cs"/>
          <w:rtl/>
          <w:lang w:val="fr-CH"/>
        </w:rPr>
        <w:t xml:space="preserve">مواقع </w:t>
      </w:r>
      <w:r w:rsidR="00FB5D9B">
        <w:rPr>
          <w:rFonts w:hint="cs"/>
          <w:rtl/>
          <w:lang w:val="fr-CH"/>
        </w:rPr>
        <w:t>المواعدة</w:t>
      </w:r>
      <w:r>
        <w:rPr>
          <w:rFonts w:hint="cs"/>
          <w:rtl/>
          <w:lang w:val="fr-CH"/>
        </w:rPr>
        <w:t xml:space="preserve"> على الإنترنت يهدف إلى منع استخدام اللقاءات في تيسير بغاء الأطفال، إلا أن هناك أنواعاً أخرى من المواقع </w:t>
      </w:r>
      <w:r w:rsidR="004172EF">
        <w:rPr>
          <w:rFonts w:hint="cs"/>
          <w:rtl/>
          <w:lang w:val="fr-CH"/>
        </w:rPr>
        <w:t xml:space="preserve">      </w:t>
      </w:r>
      <w:r>
        <w:rPr>
          <w:rFonts w:hint="cs"/>
          <w:rtl/>
          <w:lang w:val="fr-CH"/>
        </w:rPr>
        <w:t xml:space="preserve">لا </w:t>
      </w:r>
      <w:r w:rsidR="00FB5D9B">
        <w:rPr>
          <w:rFonts w:hint="cs"/>
          <w:rtl/>
          <w:lang w:val="fr-CH"/>
        </w:rPr>
        <w:t>يغطيها</w:t>
      </w:r>
      <w:r>
        <w:rPr>
          <w:rFonts w:hint="cs"/>
          <w:rtl/>
          <w:lang w:val="fr-CH"/>
        </w:rPr>
        <w:t xml:space="preserve"> القانون </w:t>
      </w:r>
      <w:r w:rsidR="00FB5D9B">
        <w:rPr>
          <w:rFonts w:hint="cs"/>
          <w:rtl/>
          <w:lang w:val="fr-CH"/>
        </w:rPr>
        <w:t>بطريقة مشابهة</w:t>
      </w:r>
      <w:r>
        <w:rPr>
          <w:rFonts w:hint="cs"/>
          <w:rtl/>
          <w:lang w:val="fr-CH"/>
        </w:rPr>
        <w:t>.</w:t>
      </w:r>
    </w:p>
    <w:p w:rsidR="00670DD9" w:rsidRDefault="00670DD9" w:rsidP="00FB5D9B">
      <w:pPr>
        <w:pStyle w:val="SingleTxtGA"/>
        <w:rPr>
          <w:rFonts w:hint="cs"/>
          <w:rtl/>
          <w:lang w:val="fr-CH"/>
        </w:rPr>
      </w:pPr>
      <w:r>
        <w:rPr>
          <w:rFonts w:hint="cs"/>
          <w:rtl/>
          <w:lang w:val="fr-CH"/>
        </w:rPr>
        <w:t>33-</w:t>
      </w:r>
      <w:r>
        <w:rPr>
          <w:rFonts w:hint="cs"/>
          <w:rtl/>
          <w:lang w:val="fr-CH"/>
        </w:rPr>
        <w:tab/>
      </w:r>
      <w:r w:rsidRPr="007F4F26">
        <w:rPr>
          <w:rFonts w:hint="cs"/>
          <w:b/>
          <w:bCs/>
          <w:rtl/>
          <w:lang w:val="fr-CH"/>
        </w:rPr>
        <w:t xml:space="preserve">توصي اللجنة الدولة الطرف بتنقيح قانون تنظيم </w:t>
      </w:r>
      <w:r w:rsidR="00766FA1">
        <w:rPr>
          <w:rFonts w:hint="cs"/>
          <w:b/>
          <w:bCs/>
          <w:rtl/>
          <w:lang w:val="fr-CH"/>
        </w:rPr>
        <w:t xml:space="preserve">مواقع </w:t>
      </w:r>
      <w:r w:rsidR="00FB5D9B">
        <w:rPr>
          <w:rFonts w:hint="cs"/>
          <w:b/>
          <w:bCs/>
          <w:rtl/>
          <w:lang w:val="fr-CH"/>
        </w:rPr>
        <w:t>المواعدة</w:t>
      </w:r>
      <w:r w:rsidRPr="007F4F26">
        <w:rPr>
          <w:rFonts w:hint="cs"/>
          <w:b/>
          <w:bCs/>
          <w:rtl/>
          <w:lang w:val="fr-CH"/>
        </w:rPr>
        <w:t xml:space="preserve"> على الإنترنت، بهدف منع الحض على بغاء الأطفال من خلال جميع مواقع الإنترنت.</w:t>
      </w:r>
      <w:r>
        <w:rPr>
          <w:rFonts w:hint="cs"/>
          <w:rtl/>
          <w:lang w:val="fr-CH"/>
        </w:rPr>
        <w:t xml:space="preserve"> </w:t>
      </w:r>
    </w:p>
    <w:p w:rsidR="00670DD9" w:rsidRDefault="00670DD9" w:rsidP="00FB5D9B">
      <w:pPr>
        <w:pStyle w:val="SingleTxtGA"/>
        <w:rPr>
          <w:rFonts w:hint="cs"/>
          <w:rtl/>
          <w:lang w:val="fr-CH"/>
        </w:rPr>
      </w:pPr>
      <w:r>
        <w:rPr>
          <w:rFonts w:hint="cs"/>
          <w:rtl/>
          <w:lang w:val="fr-CH"/>
        </w:rPr>
        <w:t>34-</w:t>
      </w:r>
      <w:r>
        <w:rPr>
          <w:rFonts w:hint="cs"/>
          <w:rtl/>
          <w:lang w:val="fr-CH"/>
        </w:rPr>
        <w:tab/>
        <w:t xml:space="preserve">وبينما ترحب اللجنة بالتدابير المتخذة من أجل التصدي لعناصر متنوعة للجرائم المدرجة في البروتوكول الاختياري، فإنها </w:t>
      </w:r>
      <w:r w:rsidR="00FB5D9B">
        <w:rPr>
          <w:rFonts w:hint="cs"/>
          <w:rtl/>
          <w:lang w:val="fr-CH"/>
        </w:rPr>
        <w:t>تشعر</w:t>
      </w:r>
      <w:r>
        <w:rPr>
          <w:rFonts w:hint="cs"/>
          <w:rtl/>
          <w:lang w:val="fr-CH"/>
        </w:rPr>
        <w:t xml:space="preserve"> </w:t>
      </w:r>
      <w:r w:rsidR="00FB5D9B">
        <w:rPr>
          <w:rFonts w:hint="cs"/>
          <w:rtl/>
          <w:lang w:val="fr-CH"/>
        </w:rPr>
        <w:t>بال</w:t>
      </w:r>
      <w:r>
        <w:rPr>
          <w:rFonts w:hint="cs"/>
          <w:rtl/>
          <w:lang w:val="fr-CH"/>
        </w:rPr>
        <w:t>قلق إزاء احتمال معاملة ضحايا بغاء الأطفال كمجرمين.</w:t>
      </w:r>
    </w:p>
    <w:p w:rsidR="00670DD9" w:rsidRDefault="00670DD9" w:rsidP="00FB5D9B">
      <w:pPr>
        <w:pStyle w:val="SingleTxtGA"/>
        <w:rPr>
          <w:rFonts w:hint="cs"/>
          <w:rtl/>
          <w:lang w:val="fr-CH"/>
        </w:rPr>
      </w:pPr>
      <w:r>
        <w:rPr>
          <w:rFonts w:hint="cs"/>
          <w:rtl/>
          <w:lang w:val="fr-CH"/>
        </w:rPr>
        <w:t>35-</w:t>
      </w:r>
      <w:r>
        <w:rPr>
          <w:rFonts w:hint="cs"/>
          <w:rtl/>
          <w:lang w:val="fr-CH"/>
        </w:rPr>
        <w:tab/>
      </w:r>
      <w:r w:rsidRPr="007F4F26">
        <w:rPr>
          <w:rFonts w:hint="cs"/>
          <w:b/>
          <w:bCs/>
          <w:rtl/>
          <w:lang w:val="fr-CH"/>
        </w:rPr>
        <w:t xml:space="preserve">توصي اللجنة الدولة الطرف بأن تكفل، عن طريق </w:t>
      </w:r>
      <w:r w:rsidR="00FB5D9B">
        <w:rPr>
          <w:rFonts w:hint="cs"/>
          <w:b/>
          <w:bCs/>
          <w:rtl/>
          <w:lang w:val="fr-CH"/>
        </w:rPr>
        <w:t xml:space="preserve">إدخال </w:t>
      </w:r>
      <w:r w:rsidRPr="007F4F26">
        <w:rPr>
          <w:rFonts w:hint="cs"/>
          <w:b/>
          <w:bCs/>
          <w:rtl/>
          <w:lang w:val="fr-CH"/>
        </w:rPr>
        <w:t xml:space="preserve">التعديلات الملائمة لتشريعاتها، أن يُعامل جميع الأطفال الذين هم ضحايا انتهاكات البروتوكول الاختياري كضحايا </w:t>
      </w:r>
      <w:r w:rsidR="00FB5D9B">
        <w:rPr>
          <w:rFonts w:hint="cs"/>
          <w:b/>
          <w:bCs/>
          <w:rtl/>
          <w:lang w:val="fr-CH"/>
        </w:rPr>
        <w:t>وليس ك</w:t>
      </w:r>
      <w:r w:rsidRPr="007F4F26">
        <w:rPr>
          <w:rFonts w:hint="cs"/>
          <w:b/>
          <w:bCs/>
          <w:rtl/>
          <w:lang w:val="fr-CH"/>
        </w:rPr>
        <w:t xml:space="preserve">مجرمين. </w:t>
      </w:r>
    </w:p>
    <w:p w:rsidR="00670DD9" w:rsidRDefault="00B26FC1" w:rsidP="00B26FC1">
      <w:pPr>
        <w:pStyle w:val="H1GA"/>
        <w:rPr>
          <w:rFonts w:hint="cs"/>
          <w:rtl/>
          <w:lang w:val="fr-CH"/>
        </w:rPr>
      </w:pPr>
      <w:r>
        <w:rPr>
          <w:rFonts w:hint="cs"/>
          <w:rtl/>
          <w:lang w:val="fr-CH"/>
        </w:rPr>
        <w:tab/>
      </w:r>
      <w:r>
        <w:rPr>
          <w:rFonts w:hint="cs"/>
          <w:rtl/>
          <w:lang w:val="fr-CH"/>
        </w:rPr>
        <w:tab/>
      </w:r>
      <w:r w:rsidR="00670DD9">
        <w:rPr>
          <w:rFonts w:hint="cs"/>
          <w:rtl/>
          <w:lang w:val="fr-CH"/>
        </w:rPr>
        <w:t>قانون التقادم</w:t>
      </w:r>
    </w:p>
    <w:p w:rsidR="00670DD9" w:rsidRDefault="00670DD9" w:rsidP="00925DE5">
      <w:pPr>
        <w:pStyle w:val="SingleTxtGA"/>
        <w:rPr>
          <w:rFonts w:hint="cs"/>
          <w:rtl/>
          <w:lang w:val="fr-CH"/>
        </w:rPr>
      </w:pPr>
      <w:r>
        <w:rPr>
          <w:rFonts w:hint="cs"/>
          <w:rtl/>
          <w:lang w:val="fr-CH"/>
        </w:rPr>
        <w:t>36-</w:t>
      </w:r>
      <w:r>
        <w:rPr>
          <w:rFonts w:hint="cs"/>
          <w:rtl/>
          <w:lang w:val="fr-CH"/>
        </w:rPr>
        <w:tab/>
        <w:t xml:space="preserve">تلاحظ اللجنة بقلق أن قانون الإجراءات الجنائية يُخضع بعض الجرائم الواردة في البروتوكول الاختياري لفترة تقادم قصيرة. ونظراً لطبيعة هذه الجرائم، وكذلك لعزوف الضحايا عن الإبلاغ عنها، يساور اللجنة </w:t>
      </w:r>
      <w:r w:rsidR="00DB0FCC">
        <w:rPr>
          <w:rFonts w:hint="cs"/>
          <w:rtl/>
          <w:lang w:val="fr-CH"/>
        </w:rPr>
        <w:t>ال</w:t>
      </w:r>
      <w:r>
        <w:rPr>
          <w:rFonts w:hint="cs"/>
          <w:rtl/>
          <w:lang w:val="fr-CH"/>
        </w:rPr>
        <w:t xml:space="preserve">قلق لأن فترات التقادم المنصوص عليها في قانون الإجراءات الجنائية قد تؤدي إلى الإفلات من العقاب. </w:t>
      </w:r>
    </w:p>
    <w:p w:rsidR="00670DD9" w:rsidRDefault="00670DD9" w:rsidP="00DB0FCC">
      <w:pPr>
        <w:pStyle w:val="SingleTxtGA"/>
        <w:rPr>
          <w:rFonts w:hint="cs"/>
          <w:rtl/>
          <w:lang w:val="fr-CH"/>
        </w:rPr>
      </w:pPr>
      <w:r>
        <w:rPr>
          <w:rFonts w:hint="cs"/>
          <w:rtl/>
          <w:lang w:val="fr-CH"/>
        </w:rPr>
        <w:t>37-</w:t>
      </w:r>
      <w:r>
        <w:rPr>
          <w:rFonts w:hint="cs"/>
          <w:rtl/>
          <w:lang w:val="fr-CH"/>
        </w:rPr>
        <w:tab/>
      </w:r>
      <w:r w:rsidRPr="007F4F26">
        <w:rPr>
          <w:rFonts w:hint="cs"/>
          <w:b/>
          <w:bCs/>
          <w:rtl/>
          <w:lang w:val="fr-CH"/>
        </w:rPr>
        <w:t>تحث اللجنة الدولة الطرف على النظر</w:t>
      </w:r>
      <w:r w:rsidR="00DB0FCC">
        <w:rPr>
          <w:rFonts w:hint="cs"/>
          <w:b/>
          <w:bCs/>
          <w:rtl/>
          <w:lang w:val="fr-CH"/>
        </w:rPr>
        <w:t>،</w:t>
      </w:r>
      <w:r w:rsidRPr="007F4F26">
        <w:rPr>
          <w:rFonts w:hint="cs"/>
          <w:b/>
          <w:bCs/>
          <w:rtl/>
          <w:lang w:val="fr-CH"/>
        </w:rPr>
        <w:t xml:space="preserve"> في إلغاء هذا الحكم، أو النظر</w:t>
      </w:r>
      <w:r w:rsidR="00DB0FCC">
        <w:rPr>
          <w:rFonts w:hint="cs"/>
          <w:b/>
          <w:bCs/>
          <w:rtl/>
          <w:lang w:val="fr-CH"/>
        </w:rPr>
        <w:t>، بدلاً من ذلك</w:t>
      </w:r>
      <w:r w:rsidR="00B65018">
        <w:rPr>
          <w:rFonts w:hint="cs"/>
          <w:b/>
          <w:bCs/>
          <w:rtl/>
          <w:lang w:val="fr-CH"/>
        </w:rPr>
        <w:t>،</w:t>
      </w:r>
      <w:r w:rsidRPr="007F4F26">
        <w:rPr>
          <w:rFonts w:hint="cs"/>
          <w:b/>
          <w:bCs/>
          <w:rtl/>
          <w:lang w:val="fr-CH"/>
        </w:rPr>
        <w:t xml:space="preserve"> في زيادة فترات التقادم بهدف ضمان محاسبة جميع مرتكبي الأفعال التي تشكل جرائم بموجب البروتوكول الاختياري. </w:t>
      </w:r>
    </w:p>
    <w:p w:rsidR="00670DD9" w:rsidRDefault="00B26FC1" w:rsidP="00B26FC1">
      <w:pPr>
        <w:pStyle w:val="HChGA"/>
        <w:rPr>
          <w:rFonts w:hint="cs"/>
          <w:rtl/>
          <w:lang w:val="fr-CH"/>
        </w:rPr>
      </w:pPr>
      <w:r>
        <w:rPr>
          <w:rFonts w:hint="cs"/>
          <w:rtl/>
          <w:lang w:val="fr-CH"/>
        </w:rPr>
        <w:tab/>
      </w:r>
      <w:r w:rsidR="00670DD9">
        <w:rPr>
          <w:rFonts w:hint="cs"/>
          <w:rtl/>
          <w:lang w:val="fr-CH"/>
        </w:rPr>
        <w:t>سادساً -</w:t>
      </w:r>
      <w:r>
        <w:rPr>
          <w:rFonts w:hint="cs"/>
          <w:rtl/>
          <w:lang w:val="fr-CH"/>
        </w:rPr>
        <w:tab/>
      </w:r>
      <w:r w:rsidR="00670DD9">
        <w:rPr>
          <w:rFonts w:hint="cs"/>
          <w:rtl/>
          <w:lang w:val="fr-CH"/>
        </w:rPr>
        <w:t>حماية حقوق الأطفال الضحايا (المادتان 8 و9، الفقرتان 3 و4)</w:t>
      </w:r>
    </w:p>
    <w:p w:rsidR="00670DD9" w:rsidRDefault="00B26FC1" w:rsidP="00DB0FCC">
      <w:pPr>
        <w:pStyle w:val="H1GA"/>
        <w:rPr>
          <w:rFonts w:hint="cs"/>
          <w:rtl/>
          <w:lang w:val="fr-CH"/>
        </w:rPr>
      </w:pPr>
      <w:r>
        <w:rPr>
          <w:rFonts w:hint="cs"/>
          <w:rtl/>
          <w:lang w:val="fr-CH"/>
        </w:rPr>
        <w:tab/>
      </w:r>
      <w:r>
        <w:rPr>
          <w:rFonts w:hint="cs"/>
          <w:rtl/>
          <w:lang w:val="fr-CH"/>
        </w:rPr>
        <w:tab/>
      </w:r>
      <w:r w:rsidR="00670DD9">
        <w:rPr>
          <w:rFonts w:hint="cs"/>
          <w:rtl/>
          <w:lang w:val="fr-CH"/>
        </w:rPr>
        <w:t>التدابير الم</w:t>
      </w:r>
      <w:r w:rsidR="00DB0FCC">
        <w:rPr>
          <w:rFonts w:hint="cs"/>
          <w:rtl/>
          <w:lang w:val="fr-CH"/>
        </w:rPr>
        <w:t>تخذ</w:t>
      </w:r>
      <w:r w:rsidR="00670DD9">
        <w:rPr>
          <w:rFonts w:hint="cs"/>
          <w:rtl/>
          <w:lang w:val="fr-CH"/>
        </w:rPr>
        <w:t>ة لحماية حقوق ومصالح الأطفال ضحايا الجرائم المحظورة بموجب البروتوكول الاختياري</w:t>
      </w:r>
    </w:p>
    <w:p w:rsidR="00670DD9" w:rsidRDefault="00B26FC1" w:rsidP="00B26FC1">
      <w:pPr>
        <w:pStyle w:val="H23GA"/>
        <w:rPr>
          <w:rFonts w:hint="cs"/>
          <w:rtl/>
          <w:lang w:val="fr-CH"/>
        </w:rPr>
      </w:pPr>
      <w:r>
        <w:rPr>
          <w:rFonts w:hint="cs"/>
          <w:rtl/>
          <w:lang w:val="fr-CH"/>
        </w:rPr>
        <w:tab/>
      </w:r>
      <w:r>
        <w:rPr>
          <w:rFonts w:hint="cs"/>
          <w:rtl/>
          <w:lang w:val="fr-CH"/>
        </w:rPr>
        <w:tab/>
      </w:r>
      <w:r w:rsidR="00670DD9">
        <w:rPr>
          <w:rFonts w:hint="cs"/>
          <w:rtl/>
          <w:lang w:val="fr-CH"/>
        </w:rPr>
        <w:t>تدابير الحماية في نظام العدالة الجنائية</w:t>
      </w:r>
    </w:p>
    <w:p w:rsidR="00670DD9" w:rsidRDefault="00670DD9" w:rsidP="00925DE5">
      <w:pPr>
        <w:pStyle w:val="SingleTxtGA"/>
        <w:rPr>
          <w:rFonts w:hint="cs"/>
          <w:rtl/>
          <w:lang w:val="fr-CH"/>
        </w:rPr>
      </w:pPr>
      <w:r>
        <w:rPr>
          <w:rFonts w:hint="cs"/>
          <w:rtl/>
          <w:lang w:val="fr-CH"/>
        </w:rPr>
        <w:t>38-</w:t>
      </w:r>
      <w:r>
        <w:rPr>
          <w:rFonts w:hint="cs"/>
          <w:rtl/>
          <w:lang w:val="fr-CH"/>
        </w:rPr>
        <w:tab/>
        <w:t>ترحب اللجنة بالتدابير المتخذة لحماية حقوق ومصالح الأطفال الضحايا والشهود في سياق إجراءات العدالة الجنائية، ومنها توفير غرف مستقلة للمقابلات وإمكانية عقد جلسات استماع مغلقة. غير أن اللجنة يساورها قلق لأن ضحايا الجرائم المدرجة في البروتوكول الاختياري الذين يدلون بشهاداتهم في الإجراءات الجنائية لا يحصلون على ما يكفي من الدعم والمساعدة في جميع الإجراءات الجنائية والقضائية. وبوجه خاص، تعرب اللجنة عن قلقها إزاء عدم كفاية الترتيبات الرسمية الرامية إلى الحد من عدد المرات التي يُستدعى فيها الأطفال للشهادة، ولأن استخدام الدليل المسجّل على شريط فيديو، بدلاً من الشهادة الشفوية، غير مقبول في الإجراءات الجنائية.</w:t>
      </w:r>
    </w:p>
    <w:p w:rsidR="00670DD9" w:rsidRPr="007F4F26" w:rsidRDefault="006E4415" w:rsidP="00925DE5">
      <w:pPr>
        <w:pStyle w:val="SingleTxtGA"/>
        <w:rPr>
          <w:rFonts w:hint="cs"/>
          <w:b/>
          <w:bCs/>
          <w:rtl/>
          <w:lang w:val="fr-CH"/>
        </w:rPr>
      </w:pPr>
      <w:r>
        <w:rPr>
          <w:rtl/>
          <w:lang w:val="fr-CH"/>
        </w:rPr>
        <w:br w:type="page"/>
      </w:r>
      <w:r w:rsidR="00670DD9">
        <w:rPr>
          <w:rFonts w:hint="cs"/>
          <w:rtl/>
          <w:lang w:val="fr-CH"/>
        </w:rPr>
        <w:t>39-</w:t>
      </w:r>
      <w:r w:rsidR="00670DD9">
        <w:rPr>
          <w:rFonts w:hint="cs"/>
          <w:rtl/>
          <w:lang w:val="fr-CH"/>
        </w:rPr>
        <w:tab/>
      </w:r>
      <w:r w:rsidR="00670DD9" w:rsidRPr="007F4F26">
        <w:rPr>
          <w:rFonts w:hint="cs"/>
          <w:b/>
          <w:bCs/>
          <w:rtl/>
          <w:lang w:val="fr-CH"/>
        </w:rPr>
        <w:t>وتوصي اللجنة الدولة الطرف بما يلي:</w:t>
      </w:r>
    </w:p>
    <w:p w:rsidR="00670DD9" w:rsidRPr="007F4F26" w:rsidRDefault="00670DD9" w:rsidP="00B65018">
      <w:pPr>
        <w:pStyle w:val="SingleTxtGA"/>
        <w:rPr>
          <w:rFonts w:hint="cs"/>
          <w:b/>
          <w:bCs/>
          <w:rtl/>
          <w:lang w:val="fr-CH"/>
        </w:rPr>
      </w:pPr>
      <w:r w:rsidRPr="007F4F26">
        <w:rPr>
          <w:rFonts w:hint="cs"/>
          <w:b/>
          <w:bCs/>
          <w:rtl/>
          <w:lang w:val="fr-CH"/>
        </w:rPr>
        <w:tab/>
        <w:t>(أ)</w:t>
      </w:r>
      <w:r w:rsidRPr="007F4F26">
        <w:rPr>
          <w:rFonts w:hint="cs"/>
          <w:b/>
          <w:bCs/>
          <w:rtl/>
          <w:lang w:val="fr-CH"/>
        </w:rPr>
        <w:tab/>
        <w:t xml:space="preserve">التعجيل بمراجعة إجراءاتها الرامية إلى تقديم الدعم والمساعدة للأطفال الضحايا الذين يدلون بشهاداتهم، وذلك بالتشاور مع الخبراء في هذا المجال، بهدف ضمان عدم تعريض الأطفال لصدمات </w:t>
      </w:r>
      <w:r w:rsidR="00DB0FCC">
        <w:rPr>
          <w:rFonts w:hint="cs"/>
          <w:b/>
          <w:bCs/>
          <w:rtl/>
          <w:lang w:val="fr-CH"/>
        </w:rPr>
        <w:t>أخرى</w:t>
      </w:r>
      <w:r w:rsidRPr="007F4F26">
        <w:rPr>
          <w:rFonts w:hint="cs"/>
          <w:b/>
          <w:bCs/>
          <w:rtl/>
          <w:lang w:val="fr-CH"/>
        </w:rPr>
        <w:t xml:space="preserve"> نتيجة تكرر استدعائهم للشهادة، والنظر في استخدام الدليل المسجل على شريط فيديو، بدلاً من الشهادة الشفوية، في هذه الإجراءات، سعياً لبلوغ هذه الغاية؛</w:t>
      </w:r>
    </w:p>
    <w:p w:rsidR="00670DD9" w:rsidRPr="007F4F26" w:rsidRDefault="00670DD9" w:rsidP="00B65018">
      <w:pPr>
        <w:pStyle w:val="SingleTxtGA"/>
        <w:rPr>
          <w:rFonts w:hint="cs"/>
          <w:b/>
          <w:bCs/>
          <w:rtl/>
          <w:lang w:val="fr-CH"/>
        </w:rPr>
      </w:pPr>
      <w:r w:rsidRPr="007F4F26">
        <w:rPr>
          <w:rFonts w:hint="cs"/>
          <w:b/>
          <w:bCs/>
          <w:rtl/>
          <w:lang w:val="fr-CH"/>
        </w:rPr>
        <w:tab/>
        <w:t>(ب)</w:t>
      </w:r>
      <w:r w:rsidRPr="007F4F26">
        <w:rPr>
          <w:rFonts w:hint="cs"/>
          <w:b/>
          <w:bCs/>
          <w:rtl/>
          <w:lang w:val="fr-CH"/>
        </w:rPr>
        <w:tab/>
        <w:t>تعزيز التدابير المتخذة، بما في ذلك بتعديل قانون الإجراءات الجنائية، من أجل حماية حقوق ومصالح الأطفال الضحايا، وذلك لجميع الأطفال دون سن 18 سنة، وفقا للفقرة 1 من المادة 8 من البروتوكول الاختياري، ولمبادئ الأمم المتحدة التوجيهية بشأن العدالة في الأمور المتعلقة بالأطفال ضحايا الجريمة والشهود عليها (قرار المجلس الاقتصادي والاجتماعي 2005/20</w:t>
      </w:r>
      <w:r w:rsidR="00DB0FCC">
        <w:rPr>
          <w:rFonts w:hint="cs"/>
          <w:b/>
          <w:bCs/>
          <w:rtl/>
          <w:lang w:val="fr-CH"/>
        </w:rPr>
        <w:t>)</w:t>
      </w:r>
      <w:r w:rsidR="00B65018">
        <w:rPr>
          <w:rFonts w:hint="cs"/>
          <w:b/>
          <w:bCs/>
          <w:rtl/>
          <w:lang w:val="fr-CH"/>
        </w:rPr>
        <w:t>؛</w:t>
      </w:r>
    </w:p>
    <w:p w:rsidR="00670DD9" w:rsidRDefault="00670DD9" w:rsidP="00DB0FCC">
      <w:pPr>
        <w:pStyle w:val="SingleTxtGA"/>
        <w:rPr>
          <w:rFonts w:hint="cs"/>
          <w:rtl/>
          <w:lang w:val="fr-CH"/>
        </w:rPr>
      </w:pPr>
      <w:r w:rsidRPr="007F4F26">
        <w:rPr>
          <w:rFonts w:hint="cs"/>
          <w:b/>
          <w:bCs/>
          <w:rtl/>
          <w:lang w:val="fr-CH"/>
        </w:rPr>
        <w:tab/>
        <w:t>(ج)</w:t>
      </w:r>
      <w:r w:rsidRPr="007F4F26">
        <w:rPr>
          <w:rFonts w:hint="cs"/>
          <w:b/>
          <w:bCs/>
          <w:rtl/>
          <w:lang w:val="fr-CH"/>
        </w:rPr>
        <w:tab/>
        <w:t xml:space="preserve">ضمان حصول القضاة والمحققين ورجال الشرطة وغيرهم من المهنيين العاملين مع الأطفال الشهود على تدريب </w:t>
      </w:r>
      <w:r w:rsidR="00DB0FCC">
        <w:rPr>
          <w:rFonts w:hint="cs"/>
          <w:b/>
          <w:bCs/>
          <w:rtl/>
          <w:lang w:val="fr-CH"/>
        </w:rPr>
        <w:t xml:space="preserve">على </w:t>
      </w:r>
      <w:r w:rsidRPr="007F4F26">
        <w:rPr>
          <w:rFonts w:hint="cs"/>
          <w:b/>
          <w:bCs/>
          <w:rtl/>
          <w:lang w:val="fr-CH"/>
        </w:rPr>
        <w:t>التفاعل الودي مع الأطفال الضحايا والشهود في جميع مراحل الإجراءات الجنائية والقضائية.</w:t>
      </w:r>
    </w:p>
    <w:p w:rsidR="00670DD9" w:rsidRDefault="00B26FC1" w:rsidP="00B26FC1">
      <w:pPr>
        <w:pStyle w:val="H23GA"/>
        <w:rPr>
          <w:rFonts w:hint="cs"/>
          <w:rtl/>
          <w:lang w:val="fr-CH"/>
        </w:rPr>
      </w:pPr>
      <w:r>
        <w:rPr>
          <w:rFonts w:hint="cs"/>
          <w:rtl/>
          <w:lang w:val="fr-CH"/>
        </w:rPr>
        <w:tab/>
      </w:r>
      <w:r>
        <w:rPr>
          <w:rFonts w:hint="cs"/>
          <w:rtl/>
          <w:lang w:val="fr-CH"/>
        </w:rPr>
        <w:tab/>
      </w:r>
      <w:r w:rsidR="00670DD9">
        <w:rPr>
          <w:rFonts w:hint="cs"/>
          <w:rtl/>
          <w:lang w:val="fr-CH"/>
        </w:rPr>
        <w:t>التعافي وإعادة الإدماج</w:t>
      </w:r>
    </w:p>
    <w:p w:rsidR="00670DD9" w:rsidRDefault="00670DD9" w:rsidP="00925DE5">
      <w:pPr>
        <w:pStyle w:val="SingleTxtGA"/>
        <w:rPr>
          <w:rFonts w:hint="cs"/>
          <w:rtl/>
          <w:lang w:val="fr-CH"/>
        </w:rPr>
      </w:pPr>
      <w:r>
        <w:rPr>
          <w:rFonts w:hint="cs"/>
          <w:rtl/>
          <w:lang w:val="fr-CH"/>
        </w:rPr>
        <w:t>40-</w:t>
      </w:r>
      <w:r>
        <w:rPr>
          <w:rFonts w:hint="cs"/>
          <w:rtl/>
          <w:lang w:val="fr-CH"/>
        </w:rPr>
        <w:tab/>
        <w:t>تلاحظ اللجنة أنه رغم التدابير التي اتخذتها الدولة الطرف في هذا الصدد، مثل تقديم خدمات المشورة، لا تزال تدابير التعافي البدني والنفسي الاجتماعي وتدابير إعادة الإدماج الاجتماعي المقدمة لضحايا الجرائم بموجب البروتوكول الاختياري  غير كافية.</w:t>
      </w:r>
    </w:p>
    <w:p w:rsidR="00670DD9" w:rsidRDefault="00670DD9" w:rsidP="00DB0FCC">
      <w:pPr>
        <w:pStyle w:val="SingleTxtGA"/>
        <w:rPr>
          <w:rFonts w:hint="cs"/>
          <w:rtl/>
          <w:lang w:val="fr-CH"/>
        </w:rPr>
      </w:pPr>
      <w:r>
        <w:rPr>
          <w:rFonts w:hint="cs"/>
          <w:rtl/>
          <w:lang w:val="fr-CH"/>
        </w:rPr>
        <w:t>41-</w:t>
      </w:r>
      <w:r>
        <w:rPr>
          <w:rFonts w:hint="cs"/>
          <w:rtl/>
          <w:lang w:val="fr-CH"/>
        </w:rPr>
        <w:tab/>
      </w:r>
      <w:r w:rsidRPr="007F4F26">
        <w:rPr>
          <w:rFonts w:hint="cs"/>
          <w:b/>
          <w:bCs/>
          <w:spacing w:val="-2"/>
          <w:rtl/>
          <w:lang w:val="fr-CH"/>
        </w:rPr>
        <w:t>توصي اللجنة الدولة الطرف بأن تكفل تخصيص موارد لتعزيز تدابير التعافي البدني والنفسي الاجتماعي وتدابير إعادة الإدماج الاجتماعي، وفقاً للفقرة 3 من المادة 9 من البروتوكول الاختياري</w:t>
      </w:r>
      <w:r w:rsidR="00DB0FCC">
        <w:rPr>
          <w:rFonts w:hint="cs"/>
          <w:b/>
          <w:bCs/>
          <w:spacing w:val="-2"/>
          <w:rtl/>
          <w:lang w:val="fr-CH"/>
        </w:rPr>
        <w:t>،</w:t>
      </w:r>
      <w:r w:rsidRPr="007F4F26">
        <w:rPr>
          <w:rFonts w:hint="cs"/>
          <w:b/>
          <w:bCs/>
          <w:spacing w:val="-2"/>
          <w:rtl/>
          <w:lang w:val="fr-CH"/>
        </w:rPr>
        <w:t xml:space="preserve"> ولا </w:t>
      </w:r>
      <w:proofErr w:type="spellStart"/>
      <w:r w:rsidRPr="007F4F26">
        <w:rPr>
          <w:rFonts w:hint="cs"/>
          <w:b/>
          <w:bCs/>
          <w:spacing w:val="-2"/>
          <w:rtl/>
          <w:lang w:val="fr-CH"/>
        </w:rPr>
        <w:t>سيما</w:t>
      </w:r>
      <w:proofErr w:type="spellEnd"/>
      <w:r w:rsidRPr="007F4F26">
        <w:rPr>
          <w:rFonts w:hint="cs"/>
          <w:b/>
          <w:bCs/>
          <w:spacing w:val="-2"/>
          <w:rtl/>
          <w:lang w:val="fr-CH"/>
        </w:rPr>
        <w:t xml:space="preserve"> بتقديم المساعدة المتعددة الت</w:t>
      </w:r>
      <w:r w:rsidR="00DB0FCC">
        <w:rPr>
          <w:rFonts w:hint="cs"/>
          <w:b/>
          <w:bCs/>
          <w:spacing w:val="-2"/>
          <w:rtl/>
          <w:lang w:val="fr-CH"/>
        </w:rPr>
        <w:t>خصصات</w:t>
      </w:r>
      <w:r w:rsidRPr="007F4F26">
        <w:rPr>
          <w:rFonts w:hint="cs"/>
          <w:b/>
          <w:bCs/>
          <w:spacing w:val="-2"/>
          <w:rtl/>
          <w:lang w:val="fr-CH"/>
        </w:rPr>
        <w:t xml:space="preserve"> للأطفال الضحايا وبالتعاون مع البلدان الأصلية للضحايا وبعقد اتفاقات ثنائية معها، حسب الاقتضاء.</w:t>
      </w:r>
    </w:p>
    <w:p w:rsidR="00670DD9" w:rsidRDefault="00B26FC1" w:rsidP="00B26FC1">
      <w:pPr>
        <w:pStyle w:val="HChGA"/>
        <w:rPr>
          <w:rFonts w:hint="cs"/>
          <w:rtl/>
          <w:lang w:val="fr-CH"/>
        </w:rPr>
      </w:pPr>
      <w:r>
        <w:rPr>
          <w:rFonts w:hint="cs"/>
          <w:rtl/>
          <w:lang w:val="fr-CH"/>
        </w:rPr>
        <w:tab/>
      </w:r>
      <w:r w:rsidR="00670DD9">
        <w:rPr>
          <w:rFonts w:hint="cs"/>
          <w:rtl/>
          <w:lang w:val="fr-CH"/>
        </w:rPr>
        <w:t>سابعاً -</w:t>
      </w:r>
      <w:r>
        <w:rPr>
          <w:rFonts w:hint="cs"/>
          <w:rtl/>
          <w:lang w:val="fr-CH"/>
        </w:rPr>
        <w:tab/>
      </w:r>
      <w:r w:rsidR="00670DD9">
        <w:rPr>
          <w:rFonts w:hint="cs"/>
          <w:rtl/>
          <w:lang w:val="fr-CH"/>
        </w:rPr>
        <w:t>المساعدة والتعاون على الصعيد الدولي</w:t>
      </w:r>
    </w:p>
    <w:p w:rsidR="00670DD9" w:rsidRDefault="00B26FC1" w:rsidP="00B26FC1">
      <w:pPr>
        <w:pStyle w:val="H1GA"/>
        <w:rPr>
          <w:rFonts w:hint="cs"/>
          <w:rtl/>
          <w:lang w:val="fr-CH"/>
        </w:rPr>
      </w:pPr>
      <w:r>
        <w:rPr>
          <w:rFonts w:hint="cs"/>
          <w:rtl/>
          <w:lang w:val="fr-CH"/>
        </w:rPr>
        <w:tab/>
      </w:r>
      <w:r>
        <w:rPr>
          <w:rFonts w:hint="cs"/>
          <w:rtl/>
          <w:lang w:val="fr-CH"/>
        </w:rPr>
        <w:tab/>
      </w:r>
      <w:r w:rsidR="00670DD9">
        <w:rPr>
          <w:rFonts w:hint="cs"/>
          <w:rtl/>
          <w:lang w:val="fr-CH"/>
        </w:rPr>
        <w:t>التعاون الدولي</w:t>
      </w:r>
    </w:p>
    <w:p w:rsidR="00670DD9" w:rsidRPr="0042421D" w:rsidRDefault="00670DD9" w:rsidP="00DB0FCC">
      <w:pPr>
        <w:pStyle w:val="SingleTxtGA"/>
        <w:rPr>
          <w:rFonts w:hint="cs"/>
          <w:spacing w:val="-2"/>
          <w:rtl/>
          <w:lang w:val="fr-CH"/>
        </w:rPr>
      </w:pPr>
      <w:r w:rsidRPr="0042421D">
        <w:rPr>
          <w:rFonts w:hint="cs"/>
          <w:spacing w:val="-2"/>
          <w:rtl/>
          <w:lang w:val="fr-CH"/>
        </w:rPr>
        <w:t>42-</w:t>
      </w:r>
      <w:r w:rsidRPr="0042421D">
        <w:rPr>
          <w:rFonts w:hint="cs"/>
          <w:spacing w:val="-2"/>
          <w:rtl/>
          <w:lang w:val="fr-CH"/>
        </w:rPr>
        <w:tab/>
        <w:t xml:space="preserve">تشيد اللجنة بما قدمته الدولة الطرف من دعم مالي للأنشطة والبرامج </w:t>
      </w:r>
      <w:r w:rsidR="00DB0FCC">
        <w:rPr>
          <w:rFonts w:hint="cs"/>
          <w:spacing w:val="-2"/>
          <w:rtl/>
          <w:lang w:val="fr-CH"/>
        </w:rPr>
        <w:t>الثنائية والمتعددة الأطراف</w:t>
      </w:r>
      <w:r w:rsidRPr="0042421D">
        <w:rPr>
          <w:rFonts w:hint="cs"/>
          <w:spacing w:val="-2"/>
          <w:rtl/>
          <w:lang w:val="fr-CH"/>
        </w:rPr>
        <w:t>، بما في ذلك دعم عملية بالي والمساعدة المالية المقدمة إلى المنظمة الدولية للهجرة، من أجل حماية الأطفال من الاستغلال الجنسي وغيره من أشكال الاستغلال المحظورة بموجب البروتوكول الاختياري. غير أن اللجنة تلاحظ عدم كفاية الترتيبات المتعلقة بالمساعدة القانونية المتبادلة بين الدولة الطرف والدول الأخرى المعنية فيما يتعلق بالتحقيقات والدعاوى الجنائية وإجراءات التسليم، بما في ذلك المساعدة على الحصول على الأدلة اللازمة للدعاوى.</w:t>
      </w:r>
    </w:p>
    <w:p w:rsidR="00670DD9" w:rsidRDefault="00670DD9" w:rsidP="00925DE5">
      <w:pPr>
        <w:pStyle w:val="SingleTxtGA"/>
        <w:rPr>
          <w:rFonts w:hint="cs"/>
          <w:rtl/>
          <w:lang w:val="fr-CH"/>
        </w:rPr>
      </w:pPr>
      <w:r>
        <w:rPr>
          <w:rFonts w:hint="cs"/>
          <w:rtl/>
          <w:lang w:val="fr-CH"/>
        </w:rPr>
        <w:t>43-</w:t>
      </w:r>
      <w:r>
        <w:rPr>
          <w:rFonts w:hint="cs"/>
          <w:rtl/>
          <w:lang w:val="fr-CH"/>
        </w:rPr>
        <w:tab/>
      </w:r>
      <w:r w:rsidRPr="007F4F26">
        <w:rPr>
          <w:rFonts w:hint="cs"/>
          <w:b/>
          <w:bCs/>
          <w:rtl/>
          <w:lang w:val="fr-CH"/>
        </w:rPr>
        <w:t xml:space="preserve">توصي اللجنة الدولة الطرف بمواصلة تقديم دعمها المالي للأنشطة المتعلقة بحماية حقوق الأطفال ضحايا الاستغلال الذي ينتهك أحكام البروتوكول الاختياري، ولا </w:t>
      </w:r>
      <w:proofErr w:type="spellStart"/>
      <w:r w:rsidRPr="007F4F26">
        <w:rPr>
          <w:rFonts w:hint="cs"/>
          <w:b/>
          <w:bCs/>
          <w:rtl/>
          <w:lang w:val="fr-CH"/>
        </w:rPr>
        <w:t>سيما</w:t>
      </w:r>
      <w:proofErr w:type="spellEnd"/>
      <w:r w:rsidRPr="007F4F26">
        <w:rPr>
          <w:rFonts w:hint="cs"/>
          <w:b/>
          <w:bCs/>
          <w:rtl/>
          <w:lang w:val="fr-CH"/>
        </w:rPr>
        <w:t xml:space="preserve"> بتعزيز التدابير الوقائية وتدابير التعافي البدني والنفسي وإعادة الإدماج الاجتماعي للضحايا. كما توصي اللجنة الدولة الطرف بتعزيز تعاونها مع الدول الأخرى بما يتفق مع أي معاهدات أو ترتيبات أخرى تتعلق بالمساعدة القانونية المتبادلة التي قد تكون قائمة.</w:t>
      </w:r>
      <w:r>
        <w:rPr>
          <w:rFonts w:hint="cs"/>
          <w:rtl/>
          <w:lang w:val="fr-CH"/>
        </w:rPr>
        <w:t xml:space="preserve"> </w:t>
      </w:r>
    </w:p>
    <w:p w:rsidR="00670DD9" w:rsidRDefault="00B26FC1" w:rsidP="00B26FC1">
      <w:pPr>
        <w:pStyle w:val="HChGA"/>
        <w:rPr>
          <w:rFonts w:hint="cs"/>
          <w:rtl/>
          <w:lang w:val="fr-CH"/>
        </w:rPr>
      </w:pPr>
      <w:r>
        <w:rPr>
          <w:rFonts w:hint="cs"/>
          <w:rtl/>
          <w:lang w:val="fr-CH"/>
        </w:rPr>
        <w:tab/>
      </w:r>
      <w:r w:rsidR="00670DD9">
        <w:rPr>
          <w:rFonts w:hint="cs"/>
          <w:rtl/>
          <w:lang w:val="fr-CH"/>
        </w:rPr>
        <w:t>ثامناً -</w:t>
      </w:r>
      <w:r w:rsidR="00670DD9">
        <w:rPr>
          <w:rFonts w:hint="cs"/>
          <w:rtl/>
          <w:lang w:val="fr-CH"/>
        </w:rPr>
        <w:tab/>
        <w:t>المتابعة والنشر</w:t>
      </w:r>
    </w:p>
    <w:p w:rsidR="00670DD9" w:rsidRDefault="00B26FC1" w:rsidP="00B26FC1">
      <w:pPr>
        <w:pStyle w:val="H1GA"/>
        <w:rPr>
          <w:rFonts w:hint="cs"/>
          <w:rtl/>
          <w:lang w:val="fr-CH"/>
        </w:rPr>
      </w:pPr>
      <w:r>
        <w:rPr>
          <w:rFonts w:hint="cs"/>
          <w:rtl/>
          <w:lang w:val="fr-CH"/>
        </w:rPr>
        <w:tab/>
      </w:r>
      <w:r>
        <w:rPr>
          <w:rFonts w:hint="cs"/>
          <w:rtl/>
          <w:lang w:val="fr-CH"/>
        </w:rPr>
        <w:tab/>
      </w:r>
      <w:r w:rsidR="00670DD9">
        <w:rPr>
          <w:rFonts w:hint="cs"/>
          <w:rtl/>
          <w:lang w:val="fr-CH"/>
        </w:rPr>
        <w:t>المتابعة</w:t>
      </w:r>
    </w:p>
    <w:p w:rsidR="00670DD9" w:rsidRDefault="00670DD9" w:rsidP="00925DE5">
      <w:pPr>
        <w:pStyle w:val="SingleTxtGA"/>
        <w:rPr>
          <w:rFonts w:hint="cs"/>
          <w:rtl/>
          <w:lang w:val="fr-CH"/>
        </w:rPr>
      </w:pPr>
      <w:r>
        <w:rPr>
          <w:rFonts w:hint="cs"/>
          <w:rtl/>
          <w:lang w:val="fr-CH"/>
        </w:rPr>
        <w:t>44-</w:t>
      </w:r>
      <w:r>
        <w:rPr>
          <w:rFonts w:hint="cs"/>
          <w:rtl/>
          <w:lang w:val="fr-CH"/>
        </w:rPr>
        <w:tab/>
      </w:r>
      <w:r w:rsidRPr="007F4F26">
        <w:rPr>
          <w:rFonts w:hint="cs"/>
          <w:b/>
          <w:bCs/>
          <w:rtl/>
          <w:lang w:val="fr-CH"/>
        </w:rPr>
        <w:t>توصي اللجنة الدولة الطرف باتخاذ جميع التدابير المناسبة لضمان التنفيذ الكامل للتوصيات الحالية، بطرق منها تقديم هذه التوصيات إلى الوزارات الحكومية المعنية، وأعضاء البرلمان، والسلطات الأخرى ذات الصلة، من أجل النظر فيها على النحو الواجب واتخاذ ما يلزم من إجراءات بشأنها.</w:t>
      </w:r>
    </w:p>
    <w:p w:rsidR="00670DD9" w:rsidRDefault="00B26FC1" w:rsidP="00B26FC1">
      <w:pPr>
        <w:pStyle w:val="H1GA"/>
        <w:rPr>
          <w:rFonts w:hint="cs"/>
          <w:rtl/>
          <w:lang w:val="fr-CH"/>
        </w:rPr>
      </w:pPr>
      <w:r>
        <w:rPr>
          <w:rFonts w:hint="cs"/>
          <w:rtl/>
          <w:lang w:val="fr-CH"/>
        </w:rPr>
        <w:tab/>
      </w:r>
      <w:r>
        <w:rPr>
          <w:rFonts w:hint="cs"/>
          <w:rtl/>
          <w:lang w:val="fr-CH"/>
        </w:rPr>
        <w:tab/>
      </w:r>
      <w:r w:rsidR="00670DD9">
        <w:rPr>
          <w:rFonts w:hint="cs"/>
          <w:rtl/>
          <w:lang w:val="fr-CH"/>
        </w:rPr>
        <w:t>نشر الملاحظات الختامية</w:t>
      </w:r>
    </w:p>
    <w:p w:rsidR="00670DD9" w:rsidRDefault="00670DD9" w:rsidP="00DB0FCC">
      <w:pPr>
        <w:pStyle w:val="SingleTxtGA"/>
        <w:rPr>
          <w:rFonts w:hint="cs"/>
          <w:rtl/>
          <w:lang w:val="fr-CH"/>
        </w:rPr>
      </w:pPr>
      <w:r>
        <w:rPr>
          <w:rFonts w:hint="cs"/>
          <w:rtl/>
          <w:lang w:val="fr-CH"/>
        </w:rPr>
        <w:t>45-</w:t>
      </w:r>
      <w:r>
        <w:rPr>
          <w:rFonts w:hint="cs"/>
          <w:rtl/>
          <w:lang w:val="fr-CH"/>
        </w:rPr>
        <w:tab/>
      </w:r>
      <w:r w:rsidRPr="007F4F26">
        <w:rPr>
          <w:rFonts w:hint="cs"/>
          <w:b/>
          <w:bCs/>
          <w:rtl/>
          <w:lang w:val="fr-CH"/>
        </w:rPr>
        <w:t>توصي اللجنة بأن يكون التقرير والردود الخطية المقدمة من الدولة الطرف والتوصيات ذات الصلة (الملاحظات الختامية) التي اعتمدتها اللجنة متاحة على نطاق واسع لعامة الجمهور، ومنظمات المجتمع المدني، ووسائط الإعلام، ومجموعات الشباب، والفئات المهنية، بغية التوعية بالبروتوكول الاختياري وتنفيذه ورصده. كما توصي اللجنة الدولة الطرف بأن تعرِّف الأطفال بأحكام البروتوكول الاختياري تعريفاً واسع ا</w:t>
      </w:r>
      <w:r w:rsidR="00DB0FCC">
        <w:rPr>
          <w:rFonts w:hint="cs"/>
          <w:b/>
          <w:bCs/>
          <w:rtl/>
          <w:lang w:val="fr-CH"/>
        </w:rPr>
        <w:t>لنطاق، بوسائل تشمل المناهج المدر</w:t>
      </w:r>
      <w:r w:rsidRPr="007F4F26">
        <w:rPr>
          <w:rFonts w:hint="cs"/>
          <w:b/>
          <w:bCs/>
          <w:rtl/>
          <w:lang w:val="fr-CH"/>
        </w:rPr>
        <w:t>سية والتثقيف في مجال حقوق الإنسان.</w:t>
      </w:r>
    </w:p>
    <w:p w:rsidR="00670DD9" w:rsidRDefault="00B26FC1" w:rsidP="00B26FC1">
      <w:pPr>
        <w:pStyle w:val="HChGA"/>
        <w:rPr>
          <w:rFonts w:hint="cs"/>
          <w:rtl/>
          <w:lang w:val="fr-CH"/>
        </w:rPr>
      </w:pPr>
      <w:r>
        <w:rPr>
          <w:rFonts w:hint="cs"/>
          <w:rtl/>
          <w:lang w:val="fr-CH"/>
        </w:rPr>
        <w:tab/>
      </w:r>
      <w:r w:rsidR="00670DD9">
        <w:rPr>
          <w:rFonts w:hint="cs"/>
          <w:rtl/>
          <w:lang w:val="fr-CH"/>
        </w:rPr>
        <w:t>تاسعاً -</w:t>
      </w:r>
      <w:r w:rsidR="00670DD9">
        <w:rPr>
          <w:rFonts w:hint="cs"/>
          <w:rtl/>
          <w:lang w:val="fr-CH"/>
        </w:rPr>
        <w:tab/>
        <w:t>التقرير القادم</w:t>
      </w:r>
    </w:p>
    <w:p w:rsidR="00670DD9" w:rsidRDefault="007F4F26" w:rsidP="00925DE5">
      <w:pPr>
        <w:pStyle w:val="SingleTxtGA"/>
        <w:rPr>
          <w:rFonts w:hint="cs"/>
          <w:rtl/>
          <w:lang w:val="fr-CH"/>
        </w:rPr>
      </w:pPr>
      <w:r>
        <w:rPr>
          <w:rFonts w:hint="cs"/>
          <w:rtl/>
          <w:lang w:val="fr-CH"/>
        </w:rPr>
        <w:t>46-</w:t>
      </w:r>
      <w:r>
        <w:rPr>
          <w:rFonts w:hint="cs"/>
          <w:rtl/>
          <w:lang w:val="fr-CH"/>
        </w:rPr>
        <w:tab/>
      </w:r>
      <w:r w:rsidR="00670DD9" w:rsidRPr="007F4F26">
        <w:rPr>
          <w:rFonts w:hint="cs"/>
          <w:b/>
          <w:bCs/>
          <w:rtl/>
          <w:lang w:val="fr-CH"/>
        </w:rPr>
        <w:t>عملاً بالفقرة 2 من المادة 12، تطلب اللجنة إلى الدولة الطرف أن تدرج معلومات إضافية عن تنفيذ أحكام البروتوكول الاختياري في تقريرها الدوري المجمع الرابع والخامس المقرر تقديمه بموجب اتفاقية حقوق الطفل في 21 أيار/مايو 2016.</w:t>
      </w:r>
    </w:p>
    <w:p w:rsidR="00925DE5" w:rsidRPr="00925DE5" w:rsidRDefault="00925DE5" w:rsidP="00925DE5">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925DE5" w:rsidRPr="00925DE5" w:rsidSect="00670DD9">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B7" w:rsidRPr="00FE6865" w:rsidRDefault="000805B7" w:rsidP="00FE6865">
      <w:pPr>
        <w:pStyle w:val="Footer"/>
      </w:pPr>
    </w:p>
  </w:endnote>
  <w:endnote w:type="continuationSeparator" w:id="0">
    <w:p w:rsidR="000805B7" w:rsidRDefault="0008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B7" w:rsidRPr="00670DD9" w:rsidRDefault="000805B7" w:rsidP="00670DD9">
    <w:pPr>
      <w:pStyle w:val="Footer"/>
      <w:tabs>
        <w:tab w:val="right" w:pos="9598"/>
      </w:tabs>
    </w:pPr>
    <w:r>
      <w:t>GE.10-43119</w:t>
    </w:r>
    <w:r>
      <w:tab/>
    </w:r>
    <w:r w:rsidRPr="00670DD9">
      <w:rPr>
        <w:b/>
        <w:sz w:val="18"/>
      </w:rPr>
      <w:fldChar w:fldCharType="begin"/>
    </w:r>
    <w:r w:rsidRPr="00670DD9">
      <w:rPr>
        <w:b/>
        <w:sz w:val="18"/>
      </w:rPr>
      <w:instrText xml:space="preserve"> PAGE  \* MERGEFORMAT </w:instrText>
    </w:r>
    <w:r w:rsidRPr="00670DD9">
      <w:rPr>
        <w:b/>
        <w:sz w:val="18"/>
      </w:rPr>
      <w:fldChar w:fldCharType="separate"/>
    </w:r>
    <w:r>
      <w:rPr>
        <w:b/>
        <w:noProof/>
        <w:sz w:val="18"/>
      </w:rPr>
      <w:t>10</w:t>
    </w:r>
    <w:r w:rsidRPr="00670DD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B7" w:rsidRPr="00670DD9" w:rsidRDefault="000805B7" w:rsidP="00670DD9">
    <w:pPr>
      <w:pStyle w:val="Footer"/>
      <w:tabs>
        <w:tab w:val="right" w:pos="9598"/>
      </w:tabs>
      <w:rPr>
        <w:b/>
        <w:sz w:val="18"/>
      </w:rPr>
    </w:pPr>
    <w:r w:rsidRPr="00670DD9">
      <w:rPr>
        <w:b/>
        <w:sz w:val="18"/>
      </w:rPr>
      <w:fldChar w:fldCharType="begin"/>
    </w:r>
    <w:r w:rsidRPr="00670DD9">
      <w:rPr>
        <w:b/>
        <w:sz w:val="18"/>
      </w:rPr>
      <w:instrText xml:space="preserve"> PAGE  \* MERGEFORMAT </w:instrText>
    </w:r>
    <w:r w:rsidRPr="00670DD9">
      <w:rPr>
        <w:b/>
        <w:sz w:val="18"/>
      </w:rPr>
      <w:fldChar w:fldCharType="separate"/>
    </w:r>
    <w:r>
      <w:rPr>
        <w:b/>
        <w:noProof/>
        <w:sz w:val="18"/>
      </w:rPr>
      <w:t>9</w:t>
    </w:r>
    <w:r w:rsidRPr="00670DD9">
      <w:rPr>
        <w:b/>
        <w:sz w:val="18"/>
      </w:rPr>
      <w:fldChar w:fldCharType="end"/>
    </w:r>
    <w:r>
      <w:rPr>
        <w:b/>
        <w:sz w:val="18"/>
      </w:rPr>
      <w:tab/>
    </w:r>
    <w:r>
      <w:t>GE.10-43119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B7" w:rsidRDefault="000805B7" w:rsidP="00670DD9">
    <w:pPr>
      <w:pStyle w:val="Footer"/>
      <w:jc w:val="right"/>
    </w:pPr>
    <w:r>
      <w:rPr>
        <w:sz w:val="20"/>
      </w:rPr>
      <w:t>(A)   GE.10-43119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300610    050710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B7" w:rsidRDefault="000805B7" w:rsidP="00DC09F9">
      <w:pPr>
        <w:pStyle w:val="Footer"/>
        <w:bidi/>
        <w:spacing w:after="80" w:line="200" w:lineRule="exact"/>
        <w:ind w:left="680"/>
      </w:pPr>
      <w:r>
        <w:rPr>
          <w:rFonts w:hint="cs"/>
          <w:rtl/>
        </w:rPr>
        <w:t>__________</w:t>
      </w:r>
    </w:p>
  </w:footnote>
  <w:footnote w:type="continuationSeparator" w:id="0">
    <w:p w:rsidR="000805B7" w:rsidRDefault="000805B7"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B7" w:rsidRPr="00670DD9" w:rsidRDefault="000805B7" w:rsidP="00670DD9">
    <w:pPr>
      <w:pStyle w:val="Header"/>
      <w:jc w:val="right"/>
    </w:pPr>
    <w:r w:rsidRPr="00670DD9">
      <w:t>CRC/C/OPSC/JPN/CO/1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B7" w:rsidRPr="00670DD9" w:rsidRDefault="000805B7" w:rsidP="00670DD9">
    <w:pPr>
      <w:pStyle w:val="Header"/>
      <w:jc w:val="left"/>
    </w:pPr>
    <w:r w:rsidRPr="00670DD9">
      <w:t>CRC/C/OPSC/JPN/CO/1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467623E"/>
    <w:multiLevelType w:val="hybridMultilevel"/>
    <w:tmpl w:val="3FD40062"/>
    <w:lvl w:ilvl="0" w:tplc="24566FC4">
      <w:start w:val="1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F75EA6"/>
    <w:multiLevelType w:val="hybridMultilevel"/>
    <w:tmpl w:val="8382AA02"/>
    <w:lvl w:ilvl="0" w:tplc="CBC86776">
      <w:start w:val="4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3"/>
  </w:num>
  <w:num w:numId="35">
    <w:abstractNumId w:val="5"/>
  </w:num>
  <w:num w:numId="36">
    <w:abstractNumId w:val="16"/>
  </w:num>
  <w:num w:numId="37">
    <w:abstractNumId w:val="18"/>
  </w:num>
  <w:num w:numId="38">
    <w:abstractNumId w:val="0"/>
  </w:num>
  <w:num w:numId="39">
    <w:abstractNumId w:val="6"/>
  </w:num>
  <w:num w:numId="40">
    <w:abstractNumId w:val="19"/>
  </w:num>
  <w:num w:numId="41">
    <w:abstractNumId w:val="22"/>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711"/>
    <w:rsid w:val="00040E25"/>
    <w:rsid w:val="00042149"/>
    <w:rsid w:val="000648EA"/>
    <w:rsid w:val="000776FB"/>
    <w:rsid w:val="000805B7"/>
    <w:rsid w:val="000957C8"/>
    <w:rsid w:val="000B52F2"/>
    <w:rsid w:val="000C1711"/>
    <w:rsid w:val="000C41B4"/>
    <w:rsid w:val="000C71A4"/>
    <w:rsid w:val="000D0EAE"/>
    <w:rsid w:val="000D5380"/>
    <w:rsid w:val="000D6654"/>
    <w:rsid w:val="000F0264"/>
    <w:rsid w:val="000F2EBF"/>
    <w:rsid w:val="000F5FF6"/>
    <w:rsid w:val="00113FA5"/>
    <w:rsid w:val="001455A0"/>
    <w:rsid w:val="001602A3"/>
    <w:rsid w:val="001A5161"/>
    <w:rsid w:val="001A60BD"/>
    <w:rsid w:val="001D1369"/>
    <w:rsid w:val="001D519A"/>
    <w:rsid w:val="00226BCA"/>
    <w:rsid w:val="0023736D"/>
    <w:rsid w:val="00257225"/>
    <w:rsid w:val="002A3957"/>
    <w:rsid w:val="00310160"/>
    <w:rsid w:val="0031372B"/>
    <w:rsid w:val="00341A8C"/>
    <w:rsid w:val="003519E6"/>
    <w:rsid w:val="00374914"/>
    <w:rsid w:val="003B4356"/>
    <w:rsid w:val="003D55D8"/>
    <w:rsid w:val="003F08A8"/>
    <w:rsid w:val="004172EF"/>
    <w:rsid w:val="0042421D"/>
    <w:rsid w:val="004250E3"/>
    <w:rsid w:val="0043538E"/>
    <w:rsid w:val="00472A81"/>
    <w:rsid w:val="004B2C92"/>
    <w:rsid w:val="004D6A3A"/>
    <w:rsid w:val="004F4AD7"/>
    <w:rsid w:val="00557CD3"/>
    <w:rsid w:val="00571432"/>
    <w:rsid w:val="005732A2"/>
    <w:rsid w:val="005762A5"/>
    <w:rsid w:val="00590BA3"/>
    <w:rsid w:val="005B7AE0"/>
    <w:rsid w:val="005D746C"/>
    <w:rsid w:val="005F146F"/>
    <w:rsid w:val="005F2984"/>
    <w:rsid w:val="005F71B6"/>
    <w:rsid w:val="006041C4"/>
    <w:rsid w:val="00660FD4"/>
    <w:rsid w:val="00670DD9"/>
    <w:rsid w:val="006966EE"/>
    <w:rsid w:val="006A4425"/>
    <w:rsid w:val="006B4669"/>
    <w:rsid w:val="006E4415"/>
    <w:rsid w:val="006F6BF8"/>
    <w:rsid w:val="00707BDF"/>
    <w:rsid w:val="00710727"/>
    <w:rsid w:val="00715F45"/>
    <w:rsid w:val="00731B84"/>
    <w:rsid w:val="00734AE7"/>
    <w:rsid w:val="00735C8C"/>
    <w:rsid w:val="00766FA1"/>
    <w:rsid w:val="007E197F"/>
    <w:rsid w:val="007F4F26"/>
    <w:rsid w:val="007F68C4"/>
    <w:rsid w:val="008153DE"/>
    <w:rsid w:val="00852A10"/>
    <w:rsid w:val="00862634"/>
    <w:rsid w:val="00866C59"/>
    <w:rsid w:val="00877306"/>
    <w:rsid w:val="008A6242"/>
    <w:rsid w:val="008B4BC6"/>
    <w:rsid w:val="00901E57"/>
    <w:rsid w:val="00925DE5"/>
    <w:rsid w:val="00935F0E"/>
    <w:rsid w:val="0095208F"/>
    <w:rsid w:val="00977B3F"/>
    <w:rsid w:val="009814AE"/>
    <w:rsid w:val="009874AE"/>
    <w:rsid w:val="00996BBE"/>
    <w:rsid w:val="009D1DD5"/>
    <w:rsid w:val="00A11DDA"/>
    <w:rsid w:val="00A26157"/>
    <w:rsid w:val="00A265C3"/>
    <w:rsid w:val="00A43F9A"/>
    <w:rsid w:val="00A543D4"/>
    <w:rsid w:val="00A8106D"/>
    <w:rsid w:val="00A96A00"/>
    <w:rsid w:val="00AD0014"/>
    <w:rsid w:val="00AD4CF2"/>
    <w:rsid w:val="00AF0BBA"/>
    <w:rsid w:val="00B26FC1"/>
    <w:rsid w:val="00B30468"/>
    <w:rsid w:val="00B65018"/>
    <w:rsid w:val="00BB2C41"/>
    <w:rsid w:val="00BB5E36"/>
    <w:rsid w:val="00BC55C8"/>
    <w:rsid w:val="00BC5C10"/>
    <w:rsid w:val="00BE2964"/>
    <w:rsid w:val="00C24FBD"/>
    <w:rsid w:val="00C473BA"/>
    <w:rsid w:val="00C54D27"/>
    <w:rsid w:val="00C611ED"/>
    <w:rsid w:val="00C6490A"/>
    <w:rsid w:val="00C64FE1"/>
    <w:rsid w:val="00C76769"/>
    <w:rsid w:val="00C8345E"/>
    <w:rsid w:val="00CA18F1"/>
    <w:rsid w:val="00CA5F7C"/>
    <w:rsid w:val="00D51067"/>
    <w:rsid w:val="00D70E2F"/>
    <w:rsid w:val="00D75657"/>
    <w:rsid w:val="00D81CC9"/>
    <w:rsid w:val="00D960AD"/>
    <w:rsid w:val="00DA0E0E"/>
    <w:rsid w:val="00DB0C39"/>
    <w:rsid w:val="00DB0FCC"/>
    <w:rsid w:val="00DB352F"/>
    <w:rsid w:val="00DB3F87"/>
    <w:rsid w:val="00DB7679"/>
    <w:rsid w:val="00DC09F9"/>
    <w:rsid w:val="00DF1702"/>
    <w:rsid w:val="00DF4DD8"/>
    <w:rsid w:val="00DF668E"/>
    <w:rsid w:val="00E14D2B"/>
    <w:rsid w:val="00E20DBA"/>
    <w:rsid w:val="00E33D8C"/>
    <w:rsid w:val="00E660D6"/>
    <w:rsid w:val="00E771AB"/>
    <w:rsid w:val="00EA796F"/>
    <w:rsid w:val="00EB077B"/>
    <w:rsid w:val="00EC50B9"/>
    <w:rsid w:val="00ED26A0"/>
    <w:rsid w:val="00F1727A"/>
    <w:rsid w:val="00F33FDB"/>
    <w:rsid w:val="00F34764"/>
    <w:rsid w:val="00F54E3C"/>
    <w:rsid w:val="00F874BD"/>
    <w:rsid w:val="00FB3505"/>
    <w:rsid w:val="00FB5D9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2592</Words>
  <Characters>13636</Characters>
  <Application>Microsoft Office Word</Application>
  <DocSecurity>4</DocSecurity>
  <Lines>378</Lines>
  <Paragraphs>279</Paragraphs>
  <ScaleCrop>false</ScaleCrop>
  <HeadingPairs>
    <vt:vector size="2" baseType="variant">
      <vt:variant>
        <vt:lpstr>العنوان</vt:lpstr>
      </vt:variant>
      <vt:variant>
        <vt:i4>1</vt:i4>
      </vt:variant>
    </vt:vector>
  </HeadingPairs>
  <TitlesOfParts>
    <vt:vector size="1" baseType="lpstr">
      <vt:lpstr>CRC/C/OPSC/JPN/CO/1</vt:lpstr>
    </vt:vector>
  </TitlesOfParts>
  <Company>CSD</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CRC/C/OPSC/JPN/CO/1</dc:title>
  <dc:subject>KAMEL/ELAIMY</dc:subject>
  <dc:creator>Rima</dc:creator>
  <cp:keywords/>
  <dc:description>المدقق: بلان</dc:description>
  <cp:lastModifiedBy>Rima</cp:lastModifiedBy>
  <cp:revision>2</cp:revision>
  <cp:lastPrinted>2010-07-05T07:12:00Z</cp:lastPrinted>
  <dcterms:created xsi:type="dcterms:W3CDTF">2010-07-05T09:53:00Z</dcterms:created>
  <dcterms:modified xsi:type="dcterms:W3CDTF">2010-07-05T09:53:00Z</dcterms:modified>
</cp:coreProperties>
</file>