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A80748" w:rsidP="00A80748">
            <w:pPr>
              <w:bidi w:val="0"/>
              <w:spacing w:after="20"/>
              <w:jc w:val="left"/>
              <w:rPr>
                <w:szCs w:val="20"/>
              </w:rPr>
            </w:pPr>
            <w:r w:rsidRPr="00A80748">
              <w:rPr>
                <w:sz w:val="40"/>
                <w:szCs w:val="20"/>
              </w:rPr>
              <w:t>CRC</w:t>
            </w:r>
            <w:r>
              <w:rPr>
                <w:szCs w:val="20"/>
              </w:rPr>
              <w:t>/C/OPSC/BIH/CO/1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A80748" w:rsidRDefault="00A80748" w:rsidP="00A80748">
            <w:pPr>
              <w:bidi w:val="0"/>
              <w:spacing w:before="240"/>
              <w:jc w:val="left"/>
            </w:pPr>
            <w:r>
              <w:t>Distr.: General</w:t>
            </w:r>
          </w:p>
          <w:p w:rsidR="00A80748" w:rsidRDefault="00A80748" w:rsidP="00A80748">
            <w:pPr>
              <w:bidi w:val="0"/>
              <w:jc w:val="left"/>
            </w:pPr>
            <w:r>
              <w:t>25 October 2010</w:t>
            </w:r>
          </w:p>
          <w:p w:rsidR="00A80748" w:rsidRDefault="00A80748" w:rsidP="00A80748">
            <w:pPr>
              <w:bidi w:val="0"/>
              <w:jc w:val="left"/>
            </w:pPr>
            <w:r>
              <w:t>Arabic</w:t>
            </w:r>
          </w:p>
          <w:p w:rsidR="00257225" w:rsidRPr="008B4BC6" w:rsidRDefault="00A80748" w:rsidP="00A80748">
            <w:pPr>
              <w:bidi w:val="0"/>
              <w:jc w:val="left"/>
            </w:pPr>
            <w:r>
              <w:t>Original: English</w:t>
            </w:r>
          </w:p>
        </w:tc>
      </w:tr>
    </w:tbl>
    <w:p w:rsidR="00A80748" w:rsidRPr="00A80748" w:rsidRDefault="00A80748" w:rsidP="00A80748">
      <w:pPr>
        <w:spacing w:before="120" w:line="380" w:lineRule="exact"/>
        <w:rPr>
          <w:rFonts w:hint="cs"/>
          <w:b/>
          <w:bCs/>
          <w:spacing w:val="6"/>
          <w:kern w:val="16"/>
          <w:sz w:val="28"/>
          <w:szCs w:val="36"/>
          <w:rtl/>
        </w:rPr>
      </w:pPr>
      <w:r w:rsidRPr="00A80748">
        <w:rPr>
          <w:rFonts w:hint="cs"/>
          <w:b/>
          <w:bCs/>
          <w:spacing w:val="6"/>
          <w:kern w:val="16"/>
          <w:sz w:val="28"/>
          <w:szCs w:val="36"/>
          <w:rtl/>
        </w:rPr>
        <w:t>لجنة حقوق الطفل</w:t>
      </w:r>
    </w:p>
    <w:p w:rsidR="00A80748" w:rsidRPr="00930AFE" w:rsidRDefault="00A80748" w:rsidP="00A80748">
      <w:pPr>
        <w:spacing w:line="380" w:lineRule="exact"/>
        <w:rPr>
          <w:rFonts w:hint="cs"/>
          <w:b/>
          <w:bCs/>
          <w:spacing w:val="6"/>
          <w:kern w:val="16"/>
          <w:sz w:val="22"/>
          <w:rtl/>
        </w:rPr>
      </w:pPr>
      <w:r w:rsidRPr="00930AFE">
        <w:rPr>
          <w:rFonts w:hint="cs"/>
          <w:b/>
          <w:bCs/>
          <w:spacing w:val="6"/>
          <w:kern w:val="16"/>
          <w:sz w:val="22"/>
          <w:rtl/>
        </w:rPr>
        <w:t>الدورة الخامسة والخمسون</w:t>
      </w:r>
    </w:p>
    <w:p w:rsidR="00A80748" w:rsidRDefault="00A80748" w:rsidP="00A80748">
      <w:pPr>
        <w:spacing w:line="380" w:lineRule="exact"/>
        <w:rPr>
          <w:rFonts w:hint="cs"/>
          <w:spacing w:val="6"/>
          <w:kern w:val="16"/>
          <w:sz w:val="22"/>
          <w:rtl/>
        </w:rPr>
      </w:pPr>
      <w:r>
        <w:rPr>
          <w:rFonts w:hint="cs"/>
          <w:spacing w:val="6"/>
          <w:kern w:val="16"/>
          <w:sz w:val="22"/>
          <w:rtl/>
        </w:rPr>
        <w:t>13 أيلول/سبتمبر - 1 تشرين الأول/أكتوبر 2010</w:t>
      </w:r>
    </w:p>
    <w:p w:rsidR="00A80748" w:rsidRDefault="00A80748" w:rsidP="00A80748">
      <w:pPr>
        <w:pStyle w:val="HChGA"/>
        <w:rPr>
          <w:rFonts w:hint="cs"/>
          <w:spacing w:val="6"/>
          <w:kern w:val="16"/>
          <w:rtl/>
        </w:rPr>
      </w:pPr>
      <w:r>
        <w:rPr>
          <w:rFonts w:hint="cs"/>
          <w:rtl/>
        </w:rPr>
        <w:tab/>
      </w:r>
      <w:r>
        <w:rPr>
          <w:rFonts w:hint="cs"/>
          <w:rtl/>
        </w:rPr>
        <w:tab/>
      </w:r>
      <w:r w:rsidRPr="00D87D36">
        <w:rPr>
          <w:rtl/>
        </w:rPr>
        <w:t>النظر في التقارير المقدمة من الدول الأطراف بموجب الفقرة 1 من المادة 12 من البروتوكول الاختياري لاتفاقية حقوق الطفل المتعلق ببيع الأطفال وبغاء الأطفال واستغلال الأطفال في المواد الإباحية</w:t>
      </w:r>
    </w:p>
    <w:p w:rsidR="00A80748" w:rsidRDefault="00A80748" w:rsidP="00A80748">
      <w:pPr>
        <w:pStyle w:val="H1GA"/>
        <w:rPr>
          <w:rFonts w:hint="cs"/>
          <w:kern w:val="16"/>
          <w:rtl/>
        </w:rPr>
      </w:pPr>
      <w:r>
        <w:rPr>
          <w:rFonts w:hint="cs"/>
          <w:kern w:val="16"/>
          <w:rtl/>
        </w:rPr>
        <w:tab/>
      </w:r>
      <w:r>
        <w:rPr>
          <w:rFonts w:hint="cs"/>
          <w:kern w:val="16"/>
          <w:rtl/>
        </w:rPr>
        <w:tab/>
        <w:t>الملاحظات الختامية: البوسنة والهرسك</w:t>
      </w:r>
    </w:p>
    <w:p w:rsidR="00A80748" w:rsidRDefault="00A80748" w:rsidP="00A80748">
      <w:pPr>
        <w:pStyle w:val="SingleTxtGA"/>
        <w:rPr>
          <w:rFonts w:hint="cs"/>
          <w:kern w:val="16"/>
          <w:rtl/>
        </w:rPr>
      </w:pPr>
      <w:r w:rsidRPr="00F4737B">
        <w:rPr>
          <w:rFonts w:hint="cs"/>
          <w:kern w:val="16"/>
          <w:rtl/>
        </w:rPr>
        <w:t>1-</w:t>
      </w:r>
      <w:r>
        <w:rPr>
          <w:rFonts w:hint="cs"/>
          <w:kern w:val="16"/>
          <w:rtl/>
        </w:rPr>
        <w:tab/>
      </w:r>
      <w:r w:rsidRPr="00D87D36">
        <w:rPr>
          <w:rtl/>
        </w:rPr>
        <w:t>نظرت اللجنة في التقرير الأولي للبوسنة والهرسك</w:t>
      </w:r>
      <w:r>
        <w:rPr>
          <w:rFonts w:hint="cs"/>
          <w:rtl/>
        </w:rPr>
        <w:t xml:space="preserve"> </w:t>
      </w:r>
      <w:r w:rsidRPr="00A80748">
        <w:rPr>
          <w:rFonts w:cs="Times New Roman"/>
          <w:szCs w:val="20"/>
          <w:rtl/>
        </w:rPr>
        <w:t>(</w:t>
      </w:r>
      <w:r w:rsidRPr="00A80748">
        <w:rPr>
          <w:rFonts w:cs="Times New Roman"/>
          <w:szCs w:val="20"/>
        </w:rPr>
        <w:t>CRC/C/OPSC/BIH/1</w:t>
      </w:r>
      <w:r w:rsidRPr="00A80748">
        <w:rPr>
          <w:rFonts w:cs="Times New Roman"/>
          <w:szCs w:val="20"/>
          <w:rtl/>
        </w:rPr>
        <w:t>)</w:t>
      </w:r>
      <w:r>
        <w:rPr>
          <w:rFonts w:hint="cs"/>
          <w:rtl/>
        </w:rPr>
        <w:t xml:space="preserve"> في جلستها </w:t>
      </w:r>
      <w:r w:rsidRPr="00A80748">
        <w:rPr>
          <w:rFonts w:cs="Times New Roman"/>
          <w:szCs w:val="20"/>
        </w:rPr>
        <w:t>1554</w:t>
      </w:r>
      <w:r w:rsidRPr="00A80748">
        <w:rPr>
          <w:rFonts w:cs="Times New Roman"/>
          <w:szCs w:val="20"/>
          <w:rtl/>
        </w:rPr>
        <w:t xml:space="preserve"> (</w:t>
      </w:r>
      <w:r w:rsidRPr="00A80748">
        <w:rPr>
          <w:rFonts w:cs="Times New Roman"/>
          <w:szCs w:val="20"/>
        </w:rPr>
        <w:t>CRC/C/SR.1554</w:t>
      </w:r>
      <w:r w:rsidRPr="00A80748">
        <w:rPr>
          <w:rFonts w:cs="Times New Roman"/>
          <w:szCs w:val="20"/>
          <w:rtl/>
        </w:rPr>
        <w:t>)</w:t>
      </w:r>
      <w:r>
        <w:rPr>
          <w:rFonts w:hint="cs"/>
          <w:kern w:val="16"/>
          <w:rtl/>
        </w:rPr>
        <w:t xml:space="preserve"> </w:t>
      </w:r>
      <w:r w:rsidRPr="00F4737B">
        <w:rPr>
          <w:rFonts w:hint="cs"/>
          <w:kern w:val="16"/>
          <w:rtl/>
        </w:rPr>
        <w:t>المعقودة</w:t>
      </w:r>
      <w:r>
        <w:rPr>
          <w:rFonts w:hint="cs"/>
          <w:kern w:val="16"/>
          <w:rtl/>
        </w:rPr>
        <w:t xml:space="preserve"> في 16 أيلول/سبتمبر 2010، واعتمدت في جلستها </w:t>
      </w:r>
      <w:r w:rsidRPr="00E436E1">
        <w:rPr>
          <w:kern w:val="16"/>
        </w:rPr>
        <w:t>1583</w:t>
      </w:r>
      <w:r>
        <w:rPr>
          <w:rFonts w:hint="cs"/>
          <w:kern w:val="16"/>
          <w:rtl/>
        </w:rPr>
        <w:t xml:space="preserve"> المعقودة في 1 تشرين الأول/أكتوبر 2010 الملاحظات الختامية التالية.</w:t>
      </w:r>
    </w:p>
    <w:p w:rsidR="00A80748" w:rsidRPr="00E12710" w:rsidRDefault="00A80748" w:rsidP="00A80748">
      <w:pPr>
        <w:pStyle w:val="H1GA"/>
        <w:rPr>
          <w:rFonts w:hint="cs"/>
          <w:kern w:val="16"/>
          <w:rtl/>
        </w:rPr>
      </w:pPr>
      <w:r>
        <w:rPr>
          <w:rFonts w:hint="cs"/>
          <w:kern w:val="16"/>
          <w:rtl/>
        </w:rPr>
        <w:tab/>
      </w:r>
      <w:r>
        <w:rPr>
          <w:rFonts w:hint="cs"/>
          <w:kern w:val="16"/>
          <w:rtl/>
        </w:rPr>
        <w:tab/>
      </w:r>
      <w:r w:rsidRPr="00E12710">
        <w:rPr>
          <w:rFonts w:hint="cs"/>
          <w:kern w:val="16"/>
          <w:rtl/>
        </w:rPr>
        <w:t>مقدمة</w:t>
      </w:r>
    </w:p>
    <w:p w:rsidR="00A80748" w:rsidRDefault="00A80748" w:rsidP="00A80748">
      <w:pPr>
        <w:pStyle w:val="SingleTxtGA"/>
        <w:rPr>
          <w:rFonts w:hint="cs"/>
          <w:kern w:val="16"/>
          <w:rtl/>
        </w:rPr>
      </w:pPr>
      <w:r>
        <w:rPr>
          <w:rFonts w:hint="cs"/>
          <w:kern w:val="16"/>
          <w:rtl/>
        </w:rPr>
        <w:t>2-</w:t>
      </w:r>
      <w:r>
        <w:rPr>
          <w:rFonts w:hint="cs"/>
          <w:kern w:val="16"/>
          <w:rtl/>
        </w:rPr>
        <w:tab/>
      </w:r>
      <w:r w:rsidRPr="00E12710">
        <w:rPr>
          <w:rtl/>
        </w:rPr>
        <w:t xml:space="preserve">ترحّب اللجنة بتقديم </w:t>
      </w:r>
      <w:r>
        <w:rPr>
          <w:rFonts w:hint="cs"/>
          <w:rtl/>
        </w:rPr>
        <w:t>الدولة الطرف ل</w:t>
      </w:r>
      <w:r w:rsidRPr="00E12710">
        <w:rPr>
          <w:rtl/>
        </w:rPr>
        <w:t xml:space="preserve">لتقرير الأوّلي وبالردود الخطية على قائمة </w:t>
      </w:r>
      <w:r>
        <w:rPr>
          <w:rFonts w:hint="cs"/>
          <w:rtl/>
        </w:rPr>
        <w:t xml:space="preserve">المسائل التي وضعتها اللجنة </w:t>
      </w:r>
      <w:r>
        <w:rPr>
          <w:rtl/>
        </w:rPr>
        <w:t>(</w:t>
      </w:r>
      <w:r w:rsidRPr="00A80748">
        <w:rPr>
          <w:rFonts w:cs="Times New Roman"/>
          <w:szCs w:val="20"/>
        </w:rPr>
        <w:t>CRC/C/OPSC/BIH/Q/Add.1</w:t>
      </w:r>
      <w:r w:rsidRPr="00A80748">
        <w:rPr>
          <w:rFonts w:cs="Times New Roman"/>
          <w:szCs w:val="20"/>
          <w:rtl/>
        </w:rPr>
        <w:t>)</w:t>
      </w:r>
      <w:r>
        <w:rPr>
          <w:rFonts w:hint="cs"/>
          <w:rtl/>
        </w:rPr>
        <w:t xml:space="preserve">. </w:t>
      </w:r>
      <w:r w:rsidRPr="005427D4">
        <w:rPr>
          <w:rFonts w:hint="cs"/>
          <w:rtl/>
        </w:rPr>
        <w:t xml:space="preserve">وتعرب اللجنة عن تقديرها البالغ للحوار الصريح والبناء الذي أجرته مع </w:t>
      </w:r>
      <w:r>
        <w:rPr>
          <w:rFonts w:hint="cs"/>
          <w:rtl/>
        </w:rPr>
        <w:t>ال</w:t>
      </w:r>
      <w:r w:rsidRPr="005427D4">
        <w:rPr>
          <w:rFonts w:hint="cs"/>
          <w:rtl/>
        </w:rPr>
        <w:t>و</w:t>
      </w:r>
      <w:r>
        <w:rPr>
          <w:rFonts w:hint="cs"/>
          <w:rtl/>
        </w:rPr>
        <w:t>ف</w:t>
      </w:r>
      <w:r w:rsidRPr="005427D4">
        <w:rPr>
          <w:rFonts w:hint="cs"/>
          <w:rtl/>
        </w:rPr>
        <w:t>د</w:t>
      </w:r>
      <w:r>
        <w:rPr>
          <w:rFonts w:hint="cs"/>
          <w:rtl/>
        </w:rPr>
        <w:t xml:space="preserve"> الذي يمثل قطاعات متعددة.</w:t>
      </w:r>
    </w:p>
    <w:p w:rsidR="00A80748" w:rsidRPr="00A80748" w:rsidRDefault="00A80748" w:rsidP="00A80748">
      <w:pPr>
        <w:pStyle w:val="SingleTxtGA"/>
        <w:rPr>
          <w:rFonts w:hint="cs"/>
          <w:spacing w:val="-6"/>
          <w:kern w:val="16"/>
          <w:rtl/>
          <w:lang/>
        </w:rPr>
      </w:pPr>
      <w:r>
        <w:rPr>
          <w:rFonts w:hint="cs"/>
          <w:kern w:val="16"/>
          <w:rtl/>
        </w:rPr>
        <w:t>3-</w:t>
      </w:r>
      <w:r>
        <w:rPr>
          <w:rFonts w:hint="cs"/>
          <w:kern w:val="16"/>
          <w:rtl/>
        </w:rPr>
        <w:tab/>
      </w:r>
      <w:r w:rsidRPr="0071746C">
        <w:rPr>
          <w:rFonts w:hint="cs"/>
          <w:rtl/>
          <w:lang/>
        </w:rPr>
        <w:t xml:space="preserve">وتُذكِّر اللجنة الدولة الطرف بأن هذه الملاحظات الختامية ينبغي قراءتها بالاقتران مع </w:t>
      </w:r>
      <w:r w:rsidRPr="00A80748">
        <w:rPr>
          <w:rFonts w:hint="cs"/>
          <w:spacing w:val="-6"/>
          <w:rtl/>
          <w:lang/>
        </w:rPr>
        <w:t xml:space="preserve">الملاحظات الختامية التي اعتمدتها اللجنة بشأن تقرير الدولة الطرف الأولي المقدم بموجب اتفاقية حقوق الطفل </w:t>
      </w:r>
      <w:r w:rsidRPr="00A80748">
        <w:rPr>
          <w:rFonts w:cs="Times New Roman"/>
          <w:spacing w:val="-6"/>
          <w:szCs w:val="20"/>
          <w:rtl/>
          <w:lang/>
        </w:rPr>
        <w:t>(</w:t>
      </w:r>
      <w:r w:rsidRPr="00A80748">
        <w:rPr>
          <w:rFonts w:cs="Times New Roman"/>
          <w:spacing w:val="-6"/>
          <w:szCs w:val="20"/>
          <w:lang/>
        </w:rPr>
        <w:t>CRC/C/15/Add.260</w:t>
      </w:r>
      <w:r w:rsidRPr="00A80748">
        <w:rPr>
          <w:rFonts w:cs="Times New Roman"/>
          <w:spacing w:val="-6"/>
          <w:szCs w:val="20"/>
          <w:rtl/>
          <w:lang/>
        </w:rPr>
        <w:t>)</w:t>
      </w:r>
      <w:r w:rsidRPr="00A80748">
        <w:rPr>
          <w:rFonts w:hint="cs"/>
          <w:spacing w:val="-6"/>
          <w:rtl/>
          <w:lang/>
        </w:rPr>
        <w:t xml:space="preserve"> وبشأن تقرير الدولة الطرف الأولي المقدم بموجب البروتوكول الاختياري المتعلق بإشراك الأطفال في النزاعات المسلحة</w:t>
      </w:r>
      <w:r w:rsidRPr="00A80748">
        <w:rPr>
          <w:rFonts w:hint="cs"/>
          <w:spacing w:val="-6"/>
          <w:kern w:val="16"/>
          <w:szCs w:val="20"/>
          <w:rtl/>
          <w:lang/>
        </w:rPr>
        <w:t xml:space="preserve"> </w:t>
      </w:r>
      <w:r w:rsidRPr="00F551BA">
        <w:rPr>
          <w:rFonts w:hint="cs"/>
          <w:spacing w:val="-6"/>
          <w:kern w:val="16"/>
          <w:sz w:val="28"/>
          <w:szCs w:val="28"/>
          <w:rtl/>
          <w:lang/>
        </w:rPr>
        <w:t>(</w:t>
      </w:r>
      <w:r w:rsidRPr="00A80748">
        <w:rPr>
          <w:spacing w:val="-6"/>
          <w:szCs w:val="20"/>
          <w:lang/>
        </w:rPr>
        <w:t>CRC/C/OPAC/BIH/CO/1</w:t>
      </w:r>
      <w:r w:rsidRPr="00F551BA">
        <w:rPr>
          <w:rFonts w:hint="cs"/>
          <w:spacing w:val="-6"/>
          <w:kern w:val="16"/>
          <w:sz w:val="28"/>
          <w:szCs w:val="28"/>
          <w:rtl/>
          <w:lang/>
        </w:rPr>
        <w:t>)</w:t>
      </w:r>
      <w:r w:rsidRPr="00A80748">
        <w:rPr>
          <w:rFonts w:hint="cs"/>
          <w:spacing w:val="-6"/>
          <w:kern w:val="16"/>
          <w:rtl/>
          <w:lang/>
        </w:rPr>
        <w:t>.</w:t>
      </w:r>
    </w:p>
    <w:p w:rsidR="00A80748" w:rsidRPr="009F4DE7" w:rsidRDefault="00A80748" w:rsidP="00A80748">
      <w:pPr>
        <w:pStyle w:val="HChGA"/>
        <w:spacing w:before="120"/>
        <w:rPr>
          <w:rFonts w:hint="cs"/>
          <w:kern w:val="16"/>
          <w:rtl/>
          <w:lang/>
        </w:rPr>
      </w:pPr>
      <w:r>
        <w:rPr>
          <w:rFonts w:hint="cs"/>
          <w:kern w:val="16"/>
          <w:rtl/>
          <w:lang/>
        </w:rPr>
        <w:tab/>
      </w:r>
      <w:r w:rsidRPr="009F4DE7">
        <w:rPr>
          <w:rFonts w:hint="cs"/>
          <w:kern w:val="16"/>
          <w:rtl/>
          <w:lang/>
        </w:rPr>
        <w:t>أولاً</w:t>
      </w:r>
      <w:r>
        <w:rPr>
          <w:rFonts w:hint="cs"/>
          <w:kern w:val="16"/>
          <w:rtl/>
          <w:lang/>
        </w:rPr>
        <w:t xml:space="preserve"> -</w:t>
      </w:r>
      <w:r>
        <w:rPr>
          <w:rFonts w:hint="cs"/>
          <w:kern w:val="16"/>
          <w:rtl/>
          <w:lang/>
        </w:rPr>
        <w:tab/>
      </w:r>
      <w:r w:rsidRPr="009F4DE7">
        <w:rPr>
          <w:rFonts w:hint="cs"/>
          <w:kern w:val="16"/>
          <w:rtl/>
          <w:lang/>
        </w:rPr>
        <w:t>ملاحظات عامة</w:t>
      </w:r>
    </w:p>
    <w:p w:rsidR="00A80748" w:rsidRDefault="00A80748" w:rsidP="00A80748">
      <w:pPr>
        <w:pStyle w:val="H1GA"/>
        <w:rPr>
          <w:rFonts w:hint="cs"/>
          <w:kern w:val="16"/>
          <w:rtl/>
          <w:lang/>
        </w:rPr>
      </w:pPr>
      <w:r>
        <w:rPr>
          <w:rFonts w:hint="cs"/>
          <w:kern w:val="16"/>
          <w:rtl/>
          <w:lang/>
        </w:rPr>
        <w:tab/>
      </w:r>
      <w:r w:rsidRPr="009F4DE7">
        <w:rPr>
          <w:rFonts w:hint="cs"/>
          <w:kern w:val="16"/>
          <w:rtl/>
          <w:lang/>
        </w:rPr>
        <w:t>ألف</w:t>
      </w:r>
      <w:r>
        <w:rPr>
          <w:rFonts w:hint="cs"/>
          <w:kern w:val="16"/>
          <w:rtl/>
          <w:lang/>
        </w:rPr>
        <w:t xml:space="preserve"> </w:t>
      </w:r>
      <w:r w:rsidRPr="009F4DE7">
        <w:rPr>
          <w:rFonts w:hint="cs"/>
          <w:kern w:val="16"/>
          <w:rtl/>
          <w:lang/>
        </w:rPr>
        <w:t>-</w:t>
      </w:r>
      <w:r>
        <w:rPr>
          <w:rFonts w:hint="cs"/>
          <w:kern w:val="16"/>
          <w:rtl/>
          <w:lang/>
        </w:rPr>
        <w:tab/>
      </w:r>
      <w:r w:rsidRPr="009F4DE7">
        <w:rPr>
          <w:rFonts w:hint="cs"/>
          <w:kern w:val="16"/>
          <w:rtl/>
          <w:lang/>
        </w:rPr>
        <w:t>الجوانب الإيجابية</w:t>
      </w:r>
    </w:p>
    <w:p w:rsidR="00A80748" w:rsidRDefault="00A80748" w:rsidP="00A80748">
      <w:pPr>
        <w:pStyle w:val="SingleTxtGA"/>
        <w:rPr>
          <w:rFonts w:hint="cs"/>
          <w:kern w:val="16"/>
          <w:rtl/>
        </w:rPr>
      </w:pPr>
      <w:r>
        <w:rPr>
          <w:rFonts w:hint="cs"/>
          <w:kern w:val="16"/>
          <w:rtl/>
          <w:lang/>
        </w:rPr>
        <w:t>4-</w:t>
      </w:r>
      <w:r>
        <w:rPr>
          <w:rFonts w:hint="cs"/>
          <w:kern w:val="16"/>
          <w:rtl/>
          <w:lang/>
        </w:rPr>
        <w:tab/>
      </w:r>
      <w:r>
        <w:rPr>
          <w:rFonts w:hint="cs"/>
          <w:kern w:val="16"/>
          <w:rtl/>
        </w:rPr>
        <w:t>ترحب اللجنة بمختلف التدابير المتخذة في مجالات ذات صلة بتنفيذ البروتوكول الاختياري، ولا سيما ما يلي:</w:t>
      </w:r>
    </w:p>
    <w:p w:rsidR="00A80748" w:rsidRDefault="00A80748" w:rsidP="00A80748">
      <w:pPr>
        <w:pStyle w:val="SingleTxtGA"/>
        <w:rPr>
          <w:rFonts w:hint="cs"/>
          <w:kern w:val="16"/>
          <w:rtl/>
        </w:rPr>
      </w:pPr>
      <w:r>
        <w:rPr>
          <w:rFonts w:hint="cs"/>
          <w:kern w:val="16"/>
          <w:rtl/>
        </w:rPr>
        <w:tab/>
        <w:t>(أ)</w:t>
      </w:r>
      <w:r>
        <w:rPr>
          <w:rFonts w:hint="cs"/>
          <w:kern w:val="16"/>
          <w:rtl/>
        </w:rPr>
        <w:tab/>
        <w:t>سحب الدولة الطرف لتحفظها على الفقرة 1 من المادة 9 من الاتفاقية؛</w:t>
      </w:r>
    </w:p>
    <w:p w:rsidR="00A80748" w:rsidRDefault="00A80748" w:rsidP="00A80748">
      <w:pPr>
        <w:pStyle w:val="SingleTxtGA"/>
        <w:rPr>
          <w:rFonts w:hint="cs"/>
          <w:kern w:val="16"/>
          <w:rtl/>
          <w:lang/>
        </w:rPr>
      </w:pPr>
      <w:r>
        <w:rPr>
          <w:rFonts w:hint="cs"/>
          <w:kern w:val="16"/>
          <w:rtl/>
        </w:rPr>
        <w:tab/>
        <w:t>(ب)</w:t>
      </w:r>
      <w:r>
        <w:rPr>
          <w:rFonts w:hint="cs"/>
          <w:kern w:val="16"/>
          <w:rtl/>
        </w:rPr>
        <w:tab/>
        <w:t xml:space="preserve">اعتماد خطة العمل الوطنية الثالثة </w:t>
      </w:r>
      <w:r w:rsidRPr="00785F49">
        <w:rPr>
          <w:rFonts w:hint="cs"/>
          <w:kern w:val="16"/>
          <w:rtl/>
        </w:rPr>
        <w:t xml:space="preserve">لمكافحة </w:t>
      </w:r>
      <w:r w:rsidRPr="00785F49">
        <w:rPr>
          <w:rFonts w:hint="cs"/>
          <w:rtl/>
          <w:lang/>
        </w:rPr>
        <w:t>الاتجار بالبشر والهجرة غير المشروعة</w:t>
      </w:r>
      <w:r>
        <w:rPr>
          <w:rFonts w:hint="cs"/>
          <w:kern w:val="16"/>
          <w:rtl/>
          <w:lang/>
        </w:rPr>
        <w:t xml:space="preserve"> في البوسنة والهرسك للفترة 2008-2012؛</w:t>
      </w:r>
    </w:p>
    <w:p w:rsidR="00A80748" w:rsidRDefault="00A80748" w:rsidP="00A80748">
      <w:pPr>
        <w:pStyle w:val="SingleTxtGA"/>
        <w:rPr>
          <w:rFonts w:hint="cs"/>
          <w:kern w:val="16"/>
          <w:rtl/>
          <w:lang/>
        </w:rPr>
      </w:pPr>
      <w:r>
        <w:rPr>
          <w:rFonts w:hint="cs"/>
          <w:kern w:val="16"/>
          <w:rtl/>
          <w:lang/>
        </w:rPr>
        <w:tab/>
        <w:t>(ج)</w:t>
      </w:r>
      <w:r>
        <w:rPr>
          <w:rFonts w:hint="cs"/>
          <w:kern w:val="16"/>
          <w:rtl/>
          <w:lang/>
        </w:rPr>
        <w:tab/>
        <w:t>اعتماد خطة العمل المعدة لتحسين نظام حماية الأطفال من الاستغلال في المواد الإباحية وغيره من أشكال الاستغلال والإيذاء الجنسيين، باستخدام شبكة الإنترنت وتكنولوجيات الاتصالات في البوسنة والهرسك للفترة 2010-2012؛</w:t>
      </w:r>
    </w:p>
    <w:p w:rsidR="00A80748" w:rsidRPr="00A80748" w:rsidRDefault="00A80748" w:rsidP="00A80748">
      <w:pPr>
        <w:pStyle w:val="SingleTxtGA"/>
        <w:rPr>
          <w:rFonts w:hint="cs"/>
          <w:spacing w:val="6"/>
          <w:kern w:val="16"/>
          <w:rtl/>
          <w:lang/>
        </w:rPr>
      </w:pPr>
      <w:r>
        <w:rPr>
          <w:rFonts w:hint="cs"/>
          <w:kern w:val="16"/>
          <w:rtl/>
          <w:lang/>
        </w:rPr>
        <w:tab/>
        <w:t>(د)</w:t>
      </w:r>
      <w:r>
        <w:rPr>
          <w:rFonts w:hint="cs"/>
          <w:kern w:val="16"/>
          <w:rtl/>
          <w:lang/>
        </w:rPr>
        <w:tab/>
      </w:r>
      <w:r w:rsidRPr="00A80748">
        <w:rPr>
          <w:rFonts w:hint="cs"/>
          <w:spacing w:val="6"/>
          <w:kern w:val="16"/>
          <w:rtl/>
          <w:lang/>
        </w:rPr>
        <w:t>اعتم</w:t>
      </w:r>
      <w:r>
        <w:rPr>
          <w:rFonts w:hint="cs"/>
          <w:spacing w:val="6"/>
          <w:kern w:val="16"/>
          <w:rtl/>
          <w:lang/>
        </w:rPr>
        <w:t>ـ</w:t>
      </w:r>
      <w:r w:rsidRPr="00A80748">
        <w:rPr>
          <w:rFonts w:hint="cs"/>
          <w:spacing w:val="6"/>
          <w:kern w:val="16"/>
          <w:rtl/>
          <w:lang/>
        </w:rPr>
        <w:t xml:space="preserve">اد </w:t>
      </w:r>
      <w:proofErr w:type="spellStart"/>
      <w:r w:rsidRPr="00A80748">
        <w:rPr>
          <w:rFonts w:hint="cs"/>
          <w:spacing w:val="6"/>
          <w:kern w:val="16"/>
          <w:rtl/>
          <w:lang/>
        </w:rPr>
        <w:t>الاستراتيجي</w:t>
      </w:r>
      <w:r>
        <w:rPr>
          <w:rFonts w:hint="cs"/>
          <w:spacing w:val="6"/>
          <w:kern w:val="16"/>
          <w:rtl/>
          <w:lang/>
        </w:rPr>
        <w:t>ـ</w:t>
      </w:r>
      <w:r w:rsidRPr="00A80748">
        <w:rPr>
          <w:rFonts w:hint="cs"/>
          <w:spacing w:val="6"/>
          <w:kern w:val="16"/>
          <w:rtl/>
          <w:lang/>
        </w:rPr>
        <w:t>ة</w:t>
      </w:r>
      <w:proofErr w:type="spellEnd"/>
      <w:r w:rsidRPr="00A80748">
        <w:rPr>
          <w:rFonts w:hint="cs"/>
          <w:spacing w:val="6"/>
          <w:kern w:val="16"/>
          <w:rtl/>
          <w:lang/>
        </w:rPr>
        <w:t xml:space="preserve"> الوطني</w:t>
      </w:r>
      <w:r>
        <w:rPr>
          <w:rFonts w:hint="cs"/>
          <w:spacing w:val="6"/>
          <w:kern w:val="16"/>
          <w:rtl/>
          <w:lang/>
        </w:rPr>
        <w:t>ـ</w:t>
      </w:r>
      <w:r w:rsidRPr="00A80748">
        <w:rPr>
          <w:rFonts w:hint="cs"/>
          <w:spacing w:val="6"/>
          <w:kern w:val="16"/>
          <w:rtl/>
          <w:lang/>
        </w:rPr>
        <w:t>ة لمكافح</w:t>
      </w:r>
      <w:r>
        <w:rPr>
          <w:rFonts w:hint="cs"/>
          <w:spacing w:val="6"/>
          <w:kern w:val="16"/>
          <w:rtl/>
          <w:lang/>
        </w:rPr>
        <w:t>ـ</w:t>
      </w:r>
      <w:r w:rsidRPr="00A80748">
        <w:rPr>
          <w:rFonts w:hint="cs"/>
          <w:spacing w:val="6"/>
          <w:kern w:val="16"/>
          <w:rtl/>
          <w:lang/>
        </w:rPr>
        <w:t>ة العنف ضد الأطفال للفترة 2007-2010.</w:t>
      </w:r>
    </w:p>
    <w:p w:rsidR="00A80748" w:rsidRDefault="00A80748" w:rsidP="00A80748">
      <w:pPr>
        <w:pStyle w:val="SingleTxtGA"/>
        <w:rPr>
          <w:rFonts w:hint="cs"/>
          <w:kern w:val="16"/>
          <w:rtl/>
          <w:lang/>
        </w:rPr>
      </w:pPr>
      <w:r>
        <w:rPr>
          <w:rFonts w:hint="cs"/>
          <w:kern w:val="16"/>
          <w:rtl/>
          <w:lang/>
        </w:rPr>
        <w:t>5-</w:t>
      </w:r>
      <w:r>
        <w:rPr>
          <w:rFonts w:hint="cs"/>
          <w:kern w:val="16"/>
          <w:rtl/>
          <w:lang/>
        </w:rPr>
        <w:tab/>
        <w:t>وإضافة إلى ذلك، ترحب اللجنة بانضمام الدولة الطرف أو تصديقها على الصكوك الدولية أو الإقليمية التالية:</w:t>
      </w:r>
    </w:p>
    <w:p w:rsidR="00A80748" w:rsidRDefault="00A80748" w:rsidP="00A80748">
      <w:pPr>
        <w:pStyle w:val="SingleTxtGA"/>
        <w:rPr>
          <w:rFonts w:hint="cs"/>
          <w:kern w:val="16"/>
          <w:rtl/>
        </w:rPr>
      </w:pPr>
      <w:r>
        <w:rPr>
          <w:rFonts w:hint="cs"/>
          <w:kern w:val="16"/>
          <w:rtl/>
        </w:rPr>
        <w:tab/>
        <w:t>(أ)</w:t>
      </w:r>
      <w:r>
        <w:rPr>
          <w:rFonts w:hint="cs"/>
          <w:kern w:val="16"/>
          <w:rtl/>
        </w:rPr>
        <w:tab/>
        <w:t>اتفاقية حقوق الأشخاص ذوي الإعاقة وبروتوكولها الاختياري في 12 آذار/مارس 2010؛</w:t>
      </w:r>
    </w:p>
    <w:p w:rsidR="00A80748" w:rsidRDefault="00A80748" w:rsidP="00A80748">
      <w:pPr>
        <w:pStyle w:val="SingleTxtGA"/>
        <w:rPr>
          <w:rFonts w:hint="cs"/>
          <w:kern w:val="16"/>
          <w:rtl/>
        </w:rPr>
      </w:pPr>
      <w:r>
        <w:rPr>
          <w:rFonts w:hint="cs"/>
          <w:kern w:val="16"/>
          <w:rtl/>
        </w:rPr>
        <w:tab/>
        <w:t>(ب)</w:t>
      </w:r>
      <w:r>
        <w:rPr>
          <w:rFonts w:hint="cs"/>
          <w:kern w:val="16"/>
          <w:rtl/>
        </w:rPr>
        <w:tab/>
      </w:r>
      <w:r w:rsidRPr="008D6E97">
        <w:rPr>
          <w:color w:val="000000"/>
          <w:rtl/>
        </w:rPr>
        <w:t>الاتفاقية</w:t>
      </w:r>
      <w:r>
        <w:rPr>
          <w:rFonts w:hint="cs"/>
          <w:color w:val="000000"/>
          <w:rtl/>
        </w:rPr>
        <w:t xml:space="preserve"> </w:t>
      </w:r>
      <w:r w:rsidRPr="008D6E97">
        <w:rPr>
          <w:color w:val="000000"/>
          <w:rtl/>
        </w:rPr>
        <w:t>الأوروبية المتعلقة بتعويض ضحايا جرائم العنف</w:t>
      </w:r>
      <w:r w:rsidRPr="008D6E97">
        <w:rPr>
          <w:rFonts w:hint="cs"/>
          <w:color w:val="000000"/>
          <w:rtl/>
        </w:rPr>
        <w:t>، و</w:t>
      </w:r>
      <w:r w:rsidRPr="008D6E97">
        <w:rPr>
          <w:rFonts w:hint="cs"/>
          <w:kern w:val="16"/>
          <w:rtl/>
        </w:rPr>
        <w:t>الاتفاقية المتعلقة بجرائم الفضاء الحاسوبي</w:t>
      </w:r>
      <w:r>
        <w:rPr>
          <w:rFonts w:hint="cs"/>
          <w:kern w:val="16"/>
          <w:rtl/>
        </w:rPr>
        <w:t xml:space="preserve"> وبروتوكولها الاختياري، واتفاقية مجلس أوروبا بشأن مكافحة الاتجار بالبشر في 25 نيسان/أبريل 2005 و19 أيار/مايو 2006 و11 كانون الثاني/يناير 2008 على التوالي.</w:t>
      </w:r>
    </w:p>
    <w:p w:rsidR="00A80748" w:rsidRPr="0028555A" w:rsidRDefault="00A80748" w:rsidP="00A80748">
      <w:pPr>
        <w:pStyle w:val="HChGA"/>
        <w:rPr>
          <w:rFonts w:hint="cs"/>
          <w:kern w:val="16"/>
          <w:rtl/>
        </w:rPr>
      </w:pPr>
      <w:r>
        <w:rPr>
          <w:rFonts w:hint="cs"/>
          <w:kern w:val="16"/>
          <w:rtl/>
        </w:rPr>
        <w:tab/>
      </w:r>
      <w:r w:rsidRPr="0028555A">
        <w:rPr>
          <w:rFonts w:hint="cs"/>
          <w:kern w:val="16"/>
          <w:rtl/>
        </w:rPr>
        <w:t>ثانياً</w:t>
      </w:r>
      <w:r>
        <w:rPr>
          <w:rFonts w:hint="cs"/>
          <w:kern w:val="16"/>
          <w:rtl/>
        </w:rPr>
        <w:t xml:space="preserve"> </w:t>
      </w:r>
      <w:r w:rsidRPr="0028555A">
        <w:rPr>
          <w:rFonts w:hint="cs"/>
          <w:kern w:val="16"/>
          <w:rtl/>
        </w:rPr>
        <w:t>-</w:t>
      </w:r>
      <w:r>
        <w:rPr>
          <w:rFonts w:hint="cs"/>
          <w:kern w:val="16"/>
          <w:rtl/>
        </w:rPr>
        <w:tab/>
      </w:r>
      <w:r w:rsidRPr="0028555A">
        <w:rPr>
          <w:rFonts w:hint="cs"/>
          <w:kern w:val="16"/>
          <w:rtl/>
        </w:rPr>
        <w:t>البيانات</w:t>
      </w:r>
    </w:p>
    <w:p w:rsidR="00A80748" w:rsidRPr="00ED6222" w:rsidRDefault="00A80748" w:rsidP="00A80748">
      <w:pPr>
        <w:pStyle w:val="SingleTxtGA"/>
        <w:rPr>
          <w:rFonts w:hint="cs"/>
          <w:b/>
          <w:bCs/>
          <w:kern w:val="16"/>
          <w:rtl/>
        </w:rPr>
      </w:pPr>
      <w:r>
        <w:rPr>
          <w:rFonts w:hint="cs"/>
          <w:kern w:val="16"/>
          <w:rtl/>
        </w:rPr>
        <w:t>6-</w:t>
      </w:r>
      <w:r>
        <w:rPr>
          <w:rFonts w:hint="cs"/>
          <w:kern w:val="16"/>
          <w:rtl/>
        </w:rPr>
        <w:tab/>
        <w:t xml:space="preserve">تلاحظ اللجنة أن وزارة حقوق الإنسان واللاجئين تعكف إلى جانب المنسق الحكومي لمنع الاتجار بالبشر والهجرة غير المشروعة على جمع بعض البيانات عن الأطفال ضحايا الاتجار بالبشر، وأن الوزارة تخطط لإنشاء قاعدة بيانات لرصد تنفيذ الاتفاقية والبروتوكولين الاختياريين الملحقين بها. بيد أن اللجنة لا تزال تشعر بالقلق لعدم جمع البيانات بصورة منهجية فيما يتعلق بجميع الجرائم المشمولة بالبروتوكول الاختياري في كياني الدولة الطرف إضافة إلى مقاطعة </w:t>
      </w:r>
      <w:proofErr w:type="spellStart"/>
      <w:r>
        <w:rPr>
          <w:rFonts w:hint="cs"/>
          <w:kern w:val="16"/>
          <w:rtl/>
        </w:rPr>
        <w:t>برتشكو</w:t>
      </w:r>
      <w:proofErr w:type="spellEnd"/>
      <w:r>
        <w:rPr>
          <w:rFonts w:hint="cs"/>
          <w:kern w:val="16"/>
          <w:rtl/>
        </w:rPr>
        <w:t>، ولمحدودية قدرات الدولة الطرف، بما في ذلك الوكالة المعنية بالإحصاءات في البوسنة والهرسك</w:t>
      </w:r>
      <w:r w:rsidR="00F551BA">
        <w:rPr>
          <w:rFonts w:hint="cs"/>
          <w:kern w:val="16"/>
          <w:rtl/>
        </w:rPr>
        <w:t>،</w:t>
      </w:r>
      <w:r>
        <w:rPr>
          <w:rFonts w:hint="cs"/>
          <w:kern w:val="16"/>
          <w:rtl/>
        </w:rPr>
        <w:t xml:space="preserve"> على جمع بيانات تتعلق بالأطفال بوجه عام وبتبني الأطفال بوجه خاص.</w:t>
      </w:r>
    </w:p>
    <w:p w:rsidR="00A80748" w:rsidRPr="00A80748" w:rsidRDefault="00A80748" w:rsidP="0059527A">
      <w:pPr>
        <w:pStyle w:val="SingleTxtGA"/>
        <w:rPr>
          <w:rFonts w:hint="cs"/>
          <w:b/>
          <w:bCs/>
          <w:kern w:val="16"/>
          <w:rtl/>
        </w:rPr>
      </w:pPr>
      <w:r w:rsidRPr="00A80748">
        <w:rPr>
          <w:rFonts w:hint="cs"/>
          <w:kern w:val="16"/>
          <w:rtl/>
        </w:rPr>
        <w:t>7-</w:t>
      </w:r>
      <w:r>
        <w:rPr>
          <w:rFonts w:hint="cs"/>
          <w:kern w:val="16"/>
          <w:rtl/>
        </w:rPr>
        <w:tab/>
      </w:r>
      <w:r w:rsidRPr="00A80748">
        <w:rPr>
          <w:rFonts w:hint="cs"/>
          <w:b/>
          <w:bCs/>
          <w:kern w:val="16"/>
          <w:rtl/>
        </w:rPr>
        <w:t>توصي اللجنة الدولة الطرف بمواصلة تطوير آلياتها لجمع البيانات بصورة منهجية في جميع المجالات المتعلقة بتنفيذ البروتوكول الاختياري</w:t>
      </w:r>
      <w:r>
        <w:rPr>
          <w:rFonts w:hint="cs"/>
          <w:b/>
          <w:bCs/>
          <w:kern w:val="16"/>
          <w:rtl/>
        </w:rPr>
        <w:t xml:space="preserve"> ووضع هذه الآليات في إطار نظام مركزي</w:t>
      </w:r>
      <w:r w:rsidRPr="00A80748">
        <w:rPr>
          <w:rFonts w:hint="cs"/>
          <w:b/>
          <w:bCs/>
          <w:kern w:val="16"/>
          <w:rtl/>
        </w:rPr>
        <w:t>، بما في ذلك إنشاء قاعدة للبيانات داخل وزارة حقوق الإنسان واللاجئين لرصد تنفيذ الاتفاقية والبروتوكولين الاختياريين الملحقين بها. وتوصي اللجنة الدولة الطرف ب</w:t>
      </w:r>
      <w:r>
        <w:rPr>
          <w:rFonts w:hint="cs"/>
          <w:b/>
          <w:bCs/>
          <w:kern w:val="16"/>
          <w:rtl/>
        </w:rPr>
        <w:t xml:space="preserve">إنشاء </w:t>
      </w:r>
      <w:r w:rsidRPr="00A80748">
        <w:rPr>
          <w:rFonts w:hint="cs"/>
          <w:b/>
          <w:bCs/>
          <w:kern w:val="16"/>
          <w:rtl/>
        </w:rPr>
        <w:t xml:space="preserve">نظام منسق لجمع بيانات شاملة، </w:t>
      </w:r>
      <w:r w:rsidRPr="00A80748">
        <w:rPr>
          <w:rFonts w:hint="cs"/>
          <w:b/>
          <w:bCs/>
          <w:rtl/>
          <w:lang/>
        </w:rPr>
        <w:t>مع تصنيفها، في جملة أمور، بحسب العمر والجنس</w:t>
      </w:r>
      <w:r w:rsidRPr="00A80748">
        <w:rPr>
          <w:rFonts w:hint="cs"/>
          <w:b/>
          <w:bCs/>
          <w:kern w:val="16"/>
          <w:rtl/>
          <w:lang/>
        </w:rPr>
        <w:t xml:space="preserve"> والموقع الجغرافي والخلفية الاجتماعية والاقتصادية على أن تغطي جميع الأشخاص الذين تقل أعمارهم عن 18 عاماً. وإضافة إلى ذلك، تكرر اللجنة توصيتها (</w:t>
      </w:r>
      <w:r w:rsidRPr="00A80748">
        <w:rPr>
          <w:b/>
          <w:bCs/>
          <w:kern w:val="16"/>
          <w:lang/>
        </w:rPr>
        <w:t>CRC/C/15/Add.206</w:t>
      </w:r>
      <w:r w:rsidRPr="00A80748">
        <w:rPr>
          <w:rFonts w:hint="cs"/>
          <w:b/>
          <w:bCs/>
          <w:kern w:val="16"/>
          <w:rtl/>
        </w:rPr>
        <w:t>، الفقرة 19) للدولة الطرف ب</w:t>
      </w:r>
      <w:r w:rsidR="0059527A">
        <w:rPr>
          <w:rFonts w:hint="cs"/>
          <w:b/>
          <w:bCs/>
          <w:kern w:val="16"/>
          <w:rtl/>
        </w:rPr>
        <w:t xml:space="preserve">إجراء </w:t>
      </w:r>
      <w:r w:rsidRPr="00A80748">
        <w:rPr>
          <w:rFonts w:hint="cs"/>
          <w:b/>
          <w:bCs/>
          <w:kern w:val="16"/>
          <w:rtl/>
        </w:rPr>
        <w:t>تعداد للسكان.</w:t>
      </w:r>
    </w:p>
    <w:p w:rsidR="00A80748" w:rsidRPr="002544A3" w:rsidRDefault="00A80748" w:rsidP="00A80748">
      <w:pPr>
        <w:pStyle w:val="HChGA"/>
        <w:rPr>
          <w:rFonts w:hint="cs"/>
          <w:kern w:val="16"/>
          <w:rtl/>
        </w:rPr>
      </w:pPr>
      <w:r>
        <w:rPr>
          <w:rFonts w:hint="cs"/>
          <w:kern w:val="16"/>
          <w:rtl/>
        </w:rPr>
        <w:tab/>
      </w:r>
      <w:r w:rsidRPr="002544A3">
        <w:rPr>
          <w:rFonts w:hint="cs"/>
          <w:kern w:val="16"/>
          <w:rtl/>
        </w:rPr>
        <w:t>ثالثاً</w:t>
      </w:r>
      <w:r>
        <w:rPr>
          <w:rFonts w:hint="cs"/>
          <w:kern w:val="16"/>
          <w:rtl/>
        </w:rPr>
        <w:t xml:space="preserve"> </w:t>
      </w:r>
      <w:r w:rsidRPr="002544A3">
        <w:rPr>
          <w:rFonts w:hint="cs"/>
          <w:kern w:val="16"/>
          <w:rtl/>
        </w:rPr>
        <w:t>-</w:t>
      </w:r>
      <w:r>
        <w:rPr>
          <w:rFonts w:hint="cs"/>
          <w:kern w:val="16"/>
          <w:rtl/>
        </w:rPr>
        <w:tab/>
      </w:r>
      <w:r w:rsidRPr="002544A3">
        <w:rPr>
          <w:rFonts w:hint="cs"/>
          <w:kern w:val="16"/>
          <w:rtl/>
        </w:rPr>
        <w:t>تدابير التنفيذ العامة</w:t>
      </w:r>
    </w:p>
    <w:p w:rsidR="00A80748" w:rsidRPr="002544A3" w:rsidRDefault="00A80748" w:rsidP="00A80748">
      <w:pPr>
        <w:pStyle w:val="H23GA"/>
        <w:rPr>
          <w:rFonts w:hint="cs"/>
          <w:kern w:val="16"/>
          <w:rtl/>
        </w:rPr>
      </w:pPr>
      <w:r>
        <w:rPr>
          <w:rFonts w:hint="cs"/>
          <w:kern w:val="16"/>
          <w:rtl/>
        </w:rPr>
        <w:tab/>
      </w:r>
      <w:r>
        <w:rPr>
          <w:rFonts w:hint="cs"/>
          <w:kern w:val="16"/>
          <w:rtl/>
        </w:rPr>
        <w:tab/>
      </w:r>
      <w:r w:rsidRPr="002544A3">
        <w:rPr>
          <w:rFonts w:hint="cs"/>
          <w:kern w:val="16"/>
          <w:rtl/>
        </w:rPr>
        <w:t>التشريع</w:t>
      </w:r>
    </w:p>
    <w:p w:rsidR="00A80748" w:rsidRDefault="00A80748" w:rsidP="0059527A">
      <w:pPr>
        <w:pStyle w:val="SingleTxtGA"/>
        <w:rPr>
          <w:rFonts w:hint="cs"/>
          <w:kern w:val="16"/>
          <w:rtl/>
        </w:rPr>
      </w:pPr>
      <w:r>
        <w:rPr>
          <w:rFonts w:hint="cs"/>
          <w:kern w:val="16"/>
          <w:rtl/>
        </w:rPr>
        <w:t>8-</w:t>
      </w:r>
      <w:r>
        <w:rPr>
          <w:rFonts w:hint="cs"/>
          <w:kern w:val="16"/>
          <w:rtl/>
        </w:rPr>
        <w:tab/>
        <w:t xml:space="preserve">ترحب اللجنة بالجهود المبذولة لإدماج مختلف جوانب البروتوكول الاختياري في تشريع الدولة الطرف، لكنها تعرب عن قلقها لأن تلك الجهود قد ركزت بصورة شبه </w:t>
      </w:r>
      <w:r w:rsidRPr="0059527A">
        <w:rPr>
          <w:rFonts w:hint="cs"/>
          <w:spacing w:val="-6"/>
          <w:kern w:val="16"/>
          <w:rtl/>
        </w:rPr>
        <w:t xml:space="preserve">حصرية على الاتجار بالأطفال وأهملت جرائم محددة </w:t>
      </w:r>
      <w:r w:rsidR="0059527A">
        <w:rPr>
          <w:rFonts w:hint="cs"/>
          <w:spacing w:val="-6"/>
          <w:kern w:val="16"/>
          <w:rtl/>
        </w:rPr>
        <w:t xml:space="preserve">يشملها </w:t>
      </w:r>
      <w:r w:rsidRPr="0059527A">
        <w:rPr>
          <w:rFonts w:hint="cs"/>
          <w:spacing w:val="-6"/>
          <w:kern w:val="16"/>
          <w:rtl/>
        </w:rPr>
        <w:t>البروتوكول الاختياري، ولا</w:t>
      </w:r>
      <w:r w:rsidR="0059527A" w:rsidRPr="0059527A">
        <w:rPr>
          <w:rFonts w:hint="cs"/>
          <w:spacing w:val="-6"/>
          <w:kern w:val="16"/>
          <w:rtl/>
        </w:rPr>
        <w:t xml:space="preserve"> </w:t>
      </w:r>
      <w:proofErr w:type="spellStart"/>
      <w:r w:rsidRPr="0059527A">
        <w:rPr>
          <w:rFonts w:hint="cs"/>
          <w:spacing w:val="-6"/>
          <w:kern w:val="16"/>
          <w:rtl/>
        </w:rPr>
        <w:t>سيم</w:t>
      </w:r>
      <w:r w:rsidR="0059527A">
        <w:rPr>
          <w:rFonts w:hint="cs"/>
          <w:spacing w:val="-6"/>
          <w:kern w:val="16"/>
          <w:rtl/>
        </w:rPr>
        <w:t>ـ</w:t>
      </w:r>
      <w:r w:rsidRPr="0059527A">
        <w:rPr>
          <w:rFonts w:hint="cs"/>
          <w:spacing w:val="-6"/>
          <w:kern w:val="16"/>
          <w:rtl/>
        </w:rPr>
        <w:t>ا</w:t>
      </w:r>
      <w:proofErr w:type="spellEnd"/>
      <w:r>
        <w:rPr>
          <w:rFonts w:hint="cs"/>
          <w:kern w:val="16"/>
          <w:rtl/>
        </w:rPr>
        <w:t xml:space="preserve"> بيع الأطفال وبغاء الأطفال واستغلالهم في المواد الإباحية.</w:t>
      </w:r>
    </w:p>
    <w:p w:rsidR="00A80748" w:rsidRPr="006332F2" w:rsidRDefault="00A80748" w:rsidP="0059527A">
      <w:pPr>
        <w:pStyle w:val="SingleTxtGA"/>
        <w:rPr>
          <w:rFonts w:hint="cs"/>
          <w:kern w:val="16"/>
          <w:rtl/>
        </w:rPr>
      </w:pPr>
      <w:r>
        <w:rPr>
          <w:rFonts w:hint="cs"/>
          <w:kern w:val="16"/>
          <w:rtl/>
        </w:rPr>
        <w:t>9</w:t>
      </w:r>
      <w:r w:rsidRPr="006332F2">
        <w:rPr>
          <w:rFonts w:hint="cs"/>
          <w:kern w:val="16"/>
          <w:rtl/>
        </w:rPr>
        <w:t>-</w:t>
      </w:r>
      <w:r w:rsidR="0059527A">
        <w:rPr>
          <w:rFonts w:hint="cs"/>
          <w:kern w:val="16"/>
          <w:rtl/>
        </w:rPr>
        <w:tab/>
      </w:r>
      <w:r w:rsidRPr="0059527A">
        <w:rPr>
          <w:b/>
          <w:bCs/>
          <w:rtl/>
        </w:rPr>
        <w:t>تذكّر اللجنة الدولة الطرف بأن تشريع</w:t>
      </w:r>
      <w:r w:rsidRPr="0059527A">
        <w:rPr>
          <w:rFonts w:hint="cs"/>
          <w:b/>
          <w:bCs/>
          <w:rtl/>
        </w:rPr>
        <w:t>ها</w:t>
      </w:r>
      <w:r w:rsidRPr="0059527A">
        <w:rPr>
          <w:b/>
          <w:bCs/>
          <w:rtl/>
        </w:rPr>
        <w:t xml:space="preserve"> يجب أن </w:t>
      </w:r>
      <w:r w:rsidRPr="0059527A">
        <w:rPr>
          <w:rFonts w:hint="cs"/>
          <w:b/>
          <w:bCs/>
          <w:rtl/>
        </w:rPr>
        <w:t>ي</w:t>
      </w:r>
      <w:r w:rsidRPr="0059527A">
        <w:rPr>
          <w:b/>
          <w:bCs/>
          <w:rtl/>
        </w:rPr>
        <w:t>في بالتزام</w:t>
      </w:r>
      <w:r w:rsidR="0059527A">
        <w:rPr>
          <w:rFonts w:hint="cs"/>
          <w:b/>
          <w:bCs/>
          <w:rtl/>
        </w:rPr>
        <w:t>ها</w:t>
      </w:r>
      <w:r w:rsidRPr="0059527A">
        <w:rPr>
          <w:b/>
          <w:bCs/>
          <w:rtl/>
        </w:rPr>
        <w:t xml:space="preserve"> فيما يتعلق ببيع الأطفال،</w:t>
      </w:r>
      <w:r w:rsidRPr="0059527A">
        <w:rPr>
          <w:rFonts w:hint="cs"/>
          <w:b/>
          <w:bCs/>
          <w:kern w:val="16"/>
          <w:rtl/>
        </w:rPr>
        <w:t xml:space="preserve"> </w:t>
      </w:r>
      <w:r w:rsidRPr="0059527A">
        <w:rPr>
          <w:b/>
          <w:bCs/>
          <w:rtl/>
        </w:rPr>
        <w:t xml:space="preserve">وهو مفهوم لا </w:t>
      </w:r>
      <w:r w:rsidRPr="0059527A">
        <w:rPr>
          <w:rFonts w:hint="cs"/>
          <w:b/>
          <w:bCs/>
          <w:rtl/>
        </w:rPr>
        <w:t>يت</w:t>
      </w:r>
      <w:r w:rsidR="0059527A">
        <w:rPr>
          <w:rFonts w:hint="cs"/>
          <w:b/>
          <w:bCs/>
          <w:rtl/>
        </w:rPr>
        <w:t>ماثل</w:t>
      </w:r>
      <w:r w:rsidRPr="0059527A">
        <w:rPr>
          <w:rFonts w:hint="cs"/>
          <w:b/>
          <w:bCs/>
          <w:rtl/>
        </w:rPr>
        <w:t xml:space="preserve"> مع الاتجار بالأشخاص</w:t>
      </w:r>
      <w:r w:rsidRPr="0059527A">
        <w:rPr>
          <w:b/>
          <w:bCs/>
          <w:rtl/>
        </w:rPr>
        <w:t xml:space="preserve">، وذلك </w:t>
      </w:r>
      <w:r w:rsidRPr="0059527A">
        <w:rPr>
          <w:rFonts w:hint="cs"/>
          <w:b/>
          <w:bCs/>
          <w:rtl/>
        </w:rPr>
        <w:t>لتنفيذ</w:t>
      </w:r>
      <w:r w:rsidRPr="0059527A">
        <w:rPr>
          <w:b/>
          <w:bCs/>
          <w:rtl/>
        </w:rPr>
        <w:t xml:space="preserve"> </w:t>
      </w:r>
      <w:r w:rsidRPr="0059527A">
        <w:rPr>
          <w:rFonts w:hint="cs"/>
          <w:b/>
          <w:bCs/>
          <w:rtl/>
        </w:rPr>
        <w:t>ا</w:t>
      </w:r>
      <w:r w:rsidRPr="0059527A">
        <w:rPr>
          <w:b/>
          <w:bCs/>
          <w:rtl/>
        </w:rPr>
        <w:t>لأحكام الواردة في البروتوكول الاختياري</w:t>
      </w:r>
      <w:r w:rsidRPr="0059527A">
        <w:rPr>
          <w:rFonts w:hint="cs"/>
          <w:b/>
          <w:bCs/>
          <w:rtl/>
        </w:rPr>
        <w:t xml:space="preserve"> على النحو الملائم</w:t>
      </w:r>
      <w:r w:rsidRPr="006332F2">
        <w:rPr>
          <w:rFonts w:hint="cs"/>
          <w:kern w:val="16"/>
          <w:rtl/>
        </w:rPr>
        <w:t>.</w:t>
      </w:r>
    </w:p>
    <w:p w:rsidR="00A80748" w:rsidRDefault="0059527A" w:rsidP="0059527A">
      <w:pPr>
        <w:pStyle w:val="H23GA"/>
        <w:rPr>
          <w:rFonts w:hint="cs"/>
          <w:kern w:val="16"/>
          <w:rtl/>
        </w:rPr>
      </w:pPr>
      <w:r>
        <w:rPr>
          <w:rFonts w:hint="cs"/>
          <w:kern w:val="16"/>
          <w:rtl/>
        </w:rPr>
        <w:tab/>
      </w:r>
      <w:r>
        <w:rPr>
          <w:rFonts w:hint="cs"/>
          <w:kern w:val="16"/>
          <w:rtl/>
        </w:rPr>
        <w:tab/>
      </w:r>
      <w:r w:rsidR="00A80748" w:rsidRPr="006332F2">
        <w:rPr>
          <w:rFonts w:hint="cs"/>
          <w:kern w:val="16"/>
          <w:rtl/>
        </w:rPr>
        <w:t>خطة العمل الوطنية</w:t>
      </w:r>
    </w:p>
    <w:p w:rsidR="00A80748" w:rsidRPr="009C730C" w:rsidRDefault="00A80748" w:rsidP="0059527A">
      <w:pPr>
        <w:pStyle w:val="SingleTxtGA"/>
        <w:rPr>
          <w:rFonts w:hint="cs"/>
          <w:kern w:val="16"/>
          <w:rtl/>
        </w:rPr>
      </w:pPr>
      <w:r>
        <w:rPr>
          <w:rFonts w:hint="cs"/>
          <w:kern w:val="16"/>
          <w:rtl/>
        </w:rPr>
        <w:t>10-</w:t>
      </w:r>
      <w:r w:rsidR="0059527A">
        <w:rPr>
          <w:rFonts w:hint="cs"/>
          <w:kern w:val="16"/>
          <w:rtl/>
        </w:rPr>
        <w:tab/>
      </w:r>
      <w:r>
        <w:rPr>
          <w:rFonts w:hint="cs"/>
          <w:kern w:val="16"/>
          <w:rtl/>
        </w:rPr>
        <w:t xml:space="preserve">تلاحظ اللجنة اعتماد عدد من السياسات والاستراتيجيات والخطط، بما في ذلك اعتماد خطة العمل لحماية الأطفال من </w:t>
      </w:r>
      <w:r w:rsidR="0059527A">
        <w:rPr>
          <w:rFonts w:hint="cs"/>
          <w:kern w:val="16"/>
          <w:rtl/>
        </w:rPr>
        <w:t>الاستغلال في المواد الإباحية</w:t>
      </w:r>
      <w:r>
        <w:rPr>
          <w:rFonts w:hint="cs"/>
          <w:kern w:val="16"/>
          <w:rtl/>
        </w:rPr>
        <w:t xml:space="preserve"> للفترة 2010-2012، لكنها تأسف لأن الدولة الطرف لم تشر إلى تكاليف الأنشطة </w:t>
      </w:r>
      <w:proofErr w:type="spellStart"/>
      <w:r>
        <w:rPr>
          <w:rFonts w:hint="cs"/>
          <w:kern w:val="16"/>
          <w:rtl/>
        </w:rPr>
        <w:t>المتوخاة</w:t>
      </w:r>
      <w:proofErr w:type="spellEnd"/>
      <w:r>
        <w:rPr>
          <w:rFonts w:hint="cs"/>
          <w:kern w:val="16"/>
          <w:rtl/>
        </w:rPr>
        <w:t>، ولأن التمويل الإضافي يتوقف على دعم الجهات المانحة. وتعرب اللجنة عن قلقها أيضاً لعدم وجود خطة أو سياس</w:t>
      </w:r>
      <w:r w:rsidR="0059527A">
        <w:rPr>
          <w:rFonts w:hint="cs"/>
          <w:kern w:val="16"/>
          <w:rtl/>
        </w:rPr>
        <w:t>ة شاملة</w:t>
      </w:r>
      <w:r>
        <w:rPr>
          <w:rFonts w:hint="cs"/>
          <w:kern w:val="16"/>
          <w:rtl/>
        </w:rPr>
        <w:t xml:space="preserve"> تتناول تحديداً جميع المسائل المشمولة بالبروتوكول الاختياري.</w:t>
      </w:r>
    </w:p>
    <w:p w:rsidR="00A80748" w:rsidRPr="009C730C" w:rsidRDefault="00A80748" w:rsidP="0059527A">
      <w:pPr>
        <w:pStyle w:val="SingleTxtGA"/>
        <w:rPr>
          <w:rFonts w:hint="cs"/>
          <w:kern w:val="16"/>
          <w:rtl/>
        </w:rPr>
      </w:pPr>
      <w:r w:rsidRPr="009C730C">
        <w:rPr>
          <w:rFonts w:hint="cs"/>
          <w:kern w:val="16"/>
          <w:rtl/>
        </w:rPr>
        <w:t>11-</w:t>
      </w:r>
      <w:r w:rsidR="0059527A">
        <w:rPr>
          <w:rFonts w:hint="cs"/>
          <w:rtl/>
        </w:rPr>
        <w:tab/>
      </w:r>
      <w:r w:rsidRPr="0059527A">
        <w:rPr>
          <w:b/>
          <w:bCs/>
          <w:rtl/>
        </w:rPr>
        <w:t xml:space="preserve">توصي اللجنة الدولة الطرف بوضع خطة عمل وطنية </w:t>
      </w:r>
      <w:r w:rsidRPr="0059527A">
        <w:rPr>
          <w:rFonts w:hint="cs"/>
          <w:b/>
          <w:bCs/>
          <w:rtl/>
        </w:rPr>
        <w:t>ترمي إلى التصدي، بصفة خاصة لجميع</w:t>
      </w:r>
      <w:r w:rsidRPr="0059527A">
        <w:rPr>
          <w:b/>
          <w:bCs/>
          <w:rtl/>
        </w:rPr>
        <w:t xml:space="preserve"> </w:t>
      </w:r>
      <w:r w:rsidRPr="0059527A">
        <w:rPr>
          <w:rFonts w:hint="cs"/>
          <w:b/>
          <w:bCs/>
          <w:rtl/>
        </w:rPr>
        <w:t>المسائل المشمولة</w:t>
      </w:r>
      <w:r w:rsidRPr="0059527A">
        <w:rPr>
          <w:b/>
          <w:bCs/>
          <w:rtl/>
        </w:rPr>
        <w:t xml:space="preserve"> </w:t>
      </w:r>
      <w:r w:rsidRPr="0059527A">
        <w:rPr>
          <w:rFonts w:hint="cs"/>
          <w:b/>
          <w:bCs/>
          <w:rtl/>
        </w:rPr>
        <w:t>ب</w:t>
      </w:r>
      <w:r w:rsidRPr="0059527A">
        <w:rPr>
          <w:b/>
          <w:bCs/>
          <w:rtl/>
        </w:rPr>
        <w:t>البروتوكول الاختياري وإتاحة الموارد البشرية والمالية الكافية لتنفيذها. و</w:t>
      </w:r>
      <w:r w:rsidRPr="0059527A">
        <w:rPr>
          <w:rFonts w:hint="cs"/>
          <w:b/>
          <w:bCs/>
          <w:rtl/>
        </w:rPr>
        <w:t>ينبغي للدولة الطرف</w:t>
      </w:r>
      <w:r w:rsidRPr="0059527A">
        <w:rPr>
          <w:b/>
          <w:bCs/>
          <w:rtl/>
        </w:rPr>
        <w:t xml:space="preserve">، عند القيام بذلك، </w:t>
      </w:r>
      <w:r w:rsidRPr="0059527A">
        <w:rPr>
          <w:rFonts w:hint="cs"/>
          <w:b/>
          <w:bCs/>
          <w:rtl/>
        </w:rPr>
        <w:t>أن توجه</w:t>
      </w:r>
      <w:r w:rsidRPr="0059527A">
        <w:rPr>
          <w:b/>
          <w:bCs/>
          <w:rtl/>
        </w:rPr>
        <w:t xml:space="preserve"> اهتمام</w:t>
      </w:r>
      <w:r w:rsidRPr="0059527A">
        <w:rPr>
          <w:rFonts w:hint="cs"/>
          <w:b/>
          <w:bCs/>
          <w:rtl/>
        </w:rPr>
        <w:t>اً</w:t>
      </w:r>
      <w:r w:rsidRPr="0059527A">
        <w:rPr>
          <w:b/>
          <w:bCs/>
          <w:rtl/>
        </w:rPr>
        <w:t xml:space="preserve"> خاص</w:t>
      </w:r>
      <w:r w:rsidRPr="0059527A">
        <w:rPr>
          <w:rFonts w:hint="cs"/>
          <w:b/>
          <w:bCs/>
          <w:rtl/>
        </w:rPr>
        <w:t>اً</w:t>
      </w:r>
      <w:r w:rsidRPr="0059527A">
        <w:rPr>
          <w:b/>
          <w:bCs/>
          <w:rtl/>
        </w:rPr>
        <w:t xml:space="preserve"> </w:t>
      </w:r>
      <w:r w:rsidRPr="0059527A">
        <w:rPr>
          <w:rFonts w:hint="cs"/>
          <w:b/>
          <w:bCs/>
          <w:rtl/>
        </w:rPr>
        <w:t>ل</w:t>
      </w:r>
      <w:r w:rsidRPr="0059527A">
        <w:rPr>
          <w:b/>
          <w:bCs/>
          <w:rtl/>
        </w:rPr>
        <w:t xml:space="preserve">تنفيذ جميع أحكام البروتوكول الاختياري، مع مراعاة الإعلان وبرنامج العمل والالتزام العالمي المعتمدة في المؤتمرات العالمية الأول والثاني والثالث لمكافحة الاستغلال الجنسي </w:t>
      </w:r>
      <w:r w:rsidRPr="0059527A">
        <w:rPr>
          <w:rFonts w:hint="cs"/>
          <w:b/>
          <w:bCs/>
          <w:rtl/>
        </w:rPr>
        <w:t xml:space="preserve">التجاري </w:t>
      </w:r>
      <w:r w:rsidRPr="0059527A">
        <w:rPr>
          <w:b/>
          <w:bCs/>
          <w:rtl/>
        </w:rPr>
        <w:t>للأطفال</w:t>
      </w:r>
      <w:r w:rsidRPr="0059527A">
        <w:rPr>
          <w:rFonts w:hint="cs"/>
          <w:b/>
          <w:bCs/>
          <w:kern w:val="16"/>
          <w:rtl/>
        </w:rPr>
        <w:t xml:space="preserve"> </w:t>
      </w:r>
      <w:r w:rsidRPr="0059527A">
        <w:rPr>
          <w:b/>
          <w:bCs/>
          <w:rtl/>
        </w:rPr>
        <w:t xml:space="preserve">المعقودة في </w:t>
      </w:r>
      <w:proofErr w:type="spellStart"/>
      <w:r w:rsidRPr="0059527A">
        <w:rPr>
          <w:b/>
          <w:bCs/>
          <w:rtl/>
        </w:rPr>
        <w:t>ستكهولم</w:t>
      </w:r>
      <w:proofErr w:type="spellEnd"/>
      <w:r w:rsidRPr="0059527A">
        <w:rPr>
          <w:b/>
          <w:bCs/>
          <w:rtl/>
        </w:rPr>
        <w:t xml:space="preserve"> </w:t>
      </w:r>
      <w:proofErr w:type="spellStart"/>
      <w:r w:rsidRPr="0059527A">
        <w:rPr>
          <w:b/>
          <w:bCs/>
          <w:rtl/>
        </w:rPr>
        <w:t>ويوكوهاما</w:t>
      </w:r>
      <w:proofErr w:type="spellEnd"/>
      <w:r w:rsidRPr="0059527A">
        <w:rPr>
          <w:b/>
          <w:bCs/>
          <w:rtl/>
        </w:rPr>
        <w:t xml:space="preserve"> </w:t>
      </w:r>
      <w:proofErr w:type="spellStart"/>
      <w:r w:rsidRPr="0059527A">
        <w:rPr>
          <w:b/>
          <w:bCs/>
          <w:rtl/>
        </w:rPr>
        <w:t>وريو</w:t>
      </w:r>
      <w:proofErr w:type="spellEnd"/>
      <w:r w:rsidRPr="0059527A">
        <w:rPr>
          <w:b/>
          <w:bCs/>
          <w:rtl/>
        </w:rPr>
        <w:t xml:space="preserve"> </w:t>
      </w:r>
      <w:proofErr w:type="spellStart"/>
      <w:r w:rsidRPr="0059527A">
        <w:rPr>
          <w:b/>
          <w:bCs/>
          <w:rtl/>
        </w:rPr>
        <w:t>دي</w:t>
      </w:r>
      <w:proofErr w:type="spellEnd"/>
      <w:r w:rsidRPr="0059527A">
        <w:rPr>
          <w:b/>
          <w:bCs/>
          <w:rtl/>
        </w:rPr>
        <w:t xml:space="preserve"> </w:t>
      </w:r>
      <w:proofErr w:type="spellStart"/>
      <w:r w:rsidRPr="0059527A">
        <w:rPr>
          <w:b/>
          <w:bCs/>
          <w:rtl/>
        </w:rPr>
        <w:t>جانيرو</w:t>
      </w:r>
      <w:proofErr w:type="spellEnd"/>
      <w:r w:rsidRPr="0059527A">
        <w:rPr>
          <w:b/>
          <w:bCs/>
          <w:rtl/>
        </w:rPr>
        <w:t xml:space="preserve"> في الأعوام 1996 و2001 و2008، على التوالي</w:t>
      </w:r>
      <w:r w:rsidRPr="009C730C">
        <w:rPr>
          <w:rFonts w:hint="cs"/>
          <w:rtl/>
        </w:rPr>
        <w:t>.</w:t>
      </w:r>
    </w:p>
    <w:p w:rsidR="00A80748" w:rsidRPr="009C730C" w:rsidRDefault="0059527A" w:rsidP="0059527A">
      <w:pPr>
        <w:pStyle w:val="H23GA"/>
        <w:rPr>
          <w:rFonts w:hint="cs"/>
          <w:kern w:val="16"/>
          <w:rtl/>
        </w:rPr>
      </w:pPr>
      <w:r>
        <w:rPr>
          <w:rFonts w:hint="cs"/>
          <w:kern w:val="16"/>
          <w:rtl/>
        </w:rPr>
        <w:tab/>
      </w:r>
      <w:r>
        <w:rPr>
          <w:rFonts w:hint="cs"/>
          <w:kern w:val="16"/>
          <w:rtl/>
        </w:rPr>
        <w:tab/>
      </w:r>
      <w:r w:rsidR="00A80748" w:rsidRPr="009C730C">
        <w:rPr>
          <w:rFonts w:hint="cs"/>
          <w:kern w:val="16"/>
          <w:rtl/>
        </w:rPr>
        <w:t>التنسيق والتقييم</w:t>
      </w:r>
    </w:p>
    <w:p w:rsidR="00A80748" w:rsidRDefault="00A80748" w:rsidP="0059527A">
      <w:pPr>
        <w:pStyle w:val="SingleTxtGA"/>
        <w:rPr>
          <w:rFonts w:hint="cs"/>
          <w:kern w:val="16"/>
          <w:rtl/>
        </w:rPr>
      </w:pPr>
      <w:r>
        <w:rPr>
          <w:rFonts w:hint="cs"/>
          <w:kern w:val="16"/>
          <w:rtl/>
        </w:rPr>
        <w:t>12-</w:t>
      </w:r>
      <w:r w:rsidR="0059527A">
        <w:rPr>
          <w:rFonts w:hint="cs"/>
          <w:kern w:val="16"/>
          <w:rtl/>
        </w:rPr>
        <w:tab/>
      </w:r>
      <w:r>
        <w:rPr>
          <w:rFonts w:hint="cs"/>
          <w:kern w:val="16"/>
          <w:rtl/>
        </w:rPr>
        <w:t xml:space="preserve">تلاحظ اللجنة إنشاء منصب المنسق الحكومي لمنع الاتجار بالبشر والهجرة غير المشروعة، وفرقة العمل من أجل تنسيق هذه الأنشطة على مستوى </w:t>
      </w:r>
      <w:r w:rsidR="0059527A">
        <w:rPr>
          <w:rFonts w:hint="cs"/>
          <w:kern w:val="16"/>
          <w:rtl/>
        </w:rPr>
        <w:t xml:space="preserve">كل من </w:t>
      </w:r>
      <w:r>
        <w:rPr>
          <w:rFonts w:hint="cs"/>
          <w:kern w:val="16"/>
          <w:rtl/>
        </w:rPr>
        <w:t xml:space="preserve">الدولة والكيانين، لكنها تعرب عن قلقها إزاء ضعف التنسيق بين الهياكل التي تتولى مسؤوليات تنفيذ البروتوكول الاختياري على مستوى </w:t>
      </w:r>
      <w:r w:rsidR="0059527A">
        <w:rPr>
          <w:rFonts w:hint="cs"/>
          <w:kern w:val="16"/>
          <w:rtl/>
        </w:rPr>
        <w:t xml:space="preserve">كل من </w:t>
      </w:r>
      <w:r>
        <w:rPr>
          <w:rFonts w:hint="cs"/>
          <w:kern w:val="16"/>
          <w:rtl/>
        </w:rPr>
        <w:t xml:space="preserve">الدولة والكيانين. وتعرب اللجنة عن بالغ قلقها لأن المجلس المعني بأطفال البوسنة والهرسك المنشأ في إطار وزارة حقوق الإنسان واللاجئين كهيئة للتنسيق والمشورة بشأن حقوق الأطفال لم يعد موجوداً بحكم الواقع منذ عام 2007. وترحب اللجنة بخطة الوزارة الرامية إلى إنشاء إدارة لحقوق الإنسان للطفل، لكنها تشعر بالقلق لأنه لا توجد في الوقت الحالي هيئة حكومية محددة مكلفة بتنسيق </w:t>
      </w:r>
      <w:r w:rsidR="0059527A">
        <w:rPr>
          <w:rFonts w:hint="cs"/>
          <w:kern w:val="16"/>
          <w:rtl/>
        </w:rPr>
        <w:t>إعمال</w:t>
      </w:r>
      <w:r>
        <w:rPr>
          <w:rFonts w:hint="cs"/>
          <w:kern w:val="16"/>
          <w:rtl/>
        </w:rPr>
        <w:t xml:space="preserve"> تنفيذ حقوق الطفل ورصدها وتقييمها بوجه عام.</w:t>
      </w:r>
    </w:p>
    <w:p w:rsidR="00A80748" w:rsidRPr="00406E4D" w:rsidRDefault="00A80748" w:rsidP="0059527A">
      <w:pPr>
        <w:pStyle w:val="SingleTxtGA"/>
        <w:rPr>
          <w:rFonts w:hint="cs"/>
          <w:kern w:val="16"/>
          <w:rtl/>
        </w:rPr>
      </w:pPr>
      <w:r>
        <w:rPr>
          <w:rFonts w:hint="cs"/>
          <w:kern w:val="16"/>
          <w:rtl/>
        </w:rPr>
        <w:t>13-</w:t>
      </w:r>
      <w:r w:rsidR="0059527A">
        <w:rPr>
          <w:rFonts w:hint="cs"/>
          <w:kern w:val="16"/>
          <w:rtl/>
        </w:rPr>
        <w:tab/>
      </w:r>
      <w:r w:rsidRPr="0059527A">
        <w:rPr>
          <w:rFonts w:hint="cs"/>
          <w:b/>
          <w:bCs/>
          <w:kern w:val="16"/>
          <w:rtl/>
        </w:rPr>
        <w:t xml:space="preserve">توصي اللجنة الدولة الطرف باتخاذ تدابير عاجلة لإعادة تنشيط المجلس المعني بأطفال البوسنة والهرسك وإنشاء إدارة لحقوق الإنسان للطفل تابعة لوزارة حقوق الإنسان واللاجئين. وتوصي اللجنة الدولة الطرف أيضاً بالنظر في وضع المجلس المعني بالأطفال أو الإدارة الجديدة لحقوق الإنسان للأطفال أو هيئة مناسبة أخرى </w:t>
      </w:r>
      <w:proofErr w:type="spellStart"/>
      <w:r w:rsidRPr="0059527A">
        <w:rPr>
          <w:rFonts w:hint="cs"/>
          <w:b/>
          <w:bCs/>
          <w:kern w:val="16"/>
          <w:rtl/>
        </w:rPr>
        <w:t>مسؤولة</w:t>
      </w:r>
      <w:proofErr w:type="spellEnd"/>
      <w:r w:rsidRPr="0059527A">
        <w:rPr>
          <w:rFonts w:hint="cs"/>
          <w:b/>
          <w:bCs/>
          <w:kern w:val="16"/>
          <w:rtl/>
        </w:rPr>
        <w:t xml:space="preserve"> عن تنسيق وتقييم تنفيذ الاتفاقية والبروتوكولين الاختياريين الملحقين بها، وتوفير ما يلزم لهذه الهيئة من الموارد البشرية والتقنية والمالية والصلاحيات في إطار الحكومة لكي تضطلع بولايتها على نحو فعال.</w:t>
      </w:r>
    </w:p>
    <w:p w:rsidR="00A80748" w:rsidRPr="005E0AFF" w:rsidRDefault="0059527A" w:rsidP="0059527A">
      <w:pPr>
        <w:pStyle w:val="H23GA"/>
        <w:rPr>
          <w:rFonts w:hint="cs"/>
          <w:rtl/>
          <w:lang/>
        </w:rPr>
      </w:pPr>
      <w:r>
        <w:rPr>
          <w:rFonts w:hint="cs"/>
          <w:rtl/>
          <w:lang/>
        </w:rPr>
        <w:tab/>
      </w:r>
      <w:r>
        <w:rPr>
          <w:rFonts w:hint="cs"/>
          <w:rtl/>
          <w:lang/>
        </w:rPr>
        <w:tab/>
      </w:r>
      <w:r w:rsidR="00A80748" w:rsidRPr="005E0AFF">
        <w:rPr>
          <w:rFonts w:hint="cs"/>
          <w:rtl/>
          <w:lang/>
        </w:rPr>
        <w:t>النشر والت</w:t>
      </w:r>
      <w:r w:rsidR="00A80748">
        <w:rPr>
          <w:rFonts w:hint="cs"/>
          <w:rtl/>
          <w:lang/>
        </w:rPr>
        <w:t>وعية</w:t>
      </w:r>
    </w:p>
    <w:p w:rsidR="00A80748" w:rsidRPr="00ED6222" w:rsidRDefault="00A80748" w:rsidP="0059527A">
      <w:pPr>
        <w:pStyle w:val="SingleTxtGA"/>
        <w:rPr>
          <w:rFonts w:hint="cs"/>
          <w:kern w:val="16"/>
          <w:rtl/>
        </w:rPr>
      </w:pPr>
      <w:r w:rsidRPr="005E0AFF">
        <w:rPr>
          <w:rFonts w:hint="cs"/>
          <w:rtl/>
          <w:lang/>
        </w:rPr>
        <w:t>14-</w:t>
      </w:r>
      <w:r w:rsidR="0059527A">
        <w:rPr>
          <w:rFonts w:hint="cs"/>
          <w:rtl/>
          <w:lang/>
        </w:rPr>
        <w:tab/>
      </w:r>
      <w:r>
        <w:rPr>
          <w:rFonts w:hint="cs"/>
          <w:kern w:val="16"/>
          <w:rtl/>
        </w:rPr>
        <w:t>تلاحظ اللجنة أنشطة التوعية المضطلع بها في المدارس، ولا</w:t>
      </w:r>
      <w:r w:rsidR="0059527A">
        <w:rPr>
          <w:rFonts w:hint="cs"/>
          <w:kern w:val="16"/>
          <w:rtl/>
        </w:rPr>
        <w:t xml:space="preserve"> </w:t>
      </w:r>
      <w:r>
        <w:rPr>
          <w:rFonts w:hint="cs"/>
          <w:kern w:val="16"/>
          <w:rtl/>
        </w:rPr>
        <w:t xml:space="preserve">سيما الأنشطة التي تقوم بها المنظمات غير الحكومية، لكنها تعرب عن قلقها إزاء تدني مستوى الوعي بين الأطفال وأسرهم بالتدابير الوقائية والآثار الضارة للجرائم المشمولة بالبروتوكول الاختياري. وتعرب اللجنة عن قلقها أيضاً إزاء المعلومات الواردة في تقرير الدولة الطرف التي تفيد أن وسائط الإعلام </w:t>
      </w:r>
      <w:r w:rsidR="0059527A">
        <w:rPr>
          <w:rFonts w:hint="cs"/>
          <w:kern w:val="16"/>
          <w:rtl/>
        </w:rPr>
        <w:t xml:space="preserve">تنقل </w:t>
      </w:r>
      <w:r>
        <w:rPr>
          <w:rFonts w:hint="cs"/>
          <w:kern w:val="16"/>
          <w:rtl/>
        </w:rPr>
        <w:t>صور</w:t>
      </w:r>
      <w:r w:rsidR="0059527A">
        <w:rPr>
          <w:rFonts w:hint="cs"/>
          <w:kern w:val="16"/>
          <w:rtl/>
        </w:rPr>
        <w:t>ة</w:t>
      </w:r>
      <w:r>
        <w:rPr>
          <w:rFonts w:hint="cs"/>
          <w:kern w:val="16"/>
          <w:rtl/>
        </w:rPr>
        <w:t xml:space="preserve"> </w:t>
      </w:r>
      <w:r w:rsidR="0059527A">
        <w:rPr>
          <w:rFonts w:hint="cs"/>
          <w:kern w:val="16"/>
          <w:rtl/>
        </w:rPr>
        <w:t xml:space="preserve">مغلوطة عن </w:t>
      </w:r>
      <w:r>
        <w:rPr>
          <w:rFonts w:hint="cs"/>
          <w:kern w:val="16"/>
          <w:rtl/>
        </w:rPr>
        <w:t xml:space="preserve">الاتجار بالأشخاص وتسهم في تنميط مجموعات معينة في الدولة الطرف تعتبر أكثر </w:t>
      </w:r>
      <w:r w:rsidR="0059527A">
        <w:rPr>
          <w:rFonts w:hint="cs"/>
          <w:kern w:val="16"/>
          <w:rtl/>
        </w:rPr>
        <w:t xml:space="preserve">مُيولاً من </w:t>
      </w:r>
      <w:r>
        <w:rPr>
          <w:rFonts w:hint="cs"/>
          <w:kern w:val="16"/>
          <w:rtl/>
        </w:rPr>
        <w:t>غيرها للمشاركة في بيع الأطفال.</w:t>
      </w:r>
    </w:p>
    <w:p w:rsidR="00A80748" w:rsidRPr="0059527A" w:rsidRDefault="00A80748" w:rsidP="0059527A">
      <w:pPr>
        <w:pStyle w:val="SingleTxtGA"/>
        <w:rPr>
          <w:rFonts w:hint="cs"/>
          <w:b/>
          <w:bCs/>
          <w:kern w:val="16"/>
          <w:rtl/>
        </w:rPr>
      </w:pPr>
      <w:r w:rsidRPr="00ED6222">
        <w:rPr>
          <w:rFonts w:hint="cs"/>
          <w:kern w:val="16"/>
          <w:rtl/>
        </w:rPr>
        <w:t>15-</w:t>
      </w:r>
      <w:r w:rsidR="0059527A">
        <w:rPr>
          <w:rFonts w:hint="cs"/>
          <w:kern w:val="16"/>
          <w:rtl/>
        </w:rPr>
        <w:tab/>
      </w:r>
      <w:r w:rsidRPr="0059527A">
        <w:rPr>
          <w:rFonts w:hint="cs"/>
          <w:b/>
          <w:bCs/>
          <w:kern w:val="16"/>
          <w:rtl/>
        </w:rPr>
        <w:t>توصي اللجنة الدولة الطرف بالقيام، بالتعاون الوثيق مع المجتمع المحلي، ولا</w:t>
      </w:r>
      <w:r w:rsidR="00F551BA">
        <w:rPr>
          <w:rFonts w:hint="cs"/>
          <w:b/>
          <w:bCs/>
          <w:kern w:val="16"/>
          <w:rtl/>
        </w:rPr>
        <w:t xml:space="preserve"> </w:t>
      </w:r>
      <w:r w:rsidRPr="0059527A">
        <w:rPr>
          <w:rFonts w:hint="cs"/>
          <w:b/>
          <w:bCs/>
          <w:kern w:val="16"/>
          <w:rtl/>
        </w:rPr>
        <w:t xml:space="preserve">سيما الأطفال والضحايا من الأطفال، بوضع برامج </w:t>
      </w:r>
      <w:r w:rsidR="0059527A">
        <w:rPr>
          <w:rFonts w:hint="cs"/>
          <w:b/>
          <w:bCs/>
          <w:kern w:val="16"/>
          <w:rtl/>
        </w:rPr>
        <w:t>إعلامية و</w:t>
      </w:r>
      <w:r w:rsidRPr="0059527A">
        <w:rPr>
          <w:rFonts w:hint="cs"/>
          <w:b/>
          <w:bCs/>
          <w:kern w:val="16"/>
          <w:rtl/>
        </w:rPr>
        <w:t>تثقيفية وحملات طويلة الأجل للتوعية بالتدابير الوقائية والآثار الضارة لبيع الأطفال وبغاء الأطفال واستغلال الأطفال في المواد الإباحية. إضافة إلى ذلك، توصي اللجنة الدولة الطرف بنشر البروتوكول الاختياري بين جميع الفئات المهنية ذات الصلة، ولا</w:t>
      </w:r>
      <w:r w:rsidR="0059527A">
        <w:rPr>
          <w:rFonts w:hint="cs"/>
          <w:b/>
          <w:bCs/>
          <w:kern w:val="16"/>
          <w:rtl/>
        </w:rPr>
        <w:t xml:space="preserve"> </w:t>
      </w:r>
      <w:r w:rsidRPr="0059527A">
        <w:rPr>
          <w:rFonts w:hint="cs"/>
          <w:b/>
          <w:bCs/>
          <w:kern w:val="16"/>
          <w:rtl/>
        </w:rPr>
        <w:t xml:space="preserve">سيما أفراد الشرطة والقضاة والمدعون </w:t>
      </w:r>
      <w:proofErr w:type="spellStart"/>
      <w:r w:rsidRPr="0059527A">
        <w:rPr>
          <w:rFonts w:hint="cs"/>
          <w:b/>
          <w:bCs/>
          <w:kern w:val="16"/>
          <w:rtl/>
        </w:rPr>
        <w:t>العامون</w:t>
      </w:r>
      <w:proofErr w:type="spellEnd"/>
      <w:r w:rsidRPr="0059527A">
        <w:rPr>
          <w:rFonts w:hint="cs"/>
          <w:b/>
          <w:bCs/>
          <w:kern w:val="16"/>
          <w:rtl/>
        </w:rPr>
        <w:t xml:space="preserve"> وممثلو وسائط الإعلام والأخصائيون الاجتماعيون.</w:t>
      </w:r>
    </w:p>
    <w:p w:rsidR="00A80748" w:rsidRPr="008235C4" w:rsidRDefault="0059527A" w:rsidP="0059527A">
      <w:pPr>
        <w:pStyle w:val="H23GA"/>
        <w:rPr>
          <w:rFonts w:hint="cs"/>
          <w:rtl/>
          <w:lang w:val="fr-CH"/>
        </w:rPr>
      </w:pPr>
      <w:r>
        <w:rPr>
          <w:rFonts w:hint="cs"/>
          <w:rtl/>
          <w:lang w:val="fr-CH"/>
        </w:rPr>
        <w:tab/>
      </w:r>
      <w:r>
        <w:rPr>
          <w:rFonts w:hint="cs"/>
          <w:rtl/>
          <w:lang w:val="fr-CH"/>
        </w:rPr>
        <w:tab/>
      </w:r>
      <w:r w:rsidR="00A80748" w:rsidRPr="008235C4">
        <w:rPr>
          <w:rFonts w:hint="cs"/>
          <w:rtl/>
          <w:lang w:val="fr-CH"/>
        </w:rPr>
        <w:t>التدريب</w:t>
      </w:r>
    </w:p>
    <w:p w:rsidR="00A80748" w:rsidRPr="008235C4" w:rsidRDefault="00A80748" w:rsidP="0059527A">
      <w:pPr>
        <w:pStyle w:val="SingleTxtGA"/>
        <w:rPr>
          <w:rFonts w:hint="cs"/>
          <w:rtl/>
          <w:lang w:val="fr-CH"/>
        </w:rPr>
      </w:pPr>
      <w:r w:rsidRPr="008235C4">
        <w:rPr>
          <w:rFonts w:hint="cs"/>
          <w:rtl/>
          <w:lang w:val="fr-CH"/>
        </w:rPr>
        <w:t>16-</w:t>
      </w:r>
      <w:r w:rsidRPr="008235C4">
        <w:rPr>
          <w:rFonts w:hint="cs"/>
          <w:rtl/>
          <w:lang w:val="fr-CH"/>
        </w:rPr>
        <w:tab/>
        <w:t>ترحب اللجنة ب</w:t>
      </w:r>
      <w:r w:rsidR="0059527A">
        <w:rPr>
          <w:rFonts w:hint="cs"/>
          <w:rtl/>
          <w:lang w:val="fr-CH"/>
        </w:rPr>
        <w:t xml:space="preserve">ما توفره الدولة الطرف من </w:t>
      </w:r>
      <w:r w:rsidRPr="008235C4">
        <w:rPr>
          <w:rFonts w:hint="cs"/>
          <w:rtl/>
          <w:lang w:val="fr-CH"/>
        </w:rPr>
        <w:t xml:space="preserve">تدريب متخصص لتوعية </w:t>
      </w:r>
      <w:r w:rsidR="0059527A">
        <w:rPr>
          <w:rFonts w:hint="cs"/>
          <w:rtl/>
          <w:lang w:val="fr-CH"/>
        </w:rPr>
        <w:t xml:space="preserve">أفراد قوات البوسنة </w:t>
      </w:r>
      <w:r w:rsidRPr="008235C4">
        <w:rPr>
          <w:rFonts w:hint="cs"/>
          <w:rtl/>
          <w:lang w:val="fr-CH"/>
        </w:rPr>
        <w:t>ب</w:t>
      </w:r>
      <w:r w:rsidR="0059527A">
        <w:rPr>
          <w:rFonts w:hint="cs"/>
          <w:rtl/>
          <w:lang w:val="fr-CH"/>
        </w:rPr>
        <w:t xml:space="preserve">قضايا </w:t>
      </w:r>
      <w:r w:rsidRPr="008235C4">
        <w:rPr>
          <w:rFonts w:hint="cs"/>
          <w:rtl/>
          <w:lang w:val="fr-CH"/>
        </w:rPr>
        <w:t>الاتجار بالأشخاص قبل ا</w:t>
      </w:r>
      <w:r w:rsidR="0059527A">
        <w:rPr>
          <w:rFonts w:hint="cs"/>
          <w:rtl/>
          <w:lang w:val="fr-CH"/>
        </w:rPr>
        <w:t>لتحاقها ب</w:t>
      </w:r>
      <w:r w:rsidRPr="008235C4">
        <w:rPr>
          <w:rFonts w:hint="cs"/>
          <w:rtl/>
          <w:lang w:val="fr-CH"/>
        </w:rPr>
        <w:t>البعثات الدولية لحفظ السل</w:t>
      </w:r>
      <w:r>
        <w:rPr>
          <w:rFonts w:hint="cs"/>
          <w:rtl/>
          <w:lang w:val="fr-CH"/>
        </w:rPr>
        <w:t>ام،</w:t>
      </w:r>
      <w:r w:rsidRPr="008235C4">
        <w:rPr>
          <w:rFonts w:hint="cs"/>
          <w:rtl/>
          <w:lang w:val="fr-CH"/>
        </w:rPr>
        <w:t xml:space="preserve"> و</w:t>
      </w:r>
      <w:r>
        <w:rPr>
          <w:rFonts w:hint="cs"/>
          <w:rtl/>
          <w:lang w:val="fr-CH"/>
        </w:rPr>
        <w:t xml:space="preserve">بإدراج </w:t>
      </w:r>
      <w:r w:rsidRPr="008235C4">
        <w:rPr>
          <w:rFonts w:hint="cs"/>
          <w:rtl/>
          <w:lang w:val="fr-CH"/>
        </w:rPr>
        <w:t xml:space="preserve">البروتوكول الاختياري في </w:t>
      </w:r>
      <w:r>
        <w:rPr>
          <w:rFonts w:hint="cs"/>
          <w:rtl/>
          <w:lang w:val="fr-CH"/>
        </w:rPr>
        <w:t>التدريب الذي يقدمه</w:t>
      </w:r>
      <w:r w:rsidRPr="008235C4">
        <w:rPr>
          <w:rFonts w:hint="cs"/>
          <w:rtl/>
          <w:lang w:val="fr-CH"/>
        </w:rPr>
        <w:t xml:space="preserve"> مركز تدريب القضاة والمدعين العامين</w:t>
      </w:r>
      <w:r>
        <w:rPr>
          <w:rFonts w:hint="cs"/>
          <w:rtl/>
          <w:lang w:val="fr-CH"/>
        </w:rPr>
        <w:t>،</w:t>
      </w:r>
      <w:r w:rsidRPr="008235C4">
        <w:rPr>
          <w:rFonts w:hint="cs"/>
          <w:rtl/>
          <w:lang w:val="fr-CH"/>
        </w:rPr>
        <w:t xml:space="preserve"> والمنسق الحكومي </w:t>
      </w:r>
      <w:r>
        <w:rPr>
          <w:rFonts w:hint="cs"/>
          <w:rtl/>
          <w:lang w:val="fr-CH"/>
        </w:rPr>
        <w:t>لمنع</w:t>
      </w:r>
      <w:r w:rsidRPr="008235C4">
        <w:rPr>
          <w:rFonts w:hint="cs"/>
          <w:rtl/>
          <w:lang w:val="fr-CH"/>
        </w:rPr>
        <w:t xml:space="preserve"> الاتجار بال</w:t>
      </w:r>
      <w:r>
        <w:rPr>
          <w:rFonts w:hint="cs"/>
          <w:rtl/>
          <w:lang w:val="fr-CH"/>
        </w:rPr>
        <w:t>بشر</w:t>
      </w:r>
      <w:r w:rsidRPr="008235C4">
        <w:rPr>
          <w:rFonts w:hint="cs"/>
          <w:rtl/>
          <w:lang w:val="fr-CH"/>
        </w:rPr>
        <w:t>. بيد أن اللجنة تعرب عن قلقها لأن الفئات المهنية التي تعمل مع الأطفال و</w:t>
      </w:r>
      <w:r>
        <w:rPr>
          <w:rFonts w:hint="cs"/>
          <w:rtl/>
          <w:lang w:val="fr-CH"/>
        </w:rPr>
        <w:t>ل</w:t>
      </w:r>
      <w:r w:rsidRPr="008235C4">
        <w:rPr>
          <w:rFonts w:hint="cs"/>
          <w:rtl/>
          <w:lang w:val="fr-CH"/>
        </w:rPr>
        <w:t>أجلهم</w:t>
      </w:r>
      <w:r>
        <w:rPr>
          <w:rFonts w:hint="cs"/>
          <w:rtl/>
          <w:lang w:val="fr-CH"/>
        </w:rPr>
        <w:t>،</w:t>
      </w:r>
      <w:r w:rsidRPr="008235C4">
        <w:rPr>
          <w:rFonts w:hint="cs"/>
          <w:rtl/>
          <w:lang w:val="fr-CH"/>
        </w:rPr>
        <w:t xml:space="preserve"> </w:t>
      </w:r>
      <w:r>
        <w:rPr>
          <w:rFonts w:hint="cs"/>
          <w:rtl/>
          <w:lang w:val="fr-CH"/>
        </w:rPr>
        <w:t>ومن بينها</w:t>
      </w:r>
      <w:r w:rsidRPr="008235C4">
        <w:rPr>
          <w:rFonts w:hint="cs"/>
          <w:rtl/>
          <w:lang w:val="fr-CH"/>
        </w:rPr>
        <w:t xml:space="preserve"> أفراد الشرطة والأخصائيون الاجتماعيون والقضاة والمدعون </w:t>
      </w:r>
      <w:proofErr w:type="spellStart"/>
      <w:r w:rsidRPr="008235C4">
        <w:rPr>
          <w:rFonts w:hint="cs"/>
          <w:rtl/>
          <w:lang w:val="fr-CH"/>
        </w:rPr>
        <w:t>العامون</w:t>
      </w:r>
      <w:proofErr w:type="spellEnd"/>
      <w:r w:rsidRPr="008235C4">
        <w:rPr>
          <w:rFonts w:hint="cs"/>
          <w:rtl/>
          <w:lang w:val="fr-CH"/>
        </w:rPr>
        <w:t xml:space="preserve"> وأفراد الوكالة الحكومية ل</w:t>
      </w:r>
      <w:r w:rsidR="0059527A">
        <w:rPr>
          <w:rFonts w:hint="cs"/>
          <w:rtl/>
          <w:lang w:val="fr-CH"/>
        </w:rPr>
        <w:t xml:space="preserve">لتحقيق والحماية </w:t>
      </w:r>
      <w:r w:rsidRPr="008235C4">
        <w:rPr>
          <w:rFonts w:hint="cs"/>
          <w:rtl/>
          <w:lang w:val="fr-CH"/>
        </w:rPr>
        <w:t xml:space="preserve">لا </w:t>
      </w:r>
      <w:r>
        <w:rPr>
          <w:rFonts w:hint="cs"/>
          <w:rtl/>
          <w:lang w:val="fr-CH"/>
        </w:rPr>
        <w:t>تتلقى</w:t>
      </w:r>
      <w:r w:rsidRPr="008235C4">
        <w:rPr>
          <w:rFonts w:hint="cs"/>
          <w:rtl/>
          <w:lang w:val="fr-CH"/>
        </w:rPr>
        <w:t xml:space="preserve"> تدريباً كافياً ومحدد الهدف</w:t>
      </w:r>
      <w:r>
        <w:rPr>
          <w:rFonts w:hint="cs"/>
          <w:rtl/>
          <w:lang w:val="fr-CH"/>
        </w:rPr>
        <w:t>،</w:t>
      </w:r>
      <w:r w:rsidRPr="008235C4">
        <w:rPr>
          <w:rFonts w:hint="cs"/>
          <w:rtl/>
          <w:lang w:val="fr-CH"/>
        </w:rPr>
        <w:t xml:space="preserve"> وبصفة خاصة فيما يتعلق بأحكام البرتوكول الاختياري.</w:t>
      </w:r>
    </w:p>
    <w:p w:rsidR="00A80748" w:rsidRPr="0059527A" w:rsidRDefault="00A80748" w:rsidP="007E75CA">
      <w:pPr>
        <w:pStyle w:val="SingleTxtGA"/>
        <w:rPr>
          <w:rFonts w:hint="cs"/>
          <w:b/>
          <w:bCs/>
          <w:rtl/>
          <w:lang w:val="fr-CH"/>
        </w:rPr>
      </w:pPr>
      <w:r w:rsidRPr="008235C4">
        <w:rPr>
          <w:rFonts w:hint="cs"/>
          <w:rtl/>
          <w:lang w:val="fr-CH"/>
        </w:rPr>
        <w:t>17-</w:t>
      </w:r>
      <w:r w:rsidRPr="008235C4">
        <w:rPr>
          <w:rFonts w:hint="cs"/>
          <w:rtl/>
          <w:lang w:val="fr-CH"/>
        </w:rPr>
        <w:tab/>
      </w:r>
      <w:r w:rsidRPr="0059527A">
        <w:rPr>
          <w:rFonts w:hint="cs"/>
          <w:b/>
          <w:bCs/>
          <w:rtl/>
          <w:lang w:val="fr-CH"/>
        </w:rPr>
        <w:t>توصي اللجنة الدولة الطرف ب</w:t>
      </w:r>
      <w:r w:rsidR="0059527A">
        <w:rPr>
          <w:rFonts w:hint="cs"/>
          <w:b/>
          <w:bCs/>
          <w:rtl/>
          <w:lang w:val="fr-CH"/>
        </w:rPr>
        <w:t xml:space="preserve">رصد موارد </w:t>
      </w:r>
      <w:r w:rsidRPr="0059527A">
        <w:rPr>
          <w:rFonts w:hint="cs"/>
          <w:b/>
          <w:bCs/>
          <w:rtl/>
          <w:lang w:val="fr-CH"/>
        </w:rPr>
        <w:t>كافية و</w:t>
      </w:r>
      <w:r w:rsidR="0059527A">
        <w:rPr>
          <w:rFonts w:hint="cs"/>
          <w:b/>
          <w:bCs/>
          <w:rtl/>
          <w:lang w:val="fr-CH"/>
        </w:rPr>
        <w:t>مخصصة</w:t>
      </w:r>
      <w:r w:rsidRPr="0059527A">
        <w:rPr>
          <w:rFonts w:hint="cs"/>
          <w:b/>
          <w:bCs/>
          <w:rtl/>
          <w:lang w:val="fr-CH"/>
        </w:rPr>
        <w:t xml:space="preserve"> لوضع برامج ومواد تدريبية تتعلق بجميع المجالات المشمولة بالبروتوكول الاختياري، وضمان إتاحة هذا التدريب لجميع الفئات المهنية ذات الصلة، ولا سيما موظفو الهجرة وموظفو إنفاذ القانون، ومن بينهم أفراد الوكالة الحكومية </w:t>
      </w:r>
      <w:r w:rsidR="007E75CA">
        <w:rPr>
          <w:rFonts w:hint="cs"/>
          <w:b/>
          <w:bCs/>
          <w:rtl/>
          <w:lang w:val="fr-CH"/>
        </w:rPr>
        <w:t xml:space="preserve">للتحقيق والحماية </w:t>
      </w:r>
      <w:r w:rsidRPr="0059527A">
        <w:rPr>
          <w:rFonts w:hint="cs"/>
          <w:b/>
          <w:bCs/>
          <w:rtl/>
          <w:lang w:val="fr-CH"/>
        </w:rPr>
        <w:t xml:space="preserve">والقضاة والمدعون </w:t>
      </w:r>
      <w:proofErr w:type="spellStart"/>
      <w:r w:rsidRPr="0059527A">
        <w:rPr>
          <w:rFonts w:hint="cs"/>
          <w:b/>
          <w:bCs/>
          <w:rtl/>
          <w:lang w:val="fr-CH"/>
        </w:rPr>
        <w:t>العامون</w:t>
      </w:r>
      <w:proofErr w:type="spellEnd"/>
      <w:r w:rsidRPr="0059527A">
        <w:rPr>
          <w:rFonts w:hint="cs"/>
          <w:b/>
          <w:bCs/>
          <w:rtl/>
          <w:lang w:val="fr-CH"/>
        </w:rPr>
        <w:t xml:space="preserve"> والأخصائيون الاجتماعيون إضافة إلى أفراد القوة التابعة للاتحاد الأوروبي الموجودة حالياً في البوسنة والهرسك. </w:t>
      </w:r>
    </w:p>
    <w:p w:rsidR="00A80748" w:rsidRPr="008235C4" w:rsidRDefault="0059527A" w:rsidP="0059527A">
      <w:pPr>
        <w:pStyle w:val="H23GA"/>
        <w:rPr>
          <w:rFonts w:hint="cs"/>
          <w:rtl/>
          <w:lang w:val="fr-CH"/>
        </w:rPr>
      </w:pPr>
      <w:r>
        <w:rPr>
          <w:rFonts w:hint="cs"/>
          <w:rtl/>
          <w:lang w:val="fr-CH"/>
        </w:rPr>
        <w:tab/>
      </w:r>
      <w:r>
        <w:rPr>
          <w:rFonts w:hint="cs"/>
          <w:rtl/>
          <w:lang w:val="fr-CH"/>
        </w:rPr>
        <w:tab/>
      </w:r>
      <w:r w:rsidR="00A80748" w:rsidRPr="008235C4">
        <w:rPr>
          <w:rFonts w:hint="cs"/>
          <w:rtl/>
          <w:lang w:val="fr-CH"/>
        </w:rPr>
        <w:t>تخصيص الموارد</w:t>
      </w:r>
    </w:p>
    <w:p w:rsidR="00A80748" w:rsidRPr="008235C4" w:rsidRDefault="00A80748" w:rsidP="007E75CA">
      <w:pPr>
        <w:pStyle w:val="SingleTxtGA"/>
        <w:rPr>
          <w:rFonts w:hint="cs"/>
          <w:rtl/>
          <w:lang w:val="fr-CH"/>
        </w:rPr>
      </w:pPr>
      <w:r w:rsidRPr="008235C4">
        <w:rPr>
          <w:rFonts w:hint="cs"/>
          <w:rtl/>
          <w:lang w:val="fr-CH"/>
        </w:rPr>
        <w:t>18-</w:t>
      </w:r>
      <w:r w:rsidRPr="008235C4">
        <w:rPr>
          <w:rFonts w:hint="cs"/>
          <w:rtl/>
          <w:lang w:val="fr-CH"/>
        </w:rPr>
        <w:tab/>
        <w:t xml:space="preserve">تلاحظ اللجنة الصعوبات </w:t>
      </w:r>
      <w:r w:rsidR="007E75CA">
        <w:rPr>
          <w:rFonts w:hint="cs"/>
          <w:rtl/>
          <w:lang w:val="fr-CH"/>
        </w:rPr>
        <w:t>التي تواجهها الدولة الطرف ل</w:t>
      </w:r>
      <w:r w:rsidRPr="008235C4">
        <w:rPr>
          <w:rFonts w:hint="cs"/>
          <w:rtl/>
          <w:lang w:val="fr-CH"/>
        </w:rPr>
        <w:t>ضمان تمويل الأنشطة ذات الصلة بتنفيذ البروتوكول الاختياري</w:t>
      </w:r>
      <w:r w:rsidR="007E75CA">
        <w:rPr>
          <w:rFonts w:hint="cs"/>
          <w:rtl/>
          <w:lang w:val="fr-CH"/>
        </w:rPr>
        <w:t xml:space="preserve">، وتعرب عن أسفها إزاء ما </w:t>
      </w:r>
      <w:r w:rsidRPr="008235C4">
        <w:rPr>
          <w:rFonts w:hint="cs"/>
          <w:rtl/>
          <w:lang w:val="fr-CH"/>
        </w:rPr>
        <w:t>يلي:</w:t>
      </w:r>
    </w:p>
    <w:p w:rsidR="00A80748" w:rsidRPr="008235C4" w:rsidRDefault="00A80748" w:rsidP="007E75CA">
      <w:pPr>
        <w:pStyle w:val="SingleTxtGA"/>
        <w:rPr>
          <w:rFonts w:hint="cs"/>
          <w:rtl/>
          <w:lang w:val="fr-CH"/>
        </w:rPr>
      </w:pPr>
      <w:r w:rsidRPr="008235C4">
        <w:rPr>
          <w:rFonts w:hint="cs"/>
          <w:rtl/>
          <w:lang w:val="fr-CH"/>
        </w:rPr>
        <w:tab/>
        <w:t>(أ)</w:t>
      </w:r>
      <w:r w:rsidRPr="008235C4">
        <w:rPr>
          <w:rFonts w:hint="cs"/>
          <w:rtl/>
          <w:lang w:val="fr-CH"/>
        </w:rPr>
        <w:tab/>
        <w:t xml:space="preserve">افتقار الوكالة الحكومية </w:t>
      </w:r>
      <w:r w:rsidR="007E75CA">
        <w:rPr>
          <w:rFonts w:hint="cs"/>
          <w:rtl/>
          <w:lang w:val="fr-CH"/>
        </w:rPr>
        <w:t xml:space="preserve">للتحقيق والحماية </w:t>
      </w:r>
      <w:r w:rsidR="00F551BA">
        <w:rPr>
          <w:rFonts w:hint="cs"/>
          <w:rtl/>
          <w:lang w:val="fr-CH"/>
        </w:rPr>
        <w:t xml:space="preserve">ومكتب </w:t>
      </w:r>
      <w:proofErr w:type="spellStart"/>
      <w:r>
        <w:rPr>
          <w:rFonts w:hint="cs"/>
          <w:rtl/>
          <w:lang w:val="fr-CH"/>
        </w:rPr>
        <w:t>ا</w:t>
      </w:r>
      <w:r w:rsidR="007E75CA">
        <w:rPr>
          <w:rFonts w:hint="cs"/>
          <w:rtl/>
          <w:lang w:val="fr-CH"/>
        </w:rPr>
        <w:t>لأ</w:t>
      </w:r>
      <w:r w:rsidRPr="008235C4">
        <w:rPr>
          <w:rFonts w:hint="cs"/>
          <w:rtl/>
          <w:lang w:val="fr-CH"/>
        </w:rPr>
        <w:t>نتربول</w:t>
      </w:r>
      <w:proofErr w:type="spellEnd"/>
      <w:r w:rsidRPr="008235C4">
        <w:rPr>
          <w:rFonts w:hint="cs"/>
          <w:rtl/>
          <w:lang w:val="fr-CH"/>
        </w:rPr>
        <w:t xml:space="preserve"> في </w:t>
      </w:r>
      <w:proofErr w:type="spellStart"/>
      <w:r w:rsidRPr="008235C4">
        <w:rPr>
          <w:rFonts w:hint="cs"/>
          <w:rtl/>
          <w:lang w:val="fr-CH"/>
        </w:rPr>
        <w:t>ساراي</w:t>
      </w:r>
      <w:r>
        <w:rPr>
          <w:rFonts w:hint="cs"/>
          <w:rtl/>
          <w:lang w:val="fr-CH"/>
        </w:rPr>
        <w:t>ي</w:t>
      </w:r>
      <w:r w:rsidRPr="008235C4">
        <w:rPr>
          <w:rFonts w:hint="cs"/>
          <w:rtl/>
          <w:lang w:val="fr-CH"/>
        </w:rPr>
        <w:t>فو</w:t>
      </w:r>
      <w:proofErr w:type="spellEnd"/>
      <w:r w:rsidRPr="008235C4">
        <w:rPr>
          <w:rFonts w:hint="cs"/>
          <w:rtl/>
          <w:lang w:val="fr-CH"/>
        </w:rPr>
        <w:t xml:space="preserve"> </w:t>
      </w:r>
      <w:r>
        <w:rPr>
          <w:rFonts w:hint="cs"/>
          <w:rtl/>
          <w:lang w:val="fr-CH"/>
        </w:rPr>
        <w:t>إلى ال</w:t>
      </w:r>
      <w:r w:rsidRPr="008235C4">
        <w:rPr>
          <w:rFonts w:hint="cs"/>
          <w:rtl/>
          <w:lang w:val="fr-CH"/>
        </w:rPr>
        <w:t xml:space="preserve">موارد البشرية والتقنية والمالية اللازمة </w:t>
      </w:r>
      <w:r>
        <w:rPr>
          <w:rFonts w:hint="cs"/>
          <w:rtl/>
          <w:lang w:val="fr-CH"/>
        </w:rPr>
        <w:t>لمنع الجرائم المرتكبة باستخدام التكنولوجيات الجديدة،</w:t>
      </w:r>
      <w:r w:rsidRPr="003803DC">
        <w:rPr>
          <w:rFonts w:hint="cs"/>
          <w:rtl/>
          <w:lang w:val="fr-CH"/>
        </w:rPr>
        <w:t xml:space="preserve"> </w:t>
      </w:r>
      <w:r w:rsidRPr="008235C4">
        <w:rPr>
          <w:rFonts w:hint="cs"/>
          <w:rtl/>
          <w:lang w:val="fr-CH"/>
        </w:rPr>
        <w:t>بما في ذلك شبكة الانترنت</w:t>
      </w:r>
      <w:r>
        <w:rPr>
          <w:rFonts w:hint="cs"/>
          <w:rtl/>
          <w:lang w:val="fr-CH"/>
        </w:rPr>
        <w:t xml:space="preserve"> والتحقيق فيها بفعالية</w:t>
      </w:r>
      <w:r w:rsidRPr="008235C4">
        <w:rPr>
          <w:rFonts w:hint="cs"/>
          <w:rtl/>
          <w:lang w:val="fr-CH"/>
        </w:rPr>
        <w:t>؛</w:t>
      </w:r>
    </w:p>
    <w:p w:rsidR="00A80748" w:rsidRPr="008235C4" w:rsidRDefault="00A80748" w:rsidP="007E75CA">
      <w:pPr>
        <w:pStyle w:val="SingleTxtGA"/>
        <w:rPr>
          <w:rFonts w:hint="cs"/>
          <w:rtl/>
          <w:lang w:val="fr-CH"/>
        </w:rPr>
      </w:pPr>
      <w:r w:rsidRPr="008235C4">
        <w:rPr>
          <w:rFonts w:hint="cs"/>
          <w:rtl/>
          <w:lang w:val="fr-CH"/>
        </w:rPr>
        <w:tab/>
        <w:t>(ب)</w:t>
      </w:r>
      <w:r w:rsidRPr="008235C4">
        <w:rPr>
          <w:rFonts w:hint="cs"/>
          <w:rtl/>
          <w:lang w:val="fr-CH"/>
        </w:rPr>
        <w:tab/>
        <w:t>افتقار مراكز العمل</w:t>
      </w:r>
      <w:r>
        <w:rPr>
          <w:rFonts w:hint="cs"/>
          <w:rtl/>
          <w:lang w:val="fr-CH"/>
        </w:rPr>
        <w:t xml:space="preserve"> الاجتماعي والمؤسسات الأخرى الم</w:t>
      </w:r>
      <w:r w:rsidRPr="008235C4">
        <w:rPr>
          <w:rFonts w:hint="cs"/>
          <w:rtl/>
          <w:lang w:val="fr-CH"/>
        </w:rPr>
        <w:t xml:space="preserve">كلفة بتنفيذ أنشطة الوقاية والحماية </w:t>
      </w:r>
      <w:r w:rsidR="007E75CA">
        <w:rPr>
          <w:rFonts w:hint="cs"/>
          <w:rtl/>
          <w:lang w:val="fr-CH"/>
        </w:rPr>
        <w:t>الخاصة ب</w:t>
      </w:r>
      <w:r w:rsidRPr="008235C4">
        <w:rPr>
          <w:rFonts w:hint="cs"/>
          <w:rtl/>
          <w:lang w:val="fr-CH"/>
        </w:rPr>
        <w:t xml:space="preserve">الأطفال </w:t>
      </w:r>
      <w:r>
        <w:rPr>
          <w:rFonts w:hint="cs"/>
          <w:rtl/>
          <w:lang w:val="fr-CH"/>
        </w:rPr>
        <w:t>إلى ال</w:t>
      </w:r>
      <w:r w:rsidRPr="008235C4">
        <w:rPr>
          <w:rFonts w:hint="cs"/>
          <w:rtl/>
          <w:lang w:val="fr-CH"/>
        </w:rPr>
        <w:t xml:space="preserve">موارد البشرية والتقنية والمالية الضرورية </w:t>
      </w:r>
      <w:r>
        <w:rPr>
          <w:rFonts w:hint="cs"/>
          <w:rtl/>
          <w:lang w:val="fr-CH"/>
        </w:rPr>
        <w:t>ل</w:t>
      </w:r>
      <w:r w:rsidR="007E75CA">
        <w:rPr>
          <w:rFonts w:hint="cs"/>
          <w:rtl/>
          <w:lang w:val="fr-CH"/>
        </w:rPr>
        <w:t>ل</w:t>
      </w:r>
      <w:r>
        <w:rPr>
          <w:rFonts w:hint="cs"/>
          <w:rtl/>
          <w:lang w:val="fr-CH"/>
        </w:rPr>
        <w:t>قيام</w:t>
      </w:r>
      <w:r w:rsidRPr="008235C4">
        <w:rPr>
          <w:rFonts w:hint="cs"/>
          <w:rtl/>
          <w:lang w:val="fr-CH"/>
        </w:rPr>
        <w:t xml:space="preserve"> بذلك.</w:t>
      </w:r>
    </w:p>
    <w:p w:rsidR="00A80748" w:rsidRPr="007E75CA" w:rsidRDefault="00A80748" w:rsidP="007E75CA">
      <w:pPr>
        <w:pStyle w:val="SingleTxtGA"/>
        <w:rPr>
          <w:rFonts w:hint="cs"/>
          <w:b/>
          <w:bCs/>
          <w:rtl/>
          <w:lang w:val="fr-CH"/>
        </w:rPr>
      </w:pPr>
      <w:r w:rsidRPr="008235C4">
        <w:rPr>
          <w:rFonts w:hint="cs"/>
          <w:rtl/>
          <w:lang w:val="fr-CH"/>
        </w:rPr>
        <w:t>19-</w:t>
      </w:r>
      <w:r w:rsidRPr="008235C4">
        <w:rPr>
          <w:rFonts w:hint="cs"/>
          <w:rtl/>
          <w:lang w:val="fr-CH"/>
        </w:rPr>
        <w:tab/>
      </w:r>
      <w:r w:rsidRPr="007E75CA">
        <w:rPr>
          <w:rFonts w:hint="cs"/>
          <w:b/>
          <w:bCs/>
          <w:rtl/>
          <w:lang w:val="fr-CH"/>
        </w:rPr>
        <w:t>توصي اللجنة الدولة الطرف باتخاذ جميع التدابير الممكنة لضمان تخصيص موارد كافية لتنفيذ البروتوكول الاختياري. وينبغي بوجه خ</w:t>
      </w:r>
      <w:r w:rsidR="007E75CA">
        <w:rPr>
          <w:rFonts w:hint="cs"/>
          <w:b/>
          <w:bCs/>
          <w:rtl/>
          <w:lang w:val="fr-CH"/>
        </w:rPr>
        <w:t>ـ</w:t>
      </w:r>
      <w:r w:rsidRPr="007E75CA">
        <w:rPr>
          <w:rFonts w:hint="cs"/>
          <w:b/>
          <w:bCs/>
          <w:rtl/>
          <w:lang w:val="fr-CH"/>
        </w:rPr>
        <w:t>اص إتاح</w:t>
      </w:r>
      <w:r w:rsidR="007E75CA">
        <w:rPr>
          <w:rFonts w:hint="cs"/>
          <w:b/>
          <w:bCs/>
          <w:rtl/>
          <w:lang w:val="fr-CH"/>
        </w:rPr>
        <w:t>ـ</w:t>
      </w:r>
      <w:r w:rsidRPr="007E75CA">
        <w:rPr>
          <w:rFonts w:hint="cs"/>
          <w:b/>
          <w:bCs/>
          <w:rtl/>
          <w:lang w:val="fr-CH"/>
        </w:rPr>
        <w:t>ة الم</w:t>
      </w:r>
      <w:r w:rsidR="007E75CA">
        <w:rPr>
          <w:rFonts w:hint="cs"/>
          <w:b/>
          <w:bCs/>
          <w:rtl/>
          <w:lang w:val="fr-CH"/>
        </w:rPr>
        <w:t>ـ</w:t>
      </w:r>
      <w:r w:rsidRPr="007E75CA">
        <w:rPr>
          <w:rFonts w:hint="cs"/>
          <w:b/>
          <w:bCs/>
          <w:rtl/>
          <w:lang w:val="fr-CH"/>
        </w:rPr>
        <w:t>وارد البشري</w:t>
      </w:r>
      <w:r w:rsidR="007E75CA">
        <w:rPr>
          <w:rFonts w:hint="cs"/>
          <w:b/>
          <w:bCs/>
          <w:rtl/>
          <w:lang w:val="fr-CH"/>
        </w:rPr>
        <w:t>ـ</w:t>
      </w:r>
      <w:r w:rsidRPr="007E75CA">
        <w:rPr>
          <w:rFonts w:hint="cs"/>
          <w:b/>
          <w:bCs/>
          <w:rtl/>
          <w:lang w:val="fr-CH"/>
        </w:rPr>
        <w:t>ة والتقنية والمالية الكافية لوكالات إنفاذ القانون ومراكز العمل الاجتماعي</w:t>
      </w:r>
      <w:r w:rsidR="007E75CA">
        <w:rPr>
          <w:rFonts w:hint="cs"/>
          <w:b/>
          <w:bCs/>
          <w:rtl/>
          <w:lang w:val="fr-CH"/>
        </w:rPr>
        <w:t xml:space="preserve">، بما يمكنها </w:t>
      </w:r>
      <w:r w:rsidRPr="007E75CA">
        <w:rPr>
          <w:rFonts w:hint="cs"/>
          <w:b/>
          <w:bCs/>
          <w:rtl/>
          <w:lang w:val="fr-CH"/>
        </w:rPr>
        <w:t xml:space="preserve">من القيام بأنشطتها. </w:t>
      </w:r>
    </w:p>
    <w:p w:rsidR="00A80748" w:rsidRPr="008235C4" w:rsidRDefault="007E75CA" w:rsidP="007E75CA">
      <w:pPr>
        <w:pStyle w:val="H23GA"/>
        <w:rPr>
          <w:rFonts w:hint="cs"/>
          <w:rtl/>
          <w:lang w:val="fr-CH"/>
        </w:rPr>
      </w:pPr>
      <w:r>
        <w:rPr>
          <w:rtl/>
          <w:lang w:val="fr-CH"/>
        </w:rPr>
        <w:br w:type="page"/>
      </w:r>
      <w:r>
        <w:rPr>
          <w:rFonts w:hint="cs"/>
          <w:rtl/>
          <w:lang w:val="fr-CH"/>
        </w:rPr>
        <w:tab/>
      </w:r>
      <w:r>
        <w:rPr>
          <w:rFonts w:hint="cs"/>
          <w:rtl/>
          <w:lang w:val="fr-CH"/>
        </w:rPr>
        <w:tab/>
      </w:r>
      <w:r w:rsidR="00A80748" w:rsidRPr="008235C4">
        <w:rPr>
          <w:rFonts w:hint="cs"/>
          <w:rtl/>
          <w:lang w:val="fr-CH"/>
        </w:rPr>
        <w:t>الرصد ا</w:t>
      </w:r>
      <w:r w:rsidR="00A80748" w:rsidRPr="007E75CA">
        <w:rPr>
          <w:rStyle w:val="H23GAChar"/>
          <w:rFonts w:hint="cs"/>
          <w:rtl/>
        </w:rPr>
        <w:t>ل</w:t>
      </w:r>
      <w:r w:rsidR="00A80748" w:rsidRPr="008235C4">
        <w:rPr>
          <w:rFonts w:hint="cs"/>
          <w:rtl/>
          <w:lang w:val="fr-CH"/>
        </w:rPr>
        <w:t>مستقل</w:t>
      </w:r>
    </w:p>
    <w:p w:rsidR="00A80748" w:rsidRPr="008235C4" w:rsidRDefault="00A80748" w:rsidP="007E75CA">
      <w:pPr>
        <w:pStyle w:val="SingleTxtGA"/>
        <w:rPr>
          <w:rFonts w:hint="cs"/>
          <w:rtl/>
          <w:lang w:val="fr-CH"/>
        </w:rPr>
      </w:pPr>
      <w:r w:rsidRPr="008235C4">
        <w:rPr>
          <w:rFonts w:hint="cs"/>
          <w:rtl/>
          <w:lang w:val="fr-CH"/>
        </w:rPr>
        <w:t>20-</w:t>
      </w:r>
      <w:r w:rsidRPr="008235C4">
        <w:rPr>
          <w:rFonts w:hint="cs"/>
          <w:rtl/>
          <w:lang w:val="fr-CH"/>
        </w:rPr>
        <w:tab/>
        <w:t>تعرب اللجنة عن قلقها لأن عملية إدماج مؤسست</w:t>
      </w:r>
      <w:r w:rsidR="007E75CA">
        <w:rPr>
          <w:rFonts w:hint="cs"/>
          <w:rtl/>
          <w:lang w:val="fr-CH"/>
        </w:rPr>
        <w:t>ي</w:t>
      </w:r>
      <w:r w:rsidRPr="008235C4">
        <w:rPr>
          <w:rFonts w:hint="cs"/>
          <w:rtl/>
          <w:lang w:val="fr-CH"/>
        </w:rPr>
        <w:t xml:space="preserve"> أمين المظالم </w:t>
      </w:r>
      <w:r w:rsidR="007E75CA">
        <w:rPr>
          <w:rFonts w:hint="cs"/>
          <w:rtl/>
          <w:lang w:val="fr-CH"/>
        </w:rPr>
        <w:t>التابعتين ل</w:t>
      </w:r>
      <w:r>
        <w:rPr>
          <w:rFonts w:hint="cs"/>
          <w:rtl/>
          <w:lang w:val="fr-CH"/>
        </w:rPr>
        <w:t>لكيان</w:t>
      </w:r>
      <w:r w:rsidR="007E75CA">
        <w:rPr>
          <w:rFonts w:hint="cs"/>
          <w:rtl/>
          <w:lang w:val="fr-CH"/>
        </w:rPr>
        <w:t>ين</w:t>
      </w:r>
      <w:r w:rsidRPr="008235C4">
        <w:rPr>
          <w:rFonts w:hint="cs"/>
          <w:rtl/>
          <w:lang w:val="fr-CH"/>
        </w:rPr>
        <w:t xml:space="preserve"> في مكتب و</w:t>
      </w:r>
      <w:r w:rsidR="007E75CA">
        <w:rPr>
          <w:rFonts w:hint="cs"/>
          <w:rtl/>
          <w:lang w:val="fr-CH"/>
        </w:rPr>
        <w:t>ا</w:t>
      </w:r>
      <w:r w:rsidRPr="008235C4">
        <w:rPr>
          <w:rFonts w:hint="cs"/>
          <w:rtl/>
          <w:lang w:val="fr-CH"/>
        </w:rPr>
        <w:t xml:space="preserve">حد </w:t>
      </w:r>
      <w:r w:rsidR="007E75CA">
        <w:rPr>
          <w:rFonts w:hint="cs"/>
          <w:rtl/>
          <w:lang w:val="fr-CH"/>
        </w:rPr>
        <w:t>يُ</w:t>
      </w:r>
      <w:r w:rsidRPr="008235C4">
        <w:rPr>
          <w:rFonts w:hint="cs"/>
          <w:rtl/>
          <w:lang w:val="fr-CH"/>
        </w:rPr>
        <w:t>عن</w:t>
      </w:r>
      <w:r w:rsidR="007E75CA">
        <w:rPr>
          <w:rFonts w:hint="cs"/>
          <w:rtl/>
          <w:lang w:val="fr-CH"/>
        </w:rPr>
        <w:t>ى</w:t>
      </w:r>
      <w:r w:rsidRPr="008235C4">
        <w:rPr>
          <w:rFonts w:hint="cs"/>
          <w:rtl/>
          <w:lang w:val="fr-CH"/>
        </w:rPr>
        <w:t xml:space="preserve"> بحقوق الإنسان </w:t>
      </w:r>
      <w:r w:rsidR="007E75CA">
        <w:rPr>
          <w:rFonts w:hint="cs"/>
          <w:rtl/>
          <w:lang w:val="fr-CH"/>
        </w:rPr>
        <w:t>في ا</w:t>
      </w:r>
      <w:r w:rsidRPr="008235C4">
        <w:rPr>
          <w:rFonts w:hint="cs"/>
          <w:rtl/>
          <w:lang w:val="fr-CH"/>
        </w:rPr>
        <w:t xml:space="preserve">لبوسنة والهرسك لم </w:t>
      </w:r>
      <w:r w:rsidR="007E75CA">
        <w:rPr>
          <w:rFonts w:hint="cs"/>
          <w:rtl/>
          <w:lang w:val="fr-CH"/>
        </w:rPr>
        <w:t>ت</w:t>
      </w:r>
      <w:r w:rsidRPr="008235C4">
        <w:rPr>
          <w:rFonts w:hint="cs"/>
          <w:rtl/>
          <w:lang w:val="fr-CH"/>
        </w:rPr>
        <w:t>كتمل بعد</w:t>
      </w:r>
      <w:r>
        <w:rPr>
          <w:rFonts w:hint="cs"/>
          <w:rtl/>
          <w:lang w:val="fr-CH"/>
        </w:rPr>
        <w:t>،</w:t>
      </w:r>
      <w:r w:rsidRPr="008235C4">
        <w:rPr>
          <w:rFonts w:hint="cs"/>
          <w:rtl/>
          <w:lang w:val="fr-CH"/>
        </w:rPr>
        <w:t xml:space="preserve"> ولأن الهيكل الجديد يحتفظ بمؤسس</w:t>
      </w:r>
      <w:r w:rsidR="007E75CA">
        <w:rPr>
          <w:rFonts w:hint="cs"/>
          <w:rtl/>
          <w:lang w:val="fr-CH"/>
        </w:rPr>
        <w:t>ة</w:t>
      </w:r>
      <w:r w:rsidRPr="008235C4">
        <w:rPr>
          <w:rFonts w:hint="cs"/>
          <w:rtl/>
          <w:lang w:val="fr-CH"/>
        </w:rPr>
        <w:t xml:space="preserve"> منفصلة </w:t>
      </w:r>
      <w:r w:rsidR="007E75CA">
        <w:rPr>
          <w:rFonts w:hint="cs"/>
          <w:rtl/>
          <w:lang w:val="fr-CH"/>
        </w:rPr>
        <w:t xml:space="preserve">لكل من </w:t>
      </w:r>
      <w:r w:rsidRPr="008235C4">
        <w:rPr>
          <w:rFonts w:hint="cs"/>
          <w:rtl/>
          <w:lang w:val="fr-CH"/>
        </w:rPr>
        <w:t>الكيان</w:t>
      </w:r>
      <w:r w:rsidR="007E75CA">
        <w:rPr>
          <w:rFonts w:hint="cs"/>
          <w:rtl/>
          <w:lang w:val="fr-CH"/>
        </w:rPr>
        <w:t>ين</w:t>
      </w:r>
      <w:r w:rsidRPr="008235C4">
        <w:rPr>
          <w:rFonts w:hint="cs"/>
          <w:rtl/>
          <w:lang w:val="fr-CH"/>
        </w:rPr>
        <w:t>. وتعرب اللجنة عن قلقها أيضاً لأن التداخل في ولاي</w:t>
      </w:r>
      <w:r w:rsidR="007E75CA">
        <w:rPr>
          <w:rFonts w:hint="cs"/>
          <w:rtl/>
          <w:lang w:val="fr-CH"/>
        </w:rPr>
        <w:t>ة كل من</w:t>
      </w:r>
      <w:r w:rsidRPr="008235C4">
        <w:rPr>
          <w:rFonts w:hint="cs"/>
          <w:rtl/>
          <w:lang w:val="fr-CH"/>
        </w:rPr>
        <w:t xml:space="preserve"> إدارة حماية حقوق الطفل داخل مكتب أمين المظالم المعني بحقوق الإنسان </w:t>
      </w:r>
      <w:r w:rsidR="007E75CA">
        <w:rPr>
          <w:rFonts w:hint="cs"/>
          <w:rtl/>
          <w:lang w:val="fr-CH"/>
        </w:rPr>
        <w:t>في ا</w:t>
      </w:r>
      <w:r w:rsidRPr="008235C4">
        <w:rPr>
          <w:rFonts w:hint="cs"/>
          <w:rtl/>
          <w:lang w:val="fr-CH"/>
        </w:rPr>
        <w:t>لبوسنة والهرسك وأمين المظا</w:t>
      </w:r>
      <w:r>
        <w:rPr>
          <w:rFonts w:hint="cs"/>
          <w:rtl/>
          <w:lang w:val="fr-CH"/>
        </w:rPr>
        <w:t xml:space="preserve">لم المعني بالأطفال </w:t>
      </w:r>
      <w:r w:rsidR="007E75CA">
        <w:rPr>
          <w:rFonts w:hint="cs"/>
          <w:rtl/>
          <w:lang w:val="fr-CH"/>
        </w:rPr>
        <w:t xml:space="preserve">في </w:t>
      </w:r>
      <w:r>
        <w:rPr>
          <w:rFonts w:hint="cs"/>
          <w:rtl/>
          <w:lang w:val="fr-CH"/>
        </w:rPr>
        <w:t xml:space="preserve">جمهورية </w:t>
      </w:r>
      <w:proofErr w:type="spellStart"/>
      <w:r>
        <w:rPr>
          <w:rFonts w:hint="cs"/>
          <w:rtl/>
          <w:lang w:val="fr-CH"/>
        </w:rPr>
        <w:t>صرب</w:t>
      </w:r>
      <w:r w:rsidRPr="008235C4">
        <w:rPr>
          <w:rFonts w:hint="cs"/>
          <w:rtl/>
          <w:lang w:val="fr-CH"/>
        </w:rPr>
        <w:t>سكا</w:t>
      </w:r>
      <w:proofErr w:type="spellEnd"/>
      <w:r w:rsidRPr="008235C4">
        <w:rPr>
          <w:rFonts w:hint="cs"/>
          <w:rtl/>
          <w:lang w:val="fr-CH"/>
        </w:rPr>
        <w:t xml:space="preserve"> قد يُعوّق </w:t>
      </w:r>
      <w:proofErr w:type="spellStart"/>
      <w:r w:rsidRPr="008235C4">
        <w:rPr>
          <w:rFonts w:hint="cs"/>
          <w:rtl/>
          <w:lang w:val="fr-CH"/>
        </w:rPr>
        <w:t>اتباع</w:t>
      </w:r>
      <w:proofErr w:type="spellEnd"/>
      <w:r w:rsidRPr="008235C4">
        <w:rPr>
          <w:rFonts w:hint="cs"/>
          <w:rtl/>
          <w:lang w:val="fr-CH"/>
        </w:rPr>
        <w:t xml:space="preserve"> نهج موحد إزاء رصد تنفيذ الاتفاقية </w:t>
      </w:r>
      <w:r>
        <w:rPr>
          <w:rFonts w:hint="cs"/>
          <w:rtl/>
          <w:lang w:val="fr-CH"/>
        </w:rPr>
        <w:t>والبروتوكولين</w:t>
      </w:r>
      <w:r w:rsidRPr="008235C4">
        <w:rPr>
          <w:rFonts w:hint="cs"/>
          <w:rtl/>
          <w:lang w:val="fr-CH"/>
        </w:rPr>
        <w:t xml:space="preserve"> الاختياري</w:t>
      </w:r>
      <w:r>
        <w:rPr>
          <w:rFonts w:hint="cs"/>
          <w:rtl/>
          <w:lang w:val="fr-CH"/>
        </w:rPr>
        <w:t>ين الملحقين بها</w:t>
      </w:r>
      <w:r w:rsidRPr="008235C4">
        <w:rPr>
          <w:rFonts w:hint="cs"/>
          <w:rtl/>
          <w:lang w:val="fr-CH"/>
        </w:rPr>
        <w:t xml:space="preserve">. </w:t>
      </w:r>
    </w:p>
    <w:p w:rsidR="00A80748" w:rsidRPr="007E75CA" w:rsidRDefault="00A80748" w:rsidP="00F551BA">
      <w:pPr>
        <w:pStyle w:val="SingleTxtGA"/>
        <w:rPr>
          <w:rFonts w:hint="cs"/>
          <w:spacing w:val="-6"/>
          <w:rtl/>
          <w:lang w:val="fr-CH"/>
        </w:rPr>
      </w:pPr>
      <w:r w:rsidRPr="008235C4">
        <w:rPr>
          <w:rFonts w:hint="cs"/>
          <w:rtl/>
          <w:lang w:val="fr-CH"/>
        </w:rPr>
        <w:t>21-</w:t>
      </w:r>
      <w:r w:rsidRPr="008235C4">
        <w:rPr>
          <w:rFonts w:hint="cs"/>
          <w:rtl/>
          <w:lang w:val="fr-CH"/>
        </w:rPr>
        <w:tab/>
      </w:r>
      <w:r w:rsidRPr="007E75CA">
        <w:rPr>
          <w:rFonts w:hint="cs"/>
          <w:b/>
          <w:bCs/>
          <w:rtl/>
          <w:lang w:val="fr-CH"/>
        </w:rPr>
        <w:t xml:space="preserve">توصي اللجنة الدولة الطرف بمضاعفة جهودها لدعم أمين المظالم المعني بحقوق الإنسان </w:t>
      </w:r>
      <w:r w:rsidR="007E75CA">
        <w:rPr>
          <w:rFonts w:hint="cs"/>
          <w:b/>
          <w:bCs/>
          <w:rtl/>
          <w:lang w:val="fr-CH"/>
        </w:rPr>
        <w:t>في ا</w:t>
      </w:r>
      <w:r w:rsidRPr="007E75CA">
        <w:rPr>
          <w:rFonts w:hint="cs"/>
          <w:b/>
          <w:bCs/>
          <w:rtl/>
          <w:lang w:val="fr-CH"/>
        </w:rPr>
        <w:t xml:space="preserve">لبوسنة والهرسك وضمان </w:t>
      </w:r>
      <w:proofErr w:type="spellStart"/>
      <w:r w:rsidRPr="007E75CA">
        <w:rPr>
          <w:rFonts w:hint="cs"/>
          <w:b/>
          <w:bCs/>
          <w:rtl/>
          <w:lang w:val="fr-CH"/>
        </w:rPr>
        <w:t>اتباع</w:t>
      </w:r>
      <w:proofErr w:type="spellEnd"/>
      <w:r w:rsidRPr="007E75CA">
        <w:rPr>
          <w:rFonts w:hint="cs"/>
          <w:b/>
          <w:bCs/>
          <w:rtl/>
          <w:lang w:val="fr-CH"/>
        </w:rPr>
        <w:t xml:space="preserve"> نهج موحد إزاء حماية حقوق الإنسان </w:t>
      </w:r>
      <w:r w:rsidRPr="007E75CA">
        <w:rPr>
          <w:rFonts w:hint="cs"/>
          <w:b/>
          <w:bCs/>
          <w:spacing w:val="-6"/>
          <w:rtl/>
          <w:lang w:val="fr-CH"/>
        </w:rPr>
        <w:t>وتعزيزها، و</w:t>
      </w:r>
      <w:r w:rsidR="007E75CA" w:rsidRPr="007E75CA">
        <w:rPr>
          <w:rFonts w:hint="cs"/>
          <w:b/>
          <w:bCs/>
          <w:spacing w:val="-6"/>
          <w:rtl/>
          <w:lang w:val="fr-CH"/>
        </w:rPr>
        <w:t xml:space="preserve">إزاء تنفيذ </w:t>
      </w:r>
      <w:r w:rsidRPr="007E75CA">
        <w:rPr>
          <w:rFonts w:hint="cs"/>
          <w:b/>
          <w:bCs/>
          <w:spacing w:val="-6"/>
          <w:rtl/>
          <w:lang w:val="fr-CH"/>
        </w:rPr>
        <w:t>الاتفاقية والبروتوكول</w:t>
      </w:r>
      <w:r w:rsidR="007E75CA" w:rsidRPr="007E75CA">
        <w:rPr>
          <w:rFonts w:hint="cs"/>
          <w:b/>
          <w:bCs/>
          <w:spacing w:val="-6"/>
          <w:rtl/>
          <w:lang w:val="fr-CH"/>
        </w:rPr>
        <w:t>ي</w:t>
      </w:r>
      <w:r w:rsidRPr="007E75CA">
        <w:rPr>
          <w:rFonts w:hint="cs"/>
          <w:b/>
          <w:bCs/>
          <w:spacing w:val="-6"/>
          <w:rtl/>
          <w:lang w:val="fr-CH"/>
        </w:rPr>
        <w:t>ن الاختياري</w:t>
      </w:r>
      <w:r w:rsidR="007E75CA" w:rsidRPr="007E75CA">
        <w:rPr>
          <w:rFonts w:hint="cs"/>
          <w:b/>
          <w:bCs/>
          <w:spacing w:val="-6"/>
          <w:rtl/>
          <w:lang w:val="fr-CH"/>
        </w:rPr>
        <w:t>ي</w:t>
      </w:r>
      <w:r w:rsidRPr="007E75CA">
        <w:rPr>
          <w:rFonts w:hint="cs"/>
          <w:b/>
          <w:bCs/>
          <w:spacing w:val="-6"/>
          <w:rtl/>
          <w:lang w:val="fr-CH"/>
        </w:rPr>
        <w:t>ن الملحق</w:t>
      </w:r>
      <w:r w:rsidR="00F551BA">
        <w:rPr>
          <w:rFonts w:hint="cs"/>
          <w:b/>
          <w:bCs/>
          <w:spacing w:val="-6"/>
          <w:rtl/>
          <w:lang w:val="fr-CH"/>
        </w:rPr>
        <w:t>ي</w:t>
      </w:r>
      <w:r w:rsidRPr="007E75CA">
        <w:rPr>
          <w:rFonts w:hint="cs"/>
          <w:b/>
          <w:bCs/>
          <w:spacing w:val="-6"/>
          <w:rtl/>
          <w:lang w:val="fr-CH"/>
        </w:rPr>
        <w:t>ن بها</w:t>
      </w:r>
      <w:r w:rsidR="007E75CA" w:rsidRPr="007E75CA">
        <w:rPr>
          <w:rFonts w:hint="cs"/>
          <w:b/>
          <w:bCs/>
          <w:spacing w:val="-6"/>
          <w:rtl/>
          <w:lang w:val="fr-CH"/>
        </w:rPr>
        <w:t>، على وجه التحديد</w:t>
      </w:r>
      <w:r w:rsidRPr="007E75CA">
        <w:rPr>
          <w:rFonts w:hint="cs"/>
          <w:b/>
          <w:bCs/>
          <w:spacing w:val="-6"/>
          <w:rtl/>
          <w:lang w:val="fr-CH"/>
        </w:rPr>
        <w:t>.</w:t>
      </w:r>
      <w:r w:rsidRPr="007E75CA">
        <w:rPr>
          <w:rFonts w:hint="cs"/>
          <w:spacing w:val="-6"/>
          <w:rtl/>
          <w:lang w:val="fr-CH"/>
        </w:rPr>
        <w:t xml:space="preserve"> </w:t>
      </w:r>
    </w:p>
    <w:p w:rsidR="00A80748" w:rsidRPr="008235C4" w:rsidRDefault="007E75CA" w:rsidP="007E75CA">
      <w:pPr>
        <w:pStyle w:val="HChGA"/>
        <w:rPr>
          <w:rFonts w:hint="cs"/>
          <w:rtl/>
          <w:lang w:val="fr-CH"/>
        </w:rPr>
      </w:pPr>
      <w:r>
        <w:rPr>
          <w:rFonts w:hint="cs"/>
          <w:rtl/>
          <w:lang w:val="fr-CH"/>
        </w:rPr>
        <w:tab/>
      </w:r>
      <w:r w:rsidR="00A80748" w:rsidRPr="008235C4">
        <w:rPr>
          <w:rFonts w:hint="cs"/>
          <w:rtl/>
          <w:lang w:val="fr-CH"/>
        </w:rPr>
        <w:t>رابعاً</w:t>
      </w:r>
      <w:r>
        <w:rPr>
          <w:rFonts w:hint="cs"/>
          <w:rtl/>
          <w:lang w:val="fr-CH"/>
        </w:rPr>
        <w:t xml:space="preserve"> </w:t>
      </w:r>
      <w:r w:rsidR="00A80748" w:rsidRPr="008235C4">
        <w:rPr>
          <w:rFonts w:hint="cs"/>
          <w:rtl/>
          <w:lang w:val="fr-CH"/>
        </w:rPr>
        <w:t>-</w:t>
      </w:r>
      <w:r w:rsidR="00A80748" w:rsidRPr="008235C4">
        <w:rPr>
          <w:rFonts w:hint="cs"/>
          <w:rtl/>
          <w:lang w:val="fr-CH"/>
        </w:rPr>
        <w:tab/>
        <w:t>منع بيع الأطفال وبغاء الأطفال واستغلال الأطفال في المواد الإباحية (الفقرتان 1 و2 من المادة 9)</w:t>
      </w:r>
    </w:p>
    <w:p w:rsidR="00A80748" w:rsidRPr="008235C4" w:rsidRDefault="007E75CA" w:rsidP="007E75CA">
      <w:pPr>
        <w:pStyle w:val="H23GA"/>
        <w:rPr>
          <w:rFonts w:hint="cs"/>
          <w:rtl/>
          <w:lang w:val="fr-CH"/>
        </w:rPr>
      </w:pPr>
      <w:r>
        <w:rPr>
          <w:rFonts w:hint="cs"/>
          <w:rtl/>
          <w:lang w:val="fr-CH"/>
        </w:rPr>
        <w:tab/>
      </w:r>
      <w:r>
        <w:rPr>
          <w:rFonts w:hint="cs"/>
          <w:rtl/>
          <w:lang w:val="fr-CH"/>
        </w:rPr>
        <w:tab/>
      </w:r>
      <w:r w:rsidR="00A80748" w:rsidRPr="008235C4">
        <w:rPr>
          <w:rFonts w:hint="cs"/>
          <w:rtl/>
          <w:lang w:val="fr-CH"/>
        </w:rPr>
        <w:t>التدابير المتخذة لمنع الجرائم المحظورة بموجب البروتوكول الاختياري</w:t>
      </w:r>
    </w:p>
    <w:p w:rsidR="00A80748" w:rsidRPr="008235C4" w:rsidRDefault="00A80748" w:rsidP="007E75CA">
      <w:pPr>
        <w:pStyle w:val="SingleTxtGA"/>
        <w:rPr>
          <w:rFonts w:hint="cs"/>
          <w:rtl/>
          <w:lang w:val="fr-CH"/>
        </w:rPr>
      </w:pPr>
      <w:r w:rsidRPr="008235C4">
        <w:rPr>
          <w:rFonts w:hint="cs"/>
          <w:rtl/>
          <w:lang w:val="fr-CH"/>
        </w:rPr>
        <w:t>22-</w:t>
      </w:r>
      <w:r w:rsidRPr="008235C4">
        <w:rPr>
          <w:rFonts w:hint="cs"/>
          <w:rtl/>
          <w:lang w:val="fr-CH"/>
        </w:rPr>
        <w:tab/>
        <w:t>ترحب اللجنة بالتدابير الرامية إلى منع الجرائم المشمولة بالبروتوكول الاختياري، لكنها تأسف لأن التدابير المتخذة إلى اليوم ركز</w:t>
      </w:r>
      <w:r>
        <w:rPr>
          <w:rFonts w:hint="cs"/>
          <w:rtl/>
          <w:lang w:val="fr-CH"/>
        </w:rPr>
        <w:t>ّ</w:t>
      </w:r>
      <w:r w:rsidRPr="008235C4">
        <w:rPr>
          <w:rFonts w:hint="cs"/>
          <w:rtl/>
          <w:lang w:val="fr-CH"/>
        </w:rPr>
        <w:t>ت بصورة أساسية على جريمة الاتجار بال</w:t>
      </w:r>
      <w:r>
        <w:rPr>
          <w:rFonts w:hint="cs"/>
          <w:rtl/>
          <w:lang w:val="fr-CH"/>
        </w:rPr>
        <w:t>أشخاص، في حين أن التدابير الوقائية المحددة الهدف لا تزال محدودة،</w:t>
      </w:r>
      <w:r w:rsidRPr="008235C4">
        <w:rPr>
          <w:rFonts w:hint="cs"/>
          <w:rtl/>
          <w:lang w:val="fr-CH"/>
        </w:rPr>
        <w:t xml:space="preserve"> </w:t>
      </w:r>
      <w:r>
        <w:rPr>
          <w:rFonts w:hint="cs"/>
          <w:rtl/>
          <w:lang w:val="fr-CH"/>
        </w:rPr>
        <w:t>وبخاصة</w:t>
      </w:r>
      <w:r w:rsidRPr="008235C4">
        <w:rPr>
          <w:rFonts w:hint="cs"/>
          <w:rtl/>
          <w:lang w:val="fr-CH"/>
        </w:rPr>
        <w:t xml:space="preserve"> التدابير المتخذة لمكافحة بيع الأطفال وبغاء الأطفال واستغلال الأطفال في المواد الإباحية. وتعرب اللجنة عن قلقها </w:t>
      </w:r>
      <w:r>
        <w:rPr>
          <w:rFonts w:hint="cs"/>
          <w:rtl/>
          <w:lang w:val="fr-CH"/>
        </w:rPr>
        <w:t>البالغ</w:t>
      </w:r>
      <w:r w:rsidRPr="008235C4">
        <w:rPr>
          <w:rFonts w:hint="cs"/>
          <w:rtl/>
          <w:lang w:val="fr-CH"/>
        </w:rPr>
        <w:t xml:space="preserve"> إزاء زيادة الاتجار </w:t>
      </w:r>
      <w:r>
        <w:rPr>
          <w:rFonts w:hint="cs"/>
          <w:rtl/>
          <w:lang w:val="fr-CH"/>
        </w:rPr>
        <w:t>بالأطفال</w:t>
      </w:r>
      <w:r w:rsidRPr="008235C4">
        <w:rPr>
          <w:rFonts w:hint="cs"/>
          <w:rtl/>
          <w:lang w:val="fr-CH"/>
        </w:rPr>
        <w:t xml:space="preserve"> على المستوى المحلي </w:t>
      </w:r>
      <w:r>
        <w:rPr>
          <w:rFonts w:hint="cs"/>
          <w:rtl/>
          <w:lang w:val="fr-CH"/>
        </w:rPr>
        <w:t>الذي قد</w:t>
      </w:r>
      <w:r w:rsidRPr="008235C4">
        <w:rPr>
          <w:rFonts w:hint="cs"/>
          <w:rtl/>
          <w:lang w:val="fr-CH"/>
        </w:rPr>
        <w:t xml:space="preserve"> </w:t>
      </w:r>
      <w:r>
        <w:rPr>
          <w:rFonts w:hint="cs"/>
          <w:rtl/>
          <w:lang w:val="fr-CH"/>
        </w:rPr>
        <w:t>ينطوي</w:t>
      </w:r>
      <w:r w:rsidRPr="008235C4">
        <w:rPr>
          <w:rFonts w:hint="cs"/>
          <w:rtl/>
          <w:lang w:val="fr-CH"/>
        </w:rPr>
        <w:t xml:space="preserve"> على بيع الأطفال </w:t>
      </w:r>
      <w:r>
        <w:rPr>
          <w:rFonts w:hint="cs"/>
          <w:rtl/>
          <w:lang w:val="fr-CH"/>
        </w:rPr>
        <w:t>و</w:t>
      </w:r>
      <w:r w:rsidR="007E75CA">
        <w:rPr>
          <w:rFonts w:hint="cs"/>
          <w:rtl/>
          <w:lang w:val="fr-CH"/>
        </w:rPr>
        <w:t>يمكن</w:t>
      </w:r>
      <w:r>
        <w:rPr>
          <w:rFonts w:hint="cs"/>
          <w:rtl/>
          <w:lang w:val="fr-CH"/>
        </w:rPr>
        <w:t xml:space="preserve"> أن</w:t>
      </w:r>
      <w:r w:rsidRPr="008235C4">
        <w:rPr>
          <w:rFonts w:hint="cs"/>
          <w:rtl/>
          <w:lang w:val="fr-CH"/>
        </w:rPr>
        <w:t xml:space="preserve"> يفضي إلى بغاء الأطفال واستغلال الأطفال في المواد الإباحية. وتشعر اللجنة بالقلق أيضاً إزاء ضعف قدرات الدولة الطرف على رصد تبني الأطفال</w:t>
      </w:r>
      <w:r>
        <w:rPr>
          <w:rFonts w:hint="cs"/>
          <w:rtl/>
          <w:lang w:val="fr-CH"/>
        </w:rPr>
        <w:t>،</w:t>
      </w:r>
      <w:r w:rsidRPr="008235C4">
        <w:rPr>
          <w:rFonts w:hint="cs"/>
          <w:rtl/>
          <w:lang w:val="fr-CH"/>
        </w:rPr>
        <w:t xml:space="preserve"> وتأسف في هذا الخصوص لأن الدولة الطرف لم تصدّق بعد على اتفاقية لاهاي لعام 1993 المتعلقة بحماية ا</w:t>
      </w:r>
      <w:r w:rsidR="007E75CA">
        <w:rPr>
          <w:rFonts w:hint="cs"/>
          <w:rtl/>
          <w:lang w:val="fr-CH"/>
        </w:rPr>
        <w:t>ل</w:t>
      </w:r>
      <w:r w:rsidRPr="008235C4">
        <w:rPr>
          <w:rFonts w:hint="cs"/>
          <w:rtl/>
          <w:lang w:val="fr-CH"/>
        </w:rPr>
        <w:t xml:space="preserve">طفل والتعاون في مجال التبني </w:t>
      </w:r>
      <w:r w:rsidR="007E75CA">
        <w:rPr>
          <w:rFonts w:hint="cs"/>
          <w:rtl/>
          <w:lang w:val="fr-CH"/>
        </w:rPr>
        <w:t>على الصعيد الدولي</w:t>
      </w:r>
      <w:r w:rsidRPr="008235C4">
        <w:rPr>
          <w:rFonts w:hint="cs"/>
          <w:rtl/>
          <w:lang w:val="fr-CH"/>
        </w:rPr>
        <w:t>.</w:t>
      </w:r>
    </w:p>
    <w:p w:rsidR="00A80748" w:rsidRPr="007E75CA" w:rsidRDefault="00A80748" w:rsidP="00A80748">
      <w:pPr>
        <w:pStyle w:val="SingleTxtGA"/>
        <w:rPr>
          <w:rFonts w:hint="cs"/>
          <w:b/>
          <w:bCs/>
          <w:rtl/>
          <w:lang w:val="fr-CH"/>
        </w:rPr>
      </w:pPr>
      <w:r w:rsidRPr="008235C4">
        <w:rPr>
          <w:rFonts w:hint="cs"/>
          <w:rtl/>
          <w:lang w:val="fr-CH"/>
        </w:rPr>
        <w:t>23-</w:t>
      </w:r>
      <w:r w:rsidRPr="008235C4">
        <w:rPr>
          <w:rFonts w:hint="cs"/>
          <w:rtl/>
          <w:lang w:val="fr-CH"/>
        </w:rPr>
        <w:tab/>
      </w:r>
      <w:r w:rsidRPr="007E75CA">
        <w:rPr>
          <w:rFonts w:hint="cs"/>
          <w:b/>
          <w:bCs/>
          <w:rtl/>
          <w:lang w:val="fr-CH"/>
        </w:rPr>
        <w:t>توصي اللجنة الدولة الطرف بما يلي:</w:t>
      </w:r>
    </w:p>
    <w:p w:rsidR="00A80748" w:rsidRPr="007E75CA" w:rsidRDefault="00A80748" w:rsidP="00A80748">
      <w:pPr>
        <w:pStyle w:val="SingleTxtGA"/>
        <w:rPr>
          <w:rFonts w:hint="cs"/>
          <w:b/>
          <w:bCs/>
          <w:rtl/>
          <w:lang w:val="fr-CH"/>
        </w:rPr>
      </w:pPr>
      <w:r w:rsidRPr="007E75CA">
        <w:rPr>
          <w:rFonts w:hint="cs"/>
          <w:b/>
          <w:bCs/>
          <w:rtl/>
          <w:lang w:val="fr-CH"/>
        </w:rPr>
        <w:tab/>
        <w:t>(أ)</w:t>
      </w:r>
      <w:r w:rsidRPr="007E75CA">
        <w:rPr>
          <w:rFonts w:hint="cs"/>
          <w:b/>
          <w:bCs/>
          <w:rtl/>
          <w:lang w:val="fr-CH"/>
        </w:rPr>
        <w:tab/>
        <w:t>اعتماد خطة وطنية لمنع بيع الأطفال وبغاء الأطفال واستغلال الأطفال في المواد الإباحية؛</w:t>
      </w:r>
    </w:p>
    <w:p w:rsidR="00A80748" w:rsidRPr="007E75CA" w:rsidRDefault="00A80748" w:rsidP="00F551BA">
      <w:pPr>
        <w:pStyle w:val="SingleTxtGA"/>
        <w:rPr>
          <w:rFonts w:hint="cs"/>
          <w:b/>
          <w:bCs/>
          <w:rtl/>
          <w:lang w:val="fr-CH"/>
        </w:rPr>
      </w:pPr>
      <w:r w:rsidRPr="007E75CA">
        <w:rPr>
          <w:rFonts w:hint="cs"/>
          <w:b/>
          <w:bCs/>
          <w:rtl/>
          <w:lang w:val="fr-CH"/>
        </w:rPr>
        <w:tab/>
        <w:t>(ب)</w:t>
      </w:r>
      <w:r w:rsidRPr="007E75CA">
        <w:rPr>
          <w:rFonts w:hint="cs"/>
          <w:b/>
          <w:bCs/>
          <w:rtl/>
          <w:lang w:val="fr-CH"/>
        </w:rPr>
        <w:tab/>
        <w:t>ضمان اضطلاع وكالات إنفاذ القانون بأنشطة مشتركة ومنسقة لمنع الاتجار بالأطفال على المستوى المحلي</w:t>
      </w:r>
      <w:r w:rsidR="007E75CA">
        <w:rPr>
          <w:rFonts w:hint="cs"/>
          <w:b/>
          <w:bCs/>
          <w:rtl/>
          <w:lang w:val="fr-CH"/>
        </w:rPr>
        <w:t xml:space="preserve"> ومكافحته</w:t>
      </w:r>
      <w:r w:rsidRPr="007E75CA">
        <w:rPr>
          <w:rFonts w:hint="cs"/>
          <w:b/>
          <w:bCs/>
          <w:rtl/>
          <w:lang w:val="fr-CH"/>
        </w:rPr>
        <w:t>؛</w:t>
      </w:r>
    </w:p>
    <w:p w:rsidR="00A80748" w:rsidRPr="007E75CA" w:rsidRDefault="00A80748" w:rsidP="007E75CA">
      <w:pPr>
        <w:pStyle w:val="SingleTxtGA"/>
        <w:rPr>
          <w:rFonts w:hint="cs"/>
          <w:b/>
          <w:bCs/>
          <w:rtl/>
          <w:lang w:val="fr-CH"/>
        </w:rPr>
      </w:pPr>
      <w:r w:rsidRPr="007E75CA">
        <w:rPr>
          <w:rFonts w:hint="cs"/>
          <w:b/>
          <w:bCs/>
          <w:rtl/>
          <w:lang w:val="fr-CH"/>
        </w:rPr>
        <w:tab/>
        <w:t>(ج)</w:t>
      </w:r>
      <w:r w:rsidRPr="007E75CA">
        <w:rPr>
          <w:rFonts w:hint="cs"/>
          <w:b/>
          <w:bCs/>
          <w:rtl/>
          <w:lang w:val="fr-CH"/>
        </w:rPr>
        <w:tab/>
      </w:r>
      <w:r w:rsidRPr="007E75CA">
        <w:rPr>
          <w:rFonts w:hint="cs"/>
          <w:b/>
          <w:bCs/>
          <w:spacing w:val="-6"/>
          <w:rtl/>
          <w:lang w:val="fr-CH"/>
        </w:rPr>
        <w:t>تعزيز آلياتها لرصد تبني الأطفال والتصديق على اتفاقية لاهاي لعام 199</w:t>
      </w:r>
      <w:r w:rsidRPr="007E75CA">
        <w:rPr>
          <w:rFonts w:hint="cs"/>
          <w:b/>
          <w:bCs/>
          <w:rtl/>
          <w:lang w:val="fr-CH"/>
        </w:rPr>
        <w:t>3 المتعلقة بحماية ا</w:t>
      </w:r>
      <w:r w:rsidR="007E75CA">
        <w:rPr>
          <w:rFonts w:hint="cs"/>
          <w:b/>
          <w:bCs/>
          <w:rtl/>
          <w:lang w:val="fr-CH"/>
        </w:rPr>
        <w:t>ل</w:t>
      </w:r>
      <w:r w:rsidRPr="007E75CA">
        <w:rPr>
          <w:rFonts w:hint="cs"/>
          <w:b/>
          <w:bCs/>
          <w:rtl/>
          <w:lang w:val="fr-CH"/>
        </w:rPr>
        <w:t xml:space="preserve">طفل والتعاون في مجال التبني </w:t>
      </w:r>
      <w:r w:rsidR="007E75CA">
        <w:rPr>
          <w:rFonts w:hint="cs"/>
          <w:b/>
          <w:bCs/>
          <w:rtl/>
          <w:lang w:val="fr-CH"/>
        </w:rPr>
        <w:t>على الصعيد الدولي</w:t>
      </w:r>
      <w:r w:rsidRPr="007E75CA">
        <w:rPr>
          <w:rFonts w:hint="cs"/>
          <w:b/>
          <w:bCs/>
          <w:rtl/>
          <w:lang w:val="fr-CH"/>
        </w:rPr>
        <w:t xml:space="preserve">. </w:t>
      </w:r>
    </w:p>
    <w:p w:rsidR="00A80748" w:rsidRPr="00DC5789" w:rsidRDefault="00A80748" w:rsidP="007E75CA">
      <w:pPr>
        <w:pStyle w:val="SingleTxtGA"/>
        <w:rPr>
          <w:rFonts w:hint="cs"/>
          <w:rtl/>
          <w:lang w:val="fr-CH"/>
        </w:rPr>
      </w:pPr>
      <w:r w:rsidRPr="00DC5789">
        <w:rPr>
          <w:rFonts w:hint="cs"/>
          <w:rtl/>
          <w:lang w:val="fr-CH"/>
        </w:rPr>
        <w:t>24-</w:t>
      </w:r>
      <w:r w:rsidR="007E75CA">
        <w:rPr>
          <w:rFonts w:hint="cs"/>
          <w:rtl/>
          <w:lang w:val="fr-CH"/>
        </w:rPr>
        <w:tab/>
      </w:r>
      <w:r w:rsidRPr="00DC5789">
        <w:rPr>
          <w:rFonts w:hint="cs"/>
          <w:rtl/>
          <w:lang w:val="fr-CH"/>
        </w:rPr>
        <w:t>وتعرب اللجنة عن تقديرها لاعتماد عدة خطط واستراتيجيات ترمي إلى تعزيز الإدماج الاجتماعي للأطفال، ولا سيما أطفال الغجر الروما، لكنها تأسف لأن أطفال الغجر الروما وأطفال الش</w:t>
      </w:r>
      <w:r>
        <w:rPr>
          <w:rFonts w:hint="cs"/>
          <w:rtl/>
          <w:lang w:val="fr-CH"/>
        </w:rPr>
        <w:t>وارع</w:t>
      </w:r>
      <w:r w:rsidRPr="00DC5789">
        <w:rPr>
          <w:rFonts w:hint="cs"/>
          <w:rtl/>
          <w:lang w:val="fr-CH"/>
        </w:rPr>
        <w:t xml:space="preserve"> والأطفال ذوي الإعاقة والأطفال الذين يشاركون في التسول المنظم في الشوارع</w:t>
      </w:r>
      <w:r w:rsidRPr="008235C4">
        <w:rPr>
          <w:rFonts w:hint="cs"/>
          <w:rtl/>
          <w:lang w:val="fr-CH"/>
        </w:rPr>
        <w:t xml:space="preserve"> والأطفال الذين يفتقرون إلى </w:t>
      </w:r>
      <w:r>
        <w:rPr>
          <w:rFonts w:hint="cs"/>
          <w:rtl/>
          <w:lang w:val="fr-CH"/>
        </w:rPr>
        <w:t xml:space="preserve">سجل </w:t>
      </w:r>
      <w:r w:rsidR="007E75CA">
        <w:rPr>
          <w:rFonts w:hint="cs"/>
          <w:rtl/>
          <w:lang w:val="fr-CH"/>
        </w:rPr>
        <w:t>و</w:t>
      </w:r>
      <w:r>
        <w:rPr>
          <w:rFonts w:hint="cs"/>
          <w:rtl/>
          <w:lang w:val="fr-CH"/>
        </w:rPr>
        <w:t>لاد</w:t>
      </w:r>
      <w:r w:rsidR="007E75CA">
        <w:rPr>
          <w:rFonts w:hint="cs"/>
          <w:rtl/>
          <w:lang w:val="fr-CH"/>
        </w:rPr>
        <w:t>ة</w:t>
      </w:r>
      <w:r w:rsidRPr="008235C4">
        <w:rPr>
          <w:rFonts w:hint="cs"/>
          <w:rtl/>
          <w:lang w:val="fr-CH"/>
        </w:rPr>
        <w:t xml:space="preserve"> </w:t>
      </w:r>
      <w:r>
        <w:rPr>
          <w:rFonts w:hint="cs"/>
          <w:rtl/>
          <w:lang w:val="fr-CH"/>
        </w:rPr>
        <w:t xml:space="preserve">لا يزالون </w:t>
      </w:r>
      <w:r w:rsidRPr="008235C4">
        <w:rPr>
          <w:rFonts w:hint="cs"/>
          <w:rtl/>
          <w:lang w:val="fr-CH"/>
        </w:rPr>
        <w:t>عرضة للجرائم المشمولة بالبروتوكول الاختياري.</w:t>
      </w:r>
    </w:p>
    <w:p w:rsidR="00A80748" w:rsidRPr="007E75CA" w:rsidRDefault="00A80748" w:rsidP="007E75CA">
      <w:pPr>
        <w:pStyle w:val="SingleTxtGA"/>
        <w:rPr>
          <w:rFonts w:hint="cs"/>
          <w:b/>
          <w:bCs/>
          <w:rtl/>
          <w:lang w:val="fr-CH"/>
        </w:rPr>
      </w:pPr>
      <w:r w:rsidRPr="00ED6222">
        <w:rPr>
          <w:rFonts w:hint="cs"/>
          <w:rtl/>
          <w:lang w:val="fr-CH"/>
        </w:rPr>
        <w:t>25-</w:t>
      </w:r>
      <w:r w:rsidRPr="00DC5789">
        <w:rPr>
          <w:rFonts w:hint="cs"/>
          <w:rtl/>
          <w:lang w:val="fr-CH"/>
        </w:rPr>
        <w:tab/>
      </w:r>
      <w:r w:rsidRPr="007E75CA">
        <w:rPr>
          <w:rFonts w:hint="cs"/>
          <w:b/>
          <w:bCs/>
          <w:rtl/>
          <w:lang w:val="fr-CH"/>
        </w:rPr>
        <w:t>تشجع اللجنة الدولة الطرف على تعزيز تدابير الوقاية المنهجية التي تستهدف الأطفال ال</w:t>
      </w:r>
      <w:r w:rsidR="007E75CA">
        <w:rPr>
          <w:rFonts w:hint="cs"/>
          <w:b/>
          <w:bCs/>
          <w:rtl/>
          <w:lang w:val="fr-CH"/>
        </w:rPr>
        <w:t xml:space="preserve">مستضعفين أو المعرضين للخطر بصفة </w:t>
      </w:r>
      <w:r w:rsidRPr="007E75CA">
        <w:rPr>
          <w:rFonts w:hint="cs"/>
          <w:b/>
          <w:bCs/>
          <w:rtl/>
          <w:lang w:val="fr-CH"/>
        </w:rPr>
        <w:t>خاصة من أجل حمايتهم من الجرائم المشمولة بالبروتوكول الاختياري. إضافة إلى ذلك</w:t>
      </w:r>
      <w:r w:rsidR="007E75CA">
        <w:rPr>
          <w:rFonts w:hint="cs"/>
          <w:b/>
          <w:bCs/>
          <w:rtl/>
          <w:lang w:val="fr-CH"/>
        </w:rPr>
        <w:t>،</w:t>
      </w:r>
      <w:r w:rsidRPr="007E75CA">
        <w:rPr>
          <w:rFonts w:hint="cs"/>
          <w:b/>
          <w:bCs/>
          <w:rtl/>
          <w:lang w:val="fr-CH"/>
        </w:rPr>
        <w:t xml:space="preserve"> توصي اللجنة الدولة الطرف بمواءمة تشريعات الدولة والكيانين المتصلة بالأحوال المدنية واتخاذ تدابير فورية وفعالة لضمان تسجيل جميع الأطفال منذ ولادتهم. </w:t>
      </w:r>
    </w:p>
    <w:p w:rsidR="00A80748" w:rsidRPr="008235C4" w:rsidRDefault="007E75CA" w:rsidP="00F551BA">
      <w:pPr>
        <w:pStyle w:val="HChGA"/>
        <w:rPr>
          <w:rFonts w:hint="cs"/>
          <w:rtl/>
          <w:lang w:val="fr-CH"/>
        </w:rPr>
      </w:pPr>
      <w:r>
        <w:rPr>
          <w:rFonts w:hint="cs"/>
          <w:rtl/>
          <w:lang w:val="fr-CH"/>
        </w:rPr>
        <w:tab/>
      </w:r>
      <w:r w:rsidR="00A80748" w:rsidRPr="008235C4">
        <w:rPr>
          <w:rFonts w:hint="cs"/>
          <w:rtl/>
          <w:lang w:val="fr-CH"/>
        </w:rPr>
        <w:t>خامساً -</w:t>
      </w:r>
      <w:r w:rsidR="00A80748" w:rsidRPr="008235C4">
        <w:rPr>
          <w:rFonts w:hint="cs"/>
          <w:rtl/>
          <w:lang w:val="fr-CH"/>
        </w:rPr>
        <w:tab/>
        <w:t xml:space="preserve">حظر بيع الأطفال وبغاء الأطفال واستغلال الأطفال في المواد الإباحية </w:t>
      </w:r>
      <w:r w:rsidR="00A80748" w:rsidRPr="007E75CA">
        <w:rPr>
          <w:rFonts w:hint="cs"/>
          <w:spacing w:val="-6"/>
          <w:rtl/>
          <w:lang w:val="fr-CH"/>
        </w:rPr>
        <w:t>والمسائل ذات الصلة (المادة 3، والفقرتان 2 و3 من المادة 4، والمادة 5</w:t>
      </w:r>
      <w:r w:rsidR="00A80748">
        <w:rPr>
          <w:rFonts w:hint="cs"/>
          <w:rtl/>
          <w:lang w:val="fr-CH"/>
        </w:rPr>
        <w:t>،</w:t>
      </w:r>
      <w:r w:rsidR="00A80748" w:rsidRPr="008235C4">
        <w:rPr>
          <w:rFonts w:hint="cs"/>
          <w:rtl/>
          <w:lang w:val="fr-CH"/>
        </w:rPr>
        <w:t xml:space="preserve"> والماد</w:t>
      </w:r>
      <w:r w:rsidR="00A80748">
        <w:rPr>
          <w:rFonts w:hint="cs"/>
          <w:rtl/>
          <w:lang w:val="fr-CH"/>
        </w:rPr>
        <w:t>تان 6 و</w:t>
      </w:r>
      <w:r w:rsidR="00A80748" w:rsidRPr="008235C4">
        <w:rPr>
          <w:rFonts w:hint="cs"/>
          <w:rtl/>
          <w:lang w:val="fr-CH"/>
        </w:rPr>
        <w:t>7)</w:t>
      </w:r>
    </w:p>
    <w:p w:rsidR="00A80748" w:rsidRPr="008235C4" w:rsidRDefault="007E75CA" w:rsidP="007E75CA">
      <w:pPr>
        <w:pStyle w:val="H23GA"/>
        <w:rPr>
          <w:rFonts w:hint="cs"/>
          <w:rtl/>
          <w:lang w:val="fr-CH"/>
        </w:rPr>
      </w:pPr>
      <w:r>
        <w:rPr>
          <w:rFonts w:hint="cs"/>
          <w:rtl/>
          <w:lang w:val="fr-CH"/>
        </w:rPr>
        <w:tab/>
      </w:r>
      <w:r>
        <w:rPr>
          <w:rFonts w:hint="cs"/>
          <w:rtl/>
          <w:lang w:val="fr-CH"/>
        </w:rPr>
        <w:tab/>
      </w:r>
      <w:r w:rsidR="00A80748" w:rsidRPr="008235C4">
        <w:rPr>
          <w:rFonts w:hint="cs"/>
          <w:rtl/>
          <w:lang w:val="fr-CH"/>
        </w:rPr>
        <w:t>القوانين واللوائح الجنائية أو الجزائية القائمة</w:t>
      </w:r>
    </w:p>
    <w:p w:rsidR="00A80748" w:rsidRPr="008235C4" w:rsidRDefault="00A80748" w:rsidP="00F551BA">
      <w:pPr>
        <w:pStyle w:val="SingleTxtGA"/>
        <w:rPr>
          <w:rFonts w:hint="cs"/>
          <w:rtl/>
          <w:lang w:val="fr-CH"/>
        </w:rPr>
      </w:pPr>
      <w:r w:rsidRPr="008235C4">
        <w:rPr>
          <w:rFonts w:hint="cs"/>
          <w:rtl/>
          <w:lang w:val="fr-CH"/>
        </w:rPr>
        <w:t>26-</w:t>
      </w:r>
      <w:r w:rsidRPr="008235C4">
        <w:rPr>
          <w:rFonts w:hint="cs"/>
          <w:rtl/>
          <w:lang w:val="fr-CH"/>
        </w:rPr>
        <w:tab/>
        <w:t>تعرب اللجنة عن قلقها لأن القوانين الجنائية على مستو</w:t>
      </w:r>
      <w:r w:rsidR="007E75CA">
        <w:rPr>
          <w:rFonts w:hint="cs"/>
          <w:rtl/>
          <w:lang w:val="fr-CH"/>
        </w:rPr>
        <w:t>ى كل من</w:t>
      </w:r>
      <w:r w:rsidRPr="008235C4">
        <w:rPr>
          <w:rFonts w:hint="cs"/>
          <w:rtl/>
          <w:lang w:val="fr-CH"/>
        </w:rPr>
        <w:t xml:space="preserve"> الدولة والكيان</w:t>
      </w:r>
      <w:r w:rsidR="007E75CA">
        <w:rPr>
          <w:rFonts w:hint="cs"/>
          <w:rtl/>
          <w:lang w:val="fr-CH"/>
        </w:rPr>
        <w:t>ين</w:t>
      </w:r>
      <w:r w:rsidRPr="008235C4">
        <w:rPr>
          <w:rFonts w:hint="cs"/>
          <w:rtl/>
          <w:lang w:val="fr-CH"/>
        </w:rPr>
        <w:t xml:space="preserve"> لا تُدرج بالكامل جميع الجرائم المشمولة </w:t>
      </w:r>
      <w:r>
        <w:rPr>
          <w:rFonts w:hint="cs"/>
          <w:rtl/>
          <w:lang w:val="fr-CH"/>
        </w:rPr>
        <w:t>ب</w:t>
      </w:r>
      <w:r w:rsidRPr="008235C4">
        <w:rPr>
          <w:rFonts w:hint="cs"/>
          <w:rtl/>
          <w:lang w:val="fr-CH"/>
        </w:rPr>
        <w:t>البروتوكول الاختياري</w:t>
      </w:r>
      <w:r>
        <w:rPr>
          <w:rFonts w:hint="cs"/>
          <w:rtl/>
          <w:lang w:val="fr-CH"/>
        </w:rPr>
        <w:t>، ولأنها غير متسقة</w:t>
      </w:r>
      <w:r w:rsidRPr="008235C4">
        <w:rPr>
          <w:rFonts w:hint="cs"/>
          <w:rtl/>
          <w:lang w:val="fr-CH"/>
        </w:rPr>
        <w:t xml:space="preserve"> </w:t>
      </w:r>
      <w:r>
        <w:rPr>
          <w:rFonts w:hint="cs"/>
          <w:rtl/>
          <w:lang w:val="fr-CH"/>
        </w:rPr>
        <w:t>من حيث</w:t>
      </w:r>
      <w:r w:rsidRPr="008235C4">
        <w:rPr>
          <w:rFonts w:hint="cs"/>
          <w:rtl/>
          <w:lang w:val="fr-CH"/>
        </w:rPr>
        <w:t xml:space="preserve"> حظر هذه الجرائم</w:t>
      </w:r>
      <w:r>
        <w:rPr>
          <w:rFonts w:hint="cs"/>
          <w:rtl/>
          <w:lang w:val="fr-CH"/>
        </w:rPr>
        <w:t xml:space="preserve"> وتجريمها،</w:t>
      </w:r>
      <w:r w:rsidRPr="008235C4">
        <w:rPr>
          <w:rFonts w:hint="cs"/>
          <w:rtl/>
          <w:lang w:val="fr-CH"/>
        </w:rPr>
        <w:t xml:space="preserve"> </w:t>
      </w:r>
      <w:r>
        <w:rPr>
          <w:rFonts w:hint="cs"/>
          <w:rtl/>
          <w:lang w:val="fr-CH"/>
        </w:rPr>
        <w:t>وما يسري بشأنها</w:t>
      </w:r>
      <w:r w:rsidRPr="008235C4">
        <w:rPr>
          <w:rFonts w:hint="cs"/>
          <w:rtl/>
          <w:lang w:val="fr-CH"/>
        </w:rPr>
        <w:t xml:space="preserve"> </w:t>
      </w:r>
      <w:r>
        <w:rPr>
          <w:rFonts w:hint="cs"/>
          <w:rtl/>
          <w:lang w:val="fr-CH"/>
        </w:rPr>
        <w:t>من عقوبات</w:t>
      </w:r>
      <w:r w:rsidRPr="008235C4">
        <w:rPr>
          <w:rFonts w:hint="cs"/>
          <w:rtl/>
          <w:lang w:val="fr-CH"/>
        </w:rPr>
        <w:t xml:space="preserve">. وتعرب اللجنة عن بالغ قلقها </w:t>
      </w:r>
      <w:r>
        <w:rPr>
          <w:rFonts w:hint="cs"/>
          <w:rtl/>
          <w:lang w:val="fr-CH"/>
        </w:rPr>
        <w:t>لأن</w:t>
      </w:r>
      <w:r w:rsidRPr="008235C4">
        <w:rPr>
          <w:rFonts w:hint="cs"/>
          <w:rtl/>
          <w:lang w:val="fr-CH"/>
        </w:rPr>
        <w:t xml:space="preserve"> </w:t>
      </w:r>
      <w:r>
        <w:rPr>
          <w:rFonts w:hint="cs"/>
          <w:rtl/>
          <w:lang w:val="fr-CH"/>
        </w:rPr>
        <w:t>إشراك</w:t>
      </w:r>
      <w:r w:rsidRPr="008235C4">
        <w:rPr>
          <w:rFonts w:hint="cs"/>
          <w:rtl/>
          <w:lang w:val="fr-CH"/>
        </w:rPr>
        <w:t xml:space="preserve"> الأطفال في العمل القسري </w:t>
      </w:r>
      <w:r w:rsidRPr="0004145B">
        <w:rPr>
          <w:rFonts w:hint="cs"/>
          <w:rtl/>
          <w:lang w:val="fr-CH"/>
        </w:rPr>
        <w:t xml:space="preserve">والحصول </w:t>
      </w:r>
      <w:r w:rsidR="00DB7EFE">
        <w:rPr>
          <w:rFonts w:hint="cs"/>
          <w:rtl/>
          <w:lang w:val="fr-CH"/>
        </w:rPr>
        <w:t xml:space="preserve">بطرق غير سليمة </w:t>
      </w:r>
      <w:r w:rsidRPr="0004145B">
        <w:rPr>
          <w:rFonts w:hint="cs"/>
          <w:rtl/>
          <w:lang w:val="fr-CH"/>
        </w:rPr>
        <w:t>على الموافقة على تبني الطفل غ</w:t>
      </w:r>
      <w:r w:rsidRPr="008235C4">
        <w:rPr>
          <w:rFonts w:hint="cs"/>
          <w:rtl/>
          <w:lang w:val="fr-CH"/>
        </w:rPr>
        <w:t>ير مشمول</w:t>
      </w:r>
      <w:r>
        <w:rPr>
          <w:rFonts w:hint="cs"/>
          <w:rtl/>
          <w:lang w:val="fr-CH"/>
        </w:rPr>
        <w:t>ين</w:t>
      </w:r>
      <w:r w:rsidRPr="008235C4">
        <w:rPr>
          <w:rFonts w:hint="cs"/>
          <w:rtl/>
          <w:lang w:val="fr-CH"/>
        </w:rPr>
        <w:t xml:space="preserve"> بالقانون الجنائي للبوسنة والهرسك.</w:t>
      </w:r>
    </w:p>
    <w:p w:rsidR="00A80748" w:rsidRPr="00DB7EFE" w:rsidRDefault="00A80748" w:rsidP="00DB7EFE">
      <w:pPr>
        <w:pStyle w:val="SingleTxtGA"/>
        <w:rPr>
          <w:rFonts w:hint="cs"/>
          <w:b/>
          <w:bCs/>
          <w:rtl/>
          <w:lang w:val="fr-CH"/>
        </w:rPr>
      </w:pPr>
      <w:r w:rsidRPr="008235C4">
        <w:rPr>
          <w:rFonts w:hint="cs"/>
          <w:rtl/>
          <w:lang w:val="fr-CH"/>
        </w:rPr>
        <w:t>27-</w:t>
      </w:r>
      <w:r w:rsidRPr="008235C4">
        <w:rPr>
          <w:rFonts w:hint="cs"/>
          <w:rtl/>
          <w:lang w:val="fr-CH"/>
        </w:rPr>
        <w:tab/>
      </w:r>
      <w:r w:rsidRPr="00DB7EFE">
        <w:rPr>
          <w:rFonts w:hint="cs"/>
          <w:b/>
          <w:bCs/>
          <w:rtl/>
          <w:lang w:val="fr-CH"/>
        </w:rPr>
        <w:t xml:space="preserve">تحث اللجنة الدولة الطرف على تعديل تشريعها لضمان </w:t>
      </w:r>
      <w:r w:rsidR="00DB7EFE">
        <w:rPr>
          <w:rFonts w:hint="cs"/>
          <w:b/>
          <w:bCs/>
          <w:rtl/>
          <w:lang w:val="fr-CH"/>
        </w:rPr>
        <w:t xml:space="preserve">تجريم </w:t>
      </w:r>
      <w:r w:rsidR="00DB7EFE" w:rsidRPr="00DB7EFE">
        <w:rPr>
          <w:rFonts w:hint="cs"/>
          <w:b/>
          <w:bCs/>
          <w:rtl/>
          <w:lang w:val="fr-CH"/>
        </w:rPr>
        <w:t>الأفعال الإجرامية المشمولة بالبروتوكول الاختياري بالكامل</w:t>
      </w:r>
      <w:r w:rsidRPr="00DB7EFE">
        <w:rPr>
          <w:rFonts w:hint="cs"/>
          <w:b/>
          <w:bCs/>
          <w:rtl/>
          <w:lang w:val="fr-CH"/>
        </w:rPr>
        <w:t xml:space="preserve"> </w:t>
      </w:r>
      <w:r w:rsidR="00DB7EFE">
        <w:rPr>
          <w:rFonts w:hint="cs"/>
          <w:b/>
          <w:bCs/>
          <w:rtl/>
          <w:lang w:val="fr-CH"/>
        </w:rPr>
        <w:t xml:space="preserve">وبشكل متسق في </w:t>
      </w:r>
      <w:r w:rsidRPr="00DB7EFE">
        <w:rPr>
          <w:rFonts w:hint="cs"/>
          <w:b/>
          <w:bCs/>
          <w:rtl/>
          <w:lang w:val="fr-CH"/>
        </w:rPr>
        <w:t xml:space="preserve">القوانين الجنائية الصادرة على مستويات الدولة والكيانين ومقاطعة </w:t>
      </w:r>
      <w:proofErr w:type="spellStart"/>
      <w:r w:rsidRPr="00DB7EFE">
        <w:rPr>
          <w:rFonts w:hint="cs"/>
          <w:b/>
          <w:bCs/>
          <w:rtl/>
          <w:lang w:val="fr-CH"/>
        </w:rPr>
        <w:t>برتشكو</w:t>
      </w:r>
      <w:proofErr w:type="spellEnd"/>
      <w:r w:rsidRPr="00DB7EFE">
        <w:rPr>
          <w:rFonts w:hint="cs"/>
          <w:b/>
          <w:bCs/>
          <w:rtl/>
          <w:lang w:val="fr-CH"/>
        </w:rPr>
        <w:t>. وينبغي للدولة الطرف بصفة خاصة أن تجرّم ما يلي:</w:t>
      </w:r>
    </w:p>
    <w:p w:rsidR="00A80748" w:rsidRPr="00DB7EFE" w:rsidRDefault="00A80748" w:rsidP="00DB7EFE">
      <w:pPr>
        <w:pStyle w:val="SingleTxtGA"/>
        <w:rPr>
          <w:rFonts w:hint="cs"/>
          <w:b/>
          <w:bCs/>
          <w:rtl/>
          <w:lang w:val="fr-CH"/>
        </w:rPr>
      </w:pPr>
      <w:r w:rsidRPr="00DB7EFE">
        <w:rPr>
          <w:rFonts w:hint="cs"/>
          <w:b/>
          <w:bCs/>
          <w:rtl/>
          <w:lang w:val="fr-CH"/>
        </w:rPr>
        <w:tab/>
        <w:t>(أ)</w:t>
      </w:r>
      <w:r w:rsidRPr="00DB7EFE">
        <w:rPr>
          <w:rFonts w:hint="cs"/>
          <w:b/>
          <w:bCs/>
          <w:rtl/>
          <w:lang w:val="fr-CH"/>
        </w:rPr>
        <w:tab/>
        <w:t xml:space="preserve">بيع الأطفال عن طريق عرض أي طفل أو تسليمه أو قبوله، بأية وسيلة كانت لغرض الاستغلال الجنسي، أو نقل أعضائه لغرض الربح، أو إشراكه في عمل قسري، أو العمل كوسيط للحصول بطرق </w:t>
      </w:r>
      <w:r w:rsidR="00DB7EFE">
        <w:rPr>
          <w:rFonts w:hint="cs"/>
          <w:b/>
          <w:bCs/>
          <w:rtl/>
          <w:lang w:val="fr-CH"/>
        </w:rPr>
        <w:t xml:space="preserve">غير سليمة </w:t>
      </w:r>
      <w:r w:rsidRPr="00DB7EFE">
        <w:rPr>
          <w:rFonts w:hint="cs"/>
          <w:b/>
          <w:bCs/>
          <w:rtl/>
          <w:lang w:val="fr-CH"/>
        </w:rPr>
        <w:t>على الموافقة على تبني طفل، انتهاكاً للصك القانوني الم</w:t>
      </w:r>
      <w:r w:rsidR="00DB7EFE">
        <w:rPr>
          <w:rFonts w:hint="cs"/>
          <w:b/>
          <w:bCs/>
          <w:rtl/>
          <w:lang w:val="fr-CH"/>
        </w:rPr>
        <w:t>ن</w:t>
      </w:r>
      <w:r w:rsidRPr="00DB7EFE">
        <w:rPr>
          <w:rFonts w:hint="cs"/>
          <w:b/>
          <w:bCs/>
          <w:rtl/>
          <w:lang w:val="fr-CH"/>
        </w:rPr>
        <w:t xml:space="preserve">طبق </w:t>
      </w:r>
      <w:r w:rsidR="00DB7EFE">
        <w:rPr>
          <w:rFonts w:hint="cs"/>
          <w:b/>
          <w:bCs/>
          <w:rtl/>
          <w:lang w:val="fr-CH"/>
        </w:rPr>
        <w:t xml:space="preserve">على </w:t>
      </w:r>
      <w:r w:rsidRPr="00DB7EFE">
        <w:rPr>
          <w:rFonts w:hint="cs"/>
          <w:b/>
          <w:bCs/>
          <w:rtl/>
          <w:lang w:val="fr-CH"/>
        </w:rPr>
        <w:t xml:space="preserve">التبني؛ </w:t>
      </w:r>
    </w:p>
    <w:p w:rsidR="00A80748" w:rsidRPr="00DB7EFE" w:rsidRDefault="00DB7EFE" w:rsidP="00DB7EFE">
      <w:pPr>
        <w:pStyle w:val="SingleTxtGA"/>
        <w:rPr>
          <w:rFonts w:hint="cs"/>
          <w:b/>
          <w:bCs/>
          <w:kern w:val="16"/>
          <w:rtl/>
        </w:rPr>
      </w:pPr>
      <w:r>
        <w:rPr>
          <w:rFonts w:hint="cs"/>
          <w:b/>
          <w:bCs/>
          <w:kern w:val="16"/>
          <w:rtl/>
        </w:rPr>
        <w:tab/>
        <w:t>(</w:t>
      </w:r>
      <w:r w:rsidR="00A80748" w:rsidRPr="00DB7EFE">
        <w:rPr>
          <w:rFonts w:hint="cs"/>
          <w:b/>
          <w:bCs/>
          <w:kern w:val="16"/>
          <w:rtl/>
        </w:rPr>
        <w:t>ب)</w:t>
      </w:r>
      <w:r>
        <w:rPr>
          <w:rFonts w:hint="cs"/>
          <w:b/>
          <w:bCs/>
          <w:kern w:val="16"/>
          <w:rtl/>
        </w:rPr>
        <w:tab/>
      </w:r>
      <w:r w:rsidR="00A80748" w:rsidRPr="00DB7EFE">
        <w:rPr>
          <w:b/>
          <w:bCs/>
          <w:rtl/>
        </w:rPr>
        <w:t xml:space="preserve">عرض </w:t>
      </w:r>
      <w:r w:rsidR="00A80748" w:rsidRPr="00DB7EFE">
        <w:rPr>
          <w:rFonts w:hint="cs"/>
          <w:b/>
          <w:bCs/>
          <w:rtl/>
        </w:rPr>
        <w:t xml:space="preserve">طفل </w:t>
      </w:r>
      <w:r w:rsidR="00A80748" w:rsidRPr="00DB7EFE">
        <w:rPr>
          <w:b/>
          <w:bCs/>
          <w:rtl/>
        </w:rPr>
        <w:t>أو ت</w:t>
      </w:r>
      <w:r w:rsidR="00A80748" w:rsidRPr="00DB7EFE">
        <w:rPr>
          <w:rFonts w:hint="cs"/>
          <w:b/>
          <w:bCs/>
          <w:rtl/>
        </w:rPr>
        <w:t>أمينه</w:t>
      </w:r>
      <w:r w:rsidR="00A80748" w:rsidRPr="00DB7EFE">
        <w:rPr>
          <w:b/>
          <w:bCs/>
          <w:rtl/>
        </w:rPr>
        <w:t xml:space="preserve"> أو </w:t>
      </w:r>
      <w:r w:rsidR="00A80748" w:rsidRPr="00DB7EFE">
        <w:rPr>
          <w:rFonts w:hint="cs"/>
          <w:b/>
          <w:bCs/>
          <w:rtl/>
        </w:rPr>
        <w:t>تدبيره</w:t>
      </w:r>
      <w:r w:rsidR="00A80748" w:rsidRPr="00DB7EFE">
        <w:rPr>
          <w:b/>
          <w:bCs/>
          <w:rtl/>
        </w:rPr>
        <w:t xml:space="preserve"> أو تقديم</w:t>
      </w:r>
      <w:r w:rsidR="00A80748" w:rsidRPr="00DB7EFE">
        <w:rPr>
          <w:rFonts w:hint="cs"/>
          <w:b/>
          <w:bCs/>
          <w:rtl/>
        </w:rPr>
        <w:t>ه</w:t>
      </w:r>
      <w:r w:rsidR="00A80748" w:rsidRPr="00DB7EFE">
        <w:rPr>
          <w:b/>
          <w:bCs/>
          <w:rtl/>
        </w:rPr>
        <w:t xml:space="preserve"> من أجل استغلاله في البغاء؛</w:t>
      </w:r>
    </w:p>
    <w:p w:rsidR="00A80748" w:rsidRPr="00DB7EFE" w:rsidRDefault="00DB7EFE" w:rsidP="00DB7EFE">
      <w:pPr>
        <w:pStyle w:val="SingleTxtGA"/>
        <w:rPr>
          <w:rFonts w:hint="cs"/>
          <w:b/>
          <w:bCs/>
          <w:kern w:val="16"/>
          <w:rtl/>
        </w:rPr>
      </w:pPr>
      <w:r>
        <w:rPr>
          <w:rFonts w:hint="cs"/>
          <w:b/>
          <w:bCs/>
          <w:kern w:val="16"/>
          <w:rtl/>
        </w:rPr>
        <w:tab/>
      </w:r>
      <w:r w:rsidR="00A80748" w:rsidRPr="00DB7EFE">
        <w:rPr>
          <w:rFonts w:hint="cs"/>
          <w:b/>
          <w:bCs/>
          <w:kern w:val="16"/>
          <w:rtl/>
        </w:rPr>
        <w:t>(ج)</w:t>
      </w:r>
      <w:r>
        <w:rPr>
          <w:rFonts w:hint="cs"/>
          <w:b/>
          <w:bCs/>
          <w:kern w:val="16"/>
          <w:rtl/>
        </w:rPr>
        <w:tab/>
      </w:r>
      <w:r w:rsidR="00A80748" w:rsidRPr="00DB7EFE">
        <w:rPr>
          <w:b/>
          <w:bCs/>
          <w:rtl/>
        </w:rPr>
        <w:t>إنتاج مواد إباحية متعلقة بالطفل أو توزيع</w:t>
      </w:r>
      <w:r w:rsidR="00A80748" w:rsidRPr="00DB7EFE">
        <w:rPr>
          <w:rFonts w:hint="cs"/>
          <w:b/>
          <w:bCs/>
          <w:rtl/>
        </w:rPr>
        <w:t>ها</w:t>
      </w:r>
      <w:r w:rsidR="00A80748" w:rsidRPr="00DB7EFE">
        <w:rPr>
          <w:b/>
          <w:bCs/>
          <w:rtl/>
        </w:rPr>
        <w:t xml:space="preserve"> أو نشر</w:t>
      </w:r>
      <w:r w:rsidR="00A80748" w:rsidRPr="00DB7EFE">
        <w:rPr>
          <w:rFonts w:hint="cs"/>
          <w:b/>
          <w:bCs/>
          <w:rtl/>
        </w:rPr>
        <w:t>ها</w:t>
      </w:r>
      <w:r w:rsidR="00A80748" w:rsidRPr="00DB7EFE">
        <w:rPr>
          <w:b/>
          <w:bCs/>
          <w:rtl/>
        </w:rPr>
        <w:t xml:space="preserve"> أو استيراد</w:t>
      </w:r>
      <w:r w:rsidR="00A80748" w:rsidRPr="00DB7EFE">
        <w:rPr>
          <w:rFonts w:hint="cs"/>
          <w:b/>
          <w:bCs/>
          <w:rtl/>
        </w:rPr>
        <w:t>ها</w:t>
      </w:r>
      <w:r w:rsidR="00A80748" w:rsidRPr="00DB7EFE">
        <w:rPr>
          <w:b/>
          <w:bCs/>
          <w:rtl/>
        </w:rPr>
        <w:t xml:space="preserve"> أو تص</w:t>
      </w:r>
      <w:r w:rsidR="00A80748" w:rsidRPr="00DB7EFE">
        <w:rPr>
          <w:rFonts w:hint="cs"/>
          <w:b/>
          <w:bCs/>
          <w:rtl/>
        </w:rPr>
        <w:t>د</w:t>
      </w:r>
      <w:r w:rsidR="00A80748" w:rsidRPr="00DB7EFE">
        <w:rPr>
          <w:b/>
          <w:bCs/>
          <w:rtl/>
        </w:rPr>
        <w:t>ير</w:t>
      </w:r>
      <w:r w:rsidR="00A80748" w:rsidRPr="00DB7EFE">
        <w:rPr>
          <w:rFonts w:hint="cs"/>
          <w:b/>
          <w:bCs/>
          <w:rtl/>
        </w:rPr>
        <w:t>ها</w:t>
      </w:r>
      <w:r w:rsidR="00A80748" w:rsidRPr="00DB7EFE">
        <w:rPr>
          <w:b/>
          <w:bCs/>
          <w:rtl/>
        </w:rPr>
        <w:t xml:space="preserve"> أو عرض</w:t>
      </w:r>
      <w:r w:rsidR="00A80748" w:rsidRPr="00DB7EFE">
        <w:rPr>
          <w:rFonts w:hint="cs"/>
          <w:b/>
          <w:bCs/>
          <w:rtl/>
        </w:rPr>
        <w:t>ها</w:t>
      </w:r>
      <w:r w:rsidR="00A80748" w:rsidRPr="00DB7EFE">
        <w:rPr>
          <w:b/>
          <w:bCs/>
          <w:rtl/>
        </w:rPr>
        <w:t xml:space="preserve"> أو بيع</w:t>
      </w:r>
      <w:r w:rsidR="00A80748" w:rsidRPr="00DB7EFE">
        <w:rPr>
          <w:rFonts w:hint="cs"/>
          <w:b/>
          <w:bCs/>
          <w:rtl/>
        </w:rPr>
        <w:t>ها</w:t>
      </w:r>
      <w:r w:rsidR="00A80748" w:rsidRPr="00DB7EFE">
        <w:rPr>
          <w:b/>
          <w:bCs/>
          <w:rtl/>
        </w:rPr>
        <w:t xml:space="preserve"> أو حياز</w:t>
      </w:r>
      <w:r w:rsidR="00A80748" w:rsidRPr="00DB7EFE">
        <w:rPr>
          <w:rFonts w:hint="cs"/>
          <w:b/>
          <w:bCs/>
          <w:rtl/>
        </w:rPr>
        <w:t>تها</w:t>
      </w:r>
      <w:r w:rsidR="00A80748" w:rsidRPr="00DB7EFE">
        <w:rPr>
          <w:rFonts w:hint="cs"/>
          <w:b/>
          <w:bCs/>
          <w:kern w:val="16"/>
          <w:rtl/>
        </w:rPr>
        <w:t>؛</w:t>
      </w:r>
    </w:p>
    <w:p w:rsidR="00A80748" w:rsidRPr="00DB7EFE" w:rsidRDefault="00DB7EFE" w:rsidP="00DB7EFE">
      <w:pPr>
        <w:pStyle w:val="SingleTxtGA"/>
        <w:rPr>
          <w:rFonts w:hint="cs"/>
          <w:b/>
          <w:bCs/>
          <w:kern w:val="16"/>
          <w:rtl/>
        </w:rPr>
      </w:pPr>
      <w:r>
        <w:rPr>
          <w:rFonts w:hint="cs"/>
          <w:b/>
          <w:bCs/>
          <w:kern w:val="16"/>
          <w:rtl/>
        </w:rPr>
        <w:tab/>
      </w:r>
      <w:r w:rsidR="00A80748" w:rsidRPr="00DB7EFE">
        <w:rPr>
          <w:rFonts w:hint="cs"/>
          <w:b/>
          <w:bCs/>
          <w:kern w:val="16"/>
          <w:rtl/>
        </w:rPr>
        <w:t>(د)</w:t>
      </w:r>
      <w:r>
        <w:rPr>
          <w:rFonts w:hint="cs"/>
          <w:b/>
          <w:bCs/>
          <w:kern w:val="16"/>
          <w:rtl/>
        </w:rPr>
        <w:tab/>
      </w:r>
      <w:r w:rsidR="00A80748" w:rsidRPr="00DB7EFE">
        <w:rPr>
          <w:b/>
          <w:bCs/>
          <w:rtl/>
        </w:rPr>
        <w:t>محاولة ارتكاب أي فعل من هذه الأفعال أو التواطؤ على ارتكابها أو المشاركة فيها؛</w:t>
      </w:r>
    </w:p>
    <w:p w:rsidR="00A80748" w:rsidRPr="00DB7EFE" w:rsidRDefault="00DB7EFE" w:rsidP="00DB7EFE">
      <w:pPr>
        <w:pStyle w:val="SingleTxtGA"/>
        <w:rPr>
          <w:rFonts w:hint="cs"/>
          <w:b/>
          <w:bCs/>
          <w:kern w:val="16"/>
          <w:rtl/>
        </w:rPr>
      </w:pPr>
      <w:r>
        <w:rPr>
          <w:rFonts w:hint="cs"/>
          <w:b/>
          <w:bCs/>
          <w:kern w:val="16"/>
          <w:rtl/>
        </w:rPr>
        <w:tab/>
      </w:r>
      <w:r w:rsidR="00A80748" w:rsidRPr="00DB7EFE">
        <w:rPr>
          <w:rFonts w:hint="cs"/>
          <w:b/>
          <w:bCs/>
          <w:kern w:val="16"/>
          <w:rtl/>
        </w:rPr>
        <w:t>(</w:t>
      </w:r>
      <w:r>
        <w:rPr>
          <w:rFonts w:hint="cs"/>
          <w:b/>
          <w:bCs/>
          <w:kern w:val="16"/>
          <w:rtl/>
        </w:rPr>
        <w:t>ﻫ</w:t>
      </w:r>
      <w:r w:rsidR="00A80748" w:rsidRPr="00DB7EFE">
        <w:rPr>
          <w:rFonts w:hint="cs"/>
          <w:b/>
          <w:bCs/>
          <w:kern w:val="16"/>
          <w:rtl/>
        </w:rPr>
        <w:t>)</w:t>
      </w:r>
      <w:r>
        <w:rPr>
          <w:rFonts w:hint="cs"/>
          <w:b/>
          <w:bCs/>
          <w:kern w:val="16"/>
          <w:rtl/>
        </w:rPr>
        <w:tab/>
      </w:r>
      <w:r w:rsidR="00A80748" w:rsidRPr="00DB7EFE">
        <w:rPr>
          <w:rFonts w:hint="cs"/>
          <w:b/>
          <w:bCs/>
          <w:rtl/>
          <w:lang/>
        </w:rPr>
        <w:t>إنتاج ونشر المواد التي تروج لأي فعل من هذه الأفعال.</w:t>
      </w:r>
    </w:p>
    <w:p w:rsidR="00A80748" w:rsidRPr="00175A1F" w:rsidRDefault="00A80748" w:rsidP="00DB7EFE">
      <w:pPr>
        <w:pStyle w:val="SingleTxtGA"/>
        <w:rPr>
          <w:rFonts w:hint="cs"/>
          <w:rtl/>
        </w:rPr>
      </w:pPr>
      <w:r w:rsidRPr="00175A1F">
        <w:rPr>
          <w:rFonts w:hint="cs"/>
          <w:rtl/>
          <w:lang w:val="fr-CH"/>
        </w:rPr>
        <w:t>28-</w:t>
      </w:r>
      <w:r w:rsidRPr="00175A1F">
        <w:rPr>
          <w:rFonts w:hint="cs"/>
          <w:rtl/>
          <w:lang w:val="fr-CH"/>
        </w:rPr>
        <w:tab/>
      </w:r>
      <w:r>
        <w:rPr>
          <w:rFonts w:hint="cs"/>
          <w:rtl/>
          <w:lang w:val="fr-CH"/>
        </w:rPr>
        <w:t>و</w:t>
      </w:r>
      <w:r w:rsidRPr="00175A1F">
        <w:rPr>
          <w:rFonts w:hint="cs"/>
          <w:rtl/>
          <w:lang w:val="fr-CH"/>
        </w:rPr>
        <w:t>ت</w:t>
      </w:r>
      <w:r w:rsidR="00DB7EFE">
        <w:rPr>
          <w:rFonts w:hint="cs"/>
          <w:rtl/>
          <w:lang w:val="fr-CH"/>
        </w:rPr>
        <w:t>ؤكد</w:t>
      </w:r>
      <w:r w:rsidRPr="00175A1F">
        <w:rPr>
          <w:rFonts w:hint="cs"/>
          <w:rtl/>
          <w:lang w:val="fr-CH"/>
        </w:rPr>
        <w:t xml:space="preserve"> اللجنة </w:t>
      </w:r>
      <w:r w:rsidR="00DB7EFE">
        <w:rPr>
          <w:rFonts w:hint="cs"/>
          <w:rtl/>
          <w:lang w:val="fr-CH"/>
        </w:rPr>
        <w:t xml:space="preserve">من جديد ما أعربت عنه من قلق عقب </w:t>
      </w:r>
      <w:r w:rsidRPr="00175A1F">
        <w:rPr>
          <w:rFonts w:hint="cs"/>
          <w:rtl/>
          <w:lang w:val="fr-CH"/>
        </w:rPr>
        <w:t>دراستها للتقرير الأولي للدولة الطرف المتعلق بالاتفاقية (</w:t>
      </w:r>
      <w:r w:rsidRPr="00DB7EFE">
        <w:rPr>
          <w:szCs w:val="20"/>
        </w:rPr>
        <w:t>CRC/C/15/Add.260</w:t>
      </w:r>
      <w:r w:rsidRPr="00175A1F">
        <w:rPr>
          <w:rFonts w:hint="cs"/>
          <w:rtl/>
        </w:rPr>
        <w:t xml:space="preserve">، 2005، الفقرتان 71 و72) إزاء </w:t>
      </w:r>
      <w:r>
        <w:rPr>
          <w:rFonts w:hint="cs"/>
          <w:rtl/>
        </w:rPr>
        <w:t>انخفاض</w:t>
      </w:r>
      <w:r w:rsidRPr="00175A1F">
        <w:rPr>
          <w:rFonts w:hint="cs"/>
          <w:rtl/>
        </w:rPr>
        <w:t xml:space="preserve"> عدد التحقيقات والملاحقات القضائية </w:t>
      </w:r>
      <w:r>
        <w:rPr>
          <w:rFonts w:hint="cs"/>
          <w:rtl/>
        </w:rPr>
        <w:t>لمرتكبي الأفعال الإجرامية</w:t>
      </w:r>
      <w:r w:rsidRPr="00175A1F">
        <w:rPr>
          <w:rFonts w:hint="cs"/>
          <w:rtl/>
        </w:rPr>
        <w:t xml:space="preserve">، </w:t>
      </w:r>
      <w:r>
        <w:rPr>
          <w:rFonts w:hint="cs"/>
          <w:rtl/>
        </w:rPr>
        <w:t>بم</w:t>
      </w:r>
      <w:r w:rsidR="00DB7EFE">
        <w:rPr>
          <w:rFonts w:hint="cs"/>
          <w:rtl/>
        </w:rPr>
        <w:t>ن فيهم</w:t>
      </w:r>
      <w:r w:rsidRPr="00175A1F">
        <w:rPr>
          <w:rFonts w:hint="cs"/>
          <w:rtl/>
        </w:rPr>
        <w:t xml:space="preserve"> الموظف</w:t>
      </w:r>
      <w:r w:rsidR="00DB7EFE">
        <w:rPr>
          <w:rFonts w:hint="cs"/>
          <w:rtl/>
        </w:rPr>
        <w:t>و</w:t>
      </w:r>
      <w:r w:rsidRPr="00175A1F">
        <w:rPr>
          <w:rFonts w:hint="cs"/>
          <w:rtl/>
        </w:rPr>
        <w:t>ن العمومي</w:t>
      </w:r>
      <w:r w:rsidR="00DB7EFE">
        <w:rPr>
          <w:rFonts w:hint="cs"/>
          <w:rtl/>
        </w:rPr>
        <w:t>و</w:t>
      </w:r>
      <w:r w:rsidRPr="00175A1F">
        <w:rPr>
          <w:rFonts w:hint="cs"/>
          <w:rtl/>
        </w:rPr>
        <w:t>ن و</w:t>
      </w:r>
      <w:r>
        <w:rPr>
          <w:rFonts w:hint="cs"/>
          <w:rtl/>
        </w:rPr>
        <w:t>ضباط</w:t>
      </w:r>
      <w:r w:rsidRPr="00175A1F">
        <w:rPr>
          <w:rFonts w:hint="cs"/>
          <w:rtl/>
        </w:rPr>
        <w:t xml:space="preserve"> الشرطة وموظف</w:t>
      </w:r>
      <w:r>
        <w:rPr>
          <w:rFonts w:hint="cs"/>
          <w:rtl/>
        </w:rPr>
        <w:t>ي</w:t>
      </w:r>
      <w:r w:rsidRPr="00175A1F">
        <w:rPr>
          <w:rFonts w:hint="cs"/>
          <w:rtl/>
        </w:rPr>
        <w:t xml:space="preserve"> الشركات الأمنية الخاصة. </w:t>
      </w:r>
    </w:p>
    <w:p w:rsidR="00A80748" w:rsidRPr="00DB7EFE" w:rsidRDefault="00A80748" w:rsidP="00DB7EFE">
      <w:pPr>
        <w:pStyle w:val="SingleTxtGA"/>
        <w:rPr>
          <w:rFonts w:hint="cs"/>
          <w:b/>
          <w:bCs/>
          <w:rtl/>
        </w:rPr>
      </w:pPr>
      <w:r w:rsidRPr="00175A1F">
        <w:rPr>
          <w:rFonts w:hint="cs"/>
          <w:rtl/>
        </w:rPr>
        <w:t>29-</w:t>
      </w:r>
      <w:r w:rsidRPr="00175A1F">
        <w:rPr>
          <w:rFonts w:hint="cs"/>
          <w:rtl/>
        </w:rPr>
        <w:tab/>
      </w:r>
      <w:r w:rsidRPr="00DB7EFE">
        <w:rPr>
          <w:rFonts w:hint="cs"/>
          <w:b/>
          <w:bCs/>
          <w:rtl/>
        </w:rPr>
        <w:t>توصي اللجنة الدولة الطرف باتخاذ جميع التدابير الضرورية لضمان التحقيق في الجرائم ومقاضاة مرتكبي</w:t>
      </w:r>
      <w:r w:rsidR="00DB7EFE">
        <w:rPr>
          <w:rFonts w:hint="cs"/>
          <w:b/>
          <w:bCs/>
          <w:rtl/>
        </w:rPr>
        <w:t>ها</w:t>
      </w:r>
      <w:r w:rsidRPr="00DB7EFE">
        <w:rPr>
          <w:rFonts w:hint="cs"/>
          <w:b/>
          <w:bCs/>
          <w:rtl/>
        </w:rPr>
        <w:t xml:space="preserve"> المزعومين ومعاقبتهم على النحو الواجب للتصدي لظاهرة الإفلات من العقاب.</w:t>
      </w:r>
    </w:p>
    <w:p w:rsidR="00A80748" w:rsidRPr="00175A1F" w:rsidRDefault="00DB7EFE" w:rsidP="00DB7EFE">
      <w:pPr>
        <w:pStyle w:val="H23GA"/>
        <w:rPr>
          <w:rFonts w:hint="cs"/>
          <w:rtl/>
        </w:rPr>
      </w:pPr>
      <w:r>
        <w:rPr>
          <w:rFonts w:hint="cs"/>
          <w:rtl/>
        </w:rPr>
        <w:tab/>
      </w:r>
      <w:r>
        <w:rPr>
          <w:rFonts w:hint="cs"/>
          <w:rtl/>
        </w:rPr>
        <w:tab/>
      </w:r>
      <w:r w:rsidR="00A80748" w:rsidRPr="00175A1F">
        <w:rPr>
          <w:rFonts w:hint="cs"/>
          <w:rtl/>
        </w:rPr>
        <w:t>الولاية القضائية وتسليم المجرمين</w:t>
      </w:r>
    </w:p>
    <w:p w:rsidR="00A80748" w:rsidRPr="00175A1F" w:rsidRDefault="00A80748" w:rsidP="00DB7EFE">
      <w:pPr>
        <w:pStyle w:val="SingleTxtGA"/>
        <w:rPr>
          <w:rFonts w:hint="cs"/>
          <w:rtl/>
        </w:rPr>
      </w:pPr>
      <w:r w:rsidRPr="00175A1F">
        <w:rPr>
          <w:rFonts w:hint="cs"/>
          <w:rtl/>
        </w:rPr>
        <w:t>30-</w:t>
      </w:r>
      <w:r w:rsidRPr="00175A1F">
        <w:rPr>
          <w:rFonts w:hint="cs"/>
          <w:rtl/>
        </w:rPr>
        <w:tab/>
        <w:t xml:space="preserve">ترحب اللجنة بإمكانية </w:t>
      </w:r>
      <w:r>
        <w:rPr>
          <w:rFonts w:hint="cs"/>
          <w:rtl/>
        </w:rPr>
        <w:t>إقامة</w:t>
      </w:r>
      <w:r w:rsidRPr="00175A1F">
        <w:rPr>
          <w:rFonts w:hint="cs"/>
          <w:rtl/>
        </w:rPr>
        <w:t xml:space="preserve"> الدولة الطرف لولايتها القضائية على الجرائم المرتكبة في الخارج</w:t>
      </w:r>
      <w:r>
        <w:rPr>
          <w:rFonts w:hint="cs"/>
          <w:rtl/>
        </w:rPr>
        <w:t xml:space="preserve"> من قبل مواطنيها</w:t>
      </w:r>
      <w:r w:rsidRPr="00175A1F">
        <w:rPr>
          <w:rFonts w:hint="cs"/>
          <w:rtl/>
        </w:rPr>
        <w:t xml:space="preserve"> أو </w:t>
      </w:r>
      <w:r w:rsidR="00DB7EFE">
        <w:rPr>
          <w:rFonts w:hint="cs"/>
          <w:rtl/>
        </w:rPr>
        <w:t>بحقهم</w:t>
      </w:r>
      <w:r w:rsidRPr="00175A1F">
        <w:rPr>
          <w:rFonts w:hint="cs"/>
          <w:rtl/>
        </w:rPr>
        <w:t xml:space="preserve">، بيد </w:t>
      </w:r>
      <w:r w:rsidR="00DB7EFE">
        <w:rPr>
          <w:rFonts w:hint="cs"/>
          <w:rtl/>
        </w:rPr>
        <w:t>إ</w:t>
      </w:r>
      <w:r w:rsidRPr="00175A1F">
        <w:rPr>
          <w:rFonts w:hint="cs"/>
          <w:rtl/>
        </w:rPr>
        <w:t xml:space="preserve">نها تأسف لأن التشريع الجنائي لا يجيز </w:t>
      </w:r>
      <w:r>
        <w:rPr>
          <w:rFonts w:hint="cs"/>
          <w:rtl/>
        </w:rPr>
        <w:t>إقامة</w:t>
      </w:r>
      <w:r w:rsidRPr="00175A1F">
        <w:rPr>
          <w:rFonts w:hint="cs"/>
          <w:rtl/>
        </w:rPr>
        <w:t xml:space="preserve"> الولاية القضائية خارج </w:t>
      </w:r>
      <w:r>
        <w:rPr>
          <w:rFonts w:hint="cs"/>
          <w:rtl/>
        </w:rPr>
        <w:t>الإقليم</w:t>
      </w:r>
      <w:r w:rsidRPr="00175A1F">
        <w:rPr>
          <w:rFonts w:hint="cs"/>
          <w:rtl/>
        </w:rPr>
        <w:t xml:space="preserve"> في جميع الحالات المشار إليها في الفقرة 2 من المادة 4 من البروتوكول الاختياري. إضافة إلى ذلك</w:t>
      </w:r>
      <w:r w:rsidR="00DB7EFE">
        <w:rPr>
          <w:rFonts w:hint="cs"/>
          <w:rtl/>
        </w:rPr>
        <w:t>،</w:t>
      </w:r>
      <w:r w:rsidRPr="00175A1F">
        <w:rPr>
          <w:rFonts w:hint="cs"/>
          <w:rtl/>
        </w:rPr>
        <w:t xml:space="preserve"> تُعرب اللجنة عن قلقها لأن الولاية القضائية خارج الإقليم تخضع لمعيار </w:t>
      </w:r>
      <w:r>
        <w:rPr>
          <w:rFonts w:hint="cs"/>
          <w:rtl/>
        </w:rPr>
        <w:t>التجريم المزدوج</w:t>
      </w:r>
      <w:r w:rsidRPr="00175A1F">
        <w:rPr>
          <w:rFonts w:hint="cs"/>
          <w:rtl/>
        </w:rPr>
        <w:t xml:space="preserve">. </w:t>
      </w:r>
    </w:p>
    <w:p w:rsidR="00A80748" w:rsidRPr="00DB7EFE" w:rsidRDefault="00A80748" w:rsidP="00A80748">
      <w:pPr>
        <w:pStyle w:val="SingleTxtGA"/>
        <w:rPr>
          <w:rFonts w:hint="cs"/>
          <w:b/>
          <w:bCs/>
          <w:rtl/>
        </w:rPr>
      </w:pPr>
      <w:r w:rsidRPr="00175A1F">
        <w:rPr>
          <w:rFonts w:hint="cs"/>
          <w:rtl/>
        </w:rPr>
        <w:t>31-</w:t>
      </w:r>
      <w:r w:rsidRPr="00175A1F">
        <w:rPr>
          <w:rFonts w:hint="cs"/>
          <w:rtl/>
        </w:rPr>
        <w:tab/>
      </w:r>
      <w:r w:rsidRPr="00DB7EFE">
        <w:rPr>
          <w:rFonts w:hint="cs"/>
          <w:b/>
          <w:bCs/>
          <w:rtl/>
        </w:rPr>
        <w:t>توصي اللجنة الدولة الطرف باتخاذ تدابير لضمان أن يجيز لها التشريع المحلي إقامة ولاية قضائية خارج الإقليم وممارستها على الجرائم المشمولة بالبروتوكول الاختياري، وتوصي بإقامة الولاية القضائية خارج الإقليم على الجرائم المشمولة بالبروتوكول الاختياري دون معيار التجريم المزدوج. وتوصي اللجنة أيضاً الدولة الطرف بأن تعتبر البروتوكول الاختياري أساساً قانونياً للتسليم دون اشتراط وجود معاهدة ثنائية.</w:t>
      </w:r>
    </w:p>
    <w:p w:rsidR="00A80748" w:rsidRPr="00175A1F" w:rsidRDefault="00DB7EFE" w:rsidP="00DB7EFE">
      <w:pPr>
        <w:pStyle w:val="H23GA"/>
        <w:rPr>
          <w:rFonts w:hint="cs"/>
          <w:rtl/>
        </w:rPr>
      </w:pPr>
      <w:r>
        <w:rPr>
          <w:rFonts w:hint="cs"/>
          <w:rtl/>
        </w:rPr>
        <w:tab/>
      </w:r>
      <w:r>
        <w:rPr>
          <w:rFonts w:hint="cs"/>
          <w:rtl/>
        </w:rPr>
        <w:tab/>
        <w:t>حجز الموجودات</w:t>
      </w:r>
      <w:r w:rsidR="00A80748" w:rsidRPr="00175A1F">
        <w:rPr>
          <w:rFonts w:hint="cs"/>
          <w:rtl/>
        </w:rPr>
        <w:t xml:space="preserve"> ومصادرتها</w:t>
      </w:r>
    </w:p>
    <w:p w:rsidR="00A80748" w:rsidRPr="00175A1F" w:rsidRDefault="00A80748" w:rsidP="00DB7EFE">
      <w:pPr>
        <w:pStyle w:val="SingleTxtGA"/>
        <w:rPr>
          <w:rFonts w:hint="cs"/>
          <w:rtl/>
        </w:rPr>
      </w:pPr>
      <w:r w:rsidRPr="00175A1F">
        <w:rPr>
          <w:rFonts w:hint="cs"/>
          <w:rtl/>
        </w:rPr>
        <w:t>32-</w:t>
      </w:r>
      <w:r w:rsidRPr="00175A1F">
        <w:rPr>
          <w:rFonts w:hint="cs"/>
          <w:rtl/>
        </w:rPr>
        <w:tab/>
        <w:t xml:space="preserve">تلاحظ اللجنة أن القانون الجنائي للبوسنة والهرسك ينص على </w:t>
      </w:r>
      <w:r w:rsidR="00DB7EFE">
        <w:rPr>
          <w:rFonts w:hint="cs"/>
          <w:rtl/>
        </w:rPr>
        <w:t xml:space="preserve">حجز </w:t>
      </w:r>
      <w:r>
        <w:rPr>
          <w:rFonts w:hint="cs"/>
          <w:rtl/>
        </w:rPr>
        <w:t>ال</w:t>
      </w:r>
      <w:r w:rsidRPr="00175A1F">
        <w:rPr>
          <w:rFonts w:hint="cs"/>
          <w:rtl/>
        </w:rPr>
        <w:t xml:space="preserve">مواد </w:t>
      </w:r>
      <w:r>
        <w:rPr>
          <w:rFonts w:hint="cs"/>
          <w:rtl/>
        </w:rPr>
        <w:t xml:space="preserve">التي </w:t>
      </w:r>
      <w:r w:rsidRPr="00175A1F">
        <w:rPr>
          <w:rFonts w:hint="cs"/>
          <w:rtl/>
        </w:rPr>
        <w:t>تُستخدم لارتكاب جريمة و</w:t>
      </w:r>
      <w:r w:rsidR="00DB7EFE">
        <w:rPr>
          <w:rFonts w:hint="cs"/>
          <w:rtl/>
        </w:rPr>
        <w:t>كذلك</w:t>
      </w:r>
      <w:r w:rsidRPr="00175A1F">
        <w:rPr>
          <w:rFonts w:hint="cs"/>
          <w:rtl/>
        </w:rPr>
        <w:t xml:space="preserve"> </w:t>
      </w:r>
      <w:r>
        <w:rPr>
          <w:rFonts w:hint="cs"/>
          <w:rtl/>
        </w:rPr>
        <w:t>العوائد المتأتية من هذه الجريمة،</w:t>
      </w:r>
      <w:r w:rsidRPr="00175A1F">
        <w:rPr>
          <w:rFonts w:hint="cs"/>
          <w:rtl/>
        </w:rPr>
        <w:t xml:space="preserve"> لكنها تعرب عن قلقها </w:t>
      </w:r>
      <w:r>
        <w:rPr>
          <w:rFonts w:hint="cs"/>
          <w:rtl/>
        </w:rPr>
        <w:t xml:space="preserve">إزاء تطبيق هذه الإجراءات من الناحية العملية </w:t>
      </w:r>
      <w:r w:rsidRPr="00175A1F">
        <w:rPr>
          <w:rFonts w:hint="cs"/>
          <w:rtl/>
        </w:rPr>
        <w:t>و</w:t>
      </w:r>
      <w:r>
        <w:rPr>
          <w:rFonts w:hint="cs"/>
          <w:rtl/>
        </w:rPr>
        <w:t>إزاء عدم</w:t>
      </w:r>
      <w:r w:rsidRPr="00175A1F">
        <w:rPr>
          <w:rFonts w:hint="cs"/>
          <w:rtl/>
        </w:rPr>
        <w:t xml:space="preserve"> </w:t>
      </w:r>
      <w:r w:rsidR="00DB7EFE">
        <w:rPr>
          <w:rFonts w:hint="cs"/>
          <w:rtl/>
        </w:rPr>
        <w:t xml:space="preserve">وجود </w:t>
      </w:r>
      <w:r>
        <w:rPr>
          <w:rFonts w:hint="cs"/>
          <w:rtl/>
        </w:rPr>
        <w:t>نص قانون</w:t>
      </w:r>
      <w:r w:rsidR="00DB7EFE">
        <w:rPr>
          <w:rFonts w:hint="cs"/>
          <w:rtl/>
        </w:rPr>
        <w:t>ي يقضـي تحديداً</w:t>
      </w:r>
      <w:r>
        <w:rPr>
          <w:rFonts w:hint="cs"/>
          <w:rtl/>
        </w:rPr>
        <w:t xml:space="preserve"> </w:t>
      </w:r>
      <w:r w:rsidR="00DB7EFE">
        <w:rPr>
          <w:rFonts w:hint="cs"/>
          <w:rtl/>
        </w:rPr>
        <w:t>ب</w:t>
      </w:r>
      <w:r w:rsidRPr="00175A1F">
        <w:rPr>
          <w:rFonts w:hint="cs"/>
          <w:rtl/>
        </w:rPr>
        <w:t>إغلاق المباني.</w:t>
      </w:r>
    </w:p>
    <w:p w:rsidR="00A80748" w:rsidRPr="00175A1F" w:rsidRDefault="00A80748" w:rsidP="00F551BA">
      <w:pPr>
        <w:pStyle w:val="SingleTxtGA"/>
        <w:rPr>
          <w:rFonts w:hint="cs"/>
          <w:rtl/>
        </w:rPr>
      </w:pPr>
      <w:r w:rsidRPr="00175A1F">
        <w:rPr>
          <w:rFonts w:hint="cs"/>
          <w:rtl/>
        </w:rPr>
        <w:t>33-</w:t>
      </w:r>
      <w:r w:rsidRPr="00175A1F">
        <w:rPr>
          <w:rFonts w:hint="cs"/>
          <w:rtl/>
        </w:rPr>
        <w:tab/>
      </w:r>
      <w:r w:rsidRPr="00DB7EFE">
        <w:rPr>
          <w:rFonts w:hint="cs"/>
          <w:b/>
          <w:bCs/>
          <w:rtl/>
        </w:rPr>
        <w:t xml:space="preserve">توصي اللجنة الدولة الطرف بأن تضمن، بوسائل مختلفة منها اعتماد تشريع ذي صلة، </w:t>
      </w:r>
      <w:r w:rsidR="00DB7EFE">
        <w:rPr>
          <w:rFonts w:hint="cs"/>
          <w:b/>
          <w:bCs/>
          <w:rtl/>
        </w:rPr>
        <w:t xml:space="preserve">حجز </w:t>
      </w:r>
      <w:r w:rsidRPr="00DB7EFE">
        <w:rPr>
          <w:rFonts w:hint="cs"/>
          <w:b/>
          <w:bCs/>
          <w:rtl/>
        </w:rPr>
        <w:t>المواد وا</w:t>
      </w:r>
      <w:r w:rsidR="00DB7EFE">
        <w:rPr>
          <w:rFonts w:hint="cs"/>
          <w:b/>
          <w:bCs/>
          <w:rtl/>
        </w:rPr>
        <w:t>لموجودات</w:t>
      </w:r>
      <w:r w:rsidRPr="00DB7EFE">
        <w:rPr>
          <w:rFonts w:hint="cs"/>
          <w:b/>
          <w:bCs/>
          <w:rtl/>
        </w:rPr>
        <w:t xml:space="preserve"> وغيرها من السلع التي تُستخدم في ارتكاب أو تسهيل أي جريمة من الجرائم المنصوص عليها في البروتوكول الاختياري ومصادرتها، و</w:t>
      </w:r>
      <w:r w:rsidR="00DB7EFE">
        <w:rPr>
          <w:rFonts w:hint="cs"/>
          <w:b/>
          <w:bCs/>
          <w:rtl/>
        </w:rPr>
        <w:t>كذلك حجز</w:t>
      </w:r>
      <w:r w:rsidRPr="00DB7EFE">
        <w:rPr>
          <w:rFonts w:hint="cs"/>
          <w:b/>
          <w:bCs/>
          <w:rtl/>
        </w:rPr>
        <w:t xml:space="preserve"> العوائد المتأتية من ارتكاب هذه الجرائم ومصادرتها وإغلاق المباني المستخدمة لارتكاب هذه الجرائم وفقاً للمادة 7 من البروتوكول الاختياري.</w:t>
      </w:r>
    </w:p>
    <w:p w:rsidR="00A80748" w:rsidRPr="00175A1F" w:rsidRDefault="00DB7EFE" w:rsidP="00F551BA">
      <w:pPr>
        <w:pStyle w:val="HChGA"/>
        <w:rPr>
          <w:rFonts w:hint="cs"/>
          <w:rtl/>
        </w:rPr>
      </w:pPr>
      <w:r>
        <w:rPr>
          <w:rFonts w:hint="cs"/>
          <w:rtl/>
        </w:rPr>
        <w:tab/>
      </w:r>
      <w:r w:rsidR="00A80748" w:rsidRPr="00175A1F">
        <w:rPr>
          <w:rFonts w:hint="cs"/>
          <w:rtl/>
        </w:rPr>
        <w:t>سادساً -</w:t>
      </w:r>
      <w:r w:rsidR="00A80748" w:rsidRPr="00175A1F">
        <w:rPr>
          <w:rFonts w:hint="cs"/>
          <w:rtl/>
        </w:rPr>
        <w:tab/>
        <w:t xml:space="preserve">حماية حقوق </w:t>
      </w:r>
      <w:r w:rsidR="00A80748">
        <w:rPr>
          <w:rFonts w:hint="cs"/>
          <w:rtl/>
        </w:rPr>
        <w:t xml:space="preserve">الأطفال </w:t>
      </w:r>
      <w:r w:rsidR="00A80748" w:rsidRPr="00175A1F">
        <w:rPr>
          <w:rFonts w:hint="cs"/>
          <w:rtl/>
        </w:rPr>
        <w:t>الضحايا (المادتان 8 و9، الفقرتان 3 و4)</w:t>
      </w:r>
    </w:p>
    <w:p w:rsidR="00A80748" w:rsidRPr="00175A1F" w:rsidRDefault="00DB7EFE" w:rsidP="00DB7EFE">
      <w:pPr>
        <w:pStyle w:val="H23GA"/>
        <w:rPr>
          <w:rFonts w:hint="cs"/>
          <w:rtl/>
        </w:rPr>
      </w:pPr>
      <w:r>
        <w:rPr>
          <w:rFonts w:hint="cs"/>
          <w:rtl/>
        </w:rPr>
        <w:tab/>
      </w:r>
      <w:r>
        <w:rPr>
          <w:rFonts w:hint="cs"/>
          <w:rtl/>
        </w:rPr>
        <w:tab/>
      </w:r>
      <w:r w:rsidR="00A80748" w:rsidRPr="00175A1F">
        <w:rPr>
          <w:rFonts w:hint="cs"/>
          <w:rtl/>
        </w:rPr>
        <w:t>التدابير المتخذة لحماية حقوق ومصالح الأطفال ضحايا الجرائم المحظورة بموجب البروتوكول الاختياري</w:t>
      </w:r>
    </w:p>
    <w:p w:rsidR="00A80748" w:rsidRPr="00175A1F" w:rsidRDefault="00A80748" w:rsidP="00DB7EFE">
      <w:pPr>
        <w:pStyle w:val="SingleTxtGA"/>
        <w:rPr>
          <w:rFonts w:hint="cs"/>
          <w:rtl/>
        </w:rPr>
      </w:pPr>
      <w:r w:rsidRPr="00175A1F">
        <w:rPr>
          <w:rFonts w:hint="cs"/>
          <w:rtl/>
        </w:rPr>
        <w:t>34-</w:t>
      </w:r>
      <w:r w:rsidRPr="00175A1F">
        <w:rPr>
          <w:rFonts w:hint="cs"/>
          <w:rtl/>
        </w:rPr>
        <w:tab/>
        <w:t>ترحب اللجنة باعتماد عدة تدابير للحماية</w:t>
      </w:r>
      <w:r>
        <w:rPr>
          <w:rFonts w:hint="cs"/>
          <w:rtl/>
        </w:rPr>
        <w:t>،</w:t>
      </w:r>
      <w:r w:rsidRPr="00175A1F">
        <w:rPr>
          <w:rFonts w:hint="cs"/>
          <w:rtl/>
        </w:rPr>
        <w:t xml:space="preserve"> بما في ذلك التشريع الذي يضمن </w:t>
      </w:r>
      <w:r w:rsidR="00DB7EFE">
        <w:rPr>
          <w:rFonts w:hint="cs"/>
          <w:rtl/>
        </w:rPr>
        <w:t xml:space="preserve">استفادة </w:t>
      </w:r>
      <w:r w:rsidRPr="00175A1F">
        <w:rPr>
          <w:rFonts w:hint="cs"/>
          <w:rtl/>
        </w:rPr>
        <w:t xml:space="preserve">ضحايا الاتجار </w:t>
      </w:r>
      <w:r>
        <w:rPr>
          <w:rFonts w:hint="cs"/>
          <w:rtl/>
        </w:rPr>
        <w:t>بالأشخاص</w:t>
      </w:r>
      <w:r w:rsidRPr="00175A1F">
        <w:rPr>
          <w:rFonts w:hint="cs"/>
          <w:rtl/>
        </w:rPr>
        <w:t xml:space="preserve"> </w:t>
      </w:r>
      <w:r w:rsidR="00DB7EFE">
        <w:rPr>
          <w:rFonts w:hint="cs"/>
          <w:rtl/>
        </w:rPr>
        <w:t xml:space="preserve">من </w:t>
      </w:r>
      <w:r w:rsidRPr="00175A1F">
        <w:rPr>
          <w:rFonts w:hint="cs"/>
          <w:rtl/>
        </w:rPr>
        <w:t>إجراء اللجوء</w:t>
      </w:r>
      <w:r>
        <w:rPr>
          <w:rFonts w:hint="cs"/>
          <w:rtl/>
        </w:rPr>
        <w:t>،</w:t>
      </w:r>
      <w:r w:rsidRPr="00175A1F">
        <w:rPr>
          <w:rFonts w:hint="cs"/>
          <w:rtl/>
        </w:rPr>
        <w:t xml:space="preserve"> والتعديلات على القانون المتعلق بالسياس</w:t>
      </w:r>
      <w:r w:rsidR="00DB7EFE">
        <w:rPr>
          <w:rFonts w:hint="cs"/>
          <w:rtl/>
        </w:rPr>
        <w:t>ة</w:t>
      </w:r>
      <w:r w:rsidRPr="00175A1F">
        <w:rPr>
          <w:rFonts w:hint="cs"/>
          <w:rtl/>
        </w:rPr>
        <w:t xml:space="preserve"> الاجتماعية </w:t>
      </w:r>
      <w:r>
        <w:rPr>
          <w:rFonts w:hint="cs"/>
          <w:rtl/>
        </w:rPr>
        <w:t>التي تنص</w:t>
      </w:r>
      <w:r w:rsidRPr="00175A1F">
        <w:rPr>
          <w:rFonts w:hint="cs"/>
          <w:rtl/>
        </w:rPr>
        <w:t xml:space="preserve"> على </w:t>
      </w:r>
      <w:r>
        <w:rPr>
          <w:rFonts w:hint="cs"/>
          <w:rtl/>
        </w:rPr>
        <w:t xml:space="preserve">عدم </w:t>
      </w:r>
      <w:r w:rsidRPr="00175A1F">
        <w:rPr>
          <w:rFonts w:hint="cs"/>
          <w:rtl/>
        </w:rPr>
        <w:t xml:space="preserve">اعتبار </w:t>
      </w:r>
      <w:r>
        <w:rPr>
          <w:rFonts w:hint="cs"/>
          <w:rtl/>
        </w:rPr>
        <w:t xml:space="preserve">الأطفال </w:t>
      </w:r>
      <w:r w:rsidRPr="00175A1F">
        <w:rPr>
          <w:rFonts w:hint="cs"/>
          <w:rtl/>
        </w:rPr>
        <w:t xml:space="preserve">ضحايا الاتجار </w:t>
      </w:r>
      <w:r>
        <w:rPr>
          <w:rFonts w:hint="cs"/>
          <w:rtl/>
        </w:rPr>
        <w:t>بالأشخاص</w:t>
      </w:r>
      <w:r w:rsidRPr="00175A1F">
        <w:rPr>
          <w:rFonts w:hint="cs"/>
          <w:rtl/>
        </w:rPr>
        <w:t xml:space="preserve"> كأطفال مُهمَلين </w:t>
      </w:r>
      <w:r>
        <w:rPr>
          <w:rFonts w:hint="cs"/>
          <w:rtl/>
        </w:rPr>
        <w:t>بل</w:t>
      </w:r>
      <w:r w:rsidRPr="00175A1F">
        <w:rPr>
          <w:rFonts w:hint="cs"/>
          <w:rtl/>
        </w:rPr>
        <w:t xml:space="preserve"> كضحايا</w:t>
      </w:r>
      <w:r>
        <w:rPr>
          <w:rFonts w:hint="cs"/>
          <w:rtl/>
        </w:rPr>
        <w:t>،</w:t>
      </w:r>
      <w:r w:rsidRPr="00175A1F">
        <w:rPr>
          <w:rFonts w:hint="cs"/>
          <w:rtl/>
        </w:rPr>
        <w:t xml:space="preserve"> ووضع مبادئ توجيهية من أجل الأخصائيين الاجتماعيين وأفراد الشرطة الذين يعملون </w:t>
      </w:r>
      <w:r w:rsidRPr="003A20D1">
        <w:rPr>
          <w:rFonts w:hint="cs"/>
          <w:rtl/>
        </w:rPr>
        <w:t>مع الأطفال الضحايا</w:t>
      </w:r>
      <w:r w:rsidRPr="00175A1F">
        <w:rPr>
          <w:rFonts w:hint="cs"/>
          <w:rtl/>
        </w:rPr>
        <w:t xml:space="preserve">. بيد أن اللجنة تعرب عن قلقها لأن هذه التدابير قد ركزت في المقام الأول على الأطفال ضحايا الاتجار وليس على ضحايا الجرائم المنصوص عليها في البروتوكول الاختياري. وإضافة إلى ذلك تشعر اللجنة بالقلق لأن الإجراءات اللازمة للتعرف إلى </w:t>
      </w:r>
      <w:r>
        <w:rPr>
          <w:rFonts w:hint="cs"/>
          <w:rtl/>
        </w:rPr>
        <w:t xml:space="preserve">الأطفال </w:t>
      </w:r>
      <w:r w:rsidRPr="00175A1F">
        <w:rPr>
          <w:rFonts w:hint="cs"/>
          <w:rtl/>
        </w:rPr>
        <w:t xml:space="preserve">الضحايا لا تزال ضعيفة. </w:t>
      </w:r>
    </w:p>
    <w:p w:rsidR="00A80748" w:rsidRPr="00DB7EFE" w:rsidRDefault="00A80748" w:rsidP="00DB7EFE">
      <w:pPr>
        <w:pStyle w:val="SingleTxtGA"/>
        <w:rPr>
          <w:rFonts w:hint="cs"/>
          <w:b/>
          <w:bCs/>
          <w:rtl/>
        </w:rPr>
      </w:pPr>
      <w:r w:rsidRPr="00175A1F">
        <w:rPr>
          <w:rFonts w:hint="cs"/>
          <w:rtl/>
        </w:rPr>
        <w:t>35-</w:t>
      </w:r>
      <w:r w:rsidRPr="00175A1F">
        <w:rPr>
          <w:rFonts w:hint="cs"/>
          <w:rtl/>
        </w:rPr>
        <w:tab/>
      </w:r>
      <w:r w:rsidRPr="00DB7EFE">
        <w:rPr>
          <w:rFonts w:hint="cs"/>
          <w:b/>
          <w:bCs/>
          <w:rtl/>
        </w:rPr>
        <w:t>توصي اللجنة الدولة الطرف بتعز</w:t>
      </w:r>
      <w:r w:rsidR="00DB7EFE">
        <w:rPr>
          <w:rFonts w:hint="cs"/>
          <w:b/>
          <w:bCs/>
          <w:rtl/>
        </w:rPr>
        <w:t>ي</w:t>
      </w:r>
      <w:r w:rsidRPr="00DB7EFE">
        <w:rPr>
          <w:rFonts w:hint="cs"/>
          <w:b/>
          <w:bCs/>
          <w:rtl/>
        </w:rPr>
        <w:t xml:space="preserve">ز التدابير الرامية إلى حماية حقوق ومصالح الأطفال ضحايا جميع الجرائم المنصوص عليها في البروتوكول الاختياري، بوسائل منها مواصلة وضع مبادئ توجيهية تتعلق بالعمل في مجال حماية الأطفال من أجل الأخصائيين الاجتماعيين وموظفي إنفاذ القانون وضمان إتاحة التدريب </w:t>
      </w:r>
      <w:r w:rsidR="00DB7EFE">
        <w:rPr>
          <w:rFonts w:hint="cs"/>
          <w:b/>
          <w:bCs/>
          <w:rtl/>
        </w:rPr>
        <w:t xml:space="preserve">على </w:t>
      </w:r>
      <w:r w:rsidRPr="00DB7EFE">
        <w:rPr>
          <w:rFonts w:hint="cs"/>
          <w:b/>
          <w:bCs/>
          <w:rtl/>
        </w:rPr>
        <w:t>هذه المبادئ التوجيهية. وينبغي، بصفة خاصة</w:t>
      </w:r>
      <w:r w:rsidR="00DB7EFE">
        <w:rPr>
          <w:rFonts w:hint="cs"/>
          <w:b/>
          <w:bCs/>
          <w:rtl/>
        </w:rPr>
        <w:t>،</w:t>
      </w:r>
      <w:r w:rsidRPr="00DB7EFE">
        <w:rPr>
          <w:rFonts w:hint="cs"/>
          <w:b/>
          <w:bCs/>
          <w:rtl/>
        </w:rPr>
        <w:t xml:space="preserve"> تعزيز الإجراءات الرامية إلى ضمان نهج أكثر </w:t>
      </w:r>
      <w:proofErr w:type="spellStart"/>
      <w:r w:rsidRPr="00DB7EFE">
        <w:rPr>
          <w:rFonts w:hint="cs"/>
          <w:b/>
          <w:bCs/>
          <w:rtl/>
        </w:rPr>
        <w:t>استباقية</w:t>
      </w:r>
      <w:proofErr w:type="spellEnd"/>
      <w:r w:rsidRPr="00DB7EFE">
        <w:rPr>
          <w:rFonts w:hint="cs"/>
          <w:b/>
          <w:bCs/>
          <w:rtl/>
        </w:rPr>
        <w:t xml:space="preserve"> للتعرف إلى الأطفال الضحايا المعرضين للجرائم المنصوص عليها في البروتوكول الاختياري، بما في ذلك التوعية وإقامة </w:t>
      </w:r>
      <w:r w:rsidR="00DB7EFE">
        <w:rPr>
          <w:rFonts w:hint="cs"/>
          <w:b/>
          <w:bCs/>
          <w:rtl/>
        </w:rPr>
        <w:t>شراكات</w:t>
      </w:r>
      <w:r w:rsidRPr="00DB7EFE">
        <w:rPr>
          <w:rFonts w:hint="cs"/>
          <w:b/>
          <w:bCs/>
          <w:rtl/>
        </w:rPr>
        <w:t xml:space="preserve"> فعالة مع آباء الأطفال الضحايا وأسرهم.</w:t>
      </w:r>
    </w:p>
    <w:p w:rsidR="00A80748" w:rsidRPr="00175A1F" w:rsidRDefault="00DB7EFE" w:rsidP="00DB7EFE">
      <w:pPr>
        <w:pStyle w:val="H23GA"/>
        <w:rPr>
          <w:rFonts w:hint="cs"/>
          <w:rtl/>
        </w:rPr>
      </w:pPr>
      <w:r>
        <w:rPr>
          <w:rFonts w:hint="cs"/>
          <w:rtl/>
        </w:rPr>
        <w:tab/>
      </w:r>
      <w:r>
        <w:rPr>
          <w:rFonts w:hint="cs"/>
          <w:rtl/>
        </w:rPr>
        <w:tab/>
      </w:r>
      <w:r w:rsidR="00A80748" w:rsidRPr="00175A1F">
        <w:rPr>
          <w:rFonts w:hint="cs"/>
          <w:rtl/>
        </w:rPr>
        <w:t>تدابير الحماية في نظام العدالة الجنائية</w:t>
      </w:r>
    </w:p>
    <w:p w:rsidR="00A80748" w:rsidRPr="00175A1F" w:rsidRDefault="00A80748" w:rsidP="00F551BA">
      <w:pPr>
        <w:pStyle w:val="SingleTxtGA"/>
        <w:rPr>
          <w:rFonts w:hint="cs"/>
          <w:rtl/>
        </w:rPr>
      </w:pPr>
      <w:r w:rsidRPr="00175A1F">
        <w:rPr>
          <w:rFonts w:hint="cs"/>
          <w:rtl/>
        </w:rPr>
        <w:t>36-</w:t>
      </w:r>
      <w:r w:rsidRPr="00175A1F">
        <w:rPr>
          <w:rFonts w:hint="cs"/>
          <w:rtl/>
        </w:rPr>
        <w:tab/>
      </w:r>
      <w:r>
        <w:rPr>
          <w:rFonts w:hint="cs"/>
          <w:rtl/>
        </w:rPr>
        <w:t>تشير</w:t>
      </w:r>
      <w:r w:rsidRPr="00175A1F">
        <w:rPr>
          <w:rFonts w:hint="cs"/>
          <w:rtl/>
        </w:rPr>
        <w:t xml:space="preserve"> اللجنة </w:t>
      </w:r>
      <w:r>
        <w:rPr>
          <w:rFonts w:hint="cs"/>
          <w:rtl/>
        </w:rPr>
        <w:t>إلى</w:t>
      </w:r>
      <w:r w:rsidRPr="00175A1F">
        <w:rPr>
          <w:rFonts w:hint="cs"/>
          <w:rtl/>
        </w:rPr>
        <w:t xml:space="preserve"> أن قانون حماية الشهود الذين يخضعون للتهديد والشهود الضعفاء في البوسنة والهرسك ي</w:t>
      </w:r>
      <w:r w:rsidR="00DB7EFE">
        <w:rPr>
          <w:rFonts w:hint="cs"/>
          <w:rtl/>
        </w:rPr>
        <w:t>قضي بأن يُ</w:t>
      </w:r>
      <w:r w:rsidRPr="00175A1F">
        <w:rPr>
          <w:rFonts w:hint="cs"/>
          <w:rtl/>
        </w:rPr>
        <w:t xml:space="preserve">منح الأطفال تلقائياً وضع الشهود </w:t>
      </w:r>
      <w:r>
        <w:rPr>
          <w:rFonts w:hint="cs"/>
          <w:rtl/>
        </w:rPr>
        <w:t>الضعفاء</w:t>
      </w:r>
      <w:r w:rsidRPr="00175A1F">
        <w:rPr>
          <w:rFonts w:hint="cs"/>
          <w:rtl/>
        </w:rPr>
        <w:t xml:space="preserve">، </w:t>
      </w:r>
      <w:r w:rsidR="00DB7EFE">
        <w:rPr>
          <w:rFonts w:hint="cs"/>
          <w:rtl/>
        </w:rPr>
        <w:t xml:space="preserve">بيد أنها </w:t>
      </w:r>
      <w:r w:rsidRPr="00175A1F">
        <w:rPr>
          <w:rFonts w:hint="cs"/>
          <w:rtl/>
        </w:rPr>
        <w:t xml:space="preserve">تُعرب عن قلقها إزاء عدم توافر تعريف لوضع </w:t>
      </w:r>
      <w:r>
        <w:rPr>
          <w:rFonts w:hint="cs"/>
          <w:rtl/>
        </w:rPr>
        <w:t>الطفل الضحية</w:t>
      </w:r>
      <w:r w:rsidRPr="00175A1F">
        <w:rPr>
          <w:rFonts w:hint="cs"/>
          <w:rtl/>
        </w:rPr>
        <w:t xml:space="preserve"> في التشريع</w:t>
      </w:r>
      <w:r w:rsidR="001E08CA">
        <w:rPr>
          <w:rFonts w:hint="cs"/>
          <w:rtl/>
        </w:rPr>
        <w:t>ات القائمة</w:t>
      </w:r>
      <w:r>
        <w:rPr>
          <w:rFonts w:hint="cs"/>
          <w:rtl/>
        </w:rPr>
        <w:t>،</w:t>
      </w:r>
      <w:r w:rsidRPr="00175A1F">
        <w:rPr>
          <w:rFonts w:hint="cs"/>
          <w:rtl/>
        </w:rPr>
        <w:t xml:space="preserve"> ولأن الإجراءات </w:t>
      </w:r>
      <w:r w:rsidR="00F551BA">
        <w:rPr>
          <w:rFonts w:hint="cs"/>
          <w:rtl/>
        </w:rPr>
        <w:t>لم تُكيّ</w:t>
      </w:r>
      <w:r w:rsidR="001E08CA">
        <w:rPr>
          <w:rFonts w:hint="cs"/>
          <w:rtl/>
        </w:rPr>
        <w:t>ف على نحو يسمح با</w:t>
      </w:r>
      <w:r>
        <w:rPr>
          <w:rFonts w:hint="cs"/>
          <w:rtl/>
        </w:rPr>
        <w:t>لاعتراف</w:t>
      </w:r>
      <w:r w:rsidRPr="00175A1F">
        <w:rPr>
          <w:rFonts w:hint="cs"/>
          <w:rtl/>
        </w:rPr>
        <w:t xml:space="preserve"> بالاحتياجات الخاصة للأطفال الضحايا والشهود. وتلاحظ اللجنة أيضاً اعتماد قانون حماية الأطفال والقصّر في الإجراءات القانونية في جمهورية </w:t>
      </w:r>
      <w:proofErr w:type="spellStart"/>
      <w:r w:rsidRPr="00175A1F">
        <w:rPr>
          <w:rFonts w:hint="cs"/>
          <w:rtl/>
        </w:rPr>
        <w:t>صربسكا</w:t>
      </w:r>
      <w:proofErr w:type="spellEnd"/>
      <w:r>
        <w:rPr>
          <w:rFonts w:hint="cs"/>
          <w:rtl/>
        </w:rPr>
        <w:t>،</w:t>
      </w:r>
      <w:r w:rsidRPr="00175A1F">
        <w:rPr>
          <w:rFonts w:hint="cs"/>
          <w:rtl/>
        </w:rPr>
        <w:t xml:space="preserve"> لكنها تأسف لأن اتحاد البوسنة والهرسك لم يعتمد بعد قانوناً لهذه الغاية. إضافة إلى ذلك</w:t>
      </w:r>
      <w:r w:rsidR="001E08CA">
        <w:rPr>
          <w:rFonts w:hint="cs"/>
          <w:rtl/>
        </w:rPr>
        <w:t>،</w:t>
      </w:r>
      <w:r w:rsidRPr="00175A1F">
        <w:rPr>
          <w:rFonts w:hint="cs"/>
          <w:rtl/>
        </w:rPr>
        <w:t xml:space="preserve"> تلاحظ اللجنة مشروع قانون الحق في المساعدة القانونية المجانية الذي ينص على توفير المساعدة القانونية لضحايا الاتجار</w:t>
      </w:r>
      <w:r>
        <w:rPr>
          <w:rFonts w:hint="cs"/>
          <w:rtl/>
        </w:rPr>
        <w:t xml:space="preserve"> بالأشخاص</w:t>
      </w:r>
      <w:r w:rsidRPr="00175A1F">
        <w:rPr>
          <w:rFonts w:hint="cs"/>
          <w:rtl/>
        </w:rPr>
        <w:t>، لكنها تعرب عن قلقها لأن الأطفال</w:t>
      </w:r>
      <w:r>
        <w:rPr>
          <w:rFonts w:hint="cs"/>
          <w:rtl/>
        </w:rPr>
        <w:t xml:space="preserve"> </w:t>
      </w:r>
      <w:r w:rsidRPr="00175A1F">
        <w:rPr>
          <w:rFonts w:hint="cs"/>
          <w:rtl/>
        </w:rPr>
        <w:t xml:space="preserve">الضحايا قد يواجهون </w:t>
      </w:r>
      <w:r>
        <w:rPr>
          <w:rFonts w:hint="cs"/>
          <w:rtl/>
        </w:rPr>
        <w:t>عقبات</w:t>
      </w:r>
      <w:r w:rsidRPr="00175A1F">
        <w:rPr>
          <w:rFonts w:hint="cs"/>
          <w:rtl/>
        </w:rPr>
        <w:t xml:space="preserve"> في الحصول على المساعدة القانونية.</w:t>
      </w:r>
    </w:p>
    <w:p w:rsidR="00A80748" w:rsidRPr="001E08CA" w:rsidRDefault="00A80748" w:rsidP="00A80748">
      <w:pPr>
        <w:pStyle w:val="SingleTxtGA"/>
        <w:rPr>
          <w:rFonts w:hint="cs"/>
          <w:b/>
          <w:bCs/>
          <w:rtl/>
        </w:rPr>
      </w:pPr>
      <w:r w:rsidRPr="00175A1F">
        <w:rPr>
          <w:rFonts w:hint="cs"/>
          <w:rtl/>
        </w:rPr>
        <w:t>37-</w:t>
      </w:r>
      <w:r w:rsidRPr="00175A1F">
        <w:rPr>
          <w:rFonts w:hint="cs"/>
          <w:rtl/>
        </w:rPr>
        <w:tab/>
      </w:r>
      <w:r w:rsidRPr="001E08CA">
        <w:rPr>
          <w:rFonts w:hint="cs"/>
          <w:b/>
          <w:bCs/>
          <w:rtl/>
        </w:rPr>
        <w:t>توصي اللجنة الدولة الطرف باعتماد تدابير مناسبة لحماية حقوق ومصالح الأطفال الضحايا أو الشهود في جميع مراحل عملية العدالة الجنائية وفقاً للمادة 8 من البروتوكول الاختياري. وتوصي اللجنة الدولة الطرف على وجه التحديد بالقيام بما يلي:</w:t>
      </w:r>
    </w:p>
    <w:p w:rsidR="00A80748" w:rsidRPr="001E08CA" w:rsidRDefault="00A80748" w:rsidP="00A80748">
      <w:pPr>
        <w:pStyle w:val="SingleTxtGA"/>
        <w:rPr>
          <w:rFonts w:hint="cs"/>
          <w:b/>
          <w:bCs/>
          <w:rtl/>
        </w:rPr>
      </w:pPr>
      <w:r w:rsidRPr="001E08CA">
        <w:rPr>
          <w:rFonts w:hint="cs"/>
          <w:b/>
          <w:bCs/>
          <w:rtl/>
        </w:rPr>
        <w:tab/>
        <w:t>(أ)</w:t>
      </w:r>
      <w:r w:rsidRPr="001E08CA">
        <w:rPr>
          <w:rFonts w:hint="cs"/>
          <w:b/>
          <w:bCs/>
          <w:rtl/>
        </w:rPr>
        <w:tab/>
        <w:t xml:space="preserve">ضمان اعتماد اتحاد البوسنة والهرسك ومقاطعة </w:t>
      </w:r>
      <w:proofErr w:type="spellStart"/>
      <w:r w:rsidRPr="001E08CA">
        <w:rPr>
          <w:rFonts w:hint="cs"/>
          <w:b/>
          <w:bCs/>
          <w:rtl/>
        </w:rPr>
        <w:t>برتشكو</w:t>
      </w:r>
      <w:proofErr w:type="spellEnd"/>
      <w:r w:rsidRPr="001E08CA">
        <w:rPr>
          <w:rFonts w:hint="cs"/>
          <w:b/>
          <w:bCs/>
          <w:rtl/>
        </w:rPr>
        <w:t xml:space="preserve"> دون تأخير لقانون حماية الأطفال والقصّر في الإجراءات الجنائية وكفالة التنفيذ العملي لهذا القانون والقوانين المماثلة في جمهورية </w:t>
      </w:r>
      <w:proofErr w:type="spellStart"/>
      <w:r w:rsidRPr="001E08CA">
        <w:rPr>
          <w:rFonts w:hint="cs"/>
          <w:b/>
          <w:bCs/>
          <w:rtl/>
        </w:rPr>
        <w:t>صربسكا</w:t>
      </w:r>
      <w:proofErr w:type="spellEnd"/>
      <w:r w:rsidRPr="001E08CA">
        <w:rPr>
          <w:rFonts w:hint="cs"/>
          <w:b/>
          <w:bCs/>
          <w:rtl/>
        </w:rPr>
        <w:t>؛</w:t>
      </w:r>
    </w:p>
    <w:p w:rsidR="00A80748" w:rsidRPr="001E08CA" w:rsidRDefault="00A80748" w:rsidP="001E08CA">
      <w:pPr>
        <w:pStyle w:val="SingleTxtGA"/>
        <w:rPr>
          <w:rFonts w:hint="cs"/>
          <w:b/>
          <w:bCs/>
          <w:spacing w:val="-6"/>
          <w:rtl/>
        </w:rPr>
      </w:pPr>
      <w:r w:rsidRPr="001E08CA">
        <w:rPr>
          <w:rFonts w:hint="cs"/>
          <w:b/>
          <w:bCs/>
          <w:rtl/>
        </w:rPr>
        <w:tab/>
        <w:t>(ب)</w:t>
      </w:r>
      <w:r w:rsidRPr="001E08CA">
        <w:rPr>
          <w:rFonts w:hint="cs"/>
          <w:b/>
          <w:bCs/>
          <w:rtl/>
        </w:rPr>
        <w:tab/>
      </w:r>
      <w:r w:rsidRPr="001E08CA">
        <w:rPr>
          <w:rFonts w:hint="cs"/>
          <w:b/>
          <w:bCs/>
          <w:spacing w:val="-6"/>
          <w:rtl/>
        </w:rPr>
        <w:t xml:space="preserve">ضمان </w:t>
      </w:r>
      <w:r w:rsidR="001E08CA" w:rsidRPr="001E08CA">
        <w:rPr>
          <w:rFonts w:hint="cs"/>
          <w:b/>
          <w:bCs/>
          <w:spacing w:val="-6"/>
          <w:rtl/>
        </w:rPr>
        <w:t xml:space="preserve">إدراج </w:t>
      </w:r>
      <w:r w:rsidRPr="001E08CA">
        <w:rPr>
          <w:rFonts w:hint="cs"/>
          <w:b/>
          <w:bCs/>
          <w:spacing w:val="-6"/>
          <w:rtl/>
        </w:rPr>
        <w:t>تعريف لوضع الطفل الضحية</w:t>
      </w:r>
      <w:r w:rsidR="001E08CA" w:rsidRPr="001E08CA">
        <w:rPr>
          <w:rFonts w:hint="cs"/>
          <w:b/>
          <w:bCs/>
          <w:spacing w:val="-6"/>
          <w:rtl/>
        </w:rPr>
        <w:t xml:space="preserve"> في تشريعات الدولة والكيانين</w:t>
      </w:r>
      <w:r w:rsidRPr="001E08CA">
        <w:rPr>
          <w:rFonts w:hint="cs"/>
          <w:b/>
          <w:bCs/>
          <w:spacing w:val="-6"/>
          <w:rtl/>
        </w:rPr>
        <w:t>؛</w:t>
      </w:r>
    </w:p>
    <w:p w:rsidR="00A80748" w:rsidRPr="001E08CA" w:rsidRDefault="00A80748" w:rsidP="001E08CA">
      <w:pPr>
        <w:pStyle w:val="SingleTxtGA"/>
        <w:rPr>
          <w:rFonts w:hint="cs"/>
          <w:b/>
          <w:bCs/>
          <w:rtl/>
        </w:rPr>
      </w:pPr>
      <w:r w:rsidRPr="001E08CA">
        <w:rPr>
          <w:rFonts w:hint="cs"/>
          <w:b/>
          <w:bCs/>
          <w:rtl/>
        </w:rPr>
        <w:tab/>
        <w:t>(ج)</w:t>
      </w:r>
      <w:r w:rsidRPr="001E08CA">
        <w:rPr>
          <w:rFonts w:hint="cs"/>
          <w:b/>
          <w:bCs/>
          <w:rtl/>
        </w:rPr>
        <w:tab/>
        <w:t xml:space="preserve">توفير خدمات الدعم الملائمة للأطفال الضحايا في مختلف مراحل العملية القانونية، بما في ذلك اعتماد مشروع </w:t>
      </w:r>
      <w:r w:rsidR="001E08CA">
        <w:rPr>
          <w:rFonts w:hint="cs"/>
          <w:b/>
          <w:bCs/>
          <w:rtl/>
        </w:rPr>
        <w:t>ال</w:t>
      </w:r>
      <w:r w:rsidRPr="001E08CA">
        <w:rPr>
          <w:rFonts w:hint="cs"/>
          <w:b/>
          <w:bCs/>
          <w:rtl/>
        </w:rPr>
        <w:t xml:space="preserve">قانون </w:t>
      </w:r>
      <w:r w:rsidR="001E08CA">
        <w:rPr>
          <w:rFonts w:hint="cs"/>
          <w:b/>
          <w:bCs/>
          <w:rtl/>
        </w:rPr>
        <w:t>المتعلق ب</w:t>
      </w:r>
      <w:r w:rsidRPr="001E08CA">
        <w:rPr>
          <w:rFonts w:hint="cs"/>
          <w:b/>
          <w:bCs/>
          <w:rtl/>
        </w:rPr>
        <w:t>الحق في المساعدة القانونية المجانية و</w:t>
      </w:r>
      <w:r w:rsidR="001E08CA">
        <w:rPr>
          <w:rFonts w:hint="cs"/>
          <w:b/>
          <w:bCs/>
          <w:rtl/>
        </w:rPr>
        <w:t>تيسير</w:t>
      </w:r>
      <w:r w:rsidRPr="001E08CA">
        <w:rPr>
          <w:rFonts w:hint="cs"/>
          <w:b/>
          <w:bCs/>
          <w:rtl/>
        </w:rPr>
        <w:t xml:space="preserve"> </w:t>
      </w:r>
      <w:r w:rsidR="001E08CA">
        <w:rPr>
          <w:rFonts w:hint="cs"/>
          <w:b/>
          <w:bCs/>
          <w:rtl/>
        </w:rPr>
        <w:t xml:space="preserve">الحصول على </w:t>
      </w:r>
      <w:r w:rsidRPr="001E08CA">
        <w:rPr>
          <w:rFonts w:hint="cs"/>
          <w:b/>
          <w:bCs/>
          <w:rtl/>
        </w:rPr>
        <w:t xml:space="preserve">المساعدة القانونية </w:t>
      </w:r>
      <w:r w:rsidR="001E08CA">
        <w:rPr>
          <w:rFonts w:hint="cs"/>
          <w:b/>
          <w:bCs/>
          <w:rtl/>
        </w:rPr>
        <w:t>و</w:t>
      </w:r>
      <w:r w:rsidRPr="001E08CA">
        <w:rPr>
          <w:rFonts w:hint="cs"/>
          <w:b/>
          <w:bCs/>
          <w:rtl/>
        </w:rPr>
        <w:t>الوصول إلى الإجراءات المناسبة لالتماس التعويض عن الأضرار ممن يتحملون المسؤولية القانونية عن ذلك؛</w:t>
      </w:r>
    </w:p>
    <w:p w:rsidR="00A80748" w:rsidRPr="001E08CA" w:rsidRDefault="00A80748" w:rsidP="00A80748">
      <w:pPr>
        <w:pStyle w:val="SingleTxtGA"/>
        <w:rPr>
          <w:rFonts w:hint="cs"/>
          <w:b/>
          <w:bCs/>
          <w:rtl/>
        </w:rPr>
      </w:pPr>
      <w:r w:rsidRPr="001E08CA">
        <w:rPr>
          <w:rFonts w:hint="cs"/>
          <w:b/>
          <w:bCs/>
          <w:rtl/>
        </w:rPr>
        <w:tab/>
        <w:t>(د)</w:t>
      </w:r>
      <w:r w:rsidRPr="001E08CA">
        <w:rPr>
          <w:rFonts w:hint="cs"/>
          <w:b/>
          <w:bCs/>
          <w:rtl/>
        </w:rPr>
        <w:tab/>
        <w:t>ضمان عدم تجريم أو معاقبة الأطفال ضحايا الجرائم المنصوص عليها في البروتوكول الاختياري واتخاذ جميع التدابير الممكنة لتجنب وصم هؤلاء الأطفال بالعار وتهميشهم اجتماعياً؛</w:t>
      </w:r>
    </w:p>
    <w:p w:rsidR="00A80748" w:rsidRPr="001E08CA" w:rsidRDefault="00A80748" w:rsidP="001E08CA">
      <w:pPr>
        <w:pStyle w:val="SingleTxtGA"/>
        <w:rPr>
          <w:rFonts w:hint="cs"/>
          <w:b/>
          <w:bCs/>
          <w:rtl/>
        </w:rPr>
      </w:pPr>
      <w:r w:rsidRPr="001E08CA">
        <w:rPr>
          <w:rFonts w:hint="cs"/>
          <w:b/>
          <w:bCs/>
          <w:rtl/>
        </w:rPr>
        <w:tab/>
        <w:t>(ﻫ)</w:t>
      </w:r>
      <w:r w:rsidRPr="001E08CA">
        <w:rPr>
          <w:rFonts w:hint="cs"/>
          <w:b/>
          <w:bCs/>
          <w:rtl/>
        </w:rPr>
        <w:tab/>
        <w:t xml:space="preserve">النظر في إمكانية استخدام </w:t>
      </w:r>
      <w:r w:rsidR="001E08CA">
        <w:rPr>
          <w:rFonts w:hint="cs"/>
          <w:b/>
          <w:bCs/>
          <w:rtl/>
        </w:rPr>
        <w:t>تقنيات التسجيل الصوتي والمرئي ل</w:t>
      </w:r>
      <w:r w:rsidRPr="001E08CA">
        <w:rPr>
          <w:rFonts w:hint="cs"/>
          <w:b/>
          <w:bCs/>
          <w:rtl/>
        </w:rPr>
        <w:t xml:space="preserve">لمقابلات التي </w:t>
      </w:r>
      <w:r w:rsidR="001E08CA">
        <w:rPr>
          <w:rFonts w:hint="cs"/>
          <w:b/>
          <w:bCs/>
          <w:rtl/>
        </w:rPr>
        <w:t>تُ</w:t>
      </w:r>
      <w:r w:rsidRPr="001E08CA">
        <w:rPr>
          <w:rFonts w:hint="cs"/>
          <w:b/>
          <w:bCs/>
          <w:rtl/>
        </w:rPr>
        <w:t>جر</w:t>
      </w:r>
      <w:r w:rsidR="001E08CA">
        <w:rPr>
          <w:rFonts w:hint="cs"/>
          <w:b/>
          <w:bCs/>
          <w:rtl/>
        </w:rPr>
        <w:t>ى</w:t>
      </w:r>
      <w:r w:rsidRPr="001E08CA">
        <w:rPr>
          <w:rFonts w:hint="cs"/>
          <w:b/>
          <w:bCs/>
          <w:rtl/>
        </w:rPr>
        <w:t xml:space="preserve"> مع الأطفال في الحالات التي تتعلق ببيع الأطفال وبغاء الأطفال واستغلالهم في المواد الإباحية، على أن يقوم موظفون من الشرطة مدربون خصيصاً لذلك بإجراء هذه المقابلات في غرف مقابلات مواتية للأطفال؛</w:t>
      </w:r>
    </w:p>
    <w:p w:rsidR="00A80748" w:rsidRPr="001E08CA" w:rsidRDefault="00A80748" w:rsidP="001E08CA">
      <w:pPr>
        <w:pStyle w:val="SingleTxtGA"/>
        <w:rPr>
          <w:rFonts w:hint="cs"/>
          <w:b/>
          <w:bCs/>
          <w:rtl/>
        </w:rPr>
      </w:pPr>
      <w:r w:rsidRPr="001E08CA">
        <w:rPr>
          <w:rFonts w:hint="cs"/>
          <w:b/>
          <w:bCs/>
          <w:rtl/>
        </w:rPr>
        <w:tab/>
        <w:t>(و)</w:t>
      </w:r>
      <w:r w:rsidRPr="001E08CA">
        <w:rPr>
          <w:rFonts w:hint="cs"/>
          <w:b/>
          <w:bCs/>
          <w:rtl/>
        </w:rPr>
        <w:tab/>
        <w:t>مراعاة المبادئ التوجيهية بشأن العدالة في الأمور المتعلقة بالأطفال ضحايا الجريمة والشهود عليها في تنفيذ التوصيات المشار إليها أعلاه (القرار 2005/20 الصادر عن المجلس الاقتصادي والاجتماعي، المرفق)</w:t>
      </w:r>
      <w:r w:rsidR="001E08CA">
        <w:rPr>
          <w:rFonts w:hint="cs"/>
          <w:b/>
          <w:bCs/>
          <w:rtl/>
        </w:rPr>
        <w:t>.</w:t>
      </w:r>
    </w:p>
    <w:p w:rsidR="00A80748" w:rsidRPr="005D7703" w:rsidRDefault="001E08CA" w:rsidP="001E08CA">
      <w:pPr>
        <w:pStyle w:val="H23GA"/>
        <w:rPr>
          <w:rFonts w:hint="cs"/>
          <w:rtl/>
        </w:rPr>
      </w:pPr>
      <w:r>
        <w:rPr>
          <w:rFonts w:hint="cs"/>
          <w:rtl/>
        </w:rPr>
        <w:tab/>
      </w:r>
      <w:r>
        <w:rPr>
          <w:rFonts w:hint="cs"/>
          <w:rtl/>
        </w:rPr>
        <w:tab/>
      </w:r>
      <w:r w:rsidR="00A80748" w:rsidRPr="001E08CA">
        <w:rPr>
          <w:rFonts w:hint="cs"/>
          <w:rtl/>
        </w:rPr>
        <w:t>تعافي الضحايا</w:t>
      </w:r>
      <w:r w:rsidR="00A80748" w:rsidRPr="005D7703">
        <w:rPr>
          <w:rFonts w:hint="cs"/>
          <w:rtl/>
        </w:rPr>
        <w:t xml:space="preserve"> وإعادة إدماجهم</w:t>
      </w:r>
    </w:p>
    <w:p w:rsidR="00A80748" w:rsidRPr="005D7703" w:rsidRDefault="00A80748" w:rsidP="001E08CA">
      <w:pPr>
        <w:pStyle w:val="SingleTxtGA"/>
        <w:rPr>
          <w:rFonts w:hint="cs"/>
          <w:rtl/>
          <w:lang w:val="fr-CH"/>
        </w:rPr>
      </w:pPr>
      <w:r w:rsidRPr="005D7703">
        <w:rPr>
          <w:rFonts w:hint="cs"/>
          <w:rtl/>
          <w:lang w:val="fr-CH"/>
        </w:rPr>
        <w:t>38-</w:t>
      </w:r>
      <w:r w:rsidRPr="005D7703">
        <w:rPr>
          <w:rFonts w:hint="cs"/>
          <w:rtl/>
          <w:lang w:val="fr-CH"/>
        </w:rPr>
        <w:tab/>
        <w:t>ترحب اللجنة بكون الأطفال ضحايا الجرائم المنصوص عليها في البروتوكول الاختياري يمكنهم الاستفادة من الخدمات الاجتماعية وغيرها من أنشطة الحماية التي تضطلع بها شعبة ضحايا الجرائم الجنائية التابعة لوزارة حقوق الإنسان واللاجئين، ولكنها تعرب عن أسفها لأن هذا الدعم هو أساساً رد فعل ومح</w:t>
      </w:r>
      <w:r w:rsidR="001E08CA">
        <w:rPr>
          <w:rFonts w:hint="cs"/>
          <w:rtl/>
          <w:lang w:val="fr-CH"/>
        </w:rPr>
        <w:t>ـ</w:t>
      </w:r>
      <w:r w:rsidRPr="005D7703">
        <w:rPr>
          <w:rFonts w:hint="cs"/>
          <w:rtl/>
          <w:lang w:val="fr-CH"/>
        </w:rPr>
        <w:t xml:space="preserve">دود </w:t>
      </w:r>
      <w:r>
        <w:rPr>
          <w:rFonts w:hint="cs"/>
          <w:rtl/>
          <w:lang w:val="fr-CH"/>
        </w:rPr>
        <w:t>النط</w:t>
      </w:r>
      <w:r w:rsidR="001E08CA">
        <w:rPr>
          <w:rFonts w:hint="cs"/>
          <w:rtl/>
          <w:lang w:val="fr-CH"/>
        </w:rPr>
        <w:t>ـ</w:t>
      </w:r>
      <w:r>
        <w:rPr>
          <w:rFonts w:hint="cs"/>
          <w:rtl/>
          <w:lang w:val="fr-CH"/>
        </w:rPr>
        <w:t>اق بسبب عدم كفاية الموارد ولأنه لا</w:t>
      </w:r>
      <w:r w:rsidRPr="005D7703">
        <w:rPr>
          <w:rFonts w:hint="cs"/>
          <w:rtl/>
          <w:lang w:val="fr-CH"/>
        </w:rPr>
        <w:t xml:space="preserve"> يطبق الإجراءات الاجتماعية الإيجابية لمنفعة الأطفال الذين هم في حال</w:t>
      </w:r>
      <w:r w:rsidR="001E08CA">
        <w:rPr>
          <w:rFonts w:hint="cs"/>
          <w:rtl/>
          <w:lang w:val="fr-CH"/>
        </w:rPr>
        <w:t>ة</w:t>
      </w:r>
      <w:r w:rsidRPr="005D7703">
        <w:rPr>
          <w:rFonts w:hint="cs"/>
          <w:rtl/>
          <w:lang w:val="fr-CH"/>
        </w:rPr>
        <w:t xml:space="preserve"> ضعف.</w:t>
      </w:r>
    </w:p>
    <w:p w:rsidR="00A80748" w:rsidRPr="001E08CA" w:rsidRDefault="00A80748" w:rsidP="001E08CA">
      <w:pPr>
        <w:pStyle w:val="SingleTxtGA"/>
        <w:rPr>
          <w:rFonts w:hint="cs"/>
          <w:b/>
          <w:bCs/>
          <w:rtl/>
          <w:lang w:val="fr-CH"/>
        </w:rPr>
      </w:pPr>
      <w:r w:rsidRPr="005D7703">
        <w:rPr>
          <w:rFonts w:hint="cs"/>
          <w:rtl/>
          <w:lang w:val="fr-CH"/>
        </w:rPr>
        <w:t>39-</w:t>
      </w:r>
      <w:r w:rsidRPr="005D7703">
        <w:rPr>
          <w:rFonts w:hint="cs"/>
          <w:rtl/>
          <w:lang w:val="fr-CH"/>
        </w:rPr>
        <w:tab/>
      </w:r>
      <w:r w:rsidRPr="001E08CA">
        <w:rPr>
          <w:rFonts w:hint="cs"/>
          <w:b/>
          <w:bCs/>
          <w:rtl/>
          <w:lang w:val="fr-CH"/>
        </w:rPr>
        <w:t>توصي اللجنة الدولة الطرف بإنشاء وحدة تابعة لشعبة ضحايا الجرائم الجنائية مكلفة تحديداً بتقديم المساعدة والدعم إلى الأطفال ضحايا الجرائم المنصوص عليها في البروتوكول الاختياري، وتزويدها بالمخصصات الكافية من الموارد البشرية والتقنية والمالية. وتوصي اللجنة الدولة الطرف أيضاً بتوجيه اهتمام خاص من خلال الإجراءات الاجتماعية الإيجابية إلى احتياجات الأطفال الذين هم في حال</w:t>
      </w:r>
      <w:r w:rsidR="001E08CA">
        <w:rPr>
          <w:rFonts w:hint="cs"/>
          <w:b/>
          <w:bCs/>
          <w:rtl/>
          <w:lang w:val="fr-CH"/>
        </w:rPr>
        <w:t>ة</w:t>
      </w:r>
      <w:r w:rsidRPr="001E08CA">
        <w:rPr>
          <w:rFonts w:hint="cs"/>
          <w:b/>
          <w:bCs/>
          <w:rtl/>
          <w:lang w:val="fr-CH"/>
        </w:rPr>
        <w:t xml:space="preserve"> ضعف (الفقرة 24).</w:t>
      </w:r>
    </w:p>
    <w:p w:rsidR="00A80748" w:rsidRPr="005D7703" w:rsidRDefault="00A80748" w:rsidP="00A80748">
      <w:pPr>
        <w:pStyle w:val="SingleTxtGA"/>
        <w:rPr>
          <w:rFonts w:hint="cs"/>
          <w:rtl/>
          <w:lang w:val="fr-CH"/>
        </w:rPr>
      </w:pPr>
      <w:r w:rsidRPr="005D7703">
        <w:rPr>
          <w:rFonts w:hint="cs"/>
          <w:rtl/>
          <w:lang w:val="fr-CH"/>
        </w:rPr>
        <w:t>40-</w:t>
      </w:r>
      <w:r w:rsidRPr="005D7703">
        <w:rPr>
          <w:rFonts w:hint="cs"/>
          <w:rtl/>
          <w:lang w:val="fr-CH"/>
        </w:rPr>
        <w:tab/>
      </w:r>
      <w:r>
        <w:rPr>
          <w:rFonts w:hint="cs"/>
          <w:rtl/>
          <w:lang w:val="fr-CH"/>
        </w:rPr>
        <w:t>و</w:t>
      </w:r>
      <w:r w:rsidRPr="005D7703">
        <w:rPr>
          <w:rFonts w:hint="cs"/>
          <w:rtl/>
          <w:lang w:val="fr-CH"/>
        </w:rPr>
        <w:t>تعرب اللجنة عن بالغ قلقها إزاء عدم وجود دور إيواء</w:t>
      </w:r>
      <w:r>
        <w:rPr>
          <w:rFonts w:hint="cs"/>
          <w:rtl/>
          <w:lang w:val="fr-CH"/>
        </w:rPr>
        <w:t xml:space="preserve"> حكومية</w:t>
      </w:r>
      <w:r w:rsidRPr="005D7703">
        <w:rPr>
          <w:rFonts w:hint="cs"/>
          <w:rtl/>
          <w:lang w:val="fr-CH"/>
        </w:rPr>
        <w:t xml:space="preserve"> للأطفال الضحايا ولأن الأطفال الضحايا الذين يكشف عنهم لا يمكنهم الحصول على </w:t>
      </w:r>
      <w:r>
        <w:rPr>
          <w:rFonts w:hint="cs"/>
          <w:rtl/>
          <w:lang w:val="fr-CH"/>
        </w:rPr>
        <w:t>ما يناسب من الرعاية والمساعدة، بمن فيهم</w:t>
      </w:r>
      <w:r w:rsidRPr="005D7703">
        <w:rPr>
          <w:rFonts w:hint="cs"/>
          <w:rtl/>
          <w:lang w:val="fr-CH"/>
        </w:rPr>
        <w:t xml:space="preserve"> </w:t>
      </w:r>
      <w:r>
        <w:rPr>
          <w:rFonts w:hint="cs"/>
          <w:rtl/>
          <w:lang w:val="fr-CH"/>
        </w:rPr>
        <w:t xml:space="preserve">الأطفال المودعون في </w:t>
      </w:r>
      <w:r w:rsidRPr="005D7703">
        <w:rPr>
          <w:rFonts w:hint="cs"/>
          <w:rtl/>
          <w:lang w:val="fr-CH"/>
        </w:rPr>
        <w:t>دور</w:t>
      </w:r>
      <w:r>
        <w:rPr>
          <w:rFonts w:hint="cs"/>
          <w:rtl/>
          <w:lang w:val="fr-CH"/>
        </w:rPr>
        <w:t xml:space="preserve"> الرعاية التي</w:t>
      </w:r>
      <w:r w:rsidRPr="005D7703">
        <w:rPr>
          <w:rFonts w:hint="cs"/>
          <w:rtl/>
          <w:lang w:val="fr-CH"/>
        </w:rPr>
        <w:t xml:space="preserve"> تديرها منظمات دولية وغير حكومية. وتعرب اللجنة عن بالغ قلقها لأن مراكز الرعاية اليومية المنشأة </w:t>
      </w:r>
      <w:r>
        <w:rPr>
          <w:rFonts w:hint="cs"/>
          <w:rtl/>
          <w:lang w:val="fr-CH"/>
        </w:rPr>
        <w:t>ل</w:t>
      </w:r>
      <w:r w:rsidRPr="005D7703">
        <w:rPr>
          <w:rFonts w:hint="cs"/>
          <w:rtl/>
          <w:lang w:val="fr-CH"/>
        </w:rPr>
        <w:t xml:space="preserve">توفير </w:t>
      </w:r>
      <w:r>
        <w:rPr>
          <w:rFonts w:hint="cs"/>
          <w:rtl/>
          <w:lang w:val="fr-CH"/>
        </w:rPr>
        <w:t xml:space="preserve">مأوى </w:t>
      </w:r>
      <w:r w:rsidRPr="005D7703">
        <w:rPr>
          <w:rFonts w:hint="cs"/>
          <w:rtl/>
          <w:lang w:val="fr-CH"/>
        </w:rPr>
        <w:t>للأطفال الذين يشاركون في التسول القسري لا تحظى بتمويل حكومي.</w:t>
      </w:r>
    </w:p>
    <w:p w:rsidR="00A80748" w:rsidRPr="001E08CA" w:rsidRDefault="00A80748" w:rsidP="001E08CA">
      <w:pPr>
        <w:pStyle w:val="SingleTxtGA"/>
        <w:rPr>
          <w:rFonts w:hint="cs"/>
          <w:b/>
          <w:bCs/>
          <w:rtl/>
          <w:lang w:val="fr-CH"/>
        </w:rPr>
      </w:pPr>
      <w:r w:rsidRPr="005D7703">
        <w:rPr>
          <w:rFonts w:hint="cs"/>
          <w:rtl/>
          <w:lang w:val="fr-CH"/>
        </w:rPr>
        <w:t>41-</w:t>
      </w:r>
      <w:r w:rsidRPr="005D7703">
        <w:rPr>
          <w:rFonts w:hint="cs"/>
          <w:rtl/>
          <w:lang w:val="fr-CH"/>
        </w:rPr>
        <w:tab/>
      </w:r>
      <w:r w:rsidRPr="001E08CA">
        <w:rPr>
          <w:rFonts w:hint="cs"/>
          <w:b/>
          <w:bCs/>
          <w:rtl/>
          <w:lang w:val="fr-CH"/>
        </w:rPr>
        <w:t>توصي اللجنة الدولة الطرف باتخاذ جميع التدابير الضرورية لضمان حصول الأطفال ضحايا الجرائم المنصوص عليها في البروتوكول الاختياري على مساعدة مناسبة، بما في ذلك إعادة إدماجهم الكامل اجتماعياً وتحقيق تعافيهم التام البدني والنفسي. وتشجع اللجنة الدولة الطرف، بصفة خاصة</w:t>
      </w:r>
      <w:r w:rsidR="001E08CA" w:rsidRPr="001E08CA">
        <w:rPr>
          <w:rFonts w:hint="cs"/>
          <w:b/>
          <w:bCs/>
          <w:rtl/>
          <w:lang w:val="fr-CH"/>
        </w:rPr>
        <w:t>،</w:t>
      </w:r>
      <w:r w:rsidRPr="001E08CA">
        <w:rPr>
          <w:rFonts w:hint="cs"/>
          <w:b/>
          <w:bCs/>
          <w:rtl/>
          <w:lang w:val="fr-CH"/>
        </w:rPr>
        <w:t xml:space="preserve"> على ضمان استمرار دور الإيواء المُعدة خصيصاً للأطفال الضح</w:t>
      </w:r>
      <w:r w:rsidR="001E08CA" w:rsidRPr="001E08CA">
        <w:rPr>
          <w:rFonts w:hint="cs"/>
          <w:b/>
          <w:bCs/>
          <w:rtl/>
          <w:lang w:val="fr-CH"/>
        </w:rPr>
        <w:t>ـ</w:t>
      </w:r>
      <w:r w:rsidRPr="001E08CA">
        <w:rPr>
          <w:rFonts w:hint="cs"/>
          <w:b/>
          <w:bCs/>
          <w:rtl/>
          <w:lang w:val="fr-CH"/>
        </w:rPr>
        <w:t xml:space="preserve">ايا، </w:t>
      </w:r>
      <w:r w:rsidR="001E08CA" w:rsidRPr="001E08CA">
        <w:rPr>
          <w:rFonts w:hint="cs"/>
          <w:b/>
          <w:bCs/>
          <w:rtl/>
          <w:lang w:val="fr-CH"/>
        </w:rPr>
        <w:t>بما في ذلك</w:t>
      </w:r>
      <w:r w:rsidRPr="001E08CA">
        <w:rPr>
          <w:rFonts w:hint="cs"/>
          <w:b/>
          <w:bCs/>
          <w:rtl/>
          <w:lang w:val="fr-CH"/>
        </w:rPr>
        <w:t xml:space="preserve"> مراكز الرعاية ال</w:t>
      </w:r>
      <w:r w:rsidR="001E08CA" w:rsidRPr="001E08CA">
        <w:rPr>
          <w:rFonts w:hint="cs"/>
          <w:b/>
          <w:bCs/>
          <w:rtl/>
          <w:lang w:val="fr-CH"/>
        </w:rPr>
        <w:t>نهارية</w:t>
      </w:r>
      <w:r w:rsidRPr="001E08CA">
        <w:rPr>
          <w:rFonts w:hint="cs"/>
          <w:b/>
          <w:bCs/>
          <w:rtl/>
          <w:lang w:val="fr-CH"/>
        </w:rPr>
        <w:t xml:space="preserve"> للأطفال المشاركين في التسول المنظم. وتوصي اللجنة الدولة الطرف بإدماج هذه ال</w:t>
      </w:r>
      <w:r w:rsidR="001E08CA" w:rsidRPr="001E08CA">
        <w:rPr>
          <w:rFonts w:hint="cs"/>
          <w:b/>
          <w:bCs/>
          <w:rtl/>
          <w:lang w:val="fr-CH"/>
        </w:rPr>
        <w:t>فئة</w:t>
      </w:r>
      <w:r w:rsidRPr="001E08CA">
        <w:rPr>
          <w:rFonts w:hint="cs"/>
          <w:b/>
          <w:bCs/>
          <w:rtl/>
          <w:lang w:val="fr-CH"/>
        </w:rPr>
        <w:t xml:space="preserve"> في برامجها المخصصة لحماية الأطفال.</w:t>
      </w:r>
    </w:p>
    <w:p w:rsidR="00A80748" w:rsidRPr="005D7703" w:rsidRDefault="001E08CA" w:rsidP="001E08CA">
      <w:pPr>
        <w:pStyle w:val="H23GA"/>
        <w:rPr>
          <w:rFonts w:hint="cs"/>
          <w:rtl/>
          <w:lang w:val="fr-CH"/>
        </w:rPr>
      </w:pPr>
      <w:r>
        <w:rPr>
          <w:rFonts w:hint="cs"/>
          <w:rtl/>
          <w:lang w:val="fr-CH"/>
        </w:rPr>
        <w:tab/>
      </w:r>
      <w:r>
        <w:rPr>
          <w:rFonts w:hint="cs"/>
          <w:rtl/>
          <w:lang w:val="fr-CH"/>
        </w:rPr>
        <w:tab/>
      </w:r>
      <w:r w:rsidR="00A80748" w:rsidRPr="005D7703">
        <w:rPr>
          <w:rFonts w:hint="cs"/>
          <w:rtl/>
          <w:lang w:val="fr-CH"/>
        </w:rPr>
        <w:t>خط هاتفي مباشر للمساعدة</w:t>
      </w:r>
    </w:p>
    <w:p w:rsidR="00A80748" w:rsidRPr="005D7703" w:rsidRDefault="00A80748" w:rsidP="001E08CA">
      <w:pPr>
        <w:pStyle w:val="SingleTxtGA"/>
        <w:rPr>
          <w:rFonts w:hint="cs"/>
          <w:rtl/>
          <w:lang w:val="fr-CH"/>
        </w:rPr>
      </w:pPr>
      <w:r w:rsidRPr="005D7703">
        <w:rPr>
          <w:rFonts w:hint="cs"/>
          <w:rtl/>
          <w:lang w:val="fr-CH"/>
        </w:rPr>
        <w:t>42-</w:t>
      </w:r>
      <w:r w:rsidRPr="005D7703">
        <w:rPr>
          <w:rFonts w:hint="cs"/>
          <w:rtl/>
          <w:lang w:val="fr-CH"/>
        </w:rPr>
        <w:tab/>
        <w:t xml:space="preserve">ترحب اللجنة بالمعلومات التي تفيد أن الدولة الطرف وضعت خطين هاتفيين مباشرين </w:t>
      </w:r>
      <w:r>
        <w:rPr>
          <w:rFonts w:hint="cs"/>
          <w:rtl/>
          <w:lang w:val="fr-CH"/>
        </w:rPr>
        <w:t>لمساعدة ا</w:t>
      </w:r>
      <w:r w:rsidRPr="005D7703">
        <w:rPr>
          <w:rFonts w:hint="cs"/>
          <w:rtl/>
          <w:lang w:val="fr-CH"/>
        </w:rPr>
        <w:t xml:space="preserve">لأطفال ضحايا الجرائم المنصوص عليها في البروتوكول الاختياري، </w:t>
      </w:r>
      <w:r w:rsidR="001E08CA">
        <w:rPr>
          <w:rFonts w:hint="cs"/>
          <w:rtl/>
          <w:lang w:val="fr-CH"/>
        </w:rPr>
        <w:t xml:space="preserve">خط أول مخصص للإبلاغ عن حالات </w:t>
      </w:r>
      <w:r w:rsidRPr="005D7703">
        <w:rPr>
          <w:rFonts w:hint="cs"/>
          <w:rtl/>
          <w:lang w:val="fr-CH"/>
        </w:rPr>
        <w:t xml:space="preserve">الاتجار </w:t>
      </w:r>
      <w:r>
        <w:rPr>
          <w:rFonts w:hint="cs"/>
          <w:rtl/>
          <w:lang w:val="fr-CH"/>
        </w:rPr>
        <w:t>بالأشخاص</w:t>
      </w:r>
      <w:r w:rsidRPr="005D7703">
        <w:rPr>
          <w:rFonts w:hint="cs"/>
          <w:rtl/>
          <w:lang w:val="fr-CH"/>
        </w:rPr>
        <w:t xml:space="preserve"> و</w:t>
      </w:r>
      <w:r w:rsidR="001E08CA">
        <w:rPr>
          <w:rFonts w:hint="cs"/>
          <w:rtl/>
          <w:lang w:val="fr-CH"/>
        </w:rPr>
        <w:t>خط ثان للإبلاغ عن حالات استغلال الأطفال في المواد الإباحية</w:t>
      </w:r>
      <w:r w:rsidRPr="005D7703">
        <w:rPr>
          <w:rFonts w:hint="cs"/>
          <w:rtl/>
          <w:lang w:val="fr-CH"/>
        </w:rPr>
        <w:t xml:space="preserve"> والإ</w:t>
      </w:r>
      <w:r>
        <w:rPr>
          <w:rFonts w:hint="cs"/>
          <w:rtl/>
          <w:lang w:val="fr-CH"/>
        </w:rPr>
        <w:t>ساءة</w:t>
      </w:r>
      <w:r w:rsidRPr="005D7703">
        <w:rPr>
          <w:rFonts w:hint="cs"/>
          <w:rtl/>
          <w:lang w:val="fr-CH"/>
        </w:rPr>
        <w:t xml:space="preserve"> </w:t>
      </w:r>
      <w:r w:rsidR="001E08CA">
        <w:rPr>
          <w:rFonts w:hint="cs"/>
          <w:rtl/>
          <w:lang w:val="fr-CH"/>
        </w:rPr>
        <w:t xml:space="preserve">لهم </w:t>
      </w:r>
      <w:r w:rsidRPr="005D7703">
        <w:rPr>
          <w:rFonts w:hint="cs"/>
          <w:rtl/>
          <w:lang w:val="fr-CH"/>
        </w:rPr>
        <w:t>باستخدام شبكة الإنترنت</w:t>
      </w:r>
      <w:r>
        <w:rPr>
          <w:rFonts w:hint="cs"/>
          <w:rtl/>
          <w:lang w:val="fr-CH"/>
        </w:rPr>
        <w:t>،</w:t>
      </w:r>
      <w:r w:rsidRPr="005D7703">
        <w:rPr>
          <w:rFonts w:hint="cs"/>
          <w:rtl/>
          <w:lang w:val="fr-CH"/>
        </w:rPr>
        <w:t xml:space="preserve"> و</w:t>
      </w:r>
      <w:r w:rsidR="001E08CA">
        <w:rPr>
          <w:rFonts w:hint="cs"/>
          <w:rtl/>
          <w:lang w:val="fr-CH"/>
        </w:rPr>
        <w:t>أنشأت</w:t>
      </w:r>
      <w:r w:rsidRPr="005D7703">
        <w:rPr>
          <w:rFonts w:hint="cs"/>
          <w:rtl/>
          <w:lang w:val="fr-CH"/>
        </w:rPr>
        <w:t xml:space="preserve"> خط</w:t>
      </w:r>
      <w:r>
        <w:rPr>
          <w:rFonts w:hint="cs"/>
          <w:rtl/>
          <w:lang w:val="fr-CH"/>
        </w:rPr>
        <w:t>اً هاتفياً مباشراً للمساعدة</w:t>
      </w:r>
      <w:r w:rsidRPr="005D7703">
        <w:rPr>
          <w:rFonts w:hint="cs"/>
          <w:rtl/>
          <w:lang w:val="fr-CH"/>
        </w:rPr>
        <w:t xml:space="preserve"> على شبكة الويب (الطفل الآمن)</w:t>
      </w:r>
      <w:r>
        <w:rPr>
          <w:rFonts w:hint="cs"/>
          <w:rtl/>
          <w:lang w:val="fr-CH"/>
        </w:rPr>
        <w:t xml:space="preserve"> </w:t>
      </w:r>
      <w:r w:rsidRPr="005D7703">
        <w:rPr>
          <w:rFonts w:hint="cs"/>
          <w:rtl/>
          <w:lang w:val="fr-CH"/>
        </w:rPr>
        <w:t xml:space="preserve">لمنع </w:t>
      </w:r>
      <w:r>
        <w:rPr>
          <w:rFonts w:hint="cs"/>
          <w:rtl/>
          <w:lang w:val="fr-CH"/>
        </w:rPr>
        <w:t>الإساءة</w:t>
      </w:r>
      <w:r w:rsidRPr="005D7703">
        <w:rPr>
          <w:rFonts w:hint="cs"/>
          <w:rtl/>
          <w:lang w:val="fr-CH"/>
        </w:rPr>
        <w:t xml:space="preserve"> باستخدام شبكة الإنترنت.</w:t>
      </w:r>
    </w:p>
    <w:p w:rsidR="00A80748" w:rsidRPr="001E08CA" w:rsidRDefault="00A80748" w:rsidP="001E08CA">
      <w:pPr>
        <w:pStyle w:val="SingleTxtGA"/>
        <w:rPr>
          <w:rFonts w:hint="cs"/>
          <w:b/>
          <w:bCs/>
          <w:rtl/>
          <w:lang w:val="fr-CH"/>
        </w:rPr>
      </w:pPr>
      <w:r w:rsidRPr="005D7703">
        <w:rPr>
          <w:rFonts w:hint="cs"/>
          <w:rtl/>
          <w:lang w:val="fr-CH"/>
        </w:rPr>
        <w:t>43-</w:t>
      </w:r>
      <w:r w:rsidRPr="005D7703">
        <w:rPr>
          <w:rFonts w:hint="cs"/>
          <w:rtl/>
          <w:lang w:val="fr-CH"/>
        </w:rPr>
        <w:tab/>
      </w:r>
      <w:r w:rsidRPr="001E08CA">
        <w:rPr>
          <w:rFonts w:hint="cs"/>
          <w:b/>
          <w:bCs/>
          <w:rtl/>
          <w:lang w:val="fr-CH"/>
        </w:rPr>
        <w:t>توصي اللجنة الدولة الطرف بتخصيص الموارد الكافية وضمان استمرار هذه الخدمات واستدامتها وكفالة إتاحتها بالكامل لجميع الأطفال ومعرفتهم التامة بها. وتوصي اللجنة أيضاً الدولة الطرف ب</w:t>
      </w:r>
      <w:r w:rsidR="001E08CA">
        <w:rPr>
          <w:rFonts w:hint="cs"/>
          <w:b/>
          <w:bCs/>
          <w:rtl/>
          <w:lang w:val="fr-CH"/>
        </w:rPr>
        <w:t>إتاحة</w:t>
      </w:r>
      <w:r w:rsidRPr="001E08CA">
        <w:rPr>
          <w:rFonts w:hint="cs"/>
          <w:b/>
          <w:bCs/>
          <w:rtl/>
          <w:lang w:val="fr-CH"/>
        </w:rPr>
        <w:t xml:space="preserve"> تدريب منهجي للأشخاص الذين يتولون تشغيل الخطوط الهاتفية المباشرة لكي تمنع فعلياً حالات بيع الأطفال وبغاء الأطفال واستغلال الأطفال في المواد الإباحية وللتصدي لتلك الحالات. </w:t>
      </w:r>
    </w:p>
    <w:p w:rsidR="00A80748" w:rsidRPr="005D7703" w:rsidRDefault="00A80748" w:rsidP="001E08CA">
      <w:pPr>
        <w:pStyle w:val="HChGA"/>
        <w:rPr>
          <w:rFonts w:hint="cs"/>
          <w:rtl/>
          <w:lang w:val="fr-CH"/>
        </w:rPr>
      </w:pPr>
      <w:r w:rsidRPr="005D7703">
        <w:rPr>
          <w:rFonts w:hint="cs"/>
          <w:rtl/>
          <w:lang w:val="fr-CH"/>
        </w:rPr>
        <w:tab/>
        <w:t>سابعاً -</w:t>
      </w:r>
      <w:r w:rsidRPr="005D7703">
        <w:rPr>
          <w:rFonts w:hint="cs"/>
          <w:rtl/>
          <w:lang w:val="fr-CH"/>
        </w:rPr>
        <w:tab/>
        <w:t xml:space="preserve">المساعدة والتعاون الدوليان </w:t>
      </w:r>
    </w:p>
    <w:p w:rsidR="00A80748" w:rsidRPr="005D7703" w:rsidRDefault="00A80748" w:rsidP="001E08CA">
      <w:pPr>
        <w:pStyle w:val="H23GA"/>
        <w:rPr>
          <w:rFonts w:hint="cs"/>
          <w:rtl/>
          <w:lang w:val="fr-CH"/>
        </w:rPr>
      </w:pPr>
      <w:r w:rsidRPr="005D7703">
        <w:rPr>
          <w:rFonts w:hint="cs"/>
          <w:rtl/>
          <w:lang w:val="fr-CH"/>
        </w:rPr>
        <w:tab/>
      </w:r>
      <w:r w:rsidRPr="005D7703">
        <w:rPr>
          <w:rFonts w:hint="cs"/>
          <w:rtl/>
          <w:lang w:val="fr-CH"/>
        </w:rPr>
        <w:tab/>
        <w:t>الاتفاقات المتعددة الأطراف والإقليمية والثنائية</w:t>
      </w:r>
    </w:p>
    <w:p w:rsidR="00A80748" w:rsidRPr="001E08CA" w:rsidRDefault="00A80748" w:rsidP="001E08CA">
      <w:pPr>
        <w:pStyle w:val="SingleTxtGA"/>
        <w:rPr>
          <w:rFonts w:hint="cs"/>
          <w:b/>
          <w:bCs/>
          <w:rtl/>
          <w:lang w:val="fr-CH"/>
        </w:rPr>
      </w:pPr>
      <w:r w:rsidRPr="005D7703">
        <w:rPr>
          <w:rFonts w:hint="cs"/>
          <w:rtl/>
          <w:lang w:val="fr-CH"/>
        </w:rPr>
        <w:t>44-</w:t>
      </w:r>
      <w:r w:rsidRPr="005D7703">
        <w:rPr>
          <w:rFonts w:hint="cs"/>
          <w:rtl/>
          <w:lang w:val="fr-CH"/>
        </w:rPr>
        <w:tab/>
      </w:r>
      <w:r w:rsidRPr="001E08CA">
        <w:rPr>
          <w:rFonts w:hint="cs"/>
          <w:b/>
          <w:bCs/>
          <w:rtl/>
          <w:lang w:val="fr-CH"/>
        </w:rPr>
        <w:t>ترحب اللجنة باعتماد قانون المساعدة الدولية في عام 2009 الذي يجيز تشكيل أفرقة مشتركة معنية بالتحقيق، وتوصي اللجنة الدولة الطرف بمضاعفة جهودها لتعزيز التعاون الدولي، ولا سيما عن طريق إبرام اتفاقات ثنائية مع البلدان المجاورة لضمان حماية الضحايا ومقاضاة مرتكبي الجرائم المزعوم</w:t>
      </w:r>
      <w:r w:rsidR="001E08CA">
        <w:rPr>
          <w:rFonts w:hint="cs"/>
          <w:b/>
          <w:bCs/>
          <w:rtl/>
          <w:lang w:val="fr-CH"/>
        </w:rPr>
        <w:t>ين</w:t>
      </w:r>
      <w:r w:rsidRPr="001E08CA">
        <w:rPr>
          <w:rFonts w:hint="cs"/>
          <w:b/>
          <w:bCs/>
          <w:rtl/>
          <w:lang w:val="fr-CH"/>
        </w:rPr>
        <w:t xml:space="preserve"> ومعاقبتهم. </w:t>
      </w:r>
    </w:p>
    <w:p w:rsidR="00A80748" w:rsidRPr="00DC0B3E" w:rsidRDefault="00A80748" w:rsidP="009C1847">
      <w:pPr>
        <w:pStyle w:val="SingleTxtGA"/>
        <w:rPr>
          <w:rFonts w:hint="cs"/>
          <w:rtl/>
          <w:lang w:val="fr-CH"/>
        </w:rPr>
      </w:pPr>
      <w:r w:rsidRPr="005D7703">
        <w:rPr>
          <w:rFonts w:hint="cs"/>
          <w:rtl/>
          <w:lang w:val="fr-CH"/>
        </w:rPr>
        <w:t>45-</w:t>
      </w:r>
      <w:r w:rsidRPr="005D7703">
        <w:rPr>
          <w:rFonts w:hint="cs"/>
          <w:rtl/>
          <w:lang w:val="fr-CH"/>
        </w:rPr>
        <w:tab/>
      </w:r>
      <w:r w:rsidRPr="001E08CA">
        <w:rPr>
          <w:rFonts w:hint="cs"/>
          <w:b/>
          <w:bCs/>
          <w:rtl/>
          <w:lang w:val="fr-CH"/>
        </w:rPr>
        <w:t>وتوصي اللجنة أيضاً الدولة الطرف باتخاذ جميع التدابير المناسبة لتعزيز تعاونها على المستويات الثنائي والإقليمي والدولي من أجل تحسين</w:t>
      </w:r>
      <w:r w:rsidRPr="001E08CA">
        <w:rPr>
          <w:rFonts w:hint="cs"/>
          <w:b/>
          <w:bCs/>
          <w:rtl/>
          <w:lang/>
        </w:rPr>
        <w:t xml:space="preserve"> نظام التعقب </w:t>
      </w:r>
      <w:r w:rsidR="001E08CA">
        <w:rPr>
          <w:rFonts w:hint="cs"/>
          <w:b/>
          <w:bCs/>
          <w:rtl/>
          <w:lang/>
        </w:rPr>
        <w:t xml:space="preserve">وأداة تعيين المصادر التابعة للنظام </w:t>
      </w:r>
      <w:r w:rsidRPr="001E08CA">
        <w:rPr>
          <w:rFonts w:hint="cs"/>
          <w:b/>
          <w:bCs/>
          <w:rtl/>
          <w:lang/>
        </w:rPr>
        <w:t xml:space="preserve">من أجل تعقب عناوين بروتوكول الإنترنت والمواقع المضيفة ومواقع شبكة الويب لمرتكبي الجرائم </w:t>
      </w:r>
      <w:r w:rsidRPr="001E08CA">
        <w:rPr>
          <w:rFonts w:hint="cs"/>
          <w:b/>
          <w:bCs/>
          <w:rtl/>
          <w:lang w:val="fr-CH"/>
        </w:rPr>
        <w:t xml:space="preserve">المنصوص عليها في البروتوكول الاختياري بهدف استخدام </w:t>
      </w:r>
      <w:r w:rsidRPr="001E08CA">
        <w:rPr>
          <w:rFonts w:hint="cs"/>
          <w:b/>
          <w:bCs/>
          <w:rtl/>
          <w:lang/>
        </w:rPr>
        <w:t xml:space="preserve">أكثر قواعد البيانات دقة لتحديد مواقع عناوين بروتوكول الإنترنت. </w:t>
      </w:r>
      <w:r w:rsidRPr="001E08CA">
        <w:rPr>
          <w:rFonts w:hint="cs"/>
          <w:b/>
          <w:bCs/>
          <w:rtl/>
          <w:lang w:val="fr-CH"/>
        </w:rPr>
        <w:t>وتوصي اللجنة الدولة الطرف أيضاً باتخاذ تدابير لتحديد مو</w:t>
      </w:r>
      <w:r w:rsidR="00F551BA">
        <w:rPr>
          <w:rFonts w:hint="cs"/>
          <w:b/>
          <w:bCs/>
          <w:rtl/>
          <w:lang w:val="fr-CH"/>
        </w:rPr>
        <w:t>رّ</w:t>
      </w:r>
      <w:r w:rsidRPr="001E08CA">
        <w:rPr>
          <w:rFonts w:hint="cs"/>
          <w:b/>
          <w:bCs/>
          <w:rtl/>
          <w:lang w:val="fr-CH"/>
        </w:rPr>
        <w:t>د خدمة الإنترنت لمواقع شبكة الويب من أجل منع ومكافحة استغلال الأطفال في المواد الإباحية.</w:t>
      </w:r>
      <w:r w:rsidRPr="00DC0B3E">
        <w:rPr>
          <w:rFonts w:hint="cs"/>
          <w:rtl/>
          <w:lang w:val="fr-CH"/>
        </w:rPr>
        <w:t xml:space="preserve"> </w:t>
      </w:r>
    </w:p>
    <w:p w:rsidR="00A80748" w:rsidRPr="002F6ABB" w:rsidRDefault="00A80748" w:rsidP="001E08CA">
      <w:pPr>
        <w:pStyle w:val="HChGA"/>
        <w:rPr>
          <w:rFonts w:hint="cs"/>
          <w:rtl/>
          <w:lang w:val="fr-CH"/>
        </w:rPr>
      </w:pPr>
      <w:r w:rsidRPr="005D7703">
        <w:rPr>
          <w:rFonts w:hint="cs"/>
          <w:rtl/>
          <w:lang w:val="fr-CH"/>
        </w:rPr>
        <w:tab/>
        <w:t>ثامناً -</w:t>
      </w:r>
      <w:r w:rsidRPr="005D7703">
        <w:rPr>
          <w:rFonts w:hint="cs"/>
          <w:rtl/>
          <w:lang w:val="fr-CH"/>
        </w:rPr>
        <w:tab/>
        <w:t>الأحكام القانونية الأخرى</w:t>
      </w:r>
    </w:p>
    <w:p w:rsidR="00A80748" w:rsidRPr="001E08CA" w:rsidRDefault="00A80748" w:rsidP="000B6773">
      <w:pPr>
        <w:pStyle w:val="SingleTxtGA"/>
        <w:rPr>
          <w:rFonts w:hint="cs"/>
          <w:b/>
          <w:bCs/>
          <w:rtl/>
        </w:rPr>
      </w:pPr>
      <w:r w:rsidRPr="002F6ABB">
        <w:rPr>
          <w:rFonts w:hint="cs"/>
          <w:rtl/>
          <w:lang w:val="fr-CH"/>
        </w:rPr>
        <w:t>46-</w:t>
      </w:r>
      <w:r w:rsidR="000B6773">
        <w:rPr>
          <w:rFonts w:hint="cs"/>
          <w:rtl/>
          <w:lang w:val="fr-CH"/>
        </w:rPr>
        <w:tab/>
      </w:r>
      <w:r w:rsidRPr="001E08CA">
        <w:rPr>
          <w:rFonts w:hint="cs"/>
          <w:b/>
          <w:bCs/>
          <w:rtl/>
          <w:lang w:val="fr-CH"/>
        </w:rPr>
        <w:t xml:space="preserve">توصي اللجنة الدولة الطرف بالتصديق على البروتوكول الاختياري الملحق بالعهد الدولي الخاص بالحقوق الاقتصادية والاجتماعية والثقافية. إضافة إلى ذلك توصي اللجنة الدولة الطرف بالتصديق على </w:t>
      </w:r>
      <w:r w:rsidRPr="001E08CA">
        <w:rPr>
          <w:b/>
          <w:bCs/>
          <w:rtl/>
        </w:rPr>
        <w:t>اتفاقية مجلس أوروبا لحماية الأطفال من الاستغلال و</w:t>
      </w:r>
      <w:r w:rsidRPr="001E08CA">
        <w:rPr>
          <w:rFonts w:hint="cs"/>
          <w:b/>
          <w:bCs/>
          <w:rtl/>
        </w:rPr>
        <w:t>الإساءة</w:t>
      </w:r>
      <w:r w:rsidRPr="001E08CA">
        <w:rPr>
          <w:b/>
          <w:bCs/>
          <w:rtl/>
        </w:rPr>
        <w:t xml:space="preserve"> الجنسيين</w:t>
      </w:r>
      <w:r w:rsidRPr="001E08CA">
        <w:rPr>
          <w:rFonts w:hint="cs"/>
          <w:b/>
          <w:bCs/>
          <w:rtl/>
        </w:rPr>
        <w:t>.</w:t>
      </w:r>
    </w:p>
    <w:p w:rsidR="00A80748" w:rsidRPr="002F6ABB" w:rsidRDefault="001E08CA" w:rsidP="001E08CA">
      <w:pPr>
        <w:pStyle w:val="HChGA"/>
        <w:rPr>
          <w:rFonts w:hint="cs"/>
          <w:rtl/>
          <w:lang w:val="fr-CH"/>
        </w:rPr>
      </w:pPr>
      <w:r>
        <w:rPr>
          <w:rFonts w:hint="cs"/>
          <w:rtl/>
        </w:rPr>
        <w:tab/>
      </w:r>
      <w:r w:rsidR="00A80748" w:rsidRPr="002F6ABB">
        <w:rPr>
          <w:rFonts w:hint="cs"/>
          <w:rtl/>
        </w:rPr>
        <w:t>تاسعاً</w:t>
      </w:r>
      <w:r>
        <w:rPr>
          <w:rFonts w:hint="cs"/>
          <w:rtl/>
        </w:rPr>
        <w:t xml:space="preserve"> </w:t>
      </w:r>
      <w:r w:rsidR="00A80748" w:rsidRPr="002F6ABB">
        <w:rPr>
          <w:rFonts w:hint="cs"/>
          <w:rtl/>
        </w:rPr>
        <w:t>-</w:t>
      </w:r>
      <w:r>
        <w:rPr>
          <w:rFonts w:hint="cs"/>
          <w:rtl/>
        </w:rPr>
        <w:tab/>
      </w:r>
      <w:r w:rsidR="00A80748" w:rsidRPr="002F6ABB">
        <w:rPr>
          <w:rFonts w:hint="cs"/>
          <w:rtl/>
        </w:rPr>
        <w:t>المتابعة والنشر</w:t>
      </w:r>
    </w:p>
    <w:p w:rsidR="00A80748" w:rsidRPr="005D7703" w:rsidRDefault="001E08CA" w:rsidP="001E08CA">
      <w:pPr>
        <w:pStyle w:val="H23GA"/>
        <w:rPr>
          <w:rFonts w:hint="cs"/>
          <w:rtl/>
          <w:lang w:val="fr-CH"/>
        </w:rPr>
      </w:pPr>
      <w:r>
        <w:rPr>
          <w:rFonts w:hint="cs"/>
          <w:rtl/>
          <w:lang w:val="fr-CH"/>
        </w:rPr>
        <w:tab/>
      </w:r>
      <w:r>
        <w:rPr>
          <w:rFonts w:hint="cs"/>
          <w:rtl/>
          <w:lang w:val="fr-CH"/>
        </w:rPr>
        <w:tab/>
      </w:r>
      <w:r w:rsidR="00A80748" w:rsidRPr="005D7703">
        <w:rPr>
          <w:rFonts w:hint="cs"/>
          <w:rtl/>
          <w:lang w:val="fr-CH"/>
        </w:rPr>
        <w:t>المتابعة</w:t>
      </w:r>
    </w:p>
    <w:p w:rsidR="00A80748" w:rsidRDefault="00A80748" w:rsidP="000B6773">
      <w:pPr>
        <w:pStyle w:val="SingleTxtGA"/>
        <w:rPr>
          <w:rFonts w:hint="cs"/>
          <w:b/>
          <w:bCs/>
          <w:rtl/>
          <w:lang w:val="fr-CH"/>
        </w:rPr>
      </w:pPr>
      <w:r w:rsidRPr="005D7703">
        <w:rPr>
          <w:rFonts w:hint="cs"/>
          <w:rtl/>
          <w:lang w:val="fr-CH"/>
        </w:rPr>
        <w:t>47-</w:t>
      </w:r>
      <w:r w:rsidRPr="005D7703">
        <w:rPr>
          <w:rFonts w:hint="cs"/>
          <w:rtl/>
          <w:lang w:val="fr-CH"/>
        </w:rPr>
        <w:tab/>
      </w:r>
      <w:r w:rsidRPr="001E08CA">
        <w:rPr>
          <w:rFonts w:hint="cs"/>
          <w:b/>
          <w:bCs/>
          <w:rtl/>
          <w:lang w:val="fr-CH"/>
        </w:rPr>
        <w:t xml:space="preserve">توصي اللجنة الدولة الطرف باتخاذ جميع التدابير المناسبة لضمان التنفيذ الكامل </w:t>
      </w:r>
      <w:r w:rsidRPr="000B6773">
        <w:rPr>
          <w:rFonts w:hint="cs"/>
          <w:b/>
          <w:bCs/>
          <w:spacing w:val="-6"/>
          <w:rtl/>
          <w:lang w:val="fr-CH"/>
        </w:rPr>
        <w:t xml:space="preserve">لهذه التوصيات </w:t>
      </w:r>
      <w:r w:rsidR="000B6773" w:rsidRPr="000B6773">
        <w:rPr>
          <w:rFonts w:hint="cs"/>
          <w:b/>
          <w:bCs/>
          <w:spacing w:val="-6"/>
          <w:rtl/>
          <w:lang w:val="fr-CH"/>
        </w:rPr>
        <w:t>بوسائل</w:t>
      </w:r>
      <w:r w:rsidRPr="000B6773">
        <w:rPr>
          <w:rFonts w:hint="cs"/>
          <w:b/>
          <w:bCs/>
          <w:spacing w:val="-6"/>
          <w:rtl/>
          <w:lang w:val="fr-CH"/>
        </w:rPr>
        <w:t xml:space="preserve"> منها إحالتها إلى رئيس الدولة والمحكمة الدستورية للبوسنة والهرسك والمحكمة</w:t>
      </w:r>
      <w:r w:rsidRPr="001E08CA">
        <w:rPr>
          <w:rFonts w:hint="cs"/>
          <w:b/>
          <w:bCs/>
          <w:rtl/>
          <w:lang w:val="fr-CH"/>
        </w:rPr>
        <w:t xml:space="preserve"> العليا للكيانين والجمعية البرلمانية (مجلس الشعب ومجلس النواب على السواء) والوزارات ذات الصلة </w:t>
      </w:r>
      <w:r w:rsidR="000B6773">
        <w:rPr>
          <w:rFonts w:hint="cs"/>
          <w:b/>
          <w:bCs/>
          <w:rtl/>
          <w:lang w:val="fr-CH"/>
        </w:rPr>
        <w:t xml:space="preserve">والسلطات الحكومية وسلطات الكيانين </w:t>
      </w:r>
      <w:r w:rsidRPr="001E08CA">
        <w:rPr>
          <w:rFonts w:hint="cs"/>
          <w:b/>
          <w:bCs/>
          <w:rtl/>
          <w:lang w:val="fr-CH"/>
        </w:rPr>
        <w:t xml:space="preserve">والمقاطعات والسلطات المحلية عند الاقتضاء كي تنظر فيها بشكل ملائم وتتخذ بشأنها المزيد من الإجراءات. </w:t>
      </w:r>
    </w:p>
    <w:p w:rsidR="000B6773" w:rsidRPr="001E08CA" w:rsidRDefault="000B6773" w:rsidP="000B6773">
      <w:pPr>
        <w:pStyle w:val="SingleTxtGA"/>
        <w:rPr>
          <w:rFonts w:hint="cs"/>
          <w:b/>
          <w:bCs/>
          <w:rtl/>
          <w:lang w:val="fr-CH"/>
        </w:rPr>
      </w:pPr>
    </w:p>
    <w:p w:rsidR="00A80748" w:rsidRPr="005D7703" w:rsidRDefault="001E08CA" w:rsidP="001E08CA">
      <w:pPr>
        <w:pStyle w:val="H23GA"/>
        <w:rPr>
          <w:rFonts w:hint="cs"/>
          <w:rtl/>
          <w:lang w:val="fr-CH"/>
        </w:rPr>
      </w:pPr>
      <w:r>
        <w:rPr>
          <w:rFonts w:hint="cs"/>
          <w:rtl/>
          <w:lang w:val="fr-CH"/>
        </w:rPr>
        <w:tab/>
      </w:r>
      <w:r>
        <w:rPr>
          <w:rFonts w:hint="cs"/>
          <w:rtl/>
          <w:lang w:val="fr-CH"/>
        </w:rPr>
        <w:tab/>
      </w:r>
      <w:r w:rsidR="00A80748" w:rsidRPr="005D7703">
        <w:rPr>
          <w:rFonts w:hint="cs"/>
          <w:rtl/>
          <w:lang w:val="fr-CH"/>
        </w:rPr>
        <w:t>نشر الملاحظات الختامية</w:t>
      </w:r>
    </w:p>
    <w:p w:rsidR="00A80748" w:rsidRPr="001E08CA" w:rsidRDefault="00A80748" w:rsidP="000B6773">
      <w:pPr>
        <w:pStyle w:val="SingleTxtGA"/>
        <w:rPr>
          <w:rFonts w:hint="cs"/>
          <w:b/>
          <w:bCs/>
          <w:rtl/>
          <w:lang w:val="fr-CH"/>
        </w:rPr>
      </w:pPr>
      <w:r w:rsidRPr="005D7703">
        <w:rPr>
          <w:rFonts w:hint="cs"/>
          <w:rtl/>
          <w:lang w:val="fr-CH"/>
        </w:rPr>
        <w:t>48-</w:t>
      </w:r>
      <w:r w:rsidRPr="005D7703">
        <w:rPr>
          <w:rFonts w:hint="cs"/>
          <w:rtl/>
          <w:lang w:val="fr-CH"/>
        </w:rPr>
        <w:tab/>
      </w:r>
      <w:r w:rsidRPr="001E08CA">
        <w:rPr>
          <w:rFonts w:hint="cs"/>
          <w:b/>
          <w:bCs/>
          <w:rtl/>
          <w:lang w:val="fr-CH"/>
        </w:rPr>
        <w:t>توصي اللجنة الدولة الطرف ب</w:t>
      </w:r>
      <w:r w:rsidR="000B6773">
        <w:rPr>
          <w:rFonts w:hint="cs"/>
          <w:b/>
          <w:bCs/>
          <w:rtl/>
          <w:lang w:val="fr-CH"/>
        </w:rPr>
        <w:t>إتاحة</w:t>
      </w:r>
      <w:r w:rsidRPr="001E08CA">
        <w:rPr>
          <w:rFonts w:hint="cs"/>
          <w:b/>
          <w:bCs/>
          <w:rtl/>
          <w:lang w:val="fr-CH"/>
        </w:rPr>
        <w:t xml:space="preserve"> التقرير الأولي والردود الخطية التي قدمتها الدولة الطرف والتوصيات المتعلقة بها (الملاحظات الختامية) التي اعتمدتها </w:t>
      </w:r>
      <w:r w:rsidR="000B6773">
        <w:rPr>
          <w:rFonts w:hint="cs"/>
          <w:b/>
          <w:bCs/>
          <w:rtl/>
          <w:lang w:val="fr-CH"/>
        </w:rPr>
        <w:t xml:space="preserve">اللجنة </w:t>
      </w:r>
      <w:r w:rsidRPr="001E08CA">
        <w:rPr>
          <w:rFonts w:hint="cs"/>
          <w:b/>
          <w:bCs/>
          <w:rtl/>
          <w:lang w:val="fr-CH"/>
        </w:rPr>
        <w:t>على نطاق واسع لعامة الجمهور ومنظمات المجتمع المدني وجم</w:t>
      </w:r>
      <w:r w:rsidR="000B6773">
        <w:rPr>
          <w:rFonts w:hint="cs"/>
          <w:b/>
          <w:bCs/>
          <w:rtl/>
          <w:lang w:val="fr-CH"/>
        </w:rPr>
        <w:t>ا</w:t>
      </w:r>
      <w:r w:rsidRPr="001E08CA">
        <w:rPr>
          <w:rFonts w:hint="cs"/>
          <w:b/>
          <w:bCs/>
          <w:rtl/>
          <w:lang w:val="fr-CH"/>
        </w:rPr>
        <w:t>عات الشباب والجم</w:t>
      </w:r>
      <w:r w:rsidR="000B6773">
        <w:rPr>
          <w:rFonts w:hint="cs"/>
          <w:b/>
          <w:bCs/>
          <w:rtl/>
          <w:lang w:val="fr-CH"/>
        </w:rPr>
        <w:t>ا</w:t>
      </w:r>
      <w:r w:rsidRPr="001E08CA">
        <w:rPr>
          <w:rFonts w:hint="cs"/>
          <w:b/>
          <w:bCs/>
          <w:rtl/>
          <w:lang w:val="fr-CH"/>
        </w:rPr>
        <w:t xml:space="preserve">عات المهنية والأطفال، بوسائل منها شبكة الإنترنت (على سبيل المثال لا الحصر) لإثارة النقاش والتوعية بالبروتوكول الاختياري وتنفيذه ورصده. </w:t>
      </w:r>
    </w:p>
    <w:p w:rsidR="00A80748" w:rsidRPr="005D7703" w:rsidRDefault="00A80748" w:rsidP="001E08CA">
      <w:pPr>
        <w:pStyle w:val="HChGA"/>
        <w:rPr>
          <w:rFonts w:hint="cs"/>
          <w:rtl/>
          <w:lang w:val="fr-CH"/>
        </w:rPr>
      </w:pPr>
      <w:r w:rsidRPr="005D7703">
        <w:rPr>
          <w:rFonts w:hint="cs"/>
          <w:rtl/>
          <w:lang w:val="fr-CH"/>
        </w:rPr>
        <w:tab/>
        <w:t>عاشراً -</w:t>
      </w:r>
      <w:r w:rsidRPr="005D7703">
        <w:rPr>
          <w:rFonts w:hint="cs"/>
          <w:rtl/>
          <w:lang w:val="fr-CH"/>
        </w:rPr>
        <w:tab/>
        <w:t>التقرير المقبل</w:t>
      </w:r>
    </w:p>
    <w:p w:rsidR="00A80748" w:rsidRDefault="00A80748" w:rsidP="00A80748">
      <w:pPr>
        <w:pStyle w:val="SingleTxtGA"/>
        <w:rPr>
          <w:rFonts w:hint="cs"/>
          <w:b/>
          <w:bCs/>
          <w:rtl/>
          <w:lang w:val="fr-CH"/>
        </w:rPr>
      </w:pPr>
      <w:r w:rsidRPr="005D7703">
        <w:rPr>
          <w:rFonts w:hint="cs"/>
          <w:rtl/>
          <w:lang w:val="fr-CH"/>
        </w:rPr>
        <w:t>49-</w:t>
      </w:r>
      <w:r w:rsidRPr="005D7703">
        <w:rPr>
          <w:rFonts w:hint="cs"/>
          <w:rtl/>
          <w:lang w:val="fr-CH"/>
        </w:rPr>
        <w:tab/>
      </w:r>
      <w:r w:rsidRPr="001E08CA">
        <w:rPr>
          <w:rFonts w:hint="cs"/>
          <w:b/>
          <w:bCs/>
          <w:rtl/>
          <w:lang w:val="fr-CH"/>
        </w:rPr>
        <w:t xml:space="preserve">وفقاً للفقرة 2 من المادة 12، تطلب اللجنة إلى الدولة الطرف أن تدرج معلومات إضافية عن تنفيذ البروتوكول الاختياري وعن هذه الملاحظات الختامية في تقريرها الدوري المقبل المقدم بموجب الاتفاقية وفقاً للمادة 44 من الاتفاقية. </w:t>
      </w:r>
    </w:p>
    <w:p w:rsidR="001E08CA" w:rsidRPr="001E08CA" w:rsidRDefault="001E08CA" w:rsidP="001E08CA">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1E08CA" w:rsidRPr="001E08CA" w:rsidSect="00A80748">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792" w:rsidRPr="00FE6865" w:rsidRDefault="00634792" w:rsidP="00FE6865">
      <w:pPr>
        <w:pStyle w:val="Footer"/>
      </w:pPr>
    </w:p>
  </w:endnote>
  <w:endnote w:type="continuationSeparator" w:id="0">
    <w:p w:rsidR="00634792" w:rsidRDefault="006347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auto"/>
    <w:pitch w:val="variable"/>
    <w:sig w:usb0="00006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92" w:rsidRPr="00A80748" w:rsidRDefault="00634792" w:rsidP="00A80748">
    <w:pPr>
      <w:pStyle w:val="Footer"/>
      <w:tabs>
        <w:tab w:val="right" w:pos="9598"/>
      </w:tabs>
    </w:pPr>
    <w:r>
      <w:t>GE.10-45938</w:t>
    </w:r>
    <w:r>
      <w:tab/>
    </w:r>
    <w:r w:rsidRPr="00A80748">
      <w:rPr>
        <w:b/>
        <w:sz w:val="18"/>
      </w:rPr>
      <w:fldChar w:fldCharType="begin"/>
    </w:r>
    <w:r w:rsidRPr="00A80748">
      <w:rPr>
        <w:b/>
        <w:sz w:val="18"/>
      </w:rPr>
      <w:instrText xml:space="preserve"> PAGE  \* MERGEFORMAT </w:instrText>
    </w:r>
    <w:r w:rsidRPr="00A80748">
      <w:rPr>
        <w:b/>
        <w:sz w:val="18"/>
      </w:rPr>
      <w:fldChar w:fldCharType="separate"/>
    </w:r>
    <w:r>
      <w:rPr>
        <w:b/>
        <w:noProof/>
        <w:sz w:val="18"/>
      </w:rPr>
      <w:t>12</w:t>
    </w:r>
    <w:r w:rsidRPr="00A80748">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92" w:rsidRPr="00A80748" w:rsidRDefault="00634792" w:rsidP="00A80748">
    <w:pPr>
      <w:pStyle w:val="Footer"/>
      <w:tabs>
        <w:tab w:val="right" w:pos="9598"/>
      </w:tabs>
      <w:rPr>
        <w:b/>
        <w:sz w:val="18"/>
      </w:rPr>
    </w:pPr>
    <w:r w:rsidRPr="00A80748">
      <w:rPr>
        <w:b/>
        <w:sz w:val="18"/>
      </w:rPr>
      <w:fldChar w:fldCharType="begin"/>
    </w:r>
    <w:r w:rsidRPr="00A80748">
      <w:rPr>
        <w:b/>
        <w:sz w:val="18"/>
      </w:rPr>
      <w:instrText xml:space="preserve"> PAGE  \* MERGEFORMAT </w:instrText>
    </w:r>
    <w:r w:rsidRPr="00A80748">
      <w:rPr>
        <w:b/>
        <w:sz w:val="18"/>
      </w:rPr>
      <w:fldChar w:fldCharType="separate"/>
    </w:r>
    <w:r>
      <w:rPr>
        <w:b/>
        <w:noProof/>
        <w:sz w:val="18"/>
      </w:rPr>
      <w:t>11</w:t>
    </w:r>
    <w:r w:rsidRPr="00A80748">
      <w:rPr>
        <w:b/>
        <w:sz w:val="18"/>
      </w:rPr>
      <w:fldChar w:fldCharType="end"/>
    </w:r>
    <w:r>
      <w:rPr>
        <w:b/>
        <w:sz w:val="18"/>
      </w:rPr>
      <w:tab/>
    </w:r>
    <w:r>
      <w:t>GE.10-45938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92" w:rsidRDefault="00634792" w:rsidP="00A80748">
    <w:pPr>
      <w:pStyle w:val="Footer"/>
      <w:jc w:val="right"/>
    </w:pPr>
    <w:r>
      <w:rPr>
        <w:sz w:val="20"/>
      </w:rPr>
      <w:t>(A)   GE.10-45938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101110     161110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792" w:rsidRDefault="00634792" w:rsidP="00DC09F9">
      <w:pPr>
        <w:pStyle w:val="Footer"/>
        <w:bidi/>
        <w:spacing w:after="80" w:line="200" w:lineRule="exact"/>
        <w:ind w:left="680"/>
      </w:pPr>
      <w:r>
        <w:rPr>
          <w:rFonts w:hint="cs"/>
          <w:rtl/>
        </w:rPr>
        <w:t>__________</w:t>
      </w:r>
    </w:p>
  </w:footnote>
  <w:footnote w:type="continuationSeparator" w:id="0">
    <w:p w:rsidR="00634792" w:rsidRDefault="00634792" w:rsidP="00DC09F9">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92" w:rsidRPr="00A80748" w:rsidRDefault="00634792" w:rsidP="00A80748">
    <w:pPr>
      <w:pStyle w:val="Header"/>
      <w:jc w:val="right"/>
    </w:pPr>
    <w:r w:rsidRPr="00A80748">
      <w:t>CRC/C/OPSC/BIH/CO/1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92" w:rsidRPr="00A80748" w:rsidRDefault="00634792" w:rsidP="00A80748">
    <w:pPr>
      <w:pStyle w:val="Header"/>
      <w:jc w:val="left"/>
    </w:pPr>
    <w:r w:rsidRPr="00A80748">
      <w:t>CRC/C/OPSC/BIH/CO/1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DA0"/>
    <w:rsid w:val="00040E25"/>
    <w:rsid w:val="00042149"/>
    <w:rsid w:val="000648EA"/>
    <w:rsid w:val="000776FB"/>
    <w:rsid w:val="000957C8"/>
    <w:rsid w:val="000B52F2"/>
    <w:rsid w:val="000B6773"/>
    <w:rsid w:val="000C71A4"/>
    <w:rsid w:val="000D0EAE"/>
    <w:rsid w:val="000D5380"/>
    <w:rsid w:val="000D6654"/>
    <w:rsid w:val="000F0264"/>
    <w:rsid w:val="000F2EBF"/>
    <w:rsid w:val="000F5FF6"/>
    <w:rsid w:val="00113FA5"/>
    <w:rsid w:val="001455A0"/>
    <w:rsid w:val="001602A3"/>
    <w:rsid w:val="001A5161"/>
    <w:rsid w:val="001A60BD"/>
    <w:rsid w:val="001E08CA"/>
    <w:rsid w:val="00207C81"/>
    <w:rsid w:val="00226BCA"/>
    <w:rsid w:val="0023736D"/>
    <w:rsid w:val="00257225"/>
    <w:rsid w:val="002A3957"/>
    <w:rsid w:val="00310160"/>
    <w:rsid w:val="00341A8C"/>
    <w:rsid w:val="003519E6"/>
    <w:rsid w:val="003B4356"/>
    <w:rsid w:val="003F08A8"/>
    <w:rsid w:val="004250E3"/>
    <w:rsid w:val="0043538E"/>
    <w:rsid w:val="00472A81"/>
    <w:rsid w:val="004B2C92"/>
    <w:rsid w:val="004D6A3A"/>
    <w:rsid w:val="004F4AD7"/>
    <w:rsid w:val="00557CD3"/>
    <w:rsid w:val="00571432"/>
    <w:rsid w:val="005732A2"/>
    <w:rsid w:val="005762A5"/>
    <w:rsid w:val="00590BA3"/>
    <w:rsid w:val="0059527A"/>
    <w:rsid w:val="005B7AE0"/>
    <w:rsid w:val="005D746C"/>
    <w:rsid w:val="005F146F"/>
    <w:rsid w:val="005F2984"/>
    <w:rsid w:val="005F71B6"/>
    <w:rsid w:val="006041C4"/>
    <w:rsid w:val="00634792"/>
    <w:rsid w:val="00660FD4"/>
    <w:rsid w:val="006A4425"/>
    <w:rsid w:val="006B4669"/>
    <w:rsid w:val="006F6BF8"/>
    <w:rsid w:val="00707BDF"/>
    <w:rsid w:val="00710727"/>
    <w:rsid w:val="00715F45"/>
    <w:rsid w:val="00731B84"/>
    <w:rsid w:val="00734AE7"/>
    <w:rsid w:val="007E197F"/>
    <w:rsid w:val="007E75CA"/>
    <w:rsid w:val="007F68C4"/>
    <w:rsid w:val="008153DE"/>
    <w:rsid w:val="00852A10"/>
    <w:rsid w:val="00862634"/>
    <w:rsid w:val="00866C59"/>
    <w:rsid w:val="00877306"/>
    <w:rsid w:val="00896DA0"/>
    <w:rsid w:val="008A6242"/>
    <w:rsid w:val="008B4BC6"/>
    <w:rsid w:val="00901E57"/>
    <w:rsid w:val="00935F0E"/>
    <w:rsid w:val="0095208F"/>
    <w:rsid w:val="00977B3F"/>
    <w:rsid w:val="009814AE"/>
    <w:rsid w:val="009874AE"/>
    <w:rsid w:val="00996BBE"/>
    <w:rsid w:val="009C1847"/>
    <w:rsid w:val="009D1DD5"/>
    <w:rsid w:val="00A11DDA"/>
    <w:rsid w:val="00A26157"/>
    <w:rsid w:val="00A265C3"/>
    <w:rsid w:val="00A43F9A"/>
    <w:rsid w:val="00A543D4"/>
    <w:rsid w:val="00A80748"/>
    <w:rsid w:val="00A96A00"/>
    <w:rsid w:val="00AD0014"/>
    <w:rsid w:val="00AD4CF2"/>
    <w:rsid w:val="00AF0BBA"/>
    <w:rsid w:val="00B30468"/>
    <w:rsid w:val="00BB2C41"/>
    <w:rsid w:val="00BC55C8"/>
    <w:rsid w:val="00BC5C10"/>
    <w:rsid w:val="00BE2964"/>
    <w:rsid w:val="00C24FBD"/>
    <w:rsid w:val="00C473BA"/>
    <w:rsid w:val="00C611ED"/>
    <w:rsid w:val="00C6490A"/>
    <w:rsid w:val="00C64FE1"/>
    <w:rsid w:val="00C8345E"/>
    <w:rsid w:val="00CA18F1"/>
    <w:rsid w:val="00CA5F7C"/>
    <w:rsid w:val="00D51067"/>
    <w:rsid w:val="00D70E2F"/>
    <w:rsid w:val="00D75657"/>
    <w:rsid w:val="00D81CC9"/>
    <w:rsid w:val="00D960AD"/>
    <w:rsid w:val="00DA0E0E"/>
    <w:rsid w:val="00DB0C39"/>
    <w:rsid w:val="00DB352F"/>
    <w:rsid w:val="00DB3F87"/>
    <w:rsid w:val="00DB7679"/>
    <w:rsid w:val="00DB7EFE"/>
    <w:rsid w:val="00DC09F9"/>
    <w:rsid w:val="00DF1702"/>
    <w:rsid w:val="00DF4DD8"/>
    <w:rsid w:val="00DF668E"/>
    <w:rsid w:val="00E14D2B"/>
    <w:rsid w:val="00E20DBA"/>
    <w:rsid w:val="00E660D6"/>
    <w:rsid w:val="00E771AB"/>
    <w:rsid w:val="00EA796F"/>
    <w:rsid w:val="00EB077B"/>
    <w:rsid w:val="00EC50B9"/>
    <w:rsid w:val="00ED26A0"/>
    <w:rsid w:val="00F1727A"/>
    <w:rsid w:val="00F34764"/>
    <w:rsid w:val="00F54E3C"/>
    <w:rsid w:val="00F551BA"/>
    <w:rsid w:val="00F874BD"/>
    <w:rsid w:val="00FB3505"/>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H23GAChar">
    <w:name w:val="_ H_2/3_GA Char"/>
    <w:basedOn w:val="DefaultParagraphFont"/>
    <w:link w:val="H23GA"/>
    <w:rsid w:val="007E75CA"/>
    <w:rPr>
      <w:rFonts w:cs="Traditional Arabic"/>
      <w:b/>
      <w:bCs/>
      <w:szCs w:val="30"/>
      <w:lang w:val="en-US" w:eastAsia="ar-SA" w:bidi="ar-SA"/>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13</Pages>
  <Words>3448</Words>
  <Characters>19655</Characters>
  <Application>Microsoft Office Outlook</Application>
  <DocSecurity>4</DocSecurity>
  <Lines>163</Lines>
  <Paragraphs>46</Paragraphs>
  <ScaleCrop>false</ScaleCrop>
  <HeadingPairs>
    <vt:vector size="2" baseType="variant">
      <vt:variant>
        <vt:lpstr>العنوان</vt:lpstr>
      </vt:variant>
      <vt:variant>
        <vt:i4>1</vt:i4>
      </vt:variant>
    </vt:vector>
  </HeadingPairs>
  <TitlesOfParts>
    <vt:vector size="1" baseType="lpstr">
      <vt:lpstr>CRC/C/OPSC/BIH/CO/1</vt:lpstr>
    </vt:vector>
  </TitlesOfParts>
  <Company>CSD</Company>
  <LinksUpToDate>false</LinksUpToDate>
  <CharactersWithSpaces>23057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CRC/C/OPSC/BIH/CO/1</dc:title>
  <dc:subject/>
  <dc:creator>Assi</dc:creator>
  <cp:keywords/>
  <dc:description>مرفت</dc:description>
  <cp:lastModifiedBy>Assi</cp:lastModifiedBy>
  <cp:revision>2</cp:revision>
  <cp:lastPrinted>2010-11-16T10:29:00Z</cp:lastPrinted>
  <dcterms:created xsi:type="dcterms:W3CDTF">2010-11-16T10:29:00Z</dcterms:created>
  <dcterms:modified xsi:type="dcterms:W3CDTF">2010-11-16T10:29:00Z</dcterms:modified>
</cp:coreProperties>
</file>