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653432" w:rsidTr="008F3CA0">
        <w:trPr>
          <w:trHeight w:hRule="exact" w:val="851"/>
        </w:trPr>
        <w:tc>
          <w:tcPr>
            <w:tcW w:w="1276" w:type="dxa"/>
            <w:tcBorders>
              <w:bottom w:val="single" w:sz="4" w:space="0" w:color="auto"/>
            </w:tcBorders>
          </w:tcPr>
          <w:p w:rsidR="000354E9" w:rsidRPr="00653432" w:rsidRDefault="000354E9" w:rsidP="001A26B5">
            <w:pPr>
              <w:rPr>
                <w:lang w:val="fr-FR"/>
              </w:rPr>
            </w:pPr>
          </w:p>
        </w:tc>
        <w:tc>
          <w:tcPr>
            <w:tcW w:w="2268" w:type="dxa"/>
            <w:tcBorders>
              <w:bottom w:val="single" w:sz="4" w:space="0" w:color="auto"/>
            </w:tcBorders>
            <w:vAlign w:val="bottom"/>
          </w:tcPr>
          <w:p w:rsidR="000354E9" w:rsidRPr="00653432" w:rsidRDefault="000354E9" w:rsidP="008F3CA0">
            <w:pPr>
              <w:spacing w:after="80" w:line="300" w:lineRule="exact"/>
              <w:rPr>
                <w:sz w:val="28"/>
                <w:lang w:val="fr-FR"/>
              </w:rPr>
            </w:pPr>
            <w:r w:rsidRPr="00653432">
              <w:rPr>
                <w:sz w:val="28"/>
                <w:lang w:val="fr-FR"/>
              </w:rPr>
              <w:t>Nations Unies</w:t>
            </w:r>
          </w:p>
        </w:tc>
        <w:tc>
          <w:tcPr>
            <w:tcW w:w="6095" w:type="dxa"/>
            <w:gridSpan w:val="2"/>
            <w:tcBorders>
              <w:bottom w:val="single" w:sz="4" w:space="0" w:color="auto"/>
            </w:tcBorders>
            <w:vAlign w:val="bottom"/>
          </w:tcPr>
          <w:p w:rsidR="000354E9" w:rsidRPr="00653432" w:rsidRDefault="001A26B5" w:rsidP="001A26B5">
            <w:pPr>
              <w:jc w:val="right"/>
              <w:rPr>
                <w:lang w:val="fr-FR"/>
              </w:rPr>
            </w:pPr>
            <w:r w:rsidRPr="00653432">
              <w:rPr>
                <w:sz w:val="40"/>
                <w:lang w:val="fr-FR"/>
              </w:rPr>
              <w:t>CRC</w:t>
            </w:r>
            <w:r w:rsidRPr="00653432">
              <w:rPr>
                <w:lang w:val="fr-FR"/>
              </w:rPr>
              <w:t>/C/OPSC/TJK/1</w:t>
            </w:r>
          </w:p>
        </w:tc>
      </w:tr>
      <w:tr w:rsidR="000354E9" w:rsidRPr="00653432" w:rsidTr="008F3CA0">
        <w:trPr>
          <w:trHeight w:hRule="exact" w:val="2835"/>
        </w:trPr>
        <w:tc>
          <w:tcPr>
            <w:tcW w:w="1276" w:type="dxa"/>
            <w:tcBorders>
              <w:top w:val="single" w:sz="4" w:space="0" w:color="auto"/>
              <w:bottom w:val="single" w:sz="12" w:space="0" w:color="auto"/>
            </w:tcBorders>
          </w:tcPr>
          <w:p w:rsidR="000354E9" w:rsidRPr="00653432" w:rsidRDefault="000354E9" w:rsidP="008F3CA0">
            <w:pPr>
              <w:spacing w:before="120"/>
              <w:jc w:val="center"/>
              <w:rPr>
                <w:lang w:val="fr-FR"/>
              </w:rPr>
            </w:pPr>
            <w:r w:rsidRPr="00653432">
              <w:rPr>
                <w:noProof/>
                <w:lang w:eastAsia="fr-CH"/>
              </w:rPr>
              <w:drawing>
                <wp:inline distT="0" distB="0" distL="0" distR="0" wp14:anchorId="53990737" wp14:editId="30B69A2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653432" w:rsidRDefault="000354E9" w:rsidP="008F3CA0">
            <w:pPr>
              <w:spacing w:before="120" w:line="460" w:lineRule="exact"/>
              <w:rPr>
                <w:b/>
                <w:sz w:val="40"/>
                <w:szCs w:val="40"/>
                <w:lang w:val="fr-FR"/>
              </w:rPr>
            </w:pPr>
            <w:r w:rsidRPr="00653432">
              <w:rPr>
                <w:b/>
                <w:sz w:val="40"/>
                <w:szCs w:val="40"/>
                <w:lang w:val="fr-FR"/>
              </w:rPr>
              <w:t>Convention relative</w:t>
            </w:r>
            <w:r w:rsidR="001A26B5" w:rsidRPr="00653432">
              <w:rPr>
                <w:b/>
                <w:sz w:val="40"/>
                <w:szCs w:val="40"/>
                <w:lang w:val="fr-FR"/>
              </w:rPr>
              <w:t xml:space="preserve"> </w:t>
            </w:r>
            <w:r w:rsidRPr="00653432">
              <w:rPr>
                <w:b/>
                <w:sz w:val="40"/>
                <w:szCs w:val="40"/>
                <w:lang w:val="fr-FR"/>
              </w:rPr>
              <w:br/>
              <w:t>aux droits de l’enfant</w:t>
            </w:r>
          </w:p>
        </w:tc>
        <w:tc>
          <w:tcPr>
            <w:tcW w:w="2835" w:type="dxa"/>
            <w:tcBorders>
              <w:top w:val="single" w:sz="4" w:space="0" w:color="auto"/>
              <w:bottom w:val="single" w:sz="12" w:space="0" w:color="auto"/>
            </w:tcBorders>
          </w:tcPr>
          <w:p w:rsidR="000354E9" w:rsidRPr="00653432" w:rsidRDefault="001A26B5" w:rsidP="008F3CA0">
            <w:pPr>
              <w:spacing w:before="240"/>
              <w:rPr>
                <w:lang w:val="fr-FR"/>
              </w:rPr>
            </w:pPr>
            <w:r w:rsidRPr="00653432">
              <w:rPr>
                <w:lang w:val="fr-FR"/>
              </w:rPr>
              <w:t>Distr. générale</w:t>
            </w:r>
          </w:p>
          <w:p w:rsidR="001A26B5" w:rsidRPr="00653432" w:rsidRDefault="00A92ECB" w:rsidP="001A26B5">
            <w:pPr>
              <w:spacing w:line="240" w:lineRule="exact"/>
              <w:rPr>
                <w:lang w:val="fr-FR"/>
              </w:rPr>
            </w:pPr>
            <w:r>
              <w:rPr>
                <w:lang w:val="fr-FR"/>
              </w:rPr>
              <w:t>12</w:t>
            </w:r>
            <w:r w:rsidR="001A26B5" w:rsidRPr="00653432">
              <w:rPr>
                <w:lang w:val="fr-FR"/>
              </w:rPr>
              <w:t> janvier 2017</w:t>
            </w:r>
          </w:p>
          <w:p w:rsidR="001A26B5" w:rsidRPr="00653432" w:rsidRDefault="001A26B5" w:rsidP="001A26B5">
            <w:pPr>
              <w:spacing w:line="240" w:lineRule="exact"/>
              <w:rPr>
                <w:lang w:val="fr-FR"/>
              </w:rPr>
            </w:pPr>
            <w:r w:rsidRPr="00653432">
              <w:rPr>
                <w:lang w:val="fr-FR"/>
              </w:rPr>
              <w:t>Français</w:t>
            </w:r>
          </w:p>
          <w:p w:rsidR="001A26B5" w:rsidRPr="00653432" w:rsidRDefault="001A26B5" w:rsidP="001A26B5">
            <w:pPr>
              <w:spacing w:line="240" w:lineRule="exact"/>
              <w:rPr>
                <w:lang w:val="fr-FR"/>
              </w:rPr>
            </w:pPr>
            <w:r w:rsidRPr="00653432">
              <w:rPr>
                <w:lang w:val="fr-FR"/>
              </w:rPr>
              <w:t xml:space="preserve">Original : </w:t>
            </w:r>
            <w:r w:rsidR="00725D64" w:rsidRPr="00653432">
              <w:rPr>
                <w:lang w:val="fr-FR"/>
              </w:rPr>
              <w:t>russe</w:t>
            </w:r>
          </w:p>
          <w:p w:rsidR="00725D64" w:rsidRPr="00653432" w:rsidRDefault="00725D64" w:rsidP="001A26B5">
            <w:pPr>
              <w:spacing w:line="240" w:lineRule="exact"/>
              <w:rPr>
                <w:lang w:val="fr-FR"/>
              </w:rPr>
            </w:pPr>
            <w:r w:rsidRPr="00653432">
              <w:rPr>
                <w:lang w:val="fr-FR"/>
              </w:rPr>
              <w:t>Anglais, espagnol, français et russe seulement</w:t>
            </w:r>
          </w:p>
          <w:p w:rsidR="00725D64" w:rsidRPr="00653432" w:rsidRDefault="00725D64" w:rsidP="001A26B5">
            <w:pPr>
              <w:spacing w:line="240" w:lineRule="exact"/>
              <w:rPr>
                <w:lang w:val="fr-FR"/>
              </w:rPr>
            </w:pPr>
          </w:p>
        </w:tc>
      </w:tr>
    </w:tbl>
    <w:p w:rsidR="002D14A3" w:rsidRPr="00653432" w:rsidRDefault="002D14A3" w:rsidP="002D14A3">
      <w:pPr>
        <w:spacing w:before="120"/>
        <w:rPr>
          <w:b/>
          <w:sz w:val="24"/>
          <w:szCs w:val="24"/>
          <w:lang w:val="fr-FR"/>
        </w:rPr>
      </w:pPr>
      <w:r w:rsidRPr="00653432">
        <w:rPr>
          <w:b/>
          <w:sz w:val="24"/>
          <w:szCs w:val="24"/>
          <w:lang w:val="fr-FR"/>
        </w:rPr>
        <w:t>Comité des droits de l’enfant</w:t>
      </w:r>
    </w:p>
    <w:p w:rsidR="00080347" w:rsidRPr="00653432" w:rsidRDefault="006E4C5F" w:rsidP="006E4C5F">
      <w:pPr>
        <w:pStyle w:val="HMG"/>
        <w:rPr>
          <w:spacing w:val="2"/>
          <w:lang w:val="fr-FR"/>
        </w:rPr>
      </w:pPr>
      <w:r w:rsidRPr="00653432">
        <w:rPr>
          <w:spacing w:val="-2"/>
          <w:lang w:val="fr-FR"/>
        </w:rPr>
        <w:tab/>
      </w:r>
      <w:r w:rsidRPr="00653432">
        <w:rPr>
          <w:spacing w:val="2"/>
          <w:lang w:val="fr-FR"/>
        </w:rPr>
        <w:tab/>
      </w:r>
      <w:r w:rsidR="00080347" w:rsidRPr="00653432">
        <w:rPr>
          <w:spacing w:val="2"/>
          <w:lang w:val="fr-FR"/>
        </w:rPr>
        <w:t>Examen des rapports présentés par les États par</w:t>
      </w:r>
      <w:r w:rsidRPr="00653432">
        <w:rPr>
          <w:spacing w:val="2"/>
          <w:lang w:val="fr-FR"/>
        </w:rPr>
        <w:t>ties conformément au paragraphe </w:t>
      </w:r>
      <w:r w:rsidR="00080347" w:rsidRPr="00653432">
        <w:rPr>
          <w:spacing w:val="2"/>
          <w:lang w:val="fr-FR"/>
        </w:rPr>
        <w:t>1 de</w:t>
      </w:r>
      <w:r w:rsidR="00080347" w:rsidRPr="00653432">
        <w:rPr>
          <w:lang w:val="fr-FR"/>
        </w:rPr>
        <w:t xml:space="preserve"> </w:t>
      </w:r>
      <w:r w:rsidR="00080347" w:rsidRPr="00653432">
        <w:rPr>
          <w:spacing w:val="-2"/>
          <w:lang w:val="fr-FR"/>
        </w:rPr>
        <w:t>l</w:t>
      </w:r>
      <w:r w:rsidRPr="00653432">
        <w:rPr>
          <w:spacing w:val="-2"/>
          <w:lang w:val="fr-FR"/>
        </w:rPr>
        <w:t>’article </w:t>
      </w:r>
      <w:r w:rsidR="00080347" w:rsidRPr="00653432">
        <w:rPr>
          <w:spacing w:val="-2"/>
          <w:lang w:val="fr-FR"/>
        </w:rPr>
        <w:t>12 du Protocole facultatif à la Convention</w:t>
      </w:r>
      <w:r w:rsidR="00080347" w:rsidRPr="00653432">
        <w:rPr>
          <w:lang w:val="fr-FR"/>
        </w:rPr>
        <w:t xml:space="preserve"> </w:t>
      </w:r>
      <w:r w:rsidR="00080347" w:rsidRPr="00653432">
        <w:rPr>
          <w:spacing w:val="2"/>
          <w:lang w:val="fr-FR"/>
        </w:rPr>
        <w:t>relative aux droits de l</w:t>
      </w:r>
      <w:r w:rsidRPr="00653432">
        <w:rPr>
          <w:spacing w:val="2"/>
          <w:lang w:val="fr-FR"/>
        </w:rPr>
        <w:t>’</w:t>
      </w:r>
      <w:r w:rsidR="00080347" w:rsidRPr="00653432">
        <w:rPr>
          <w:spacing w:val="2"/>
          <w:lang w:val="fr-FR"/>
        </w:rPr>
        <w:t xml:space="preserve">enfant, concernant </w:t>
      </w:r>
      <w:r w:rsidR="00065CD7" w:rsidRPr="00653432">
        <w:rPr>
          <w:spacing w:val="2"/>
          <w:lang w:val="fr-FR"/>
        </w:rPr>
        <w:br/>
      </w:r>
      <w:r w:rsidR="00080347" w:rsidRPr="00653432">
        <w:rPr>
          <w:spacing w:val="2"/>
          <w:lang w:val="fr-FR"/>
        </w:rPr>
        <w:t>la vente d</w:t>
      </w:r>
      <w:r w:rsidRPr="00653432">
        <w:rPr>
          <w:spacing w:val="2"/>
          <w:lang w:val="fr-FR"/>
        </w:rPr>
        <w:t>’</w:t>
      </w:r>
      <w:r w:rsidR="00080347" w:rsidRPr="00653432">
        <w:rPr>
          <w:spacing w:val="2"/>
          <w:lang w:val="fr-FR"/>
        </w:rPr>
        <w:t xml:space="preserve">enfants, la prostitution des enfants </w:t>
      </w:r>
      <w:r w:rsidR="00065CD7" w:rsidRPr="00653432">
        <w:rPr>
          <w:spacing w:val="2"/>
          <w:lang w:val="fr-FR"/>
        </w:rPr>
        <w:br/>
      </w:r>
      <w:r w:rsidR="00080347" w:rsidRPr="00653432">
        <w:rPr>
          <w:spacing w:val="2"/>
          <w:lang w:val="fr-FR"/>
        </w:rPr>
        <w:t>et la pornographie mettant en scène des enfants</w:t>
      </w:r>
    </w:p>
    <w:p w:rsidR="00080347" w:rsidRPr="00653432" w:rsidRDefault="00080347" w:rsidP="006E4C5F">
      <w:pPr>
        <w:pStyle w:val="HChG"/>
        <w:rPr>
          <w:lang w:val="fr-FR"/>
        </w:rPr>
      </w:pPr>
      <w:r w:rsidRPr="00653432">
        <w:rPr>
          <w:lang w:val="fr-FR"/>
        </w:rPr>
        <w:tab/>
      </w:r>
      <w:r w:rsidRPr="00653432">
        <w:rPr>
          <w:lang w:val="fr-FR"/>
        </w:rPr>
        <w:tab/>
        <w:t>Rapports des États parties attendus en 2004</w:t>
      </w:r>
    </w:p>
    <w:p w:rsidR="00080347" w:rsidRPr="00653432" w:rsidRDefault="00080347" w:rsidP="006E4C5F">
      <w:pPr>
        <w:pStyle w:val="HMG"/>
        <w:rPr>
          <w:lang w:val="fr-FR"/>
        </w:rPr>
      </w:pPr>
      <w:r w:rsidRPr="00653432">
        <w:rPr>
          <w:lang w:val="fr-FR"/>
        </w:rPr>
        <w:tab/>
      </w:r>
      <w:r w:rsidRPr="00653432">
        <w:rPr>
          <w:lang w:val="fr-FR"/>
        </w:rPr>
        <w:tab/>
        <w:t>Tadjikistan</w:t>
      </w:r>
      <w:r w:rsidR="006E4C5F" w:rsidRPr="00653432">
        <w:rPr>
          <w:rStyle w:val="Appelnotedebasdep"/>
          <w:b w:val="0"/>
          <w:sz w:val="20"/>
          <w:vertAlign w:val="baseline"/>
          <w:lang w:val="fr-FR"/>
        </w:rPr>
        <w:footnoteReference w:customMarkFollows="1" w:id="2"/>
        <w:t>*</w:t>
      </w:r>
    </w:p>
    <w:p w:rsidR="007341B7" w:rsidRPr="00653432" w:rsidRDefault="00080347" w:rsidP="006E4C5F">
      <w:pPr>
        <w:pStyle w:val="SingleTxtG"/>
        <w:jc w:val="right"/>
        <w:rPr>
          <w:lang w:val="fr-FR"/>
        </w:rPr>
      </w:pPr>
      <w:r w:rsidRPr="00653432">
        <w:rPr>
          <w:lang w:val="fr-FR"/>
        </w:rPr>
        <w:t>[Date de réception</w:t>
      </w:r>
      <w:r w:rsidR="006E4C5F" w:rsidRPr="00653432">
        <w:rPr>
          <w:lang w:val="fr-FR"/>
        </w:rPr>
        <w:t> </w:t>
      </w:r>
      <w:r w:rsidRPr="00653432">
        <w:rPr>
          <w:lang w:val="fr-FR"/>
        </w:rPr>
        <w:t>: 14</w:t>
      </w:r>
      <w:r w:rsidR="006E4C5F" w:rsidRPr="00653432">
        <w:rPr>
          <w:lang w:val="fr-FR"/>
        </w:rPr>
        <w:t> </w:t>
      </w:r>
      <w:r w:rsidRPr="00653432">
        <w:rPr>
          <w:lang w:val="fr-FR"/>
        </w:rPr>
        <w:t>novembre 2016]</w:t>
      </w:r>
    </w:p>
    <w:p w:rsidR="00080347" w:rsidRPr="00653432" w:rsidRDefault="00080347" w:rsidP="00080347">
      <w:pPr>
        <w:pStyle w:val="HChG"/>
        <w:rPr>
          <w:spacing w:val="2"/>
          <w:lang w:val="fr-FR"/>
        </w:rPr>
      </w:pPr>
      <w:r w:rsidRPr="00653432">
        <w:rPr>
          <w:lang w:val="fr-FR"/>
        </w:rPr>
        <w:br w:type="page"/>
      </w:r>
      <w:r w:rsidRPr="00653432">
        <w:rPr>
          <w:lang w:val="fr-FR"/>
        </w:rPr>
        <w:lastRenderedPageBreak/>
        <w:tab/>
      </w:r>
      <w:r w:rsidRPr="00653432">
        <w:rPr>
          <w:spacing w:val="2"/>
          <w:lang w:val="fr-FR"/>
        </w:rPr>
        <w:tab/>
        <w:t xml:space="preserve">Rapport initial de la République du Tadjikistan sur </w:t>
      </w:r>
      <w:r w:rsidRPr="00653432">
        <w:rPr>
          <w:spacing w:val="2"/>
          <w:lang w:val="fr-FR"/>
        </w:rPr>
        <w:br/>
        <w:t xml:space="preserve">les mesures prises pour appliquer le Protocole facultatif </w:t>
      </w:r>
      <w:r w:rsidRPr="00653432">
        <w:rPr>
          <w:spacing w:val="2"/>
          <w:lang w:val="fr-FR"/>
        </w:rPr>
        <w:br/>
      </w:r>
      <w:r w:rsidRPr="00653432">
        <w:rPr>
          <w:spacing w:val="-2"/>
          <w:lang w:val="fr-FR"/>
        </w:rPr>
        <w:t xml:space="preserve">à la Convention relative aux droits de l’enfant, concernant </w:t>
      </w:r>
      <w:r w:rsidRPr="00653432">
        <w:rPr>
          <w:spacing w:val="-2"/>
          <w:lang w:val="fr-FR"/>
        </w:rPr>
        <w:br/>
      </w:r>
      <w:r w:rsidRPr="00653432">
        <w:rPr>
          <w:spacing w:val="2"/>
          <w:lang w:val="fr-FR"/>
        </w:rPr>
        <w:t xml:space="preserve">la vente d’enfants, la prostitution des enfants et </w:t>
      </w:r>
      <w:r w:rsidRPr="00653432">
        <w:rPr>
          <w:spacing w:val="2"/>
          <w:lang w:val="fr-FR"/>
        </w:rPr>
        <w:br/>
        <w:t>la pornographie mettant en scène des enfants</w:t>
      </w:r>
    </w:p>
    <w:p w:rsidR="00080347" w:rsidRPr="00653432" w:rsidRDefault="00080347" w:rsidP="00080347">
      <w:pPr>
        <w:pStyle w:val="HChG"/>
        <w:rPr>
          <w:lang w:val="fr-FR"/>
        </w:rPr>
      </w:pPr>
      <w:r w:rsidRPr="00653432">
        <w:rPr>
          <w:lang w:val="fr-FR"/>
        </w:rPr>
        <w:tab/>
        <w:t>I.</w:t>
      </w:r>
      <w:r w:rsidRPr="00653432">
        <w:rPr>
          <w:lang w:val="fr-FR"/>
        </w:rPr>
        <w:tab/>
        <w:t>Introduction</w:t>
      </w:r>
    </w:p>
    <w:p w:rsidR="00080347" w:rsidRPr="00653432" w:rsidRDefault="00080347" w:rsidP="00422613">
      <w:pPr>
        <w:pStyle w:val="ParNoG"/>
        <w:rPr>
          <w:lang w:val="fr-FR"/>
        </w:rPr>
      </w:pPr>
      <w:r w:rsidRPr="00653432">
        <w:rPr>
          <w:lang w:val="fr-FR"/>
        </w:rPr>
        <w:t>Après son accession à l’indépendance, la République du Tadjikistan a ratifié, le 26 octobre 1993, la Convention relative aux droits de l’enfant et a pris diverses mesures pour l’appliquer.</w:t>
      </w:r>
    </w:p>
    <w:p w:rsidR="00080347" w:rsidRPr="00653432" w:rsidRDefault="00080347" w:rsidP="00422613">
      <w:pPr>
        <w:pStyle w:val="ParNoG"/>
        <w:rPr>
          <w:lang w:val="fr-FR"/>
        </w:rPr>
      </w:pPr>
      <w:r w:rsidRPr="00653432">
        <w:rPr>
          <w:lang w:val="fr-FR"/>
        </w:rPr>
        <w:t>En outre, le 13 décembre 2000, par sa décision n</w:t>
      </w:r>
      <w:r w:rsidR="00FC473C" w:rsidRPr="00653432">
        <w:rPr>
          <w:vertAlign w:val="superscript"/>
          <w:lang w:val="fr-FR"/>
        </w:rPr>
        <w:t>o</w:t>
      </w:r>
      <w:r w:rsidR="00FC473C" w:rsidRPr="00653432">
        <w:rPr>
          <w:lang w:val="fr-FR"/>
        </w:rPr>
        <w:t> </w:t>
      </w:r>
      <w:r w:rsidRPr="00653432">
        <w:rPr>
          <w:lang w:val="fr-FR"/>
        </w:rPr>
        <w:t>196, le Majlisi Namoyandagon (Chambre basse) du Majlisi Oli (Parlement) a ratifié la Convention n</w:t>
      </w:r>
      <w:r w:rsidR="00FC473C" w:rsidRPr="00653432">
        <w:rPr>
          <w:vertAlign w:val="superscript"/>
          <w:lang w:val="fr-FR"/>
        </w:rPr>
        <w:t>o</w:t>
      </w:r>
      <w:r w:rsidR="00FC473C" w:rsidRPr="00653432">
        <w:rPr>
          <w:lang w:val="fr-FR"/>
        </w:rPr>
        <w:t> </w:t>
      </w:r>
      <w:r w:rsidRPr="00653432">
        <w:rPr>
          <w:lang w:val="fr-FR"/>
        </w:rPr>
        <w:t>182 de l’Organisation internationale du Travail concernant l’interdiction des pires formes de travail des enfants et l’action immédiate en vue de leur élimination ; le 19</w:t>
      </w:r>
      <w:r w:rsidR="00FC473C" w:rsidRPr="00653432">
        <w:rPr>
          <w:lang w:val="fr-FR"/>
        </w:rPr>
        <w:t> </w:t>
      </w:r>
      <w:r w:rsidRPr="00653432">
        <w:rPr>
          <w:lang w:val="fr-FR"/>
        </w:rPr>
        <w:t>juin 2002, les deux protocoles facultatifs à la Convention relative aux droits de l’enfant, concernant l’implication d’enfants dans les conflits armés, et la vente d’enfants, la prostitution des enfants et la pornographie mettant en scène des enfants ont été ratifiés. Depuis lors, le Tadjikistan prend systématiquement toutes les mesures législatives nécessaires pour protéger les enfants contre toutes les formes de violence physique, psychologique ou sexuelle</w:t>
      </w:r>
      <w:r w:rsidR="00FC473C" w:rsidRPr="00653432">
        <w:rPr>
          <w:lang w:val="fr-FR"/>
        </w:rPr>
        <w:t>.</w:t>
      </w:r>
    </w:p>
    <w:p w:rsidR="00080347" w:rsidRPr="00653432" w:rsidRDefault="00080347" w:rsidP="00422613">
      <w:pPr>
        <w:pStyle w:val="ParNoG"/>
        <w:rPr>
          <w:lang w:val="fr-FR"/>
        </w:rPr>
      </w:pPr>
      <w:r w:rsidRPr="00653432">
        <w:rPr>
          <w:lang w:val="fr-FR"/>
        </w:rPr>
        <w:t>Conformément à l’article</w:t>
      </w:r>
      <w:r w:rsidR="00FC473C" w:rsidRPr="00653432">
        <w:rPr>
          <w:lang w:val="fr-FR"/>
        </w:rPr>
        <w:t> </w:t>
      </w:r>
      <w:r w:rsidRPr="00653432">
        <w:rPr>
          <w:lang w:val="fr-FR"/>
        </w:rPr>
        <w:t>10 de la Constitution, les instruments internationaux reconnus par le Tadjikistan font partie intégrante de son système juridique. En cas de conflit entre les lois du pays et les instruments internationaux, ce sont ces derniers qui s’appliquent.</w:t>
      </w:r>
    </w:p>
    <w:p w:rsidR="00080347" w:rsidRPr="00653432" w:rsidRDefault="00080347" w:rsidP="00422613">
      <w:pPr>
        <w:pStyle w:val="ParNoG"/>
        <w:rPr>
          <w:lang w:val="fr-FR"/>
        </w:rPr>
      </w:pPr>
      <w:r w:rsidRPr="00653432">
        <w:rPr>
          <w:lang w:val="fr-FR"/>
        </w:rPr>
        <w:t>Le Gouvernement tadjik est résolu à s’acquitter de ses obligations internationales en ce qui concerne le respect des droits de l’homme et les libertés fondamentales, et notamment de à se conformer aux dispositions du Protocole facultatif à la Convention relative aux droits de l’enfant.</w:t>
      </w:r>
    </w:p>
    <w:p w:rsidR="00080347" w:rsidRPr="00653432" w:rsidRDefault="00080347" w:rsidP="00422613">
      <w:pPr>
        <w:pStyle w:val="ParNoG"/>
        <w:rPr>
          <w:lang w:val="fr-FR"/>
        </w:rPr>
      </w:pPr>
      <w:r w:rsidRPr="00653432">
        <w:rPr>
          <w:lang w:val="fr-FR"/>
        </w:rPr>
        <w:t>Le rapport initial de la République du Tadjikistan sur les mesures prises pour appliquer le Protocole facultatif à la Convention relative aux droits de l’enfant, concernant la vente d’enfants, la prostitution des enfants et la pornographie mettant en scène des enfants (ci-après le Protocole facultatif) a été élaboré par un groupe de travail composé de représentants du Cabinet du Président et des ministères et administrations concernés.</w:t>
      </w:r>
    </w:p>
    <w:p w:rsidR="00080347" w:rsidRPr="00653432" w:rsidRDefault="00080347" w:rsidP="00422613">
      <w:pPr>
        <w:pStyle w:val="ParNoG"/>
        <w:rPr>
          <w:lang w:val="fr-FR"/>
        </w:rPr>
      </w:pPr>
      <w:r w:rsidRPr="00653432">
        <w:rPr>
          <w:lang w:val="fr-FR"/>
        </w:rPr>
        <w:t>Pendant l’élaboration du présent rapport,</w:t>
      </w:r>
      <w:r w:rsidR="007C1588">
        <w:rPr>
          <w:lang w:val="fr-FR"/>
        </w:rPr>
        <w:t xml:space="preserve"> </w:t>
      </w:r>
      <w:r w:rsidRPr="00653432">
        <w:rPr>
          <w:lang w:val="fr-FR"/>
        </w:rPr>
        <w:t>des organisations internationales et des organisations non gouvernementales ont été consultées. Avec le soutien du Bureau du Fonds des Nations Unies pour l’enfance (UNICEF) au Tadjikistan, le projet de rapport a été présenté en août 2016 à des représentants de l’exécutif et de l’appareil judiciaire, des forces de l’ordre, du Bureau du Médiateur des droits de l’homme, des milieux universitaires et des organisations de la société civile.</w:t>
      </w:r>
    </w:p>
    <w:p w:rsidR="00080347" w:rsidRPr="00653432" w:rsidRDefault="00080347" w:rsidP="00422613">
      <w:pPr>
        <w:pStyle w:val="ParNoG"/>
        <w:rPr>
          <w:lang w:val="fr-FR"/>
        </w:rPr>
      </w:pPr>
      <w:r w:rsidRPr="00653432">
        <w:rPr>
          <w:lang w:val="fr-FR"/>
        </w:rPr>
        <w:t>Le groupe de travail remercie les organisations de la société civile pour leur collaboration à l’élaboration du présent rapport.</w:t>
      </w:r>
    </w:p>
    <w:p w:rsidR="00080347" w:rsidRPr="00653432" w:rsidRDefault="00080347" w:rsidP="00FC473C">
      <w:pPr>
        <w:pStyle w:val="HChG"/>
        <w:rPr>
          <w:lang w:val="fr-FR"/>
        </w:rPr>
      </w:pPr>
      <w:r w:rsidRPr="00653432">
        <w:rPr>
          <w:lang w:val="fr-FR"/>
        </w:rPr>
        <w:tab/>
        <w:t>II.</w:t>
      </w:r>
      <w:r w:rsidRPr="00653432">
        <w:rPr>
          <w:lang w:val="fr-FR"/>
        </w:rPr>
        <w:tab/>
        <w:t>Mesures d’application générales</w:t>
      </w:r>
    </w:p>
    <w:p w:rsidR="00080347" w:rsidRPr="00653432" w:rsidRDefault="00080347" w:rsidP="00422613">
      <w:pPr>
        <w:pStyle w:val="ParNoG"/>
        <w:rPr>
          <w:lang w:val="fr-FR"/>
        </w:rPr>
      </w:pPr>
      <w:r w:rsidRPr="00653432">
        <w:rPr>
          <w:lang w:val="fr-FR"/>
        </w:rPr>
        <w:t>L’article</w:t>
      </w:r>
      <w:r w:rsidR="00FC473C" w:rsidRPr="00653432">
        <w:rPr>
          <w:lang w:val="fr-FR"/>
        </w:rPr>
        <w:t> </w:t>
      </w:r>
      <w:r w:rsidRPr="00653432">
        <w:rPr>
          <w:lang w:val="fr-FR"/>
        </w:rPr>
        <w:t>34 de la Constitution de la République du Tadjikistan dispose que la mère et l’enfant sont pla</w:t>
      </w:r>
      <w:r w:rsidR="00FC473C" w:rsidRPr="00653432">
        <w:rPr>
          <w:lang w:val="fr-FR"/>
        </w:rPr>
        <w:t>cés sous la protection spéciale</w:t>
      </w:r>
      <w:r w:rsidRPr="00653432">
        <w:rPr>
          <w:lang w:val="fr-FR"/>
        </w:rPr>
        <w:t xml:space="preserve"> de l’État.</w:t>
      </w:r>
    </w:p>
    <w:p w:rsidR="00080347" w:rsidRPr="00653432" w:rsidRDefault="00080347" w:rsidP="00422613">
      <w:pPr>
        <w:pStyle w:val="ParNoG"/>
        <w:rPr>
          <w:lang w:val="fr-FR"/>
        </w:rPr>
      </w:pPr>
      <w:r w:rsidRPr="00653432">
        <w:rPr>
          <w:lang w:val="fr-FR"/>
        </w:rPr>
        <w:t>Le Code pénal du Tadjikistan contient plusieurs articles qui criminalisent la traite, notamment celle d’enfants mineurs, ainsi que l’implication d’enfants dans la prostitution ou la pornographie. En particulier, l’article</w:t>
      </w:r>
      <w:r w:rsidR="00FC473C" w:rsidRPr="00653432">
        <w:rPr>
          <w:lang w:val="fr-FR"/>
        </w:rPr>
        <w:t> </w:t>
      </w:r>
      <w:r w:rsidRPr="00653432">
        <w:rPr>
          <w:lang w:val="fr-FR"/>
        </w:rPr>
        <w:t xml:space="preserve">130-1 du Code définit la traite comme le fait de recruter, de transporter, de transférer, de cacher ou d’accueillir une personne aux fins de son exploitation (exploitation de la prostitution d’autrui ou autres formes d’exploitation sexuelle, travail ou services forcés, esclavage ou pratiques analogues, servitude ou </w:t>
      </w:r>
      <w:r w:rsidRPr="00653432">
        <w:rPr>
          <w:lang w:val="fr-FR"/>
        </w:rPr>
        <w:lastRenderedPageBreak/>
        <w:t>prélèvement d’organes ou de tissus), en recourant à la menace, la force ou d’autres formes de contrainte, à l’enlèvement, la fraude, la tromperie, l’abus d’autorité ou d’une situation de vulnérabilité, ou en offrant ou en acceptant des paiements ou des avantages pour obtenir le consentement d’une person</w:t>
      </w:r>
      <w:r w:rsidR="00FC473C" w:rsidRPr="00653432">
        <w:rPr>
          <w:lang w:val="fr-FR"/>
        </w:rPr>
        <w:t>ne ayant autorité sur une autre</w:t>
      </w:r>
      <w:r w:rsidRPr="00653432">
        <w:rPr>
          <w:lang w:val="fr-FR"/>
        </w:rPr>
        <w:t>.</w:t>
      </w:r>
      <w:bookmarkStart w:id="0" w:name="A000000201"/>
      <w:bookmarkEnd w:id="0"/>
    </w:p>
    <w:p w:rsidR="00080347" w:rsidRPr="00653432" w:rsidRDefault="00080347" w:rsidP="00422613">
      <w:pPr>
        <w:pStyle w:val="ParNoG"/>
        <w:rPr>
          <w:lang w:val="fr-FR"/>
        </w:rPr>
      </w:pPr>
      <w:r w:rsidRPr="00653432">
        <w:rPr>
          <w:lang w:val="fr-FR"/>
        </w:rPr>
        <w:t>De plus, l’article</w:t>
      </w:r>
      <w:r w:rsidR="00FC473C" w:rsidRPr="00653432">
        <w:rPr>
          <w:lang w:val="fr-FR"/>
        </w:rPr>
        <w:t> </w:t>
      </w:r>
      <w:r w:rsidRPr="00653432">
        <w:rPr>
          <w:lang w:val="fr-FR"/>
        </w:rPr>
        <w:t>167 du Code pénal criminalise la traite des mineurs, définie comme le fait d’acheter ou de vendre une personne dont on sait qu’elle est mineure, quels que soient les moyens et les formes de contrainte utilisés.</w:t>
      </w:r>
      <w:bookmarkStart w:id="1" w:name="A000000206"/>
      <w:bookmarkStart w:id="2" w:name="A000000200"/>
      <w:bookmarkEnd w:id="1"/>
      <w:bookmarkEnd w:id="2"/>
    </w:p>
    <w:p w:rsidR="00080347" w:rsidRPr="00653432" w:rsidRDefault="00080347" w:rsidP="00422613">
      <w:pPr>
        <w:pStyle w:val="ParNoG"/>
        <w:rPr>
          <w:lang w:val="fr-FR"/>
        </w:rPr>
      </w:pPr>
      <w:r w:rsidRPr="00653432">
        <w:rPr>
          <w:lang w:val="fr-FR"/>
        </w:rPr>
        <w:t>L’article</w:t>
      </w:r>
      <w:r w:rsidR="00FC473C" w:rsidRPr="00653432">
        <w:rPr>
          <w:lang w:val="fr-FR"/>
        </w:rPr>
        <w:t> </w:t>
      </w:r>
      <w:r w:rsidRPr="00653432">
        <w:rPr>
          <w:lang w:val="fr-FR"/>
        </w:rPr>
        <w:t xml:space="preserve">166 dudit Code érige en infraction le fait, pour un majeur, </w:t>
      </w:r>
      <w:r w:rsidR="00FC473C" w:rsidRPr="00653432">
        <w:rPr>
          <w:lang w:val="fr-FR"/>
        </w:rPr>
        <w:t>d’amener un mineur à</w:t>
      </w:r>
      <w:r w:rsidRPr="00653432">
        <w:rPr>
          <w:lang w:val="fr-FR"/>
        </w:rPr>
        <w:t xml:space="preserve"> consommer de manière systématique des boissons alcoolisées, à utiliser systématiquement, hors usage médical, d’autres substances puissantes ou intoxicantes ou à se livrer à la</w:t>
      </w:r>
      <w:r w:rsidR="007C1588">
        <w:rPr>
          <w:lang w:val="fr-FR"/>
        </w:rPr>
        <w:t xml:space="preserve"> </w:t>
      </w:r>
      <w:r w:rsidRPr="00653432">
        <w:rPr>
          <w:lang w:val="fr-FR"/>
        </w:rPr>
        <w:t>prostitution, au vagabondage ou à la mendicité.</w:t>
      </w:r>
      <w:bookmarkStart w:id="3" w:name="A000000300"/>
      <w:bookmarkEnd w:id="3"/>
    </w:p>
    <w:p w:rsidR="00080347" w:rsidRPr="00653432" w:rsidRDefault="00080347" w:rsidP="00422613">
      <w:pPr>
        <w:pStyle w:val="ParNoG"/>
        <w:rPr>
          <w:lang w:val="fr-FR"/>
        </w:rPr>
      </w:pPr>
      <w:r w:rsidRPr="00653432">
        <w:rPr>
          <w:lang w:val="fr-FR"/>
        </w:rPr>
        <w:t>L’article</w:t>
      </w:r>
      <w:r w:rsidR="00FC473C" w:rsidRPr="00653432">
        <w:rPr>
          <w:lang w:val="fr-FR"/>
        </w:rPr>
        <w:t> </w:t>
      </w:r>
      <w:r w:rsidRPr="00653432">
        <w:rPr>
          <w:lang w:val="fr-FR"/>
        </w:rPr>
        <w:t>238 du Code pénal criminalise le fait de pousser autrui à la prostitution par l’emploi ou la menace de la violence, l’abus d’une situation de dépendance, le chantage, la menace de détruire ou d’endommager un bien ou la tromperie.</w:t>
      </w:r>
      <w:bookmarkStart w:id="4" w:name="A000000301"/>
      <w:bookmarkEnd w:id="4"/>
    </w:p>
    <w:p w:rsidR="00080347" w:rsidRPr="00653432" w:rsidRDefault="00080347" w:rsidP="00422613">
      <w:pPr>
        <w:pStyle w:val="ParNoG"/>
        <w:rPr>
          <w:lang w:val="fr-FR"/>
        </w:rPr>
      </w:pPr>
      <w:r w:rsidRPr="00653432">
        <w:rPr>
          <w:lang w:val="fr-FR"/>
        </w:rPr>
        <w:t>Les articles</w:t>
      </w:r>
      <w:r w:rsidR="00FC473C" w:rsidRPr="00653432">
        <w:rPr>
          <w:lang w:val="fr-FR"/>
        </w:rPr>
        <w:t> </w:t>
      </w:r>
      <w:r w:rsidRPr="00653432">
        <w:rPr>
          <w:lang w:val="fr-FR"/>
        </w:rPr>
        <w:t>239, 241, 241-1 et 241</w:t>
      </w:r>
      <w:r w:rsidRPr="00653432">
        <w:rPr>
          <w:vertAlign w:val="superscript"/>
          <w:lang w:val="fr-FR"/>
        </w:rPr>
        <w:t>_</w:t>
      </w:r>
      <w:r w:rsidRPr="00653432">
        <w:rPr>
          <w:lang w:val="fr-FR"/>
        </w:rPr>
        <w:t>2 du Code criminalisent le fait d’aménager ou d’exploiter des maisons closes</w:t>
      </w:r>
      <w:r w:rsidR="007C1588">
        <w:rPr>
          <w:lang w:val="fr-FR"/>
        </w:rPr>
        <w:t> </w:t>
      </w:r>
      <w:r w:rsidRPr="00653432">
        <w:rPr>
          <w:lang w:val="fr-FR"/>
        </w:rPr>
        <w:t>; la production illicite de matériels ou d’objets à caractère pornographique et/ou leur transfert à travers les frontières de l’État à des fins de distribution, d’exposition publique ou de publicité, la production illicite de matériels ou d’objets à caractère pornographique représentant des mineurs et/ou leur transfert à travers les frontières de l’État à des fins de distribution, d’exposition publique ou de publicité</w:t>
      </w:r>
      <w:r w:rsidR="00FC473C" w:rsidRPr="00653432">
        <w:rPr>
          <w:lang w:val="fr-FR"/>
        </w:rPr>
        <w:t> </w:t>
      </w:r>
      <w:r w:rsidRPr="00653432">
        <w:rPr>
          <w:lang w:val="fr-FR"/>
        </w:rPr>
        <w:t>; l’utilisation de mineurs pour la production de matériels ou d’objets pornographique</w:t>
      </w:r>
      <w:r w:rsidR="00A92ECB">
        <w:rPr>
          <w:lang w:val="fr-FR"/>
        </w:rPr>
        <w:t>s</w:t>
      </w:r>
      <w:r w:rsidR="007C1588">
        <w:rPr>
          <w:lang w:val="fr-FR"/>
        </w:rPr>
        <w:t> </w:t>
      </w:r>
      <w:r w:rsidRPr="00653432">
        <w:rPr>
          <w:lang w:val="fr-FR"/>
        </w:rPr>
        <w:t>; le recrutement de personnes aux fins de leur exploitation sexuelle ou autre</w:t>
      </w:r>
      <w:r w:rsidR="00FC473C" w:rsidRPr="00653432">
        <w:rPr>
          <w:lang w:val="fr-FR"/>
        </w:rPr>
        <w:t> </w:t>
      </w:r>
      <w:r w:rsidRPr="00653432">
        <w:rPr>
          <w:lang w:val="fr-FR"/>
        </w:rPr>
        <w:t xml:space="preserve">; la commission, dans </w:t>
      </w:r>
      <w:r w:rsidR="00A92ECB">
        <w:rPr>
          <w:lang w:val="fr-FR"/>
        </w:rPr>
        <w:t xml:space="preserve">un </w:t>
      </w:r>
      <w:r w:rsidRPr="00653432">
        <w:rPr>
          <w:lang w:val="fr-FR"/>
        </w:rPr>
        <w:t>but lucratif ou pour d’autres vils motifs, d’actes illicites en vue de l’adoption d’enfants, de leur mise sous tutelle ou de leur</w:t>
      </w:r>
      <w:r w:rsidR="00FC473C" w:rsidRPr="00653432">
        <w:rPr>
          <w:lang w:val="fr-FR"/>
        </w:rPr>
        <w:t xml:space="preserve"> placement en famille d’accueil</w:t>
      </w:r>
      <w:r w:rsidRPr="00653432">
        <w:rPr>
          <w:lang w:val="fr-FR"/>
        </w:rPr>
        <w:t>.</w:t>
      </w:r>
    </w:p>
    <w:p w:rsidR="00080347" w:rsidRPr="00653432" w:rsidRDefault="00080347" w:rsidP="00422613">
      <w:pPr>
        <w:pStyle w:val="ParNoG"/>
        <w:rPr>
          <w:lang w:val="fr-FR"/>
        </w:rPr>
      </w:pPr>
      <w:bookmarkStart w:id="5" w:name="A000000160"/>
      <w:bookmarkEnd w:id="5"/>
      <w:r w:rsidRPr="00653432">
        <w:rPr>
          <w:lang w:val="fr-FR"/>
        </w:rPr>
        <w:t>Conscient du danger publ</w:t>
      </w:r>
      <w:r w:rsidR="00FC473C" w:rsidRPr="00653432">
        <w:rPr>
          <w:lang w:val="fr-FR"/>
        </w:rPr>
        <w:t xml:space="preserve">ic que représente la traite et </w:t>
      </w:r>
      <w:r w:rsidRPr="00653432">
        <w:rPr>
          <w:lang w:val="fr-FR"/>
        </w:rPr>
        <w:t>ses conséquences sociales, politiques et économiques potentielles, et soucieux de renforcer la coopération dans la lutte contre ces crime aux niveaux national, régional et international, le Tadjikistan a ratifié le</w:t>
      </w:r>
      <w:r w:rsidR="00FC473C" w:rsidRPr="00653432">
        <w:rPr>
          <w:lang w:val="fr-FR"/>
        </w:rPr>
        <w:t> </w:t>
      </w:r>
      <w:r w:rsidRPr="00653432">
        <w:rPr>
          <w:lang w:val="fr-FR"/>
        </w:rPr>
        <w:t>29</w:t>
      </w:r>
      <w:r w:rsidR="00FC473C" w:rsidRPr="00653432">
        <w:rPr>
          <w:lang w:val="fr-FR"/>
        </w:rPr>
        <w:t> </w:t>
      </w:r>
      <w:r w:rsidRPr="00653432">
        <w:rPr>
          <w:lang w:val="fr-FR"/>
        </w:rPr>
        <w:t>mai 2002 la Convention des Nations Unies contre la criminalité transnationale organisée, ainsi que ses protocoles additionnels visant à prévenir, réprimer et punir la traite des personnes, en particulier des femmes et des enfants, et à lutter contre le trafic illicite de migrants par terre, air et mer</w:t>
      </w:r>
      <w:r w:rsidR="00FC473C" w:rsidRPr="00653432">
        <w:rPr>
          <w:lang w:val="fr-FR"/>
        </w:rPr>
        <w:t>.</w:t>
      </w:r>
    </w:p>
    <w:p w:rsidR="00080347" w:rsidRPr="00653432" w:rsidRDefault="00080347" w:rsidP="00422613">
      <w:pPr>
        <w:pStyle w:val="ParNoG"/>
        <w:rPr>
          <w:lang w:val="fr-FR"/>
        </w:rPr>
      </w:pPr>
      <w:r w:rsidRPr="00653432">
        <w:rPr>
          <w:lang w:val="fr-FR"/>
        </w:rPr>
        <w:t>En application des instruments internationaux et de la législation tadjike concernant la protection des droits des mineurs, le Gouvernement a créé en 2008 la Commission nationale des droits de l’enfant.</w:t>
      </w:r>
    </w:p>
    <w:p w:rsidR="00080347" w:rsidRPr="00653432" w:rsidRDefault="00080347" w:rsidP="00422613">
      <w:pPr>
        <w:pStyle w:val="ParNoG"/>
        <w:rPr>
          <w:lang w:val="fr-FR"/>
        </w:rPr>
      </w:pPr>
      <w:r w:rsidRPr="00653432">
        <w:rPr>
          <w:lang w:val="fr-FR"/>
        </w:rPr>
        <w:t>Afin d’harmoniser la législation nationale avec les instruments internationaux reconnus par le Tadjikistan, notamment ceux destinés à protéger les droits des enfants, le</w:t>
      </w:r>
      <w:r w:rsidR="00FC473C" w:rsidRPr="00653432">
        <w:rPr>
          <w:lang w:val="fr-FR"/>
        </w:rPr>
        <w:t> </w:t>
      </w:r>
      <w:r w:rsidRPr="00653432">
        <w:rPr>
          <w:lang w:val="fr-FR"/>
        </w:rPr>
        <w:t>Tadjikistan a adopté le 26</w:t>
      </w:r>
      <w:r w:rsidR="00FC473C" w:rsidRPr="00653432">
        <w:rPr>
          <w:lang w:val="fr-FR"/>
        </w:rPr>
        <w:t> </w:t>
      </w:r>
      <w:r w:rsidRPr="00653432">
        <w:rPr>
          <w:lang w:val="fr-FR"/>
        </w:rPr>
        <w:t>juillet 2014 une nouvelle loi sur la lutte contre la traite des êtres humai</w:t>
      </w:r>
      <w:r w:rsidR="00FC473C" w:rsidRPr="00653432">
        <w:rPr>
          <w:lang w:val="fr-FR"/>
        </w:rPr>
        <w:t>ns et l’assistance aux victimes</w:t>
      </w:r>
      <w:r w:rsidRPr="00653432">
        <w:rPr>
          <w:lang w:val="fr-FR"/>
        </w:rPr>
        <w:t>. Cette loi fixe le cadre structurel et juridique de la lutte contre la traite, définit des mesures pour protéger les victimes, leur apporter une assistance et favoriser leur réadaptation, et régit l’action des pouvoirs publics dans ces domaines.</w:t>
      </w:r>
    </w:p>
    <w:p w:rsidR="00080347" w:rsidRPr="00653432" w:rsidRDefault="00080347" w:rsidP="00422613">
      <w:pPr>
        <w:pStyle w:val="ParNoG"/>
        <w:rPr>
          <w:lang w:val="fr-FR"/>
        </w:rPr>
      </w:pPr>
      <w:r w:rsidRPr="00653432">
        <w:rPr>
          <w:lang w:val="fr-FR"/>
        </w:rPr>
        <w:t xml:space="preserve">La loi définit la traite des êtres humains comme tout acte ou transaction par lesquels un enfant est remis illégalement par ses parents, par son représentant légal ou par une ou plusieurs personnes sous la garde provisoire ou permanente desquelles se trouve l’enfant, à une ou plusieurs tierces personnes en échange d’une rétribution matérielle ou autre, à des fins d’exploitation ou d’obtention d’un avantage matériel ou autre, ou à des fins d’adoption illégale, quels </w:t>
      </w:r>
      <w:r w:rsidR="00FC473C" w:rsidRPr="00653432">
        <w:rPr>
          <w:lang w:val="fr-FR"/>
        </w:rPr>
        <w:t>que soient les moyens employés.</w:t>
      </w:r>
    </w:p>
    <w:p w:rsidR="00080347" w:rsidRPr="00653432" w:rsidRDefault="00080347" w:rsidP="00422613">
      <w:pPr>
        <w:pStyle w:val="ParNoG"/>
        <w:rPr>
          <w:lang w:val="fr-FR"/>
        </w:rPr>
      </w:pPr>
      <w:r w:rsidRPr="00653432">
        <w:rPr>
          <w:lang w:val="fr-FR"/>
        </w:rPr>
        <w:t>La loi définit le travail forcé comme tout travail que l’on fait accomplir à une personne ou service qu’on amè</w:t>
      </w:r>
      <w:r w:rsidR="00FC473C" w:rsidRPr="00653432">
        <w:rPr>
          <w:lang w:val="fr-FR"/>
        </w:rPr>
        <w:t>n</w:t>
      </w:r>
      <w:r w:rsidRPr="00653432">
        <w:rPr>
          <w:lang w:val="fr-FR"/>
        </w:rPr>
        <w:t>e une personne à rendre contre son gré ou sans son consentement et/ou en abusant de sa vulnérabilité, notamment en violation de la législation relative à la protection de l’emploi, aux normes de rémunération et à la santé et à la sécurité au travail.</w:t>
      </w:r>
    </w:p>
    <w:p w:rsidR="00080347" w:rsidRPr="00653432" w:rsidRDefault="00080347" w:rsidP="00422613">
      <w:pPr>
        <w:pStyle w:val="ParNoG"/>
        <w:rPr>
          <w:lang w:val="fr-FR"/>
        </w:rPr>
      </w:pPr>
      <w:r w:rsidRPr="00653432">
        <w:rPr>
          <w:lang w:val="fr-FR"/>
        </w:rPr>
        <w:lastRenderedPageBreak/>
        <w:t>De plus, l’article</w:t>
      </w:r>
      <w:r w:rsidR="00FC473C" w:rsidRPr="00653432">
        <w:rPr>
          <w:lang w:val="fr-FR"/>
        </w:rPr>
        <w:t> </w:t>
      </w:r>
      <w:r w:rsidRPr="00653432">
        <w:rPr>
          <w:lang w:val="fr-FR"/>
        </w:rPr>
        <w:t>172 du Code pénal criminalise l’adoption illégale d’enfants, leur mise sous tutelle ou leur placement en famille d’accueil à des fins lucratives ou pour d’autres vils motifs.</w:t>
      </w:r>
    </w:p>
    <w:p w:rsidR="00080347" w:rsidRPr="00653432" w:rsidRDefault="00080347" w:rsidP="00422613">
      <w:pPr>
        <w:pStyle w:val="ParNoG"/>
        <w:rPr>
          <w:lang w:val="fr-FR"/>
        </w:rPr>
      </w:pPr>
      <w:r w:rsidRPr="00653432">
        <w:rPr>
          <w:lang w:val="fr-FR"/>
        </w:rPr>
        <w:t>Par sa décision n</w:t>
      </w:r>
      <w:r w:rsidR="00FC473C" w:rsidRPr="00653432">
        <w:rPr>
          <w:vertAlign w:val="superscript"/>
          <w:lang w:val="fr-FR"/>
        </w:rPr>
        <w:t>o</w:t>
      </w:r>
      <w:r w:rsidR="00FC473C" w:rsidRPr="00653432">
        <w:rPr>
          <w:lang w:val="fr-FR"/>
        </w:rPr>
        <w:t> </w:t>
      </w:r>
      <w:r w:rsidRPr="00653432">
        <w:rPr>
          <w:lang w:val="fr-FR"/>
        </w:rPr>
        <w:t>710 du 7</w:t>
      </w:r>
      <w:r w:rsidR="00FC473C" w:rsidRPr="00653432">
        <w:rPr>
          <w:lang w:val="fr-FR"/>
        </w:rPr>
        <w:t> </w:t>
      </w:r>
      <w:r w:rsidRPr="00653432">
        <w:rPr>
          <w:lang w:val="fr-FR"/>
        </w:rPr>
        <w:t>mars 2012, le Majlisi Namoyandagon a ratifié l’Accord de coopération entre les Ministères de l’intérieur (services de police) des États membres de la Communauté d’États indépendants (CEI), signé à Saint-Pétersbourg le 17</w:t>
      </w:r>
      <w:r w:rsidR="00FC473C" w:rsidRPr="00653432">
        <w:rPr>
          <w:lang w:val="fr-FR"/>
        </w:rPr>
        <w:t> </w:t>
      </w:r>
      <w:r w:rsidRPr="00653432">
        <w:rPr>
          <w:lang w:val="fr-FR"/>
        </w:rPr>
        <w:t>septembre 2010.</w:t>
      </w:r>
      <w:bookmarkStart w:id="6" w:name="A000000003"/>
      <w:bookmarkEnd w:id="6"/>
    </w:p>
    <w:p w:rsidR="00080347" w:rsidRPr="00653432" w:rsidRDefault="00080347" w:rsidP="006A67FE">
      <w:pPr>
        <w:pStyle w:val="ParNoG"/>
        <w:keepNext/>
        <w:rPr>
          <w:lang w:val="fr-FR"/>
        </w:rPr>
      </w:pPr>
      <w:r w:rsidRPr="00653432">
        <w:rPr>
          <w:lang w:val="fr-FR"/>
        </w:rPr>
        <w:t>Selon l’article</w:t>
      </w:r>
      <w:r w:rsidR="00FC473C" w:rsidRPr="00653432">
        <w:rPr>
          <w:lang w:val="fr-FR"/>
        </w:rPr>
        <w:t> </w:t>
      </w:r>
      <w:r w:rsidRPr="00653432">
        <w:rPr>
          <w:lang w:val="fr-FR"/>
        </w:rPr>
        <w:t xml:space="preserve">3 de cet </w:t>
      </w:r>
      <w:r w:rsidR="00A92ECB">
        <w:rPr>
          <w:lang w:val="fr-FR"/>
        </w:rPr>
        <w:t>a</w:t>
      </w:r>
      <w:r w:rsidRPr="00653432">
        <w:rPr>
          <w:lang w:val="fr-FR"/>
        </w:rPr>
        <w:t xml:space="preserve">ccord, la coopération entre les </w:t>
      </w:r>
      <w:r w:rsidR="00A92ECB">
        <w:rPr>
          <w:lang w:val="fr-FR"/>
        </w:rPr>
        <w:t>p</w:t>
      </w:r>
      <w:r w:rsidRPr="00653432">
        <w:rPr>
          <w:lang w:val="fr-FR"/>
        </w:rPr>
        <w:t>arties prend principalement les formes suivantes</w:t>
      </w:r>
      <w:r w:rsidR="00FC473C" w:rsidRPr="00653432">
        <w:rPr>
          <w:lang w:val="fr-FR"/>
        </w:rPr>
        <w:t> </w:t>
      </w:r>
      <w:r w:rsidRPr="00653432">
        <w:rPr>
          <w:lang w:val="fr-FR"/>
        </w:rPr>
        <w:t>:</w:t>
      </w:r>
    </w:p>
    <w:p w:rsidR="00080347" w:rsidRPr="00653432" w:rsidRDefault="00080347" w:rsidP="006A67FE">
      <w:pPr>
        <w:pStyle w:val="SingleTxtG"/>
        <w:keepNext/>
        <w:ind w:firstLine="567"/>
        <w:rPr>
          <w:lang w:val="fr-FR"/>
        </w:rPr>
      </w:pPr>
      <w:r w:rsidRPr="00653432">
        <w:rPr>
          <w:lang w:val="fr-FR"/>
        </w:rPr>
        <w:t>1)</w:t>
      </w:r>
      <w:r w:rsidRPr="00653432">
        <w:rPr>
          <w:lang w:val="fr-FR"/>
        </w:rPr>
        <w:tab/>
      </w:r>
      <w:r w:rsidR="00FC473C" w:rsidRPr="00653432">
        <w:rPr>
          <w:lang w:val="fr-FR"/>
        </w:rPr>
        <w:t>É</w:t>
      </w:r>
      <w:r w:rsidRPr="00653432">
        <w:rPr>
          <w:lang w:val="fr-FR"/>
        </w:rPr>
        <w:t>change d’informations d’intérêt mutuel relatives aux enquêtes de police, aux études criminalistiques, aux données statistiques ou autres, concernant notamment</w:t>
      </w:r>
      <w:r w:rsidR="00FC473C" w:rsidRPr="00653432">
        <w:rPr>
          <w:lang w:val="fr-FR"/>
        </w:rPr>
        <w:t> :</w:t>
      </w:r>
    </w:p>
    <w:p w:rsidR="00080347" w:rsidRPr="00653432" w:rsidRDefault="00FC473C" w:rsidP="00FC473C">
      <w:pPr>
        <w:pStyle w:val="Bullet1G"/>
        <w:rPr>
          <w:lang w:val="fr-FR"/>
        </w:rPr>
      </w:pPr>
      <w:r w:rsidRPr="00653432">
        <w:rPr>
          <w:lang w:val="fr-FR"/>
        </w:rPr>
        <w:t>D</w:t>
      </w:r>
      <w:r w:rsidR="00080347" w:rsidRPr="00653432">
        <w:rPr>
          <w:lang w:val="fr-FR"/>
        </w:rPr>
        <w:t>es infractions déjà commises ou en préparation sur le territoire d’un ou plusieurs États parties</w:t>
      </w:r>
      <w:r w:rsidRPr="00653432">
        <w:rPr>
          <w:lang w:val="fr-FR"/>
        </w:rPr>
        <w:t> </w:t>
      </w:r>
      <w:r w:rsidR="00080347" w:rsidRPr="00653432">
        <w:rPr>
          <w:lang w:val="fr-FR"/>
        </w:rPr>
        <w:t>;</w:t>
      </w:r>
    </w:p>
    <w:p w:rsidR="00080347" w:rsidRPr="00653432" w:rsidRDefault="00FC473C" w:rsidP="00FC473C">
      <w:pPr>
        <w:pStyle w:val="Bullet1G"/>
        <w:rPr>
          <w:lang w:val="fr-FR"/>
        </w:rPr>
      </w:pPr>
      <w:r w:rsidRPr="00653432">
        <w:rPr>
          <w:lang w:val="fr-FR"/>
        </w:rPr>
        <w:t>D</w:t>
      </w:r>
      <w:r w:rsidR="00080347" w:rsidRPr="00653432">
        <w:rPr>
          <w:lang w:val="fr-FR"/>
        </w:rPr>
        <w:t>es personnes physiques ou morales impliquées ou soupçonnées d’être impliquées dans la traite des êtres humains et leurs actes ou comportements</w:t>
      </w:r>
      <w:r w:rsidRPr="00653432">
        <w:rPr>
          <w:lang w:val="fr-FR"/>
        </w:rPr>
        <w:t> </w:t>
      </w:r>
      <w:r w:rsidR="00080347" w:rsidRPr="00653432">
        <w:rPr>
          <w:lang w:val="fr-FR"/>
        </w:rPr>
        <w:t>;</w:t>
      </w:r>
    </w:p>
    <w:p w:rsidR="00080347" w:rsidRPr="00653432" w:rsidRDefault="00FC473C" w:rsidP="00FC473C">
      <w:pPr>
        <w:pStyle w:val="Bullet1G"/>
        <w:rPr>
          <w:lang w:val="fr-FR"/>
        </w:rPr>
      </w:pPr>
      <w:r w:rsidRPr="00653432">
        <w:rPr>
          <w:lang w:val="fr-FR"/>
        </w:rPr>
        <w:t>L</w:t>
      </w:r>
      <w:r w:rsidR="00080347" w:rsidRPr="00653432">
        <w:rPr>
          <w:lang w:val="fr-FR"/>
        </w:rPr>
        <w:t>es types et méthodes de traite des êtres humains, y</w:t>
      </w:r>
      <w:r w:rsidRPr="00653432">
        <w:rPr>
          <w:lang w:val="fr-FR"/>
        </w:rPr>
        <w:t> </w:t>
      </w:r>
      <w:r w:rsidR="00080347" w:rsidRPr="00653432">
        <w:rPr>
          <w:lang w:val="fr-FR"/>
        </w:rPr>
        <w:t>compris le blanchiment des revenus tirés de cette pratique</w:t>
      </w:r>
      <w:r w:rsidR="00653432" w:rsidRPr="00653432">
        <w:rPr>
          <w:lang w:val="fr-FR"/>
        </w:rPr>
        <w:t> </w:t>
      </w:r>
      <w:bookmarkStart w:id="7" w:name="_GoBack"/>
      <w:r w:rsidR="00080347" w:rsidRPr="00653432">
        <w:rPr>
          <w:lang w:val="fr-FR"/>
        </w:rPr>
        <w:t>;</w:t>
      </w:r>
      <w:bookmarkEnd w:id="7"/>
    </w:p>
    <w:p w:rsidR="00080347" w:rsidRPr="00653432" w:rsidRDefault="00080347" w:rsidP="006A67FE">
      <w:pPr>
        <w:pStyle w:val="SingleTxtG"/>
        <w:ind w:firstLine="567"/>
        <w:rPr>
          <w:lang w:val="fr-FR"/>
        </w:rPr>
      </w:pPr>
      <w:r w:rsidRPr="00653432">
        <w:rPr>
          <w:lang w:val="fr-FR"/>
        </w:rPr>
        <w:t>2)</w:t>
      </w:r>
      <w:r w:rsidRPr="00653432">
        <w:rPr>
          <w:lang w:val="fr-FR"/>
        </w:rPr>
        <w:tab/>
      </w:r>
      <w:r w:rsidR="00AA4C14" w:rsidRPr="00653432">
        <w:rPr>
          <w:lang w:val="fr-FR"/>
        </w:rPr>
        <w:t>T</w:t>
      </w:r>
      <w:r w:rsidRPr="00653432">
        <w:rPr>
          <w:lang w:val="fr-FR"/>
        </w:rPr>
        <w:t>raitement des demandes de renseignement</w:t>
      </w:r>
      <w:r w:rsidR="00653432" w:rsidRPr="00653432">
        <w:rPr>
          <w:lang w:val="fr-FR"/>
        </w:rPr>
        <w:t>s sur la conduite d’enquêtes de </w:t>
      </w:r>
      <w:r w:rsidRPr="00653432">
        <w:rPr>
          <w:lang w:val="fr-FR"/>
        </w:rPr>
        <w:t>police</w:t>
      </w:r>
      <w:r w:rsidR="00AA4C14" w:rsidRPr="00653432">
        <w:rPr>
          <w:lang w:val="fr-FR"/>
        </w:rPr>
        <w:t> ;</w:t>
      </w:r>
    </w:p>
    <w:p w:rsidR="00080347" w:rsidRPr="00653432" w:rsidRDefault="00080347" w:rsidP="00FC473C">
      <w:pPr>
        <w:pStyle w:val="SingleTxtG"/>
        <w:ind w:firstLine="567"/>
        <w:rPr>
          <w:lang w:val="fr-FR"/>
        </w:rPr>
      </w:pPr>
      <w:r w:rsidRPr="00653432">
        <w:rPr>
          <w:lang w:val="fr-FR"/>
        </w:rPr>
        <w:t>3)</w:t>
      </w:r>
      <w:r w:rsidRPr="00653432">
        <w:rPr>
          <w:lang w:val="fr-FR"/>
        </w:rPr>
        <w:tab/>
      </w:r>
      <w:r w:rsidR="00AA4C14" w:rsidRPr="00653432">
        <w:rPr>
          <w:lang w:val="fr-FR"/>
        </w:rPr>
        <w:t>O</w:t>
      </w:r>
      <w:r w:rsidRPr="00653432">
        <w:rPr>
          <w:lang w:val="fr-FR"/>
        </w:rPr>
        <w:t>rganisation et exécution d’activités coordonnées visant à prévenir, déceler, combattre et élucider des infractions liées à la traite</w:t>
      </w:r>
      <w:r w:rsidR="00AA4C14" w:rsidRPr="00653432">
        <w:rPr>
          <w:lang w:val="fr-FR"/>
        </w:rPr>
        <w:t> </w:t>
      </w:r>
      <w:r w:rsidRPr="00653432">
        <w:rPr>
          <w:lang w:val="fr-FR"/>
        </w:rPr>
        <w:t>;</w:t>
      </w:r>
    </w:p>
    <w:p w:rsidR="00080347" w:rsidRPr="00653432" w:rsidRDefault="00080347" w:rsidP="00FC473C">
      <w:pPr>
        <w:pStyle w:val="SingleTxtG"/>
        <w:ind w:firstLine="567"/>
        <w:rPr>
          <w:lang w:val="fr-FR"/>
        </w:rPr>
      </w:pPr>
      <w:r w:rsidRPr="00653432">
        <w:rPr>
          <w:lang w:val="fr-FR"/>
        </w:rPr>
        <w:t>4)</w:t>
      </w:r>
      <w:r w:rsidRPr="00653432">
        <w:rPr>
          <w:lang w:val="fr-FR"/>
        </w:rPr>
        <w:tab/>
      </w:r>
      <w:r w:rsidR="00AA4C14" w:rsidRPr="00653432">
        <w:rPr>
          <w:lang w:val="fr-FR"/>
        </w:rPr>
        <w:t>É</w:t>
      </w:r>
      <w:r w:rsidRPr="00653432">
        <w:rPr>
          <w:lang w:val="fr-FR"/>
        </w:rPr>
        <w:t>laboration et mise en œuvre de mesures concertées pour prévenir et combattre l’utilisation d’Internet à des fins de traite</w:t>
      </w:r>
      <w:r w:rsidR="00AA4C14" w:rsidRPr="00653432">
        <w:rPr>
          <w:lang w:val="fr-FR"/>
        </w:rPr>
        <w:t> </w:t>
      </w:r>
      <w:r w:rsidRPr="00653432">
        <w:rPr>
          <w:lang w:val="fr-FR"/>
        </w:rPr>
        <w:t>;</w:t>
      </w:r>
    </w:p>
    <w:p w:rsidR="00080347" w:rsidRPr="00653432" w:rsidRDefault="00080347" w:rsidP="00FC473C">
      <w:pPr>
        <w:pStyle w:val="SingleTxtG"/>
        <w:ind w:firstLine="567"/>
        <w:rPr>
          <w:lang w:val="fr-FR"/>
        </w:rPr>
      </w:pPr>
      <w:r w:rsidRPr="00653432">
        <w:rPr>
          <w:lang w:val="fr-FR"/>
        </w:rPr>
        <w:t>5)</w:t>
      </w:r>
      <w:r w:rsidRPr="00653432">
        <w:rPr>
          <w:lang w:val="fr-FR"/>
        </w:rPr>
        <w:tab/>
      </w:r>
      <w:r w:rsidR="00AA4C14" w:rsidRPr="00653432">
        <w:rPr>
          <w:lang w:val="fr-FR"/>
        </w:rPr>
        <w:t>R</w:t>
      </w:r>
      <w:r w:rsidRPr="00653432">
        <w:rPr>
          <w:lang w:val="fr-FR"/>
        </w:rPr>
        <w:t>echerche de personnes soupçonnées d’être impliquées dans la traite, ainsi que de personnes disparues dont on a des raisons de penser qu’ell</w:t>
      </w:r>
      <w:r w:rsidR="00653432" w:rsidRPr="00653432">
        <w:rPr>
          <w:lang w:val="fr-FR"/>
        </w:rPr>
        <w:t>es ont été victimes de la </w:t>
      </w:r>
      <w:r w:rsidRPr="00653432">
        <w:rPr>
          <w:lang w:val="fr-FR"/>
        </w:rPr>
        <w:t>traite</w:t>
      </w:r>
      <w:r w:rsidR="00AA4C14" w:rsidRPr="00653432">
        <w:rPr>
          <w:lang w:val="fr-FR"/>
        </w:rPr>
        <w:t> </w:t>
      </w:r>
      <w:r w:rsidRPr="00653432">
        <w:rPr>
          <w:lang w:val="fr-FR"/>
        </w:rPr>
        <w:t>;</w:t>
      </w:r>
    </w:p>
    <w:p w:rsidR="00080347" w:rsidRPr="00653432" w:rsidRDefault="00080347" w:rsidP="00FC473C">
      <w:pPr>
        <w:pStyle w:val="SingleTxtG"/>
        <w:ind w:firstLine="567"/>
        <w:rPr>
          <w:lang w:val="fr-FR"/>
        </w:rPr>
      </w:pPr>
      <w:r w:rsidRPr="00653432">
        <w:rPr>
          <w:lang w:val="fr-FR"/>
        </w:rPr>
        <w:t>6)</w:t>
      </w:r>
      <w:r w:rsidRPr="00653432">
        <w:rPr>
          <w:lang w:val="fr-FR"/>
        </w:rPr>
        <w:tab/>
      </w:r>
      <w:r w:rsidR="00AA4C14" w:rsidRPr="00653432">
        <w:rPr>
          <w:lang w:val="fr-FR"/>
        </w:rPr>
        <w:t>É</w:t>
      </w:r>
      <w:r w:rsidRPr="00653432">
        <w:rPr>
          <w:lang w:val="fr-FR"/>
        </w:rPr>
        <w:t>change de données d’expérience, au moyen notamment de réunions de travail, de consultations, d’ateliers, de conférences et de séminaires</w:t>
      </w:r>
      <w:r w:rsidR="007C1588">
        <w:rPr>
          <w:lang w:val="fr-FR"/>
        </w:rPr>
        <w:t xml:space="preserve"> </w:t>
      </w:r>
      <w:r w:rsidRPr="00653432">
        <w:rPr>
          <w:lang w:val="fr-FR"/>
        </w:rPr>
        <w:t>sur les questions relatives à la traite des êtres humains</w:t>
      </w:r>
      <w:r w:rsidR="00AA4C14" w:rsidRPr="00653432">
        <w:rPr>
          <w:lang w:val="fr-FR"/>
        </w:rPr>
        <w:t> </w:t>
      </w:r>
      <w:r w:rsidRPr="00653432">
        <w:rPr>
          <w:lang w:val="fr-FR"/>
        </w:rPr>
        <w:t>;</w:t>
      </w:r>
    </w:p>
    <w:p w:rsidR="00080347" w:rsidRPr="00653432" w:rsidRDefault="00080347" w:rsidP="00FC473C">
      <w:pPr>
        <w:pStyle w:val="SingleTxtG"/>
        <w:ind w:firstLine="567"/>
        <w:rPr>
          <w:lang w:val="fr-FR"/>
        </w:rPr>
      </w:pPr>
      <w:r w:rsidRPr="00653432">
        <w:rPr>
          <w:lang w:val="fr-FR"/>
        </w:rPr>
        <w:t>7)</w:t>
      </w:r>
      <w:r w:rsidRPr="00653432">
        <w:rPr>
          <w:lang w:val="fr-FR"/>
        </w:rPr>
        <w:tab/>
      </w:r>
      <w:r w:rsidR="00AA4C14" w:rsidRPr="00653432">
        <w:rPr>
          <w:lang w:val="fr-FR"/>
        </w:rPr>
        <w:t>C</w:t>
      </w:r>
      <w:r w:rsidRPr="00653432">
        <w:rPr>
          <w:lang w:val="fr-FR"/>
        </w:rPr>
        <w:t>oopération, au moyen d’accords, à la formation et au perfectionnement du personnel, notamment par l’organisation de stages au sein des services spécialisés dans la lutte contre la traite</w:t>
      </w:r>
      <w:r w:rsidR="00AA4C14" w:rsidRPr="00653432">
        <w:rPr>
          <w:lang w:val="fr-FR"/>
        </w:rPr>
        <w:t> </w:t>
      </w:r>
      <w:r w:rsidRPr="00653432">
        <w:rPr>
          <w:lang w:val="fr-FR"/>
        </w:rPr>
        <w:t>;</w:t>
      </w:r>
    </w:p>
    <w:p w:rsidR="00080347" w:rsidRPr="00653432" w:rsidRDefault="00080347" w:rsidP="00FC473C">
      <w:pPr>
        <w:pStyle w:val="SingleTxtG"/>
        <w:ind w:firstLine="567"/>
        <w:rPr>
          <w:lang w:val="fr-FR"/>
        </w:rPr>
      </w:pPr>
      <w:r w:rsidRPr="00653432">
        <w:rPr>
          <w:lang w:val="fr-FR"/>
        </w:rPr>
        <w:t>8)</w:t>
      </w:r>
      <w:r w:rsidRPr="00653432">
        <w:rPr>
          <w:lang w:val="fr-FR"/>
        </w:rPr>
        <w:tab/>
      </w:r>
      <w:r w:rsidR="00AA4C14" w:rsidRPr="00653432">
        <w:rPr>
          <w:lang w:val="fr-FR"/>
        </w:rPr>
        <w:t>É</w:t>
      </w:r>
      <w:r w:rsidRPr="00653432">
        <w:rPr>
          <w:lang w:val="fr-FR"/>
        </w:rPr>
        <w:t>change d’informations sur les textes juridiques, de publications scientifiques et de recommandations pédagogiques en matière de lutte contre la traite</w:t>
      </w:r>
      <w:r w:rsidR="00AA4C14" w:rsidRPr="00653432">
        <w:rPr>
          <w:lang w:val="fr-FR"/>
        </w:rPr>
        <w:t> </w:t>
      </w:r>
      <w:r w:rsidRPr="00653432">
        <w:rPr>
          <w:lang w:val="fr-FR"/>
        </w:rPr>
        <w:t>;</w:t>
      </w:r>
    </w:p>
    <w:p w:rsidR="00080347" w:rsidRPr="00653432" w:rsidRDefault="00080347" w:rsidP="00FC473C">
      <w:pPr>
        <w:pStyle w:val="SingleTxtG"/>
        <w:ind w:firstLine="567"/>
        <w:rPr>
          <w:lang w:val="fr-FR"/>
        </w:rPr>
      </w:pPr>
      <w:r w:rsidRPr="00653432">
        <w:rPr>
          <w:lang w:val="fr-FR"/>
        </w:rPr>
        <w:t>9)</w:t>
      </w:r>
      <w:r w:rsidRPr="00653432">
        <w:rPr>
          <w:lang w:val="fr-FR"/>
        </w:rPr>
        <w:tab/>
      </w:r>
      <w:r w:rsidR="00AA4C14" w:rsidRPr="00653432">
        <w:rPr>
          <w:lang w:val="fr-FR"/>
        </w:rPr>
        <w:t>R</w:t>
      </w:r>
      <w:r w:rsidRPr="00653432">
        <w:rPr>
          <w:lang w:val="fr-FR"/>
        </w:rPr>
        <w:t>éalisation d’études conjointes présentant un intérêt commun sur les questions relatives à la lutte contre la traite.</w:t>
      </w:r>
    </w:p>
    <w:p w:rsidR="00080347" w:rsidRPr="00653432" w:rsidRDefault="00080347" w:rsidP="00422613">
      <w:pPr>
        <w:pStyle w:val="ParNoG"/>
        <w:rPr>
          <w:lang w:val="fr-FR"/>
        </w:rPr>
      </w:pPr>
      <w:r w:rsidRPr="00653432">
        <w:rPr>
          <w:lang w:val="fr-FR"/>
        </w:rPr>
        <w:t>La Commission des droits de l’enfant est un organe permanent chargé de mettre en œuvre les politiques nationales pour protéger les droits et les intérêts de l’enfant</w:t>
      </w:r>
      <w:r w:rsidR="00A92ECB">
        <w:rPr>
          <w:lang w:val="fr-FR"/>
        </w:rPr>
        <w:t>,</w:t>
      </w:r>
      <w:r w:rsidRPr="00653432">
        <w:rPr>
          <w:lang w:val="fr-FR"/>
        </w:rPr>
        <w:t xml:space="preserve"> donner effet à la législation tadjike et assurer le respect des obligations internationales découlant de la Convention relati</w:t>
      </w:r>
      <w:r w:rsidR="00AA4C14" w:rsidRPr="00653432">
        <w:rPr>
          <w:lang w:val="fr-FR"/>
        </w:rPr>
        <w:t>ve aux droits de l’enfant et d’</w:t>
      </w:r>
      <w:r w:rsidRPr="00653432">
        <w:rPr>
          <w:lang w:val="fr-FR"/>
        </w:rPr>
        <w:t>autres instruments internationaux connexes. Les activités de la Commission s</w:t>
      </w:r>
      <w:r w:rsidR="00AA4C14" w:rsidRPr="00653432">
        <w:rPr>
          <w:lang w:val="fr-FR"/>
        </w:rPr>
        <w:t>ont</w:t>
      </w:r>
      <w:r w:rsidR="007C1588">
        <w:rPr>
          <w:lang w:val="fr-FR"/>
        </w:rPr>
        <w:t xml:space="preserve"> </w:t>
      </w:r>
      <w:r w:rsidR="00AA4C14" w:rsidRPr="00653432">
        <w:rPr>
          <w:lang w:val="fr-FR"/>
        </w:rPr>
        <w:t>régies par la Constitution</w:t>
      </w:r>
      <w:r w:rsidRPr="00653432">
        <w:rPr>
          <w:lang w:val="fr-FR"/>
        </w:rPr>
        <w:t>, par les lois et autres textes juridiques en vigueur dans le pays et par les instruments internationaux reconnus par le Tadjikistan, notamment la Convention relative aux droits de l’enfant, ainsi que par son propre règlement intérieur. Elle a pour mission de garantir une protection totale des droits et des intérêts légitimes des enfants qui ont besoin de l’assistance de l’État, de résoudre les questions particulièrement complexes relatives au respect et à la protection des droits et des intérêts de l’enfant et d’apporter une aide juridique, sociale, matérielle et autre aux familles ayant des enfants.</w:t>
      </w:r>
    </w:p>
    <w:p w:rsidR="00080347" w:rsidRPr="00653432" w:rsidRDefault="00080347" w:rsidP="00422613">
      <w:pPr>
        <w:pStyle w:val="ParNoG"/>
        <w:rPr>
          <w:lang w:val="fr-FR"/>
        </w:rPr>
      </w:pPr>
      <w:r w:rsidRPr="00653432">
        <w:rPr>
          <w:lang w:val="fr-FR"/>
        </w:rPr>
        <w:t>La mise en œuvre du Protocole facultatif est du ressort du ministère public, du</w:t>
      </w:r>
      <w:r w:rsidR="00AA4C14" w:rsidRPr="00653432">
        <w:rPr>
          <w:lang w:val="fr-FR"/>
        </w:rPr>
        <w:t> </w:t>
      </w:r>
      <w:r w:rsidRPr="00653432">
        <w:rPr>
          <w:lang w:val="fr-FR"/>
        </w:rPr>
        <w:t xml:space="preserve">Ministère de l’intérieur, du Ministère de l’éducation et de la science, du Ministère de la santé et de la protection sociale, du Ministère du travail, des migrations et de l’emploi, </w:t>
      </w:r>
      <w:r w:rsidRPr="00653432">
        <w:rPr>
          <w:lang w:val="fr-FR"/>
        </w:rPr>
        <w:lastRenderedPageBreak/>
        <w:t>du</w:t>
      </w:r>
      <w:r w:rsidR="00AA4C14" w:rsidRPr="00653432">
        <w:rPr>
          <w:lang w:val="fr-FR"/>
        </w:rPr>
        <w:t> </w:t>
      </w:r>
      <w:r w:rsidRPr="00653432">
        <w:rPr>
          <w:lang w:val="fr-FR"/>
        </w:rPr>
        <w:t>Comité de la jeunesse, des sports et du tourisme, du système judiciaire et des autres instances compétentes. Soucieux d’appliquer les recommandations du Conseil des droits de l’homme en matière de protection des droits et des intérêts des mineurs et de poursuivre le travail en cours de prévention de la délinquance juvénile, le Tadjikistan a créé au sein du</w:t>
      </w:r>
      <w:r w:rsidR="00AA4C14" w:rsidRPr="00653432">
        <w:rPr>
          <w:lang w:val="fr-FR"/>
        </w:rPr>
        <w:t> </w:t>
      </w:r>
      <w:r w:rsidRPr="00653432">
        <w:rPr>
          <w:lang w:val="fr-FR"/>
        </w:rPr>
        <w:t>Ministère de l’intérieur un service de prévention de la délinquance chez les mineurs et chez les jeunes, directement chargé de protéger les droits et intérêts légitimes des mineurs. Aux fins de la coordination des activités des pouvoirs publics en matière de protection des droits de l’enfant, un service de la protection des droits de l’enfant a été créé en 2015 au</w:t>
      </w:r>
      <w:r w:rsidR="00AA4C14" w:rsidRPr="00653432">
        <w:rPr>
          <w:lang w:val="fr-FR"/>
        </w:rPr>
        <w:t> </w:t>
      </w:r>
      <w:r w:rsidRPr="00653432">
        <w:rPr>
          <w:lang w:val="fr-FR"/>
        </w:rPr>
        <w:t>Cabinet du Président.</w:t>
      </w:r>
    </w:p>
    <w:p w:rsidR="00080347" w:rsidRPr="00653432" w:rsidRDefault="00080347" w:rsidP="00422613">
      <w:pPr>
        <w:pStyle w:val="ParNoG"/>
        <w:rPr>
          <w:lang w:val="fr-FR"/>
        </w:rPr>
      </w:pPr>
      <w:r w:rsidRPr="00653432">
        <w:rPr>
          <w:lang w:val="fr-FR"/>
        </w:rPr>
        <w:t>Il existe au Tadjikistan des organisations de la société civile s’occupant des questions relatives au Protocole facultatif. Ces questions sont couvertes par les médias. Des</w:t>
      </w:r>
      <w:r w:rsidR="00AA4C14" w:rsidRPr="00653432">
        <w:rPr>
          <w:lang w:val="fr-FR"/>
        </w:rPr>
        <w:t> </w:t>
      </w:r>
      <w:r w:rsidRPr="00653432">
        <w:rPr>
          <w:lang w:val="fr-FR"/>
        </w:rPr>
        <w:t>mécanismes de coordination entre les structures publiques et les organisations de la société civile ont été mis en place, ce qui permet d’évaluer périodiquement les progrès dans l’application du Protocole facultatif.</w:t>
      </w:r>
    </w:p>
    <w:p w:rsidR="00080347" w:rsidRPr="00653432" w:rsidRDefault="00080347" w:rsidP="00422613">
      <w:pPr>
        <w:pStyle w:val="ParNoG"/>
        <w:rPr>
          <w:lang w:val="fr-FR"/>
        </w:rPr>
      </w:pPr>
      <w:r w:rsidRPr="00653432">
        <w:rPr>
          <w:lang w:val="fr-FR"/>
        </w:rPr>
        <w:t xml:space="preserve">À l’initiative du Président de la République, la fonction de </w:t>
      </w:r>
      <w:r w:rsidR="00A92ECB">
        <w:rPr>
          <w:lang w:val="fr-FR"/>
        </w:rPr>
        <w:t>m</w:t>
      </w:r>
      <w:r w:rsidRPr="00653432">
        <w:rPr>
          <w:lang w:val="fr-FR"/>
        </w:rPr>
        <w:t>édiateur des droits de l’enfant a été créée en avril 2016 en vue d’assurer le respect et la promotion des droits et des lib</w:t>
      </w:r>
      <w:r w:rsidR="00AA4C14" w:rsidRPr="00653432">
        <w:rPr>
          <w:lang w:val="fr-FR"/>
        </w:rPr>
        <w:t>ertés de l’enfant dans le pays.</w:t>
      </w:r>
    </w:p>
    <w:p w:rsidR="00080347" w:rsidRPr="00653432" w:rsidRDefault="00080347" w:rsidP="00422613">
      <w:pPr>
        <w:pStyle w:val="ParNoG"/>
        <w:rPr>
          <w:lang w:val="fr-FR"/>
        </w:rPr>
      </w:pPr>
      <w:r w:rsidRPr="00653432">
        <w:rPr>
          <w:lang w:val="fr-FR"/>
        </w:rPr>
        <w:t>Dans l’exercice de ses fonctions, le Médiateur des droits de l’enfant donne son avis sur les projets de loi relatifs aux droits de l’enfant afin d’en assurer la conformité avec les dispositions de la Convention relative aux droits de l’enfant et de ses Protocoles facultatifs.</w:t>
      </w:r>
    </w:p>
    <w:p w:rsidR="00080347" w:rsidRPr="00653432" w:rsidRDefault="00080347" w:rsidP="00422613">
      <w:pPr>
        <w:pStyle w:val="ParNoG"/>
        <w:rPr>
          <w:lang w:val="fr-FR"/>
        </w:rPr>
      </w:pPr>
      <w:r w:rsidRPr="00653432">
        <w:rPr>
          <w:lang w:val="fr-FR"/>
        </w:rPr>
        <w:t>Le Médiateur des droits de l’enfant est particulièrement soucieux de sensibiliser la population, et notamment les enfants, aux dispositions de la Convention relative aux droits de l’enfant et de son Protocole facultatif concernant la vente d’enfants, la prostitution des enfants et la pornographie mettant en scène des enfants, à celles de la législation tadjike en la matière, aux infractions relatives à la traite des enfants, à la prostitution enfantine et à la pédopornographie et à leurs conséquences négatives et aux moyens de les prévenir.</w:t>
      </w:r>
    </w:p>
    <w:p w:rsidR="00080347" w:rsidRPr="00653432" w:rsidRDefault="00080347" w:rsidP="00422613">
      <w:pPr>
        <w:pStyle w:val="ParNoG"/>
        <w:rPr>
          <w:lang w:val="fr-FR"/>
        </w:rPr>
      </w:pPr>
      <w:r w:rsidRPr="00653432">
        <w:rPr>
          <w:lang w:val="fr-FR"/>
        </w:rPr>
        <w:t>Les rapports nationaux du Tadjikistan sur la mise en œuvre des instruments relatifs aux droits de l’homme ratifiés par le pays sont régulièrement couverts par les médias et publiés sur le site officiel du Médiateur des droits de l’homme. Dans le site officiel du</w:t>
      </w:r>
      <w:r w:rsidR="00AA759D" w:rsidRPr="00653432">
        <w:rPr>
          <w:lang w:val="fr-FR"/>
        </w:rPr>
        <w:t> </w:t>
      </w:r>
      <w:r w:rsidRPr="00653432">
        <w:rPr>
          <w:lang w:val="fr-FR"/>
        </w:rPr>
        <w:t>Ministère des affaires étrangères, un lien renvoie directement à la rubrique correspondante du site officiel du Médiateur des droits de l’homme. Avec le soutien du</w:t>
      </w:r>
      <w:r w:rsidR="00AA759D" w:rsidRPr="00653432">
        <w:rPr>
          <w:lang w:val="fr-FR"/>
        </w:rPr>
        <w:t> </w:t>
      </w:r>
      <w:r w:rsidRPr="00653432">
        <w:rPr>
          <w:lang w:val="fr-FR"/>
        </w:rPr>
        <w:t>Haut-Commissariat des Nations Unies aux droits de l’homme, la Commission nationale chargée de veiller à l’exécution des obligations internationales du Tadjikistan dans le domaine des droits de l’homme a été dotée d’un site Internet où sont mis en ligne les instruments internationaux relatifs aux droits de l’homme ratifiés par le Tadjikistan, toutes les recommandations des organes conventionnels de l’ONU, ainsi que des renseignements sur leur mise en œuvre.</w:t>
      </w:r>
    </w:p>
    <w:p w:rsidR="00080347" w:rsidRPr="00653432" w:rsidRDefault="00080347" w:rsidP="00AA759D">
      <w:pPr>
        <w:pStyle w:val="HChG"/>
        <w:rPr>
          <w:lang w:val="fr-FR"/>
        </w:rPr>
      </w:pPr>
      <w:r w:rsidRPr="00653432">
        <w:rPr>
          <w:lang w:val="fr-FR"/>
        </w:rPr>
        <w:tab/>
        <w:t>III.</w:t>
      </w:r>
      <w:r w:rsidRPr="00653432">
        <w:rPr>
          <w:lang w:val="fr-FR"/>
        </w:rPr>
        <w:tab/>
        <w:t>Prévention</w:t>
      </w:r>
    </w:p>
    <w:p w:rsidR="00080347" w:rsidRPr="00653432" w:rsidRDefault="00080347" w:rsidP="00422613">
      <w:pPr>
        <w:pStyle w:val="ParNoG"/>
        <w:rPr>
          <w:lang w:val="fr-FR"/>
        </w:rPr>
      </w:pPr>
      <w:r w:rsidRPr="00653432">
        <w:rPr>
          <w:lang w:val="fr-FR"/>
        </w:rPr>
        <w:t xml:space="preserve">La législation </w:t>
      </w:r>
      <w:r w:rsidR="00A92ECB">
        <w:rPr>
          <w:lang w:val="fr-FR"/>
        </w:rPr>
        <w:t>t</w:t>
      </w:r>
      <w:r w:rsidRPr="00653432">
        <w:rPr>
          <w:lang w:val="fr-FR"/>
        </w:rPr>
        <w:t>adjike criminalise la traite des enfants, la prostitution enfantine et la pédopornographie. Le chapitre</w:t>
      </w:r>
      <w:r w:rsidR="00AA759D" w:rsidRPr="00653432">
        <w:rPr>
          <w:lang w:val="fr-FR"/>
        </w:rPr>
        <w:t> </w:t>
      </w:r>
      <w:r w:rsidRPr="00653432">
        <w:rPr>
          <w:lang w:val="fr-FR"/>
        </w:rPr>
        <w:t>18 du Code pénal s’intitule « Infractions contre la liberté sexuelle ou l’intégrité sexuelle ». Il criminalise des actes commis contre les mineurs tels que les actes de violence à caractère sexuel (art.</w:t>
      </w:r>
      <w:r w:rsidR="00AA759D" w:rsidRPr="00653432">
        <w:rPr>
          <w:lang w:val="fr-FR"/>
        </w:rPr>
        <w:t> </w:t>
      </w:r>
      <w:r w:rsidRPr="00653432">
        <w:rPr>
          <w:lang w:val="fr-FR"/>
        </w:rPr>
        <w:t>139), les rapports sexuels et autres actes sexuels avec un mineur de moins de 16</w:t>
      </w:r>
      <w:r w:rsidR="00AA759D" w:rsidRPr="00653432">
        <w:rPr>
          <w:lang w:val="fr-FR"/>
        </w:rPr>
        <w:t> </w:t>
      </w:r>
      <w:r w:rsidRPr="00653432">
        <w:rPr>
          <w:lang w:val="fr-FR"/>
        </w:rPr>
        <w:t>ans (art.</w:t>
      </w:r>
      <w:r w:rsidR="00AA759D" w:rsidRPr="00653432">
        <w:rPr>
          <w:lang w:val="fr-FR"/>
        </w:rPr>
        <w:t> </w:t>
      </w:r>
      <w:r w:rsidRPr="00653432">
        <w:rPr>
          <w:lang w:val="fr-FR"/>
        </w:rPr>
        <w:t>141) et les attentats à la pudeur (art.</w:t>
      </w:r>
      <w:r w:rsidR="00AA759D" w:rsidRPr="00653432">
        <w:rPr>
          <w:lang w:val="fr-FR"/>
        </w:rPr>
        <w:t> </w:t>
      </w:r>
      <w:r w:rsidRPr="00653432">
        <w:rPr>
          <w:lang w:val="fr-FR"/>
        </w:rPr>
        <w:t>142). De plus, le chapitre</w:t>
      </w:r>
      <w:r w:rsidR="00AA759D" w:rsidRPr="00653432">
        <w:rPr>
          <w:lang w:val="fr-FR"/>
        </w:rPr>
        <w:t> </w:t>
      </w:r>
      <w:r w:rsidRPr="00653432">
        <w:rPr>
          <w:lang w:val="fr-FR"/>
        </w:rPr>
        <w:t>20 du Code pénal (Infractions contre la famille et les mineurs) qualifie d’infraction le fait d’inciter un mineur à commettre une infraction pénale (art.</w:t>
      </w:r>
      <w:r w:rsidR="00AA759D" w:rsidRPr="00653432">
        <w:rPr>
          <w:lang w:val="fr-FR"/>
        </w:rPr>
        <w:t> </w:t>
      </w:r>
      <w:r w:rsidRPr="00653432">
        <w:rPr>
          <w:lang w:val="fr-FR"/>
        </w:rPr>
        <w:t>165), d’inciter un mineur à commettre des actes antisociaux (art.</w:t>
      </w:r>
      <w:r w:rsidR="00AA759D" w:rsidRPr="00653432">
        <w:rPr>
          <w:lang w:val="fr-FR"/>
        </w:rPr>
        <w:t> </w:t>
      </w:r>
      <w:r w:rsidRPr="00653432">
        <w:rPr>
          <w:lang w:val="fr-FR"/>
        </w:rPr>
        <w:t>166) (les actes antisociaux désignent la consommation systématique de boissons alcoolisées, l’usage systématique et non médical d’autres substances puissantes ou intoxicantes, la prostitution, le vagabondage ou la mendicité), la traite des mineurs (art.</w:t>
      </w:r>
      <w:r w:rsidR="00AA759D" w:rsidRPr="00653432">
        <w:rPr>
          <w:lang w:val="fr-FR"/>
        </w:rPr>
        <w:t> </w:t>
      </w:r>
      <w:r w:rsidRPr="00653432">
        <w:rPr>
          <w:lang w:val="fr-FR"/>
        </w:rPr>
        <w:t>167), le fait de donner en mariage une fille qui n’est pas en âge de se marier (art.</w:t>
      </w:r>
      <w:r w:rsidR="00AA759D" w:rsidRPr="00653432">
        <w:rPr>
          <w:lang w:val="fr-FR"/>
        </w:rPr>
        <w:t> </w:t>
      </w:r>
      <w:r w:rsidRPr="00653432">
        <w:rPr>
          <w:lang w:val="fr-FR"/>
        </w:rPr>
        <w:t>168), la production et la diffusion de matériels ou d’objets pornographiques représentant des mineurs (art.</w:t>
      </w:r>
      <w:r w:rsidR="00AA759D" w:rsidRPr="00653432">
        <w:rPr>
          <w:lang w:val="fr-FR"/>
        </w:rPr>
        <w:t> </w:t>
      </w:r>
      <w:r w:rsidRPr="00653432">
        <w:rPr>
          <w:lang w:val="fr-FR"/>
        </w:rPr>
        <w:t>241-</w:t>
      </w:r>
      <w:r w:rsidR="00E877C3">
        <w:rPr>
          <w:lang w:val="fr-FR"/>
        </w:rPr>
        <w:t>1</w:t>
      </w:r>
      <w:r w:rsidRPr="00653432">
        <w:rPr>
          <w:lang w:val="fr-FR"/>
        </w:rPr>
        <w:t>) et l’utilisation d’un mineur pour produire des matériels ou des objets pornographiques (art.</w:t>
      </w:r>
      <w:r w:rsidR="00AA759D" w:rsidRPr="00653432">
        <w:rPr>
          <w:lang w:val="fr-FR"/>
        </w:rPr>
        <w:t> </w:t>
      </w:r>
      <w:r w:rsidRPr="00653432">
        <w:rPr>
          <w:lang w:val="fr-FR"/>
        </w:rPr>
        <w:t>141-2</w:t>
      </w:r>
      <w:r w:rsidR="00AA759D" w:rsidRPr="00653432">
        <w:rPr>
          <w:lang w:val="fr-FR"/>
        </w:rPr>
        <w:t>).</w:t>
      </w:r>
    </w:p>
    <w:p w:rsidR="00080347" w:rsidRPr="00653432" w:rsidRDefault="00080347" w:rsidP="00422613">
      <w:pPr>
        <w:pStyle w:val="ParNoG"/>
        <w:rPr>
          <w:lang w:val="fr-FR"/>
        </w:rPr>
      </w:pPr>
      <w:r w:rsidRPr="00653432">
        <w:rPr>
          <w:lang w:val="fr-FR"/>
        </w:rPr>
        <w:lastRenderedPageBreak/>
        <w:t>L’article</w:t>
      </w:r>
      <w:r w:rsidR="00AA759D" w:rsidRPr="00653432">
        <w:rPr>
          <w:lang w:val="fr-FR"/>
        </w:rPr>
        <w:t> </w:t>
      </w:r>
      <w:r w:rsidRPr="00653432">
        <w:rPr>
          <w:lang w:val="fr-FR"/>
        </w:rPr>
        <w:t>8 de la loi sur la responsabilité des parents dans l’éducation des enfants dispose que les parents ont l’obligation d’empêcher que leurs enfants n’accomplissent des travaux dangereux et pénibles qui nuisent à leur santé, ainsi que d’autres travaux qui entraveraient le développement physique et psychologique normal de l’enfant.</w:t>
      </w:r>
    </w:p>
    <w:p w:rsidR="00080347" w:rsidRPr="00653432" w:rsidRDefault="00080347" w:rsidP="00422613">
      <w:pPr>
        <w:pStyle w:val="ParNoG"/>
        <w:rPr>
          <w:lang w:val="fr-FR"/>
        </w:rPr>
      </w:pPr>
      <w:r w:rsidRPr="00653432">
        <w:rPr>
          <w:lang w:val="fr-FR"/>
        </w:rPr>
        <w:t>La loi sur la protection des droits de l’enfant, adoptée en 2015, fixe les fondements juridiques de la protection des droits de l’enfant et dispose que la réalisation de ces droits est garantie par l’État. Un Plan national d’action 2010-2015 pour la réforme du système de justice des mineurs a été adopté et mis en œuvre. Dans le cadre de la réalisation du Plan national d’action pour la réforme du système d’administration de la justice pour mineurs pour la période 2010</w:t>
      </w:r>
      <w:r w:rsidR="00AA759D" w:rsidRPr="00653432">
        <w:rPr>
          <w:lang w:val="fr-FR"/>
        </w:rPr>
        <w:t>-</w:t>
      </w:r>
      <w:r w:rsidRPr="00653432">
        <w:rPr>
          <w:lang w:val="fr-FR"/>
        </w:rPr>
        <w:t>2015 et de l’application par étape du Programme de réforme juridique et judiciaire, diverses activités visant à améliorer la justice des mineurs ont été menées. Un</w:t>
      </w:r>
      <w:r w:rsidR="00AA759D" w:rsidRPr="00653432">
        <w:rPr>
          <w:lang w:val="fr-FR"/>
        </w:rPr>
        <w:t> </w:t>
      </w:r>
      <w:r w:rsidRPr="00653432">
        <w:rPr>
          <w:lang w:val="fr-FR"/>
        </w:rPr>
        <w:t>Programme de réforme juridique et judiciaire pour la période 2015-2017 a été adopté par décret présidentiel le 5</w:t>
      </w:r>
      <w:r w:rsidR="00AA759D" w:rsidRPr="00653432">
        <w:rPr>
          <w:lang w:val="fr-FR"/>
        </w:rPr>
        <w:t> </w:t>
      </w:r>
      <w:r w:rsidRPr="00653432">
        <w:rPr>
          <w:lang w:val="fr-FR"/>
        </w:rPr>
        <w:t>janvier 2015. Afin de</w:t>
      </w:r>
      <w:r w:rsidR="007C1588">
        <w:rPr>
          <w:lang w:val="fr-FR"/>
        </w:rPr>
        <w:t xml:space="preserve"> </w:t>
      </w:r>
      <w:r w:rsidRPr="00653432">
        <w:rPr>
          <w:lang w:val="fr-FR"/>
        </w:rPr>
        <w:t>garantir aux mineurs un traitement équitable, le respect total de leurs droits et intérêts, ainsi que des conditions favorables dans les enquêtes préliminaires et pendant l’examen des affaires administratives ou pénales par les tribunaux, il est prévu, dans le cadre de ce programme, de créer des tribunaux pour mineurs, de désigner au sein des tribunaux existants des juges chargés des affaires relatives à des infractions commises par des mineurs et d’améliorer la législation, notamment la loi de procédure pénale.</w:t>
      </w:r>
    </w:p>
    <w:p w:rsidR="00080347" w:rsidRPr="00653432" w:rsidRDefault="00080347" w:rsidP="00422613">
      <w:pPr>
        <w:pStyle w:val="ParNoG"/>
        <w:rPr>
          <w:lang w:val="fr-FR"/>
        </w:rPr>
      </w:pPr>
      <w:r w:rsidRPr="00653432">
        <w:rPr>
          <w:lang w:val="fr-FR"/>
        </w:rPr>
        <w:t>Diverses mesures visant à mettre en place un système de justice bienveillant envers l’enfant ont été prises, avec la coopération active du Bureau de l’UNICEF au Tadjikistan.</w:t>
      </w:r>
    </w:p>
    <w:p w:rsidR="00080347" w:rsidRPr="00653432" w:rsidRDefault="00080347" w:rsidP="00422613">
      <w:pPr>
        <w:pStyle w:val="ParNoG"/>
        <w:rPr>
          <w:lang w:val="fr-FR"/>
        </w:rPr>
      </w:pPr>
      <w:r w:rsidRPr="00653432">
        <w:rPr>
          <w:lang w:val="fr-FR"/>
        </w:rPr>
        <w:t>Afin d’assurer l’ordre public et d’améliorer les relations avec la population, le</w:t>
      </w:r>
      <w:r w:rsidR="00AA759D" w:rsidRPr="00653432">
        <w:rPr>
          <w:lang w:val="fr-FR"/>
        </w:rPr>
        <w:t> </w:t>
      </w:r>
      <w:r w:rsidRPr="00653432">
        <w:rPr>
          <w:lang w:val="fr-FR"/>
        </w:rPr>
        <w:t>Ministère de l’intérieur a ouvert en 2012 une permanence téléphonique</w:t>
      </w:r>
      <w:r w:rsidR="00AA759D" w:rsidRPr="00653432">
        <w:rPr>
          <w:lang w:val="fr-FR"/>
        </w:rPr>
        <w:t>.</w:t>
      </w:r>
    </w:p>
    <w:p w:rsidR="00080347" w:rsidRPr="00653432" w:rsidRDefault="00080347" w:rsidP="00422613">
      <w:pPr>
        <w:pStyle w:val="ParNoG"/>
        <w:rPr>
          <w:lang w:val="fr-FR"/>
        </w:rPr>
      </w:pPr>
      <w:r w:rsidRPr="00653432">
        <w:rPr>
          <w:lang w:val="fr-FR"/>
        </w:rPr>
        <w:t>Les questions relatives à la</w:t>
      </w:r>
      <w:r w:rsidR="007C1588">
        <w:rPr>
          <w:lang w:val="fr-FR"/>
        </w:rPr>
        <w:t xml:space="preserve"> </w:t>
      </w:r>
      <w:r w:rsidRPr="00653432">
        <w:rPr>
          <w:lang w:val="fr-FR"/>
        </w:rPr>
        <w:t>violence à l’égard des enfants, à la disparition d’enfants et aux actes illicites commis contre des mineurs font l’objet de la plus grande attention et d’une surveillance étroite. Tout fait de ce type suscite une enquête minutieuse et approfondie, et des mesures adaptées sont prises pour y répondre. Au cours des huit premiers mois de l’année 2016, 279</w:t>
      </w:r>
      <w:r w:rsidR="00AA759D" w:rsidRPr="00653432">
        <w:rPr>
          <w:lang w:val="fr-FR"/>
        </w:rPr>
        <w:t> </w:t>
      </w:r>
      <w:r w:rsidRPr="00653432">
        <w:rPr>
          <w:lang w:val="fr-FR"/>
        </w:rPr>
        <w:t>disparitions de mineurs ont été enregistrées. Les</w:t>
      </w:r>
      <w:r w:rsidR="00AA759D" w:rsidRPr="00653432">
        <w:rPr>
          <w:lang w:val="fr-FR"/>
        </w:rPr>
        <w:t> </w:t>
      </w:r>
      <w:r w:rsidRPr="00653432">
        <w:rPr>
          <w:lang w:val="fr-FR"/>
        </w:rPr>
        <w:t>recherches engagées ont permis de retrouver et de rendre à leur famille 255 mineurs. Actuellement, 24</w:t>
      </w:r>
      <w:r w:rsidR="00AA759D" w:rsidRPr="00653432">
        <w:rPr>
          <w:lang w:val="fr-FR"/>
        </w:rPr>
        <w:t> </w:t>
      </w:r>
      <w:r w:rsidRPr="00653432">
        <w:rPr>
          <w:lang w:val="fr-FR"/>
        </w:rPr>
        <w:t>mineurs sont toujours recherchés</w:t>
      </w:r>
      <w:r w:rsidR="00AA759D" w:rsidRPr="00653432">
        <w:rPr>
          <w:lang w:val="fr-FR"/>
        </w:rPr>
        <w:t>.</w:t>
      </w:r>
    </w:p>
    <w:p w:rsidR="00080347" w:rsidRPr="00653432" w:rsidRDefault="00080347" w:rsidP="00422613">
      <w:pPr>
        <w:pStyle w:val="ParNoG"/>
        <w:rPr>
          <w:spacing w:val="1"/>
          <w:lang w:val="fr-FR"/>
        </w:rPr>
      </w:pPr>
      <w:r w:rsidRPr="00653432">
        <w:rPr>
          <w:spacing w:val="1"/>
          <w:lang w:val="fr-FR"/>
        </w:rPr>
        <w:t>Face à la délinquance et la criminalité juvéniles, des activités de prévention et de répression sont constamment menées. Pendant les huit premiers mois de 2016, 1</w:t>
      </w:r>
      <w:r w:rsidR="00AA759D" w:rsidRPr="00653432">
        <w:rPr>
          <w:spacing w:val="1"/>
          <w:lang w:val="fr-FR"/>
        </w:rPr>
        <w:t> </w:t>
      </w:r>
      <w:r w:rsidRPr="00653432">
        <w:rPr>
          <w:spacing w:val="1"/>
          <w:lang w:val="fr-FR"/>
        </w:rPr>
        <w:t>988</w:t>
      </w:r>
      <w:r w:rsidR="00AA759D" w:rsidRPr="00653432">
        <w:rPr>
          <w:spacing w:val="1"/>
          <w:lang w:val="fr-FR"/>
        </w:rPr>
        <w:t> </w:t>
      </w:r>
      <w:r w:rsidRPr="00653432">
        <w:rPr>
          <w:spacing w:val="1"/>
          <w:lang w:val="fr-FR"/>
        </w:rPr>
        <w:t>opérations ont été menées sur l’ensemble du territoire sous les noms de code « Adolescent », « Enfants sans</w:t>
      </w:r>
      <w:r w:rsidR="00336216">
        <w:rPr>
          <w:spacing w:val="1"/>
          <w:lang w:val="fr-FR"/>
        </w:rPr>
        <w:t xml:space="preserve"> </w:t>
      </w:r>
      <w:r w:rsidRPr="00653432">
        <w:rPr>
          <w:spacing w:val="1"/>
          <w:lang w:val="fr-FR"/>
        </w:rPr>
        <w:t>abri » et « Enfants mendiants » ; dans ce cadre, 8</w:t>
      </w:r>
      <w:r w:rsidR="00AA759D" w:rsidRPr="00653432">
        <w:rPr>
          <w:spacing w:val="1"/>
          <w:lang w:val="fr-FR"/>
        </w:rPr>
        <w:t> </w:t>
      </w:r>
      <w:r w:rsidRPr="00653432">
        <w:rPr>
          <w:spacing w:val="1"/>
          <w:lang w:val="fr-FR"/>
        </w:rPr>
        <w:t>472</w:t>
      </w:r>
      <w:r w:rsidR="00AA759D" w:rsidRPr="00653432">
        <w:rPr>
          <w:spacing w:val="1"/>
          <w:lang w:val="fr-FR"/>
        </w:rPr>
        <w:t> </w:t>
      </w:r>
      <w:r w:rsidRPr="00653432">
        <w:rPr>
          <w:spacing w:val="1"/>
          <w:lang w:val="fr-FR"/>
        </w:rPr>
        <w:t>mineurs délinquants ont été interpel</w:t>
      </w:r>
      <w:r w:rsidR="00AA759D" w:rsidRPr="00653432">
        <w:rPr>
          <w:spacing w:val="1"/>
          <w:lang w:val="fr-FR"/>
        </w:rPr>
        <w:t>l</w:t>
      </w:r>
      <w:r w:rsidRPr="00653432">
        <w:rPr>
          <w:spacing w:val="1"/>
          <w:lang w:val="fr-FR"/>
        </w:rPr>
        <w:t xml:space="preserve">és et emmenés au poste de police, dont 2 287 pour vagabondage, 412 pour mendicité, 275 pour transport de marchandises sur les marchés, 329 pour collecte de paiements d’usagers des transports en commun, 381 pour lavage de véhicules dans des lieux inappropriés, 1 289 </w:t>
      </w:r>
      <w:r w:rsidR="00653432" w:rsidRPr="00653432">
        <w:rPr>
          <w:spacing w:val="1"/>
          <w:lang w:val="fr-FR"/>
        </w:rPr>
        <w:t>pour avoir joué sur un</w:t>
      </w:r>
      <w:r w:rsidRPr="00653432">
        <w:rPr>
          <w:spacing w:val="1"/>
          <w:lang w:val="fr-FR"/>
        </w:rPr>
        <w:t xml:space="preserve"> ordinateur dans des centres informatiques pendant les heures d’école et 3 499 pour d’autres infractions diverses.</w:t>
      </w:r>
    </w:p>
    <w:p w:rsidR="00080347" w:rsidRPr="00653432" w:rsidRDefault="00080347" w:rsidP="00422613">
      <w:pPr>
        <w:pStyle w:val="ParNoG"/>
        <w:rPr>
          <w:lang w:val="fr-FR"/>
        </w:rPr>
      </w:pPr>
      <w:r w:rsidRPr="00653432">
        <w:rPr>
          <w:lang w:val="fr-FR"/>
        </w:rPr>
        <w:t>Conformément à l’article</w:t>
      </w:r>
      <w:r w:rsidR="00AA759D" w:rsidRPr="00653432">
        <w:rPr>
          <w:lang w:val="fr-FR"/>
        </w:rPr>
        <w:t> </w:t>
      </w:r>
      <w:r w:rsidRPr="00653432">
        <w:rPr>
          <w:lang w:val="fr-FR"/>
        </w:rPr>
        <w:t>90 du Code des infractions administratives, des procès-verbaux administratifs pour manquement aux obligations éducatives, tel que défini dans la loi sur la responsabilité des parents dans l’éducation des enfants, ont été dressés contre 10 268 parents et représentants légaux, puis transmis aux tribunaux.</w:t>
      </w:r>
    </w:p>
    <w:p w:rsidR="00080347" w:rsidRPr="00653432" w:rsidRDefault="00080347" w:rsidP="00422613">
      <w:pPr>
        <w:pStyle w:val="ParNoG"/>
        <w:rPr>
          <w:lang w:val="fr-FR"/>
        </w:rPr>
      </w:pPr>
      <w:r w:rsidRPr="00653432">
        <w:rPr>
          <w:lang w:val="fr-FR"/>
        </w:rPr>
        <w:t>Pour lutter contre la délinquance juvénile, des représentants des pouvoirs publics organisent des discussions et des rencontres avec le grand public sur</w:t>
      </w:r>
      <w:r w:rsidR="00AA759D" w:rsidRPr="00653432">
        <w:rPr>
          <w:lang w:val="fr-FR"/>
        </w:rPr>
        <w:t xml:space="preserve"> la prévention de ce phénomène.</w:t>
      </w:r>
    </w:p>
    <w:p w:rsidR="00080347" w:rsidRPr="00653432" w:rsidRDefault="00080347" w:rsidP="00422613">
      <w:pPr>
        <w:pStyle w:val="ParNoG"/>
        <w:rPr>
          <w:lang w:val="fr-FR"/>
        </w:rPr>
      </w:pPr>
      <w:r w:rsidRPr="00653432">
        <w:rPr>
          <w:lang w:val="fr-FR"/>
        </w:rPr>
        <w:t>Le Centre de formation des juges de la Cour suprême programme des activités pour améliorer les connaissances théoriques et les compétences pratiques des juges. En</w:t>
      </w:r>
      <w:r w:rsidR="00AA759D" w:rsidRPr="00653432">
        <w:rPr>
          <w:lang w:val="fr-FR"/>
        </w:rPr>
        <w:t> </w:t>
      </w:r>
      <w:r w:rsidRPr="00653432">
        <w:rPr>
          <w:lang w:val="fr-FR"/>
        </w:rPr>
        <w:t>particulier, il compte organiser des séminaires et ateliers de formation consacrés au droit international et à la législation dans le domaine des droits des mineurs.</w:t>
      </w:r>
    </w:p>
    <w:p w:rsidR="00080347" w:rsidRPr="00653432" w:rsidRDefault="00080347" w:rsidP="00AA759D">
      <w:pPr>
        <w:pStyle w:val="HChG"/>
        <w:rPr>
          <w:lang w:val="fr-FR"/>
        </w:rPr>
      </w:pPr>
      <w:r w:rsidRPr="00653432">
        <w:rPr>
          <w:lang w:val="fr-FR"/>
        </w:rPr>
        <w:lastRenderedPageBreak/>
        <w:tab/>
        <w:t>IV.</w:t>
      </w:r>
      <w:r w:rsidRPr="00653432">
        <w:rPr>
          <w:lang w:val="fr-FR"/>
        </w:rPr>
        <w:tab/>
        <w:t>Interdiction et questions connexes</w:t>
      </w:r>
    </w:p>
    <w:p w:rsidR="00080347" w:rsidRPr="00653432" w:rsidRDefault="00080347" w:rsidP="00422613">
      <w:pPr>
        <w:pStyle w:val="ParNoG"/>
        <w:rPr>
          <w:lang w:val="fr-FR"/>
        </w:rPr>
      </w:pPr>
      <w:bookmarkStart w:id="8" w:name="_Toc426968252"/>
      <w:bookmarkStart w:id="9" w:name="_Toc428210360"/>
      <w:bookmarkStart w:id="10" w:name="_Toc428210573"/>
      <w:r w:rsidRPr="00653432">
        <w:rPr>
          <w:lang w:val="fr-FR"/>
        </w:rPr>
        <w:t>La République du Tadjikistan adopte des textes juridiques normatifs visant à lutter contre la traite des enfants, la prostitution enfantine et la pédopornographie et renforce ceux qui existent déjà</w:t>
      </w:r>
      <w:bookmarkStart w:id="11" w:name="_Toc428210357"/>
      <w:bookmarkStart w:id="12" w:name="_Toc428210570"/>
      <w:r w:rsidR="00A61063" w:rsidRPr="00653432">
        <w:rPr>
          <w:lang w:val="fr-FR"/>
        </w:rPr>
        <w:t>.</w:t>
      </w:r>
    </w:p>
    <w:p w:rsidR="00080347" w:rsidRPr="00653432" w:rsidRDefault="00080347" w:rsidP="00422613">
      <w:pPr>
        <w:pStyle w:val="ParNoG"/>
        <w:rPr>
          <w:lang w:val="fr-FR"/>
        </w:rPr>
      </w:pPr>
      <w:r w:rsidRPr="00653432">
        <w:rPr>
          <w:lang w:val="fr-FR"/>
        </w:rPr>
        <w:t>Le Tadjikistan prend des mesures pour appliquer une politique axée en particulier sur les enfants les plus vulnérables, notamment les enfants délaissés ; trouver des solutions afin de leur assurer soutien social et accès aux services sociaux ; prévenir le délaissement, le vagabondage, la délinquance et les actes antisociaux des mineurs et en cerner les causes en vue de les éliminer</w:t>
      </w:r>
      <w:r w:rsidR="007C1588">
        <w:rPr>
          <w:lang w:val="fr-FR"/>
        </w:rPr>
        <w:t> </w:t>
      </w:r>
      <w:r w:rsidRPr="00653432">
        <w:rPr>
          <w:lang w:val="fr-FR"/>
        </w:rPr>
        <w:t>; garantir la protection des droits et intérêts légitimes des mineurs</w:t>
      </w:r>
      <w:r w:rsidR="007C1588">
        <w:rPr>
          <w:lang w:val="fr-FR"/>
        </w:rPr>
        <w:t> </w:t>
      </w:r>
      <w:r w:rsidRPr="00653432">
        <w:rPr>
          <w:lang w:val="fr-FR"/>
        </w:rPr>
        <w:t>; assurer la réadaptation sociale et pédagogique des mineurs qui sont en situation de risque social ; repérer les situations dans lesquelles des mineurs sont incités à commettre des infractions ou des actes antisociaux et y apporter des solutions.</w:t>
      </w:r>
      <w:bookmarkEnd w:id="11"/>
      <w:bookmarkEnd w:id="12"/>
    </w:p>
    <w:p w:rsidR="00080347" w:rsidRPr="00653432" w:rsidRDefault="00080347" w:rsidP="00422613">
      <w:pPr>
        <w:pStyle w:val="ParNoG"/>
        <w:rPr>
          <w:lang w:val="fr-FR"/>
        </w:rPr>
      </w:pPr>
      <w:bookmarkStart w:id="13" w:name="_Toc428210358"/>
      <w:bookmarkStart w:id="14" w:name="_Toc428210571"/>
      <w:r w:rsidRPr="00653432">
        <w:rPr>
          <w:lang w:val="fr-FR"/>
        </w:rPr>
        <w:t>Un travail de prévention individualisée est accompli. Par exemple des activités visant à repérer à temps les mineurs et les familles en situation de risque social, à assurer leur réadaptation sociale et pédagogique et à éviter qu’ils ne commettent des infractions ou des actes antisociaux sont menées auprès des catégories de mineurs ci-après</w:t>
      </w:r>
      <w:r w:rsidR="00A61063" w:rsidRPr="00653432">
        <w:rPr>
          <w:lang w:val="fr-FR"/>
        </w:rPr>
        <w:t> </w:t>
      </w:r>
      <w:r w:rsidRPr="00653432">
        <w:rPr>
          <w:lang w:val="fr-FR"/>
        </w:rPr>
        <w:t>:</w:t>
      </w:r>
      <w:bookmarkEnd w:id="13"/>
      <w:bookmarkEnd w:id="14"/>
    </w:p>
    <w:p w:rsidR="00080347" w:rsidRPr="00653432" w:rsidRDefault="00A61063" w:rsidP="00A61063">
      <w:pPr>
        <w:pStyle w:val="Bullet1G"/>
        <w:rPr>
          <w:lang w:val="fr-FR"/>
        </w:rPr>
      </w:pPr>
      <w:r w:rsidRPr="00653432">
        <w:rPr>
          <w:lang w:val="fr-FR"/>
        </w:rPr>
        <w:t>E</w:t>
      </w:r>
      <w:r w:rsidR="00080347" w:rsidRPr="00653432">
        <w:rPr>
          <w:lang w:val="fr-FR"/>
        </w:rPr>
        <w:t>nfants délaissés ou sans</w:t>
      </w:r>
      <w:r w:rsidR="00336216">
        <w:rPr>
          <w:lang w:val="fr-FR"/>
        </w:rPr>
        <w:t xml:space="preserve"> </w:t>
      </w:r>
      <w:r w:rsidR="00080347" w:rsidRPr="00653432">
        <w:rPr>
          <w:lang w:val="fr-FR"/>
        </w:rPr>
        <w:t>abri</w:t>
      </w:r>
      <w:r w:rsidRPr="00653432">
        <w:rPr>
          <w:lang w:val="fr-FR"/>
        </w:rPr>
        <w:t> </w:t>
      </w:r>
      <w:r w:rsidR="00080347" w:rsidRPr="00653432">
        <w:rPr>
          <w:lang w:val="fr-FR"/>
        </w:rPr>
        <w:t>;</w:t>
      </w:r>
    </w:p>
    <w:p w:rsidR="00080347" w:rsidRPr="00653432" w:rsidRDefault="00A61063" w:rsidP="00A61063">
      <w:pPr>
        <w:pStyle w:val="Bullet1G"/>
        <w:rPr>
          <w:lang w:val="fr-FR"/>
        </w:rPr>
      </w:pPr>
      <w:r w:rsidRPr="00653432">
        <w:rPr>
          <w:lang w:val="fr-FR"/>
        </w:rPr>
        <w:t>E</w:t>
      </w:r>
      <w:r w:rsidR="00080347" w:rsidRPr="00653432">
        <w:rPr>
          <w:lang w:val="fr-FR"/>
        </w:rPr>
        <w:t>nfants vagabonds ou mendiants</w:t>
      </w:r>
      <w:r w:rsidRPr="00653432">
        <w:rPr>
          <w:lang w:val="fr-FR"/>
        </w:rPr>
        <w:t> </w:t>
      </w:r>
      <w:r w:rsidR="00080347" w:rsidRPr="00653432">
        <w:rPr>
          <w:lang w:val="fr-FR"/>
        </w:rPr>
        <w:t>;</w:t>
      </w:r>
    </w:p>
    <w:p w:rsidR="00080347" w:rsidRPr="00653432" w:rsidRDefault="00A61063" w:rsidP="00A61063">
      <w:pPr>
        <w:pStyle w:val="Bullet1G"/>
        <w:rPr>
          <w:lang w:val="fr-FR"/>
        </w:rPr>
      </w:pPr>
      <w:r w:rsidRPr="00653432">
        <w:rPr>
          <w:lang w:val="fr-FR"/>
        </w:rPr>
        <w:t>E</w:t>
      </w:r>
      <w:r w:rsidR="00080347" w:rsidRPr="00653432">
        <w:rPr>
          <w:lang w:val="fr-FR"/>
        </w:rPr>
        <w:t>nfants vivant dans des centres de réinsertion sociale pour mineurs, des foyers sociaux, des centres d’assistance aux enfants privés de protection parentale, des établissements éducatifs spécialisés et d’autres établissements destinés aux mineurs ayant besoin d’une aide sociale et/ou d’une réadaptation</w:t>
      </w:r>
      <w:r w:rsidRPr="00653432">
        <w:rPr>
          <w:lang w:val="fr-FR"/>
        </w:rPr>
        <w:t> </w:t>
      </w:r>
      <w:r w:rsidR="00080347" w:rsidRPr="00653432">
        <w:rPr>
          <w:lang w:val="fr-FR"/>
        </w:rPr>
        <w:t>;</w:t>
      </w:r>
    </w:p>
    <w:p w:rsidR="00080347" w:rsidRPr="00653432" w:rsidRDefault="00A61063" w:rsidP="00A61063">
      <w:pPr>
        <w:pStyle w:val="Bullet1G"/>
        <w:rPr>
          <w:lang w:val="fr-FR"/>
        </w:rPr>
      </w:pPr>
      <w:r w:rsidRPr="00653432">
        <w:rPr>
          <w:lang w:val="fr-FR"/>
        </w:rPr>
        <w:t>E</w:t>
      </w:r>
      <w:r w:rsidR="00080347" w:rsidRPr="00653432">
        <w:rPr>
          <w:lang w:val="fr-FR"/>
        </w:rPr>
        <w:t xml:space="preserve">nfants consommateurs de drogues ou de substances psychotropes sans prescription médicale, ou consommateurs de stupéfiants ou de </w:t>
      </w:r>
      <w:bookmarkStart w:id="15" w:name="_Toc426968250"/>
      <w:r w:rsidRPr="00653432">
        <w:rPr>
          <w:lang w:val="fr-FR"/>
        </w:rPr>
        <w:t>produits contenant de l’alcool.</w:t>
      </w:r>
    </w:p>
    <w:p w:rsidR="00080347" w:rsidRPr="00653432" w:rsidRDefault="00080347" w:rsidP="00422613">
      <w:pPr>
        <w:pStyle w:val="ParNoG"/>
        <w:rPr>
          <w:lang w:val="fr-FR"/>
        </w:rPr>
      </w:pPr>
      <w:r w:rsidRPr="00653432">
        <w:rPr>
          <w:lang w:val="fr-FR"/>
        </w:rPr>
        <w:t>Il incombe aux services et établissements du système de prévention du délaissement des mineurs et de la délinquance juvénile de veiller au respect des droits et intérêts légitimes des enfants, de les protéger contre toutes les formes de discrimination et contre la violence physique, psychologique ou verbale, les mauvais traitements et l’exploitation sexuelle ou autre, de repérer les mineurs et les familles en situation de risque social et d’en informer sans délai les autorités de tutelle, les forces de l’ordre et les autres services de l’État concernés.</w:t>
      </w:r>
    </w:p>
    <w:p w:rsidR="00080347" w:rsidRPr="00653432" w:rsidRDefault="00080347" w:rsidP="00422613">
      <w:pPr>
        <w:pStyle w:val="ParNoG"/>
        <w:rPr>
          <w:lang w:val="fr-FR"/>
        </w:rPr>
      </w:pPr>
      <w:r w:rsidRPr="00653432">
        <w:rPr>
          <w:lang w:val="fr-FR"/>
        </w:rPr>
        <w:t>Conformément à l’article</w:t>
      </w:r>
      <w:r w:rsidR="00A61063" w:rsidRPr="00653432">
        <w:rPr>
          <w:lang w:val="fr-FR"/>
        </w:rPr>
        <w:t> </w:t>
      </w:r>
      <w:r w:rsidRPr="00653432">
        <w:rPr>
          <w:lang w:val="fr-FR"/>
        </w:rPr>
        <w:t xml:space="preserve">122 du Code de la famille, lorsque les parents décèdent, sont déchus de leurs droits parentaux, font l’objet d’une mesure de restriction de leurs droits parentaux, sont reconnus incapables, tombent malades, s’absentent pour longtemps, refusent d’élever leurs enfants ou de protéger leurs droits et intérêts, et, notamment, refusent de retirer leurs enfants d’un établissement d’éducation ou de soins, d’un établissement de l’assistance publique ou d’une autre institution analogue, et dans les autres cas de défaut de protection parentale, la protection des droits et des intérêts des enfants incombe aux autorités de tutelle. </w:t>
      </w:r>
      <w:bookmarkEnd w:id="15"/>
      <w:r w:rsidRPr="00653432">
        <w:rPr>
          <w:lang w:val="fr-FR"/>
        </w:rPr>
        <w:t xml:space="preserve">Ces dernières repèrent les enfants privés de protection parentale, les recensent et, en fonction des circonstances précises dans lesquelles les enfants ont été privés de la protection de leurs parents, choisissent la forme de prise en charge la mieux adaptée et assurent le suivi de leurs conditions de vie, d’éducation et de formation. Aucune autre personne physique ou morale n’est autorisée à recenser et à prendre en charge les enfants privés de protection parentale. Les autorités de tutelle sont les organes locaux de l’État. Ces organes organisent et mènent leurs activités en matière de tutelle selon les modalités prévues par le Code </w:t>
      </w:r>
      <w:r w:rsidR="00A61063" w:rsidRPr="00653432">
        <w:rPr>
          <w:lang w:val="fr-FR"/>
        </w:rPr>
        <w:t>de la famille et le Code civil.</w:t>
      </w:r>
    </w:p>
    <w:p w:rsidR="00080347" w:rsidRPr="00653432" w:rsidRDefault="00080347" w:rsidP="00422613">
      <w:pPr>
        <w:pStyle w:val="ParNoG"/>
        <w:rPr>
          <w:lang w:val="fr-FR"/>
        </w:rPr>
      </w:pPr>
      <w:r w:rsidRPr="00653432">
        <w:rPr>
          <w:spacing w:val="-1"/>
          <w:lang w:val="fr-FR"/>
        </w:rPr>
        <w:t xml:space="preserve">Les </w:t>
      </w:r>
      <w:r w:rsidR="00653432" w:rsidRPr="00653432">
        <w:rPr>
          <w:spacing w:val="-1"/>
          <w:lang w:val="fr-FR"/>
        </w:rPr>
        <w:t>responsables d’établissements (</w:t>
      </w:r>
      <w:r w:rsidRPr="00653432">
        <w:rPr>
          <w:spacing w:val="-1"/>
          <w:lang w:val="fr-FR"/>
        </w:rPr>
        <w:t>d’éducation présco</w:t>
      </w:r>
      <w:r w:rsidR="00653432" w:rsidRPr="00653432">
        <w:rPr>
          <w:spacing w:val="-1"/>
          <w:lang w:val="fr-FR"/>
        </w:rPr>
        <w:t xml:space="preserve">laire, d’enseignement général, </w:t>
      </w:r>
      <w:r w:rsidRPr="00653432">
        <w:rPr>
          <w:spacing w:val="-1"/>
          <w:lang w:val="fr-FR"/>
        </w:rPr>
        <w:t>de soins et autres) et les autres personnes disposant d’informations sur des enfants visés par le paragraphe</w:t>
      </w:r>
      <w:r w:rsidR="00A61063" w:rsidRPr="00653432">
        <w:rPr>
          <w:spacing w:val="-1"/>
          <w:lang w:val="fr-FR"/>
        </w:rPr>
        <w:t> </w:t>
      </w:r>
      <w:r w:rsidRPr="00653432">
        <w:rPr>
          <w:spacing w:val="-1"/>
          <w:lang w:val="fr-FR"/>
        </w:rPr>
        <w:t>1 de l’article</w:t>
      </w:r>
      <w:r w:rsidR="00A61063" w:rsidRPr="00653432">
        <w:rPr>
          <w:spacing w:val="-1"/>
          <w:lang w:val="fr-FR"/>
        </w:rPr>
        <w:t> </w:t>
      </w:r>
      <w:r w:rsidRPr="00653432">
        <w:rPr>
          <w:spacing w:val="-1"/>
          <w:lang w:val="fr-FR"/>
        </w:rPr>
        <w:t xml:space="preserve">122 du Code de la famille, sont tenus d’en faire part aux autorités </w:t>
      </w:r>
      <w:r w:rsidRPr="00653432">
        <w:rPr>
          <w:lang w:val="fr-FR"/>
        </w:rPr>
        <w:t>de tutelle du lieu où se trouvent ces enfants. Ces dernières ont l’obligation d’effectuer, dans les trois jours, une enquête sur les conditions de vie de l’enfant et de veiller, s’il s’avère que celui-ci est privé de la protection de ses parents ou de sa famille, à la protection de ses droits et de ses intérêts jusqu’à ce que la question de sa prise en charge soit réglée.</w:t>
      </w:r>
    </w:p>
    <w:p w:rsidR="00080347" w:rsidRPr="00653432" w:rsidRDefault="00080347" w:rsidP="00422613">
      <w:pPr>
        <w:pStyle w:val="ParNoG"/>
        <w:rPr>
          <w:lang w:val="fr-FR"/>
        </w:rPr>
      </w:pPr>
      <w:r w:rsidRPr="00653432">
        <w:rPr>
          <w:lang w:val="fr-FR"/>
        </w:rPr>
        <w:lastRenderedPageBreak/>
        <w:t>Les dirigeants des établissements éducatifs, de soin, de protection sociale et des autres établissements analogues accueillant des enfants privés de protection parentale sont tenus, lorsqu’ils apprennent qu’un enfant peut être pris en charge par une famille d’accueil, d’en informer dans les sept jours les autorités de tutelle dont ils dépendent.</w:t>
      </w:r>
    </w:p>
    <w:p w:rsidR="00080347" w:rsidRPr="00653432" w:rsidRDefault="00080347" w:rsidP="00422613">
      <w:pPr>
        <w:pStyle w:val="ParNoG"/>
        <w:rPr>
          <w:lang w:val="fr-FR"/>
        </w:rPr>
      </w:pPr>
      <w:r w:rsidRPr="00653432">
        <w:rPr>
          <w:lang w:val="fr-FR"/>
        </w:rPr>
        <w:t>Le fait, pour un dirigeant d’établissement ou d’une autorité de tutelle, de ne pas s’acquitter de cette obligation, de fournir sciemment des informations erronées ou d’accomplir tout autre acte visant à empêcher la prise en charge d’un enfant par une famille d’accueil, engage sa responsabilité selon les modalités prévues par la loi.</w:t>
      </w:r>
    </w:p>
    <w:p w:rsidR="00080347" w:rsidRPr="00653432" w:rsidRDefault="00080347" w:rsidP="00653432">
      <w:pPr>
        <w:pStyle w:val="ParNoG"/>
        <w:keepNext/>
        <w:rPr>
          <w:lang w:val="fr-FR"/>
        </w:rPr>
      </w:pPr>
      <w:r w:rsidRPr="00653432">
        <w:rPr>
          <w:lang w:val="fr-FR"/>
        </w:rPr>
        <w:t>Le Tadjikistan met en œuvre un ensemble de mesures visant à mieux informer la population des infractions liées à la traite des enfants, à la prostitution enfantine et à la pédopornographie, notamment de leurs conséquences néfastes et des moyens de lutter contre ces phénomènes</w:t>
      </w:r>
      <w:r w:rsidR="00336216">
        <w:rPr>
          <w:lang w:val="fr-FR"/>
        </w:rPr>
        <w:t>.</w:t>
      </w:r>
      <w:r w:rsidRPr="00653432">
        <w:rPr>
          <w:lang w:val="fr-FR"/>
        </w:rPr>
        <w:t xml:space="preserve"> Ces mesures sont les suivantes</w:t>
      </w:r>
      <w:r w:rsidR="00A61063" w:rsidRPr="00653432">
        <w:rPr>
          <w:lang w:val="fr-FR"/>
        </w:rPr>
        <w:t> </w:t>
      </w:r>
      <w:r w:rsidRPr="00653432">
        <w:rPr>
          <w:lang w:val="fr-FR"/>
        </w:rPr>
        <w:t>:</w:t>
      </w:r>
      <w:bookmarkEnd w:id="8"/>
      <w:bookmarkEnd w:id="9"/>
      <w:bookmarkEnd w:id="10"/>
    </w:p>
    <w:p w:rsidR="00080347" w:rsidRPr="00653432" w:rsidRDefault="00080347" w:rsidP="00A61063">
      <w:pPr>
        <w:pStyle w:val="Bullet1G"/>
        <w:rPr>
          <w:lang w:val="fr-FR"/>
        </w:rPr>
      </w:pPr>
      <w:bookmarkStart w:id="16" w:name="_Toc426968253"/>
      <w:bookmarkStart w:id="17" w:name="_Toc428210361"/>
      <w:bookmarkStart w:id="18" w:name="_Toc428210574"/>
      <w:r w:rsidRPr="00653432">
        <w:rPr>
          <w:lang w:val="fr-FR"/>
        </w:rPr>
        <w:t>Activités d’information et de sensibilisation menées par les services de l’État (Médiateur des droits de l’enfant, Ministère de l’intérieur), notamment publication d’informations sur les sites Web officiels, organisation d’activités thématiques dans les établissements éducatifs, organisation de manifestations à l’intention du grand public et diffusion de messages d’intérêt général sur ce thème</w:t>
      </w:r>
      <w:r w:rsidR="00A61063" w:rsidRPr="00653432">
        <w:rPr>
          <w:lang w:val="fr-FR"/>
        </w:rPr>
        <w:t> </w:t>
      </w:r>
      <w:r w:rsidRPr="00653432">
        <w:rPr>
          <w:lang w:val="fr-FR"/>
        </w:rPr>
        <w:t>;</w:t>
      </w:r>
      <w:bookmarkEnd w:id="16"/>
      <w:bookmarkEnd w:id="17"/>
      <w:bookmarkEnd w:id="18"/>
    </w:p>
    <w:p w:rsidR="00080347" w:rsidRPr="00653432" w:rsidRDefault="00080347" w:rsidP="00A61063">
      <w:pPr>
        <w:pStyle w:val="Bullet1G"/>
        <w:rPr>
          <w:lang w:val="fr-FR"/>
        </w:rPr>
      </w:pPr>
      <w:bookmarkStart w:id="19" w:name="_Toc426968254"/>
      <w:bookmarkStart w:id="20" w:name="_Toc428210362"/>
      <w:bookmarkStart w:id="21" w:name="_Toc428210575"/>
      <w:r w:rsidRPr="00653432">
        <w:rPr>
          <w:lang w:val="fr-FR"/>
        </w:rPr>
        <w:t xml:space="preserve">Inscription des sujets en question au programme des établissements d’enseignement général sous les rubriques </w:t>
      </w:r>
      <w:r w:rsidR="00A61063" w:rsidRPr="00653432">
        <w:rPr>
          <w:lang w:val="fr-FR"/>
        </w:rPr>
        <w:t>« </w:t>
      </w:r>
      <w:r w:rsidRPr="00653432">
        <w:rPr>
          <w:lang w:val="fr-FR"/>
        </w:rPr>
        <w:t>Droits de l’enfant</w:t>
      </w:r>
      <w:r w:rsidR="00A61063" w:rsidRPr="00653432">
        <w:rPr>
          <w:lang w:val="fr-FR"/>
        </w:rPr>
        <w:t> »</w:t>
      </w:r>
      <w:r w:rsidRPr="00653432">
        <w:rPr>
          <w:lang w:val="fr-FR"/>
        </w:rPr>
        <w:t xml:space="preserve"> et </w:t>
      </w:r>
      <w:r w:rsidR="00A61063" w:rsidRPr="00653432">
        <w:rPr>
          <w:lang w:val="fr-FR"/>
        </w:rPr>
        <w:t>« </w:t>
      </w:r>
      <w:r w:rsidRPr="00653432">
        <w:rPr>
          <w:lang w:val="fr-FR"/>
        </w:rPr>
        <w:t>Droit</w:t>
      </w:r>
      <w:r w:rsidR="00A61063" w:rsidRPr="00653432">
        <w:rPr>
          <w:lang w:val="fr-FR"/>
        </w:rPr>
        <w:t> » </w:t>
      </w:r>
      <w:r w:rsidRPr="00653432">
        <w:rPr>
          <w:lang w:val="fr-FR"/>
        </w:rPr>
        <w:t>;</w:t>
      </w:r>
      <w:bookmarkEnd w:id="19"/>
      <w:bookmarkEnd w:id="20"/>
      <w:bookmarkEnd w:id="21"/>
    </w:p>
    <w:p w:rsidR="00080347" w:rsidRPr="00653432" w:rsidRDefault="00080347" w:rsidP="00A61063">
      <w:pPr>
        <w:pStyle w:val="Bullet1G"/>
        <w:rPr>
          <w:lang w:val="fr-FR"/>
        </w:rPr>
      </w:pPr>
      <w:r w:rsidRPr="00653432">
        <w:rPr>
          <w:lang w:val="fr-FR"/>
        </w:rPr>
        <w:t>Approbation, en 2013, par le Ministère de l’éducation et de la science d’un module scolaire sur le rôle des enseignants dans l’élimination du travail des enfants et d’un module périscolaire sur le travail des enfants et ses conséquences, en langue tadjike, donnant lieu à des cours d’une durée de 1</w:t>
      </w:r>
      <w:r w:rsidR="00A61063" w:rsidRPr="00653432">
        <w:rPr>
          <w:lang w:val="fr-FR"/>
        </w:rPr>
        <w:t> </w:t>
      </w:r>
      <w:r w:rsidRPr="00653432">
        <w:rPr>
          <w:lang w:val="fr-FR"/>
        </w:rPr>
        <w:t>heure</w:t>
      </w:r>
      <w:r w:rsidR="00A61063" w:rsidRPr="00653432">
        <w:rPr>
          <w:lang w:val="fr-FR"/>
        </w:rPr>
        <w:t> </w:t>
      </w:r>
      <w:r w:rsidRPr="00653432">
        <w:rPr>
          <w:lang w:val="fr-FR"/>
        </w:rPr>
        <w:t>30 à 3</w:t>
      </w:r>
      <w:r w:rsidR="00A61063" w:rsidRPr="00653432">
        <w:rPr>
          <w:lang w:val="fr-FR"/>
        </w:rPr>
        <w:t> </w:t>
      </w:r>
      <w:r w:rsidRPr="00653432">
        <w:rPr>
          <w:lang w:val="fr-FR"/>
        </w:rPr>
        <w:t>heures, pour les élèves de la cinquième à la neuvième classe</w:t>
      </w:r>
      <w:r w:rsidR="005F553D" w:rsidRPr="00653432">
        <w:rPr>
          <w:lang w:val="fr-FR"/>
        </w:rPr>
        <w:t> </w:t>
      </w:r>
      <w:r w:rsidRPr="00653432">
        <w:rPr>
          <w:lang w:val="fr-FR"/>
        </w:rPr>
        <w:t>;</w:t>
      </w:r>
    </w:p>
    <w:p w:rsidR="00080347" w:rsidRPr="00653432" w:rsidRDefault="00080347" w:rsidP="005F553D">
      <w:pPr>
        <w:pStyle w:val="Bullet1G"/>
        <w:rPr>
          <w:lang w:val="fr-FR"/>
        </w:rPr>
      </w:pPr>
      <w:bookmarkStart w:id="22" w:name="_Toc426968256"/>
      <w:bookmarkStart w:id="23" w:name="_Toc428210364"/>
      <w:bookmarkStart w:id="24" w:name="_Toc428210577"/>
      <w:r w:rsidRPr="00653432">
        <w:rPr>
          <w:lang w:val="fr-FR"/>
        </w:rPr>
        <w:t>Exécution d’activités d’information et de sensibilisation par des organisations à but non lucratif spécialisées dans la défense des droits des enfants</w:t>
      </w:r>
      <w:r w:rsidR="005F553D" w:rsidRPr="00653432">
        <w:rPr>
          <w:lang w:val="fr-FR"/>
        </w:rPr>
        <w:t> </w:t>
      </w:r>
      <w:r w:rsidRPr="00653432">
        <w:rPr>
          <w:lang w:val="fr-FR"/>
        </w:rPr>
        <w:t>;</w:t>
      </w:r>
      <w:bookmarkEnd w:id="22"/>
      <w:bookmarkEnd w:id="23"/>
      <w:bookmarkEnd w:id="24"/>
    </w:p>
    <w:p w:rsidR="00080347" w:rsidRPr="00653432" w:rsidRDefault="00080347" w:rsidP="005F553D">
      <w:pPr>
        <w:pStyle w:val="Bullet1G"/>
        <w:rPr>
          <w:lang w:val="fr-FR"/>
        </w:rPr>
      </w:pPr>
      <w:bookmarkStart w:id="25" w:name="_Toc426968257"/>
      <w:bookmarkStart w:id="26" w:name="_Toc428210365"/>
      <w:bookmarkStart w:id="27" w:name="_Toc428210578"/>
      <w:r w:rsidRPr="00653432">
        <w:rPr>
          <w:lang w:val="fr-FR"/>
        </w:rPr>
        <w:t>Diffusion par les médias de documents d’information sur ce thème.</w:t>
      </w:r>
      <w:bookmarkEnd w:id="25"/>
      <w:bookmarkEnd w:id="26"/>
      <w:bookmarkEnd w:id="27"/>
    </w:p>
    <w:p w:rsidR="00080347" w:rsidRPr="00653432" w:rsidRDefault="00080347" w:rsidP="005F553D">
      <w:pPr>
        <w:pStyle w:val="HChG"/>
        <w:rPr>
          <w:lang w:val="fr-FR"/>
        </w:rPr>
      </w:pPr>
      <w:r w:rsidRPr="00653432">
        <w:rPr>
          <w:lang w:val="fr-FR"/>
        </w:rPr>
        <w:tab/>
        <w:t>V.</w:t>
      </w:r>
      <w:r w:rsidRPr="00653432">
        <w:rPr>
          <w:lang w:val="fr-FR"/>
        </w:rPr>
        <w:tab/>
        <w:t>Protection, réadaptation et réinsertion</w:t>
      </w:r>
    </w:p>
    <w:p w:rsidR="00080347" w:rsidRPr="00653432" w:rsidRDefault="00080347" w:rsidP="00422613">
      <w:pPr>
        <w:pStyle w:val="ParNoG"/>
        <w:rPr>
          <w:lang w:val="fr-FR"/>
        </w:rPr>
      </w:pPr>
      <w:r w:rsidRPr="00653432">
        <w:rPr>
          <w:lang w:val="fr-FR"/>
        </w:rPr>
        <w:t>Tous les textes juridiques normatifs adoptés par le Tadjikistan, Code de la famille compris, respectent les principes constitutionnels. Dans le cadre de leur application, la priorité est donnée à l’éducation des enfants dans la famille, à leur bien-être et à leur développement, ainsi qu’à la protection des droits et intérêts des membres de la famille qui sont mineurs ou inaptes au travail, conformément aux principes de la Déclaration universelle des droits de l’homme. En particulier, le chapitre</w:t>
      </w:r>
      <w:r w:rsidR="00A62C06" w:rsidRPr="00653432">
        <w:rPr>
          <w:lang w:val="fr-FR"/>
        </w:rPr>
        <w:t> </w:t>
      </w:r>
      <w:r w:rsidRPr="00653432">
        <w:rPr>
          <w:lang w:val="fr-FR"/>
        </w:rPr>
        <w:t>4 du titre</w:t>
      </w:r>
      <w:r w:rsidR="00A62C06" w:rsidRPr="00653432">
        <w:rPr>
          <w:lang w:val="fr-FR"/>
        </w:rPr>
        <w:t> </w:t>
      </w:r>
      <w:r w:rsidRPr="00653432">
        <w:rPr>
          <w:lang w:val="fr-FR"/>
        </w:rPr>
        <w:t>2 du Code protège les intérêts de l’enfant en cas de dissolution du mariage. Il traite notamment des litiges entre parents relatifs aux enfants qui font l’objet de procédures judiciaires, que le divorce ait été prononcé ou non. En outre, le mariage ne peut être dissous que dans le cadre d’une procédure judiciaire lorsque les parents ont des enfants mineurs communs (art</w:t>
      </w:r>
      <w:r w:rsidR="00A62C06" w:rsidRPr="00653432">
        <w:rPr>
          <w:lang w:val="fr-FR"/>
        </w:rPr>
        <w:t>. </w:t>
      </w:r>
      <w:r w:rsidRPr="00653432">
        <w:rPr>
          <w:lang w:val="fr-FR"/>
        </w:rPr>
        <w:t>20 et 21). Le</w:t>
      </w:r>
      <w:r w:rsidR="00A62C06" w:rsidRPr="00653432">
        <w:rPr>
          <w:lang w:val="fr-FR"/>
        </w:rPr>
        <w:t> </w:t>
      </w:r>
      <w:r w:rsidRPr="00653432">
        <w:rPr>
          <w:lang w:val="fr-FR"/>
        </w:rPr>
        <w:t>consentement mutuel des époux ayant des enfants mineurs communs est indispensable pour que le tribunal puisse prononcer leur divorce (art.</w:t>
      </w:r>
      <w:r w:rsidR="00A62C06" w:rsidRPr="00653432">
        <w:rPr>
          <w:lang w:val="fr-FR"/>
        </w:rPr>
        <w:t> </w:t>
      </w:r>
      <w:r w:rsidRPr="00653432">
        <w:rPr>
          <w:lang w:val="fr-FR"/>
        </w:rPr>
        <w:t>23). Le tribunal qui prononce la dissolution du mariage règle également, entre autres, les questions relatives au lieu de résidence des enfants mineurs, aux modalités de versement de la pension alimentaire et à son montant (art.</w:t>
      </w:r>
      <w:r w:rsidR="00A62C06" w:rsidRPr="00653432">
        <w:rPr>
          <w:lang w:val="fr-FR"/>
        </w:rPr>
        <w:t> </w:t>
      </w:r>
      <w:r w:rsidRPr="00653432">
        <w:rPr>
          <w:lang w:val="fr-FR"/>
        </w:rPr>
        <w:t>24).</w:t>
      </w:r>
    </w:p>
    <w:p w:rsidR="00080347" w:rsidRPr="00653432" w:rsidRDefault="00080347" w:rsidP="00422613">
      <w:pPr>
        <w:pStyle w:val="ParNoG"/>
        <w:rPr>
          <w:lang w:val="fr-FR"/>
        </w:rPr>
      </w:pPr>
      <w:r w:rsidRPr="00653432">
        <w:rPr>
          <w:lang w:val="fr-FR"/>
        </w:rPr>
        <w:t>Au chapitre</w:t>
      </w:r>
      <w:r w:rsidR="00A62C06" w:rsidRPr="00653432">
        <w:rPr>
          <w:lang w:val="fr-FR"/>
        </w:rPr>
        <w:t> </w:t>
      </w:r>
      <w:r w:rsidRPr="00653432">
        <w:rPr>
          <w:lang w:val="fr-FR"/>
        </w:rPr>
        <w:t>7 du titre</w:t>
      </w:r>
      <w:r w:rsidR="00A62C06" w:rsidRPr="00653432">
        <w:rPr>
          <w:lang w:val="fr-FR"/>
        </w:rPr>
        <w:t> </w:t>
      </w:r>
      <w:r w:rsidRPr="00653432">
        <w:rPr>
          <w:lang w:val="fr-FR"/>
        </w:rPr>
        <w:t>3, relatif aux droits patrimoniaux des époux lors du partage de leurs biens détenus en commun, il est prévu que le tribunal, dans l’intérêt des enfants mineurs, puisse octroyer à l’un des époux une part plus importante des biens (paragraphe</w:t>
      </w:r>
      <w:r w:rsidR="00A62C06" w:rsidRPr="00653432">
        <w:rPr>
          <w:lang w:val="fr-FR"/>
        </w:rPr>
        <w:t> </w:t>
      </w:r>
      <w:r w:rsidRPr="00653432">
        <w:rPr>
          <w:lang w:val="fr-FR"/>
        </w:rPr>
        <w:t>5 de l’article</w:t>
      </w:r>
      <w:r w:rsidR="00A62C06" w:rsidRPr="00653432">
        <w:rPr>
          <w:lang w:val="fr-FR"/>
        </w:rPr>
        <w:t> </w:t>
      </w:r>
      <w:r w:rsidRPr="00653432">
        <w:rPr>
          <w:lang w:val="fr-FR"/>
        </w:rPr>
        <w:t>38 et paragraphes</w:t>
      </w:r>
      <w:r w:rsidR="00A62C06" w:rsidRPr="00653432">
        <w:rPr>
          <w:lang w:val="fr-FR"/>
        </w:rPr>
        <w:t> </w:t>
      </w:r>
      <w:r w:rsidR="00653432" w:rsidRPr="00653432">
        <w:rPr>
          <w:lang w:val="fr-FR"/>
        </w:rPr>
        <w:t>2 et 5 de l’article </w:t>
      </w:r>
      <w:r w:rsidRPr="00653432">
        <w:rPr>
          <w:lang w:val="fr-FR"/>
        </w:rPr>
        <w:t>39).</w:t>
      </w:r>
    </w:p>
    <w:p w:rsidR="00080347" w:rsidRPr="00653432" w:rsidRDefault="00080347" w:rsidP="00422613">
      <w:pPr>
        <w:pStyle w:val="ParNoG"/>
        <w:rPr>
          <w:lang w:val="fr-FR"/>
        </w:rPr>
      </w:pPr>
      <w:r w:rsidRPr="00653432">
        <w:rPr>
          <w:lang w:val="fr-FR"/>
        </w:rPr>
        <w:t>L’adoption est la forme privilégiée de prise en charge des enfants privés de protection parentale. Est interdite toute transaction avec un intermédiaire en vue d’une adoption, c’est-à-dire toute activité de tiers visant à sélectionner et à placer des enfants au nom et au bénéfice de personnes désireuses d’adopter. Seuls les majeurs de nationalité tadjike peuvent adopter.</w:t>
      </w:r>
    </w:p>
    <w:p w:rsidR="00080347" w:rsidRPr="00653432" w:rsidRDefault="00080347" w:rsidP="00422613">
      <w:pPr>
        <w:pStyle w:val="ParNoG"/>
        <w:rPr>
          <w:lang w:val="fr-FR"/>
        </w:rPr>
      </w:pPr>
      <w:r w:rsidRPr="00653432">
        <w:rPr>
          <w:lang w:val="fr-FR"/>
        </w:rPr>
        <w:lastRenderedPageBreak/>
        <w:t>Par ailleurs l’article</w:t>
      </w:r>
      <w:r w:rsidR="00A62C06" w:rsidRPr="00653432">
        <w:rPr>
          <w:lang w:val="fr-FR"/>
        </w:rPr>
        <w:t> </w:t>
      </w:r>
      <w:r w:rsidRPr="00653432">
        <w:rPr>
          <w:lang w:val="fr-FR"/>
        </w:rPr>
        <w:t>57-1 du Code de la famille prévoit que l’enfant a le droit d’exprimer librement son avis en famille lorsqu’il y va de son intérêt, et qu’il peut prendre part à une procédure judiciaire ou administrative. La prise en compte de l’opinion de l’enfant de plus de 10</w:t>
      </w:r>
      <w:r w:rsidR="00A62C06" w:rsidRPr="00653432">
        <w:rPr>
          <w:lang w:val="fr-FR"/>
        </w:rPr>
        <w:t> </w:t>
      </w:r>
      <w:r w:rsidRPr="00653432">
        <w:rPr>
          <w:lang w:val="fr-FR"/>
        </w:rPr>
        <w:t>ans est obligatoire, sauf lorsque cela irait à l’encontre de ses intérêts. Le paragraphe</w:t>
      </w:r>
      <w:r w:rsidR="00A62C06" w:rsidRPr="00653432">
        <w:rPr>
          <w:lang w:val="fr-FR"/>
        </w:rPr>
        <w:t> </w:t>
      </w:r>
      <w:r w:rsidRPr="00653432">
        <w:rPr>
          <w:lang w:val="fr-FR"/>
        </w:rPr>
        <w:t>2 du même article dispose que les établissements d’enseignement général et d’éducation préscolaire, les services de l’État, les organisations de la société civile et les parents ont l’obligation de créer des conditions qui permettent à l’enfant d’exprimer librement son avis en famille et dans la société</w:t>
      </w:r>
      <w:r w:rsidR="00A62C06" w:rsidRPr="00653432">
        <w:rPr>
          <w:lang w:val="fr-FR"/>
        </w:rPr>
        <w:t>.</w:t>
      </w:r>
    </w:p>
    <w:p w:rsidR="00080347" w:rsidRPr="00653432" w:rsidRDefault="00080347" w:rsidP="00422613">
      <w:pPr>
        <w:pStyle w:val="ParNoG"/>
        <w:rPr>
          <w:lang w:val="fr-FR"/>
        </w:rPr>
      </w:pPr>
      <w:r w:rsidRPr="00653432">
        <w:rPr>
          <w:lang w:val="fr-FR"/>
        </w:rPr>
        <w:t>Le droit de l’enfant d’être entendu lors de l’examen par les tribunaux d’affaires familiales est prévu par la législation en vigueur, notamment par le Code de la famille et le</w:t>
      </w:r>
      <w:r w:rsidR="00A62C06" w:rsidRPr="00653432">
        <w:rPr>
          <w:lang w:val="fr-FR"/>
        </w:rPr>
        <w:t> </w:t>
      </w:r>
      <w:r w:rsidRPr="00653432">
        <w:rPr>
          <w:lang w:val="fr-FR"/>
        </w:rPr>
        <w:t>Code de procédure civile.</w:t>
      </w:r>
    </w:p>
    <w:p w:rsidR="00080347" w:rsidRPr="00653432" w:rsidRDefault="00080347" w:rsidP="00422613">
      <w:pPr>
        <w:pStyle w:val="ParNoG"/>
        <w:rPr>
          <w:lang w:val="fr-FR"/>
        </w:rPr>
      </w:pPr>
      <w:r w:rsidRPr="00653432">
        <w:rPr>
          <w:lang w:val="fr-FR"/>
        </w:rPr>
        <w:t>La loi du 2</w:t>
      </w:r>
      <w:r w:rsidR="00A62C06" w:rsidRPr="00653432">
        <w:rPr>
          <w:lang w:val="fr-FR"/>
        </w:rPr>
        <w:t> </w:t>
      </w:r>
      <w:r w:rsidRPr="00653432">
        <w:rPr>
          <w:lang w:val="fr-FR"/>
        </w:rPr>
        <w:t>août 2011 sur la responsabilité des parents dans l’éducation des enfants, qui est fondée sur la Constitution, non seulement régit les responsabilités des parents ou des personnes qui les remplacent en matière d’éducation des enfants, mais a aussi vocation à protéger les droits et les intérêts des enfants</w:t>
      </w:r>
      <w:r w:rsidR="00A62C06" w:rsidRPr="00653432">
        <w:rPr>
          <w:lang w:val="fr-FR"/>
        </w:rPr>
        <w:t>.</w:t>
      </w:r>
    </w:p>
    <w:p w:rsidR="00080347" w:rsidRPr="00653432" w:rsidRDefault="00080347" w:rsidP="00422613">
      <w:pPr>
        <w:pStyle w:val="ParNoG"/>
        <w:rPr>
          <w:lang w:val="fr-FR"/>
        </w:rPr>
      </w:pPr>
      <w:r w:rsidRPr="00653432">
        <w:rPr>
          <w:lang w:val="fr-FR"/>
        </w:rPr>
        <w:t>En vertu de l’article</w:t>
      </w:r>
      <w:r w:rsidR="00A62C06" w:rsidRPr="00653432">
        <w:rPr>
          <w:lang w:val="fr-FR"/>
        </w:rPr>
        <w:t> </w:t>
      </w:r>
      <w:r w:rsidRPr="00653432">
        <w:rPr>
          <w:lang w:val="fr-FR"/>
        </w:rPr>
        <w:t>174 du Code du travail, l’em</w:t>
      </w:r>
      <w:r w:rsidR="00653432" w:rsidRPr="00653432">
        <w:rPr>
          <w:lang w:val="fr-FR"/>
        </w:rPr>
        <w:t>bauche de personnes de moins de </w:t>
      </w:r>
      <w:r w:rsidRPr="00653432">
        <w:rPr>
          <w:lang w:val="fr-FR"/>
        </w:rPr>
        <w:t>15</w:t>
      </w:r>
      <w:r w:rsidR="00653432" w:rsidRPr="00653432">
        <w:rPr>
          <w:lang w:val="fr-FR"/>
        </w:rPr>
        <w:t> </w:t>
      </w:r>
      <w:r w:rsidRPr="00653432">
        <w:rPr>
          <w:lang w:val="fr-FR"/>
        </w:rPr>
        <w:t>ans est interdite, et toutes les personnes de moins de 21</w:t>
      </w:r>
      <w:r w:rsidR="00A62C06" w:rsidRPr="00653432">
        <w:rPr>
          <w:lang w:val="fr-FR"/>
        </w:rPr>
        <w:t> </w:t>
      </w:r>
      <w:r w:rsidRPr="00653432">
        <w:rPr>
          <w:lang w:val="fr-FR"/>
        </w:rPr>
        <w:t>ans doivent passer une visite médicale préalable à l’embauche (art.</w:t>
      </w:r>
      <w:r w:rsidR="00A62C06" w:rsidRPr="00653432">
        <w:rPr>
          <w:lang w:val="fr-FR"/>
        </w:rPr>
        <w:t> </w:t>
      </w:r>
      <w:r w:rsidRPr="00653432">
        <w:rPr>
          <w:lang w:val="fr-FR"/>
        </w:rPr>
        <w:t>146 du Code du travail). La loi du 26 décembre 2011 modifie les articles</w:t>
      </w:r>
      <w:r w:rsidR="00A62C06" w:rsidRPr="00653432">
        <w:rPr>
          <w:lang w:val="fr-FR"/>
        </w:rPr>
        <w:t> </w:t>
      </w:r>
      <w:r w:rsidRPr="00653432">
        <w:rPr>
          <w:lang w:val="fr-FR"/>
        </w:rPr>
        <w:t>176 (Droits des mineurs en matière d’emploi), 177 (Travaux qu’il est interdit de confier à des personnes de moins de 18</w:t>
      </w:r>
      <w:r w:rsidR="00A62C06" w:rsidRPr="00653432">
        <w:rPr>
          <w:lang w:val="fr-FR"/>
        </w:rPr>
        <w:t> </w:t>
      </w:r>
      <w:r w:rsidRPr="00653432">
        <w:rPr>
          <w:lang w:val="fr-FR"/>
        </w:rPr>
        <w:t>ans), 180 (Congés annuels des travailleurs de moins de 1</w:t>
      </w:r>
      <w:r w:rsidR="00336216">
        <w:rPr>
          <w:lang w:val="fr-FR"/>
        </w:rPr>
        <w:t>8</w:t>
      </w:r>
      <w:r w:rsidR="00A62C06" w:rsidRPr="00653432">
        <w:rPr>
          <w:lang w:val="fr-FR"/>
        </w:rPr>
        <w:t> </w:t>
      </w:r>
      <w:r w:rsidRPr="00653432">
        <w:rPr>
          <w:lang w:val="fr-FR"/>
        </w:rPr>
        <w:t>ans) et 181 (Interdiction du travail de nuit, des heures supplémentaires, du travail les jours de repos hebdomadaire et les jours fériés et des déplacements professionnels dans le cas des travailleurs de moin</w:t>
      </w:r>
      <w:r w:rsidR="00653432" w:rsidRPr="00653432">
        <w:rPr>
          <w:lang w:val="fr-FR"/>
        </w:rPr>
        <w:t>s de 18 ans) du Code du </w:t>
      </w:r>
      <w:r w:rsidR="002C01E8" w:rsidRPr="00653432">
        <w:rPr>
          <w:lang w:val="fr-FR"/>
        </w:rPr>
        <w:t>travail</w:t>
      </w:r>
      <w:r w:rsidRPr="00653432">
        <w:rPr>
          <w:lang w:val="fr-FR"/>
        </w:rPr>
        <w:t>.</w:t>
      </w:r>
    </w:p>
    <w:p w:rsidR="00080347" w:rsidRPr="00653432" w:rsidRDefault="00080347" w:rsidP="00422613">
      <w:pPr>
        <w:pStyle w:val="ParNoG"/>
        <w:rPr>
          <w:lang w:val="fr-FR"/>
        </w:rPr>
      </w:pPr>
      <w:r w:rsidRPr="00653432">
        <w:rPr>
          <w:lang w:val="fr-FR"/>
        </w:rPr>
        <w:t>Ces normes</w:t>
      </w:r>
      <w:r w:rsidR="007C1588">
        <w:rPr>
          <w:lang w:val="fr-FR"/>
        </w:rPr>
        <w:t xml:space="preserve"> </w:t>
      </w:r>
      <w:r w:rsidRPr="00653432">
        <w:rPr>
          <w:lang w:val="fr-FR"/>
        </w:rPr>
        <w:t>prévoient que les personnes de moins de 18</w:t>
      </w:r>
      <w:r w:rsidR="002C01E8" w:rsidRPr="00653432">
        <w:rPr>
          <w:lang w:val="fr-FR"/>
        </w:rPr>
        <w:t> </w:t>
      </w:r>
      <w:r w:rsidRPr="00653432">
        <w:rPr>
          <w:lang w:val="fr-FR"/>
        </w:rPr>
        <w:t>ans ont les mêmes droits en matière d’emploi que les adultes, qu’il est interdit de les affecter à des travaux pénibles ou effectués dans des conditions nocives ou dangereuses, à des travaux souterrains ou à des travaux qui peuvent nuire à leur santé ou à leur développement moral ou encore à des travaux de manutention manuelle de charges (les lois du Tadjikistan fixent la liste de ces travaux).</w:t>
      </w:r>
      <w:r w:rsidR="00653432" w:rsidRPr="00653432">
        <w:rPr>
          <w:lang w:val="fr-FR"/>
        </w:rPr>
        <w:t xml:space="preserve"> </w:t>
      </w:r>
      <w:r w:rsidRPr="00653432">
        <w:rPr>
          <w:lang w:val="fr-FR"/>
        </w:rPr>
        <w:t>Il est aussi interdit de</w:t>
      </w:r>
      <w:r w:rsidR="007C1588">
        <w:rPr>
          <w:lang w:val="fr-FR"/>
        </w:rPr>
        <w:t xml:space="preserve"> </w:t>
      </w:r>
      <w:r w:rsidRPr="00653432">
        <w:rPr>
          <w:lang w:val="fr-FR"/>
        </w:rPr>
        <w:t>faire travailler des personnes de moins de 18</w:t>
      </w:r>
      <w:r w:rsidR="002C01E8" w:rsidRPr="00653432">
        <w:rPr>
          <w:lang w:val="fr-FR"/>
        </w:rPr>
        <w:t> </w:t>
      </w:r>
      <w:r w:rsidRPr="00653432">
        <w:rPr>
          <w:lang w:val="fr-FR"/>
        </w:rPr>
        <w:t>ans de nuit, en heures supplémentaires, les jours de repos hebdomadaire et les jours fériés, et de les envoyer en déplacement professionnel. L’employeur qui souhaite rompre le contrat de travail d’un mineur doit non seulement respecter les règles générales applicables, mais également obtenir l’accord de l’inspection du travail et de l</w:t>
      </w:r>
      <w:r w:rsidR="00653432" w:rsidRPr="00653432">
        <w:rPr>
          <w:lang w:val="fr-FR"/>
        </w:rPr>
        <w:t>a Commission pour les droits de </w:t>
      </w:r>
      <w:r w:rsidRPr="00653432">
        <w:rPr>
          <w:lang w:val="fr-FR"/>
        </w:rPr>
        <w:t>l’enfant</w:t>
      </w:r>
      <w:r w:rsidR="002C01E8" w:rsidRPr="00653432">
        <w:rPr>
          <w:lang w:val="fr-FR"/>
        </w:rPr>
        <w:t>.</w:t>
      </w:r>
    </w:p>
    <w:p w:rsidR="00080347" w:rsidRPr="00653432" w:rsidRDefault="00080347" w:rsidP="00422613">
      <w:pPr>
        <w:pStyle w:val="ParNoG"/>
        <w:rPr>
          <w:lang w:val="fr-FR"/>
        </w:rPr>
      </w:pPr>
      <w:r w:rsidRPr="00653432">
        <w:rPr>
          <w:lang w:val="fr-FR"/>
        </w:rPr>
        <w:t>Avec l’appui financier et technique du Programme international pour l’abolition du travail des enfants de l’Organisation internationale du Travail (OIT), le Tadjikistan a élaboré, sur la base de l’article</w:t>
      </w:r>
      <w:r w:rsidR="002C01E8" w:rsidRPr="00653432">
        <w:rPr>
          <w:lang w:val="fr-FR"/>
        </w:rPr>
        <w:t> </w:t>
      </w:r>
      <w:r w:rsidRPr="00653432">
        <w:rPr>
          <w:lang w:val="fr-FR"/>
        </w:rPr>
        <w:t xml:space="preserve">177 du Code du </w:t>
      </w:r>
      <w:r w:rsidR="00336216">
        <w:rPr>
          <w:lang w:val="fr-FR"/>
        </w:rPr>
        <w:t>t</w:t>
      </w:r>
      <w:r w:rsidRPr="00653432">
        <w:rPr>
          <w:lang w:val="fr-FR"/>
        </w:rPr>
        <w:t>ravail, une liste des travaux dangereux pour les enfants de moins de 18</w:t>
      </w:r>
      <w:r w:rsidR="002C01E8" w:rsidRPr="00653432">
        <w:rPr>
          <w:lang w:val="fr-FR"/>
        </w:rPr>
        <w:t> </w:t>
      </w:r>
      <w:r w:rsidRPr="00653432">
        <w:rPr>
          <w:lang w:val="fr-FR"/>
        </w:rPr>
        <w:t>ans et a adopté la</w:t>
      </w:r>
      <w:r w:rsidR="00336216">
        <w:rPr>
          <w:lang w:val="fr-FR"/>
        </w:rPr>
        <w:t xml:space="preserve"> décision n</w:t>
      </w:r>
      <w:r w:rsidR="00336216" w:rsidRPr="00336216">
        <w:rPr>
          <w:vertAlign w:val="superscript"/>
          <w:lang w:val="fr-FR"/>
        </w:rPr>
        <w:t>o</w:t>
      </w:r>
      <w:r w:rsidR="00336216">
        <w:rPr>
          <w:lang w:val="fr-FR"/>
        </w:rPr>
        <w:t> </w:t>
      </w:r>
      <w:r w:rsidRPr="00653432">
        <w:rPr>
          <w:lang w:val="fr-FR"/>
        </w:rPr>
        <w:t>169 du 4</w:t>
      </w:r>
      <w:r w:rsidR="002C01E8" w:rsidRPr="00653432">
        <w:rPr>
          <w:lang w:val="fr-FR"/>
        </w:rPr>
        <w:t> </w:t>
      </w:r>
      <w:r w:rsidRPr="00653432">
        <w:rPr>
          <w:lang w:val="fr-FR"/>
        </w:rPr>
        <w:t>mars 2014 énumérant les travaux effectués dans des conditions nocives ou dangereuses auxquels il est interdit d’affecter des personnes de moins de 18</w:t>
      </w:r>
      <w:r w:rsidR="002C01E8" w:rsidRPr="00653432">
        <w:rPr>
          <w:lang w:val="fr-FR"/>
        </w:rPr>
        <w:t> </w:t>
      </w:r>
      <w:r w:rsidRPr="00653432">
        <w:rPr>
          <w:lang w:val="fr-FR"/>
        </w:rPr>
        <w:t>ans et fixant des</w:t>
      </w:r>
      <w:r w:rsidR="007C1588">
        <w:rPr>
          <w:lang w:val="fr-FR"/>
        </w:rPr>
        <w:t xml:space="preserve"> </w:t>
      </w:r>
      <w:r w:rsidRPr="00653432">
        <w:rPr>
          <w:lang w:val="fr-FR"/>
        </w:rPr>
        <w:t>limites pour le port et la manutention manuelle de charges. Cette décision établit des normes qui excluent l’emploi informel des enfants et protègent leurs droits en matière d’emploi. Son adoption permet de mieux protéger les droits au travail des enfants en leur garantissant de meilleures conditions.</w:t>
      </w:r>
    </w:p>
    <w:p w:rsidR="00080347" w:rsidRPr="00653432" w:rsidRDefault="00080347" w:rsidP="00422613">
      <w:pPr>
        <w:pStyle w:val="ParNoG"/>
        <w:rPr>
          <w:lang w:val="fr-FR"/>
        </w:rPr>
      </w:pPr>
      <w:r w:rsidRPr="00653432">
        <w:rPr>
          <w:lang w:val="fr-FR"/>
        </w:rPr>
        <w:t>La nouvelle version du Code de procédure pénale introduit de nouvelles dispositions importantes, notamment, en termes de transparence, de simplification des procédures d’enquête et d’égalité juridique des parties.</w:t>
      </w:r>
    </w:p>
    <w:p w:rsidR="00080347" w:rsidRPr="00653432" w:rsidRDefault="00080347" w:rsidP="00422613">
      <w:pPr>
        <w:pStyle w:val="ParNoG"/>
        <w:rPr>
          <w:lang w:val="fr-FR"/>
        </w:rPr>
      </w:pPr>
      <w:r w:rsidRPr="00653432">
        <w:rPr>
          <w:lang w:val="fr-FR"/>
        </w:rPr>
        <w:t>Le chapitre</w:t>
      </w:r>
      <w:r w:rsidR="002C01E8" w:rsidRPr="00653432">
        <w:rPr>
          <w:lang w:val="fr-FR"/>
        </w:rPr>
        <w:t> </w:t>
      </w:r>
      <w:r w:rsidRPr="00653432">
        <w:rPr>
          <w:lang w:val="fr-FR"/>
        </w:rPr>
        <w:t xml:space="preserve">44 du Code de procédure pénale porte spécifiquement sur la procédure relative aux affaires de délinquance juvénile. Ainsi, toute </w:t>
      </w:r>
      <w:bookmarkStart w:id="28" w:name="hit1"/>
      <w:bookmarkEnd w:id="28"/>
      <w:r w:rsidRPr="00653432">
        <w:rPr>
          <w:lang w:val="fr-FR"/>
        </w:rPr>
        <w:t xml:space="preserve">demande </w:t>
      </w:r>
      <w:bookmarkStart w:id="29" w:name="hit2"/>
      <w:bookmarkEnd w:id="29"/>
      <w:r w:rsidRPr="00653432">
        <w:rPr>
          <w:lang w:val="fr-FR"/>
        </w:rPr>
        <w:t xml:space="preserve">de </w:t>
      </w:r>
      <w:bookmarkStart w:id="30" w:name="hit3"/>
      <w:bookmarkEnd w:id="30"/>
      <w:r w:rsidRPr="00653432">
        <w:rPr>
          <w:lang w:val="fr-FR"/>
        </w:rPr>
        <w:t xml:space="preserve">placement </w:t>
      </w:r>
      <w:bookmarkStart w:id="31" w:name="hit4"/>
      <w:bookmarkEnd w:id="31"/>
      <w:r w:rsidRPr="00653432">
        <w:rPr>
          <w:lang w:val="fr-FR"/>
        </w:rPr>
        <w:t xml:space="preserve">en </w:t>
      </w:r>
      <w:bookmarkStart w:id="32" w:name="hit5"/>
      <w:bookmarkEnd w:id="32"/>
      <w:r w:rsidRPr="00653432">
        <w:rPr>
          <w:lang w:val="fr-FR"/>
        </w:rPr>
        <w:t xml:space="preserve">détention </w:t>
      </w:r>
      <w:bookmarkStart w:id="33" w:name="hit6"/>
      <w:bookmarkEnd w:id="33"/>
      <w:r w:rsidRPr="00653432">
        <w:rPr>
          <w:lang w:val="fr-FR"/>
        </w:rPr>
        <w:t>provisoire d’un mineur soupçonné ou inculpé d’une infraction doit être examinée en présence du conseil du mineur dès l’inculpation de ce dernier, et la présence du conseil est également requise à l’audience, que l’intéressé ait ou non atteint l’âge de la majorité à cette date.</w:t>
      </w:r>
    </w:p>
    <w:p w:rsidR="00080347" w:rsidRPr="00653432" w:rsidRDefault="00080347" w:rsidP="00422613">
      <w:pPr>
        <w:pStyle w:val="ParNoG"/>
        <w:rPr>
          <w:lang w:val="fr-FR"/>
        </w:rPr>
      </w:pPr>
      <w:r w:rsidRPr="00653432">
        <w:rPr>
          <w:lang w:val="fr-FR"/>
        </w:rPr>
        <w:lastRenderedPageBreak/>
        <w:t>Cela étant, il convient de noter que les mineurs soupçonnés ou inculpés d’une infraction mineure ou ordinaire ne sont pas placés en détention provisoire. Ce type de mesure peut être appliqué à titre exceptionnel dans les conditions prévues aux articles</w:t>
      </w:r>
      <w:r w:rsidR="002C01E8" w:rsidRPr="00653432">
        <w:rPr>
          <w:lang w:val="fr-FR"/>
        </w:rPr>
        <w:t> </w:t>
      </w:r>
      <w:r w:rsidRPr="00653432">
        <w:rPr>
          <w:lang w:val="fr-FR"/>
        </w:rPr>
        <w:t>92, 93, 101, 102 et 111 du Code de procédure pénale lorsqu’un mineur commet une infraction grave ou particulièrement grave.</w:t>
      </w:r>
    </w:p>
    <w:p w:rsidR="00080347" w:rsidRPr="00653432" w:rsidRDefault="00080347" w:rsidP="00422613">
      <w:pPr>
        <w:pStyle w:val="ParNoG"/>
        <w:rPr>
          <w:lang w:val="fr-FR"/>
        </w:rPr>
      </w:pPr>
      <w:r w:rsidRPr="00653432">
        <w:rPr>
          <w:lang w:val="fr-FR"/>
        </w:rPr>
        <w:t>Un Programme de formation et d’éducation juridique de la population pour la période 2009-2019 a été adopté le 29</w:t>
      </w:r>
      <w:r w:rsidR="002C01E8" w:rsidRPr="00653432">
        <w:rPr>
          <w:lang w:val="fr-FR"/>
        </w:rPr>
        <w:t> </w:t>
      </w:r>
      <w:r w:rsidRPr="00653432">
        <w:rPr>
          <w:lang w:val="fr-FR"/>
        </w:rPr>
        <w:t>avril 2009. Il a pour principaux objectifs de renforcer les connaissances juridiques de la population, le patriotisme, le sens des responsabilités et le respect de la Constitution et de la législation en vigueur, de promouvoir les valeurs démocratiques et le principe de l’indivisibilité des droits civiques, des droits de l’homme, des libertés et des devoirs et de faire en sorte que la population participe à la vie politique.</w:t>
      </w:r>
    </w:p>
    <w:p w:rsidR="00080347" w:rsidRPr="00653432" w:rsidRDefault="00080347" w:rsidP="00422613">
      <w:pPr>
        <w:pStyle w:val="ParNoG"/>
        <w:rPr>
          <w:lang w:val="fr-FR"/>
        </w:rPr>
      </w:pPr>
      <w:r w:rsidRPr="00653432">
        <w:rPr>
          <w:lang w:val="fr-FR"/>
        </w:rPr>
        <w:t>La loi sur la protection des droits de l’enfant a été adoptée le 18</w:t>
      </w:r>
      <w:r w:rsidR="002C01E8" w:rsidRPr="00653432">
        <w:rPr>
          <w:lang w:val="fr-FR"/>
        </w:rPr>
        <w:t> </w:t>
      </w:r>
      <w:r w:rsidRPr="00653432">
        <w:rPr>
          <w:lang w:val="fr-FR"/>
        </w:rPr>
        <w:t>mars 2015. Elle</w:t>
      </w:r>
      <w:r w:rsidR="002C01E8" w:rsidRPr="00653432">
        <w:rPr>
          <w:lang w:val="fr-FR"/>
        </w:rPr>
        <w:t> </w:t>
      </w:r>
      <w:r w:rsidRPr="00653432">
        <w:rPr>
          <w:lang w:val="fr-FR"/>
        </w:rPr>
        <w:t xml:space="preserve">définit le cadre juridique de la protection des droits de l’enfant et dispose que leur réalisation est garantie par l’État. </w:t>
      </w:r>
      <w:bookmarkStart w:id="34" w:name="A4BN0PD77C"/>
      <w:bookmarkEnd w:id="34"/>
      <w:r w:rsidRPr="00653432">
        <w:rPr>
          <w:lang w:val="fr-FR"/>
        </w:rPr>
        <w:t>Conformément aux articles</w:t>
      </w:r>
      <w:r w:rsidR="002C01E8" w:rsidRPr="00653432">
        <w:rPr>
          <w:lang w:val="fr-FR"/>
        </w:rPr>
        <w:t> </w:t>
      </w:r>
      <w:r w:rsidRPr="00653432">
        <w:rPr>
          <w:lang w:val="fr-FR"/>
        </w:rPr>
        <w:t>28 et 29 de cette loi, l’État assure aux enfants la possibilité de découvrir la culture nationale, l’histoire, les traditions et les valeurs spirituelles des peuples du Tadjikistan, ainsi que le patrimoine culturel mondial en leur donnant accès aux bibliothèques, aux salles d’exposition, aux musées, et en mettant en place un réseau spécial d’établissements culturels pour enfants e</w:t>
      </w:r>
      <w:r w:rsidR="002C01E8" w:rsidRPr="00653432">
        <w:rPr>
          <w:lang w:val="fr-FR"/>
        </w:rPr>
        <w:t>t d’établissements d’éducation</w:t>
      </w:r>
      <w:r w:rsidRPr="00653432">
        <w:rPr>
          <w:lang w:val="fr-FR"/>
        </w:rPr>
        <w:t>.</w:t>
      </w:r>
    </w:p>
    <w:p w:rsidR="00080347" w:rsidRPr="00653432" w:rsidRDefault="00080347" w:rsidP="00422613">
      <w:pPr>
        <w:pStyle w:val="ParNoG"/>
        <w:rPr>
          <w:lang w:val="fr-FR"/>
        </w:rPr>
      </w:pPr>
      <w:r w:rsidRPr="00653432">
        <w:rPr>
          <w:lang w:val="fr-FR"/>
        </w:rPr>
        <w:t>La promotion d’un culte de la cruauté et de la violence dans les médias, la littérature et les spectacles ou les manifestations culturelles est interdite, de même que la diffusion de matériels pornographiques ou d’informations qui portent atteinte à la dignité humaine ou qui nuisent à l’éducation de l’enfant.</w:t>
      </w:r>
      <w:bookmarkStart w:id="35" w:name="A000000016"/>
      <w:bookmarkEnd w:id="35"/>
      <w:r w:rsidRPr="00653432">
        <w:rPr>
          <w:lang w:val="fr-FR"/>
        </w:rPr>
        <w:t xml:space="preserve"> Les services de l’État, les parents ou les représentants légaux, ainsi que les personnes physiques et morales, sont tenus de protéger l’enfant des effets néfastes de l’environnement social et médiatique, de l’information, des boissons alcooliques, du tabac, des drogues et des substances psychotropes qui nuisent à sa santé et à son développement moral et spirituel. Il est interdit de montrer, de vendre et d’offrir à des enfants ou de reproduire et de diffuser auprès d’eux des jouets, des films, des cassettes vidéo ou audio, des livres, des journaux et revues ou d’autres matériels d’information visant à propager la haine raciale, nationale, sociale ou religieuse, des idées bellicistes ou régionalistes ou qui appellent au renversement de l’ordre constitutionnel par la force. Il est aussi interdit d’inciter les enfants à se livrer au vagabondage, à la mendicité ou à la prostitution, d’éditer, de promouvoir ou de vendre à des enfants des matériels, photographies, des images, des ouvrages, des films ou des vidéos à carac</w:t>
      </w:r>
      <w:r w:rsidR="002C01E8" w:rsidRPr="00653432">
        <w:rPr>
          <w:lang w:val="fr-FR"/>
        </w:rPr>
        <w:t>tère obscène ou pornographique.</w:t>
      </w:r>
    </w:p>
    <w:p w:rsidR="00080347" w:rsidRPr="00653432" w:rsidRDefault="00080347" w:rsidP="00422613">
      <w:pPr>
        <w:pStyle w:val="ParNoG"/>
        <w:rPr>
          <w:lang w:val="fr-FR"/>
        </w:rPr>
      </w:pPr>
      <w:r w:rsidRPr="00653432">
        <w:rPr>
          <w:lang w:val="fr-FR"/>
        </w:rPr>
        <w:t>L’enfant a le droit d’être protégé contre tout abus de la part de ses parents (ou des personnes qui les remplacent). En cas d’atteinte aux droits et aux intérêts légitimes de l’enfant, notamment si ses parents (ou l’un d’entre eux) manquent à leur devoir d’éducation ou le négligent, l’enfant est en droit de s’adresser lui-même aux autorités de tutelle pour demander une protection et, à partir de l’âge de 14</w:t>
      </w:r>
      <w:r w:rsidR="002C01E8" w:rsidRPr="00653432">
        <w:rPr>
          <w:lang w:val="fr-FR"/>
        </w:rPr>
        <w:t> </w:t>
      </w:r>
      <w:r w:rsidRPr="00653432">
        <w:rPr>
          <w:lang w:val="fr-FR"/>
        </w:rPr>
        <w:t>ans, de saisir la justice. En ce qui concerne l’emploi de la violence à l’école, il convient de noter qu’en vertu du paragraphe</w:t>
      </w:r>
      <w:r w:rsidR="002C01E8" w:rsidRPr="00653432">
        <w:rPr>
          <w:lang w:val="fr-FR"/>
        </w:rPr>
        <w:t> </w:t>
      </w:r>
      <w:r w:rsidRPr="00653432">
        <w:rPr>
          <w:lang w:val="fr-FR"/>
        </w:rPr>
        <w:t>3 de l’article</w:t>
      </w:r>
      <w:r w:rsidR="002C01E8" w:rsidRPr="00653432">
        <w:rPr>
          <w:lang w:val="fr-FR"/>
        </w:rPr>
        <w:t> </w:t>
      </w:r>
      <w:r w:rsidRPr="00653432">
        <w:rPr>
          <w:lang w:val="fr-FR"/>
        </w:rPr>
        <w:t>26 de la loi sur l’éducation, le maintien de la discipline dans les établissements éducatifs se fait dans le respect de l’honneur et de la dignité des élèves et des enseignants. Le recours à la violence physique ou psychologique est interdit. Conformément aux paragraphes</w:t>
      </w:r>
      <w:r w:rsidR="002C01E8" w:rsidRPr="00653432">
        <w:rPr>
          <w:lang w:val="fr-FR"/>
        </w:rPr>
        <w:t> </w:t>
      </w:r>
      <w:r w:rsidRPr="00653432">
        <w:rPr>
          <w:lang w:val="fr-FR"/>
        </w:rPr>
        <w:t>15 et 16 de</w:t>
      </w:r>
      <w:r w:rsidR="00F97DAF">
        <w:rPr>
          <w:lang w:val="fr-FR"/>
        </w:rPr>
        <w:t xml:space="preserve"> l’article 41 de</w:t>
      </w:r>
      <w:r w:rsidRPr="00653432">
        <w:rPr>
          <w:lang w:val="fr-FR"/>
        </w:rPr>
        <w:t xml:space="preserve"> la loi susmentionnée, les éducateurs sont tenus de respecter l’éthique pédagogique et la morale, les droits, la dignité et la position de l’enfant ou de l’étudiant et de protéger les enfants et les adolescents contre toute forme de violence physique ou psychologique.</w:t>
      </w:r>
    </w:p>
    <w:p w:rsidR="00080347" w:rsidRPr="00653432" w:rsidRDefault="00080347" w:rsidP="00422613">
      <w:pPr>
        <w:pStyle w:val="ParNoG"/>
        <w:rPr>
          <w:lang w:val="fr-FR"/>
        </w:rPr>
      </w:pPr>
      <w:r w:rsidRPr="00653432">
        <w:rPr>
          <w:lang w:val="fr-FR"/>
        </w:rPr>
        <w:t>Au siège du Bureau du Procureur général, il existe un service spécial chargé de veiller à l’application des lois relatives aux mineurs</w:t>
      </w:r>
      <w:r w:rsidR="007C1588">
        <w:rPr>
          <w:lang w:val="fr-FR"/>
        </w:rPr>
        <w:t> </w:t>
      </w:r>
      <w:r w:rsidRPr="00653432">
        <w:rPr>
          <w:lang w:val="fr-FR"/>
        </w:rPr>
        <w:t>; des services ou des équipes de magistrats sont constitués aux mêmes fins au sein des parquets régionaux, municipaux et de district. Dans l’exercice de cette fonction de contrôle, le ministère public accorde une attention particulière au respect des droits et intérêts des enfants en conflit avec la loi, à l’égard desquels des poursuites pénales ou administratives sont engagées.</w:t>
      </w:r>
    </w:p>
    <w:p w:rsidR="00080347" w:rsidRPr="00653432" w:rsidRDefault="00080347" w:rsidP="004F4468">
      <w:pPr>
        <w:pStyle w:val="ParNoG"/>
        <w:keepNext/>
        <w:keepLines/>
        <w:rPr>
          <w:lang w:val="fr-FR"/>
        </w:rPr>
      </w:pPr>
      <w:r w:rsidRPr="00653432">
        <w:rPr>
          <w:lang w:val="fr-FR"/>
        </w:rPr>
        <w:lastRenderedPageBreak/>
        <w:t>Le 2</w:t>
      </w:r>
      <w:r w:rsidR="002C01E8" w:rsidRPr="00653432">
        <w:rPr>
          <w:lang w:val="fr-FR"/>
        </w:rPr>
        <w:t> </w:t>
      </w:r>
      <w:r w:rsidRPr="00653432">
        <w:rPr>
          <w:lang w:val="fr-FR"/>
        </w:rPr>
        <w:t>août 2011, le Tadjikistan a adopté une loi sur la responsabilité des parents dans l’éducation des enfants qui vise à renforcer l’obligation parentale d’éduquer les enfants dans un esprit humaniste et patriote et dans le respect des valeurs culturelles, nationales et universelles, ainsi qu’à protéger les droits et intérêts des enfants.</w:t>
      </w:r>
    </w:p>
    <w:p w:rsidR="00080347" w:rsidRPr="00653432" w:rsidRDefault="00080347" w:rsidP="00422613">
      <w:pPr>
        <w:pStyle w:val="ParNoG"/>
        <w:rPr>
          <w:lang w:val="fr-FR"/>
        </w:rPr>
      </w:pPr>
      <w:r w:rsidRPr="00653432">
        <w:rPr>
          <w:lang w:val="fr-FR"/>
        </w:rPr>
        <w:t>Pour mieux faire comprendre les normes en vigueur, les pouvoirs publics organisent régulièrement des conférences et des réunions publiques. Pour la seule année 2015 et les trois premiers mois de 2016, des agents du ministère public ont ainsi organisé 2</w:t>
      </w:r>
      <w:r w:rsidR="002C01E8" w:rsidRPr="00653432">
        <w:rPr>
          <w:lang w:val="fr-FR"/>
        </w:rPr>
        <w:t> </w:t>
      </w:r>
      <w:r w:rsidRPr="00653432">
        <w:rPr>
          <w:lang w:val="fr-FR"/>
        </w:rPr>
        <w:t>116</w:t>
      </w:r>
      <w:r w:rsidR="002C01E8" w:rsidRPr="00653432">
        <w:rPr>
          <w:lang w:val="fr-FR"/>
        </w:rPr>
        <w:t> conférences et réunions</w:t>
      </w:r>
      <w:r w:rsidRPr="00653432">
        <w:rPr>
          <w:lang w:val="fr-FR"/>
        </w:rPr>
        <w:t>. Le contrôle de l’exécution de la loi susmentionnée constitue l’une des priorités du ministère public. Dans ce cadre, 2 243 personnes ont fait l’objet de sanctions disciplinaires ou administratives et 590</w:t>
      </w:r>
      <w:r w:rsidR="002C01E8" w:rsidRPr="00653432">
        <w:rPr>
          <w:lang w:val="fr-FR"/>
        </w:rPr>
        <w:t> </w:t>
      </w:r>
      <w:r w:rsidRPr="00653432">
        <w:rPr>
          <w:lang w:val="fr-FR"/>
        </w:rPr>
        <w:t>procédures</w:t>
      </w:r>
      <w:r w:rsidR="004F4468">
        <w:rPr>
          <w:lang w:val="fr-FR"/>
        </w:rPr>
        <w:t xml:space="preserve"> pénales ont été engagées, dont </w:t>
      </w:r>
      <w:r w:rsidRPr="00653432">
        <w:rPr>
          <w:lang w:val="fr-FR"/>
        </w:rPr>
        <w:t>191 au titre de l’article</w:t>
      </w:r>
      <w:r w:rsidR="002C01E8" w:rsidRPr="00653432">
        <w:rPr>
          <w:lang w:val="fr-FR"/>
        </w:rPr>
        <w:t> </w:t>
      </w:r>
      <w:r w:rsidRPr="00653432">
        <w:rPr>
          <w:lang w:val="fr-FR"/>
        </w:rPr>
        <w:t>164 du Code pénal (Entrave à l’enseignement général de base obligatoire). D’autres données statistiques figurent en annexe</w:t>
      </w:r>
      <w:r w:rsidR="002C01E8" w:rsidRPr="00653432">
        <w:rPr>
          <w:lang w:val="fr-FR"/>
        </w:rPr>
        <w:t>.</w:t>
      </w:r>
    </w:p>
    <w:p w:rsidR="00080347" w:rsidRPr="00653432" w:rsidRDefault="00080347" w:rsidP="002C01E8">
      <w:pPr>
        <w:pStyle w:val="HChG"/>
        <w:rPr>
          <w:lang w:val="fr-FR"/>
        </w:rPr>
      </w:pPr>
      <w:r w:rsidRPr="00653432">
        <w:rPr>
          <w:lang w:val="fr-FR"/>
        </w:rPr>
        <w:tab/>
        <w:t>VI.</w:t>
      </w:r>
      <w:r w:rsidRPr="00653432">
        <w:rPr>
          <w:lang w:val="fr-FR"/>
        </w:rPr>
        <w:tab/>
        <w:t>Assistance et coopération internationales</w:t>
      </w:r>
    </w:p>
    <w:p w:rsidR="00080347" w:rsidRPr="00653432" w:rsidRDefault="00080347" w:rsidP="006A67FE">
      <w:pPr>
        <w:pStyle w:val="ParNoG"/>
        <w:keepNext/>
        <w:rPr>
          <w:lang w:val="fr-FR"/>
        </w:rPr>
      </w:pPr>
      <w:r w:rsidRPr="00653432">
        <w:rPr>
          <w:lang w:val="fr-FR"/>
        </w:rPr>
        <w:t>Outre la Convention relative aux droits de l’enfant (1989) et le Protocole facultatif s’y rapportant, le Tadjikistan a adhéré à d’autres instrumen</w:t>
      </w:r>
      <w:r w:rsidR="002C01E8" w:rsidRPr="00653432">
        <w:rPr>
          <w:lang w:val="fr-FR"/>
        </w:rPr>
        <w:t>ts juridiques internationaux, à </w:t>
      </w:r>
      <w:r w:rsidRPr="00653432">
        <w:rPr>
          <w:lang w:val="fr-FR"/>
        </w:rPr>
        <w:t>savoir</w:t>
      </w:r>
      <w:r w:rsidR="002C01E8" w:rsidRPr="00653432">
        <w:rPr>
          <w:lang w:val="fr-FR"/>
        </w:rPr>
        <w:t> </w:t>
      </w:r>
      <w:r w:rsidRPr="00653432">
        <w:rPr>
          <w:lang w:val="fr-FR"/>
        </w:rPr>
        <w:t>:</w:t>
      </w:r>
    </w:p>
    <w:p w:rsidR="00080347" w:rsidRPr="00653432" w:rsidRDefault="00080347" w:rsidP="002C01E8">
      <w:pPr>
        <w:pStyle w:val="Bullet1G"/>
        <w:rPr>
          <w:lang w:val="fr-FR"/>
        </w:rPr>
      </w:pPr>
      <w:r w:rsidRPr="00653432">
        <w:rPr>
          <w:lang w:val="fr-FR"/>
        </w:rPr>
        <w:t>La Convention sur l’élimination de toutes les formes de discrimination à l’égard des femmes (1979)</w:t>
      </w:r>
      <w:r w:rsidR="002C01E8" w:rsidRPr="00653432">
        <w:rPr>
          <w:lang w:val="fr-FR"/>
        </w:rPr>
        <w:t> </w:t>
      </w:r>
      <w:r w:rsidRPr="00653432">
        <w:rPr>
          <w:lang w:val="fr-FR"/>
        </w:rPr>
        <w:t>;</w:t>
      </w:r>
    </w:p>
    <w:p w:rsidR="00080347" w:rsidRPr="00653432" w:rsidRDefault="00080347" w:rsidP="002C01E8">
      <w:pPr>
        <w:pStyle w:val="Bullet1G"/>
        <w:rPr>
          <w:lang w:val="fr-FR"/>
        </w:rPr>
      </w:pPr>
      <w:r w:rsidRPr="00653432">
        <w:rPr>
          <w:lang w:val="fr-FR"/>
        </w:rPr>
        <w:t>La Convention pour la répression de la traite des êtres humains et de l’exploitation de la prostitution d’autrui (1949)</w:t>
      </w:r>
      <w:r w:rsidR="002C01E8" w:rsidRPr="00653432">
        <w:rPr>
          <w:lang w:val="fr-FR"/>
        </w:rPr>
        <w:t> </w:t>
      </w:r>
      <w:r w:rsidRPr="00653432">
        <w:rPr>
          <w:lang w:val="fr-FR"/>
        </w:rPr>
        <w:t>;</w:t>
      </w:r>
    </w:p>
    <w:p w:rsidR="00080347" w:rsidRPr="00653432" w:rsidRDefault="00080347" w:rsidP="002C01E8">
      <w:pPr>
        <w:pStyle w:val="Bullet1G"/>
        <w:rPr>
          <w:lang w:val="fr-FR"/>
        </w:rPr>
      </w:pPr>
      <w:r w:rsidRPr="00653432">
        <w:rPr>
          <w:lang w:val="fr-FR"/>
        </w:rPr>
        <w:t>La Convention internationale sur la protection des droits de tous les travailleurs migrants et des membres de leur famille (1990)</w:t>
      </w:r>
      <w:r w:rsidR="002C01E8" w:rsidRPr="00653432">
        <w:rPr>
          <w:lang w:val="fr-FR"/>
        </w:rPr>
        <w:t> </w:t>
      </w:r>
      <w:r w:rsidRPr="00653432">
        <w:rPr>
          <w:lang w:val="fr-FR"/>
        </w:rPr>
        <w:t>;</w:t>
      </w:r>
    </w:p>
    <w:p w:rsidR="00080347" w:rsidRPr="00653432" w:rsidRDefault="00080347" w:rsidP="002C01E8">
      <w:pPr>
        <w:pStyle w:val="Bullet1G"/>
        <w:rPr>
          <w:lang w:val="fr-FR"/>
        </w:rPr>
      </w:pPr>
      <w:r w:rsidRPr="00653432">
        <w:rPr>
          <w:lang w:val="fr-FR"/>
        </w:rPr>
        <w:t>La Convention (n</w:t>
      </w:r>
      <w:r w:rsidR="002C01E8" w:rsidRPr="00653432">
        <w:rPr>
          <w:vertAlign w:val="superscript"/>
          <w:lang w:val="fr-FR"/>
        </w:rPr>
        <w:t>o</w:t>
      </w:r>
      <w:r w:rsidR="002C01E8" w:rsidRPr="00653432">
        <w:rPr>
          <w:lang w:val="fr-FR"/>
        </w:rPr>
        <w:t> </w:t>
      </w:r>
      <w:r w:rsidRPr="00653432">
        <w:rPr>
          <w:lang w:val="fr-FR"/>
        </w:rPr>
        <w:t>182) de l’OIT sur les pires formes de travail des enfants</w:t>
      </w:r>
      <w:r w:rsidR="00EB2715">
        <w:rPr>
          <w:lang w:val="fr-FR"/>
        </w:rPr>
        <w:t xml:space="preserve"> (1999)</w:t>
      </w:r>
      <w:r w:rsidRPr="00653432">
        <w:rPr>
          <w:lang w:val="fr-FR"/>
        </w:rPr>
        <w:t xml:space="preserve"> (compte tenu de l’évolution des relations professionnelles sur le marché du travail du pays)</w:t>
      </w:r>
      <w:r w:rsidR="002C01E8" w:rsidRPr="00653432">
        <w:rPr>
          <w:lang w:val="fr-FR"/>
        </w:rPr>
        <w:t> </w:t>
      </w:r>
      <w:r w:rsidRPr="00653432">
        <w:rPr>
          <w:lang w:val="fr-FR"/>
        </w:rPr>
        <w:t>;</w:t>
      </w:r>
    </w:p>
    <w:p w:rsidR="00080347" w:rsidRPr="004F4468" w:rsidRDefault="00080347" w:rsidP="00080347">
      <w:pPr>
        <w:pStyle w:val="Bullet1G"/>
        <w:rPr>
          <w:lang w:val="fr-FR"/>
        </w:rPr>
      </w:pPr>
      <w:r w:rsidRPr="00653432">
        <w:rPr>
          <w:lang w:val="fr-FR"/>
        </w:rPr>
        <w:t>La Convention des Nations</w:t>
      </w:r>
      <w:r w:rsidR="002C01E8" w:rsidRPr="00653432">
        <w:rPr>
          <w:lang w:val="fr-FR"/>
        </w:rPr>
        <w:t> </w:t>
      </w:r>
      <w:r w:rsidRPr="00653432">
        <w:rPr>
          <w:lang w:val="fr-FR"/>
        </w:rPr>
        <w:t>Unies contre la criminalité transnationale organisée et deux de ses protocoles additionnels</w:t>
      </w:r>
      <w:r w:rsidR="002C01E8" w:rsidRPr="00653432">
        <w:rPr>
          <w:lang w:val="fr-FR"/>
        </w:rPr>
        <w:t> </w:t>
      </w:r>
      <w:r w:rsidRPr="00653432">
        <w:rPr>
          <w:lang w:val="fr-FR"/>
        </w:rPr>
        <w:t>: le Protocole visant à prévenir, réprimer et punir la traite des personnes, en particulier des femmes et des enfants, et le Protocole contre le trafic illicite de migrants par terre, air et mer.</w:t>
      </w:r>
      <w:r w:rsidR="004F4468">
        <w:rPr>
          <w:lang w:val="fr-FR"/>
        </w:rPr>
        <w:t xml:space="preserve"> </w:t>
      </w:r>
      <w:r w:rsidRPr="004F4468">
        <w:rPr>
          <w:lang w:val="fr-FR"/>
        </w:rPr>
        <w:t>Le Tadjikistan a également signé toute une série d’autres instruments internationaux.</w:t>
      </w:r>
    </w:p>
    <w:p w:rsidR="00080347" w:rsidRPr="00653432" w:rsidRDefault="00080347" w:rsidP="00422613">
      <w:pPr>
        <w:pStyle w:val="ParNoG"/>
        <w:rPr>
          <w:lang w:val="fr-FR"/>
        </w:rPr>
      </w:pPr>
      <w:r w:rsidRPr="00653432">
        <w:rPr>
          <w:lang w:val="fr-FR"/>
        </w:rPr>
        <w:t>Pour lutter efficacement contre les pires formes de travail des enfants, y</w:t>
      </w:r>
      <w:r w:rsidR="002C01E8" w:rsidRPr="00653432">
        <w:rPr>
          <w:lang w:val="fr-FR"/>
        </w:rPr>
        <w:t> </w:t>
      </w:r>
      <w:r w:rsidRPr="00653432">
        <w:rPr>
          <w:lang w:val="fr-FR"/>
        </w:rPr>
        <w:t>compris la traite des enfants, la prostitution enfantine et la pédopornographie, le Tadjikistan a ratifié, en novembre 1993, la Convention (n</w:t>
      </w:r>
      <w:r w:rsidR="002C01E8" w:rsidRPr="00653432">
        <w:rPr>
          <w:vertAlign w:val="superscript"/>
          <w:lang w:val="fr-FR"/>
        </w:rPr>
        <w:t>o</w:t>
      </w:r>
      <w:r w:rsidR="002C01E8" w:rsidRPr="00653432">
        <w:rPr>
          <w:lang w:val="fr-FR"/>
        </w:rPr>
        <w:t> </w:t>
      </w:r>
      <w:r w:rsidRPr="00653432">
        <w:rPr>
          <w:lang w:val="fr-FR"/>
        </w:rPr>
        <w:t>138) de l’OIT concernant l’âge minimum d’admission à l’emploi</w:t>
      </w:r>
      <w:r w:rsidR="00EB2715">
        <w:rPr>
          <w:lang w:val="fr-FR"/>
        </w:rPr>
        <w:t>,</w:t>
      </w:r>
      <w:r w:rsidRPr="00653432">
        <w:rPr>
          <w:lang w:val="fr-FR"/>
        </w:rPr>
        <w:t xml:space="preserve"> 1976</w:t>
      </w:r>
      <w:r w:rsidR="007C1588">
        <w:rPr>
          <w:lang w:val="fr-FR"/>
        </w:rPr>
        <w:t> </w:t>
      </w:r>
      <w:r w:rsidRPr="00653432">
        <w:rPr>
          <w:lang w:val="fr-FR"/>
        </w:rPr>
        <w:t>; en mai 2005, la Convention (</w:t>
      </w:r>
      <w:r w:rsidR="00EB2715">
        <w:rPr>
          <w:lang w:val="fr-FR"/>
        </w:rPr>
        <w:t>n</w:t>
      </w:r>
      <w:r w:rsidR="00EB2715" w:rsidRPr="00EB2715">
        <w:rPr>
          <w:vertAlign w:val="superscript"/>
          <w:lang w:val="fr-FR"/>
        </w:rPr>
        <w:t>o</w:t>
      </w:r>
      <w:r w:rsidR="00EB2715">
        <w:rPr>
          <w:lang w:val="fr-FR"/>
        </w:rPr>
        <w:t> </w:t>
      </w:r>
      <w:r w:rsidRPr="00653432">
        <w:rPr>
          <w:lang w:val="fr-FR"/>
        </w:rPr>
        <w:t>182) concernant l’interdiction des pires formes de travail des enfants et l’action immédiate en vue de leur élimination, 1999</w:t>
      </w:r>
      <w:r w:rsidR="002C01E8" w:rsidRPr="00653432">
        <w:rPr>
          <w:lang w:val="fr-FR"/>
        </w:rPr>
        <w:t> </w:t>
      </w:r>
      <w:r w:rsidRPr="00653432">
        <w:rPr>
          <w:lang w:val="fr-FR"/>
        </w:rPr>
        <w:t>; et en novembre 1993, la Convention (</w:t>
      </w:r>
      <w:r w:rsidR="00EB2715">
        <w:rPr>
          <w:lang w:val="fr-FR"/>
        </w:rPr>
        <w:t>n</w:t>
      </w:r>
      <w:r w:rsidR="00EB2715" w:rsidRPr="00EB2715">
        <w:rPr>
          <w:vertAlign w:val="superscript"/>
          <w:lang w:val="fr-FR"/>
        </w:rPr>
        <w:t>o</w:t>
      </w:r>
      <w:r w:rsidR="00EB2715">
        <w:rPr>
          <w:lang w:val="fr-FR"/>
        </w:rPr>
        <w:t> </w:t>
      </w:r>
      <w:r w:rsidRPr="00653432">
        <w:rPr>
          <w:lang w:val="fr-FR"/>
        </w:rPr>
        <w:t xml:space="preserve">29) concernant le travail forcé ou obligatoire, </w:t>
      </w:r>
      <w:r w:rsidR="002C01E8" w:rsidRPr="00653432">
        <w:rPr>
          <w:lang w:val="fr-FR"/>
        </w:rPr>
        <w:t>1930.</w:t>
      </w:r>
    </w:p>
    <w:p w:rsidR="00080347" w:rsidRPr="00653432" w:rsidRDefault="00080347" w:rsidP="00422613">
      <w:pPr>
        <w:pStyle w:val="ParNoG"/>
        <w:rPr>
          <w:lang w:val="fr-FR"/>
        </w:rPr>
      </w:pPr>
      <w:r w:rsidRPr="00653432">
        <w:rPr>
          <w:lang w:val="fr-FR"/>
        </w:rPr>
        <w:t>À la suite de l’adoption de la nouvelle loi sur la lutte contre la traite des êtres humains et l’assistance aux victimes, le Gouvernement a constitué un groupe de travail conjoint composé de représentants de ministères et d’administrations publiques de l’Organisation internationale pour les migrations, d’organisations non gouvernementales et d’organismes bénévoles, afin d’élaborer et de mettre en œuvre les textes normatifs voulus pour la prévention et la répression pénale de la traite, la protection des victimes et l’assistance aux victimes et le renforcement de la coopératio</w:t>
      </w:r>
      <w:r w:rsidR="004F4468">
        <w:rPr>
          <w:lang w:val="fr-FR"/>
        </w:rPr>
        <w:t>n en matière de lutte contre la </w:t>
      </w:r>
      <w:r w:rsidRPr="00653432">
        <w:rPr>
          <w:lang w:val="fr-FR"/>
        </w:rPr>
        <w:t>traite.</w:t>
      </w:r>
    </w:p>
    <w:p w:rsidR="00080347" w:rsidRPr="00653432" w:rsidRDefault="00080347" w:rsidP="00422613">
      <w:pPr>
        <w:pStyle w:val="ParNoG"/>
        <w:rPr>
          <w:lang w:val="fr-FR"/>
        </w:rPr>
      </w:pPr>
      <w:r w:rsidRPr="00653432">
        <w:rPr>
          <w:lang w:val="fr-FR"/>
        </w:rPr>
        <w:t>Aux fins de l’application des Conventions n</w:t>
      </w:r>
      <w:r w:rsidR="00DE27B1" w:rsidRPr="00653432">
        <w:rPr>
          <w:vertAlign w:val="superscript"/>
          <w:lang w:val="fr-FR"/>
        </w:rPr>
        <w:t>o</w:t>
      </w:r>
      <w:r w:rsidR="00DE27B1" w:rsidRPr="00653432">
        <w:rPr>
          <w:lang w:val="fr-FR"/>
        </w:rPr>
        <w:t> </w:t>
      </w:r>
      <w:r w:rsidRPr="00653432">
        <w:rPr>
          <w:lang w:val="fr-FR"/>
        </w:rPr>
        <w:t>182, 138 et 29 de l’OIT et sur la base de leurs dispositions, le Tadjikistan a créé le 28</w:t>
      </w:r>
      <w:r w:rsidR="00DE27B1" w:rsidRPr="00653432">
        <w:rPr>
          <w:lang w:val="fr-FR"/>
        </w:rPr>
        <w:t> </w:t>
      </w:r>
      <w:r w:rsidRPr="00653432">
        <w:rPr>
          <w:lang w:val="fr-FR"/>
        </w:rPr>
        <w:t xml:space="preserve">juillet 2012 un Conseil de coordination interinstitutions pour l’élimination des pires formes de travail des enfants. Ce </w:t>
      </w:r>
      <w:r w:rsidR="0079122F">
        <w:rPr>
          <w:lang w:val="fr-FR"/>
        </w:rPr>
        <w:t>c</w:t>
      </w:r>
      <w:r w:rsidRPr="00653432">
        <w:rPr>
          <w:lang w:val="fr-FR"/>
        </w:rPr>
        <w:t>onseil coordonne l’ensemble des activités menées au niveau national pour éliminer les pires formes de travail des enfants.</w:t>
      </w:r>
    </w:p>
    <w:p w:rsidR="00080347" w:rsidRPr="00653432" w:rsidRDefault="00080347" w:rsidP="004F4468">
      <w:pPr>
        <w:pStyle w:val="ParNoG"/>
        <w:keepNext/>
        <w:keepLines/>
        <w:rPr>
          <w:lang w:val="fr-FR"/>
        </w:rPr>
      </w:pPr>
      <w:r w:rsidRPr="00653432">
        <w:rPr>
          <w:lang w:val="fr-FR"/>
        </w:rPr>
        <w:lastRenderedPageBreak/>
        <w:t>En matière de prévention des pires formes de travail des enfants, y</w:t>
      </w:r>
      <w:r w:rsidR="00DE27B1" w:rsidRPr="00653432">
        <w:rPr>
          <w:lang w:val="fr-FR"/>
        </w:rPr>
        <w:t> </w:t>
      </w:r>
      <w:r w:rsidRPr="00653432">
        <w:rPr>
          <w:lang w:val="fr-FR"/>
        </w:rPr>
        <w:t xml:space="preserve">compris la traite des enfants, la prostitution enfantine et la pédopornographie, et de lutte contre ces pratiques, l’un des principaux documents stratégiques est le Programme national pour l’élimination des pires formes de travail des enfants au Tadjikistan pour la période </w:t>
      </w:r>
      <w:r w:rsidR="004F4468">
        <w:rPr>
          <w:lang w:val="fr-FR"/>
        </w:rPr>
        <w:t>2015−</w:t>
      </w:r>
      <w:r w:rsidRPr="00653432">
        <w:rPr>
          <w:lang w:val="fr-FR"/>
        </w:rPr>
        <w:t>2020, adopté en vertu de la décision gouvernementale n</w:t>
      </w:r>
      <w:r w:rsidR="00DE27B1" w:rsidRPr="00653432">
        <w:rPr>
          <w:vertAlign w:val="superscript"/>
          <w:lang w:val="fr-FR"/>
        </w:rPr>
        <w:t>o</w:t>
      </w:r>
      <w:r w:rsidR="00DE27B1" w:rsidRPr="00653432">
        <w:rPr>
          <w:lang w:val="fr-FR"/>
        </w:rPr>
        <w:t> </w:t>
      </w:r>
      <w:r w:rsidRPr="00653432">
        <w:rPr>
          <w:lang w:val="fr-FR"/>
        </w:rPr>
        <w:t xml:space="preserve">690 du 31 octobre 2014. </w:t>
      </w:r>
      <w:r w:rsidR="004F4468">
        <w:rPr>
          <w:lang w:val="fr-FR"/>
        </w:rPr>
        <w:t>Ce </w:t>
      </w:r>
      <w:r w:rsidRPr="00653432">
        <w:rPr>
          <w:lang w:val="fr-FR"/>
        </w:rPr>
        <w:t>plan a été élaboré avec le soutien technique et financier</w:t>
      </w:r>
      <w:r w:rsidR="0032565D">
        <w:rPr>
          <w:lang w:val="fr-FR"/>
        </w:rPr>
        <w:t xml:space="preserve"> du</w:t>
      </w:r>
      <w:r w:rsidRPr="00653432">
        <w:rPr>
          <w:lang w:val="fr-FR"/>
        </w:rPr>
        <w:t xml:space="preserve"> Programme international pour l’abolition du travail des enfants de l’OIT</w:t>
      </w:r>
      <w:r w:rsidR="00DE27B1" w:rsidRPr="00653432">
        <w:rPr>
          <w:lang w:val="fr-FR"/>
        </w:rPr>
        <w:t>.</w:t>
      </w:r>
    </w:p>
    <w:p w:rsidR="00080347" w:rsidRPr="00653432" w:rsidRDefault="00080347" w:rsidP="00422613">
      <w:pPr>
        <w:pStyle w:val="ParNoG"/>
        <w:rPr>
          <w:lang w:val="fr-FR"/>
        </w:rPr>
      </w:pPr>
      <w:r w:rsidRPr="00653432">
        <w:rPr>
          <w:lang w:val="fr-FR"/>
        </w:rPr>
        <w:t>Le 3</w:t>
      </w:r>
      <w:r w:rsidR="00DE27B1" w:rsidRPr="00653432">
        <w:rPr>
          <w:lang w:val="fr-FR"/>
        </w:rPr>
        <w:t> </w:t>
      </w:r>
      <w:r w:rsidRPr="00653432">
        <w:rPr>
          <w:lang w:val="fr-FR"/>
        </w:rPr>
        <w:t>mars 2002, le Gouvernement a adopté une décision portant approbation des</w:t>
      </w:r>
      <w:r w:rsidR="00DE27B1" w:rsidRPr="00653432">
        <w:rPr>
          <w:lang w:val="fr-FR"/>
        </w:rPr>
        <w:t> </w:t>
      </w:r>
      <w:r w:rsidRPr="00653432">
        <w:rPr>
          <w:lang w:val="fr-FR"/>
        </w:rPr>
        <w:t>Règles relatives à la création de centres de soutien et d’assistances aux victimes de la traite. Cette décision fixe la procédure, les modalités et les principales conditions pour la création de ces centres. Conformément aux dispositions de la législation en vigueur, plusieurs centres de soutien et d’assistance aux victimes de la traite ont été cré</w:t>
      </w:r>
      <w:r w:rsidR="00DE27B1" w:rsidRPr="00653432">
        <w:rPr>
          <w:lang w:val="fr-FR"/>
        </w:rPr>
        <w:t>é</w:t>
      </w:r>
      <w:r w:rsidRPr="00653432">
        <w:rPr>
          <w:lang w:val="fr-FR"/>
        </w:rPr>
        <w:t>s dans le pays. L’Organisation internationale pour les migrations en finance deux, l’un à Douchanbé, l’autre à Khoudjand. De plus, le Gouvernement des États-Unis d’Amérique a soutenu financièrement la construction du Centre de lutte contre la traite des êtres humains, qui dépend de la Direction de la lutte contre la criminalité organisée du Ministère de l’intérieur.</w:t>
      </w:r>
    </w:p>
    <w:p w:rsidR="00080347" w:rsidRPr="00653432" w:rsidRDefault="00080347" w:rsidP="006A67FE">
      <w:pPr>
        <w:pStyle w:val="ParNoG"/>
        <w:keepNext/>
        <w:rPr>
          <w:lang w:val="fr-FR"/>
        </w:rPr>
      </w:pPr>
      <w:r w:rsidRPr="00653432">
        <w:rPr>
          <w:lang w:val="fr-FR"/>
        </w:rPr>
        <w:t>Afin de lutter efficacement contre les pires formes de travail des enfants, y</w:t>
      </w:r>
      <w:r w:rsidR="00DE27B1" w:rsidRPr="00653432">
        <w:rPr>
          <w:lang w:val="fr-FR"/>
        </w:rPr>
        <w:t> </w:t>
      </w:r>
      <w:r w:rsidRPr="00653432">
        <w:rPr>
          <w:lang w:val="fr-FR"/>
        </w:rPr>
        <w:t>compris la traite des enfants, la prostitution enfantine et la pédopornographie, et prévenir ces phénomènes, le Tadjikistan a mis en place plusieurs institutions, avec le soutien du</w:t>
      </w:r>
      <w:r w:rsidR="00DE27B1" w:rsidRPr="00653432">
        <w:rPr>
          <w:lang w:val="fr-FR"/>
        </w:rPr>
        <w:t> </w:t>
      </w:r>
      <w:r w:rsidRPr="00653432">
        <w:rPr>
          <w:lang w:val="fr-FR"/>
        </w:rPr>
        <w:t>Programme international pour l’abolition du travail des enfants de l’OIT</w:t>
      </w:r>
      <w:r w:rsidR="00DE27B1" w:rsidRPr="00653432">
        <w:rPr>
          <w:lang w:val="fr-FR"/>
        </w:rPr>
        <w:t> :</w:t>
      </w:r>
    </w:p>
    <w:p w:rsidR="00080347" w:rsidRPr="00653432" w:rsidRDefault="00080347" w:rsidP="00DE27B1">
      <w:pPr>
        <w:pStyle w:val="Bullet1G"/>
        <w:rPr>
          <w:lang w:val="fr-FR"/>
        </w:rPr>
      </w:pPr>
      <w:r w:rsidRPr="00653432">
        <w:rPr>
          <w:lang w:val="fr-FR"/>
        </w:rPr>
        <w:t>En 2009, un Service de surveillance du travail des enfants a été créé au Centre tadjik d’éducation des adultes. Cet organisme mène des activités</w:t>
      </w:r>
      <w:r w:rsidR="007C1588">
        <w:rPr>
          <w:lang w:val="fr-FR"/>
        </w:rPr>
        <w:t xml:space="preserve"> </w:t>
      </w:r>
      <w:r w:rsidRPr="00653432">
        <w:rPr>
          <w:lang w:val="fr-FR"/>
        </w:rPr>
        <w:t>méthodologiques et de formation</w:t>
      </w:r>
      <w:r w:rsidR="007C1588">
        <w:rPr>
          <w:lang w:val="fr-FR"/>
        </w:rPr>
        <w:t> </w:t>
      </w:r>
      <w:r w:rsidRPr="00653432">
        <w:rPr>
          <w:lang w:val="fr-FR"/>
        </w:rPr>
        <w:t>; il est aussi chargé de repérer les enfants qui travaillent et de les sortir de cette situation, notamment de ses pires formes, de collecter des informations au moyen d’un système de surveillance du travail des enfants et de diffuser des bonnes pratiques dans ce domaine. Des experts de ce service assurent les services de secrétariat du Conseil de coordination interinstitutions pour l’élimination des pires formes de travail des enfants</w:t>
      </w:r>
      <w:r w:rsidR="00DE27B1" w:rsidRPr="00653432">
        <w:rPr>
          <w:lang w:val="fr-FR"/>
        </w:rPr>
        <w:t> </w:t>
      </w:r>
      <w:r w:rsidRPr="00653432">
        <w:rPr>
          <w:lang w:val="fr-FR"/>
        </w:rPr>
        <w:t>;</w:t>
      </w:r>
    </w:p>
    <w:p w:rsidR="00080347" w:rsidRPr="00653432" w:rsidRDefault="00080347" w:rsidP="00DE27B1">
      <w:pPr>
        <w:pStyle w:val="Bullet1G"/>
        <w:rPr>
          <w:lang w:val="fr-FR"/>
        </w:rPr>
      </w:pPr>
      <w:r w:rsidRPr="00653432">
        <w:rPr>
          <w:lang w:val="fr-FR"/>
        </w:rPr>
        <w:t xml:space="preserve">Au niveau des collectivités locales, le Tadjikistan a mis en place des comités de surveillance du travail des enfants dirigés par les présidents de ces instances. Il en existe dans les villes de Douchanbé, Koulob, Khorog, </w:t>
      </w:r>
      <w:r w:rsidR="004F4468">
        <w:rPr>
          <w:lang w:val="fr-FR"/>
        </w:rPr>
        <w:t>Isfara et dans les districts de </w:t>
      </w:r>
      <w:r w:rsidRPr="00653432">
        <w:rPr>
          <w:lang w:val="fr-FR"/>
        </w:rPr>
        <w:t>Chougnan et de Gafourov</w:t>
      </w:r>
      <w:r w:rsidR="00DE27B1" w:rsidRPr="00653432">
        <w:rPr>
          <w:lang w:val="fr-FR"/>
        </w:rPr>
        <w:t> </w:t>
      </w:r>
      <w:r w:rsidRPr="00653432">
        <w:rPr>
          <w:lang w:val="fr-FR"/>
        </w:rPr>
        <w:t>;</w:t>
      </w:r>
    </w:p>
    <w:p w:rsidR="00080347" w:rsidRPr="00653432" w:rsidRDefault="00080347" w:rsidP="00DE27B1">
      <w:pPr>
        <w:pStyle w:val="Bullet1G"/>
        <w:rPr>
          <w:lang w:val="fr-FR"/>
        </w:rPr>
      </w:pPr>
      <w:r w:rsidRPr="00653432">
        <w:rPr>
          <w:lang w:val="fr-FR"/>
        </w:rPr>
        <w:t>Le Comité des syndicats des travailleurs de l’éducation et des sciences s’est doté d’un Centre d’information sur le travail des enfants et l’éducation. Le Centre effectue des travaux de recherche, dispense une formation aux superviseurs, organise des séminaires et des conférences, élabore et publie divers documents et diffuse des informations sur les pires formes de travail des enfants, y</w:t>
      </w:r>
      <w:r w:rsidR="00DE27B1" w:rsidRPr="00653432">
        <w:rPr>
          <w:lang w:val="fr-FR"/>
        </w:rPr>
        <w:t> </w:t>
      </w:r>
      <w:r w:rsidRPr="00653432">
        <w:rPr>
          <w:lang w:val="fr-FR"/>
        </w:rPr>
        <w:t>compris la traite des enfants, la prostitution enfantine et la pédopornographie</w:t>
      </w:r>
      <w:r w:rsidR="00DE27B1" w:rsidRPr="00653432">
        <w:rPr>
          <w:lang w:val="fr-FR"/>
        </w:rPr>
        <w:t> </w:t>
      </w:r>
      <w:r w:rsidRPr="00653432">
        <w:rPr>
          <w:lang w:val="fr-FR"/>
        </w:rPr>
        <w:t>;</w:t>
      </w:r>
    </w:p>
    <w:p w:rsidR="00080347" w:rsidRPr="00653432" w:rsidRDefault="00080347" w:rsidP="00DE27B1">
      <w:pPr>
        <w:pStyle w:val="Bullet1G"/>
        <w:rPr>
          <w:lang w:val="fr-FR"/>
        </w:rPr>
      </w:pPr>
      <w:r w:rsidRPr="00653432">
        <w:rPr>
          <w:lang w:val="fr-FR"/>
        </w:rPr>
        <w:t>L’Association des employeurs du Tadjikistan a créé un Centre d’information sur les questions relatives au travail des enfants et à ses pires formes dans le secteur agricole. Le Centre collecte et diffuse des informations sur les formes dangereuses de travail des enfants dans le secteur agricole, et organise des activités de sensibilisation et de formation au profit des membres de l’Association</w:t>
      </w:r>
      <w:r w:rsidR="00DE27B1" w:rsidRPr="00653432">
        <w:rPr>
          <w:lang w:val="fr-FR"/>
        </w:rPr>
        <w:t>.</w:t>
      </w:r>
    </w:p>
    <w:p w:rsidR="00080347" w:rsidRPr="00653432" w:rsidRDefault="00080347" w:rsidP="00422613">
      <w:pPr>
        <w:pStyle w:val="ParNoG"/>
        <w:rPr>
          <w:lang w:val="fr-FR"/>
        </w:rPr>
      </w:pPr>
      <w:r w:rsidRPr="00653432">
        <w:rPr>
          <w:lang w:val="fr-FR"/>
        </w:rPr>
        <w:t>La question de l’adhésion à la Convention du Conseil de l’Europe sur la lutte contre la traite des êtres humains fait l’objet d’un examen prioritaire, en tant que moyen de développer le cadre juridique de la protection des personnes contre les infractions visées, notamment au sein des organisations régionales dont le Ta</w:t>
      </w:r>
      <w:r w:rsidR="00EA255B" w:rsidRPr="00653432">
        <w:rPr>
          <w:lang w:val="fr-FR"/>
        </w:rPr>
        <w:t>djikistan est membre. Ainsi, le </w:t>
      </w:r>
      <w:r w:rsidRPr="00653432">
        <w:rPr>
          <w:lang w:val="fr-FR"/>
        </w:rPr>
        <w:t xml:space="preserve">Programme de coopération des États membres de la Communauté d’États indépendants (CEI) dans la lutte contre la traite des êtres humains pour la période 2014-2018, approuvé dans une résolution du Conseil des chefs d’État et de </w:t>
      </w:r>
      <w:r w:rsidR="0032565D">
        <w:rPr>
          <w:lang w:val="fr-FR"/>
        </w:rPr>
        <w:t>g</w:t>
      </w:r>
      <w:r w:rsidRPr="00653432">
        <w:rPr>
          <w:lang w:val="fr-FR"/>
        </w:rPr>
        <w:t>ouvernement de la CEI le 25</w:t>
      </w:r>
      <w:r w:rsidR="00DE27B1" w:rsidRPr="00653432">
        <w:rPr>
          <w:lang w:val="fr-FR"/>
        </w:rPr>
        <w:t> </w:t>
      </w:r>
      <w:r w:rsidRPr="00653432">
        <w:rPr>
          <w:lang w:val="fr-FR"/>
        </w:rPr>
        <w:t>octobre 2013, exhorte, en son alinéa</w:t>
      </w:r>
      <w:r w:rsidR="00DE27B1" w:rsidRPr="00653432">
        <w:rPr>
          <w:lang w:val="fr-FR"/>
        </w:rPr>
        <w:t> </w:t>
      </w:r>
      <w:r w:rsidRPr="00653432">
        <w:rPr>
          <w:lang w:val="fr-FR"/>
        </w:rPr>
        <w:t>1.5, les États membres de la CEI à adhérer à la Convention du</w:t>
      </w:r>
      <w:r w:rsidR="00DE27B1" w:rsidRPr="00653432">
        <w:rPr>
          <w:lang w:val="fr-FR"/>
        </w:rPr>
        <w:t> </w:t>
      </w:r>
      <w:r w:rsidRPr="00653432">
        <w:rPr>
          <w:lang w:val="fr-FR"/>
        </w:rPr>
        <w:t>Conseil de l’Europe sur la lutte contre la traite des êtres humains du 16</w:t>
      </w:r>
      <w:r w:rsidR="00DE27B1" w:rsidRPr="00653432">
        <w:rPr>
          <w:lang w:val="fr-FR"/>
        </w:rPr>
        <w:t> </w:t>
      </w:r>
      <w:r w:rsidRPr="00653432">
        <w:rPr>
          <w:lang w:val="fr-FR"/>
        </w:rPr>
        <w:t>mai 2005, ou à accomplir les procédures internes nécessaires pour son entrée en vigueur.</w:t>
      </w:r>
    </w:p>
    <w:p w:rsidR="00080347" w:rsidRPr="00653432" w:rsidRDefault="00080347" w:rsidP="00422613">
      <w:pPr>
        <w:pStyle w:val="ParNoG"/>
        <w:rPr>
          <w:lang w:val="fr-FR"/>
        </w:rPr>
      </w:pPr>
      <w:r w:rsidRPr="00653432">
        <w:rPr>
          <w:lang w:val="fr-FR"/>
        </w:rPr>
        <w:t>Le Tadjikistan prend une part active aux activités de l’ONU visant à prévenir et à réprimer la traite.</w:t>
      </w:r>
    </w:p>
    <w:p w:rsidR="00080347" w:rsidRPr="00653432" w:rsidRDefault="00080347" w:rsidP="00422613">
      <w:pPr>
        <w:pStyle w:val="ParNoG"/>
        <w:rPr>
          <w:lang w:val="fr-FR"/>
        </w:rPr>
      </w:pPr>
      <w:r w:rsidRPr="00653432">
        <w:rPr>
          <w:lang w:val="fr-FR"/>
        </w:rPr>
        <w:lastRenderedPageBreak/>
        <w:t>La lutte contre la diffusion sur Internet de matériels pornographiques mettant en scène des mineurs est menée notamment dans le cadre de l’Organisation du Traité de sécurité collective, d’Interpol, de la CEI et d’autres organisations internationales ou régionales, et passe par des mesures visant à développer et améliorer l’échange d’informations dans le domaine de la lutte contre la cybercriminalité, et à empêcher l’utilisation d’Internet à des fins illicites</w:t>
      </w:r>
      <w:r w:rsidR="00DE27B1" w:rsidRPr="00653432">
        <w:rPr>
          <w:lang w:val="fr-FR"/>
        </w:rPr>
        <w:t>.</w:t>
      </w:r>
    </w:p>
    <w:p w:rsidR="00080347" w:rsidRPr="00653432" w:rsidRDefault="00080347" w:rsidP="00422613">
      <w:pPr>
        <w:pStyle w:val="ParNoG"/>
        <w:rPr>
          <w:lang w:val="fr-FR"/>
        </w:rPr>
      </w:pPr>
      <w:r w:rsidRPr="00653432">
        <w:rPr>
          <w:lang w:val="fr-FR"/>
        </w:rPr>
        <w:t>Le Tadjikistan adhère aux objectifs et buts du Plan d’action de l’Organisation pour la sécurité et la coopération en Europe (OSCE) pour lutter contre la traite des êtres humains et de son addendum relatif à la lutte contre la traite des enfants.</w:t>
      </w:r>
    </w:p>
    <w:p w:rsidR="00080347" w:rsidRPr="00653432" w:rsidRDefault="00080347" w:rsidP="00422613">
      <w:pPr>
        <w:pStyle w:val="ParNoG"/>
        <w:rPr>
          <w:lang w:val="fr-FR"/>
        </w:rPr>
      </w:pPr>
      <w:r w:rsidRPr="00653432">
        <w:rPr>
          <w:lang w:val="fr-FR"/>
        </w:rPr>
        <w:t>Le Tadjikistan prend également part aux activités internationales de lutte contre la traite menées dans le cadre de l’Organisation internationale pour les migrations.</w:t>
      </w:r>
    </w:p>
    <w:p w:rsidR="00080347" w:rsidRPr="00653432" w:rsidRDefault="00080347" w:rsidP="00EA255B">
      <w:pPr>
        <w:pStyle w:val="ParNoG"/>
        <w:keepNext/>
        <w:rPr>
          <w:lang w:val="fr-FR"/>
        </w:rPr>
      </w:pPr>
      <w:r w:rsidRPr="00653432">
        <w:rPr>
          <w:lang w:val="fr-FR"/>
        </w:rPr>
        <w:t>Après avoir ratifié le Protocole facultatif, le Tadjikistan, soucieux de renforcer la coopération internationale, a conclu les accords internationaux ci-après</w:t>
      </w:r>
      <w:r w:rsidR="00DE27B1" w:rsidRPr="00653432">
        <w:rPr>
          <w:lang w:val="fr-FR"/>
        </w:rPr>
        <w:t> </w:t>
      </w:r>
      <w:r w:rsidRPr="00653432">
        <w:rPr>
          <w:lang w:val="fr-FR"/>
        </w:rPr>
        <w:t>:</w:t>
      </w:r>
    </w:p>
    <w:p w:rsidR="00080347" w:rsidRPr="00653432" w:rsidRDefault="00080347" w:rsidP="00DE27B1">
      <w:pPr>
        <w:pStyle w:val="Bullet1G"/>
        <w:rPr>
          <w:lang w:val="fr-FR"/>
        </w:rPr>
      </w:pPr>
      <w:r w:rsidRPr="00653432">
        <w:rPr>
          <w:lang w:val="fr-FR"/>
        </w:rPr>
        <w:t>Accord de coopération des États membres de la Communauté d’États indépendants en ce qui concerne les questions liées au retour des mineurs dans leur pays de résidence permanente (7</w:t>
      </w:r>
      <w:r w:rsidR="00DE27B1" w:rsidRPr="00653432">
        <w:rPr>
          <w:lang w:val="fr-FR"/>
        </w:rPr>
        <w:t> </w:t>
      </w:r>
      <w:r w:rsidRPr="00653432">
        <w:rPr>
          <w:lang w:val="fr-FR"/>
        </w:rPr>
        <w:t>octobre 2002)</w:t>
      </w:r>
      <w:r w:rsidR="00DE27B1" w:rsidRPr="00653432">
        <w:rPr>
          <w:lang w:val="fr-FR"/>
        </w:rPr>
        <w:t> </w:t>
      </w:r>
      <w:r w:rsidRPr="00653432">
        <w:rPr>
          <w:lang w:val="fr-FR"/>
        </w:rPr>
        <w:t>;</w:t>
      </w:r>
    </w:p>
    <w:p w:rsidR="00080347" w:rsidRPr="00653432" w:rsidRDefault="00080347" w:rsidP="00DE27B1">
      <w:pPr>
        <w:pStyle w:val="Bullet1G"/>
        <w:rPr>
          <w:lang w:val="fr-FR"/>
        </w:rPr>
      </w:pPr>
      <w:r w:rsidRPr="00653432">
        <w:rPr>
          <w:lang w:val="fr-FR"/>
        </w:rPr>
        <w:t>Accord entre la République du Tadjikistan et la République de l’Inde concernant l’entraide judiciaire en matière pénale (signé le 10</w:t>
      </w:r>
      <w:r w:rsidR="00DE27B1" w:rsidRPr="00653432">
        <w:rPr>
          <w:lang w:val="fr-FR"/>
        </w:rPr>
        <w:t> </w:t>
      </w:r>
      <w:r w:rsidRPr="00653432">
        <w:rPr>
          <w:lang w:val="fr-FR"/>
        </w:rPr>
        <w:t>mai 2001, entré en vigueur le</w:t>
      </w:r>
      <w:r w:rsidR="00DE27B1" w:rsidRPr="00653432">
        <w:rPr>
          <w:lang w:val="fr-FR"/>
        </w:rPr>
        <w:t> </w:t>
      </w:r>
      <w:r w:rsidRPr="00653432">
        <w:rPr>
          <w:lang w:val="fr-FR"/>
        </w:rPr>
        <w:t>1</w:t>
      </w:r>
      <w:r w:rsidRPr="00653432">
        <w:rPr>
          <w:vertAlign w:val="superscript"/>
          <w:lang w:val="fr-FR"/>
        </w:rPr>
        <w:t>er</w:t>
      </w:r>
      <w:r w:rsidR="00DE27B1" w:rsidRPr="00653432">
        <w:rPr>
          <w:lang w:val="fr-FR"/>
        </w:rPr>
        <w:t> </w:t>
      </w:r>
      <w:r w:rsidRPr="00653432">
        <w:rPr>
          <w:lang w:val="fr-FR"/>
        </w:rPr>
        <w:t>octobre 2003)</w:t>
      </w:r>
      <w:r w:rsidR="00DE27B1" w:rsidRPr="00653432">
        <w:rPr>
          <w:lang w:val="fr-FR"/>
        </w:rPr>
        <w:t> </w:t>
      </w:r>
      <w:r w:rsidRPr="00653432">
        <w:rPr>
          <w:lang w:val="fr-FR"/>
        </w:rPr>
        <w:t>;</w:t>
      </w:r>
    </w:p>
    <w:p w:rsidR="00080347" w:rsidRPr="00653432" w:rsidRDefault="00080347" w:rsidP="00DE27B1">
      <w:pPr>
        <w:pStyle w:val="Bullet1G"/>
        <w:rPr>
          <w:lang w:val="fr-FR"/>
        </w:rPr>
      </w:pPr>
      <w:r w:rsidRPr="00653432">
        <w:rPr>
          <w:lang w:val="fr-FR"/>
        </w:rPr>
        <w:t>Convention de Chisinau sur l’entraide judiciaire et les relations juridiques en matière de droit pénal, civil et familial (CEI, 7</w:t>
      </w:r>
      <w:r w:rsidR="00DE27B1" w:rsidRPr="00653432">
        <w:rPr>
          <w:lang w:val="fr-FR"/>
        </w:rPr>
        <w:t> </w:t>
      </w:r>
      <w:r w:rsidRPr="00653432">
        <w:rPr>
          <w:lang w:val="fr-FR"/>
        </w:rPr>
        <w:t>octobre 2002)</w:t>
      </w:r>
      <w:r w:rsidR="00DE27B1" w:rsidRPr="00653432">
        <w:rPr>
          <w:lang w:val="fr-FR"/>
        </w:rPr>
        <w:t> </w:t>
      </w:r>
      <w:r w:rsidRPr="00653432">
        <w:rPr>
          <w:lang w:val="fr-FR"/>
        </w:rPr>
        <w:t>;</w:t>
      </w:r>
    </w:p>
    <w:p w:rsidR="00080347" w:rsidRPr="00653432" w:rsidRDefault="00080347" w:rsidP="00DE27B1">
      <w:pPr>
        <w:pStyle w:val="Bullet1G"/>
        <w:rPr>
          <w:lang w:val="fr-FR"/>
        </w:rPr>
      </w:pPr>
      <w:r w:rsidRPr="00653432">
        <w:rPr>
          <w:lang w:val="fr-FR"/>
        </w:rPr>
        <w:t>Accord entre le Gouvernement de la République du Tadjikistan et le Gouvernement des États-Unis d’Amérique concernant la remise de personnes à la Cour pénale internationale (26</w:t>
      </w:r>
      <w:r w:rsidR="00DE27B1" w:rsidRPr="00653432">
        <w:rPr>
          <w:lang w:val="fr-FR"/>
        </w:rPr>
        <w:t> </w:t>
      </w:r>
      <w:r w:rsidRPr="00653432">
        <w:rPr>
          <w:lang w:val="fr-FR"/>
        </w:rPr>
        <w:t>août 2002)</w:t>
      </w:r>
      <w:r w:rsidR="00DE27B1" w:rsidRPr="00653432">
        <w:rPr>
          <w:lang w:val="fr-FR"/>
        </w:rPr>
        <w:t> </w:t>
      </w:r>
      <w:r w:rsidRPr="00653432">
        <w:rPr>
          <w:lang w:val="fr-FR"/>
        </w:rPr>
        <w:t>;</w:t>
      </w:r>
    </w:p>
    <w:p w:rsidR="00080347" w:rsidRPr="00653432" w:rsidRDefault="00080347" w:rsidP="00DE27B1">
      <w:pPr>
        <w:pStyle w:val="Bullet1G"/>
        <w:rPr>
          <w:lang w:val="fr-FR"/>
        </w:rPr>
      </w:pPr>
      <w:r w:rsidRPr="00653432">
        <w:rPr>
          <w:lang w:val="fr-FR"/>
        </w:rPr>
        <w:t>Accord entre la République du Tadjikistan et la République islamique d’Afghanistan sur le transfèrement des personnes condamnées (27</w:t>
      </w:r>
      <w:r w:rsidR="00DE27B1" w:rsidRPr="00653432">
        <w:rPr>
          <w:lang w:val="fr-FR"/>
        </w:rPr>
        <w:t> </w:t>
      </w:r>
      <w:r w:rsidRPr="00653432">
        <w:rPr>
          <w:lang w:val="fr-FR"/>
        </w:rPr>
        <w:t>juin 2006)</w:t>
      </w:r>
      <w:r w:rsidR="00DE27B1" w:rsidRPr="00653432">
        <w:rPr>
          <w:lang w:val="fr-FR"/>
        </w:rPr>
        <w:t> </w:t>
      </w:r>
      <w:r w:rsidRPr="00653432">
        <w:rPr>
          <w:lang w:val="fr-FR"/>
        </w:rPr>
        <w:t>;</w:t>
      </w:r>
    </w:p>
    <w:p w:rsidR="00080347" w:rsidRPr="00653432" w:rsidRDefault="00080347" w:rsidP="00DE27B1">
      <w:pPr>
        <w:pStyle w:val="Bullet1G"/>
        <w:rPr>
          <w:lang w:val="fr-FR"/>
        </w:rPr>
      </w:pPr>
      <w:r w:rsidRPr="00653432">
        <w:rPr>
          <w:lang w:val="fr-FR"/>
        </w:rPr>
        <w:t>Accord entre le Gouvernement de la République du Tadjikistan et le Gouvernement des Émirats arabes unis concernant l’entraide judiciaire en matière pénale (4</w:t>
      </w:r>
      <w:r w:rsidR="00DE27B1" w:rsidRPr="00653432">
        <w:rPr>
          <w:lang w:val="fr-FR"/>
        </w:rPr>
        <w:t> </w:t>
      </w:r>
      <w:r w:rsidRPr="00653432">
        <w:rPr>
          <w:lang w:val="fr-FR"/>
        </w:rPr>
        <w:t>avril 2007)</w:t>
      </w:r>
      <w:r w:rsidR="00DE27B1" w:rsidRPr="00653432">
        <w:rPr>
          <w:lang w:val="fr-FR"/>
        </w:rPr>
        <w:t> ;</w:t>
      </w:r>
    </w:p>
    <w:p w:rsidR="00080347" w:rsidRPr="00653432" w:rsidRDefault="00080347" w:rsidP="00DE27B1">
      <w:pPr>
        <w:pStyle w:val="Bullet1G"/>
        <w:rPr>
          <w:lang w:val="fr-FR"/>
        </w:rPr>
      </w:pPr>
      <w:r w:rsidRPr="00653432">
        <w:rPr>
          <w:lang w:val="fr-FR"/>
        </w:rPr>
        <w:t>Accord entre le Gouvernement de la République du Tadjikistan et le Gouvernement des Émirats arabes unis concernant l’extradition (4</w:t>
      </w:r>
      <w:r w:rsidR="00DE27B1" w:rsidRPr="00653432">
        <w:rPr>
          <w:lang w:val="fr-FR"/>
        </w:rPr>
        <w:t> </w:t>
      </w:r>
      <w:r w:rsidRPr="00653432">
        <w:rPr>
          <w:lang w:val="fr-FR"/>
        </w:rPr>
        <w:t>avril 2007)</w:t>
      </w:r>
      <w:r w:rsidR="00DE27B1" w:rsidRPr="00653432">
        <w:rPr>
          <w:lang w:val="fr-FR"/>
        </w:rPr>
        <w:t> ;</w:t>
      </w:r>
    </w:p>
    <w:p w:rsidR="00080347" w:rsidRPr="00653432" w:rsidRDefault="00080347" w:rsidP="00DE27B1">
      <w:pPr>
        <w:pStyle w:val="Bullet1G"/>
        <w:rPr>
          <w:lang w:val="fr-FR"/>
        </w:rPr>
      </w:pPr>
      <w:r w:rsidRPr="00653432">
        <w:rPr>
          <w:lang w:val="fr-FR"/>
        </w:rPr>
        <w:t>Accord entre la République du Tadjikistan et la République islamique d’Iran concernant l’extradition (4</w:t>
      </w:r>
      <w:r w:rsidR="00DE27B1" w:rsidRPr="00653432">
        <w:rPr>
          <w:lang w:val="fr-FR"/>
        </w:rPr>
        <w:t> </w:t>
      </w:r>
      <w:r w:rsidRPr="00653432">
        <w:rPr>
          <w:lang w:val="fr-FR"/>
        </w:rPr>
        <w:t>janvier 2010)</w:t>
      </w:r>
      <w:r w:rsidR="00DE27B1" w:rsidRPr="00653432">
        <w:rPr>
          <w:lang w:val="fr-FR"/>
        </w:rPr>
        <w:t> </w:t>
      </w:r>
      <w:r w:rsidRPr="00653432">
        <w:rPr>
          <w:lang w:val="fr-FR"/>
        </w:rPr>
        <w:t>;</w:t>
      </w:r>
    </w:p>
    <w:p w:rsidR="00080347" w:rsidRPr="00653432" w:rsidRDefault="00080347" w:rsidP="00DE27B1">
      <w:pPr>
        <w:pStyle w:val="Bullet1G"/>
        <w:rPr>
          <w:lang w:val="fr-FR"/>
        </w:rPr>
      </w:pPr>
      <w:r w:rsidRPr="00653432">
        <w:rPr>
          <w:lang w:val="fr-FR"/>
        </w:rPr>
        <w:t>Accord de coopération entre les gouvernements des États membres de l’Organisation de Shanghai pour la coopération en ce qui concerne la lutte contre la criminalité (11</w:t>
      </w:r>
      <w:r w:rsidR="00DE27B1" w:rsidRPr="00653432">
        <w:rPr>
          <w:lang w:val="fr-FR"/>
        </w:rPr>
        <w:t> </w:t>
      </w:r>
      <w:r w:rsidRPr="00653432">
        <w:rPr>
          <w:lang w:val="fr-FR"/>
        </w:rPr>
        <w:t>juin 2010)</w:t>
      </w:r>
      <w:r w:rsidR="00DE27B1" w:rsidRPr="00653432">
        <w:rPr>
          <w:lang w:val="fr-FR"/>
        </w:rPr>
        <w:t> </w:t>
      </w:r>
      <w:r w:rsidRPr="00653432">
        <w:rPr>
          <w:lang w:val="fr-FR"/>
        </w:rPr>
        <w:t>;</w:t>
      </w:r>
    </w:p>
    <w:p w:rsidR="00080347" w:rsidRPr="00653432" w:rsidRDefault="00080347" w:rsidP="00DE27B1">
      <w:pPr>
        <w:pStyle w:val="Bullet1G"/>
        <w:rPr>
          <w:lang w:val="fr-FR"/>
        </w:rPr>
      </w:pPr>
      <w:r w:rsidRPr="00653432">
        <w:rPr>
          <w:lang w:val="fr-FR"/>
        </w:rPr>
        <w:t>Accord entre la République du Tadjikistan et la République populaire de Chine sur l’extradition de personnes condamnées (13</w:t>
      </w:r>
      <w:r w:rsidR="00DE27B1" w:rsidRPr="00653432">
        <w:rPr>
          <w:lang w:val="fr-FR"/>
        </w:rPr>
        <w:t> </w:t>
      </w:r>
      <w:r w:rsidRPr="00653432">
        <w:rPr>
          <w:lang w:val="fr-FR"/>
        </w:rPr>
        <w:t>septembre</w:t>
      </w:r>
      <w:r w:rsidR="00DE27B1" w:rsidRPr="00653432">
        <w:rPr>
          <w:lang w:val="fr-FR"/>
        </w:rPr>
        <w:t xml:space="preserve"> 2014) ;</w:t>
      </w:r>
    </w:p>
    <w:p w:rsidR="00080347" w:rsidRPr="00653432" w:rsidRDefault="00080347" w:rsidP="00DE27B1">
      <w:pPr>
        <w:pStyle w:val="Bullet1G"/>
        <w:rPr>
          <w:lang w:val="fr-FR"/>
        </w:rPr>
      </w:pPr>
      <w:r w:rsidRPr="00653432">
        <w:rPr>
          <w:lang w:val="fr-FR"/>
        </w:rPr>
        <w:t xml:space="preserve">Accord de coopération entre le Gouvernement de la </w:t>
      </w:r>
      <w:r w:rsidR="00CC1C88">
        <w:rPr>
          <w:lang w:val="fr-FR"/>
        </w:rPr>
        <w:t>République du Tadjikistan et le </w:t>
      </w:r>
      <w:r w:rsidRPr="00653432">
        <w:rPr>
          <w:lang w:val="fr-FR"/>
        </w:rPr>
        <w:t>Gouvernement de la République de Lettonie concernant la lutte contre le terrorisme, la criminalité organisée, le trafic de stupéfiants, de substances psychotropes et de précurseurs et autres infractions (10</w:t>
      </w:r>
      <w:r w:rsidR="00DE27B1" w:rsidRPr="00653432">
        <w:rPr>
          <w:lang w:val="fr-FR"/>
        </w:rPr>
        <w:t> </w:t>
      </w:r>
      <w:r w:rsidRPr="00653432">
        <w:rPr>
          <w:lang w:val="fr-FR"/>
        </w:rPr>
        <w:t>juin 2014)</w:t>
      </w:r>
      <w:r w:rsidR="00DE27B1" w:rsidRPr="00653432">
        <w:rPr>
          <w:lang w:val="fr-FR"/>
        </w:rPr>
        <w:t> </w:t>
      </w:r>
      <w:r w:rsidRPr="00653432">
        <w:rPr>
          <w:lang w:val="fr-FR"/>
        </w:rPr>
        <w:t>;</w:t>
      </w:r>
    </w:p>
    <w:p w:rsidR="00080347" w:rsidRPr="00653432" w:rsidRDefault="00080347" w:rsidP="00DE27B1">
      <w:pPr>
        <w:pStyle w:val="Bullet1G"/>
        <w:rPr>
          <w:lang w:val="fr-FR"/>
        </w:rPr>
      </w:pPr>
      <w:r w:rsidRPr="00653432">
        <w:rPr>
          <w:lang w:val="fr-FR"/>
        </w:rPr>
        <w:t>Accord entre le Gouvernement de la République du Tadjikistan et le Gouvernement de la République kirghize sur l’entraide judiciaire et la coopération (27</w:t>
      </w:r>
      <w:r w:rsidR="00DE27B1" w:rsidRPr="00653432">
        <w:rPr>
          <w:lang w:val="fr-FR"/>
        </w:rPr>
        <w:t> </w:t>
      </w:r>
      <w:r w:rsidRPr="00653432">
        <w:rPr>
          <w:lang w:val="fr-FR"/>
        </w:rPr>
        <w:t>août 2015)</w:t>
      </w:r>
      <w:r w:rsidR="00DE27B1" w:rsidRPr="00653432">
        <w:rPr>
          <w:lang w:val="fr-FR"/>
        </w:rPr>
        <w:t> </w:t>
      </w:r>
      <w:r w:rsidRPr="00653432">
        <w:rPr>
          <w:lang w:val="fr-FR"/>
        </w:rPr>
        <w:t>;</w:t>
      </w:r>
    </w:p>
    <w:p w:rsidR="00080347" w:rsidRPr="00653432" w:rsidRDefault="00080347" w:rsidP="00DE27B1">
      <w:pPr>
        <w:pStyle w:val="Bullet1G"/>
        <w:rPr>
          <w:lang w:val="fr-FR"/>
        </w:rPr>
      </w:pPr>
      <w:r w:rsidRPr="00653432">
        <w:rPr>
          <w:lang w:val="fr-FR"/>
        </w:rPr>
        <w:t>Accord entre le Gouvernement de la République du Tadjikistan et le Gouvernement de la République islamique du Pakistan concernant l’extradition (12</w:t>
      </w:r>
      <w:r w:rsidR="00DE27B1" w:rsidRPr="00653432">
        <w:rPr>
          <w:lang w:val="fr-FR"/>
        </w:rPr>
        <w:t> </w:t>
      </w:r>
      <w:r w:rsidRPr="00653432">
        <w:rPr>
          <w:lang w:val="fr-FR"/>
        </w:rPr>
        <w:t>novembre 2015)</w:t>
      </w:r>
      <w:r w:rsidR="00DE27B1" w:rsidRPr="00653432">
        <w:rPr>
          <w:lang w:val="fr-FR"/>
        </w:rPr>
        <w:t> </w:t>
      </w:r>
      <w:r w:rsidRPr="00653432">
        <w:rPr>
          <w:lang w:val="fr-FR"/>
        </w:rPr>
        <w:t>;</w:t>
      </w:r>
    </w:p>
    <w:p w:rsidR="00080347" w:rsidRPr="00653432" w:rsidRDefault="00080347" w:rsidP="00DE27B1">
      <w:pPr>
        <w:pStyle w:val="Bullet1G"/>
        <w:rPr>
          <w:lang w:val="fr-FR"/>
        </w:rPr>
      </w:pPr>
      <w:r w:rsidRPr="00653432">
        <w:rPr>
          <w:lang w:val="fr-FR"/>
        </w:rPr>
        <w:t>Accord de coopération entre le Gouvernement de la République du Tadjikistan et le</w:t>
      </w:r>
      <w:r w:rsidR="00DE27B1" w:rsidRPr="00653432">
        <w:rPr>
          <w:lang w:val="fr-FR"/>
        </w:rPr>
        <w:t> </w:t>
      </w:r>
      <w:r w:rsidRPr="00653432">
        <w:rPr>
          <w:lang w:val="fr-FR"/>
        </w:rPr>
        <w:t>Gouvernement du Royaume d’Arabie saoudite dans le domaine de la lutte contre la criminalité organisée (3</w:t>
      </w:r>
      <w:r w:rsidR="00DE27B1" w:rsidRPr="00653432">
        <w:rPr>
          <w:lang w:val="fr-FR"/>
        </w:rPr>
        <w:t> </w:t>
      </w:r>
      <w:r w:rsidRPr="00653432">
        <w:rPr>
          <w:lang w:val="fr-FR"/>
        </w:rPr>
        <w:t>janvier 2016).</w:t>
      </w:r>
    </w:p>
    <w:p w:rsidR="00080347" w:rsidRPr="00653432" w:rsidRDefault="00080347" w:rsidP="00422613">
      <w:pPr>
        <w:pStyle w:val="ParNoG"/>
        <w:rPr>
          <w:lang w:val="fr-FR"/>
        </w:rPr>
      </w:pPr>
      <w:r w:rsidRPr="00653432">
        <w:rPr>
          <w:lang w:val="fr-FR"/>
        </w:rPr>
        <w:lastRenderedPageBreak/>
        <w:t xml:space="preserve">Afin d’améliorer la coopération des États membres de la CEI en matière de lutte contre la traite, le </w:t>
      </w:r>
      <w:r w:rsidR="00CC1C88">
        <w:rPr>
          <w:lang w:val="fr-FR"/>
        </w:rPr>
        <w:t>s</w:t>
      </w:r>
      <w:r w:rsidRPr="00653432">
        <w:rPr>
          <w:lang w:val="fr-FR"/>
        </w:rPr>
        <w:t xml:space="preserve">ecrétariat et le Centre de recherche scientifique du Conseil de coordination des procureurs généraux des États membres de </w:t>
      </w:r>
      <w:r w:rsidR="00EA255B" w:rsidRPr="00653432">
        <w:rPr>
          <w:lang w:val="fr-FR"/>
        </w:rPr>
        <w:t>la CEI ont élaboré et adopté le </w:t>
      </w:r>
      <w:r w:rsidRPr="00653432">
        <w:rPr>
          <w:lang w:val="fr-FR"/>
        </w:rPr>
        <w:t>Programme de coopération des États membres de la CEI en matière de lutte contre la traite pour la période 2014-2018. Les mesures qu’il comporte s’appuient sur les principes et les normes du droit international, les modèles législatifs des États membres de la CEI, l’analyse de la criminalité dans ces États et les prévisions quant à son évolution,</w:t>
      </w:r>
      <w:r w:rsidR="00DE27B1" w:rsidRPr="00653432">
        <w:rPr>
          <w:lang w:val="fr-FR"/>
        </w:rPr>
        <w:t xml:space="preserve"> </w:t>
      </w:r>
      <w:r w:rsidRPr="00653432">
        <w:rPr>
          <w:lang w:val="fr-FR"/>
        </w:rPr>
        <w:t>ainsi que sur les résultats de recherches sur les pratiques de lutte contre la traite, notamment celle des enfants. Les principaux objectifs du programme sont les suivants</w:t>
      </w:r>
      <w:r w:rsidR="00EA255B" w:rsidRPr="00653432">
        <w:rPr>
          <w:lang w:val="fr-FR"/>
        </w:rPr>
        <w:t> </w:t>
      </w:r>
      <w:r w:rsidRPr="00653432">
        <w:rPr>
          <w:lang w:val="fr-FR"/>
        </w:rPr>
        <w:t>: élargir et renforcer le cadre juridique international de la coopération entre États membres de la CEI, améliorer et harmoniser les législations nationales en matière de lutte contre la traite, notamment celle des enfants, et d’assistance aux victimes</w:t>
      </w:r>
      <w:r w:rsidR="00EA255B" w:rsidRPr="00653432">
        <w:rPr>
          <w:lang w:val="fr-FR"/>
        </w:rPr>
        <w:t> </w:t>
      </w:r>
      <w:r w:rsidRPr="00653432">
        <w:rPr>
          <w:lang w:val="fr-FR"/>
        </w:rPr>
        <w:t>; conduire conjointement des procédures, mener des activités d’investigation préventives et opérationnelles et conduire des opérations spéciales</w:t>
      </w:r>
      <w:r w:rsidR="00EA255B" w:rsidRPr="00653432">
        <w:rPr>
          <w:lang w:val="fr-FR"/>
        </w:rPr>
        <w:t> </w:t>
      </w:r>
      <w:r w:rsidRPr="00653432">
        <w:rPr>
          <w:lang w:val="fr-FR"/>
        </w:rPr>
        <w:t>; gérer les aspects de la coopération dans le domaine scientifique et en matière d’information</w:t>
      </w:r>
      <w:r w:rsidR="007C1588">
        <w:rPr>
          <w:lang w:val="fr-FR"/>
        </w:rPr>
        <w:t> </w:t>
      </w:r>
      <w:r w:rsidRPr="00653432">
        <w:rPr>
          <w:lang w:val="fr-FR"/>
        </w:rPr>
        <w:t>; coopérer dans le domaine de la formation du personnel et du développement des compétences.</w:t>
      </w:r>
    </w:p>
    <w:p w:rsidR="00080347" w:rsidRPr="00653432" w:rsidRDefault="00080347" w:rsidP="00422613">
      <w:pPr>
        <w:pStyle w:val="ParNoG"/>
        <w:rPr>
          <w:lang w:val="fr-FR"/>
        </w:rPr>
      </w:pPr>
      <w:r w:rsidRPr="00653432">
        <w:rPr>
          <w:lang w:val="fr-FR"/>
        </w:rPr>
        <w:t>Sur la base des accords internationaux conclus entre les membre de la CEI, en particulier l’Accord de coopération de la Communauté d’États indépendants visant à combattre la traite des personnes et le trafic d’organes et de tissus humains, l’Assemblée interparlementaire de la CEI a adopté des modèles de loi sur la lutte contre la traite et sur l’assistance aux victimes, ainsi que des recommandations pour l’unification et l’harmonisation de la législation des États membres de la CEI dans le domaine de la lutte contre la traite qui comportent des volets portant spécifiquement sur la protection des droits des enfants victimes de la traite et la prévention de leur exploitation sexuelle ou autre.</w:t>
      </w:r>
    </w:p>
    <w:p w:rsidR="00080347" w:rsidRPr="00653432" w:rsidRDefault="00080347" w:rsidP="00422613">
      <w:pPr>
        <w:pStyle w:val="ParNoG"/>
        <w:rPr>
          <w:lang w:val="fr-FR"/>
        </w:rPr>
      </w:pPr>
      <w:r w:rsidRPr="00653432">
        <w:rPr>
          <w:lang w:val="fr-FR"/>
        </w:rPr>
        <w:t>En 2009, l’Assemblée interparlementaire de la CEI a adopté un modèle de loi sur la protection des enfants contre les informations préjudiciables à leur santé et à leur épanouissement. Le but est de permettre aux États membres d’atteindre les objectifs fixés dans leur législation et dans leur politique</w:t>
      </w:r>
      <w:r w:rsidR="007C1588">
        <w:rPr>
          <w:lang w:val="fr-FR"/>
        </w:rPr>
        <w:t xml:space="preserve"> </w:t>
      </w:r>
      <w:r w:rsidRPr="00653432">
        <w:rPr>
          <w:lang w:val="fr-FR"/>
        </w:rPr>
        <w:t xml:space="preserve">en matière d’information, d’harmoniser </w:t>
      </w:r>
      <w:proofErr w:type="gramStart"/>
      <w:r w:rsidRPr="00653432">
        <w:rPr>
          <w:lang w:val="fr-FR"/>
        </w:rPr>
        <w:t>leur lois</w:t>
      </w:r>
      <w:proofErr w:type="gramEnd"/>
      <w:r w:rsidRPr="00653432">
        <w:rPr>
          <w:lang w:val="fr-FR"/>
        </w:rPr>
        <w:t xml:space="preserve"> et d’approfondir la coopération internationale pour assurer la sécurité des enfants. </w:t>
      </w:r>
      <w:r w:rsidR="00DE27B1" w:rsidRPr="00653432">
        <w:rPr>
          <w:lang w:val="fr-FR"/>
        </w:rPr>
        <w:t>Il </w:t>
      </w:r>
      <w:r w:rsidRPr="00653432">
        <w:rPr>
          <w:lang w:val="fr-FR"/>
        </w:rPr>
        <w:t>s’agit aussi d’instaurer des garanties légales unifiées et des mécanismes juridiques et institutionnels pour protéger les enfants contre les informations préjudiciables à leur santé physique et mentale et à leur développement moral, spirituel, mental, physique et social, notamment celles véhiculées au moyen de documents écrits, sonores ou audiovisuels et des jeux électroniques ou en ligne faisant la promotion de la pornographie et favorisant l’implication d’ enfants dans la traite des êtres humains.</w:t>
      </w:r>
    </w:p>
    <w:p w:rsidR="00B269F9" w:rsidRPr="00653432" w:rsidRDefault="00B269F9" w:rsidP="00B269F9">
      <w:pPr>
        <w:pStyle w:val="HChG"/>
        <w:rPr>
          <w:lang w:val="fr-FR"/>
        </w:rPr>
      </w:pPr>
      <w:r w:rsidRPr="00653432">
        <w:rPr>
          <w:lang w:val="fr-FR"/>
        </w:rPr>
        <w:br w:type="page"/>
      </w:r>
      <w:r w:rsidRPr="00653432">
        <w:rPr>
          <w:lang w:val="fr-FR"/>
        </w:rPr>
        <w:lastRenderedPageBreak/>
        <w:t>Annexe 1</w:t>
      </w:r>
    </w:p>
    <w:p w:rsidR="00DE27B1" w:rsidRPr="00653432" w:rsidRDefault="00B269F9" w:rsidP="00B269F9">
      <w:pPr>
        <w:pStyle w:val="HChG"/>
        <w:rPr>
          <w:lang w:val="fr-FR"/>
        </w:rPr>
      </w:pPr>
      <w:r w:rsidRPr="00653432">
        <w:rPr>
          <w:lang w:val="fr-FR"/>
        </w:rPr>
        <w:tab/>
      </w:r>
      <w:r w:rsidRPr="00653432">
        <w:rPr>
          <w:lang w:val="fr-FR"/>
        </w:rPr>
        <w:tab/>
        <w:t>Infractions commises sur des enfants pendant la période allant de 2011 au premier semestre de l’année 2016</w:t>
      </w:r>
    </w:p>
    <w:tbl>
      <w:tblPr>
        <w:tblW w:w="7370" w:type="dxa"/>
        <w:tblInd w:w="1134" w:type="dxa"/>
        <w:tblLayout w:type="fixed"/>
        <w:tblCellMar>
          <w:left w:w="0" w:type="dxa"/>
          <w:right w:w="0" w:type="dxa"/>
        </w:tblCellMar>
        <w:tblLook w:val="04A0" w:firstRow="1" w:lastRow="0" w:firstColumn="1" w:lastColumn="0" w:noHBand="0" w:noVBand="1"/>
      </w:tblPr>
      <w:tblGrid>
        <w:gridCol w:w="2266"/>
        <w:gridCol w:w="850"/>
        <w:gridCol w:w="851"/>
        <w:gridCol w:w="850"/>
        <w:gridCol w:w="851"/>
        <w:gridCol w:w="851"/>
        <w:gridCol w:w="851"/>
      </w:tblGrid>
      <w:tr w:rsidR="00B269F9" w:rsidRPr="00653432" w:rsidTr="00B269F9">
        <w:trPr>
          <w:tblHeader/>
        </w:trPr>
        <w:tc>
          <w:tcPr>
            <w:tcW w:w="2266" w:type="dxa"/>
            <w:tcBorders>
              <w:top w:val="single" w:sz="4" w:space="0" w:color="auto"/>
              <w:bottom w:val="single" w:sz="12" w:space="0" w:color="auto"/>
            </w:tcBorders>
            <w:shd w:val="clear" w:color="auto" w:fill="auto"/>
            <w:vAlign w:val="bottom"/>
          </w:tcPr>
          <w:p w:rsidR="00B269F9" w:rsidRPr="00653432" w:rsidRDefault="00B269F9" w:rsidP="00B269F9">
            <w:pPr>
              <w:suppressAutoHyphens w:val="0"/>
              <w:spacing w:before="80" w:after="80" w:line="200" w:lineRule="exact"/>
              <w:rPr>
                <w:i/>
                <w:sz w:val="16"/>
                <w:lang w:val="fr-FR" w:bidi="en-US"/>
              </w:rPr>
            </w:pPr>
            <w:r w:rsidRPr="00653432">
              <w:rPr>
                <w:i/>
                <w:sz w:val="16"/>
                <w:lang w:val="fr-FR" w:bidi="en-US"/>
              </w:rPr>
              <w:t>Article du Code pénal</w:t>
            </w:r>
          </w:p>
        </w:tc>
        <w:tc>
          <w:tcPr>
            <w:tcW w:w="850" w:type="dxa"/>
            <w:tcBorders>
              <w:top w:val="single" w:sz="4" w:space="0" w:color="auto"/>
              <w:bottom w:val="single" w:sz="12" w:space="0" w:color="auto"/>
            </w:tcBorders>
            <w:shd w:val="clear" w:color="auto" w:fill="auto"/>
            <w:vAlign w:val="bottom"/>
          </w:tcPr>
          <w:p w:rsidR="00B269F9" w:rsidRPr="00653432" w:rsidRDefault="00B269F9" w:rsidP="00B269F9">
            <w:pPr>
              <w:suppressAutoHyphens w:val="0"/>
              <w:spacing w:before="80" w:after="80" w:line="200" w:lineRule="exact"/>
              <w:jc w:val="right"/>
              <w:rPr>
                <w:i/>
                <w:sz w:val="16"/>
                <w:lang w:val="fr-FR" w:bidi="en-US"/>
              </w:rPr>
            </w:pPr>
            <w:r w:rsidRPr="00653432">
              <w:rPr>
                <w:i/>
                <w:sz w:val="16"/>
                <w:lang w:val="fr-FR" w:bidi="en-US"/>
              </w:rPr>
              <w:t>2011</w:t>
            </w:r>
          </w:p>
        </w:tc>
        <w:tc>
          <w:tcPr>
            <w:tcW w:w="851" w:type="dxa"/>
            <w:tcBorders>
              <w:top w:val="single" w:sz="4" w:space="0" w:color="auto"/>
              <w:bottom w:val="single" w:sz="12" w:space="0" w:color="auto"/>
            </w:tcBorders>
            <w:shd w:val="clear" w:color="auto" w:fill="auto"/>
            <w:vAlign w:val="bottom"/>
          </w:tcPr>
          <w:p w:rsidR="00B269F9" w:rsidRPr="00653432" w:rsidRDefault="00B269F9" w:rsidP="00B269F9">
            <w:pPr>
              <w:suppressAutoHyphens w:val="0"/>
              <w:spacing w:before="80" w:after="80" w:line="200" w:lineRule="exact"/>
              <w:jc w:val="right"/>
              <w:rPr>
                <w:i/>
                <w:sz w:val="16"/>
                <w:lang w:val="fr-FR" w:bidi="en-US"/>
              </w:rPr>
            </w:pPr>
            <w:r w:rsidRPr="00653432">
              <w:rPr>
                <w:i/>
                <w:sz w:val="16"/>
                <w:lang w:val="fr-FR" w:bidi="en-US"/>
              </w:rPr>
              <w:t>2012</w:t>
            </w:r>
          </w:p>
        </w:tc>
        <w:tc>
          <w:tcPr>
            <w:tcW w:w="850" w:type="dxa"/>
            <w:tcBorders>
              <w:top w:val="single" w:sz="4" w:space="0" w:color="auto"/>
              <w:bottom w:val="single" w:sz="12" w:space="0" w:color="auto"/>
            </w:tcBorders>
            <w:shd w:val="clear" w:color="auto" w:fill="auto"/>
            <w:vAlign w:val="bottom"/>
          </w:tcPr>
          <w:p w:rsidR="00B269F9" w:rsidRPr="00653432" w:rsidRDefault="00B269F9" w:rsidP="00B269F9">
            <w:pPr>
              <w:suppressAutoHyphens w:val="0"/>
              <w:spacing w:before="80" w:after="80" w:line="200" w:lineRule="exact"/>
              <w:jc w:val="right"/>
              <w:rPr>
                <w:i/>
                <w:sz w:val="16"/>
                <w:lang w:val="fr-FR" w:bidi="en-US"/>
              </w:rPr>
            </w:pPr>
            <w:r w:rsidRPr="00653432">
              <w:rPr>
                <w:i/>
                <w:sz w:val="16"/>
                <w:lang w:val="fr-FR" w:bidi="en-US"/>
              </w:rPr>
              <w:t>2013</w:t>
            </w:r>
          </w:p>
        </w:tc>
        <w:tc>
          <w:tcPr>
            <w:tcW w:w="851" w:type="dxa"/>
            <w:tcBorders>
              <w:top w:val="single" w:sz="4" w:space="0" w:color="auto"/>
              <w:bottom w:val="single" w:sz="12" w:space="0" w:color="auto"/>
            </w:tcBorders>
            <w:shd w:val="clear" w:color="auto" w:fill="auto"/>
            <w:vAlign w:val="bottom"/>
          </w:tcPr>
          <w:p w:rsidR="00B269F9" w:rsidRPr="00653432" w:rsidRDefault="00B269F9" w:rsidP="00B269F9">
            <w:pPr>
              <w:suppressAutoHyphens w:val="0"/>
              <w:spacing w:before="80" w:after="80" w:line="200" w:lineRule="exact"/>
              <w:jc w:val="right"/>
              <w:rPr>
                <w:i/>
                <w:sz w:val="16"/>
                <w:lang w:val="fr-FR" w:bidi="en-US"/>
              </w:rPr>
            </w:pPr>
            <w:r w:rsidRPr="00653432">
              <w:rPr>
                <w:i/>
                <w:sz w:val="16"/>
                <w:lang w:val="fr-FR" w:bidi="en-US"/>
              </w:rPr>
              <w:t>2014</w:t>
            </w:r>
          </w:p>
        </w:tc>
        <w:tc>
          <w:tcPr>
            <w:tcW w:w="851" w:type="dxa"/>
            <w:tcBorders>
              <w:top w:val="single" w:sz="4" w:space="0" w:color="auto"/>
              <w:bottom w:val="single" w:sz="12" w:space="0" w:color="auto"/>
            </w:tcBorders>
            <w:shd w:val="clear" w:color="auto" w:fill="auto"/>
            <w:vAlign w:val="bottom"/>
          </w:tcPr>
          <w:p w:rsidR="00B269F9" w:rsidRPr="00653432" w:rsidRDefault="00B269F9" w:rsidP="00B269F9">
            <w:pPr>
              <w:suppressAutoHyphens w:val="0"/>
              <w:spacing w:before="80" w:after="80" w:line="200" w:lineRule="exact"/>
              <w:jc w:val="right"/>
              <w:rPr>
                <w:i/>
                <w:sz w:val="16"/>
                <w:lang w:val="fr-FR" w:bidi="en-US"/>
              </w:rPr>
            </w:pPr>
            <w:r w:rsidRPr="00653432">
              <w:rPr>
                <w:i/>
                <w:sz w:val="16"/>
                <w:lang w:val="fr-FR" w:bidi="en-US"/>
              </w:rPr>
              <w:t>2015</w:t>
            </w:r>
          </w:p>
        </w:tc>
        <w:tc>
          <w:tcPr>
            <w:tcW w:w="851" w:type="dxa"/>
            <w:tcBorders>
              <w:top w:val="single" w:sz="4" w:space="0" w:color="auto"/>
              <w:bottom w:val="single" w:sz="12" w:space="0" w:color="auto"/>
            </w:tcBorders>
            <w:shd w:val="clear" w:color="auto" w:fill="auto"/>
            <w:vAlign w:val="bottom"/>
          </w:tcPr>
          <w:p w:rsidR="00B269F9" w:rsidRPr="00653432" w:rsidRDefault="00B269F9" w:rsidP="00B269F9">
            <w:pPr>
              <w:suppressAutoHyphens w:val="0"/>
              <w:spacing w:before="80" w:after="80" w:line="200" w:lineRule="exact"/>
              <w:jc w:val="right"/>
              <w:rPr>
                <w:i/>
                <w:sz w:val="16"/>
                <w:lang w:val="fr-FR" w:bidi="en-US"/>
              </w:rPr>
            </w:pPr>
            <w:r w:rsidRPr="00653432">
              <w:rPr>
                <w:i/>
                <w:sz w:val="16"/>
                <w:lang w:val="fr-FR" w:bidi="en-US"/>
              </w:rPr>
              <w:t>Premier semestre 2016</w:t>
            </w:r>
          </w:p>
        </w:tc>
      </w:tr>
      <w:tr w:rsidR="00B269F9" w:rsidRPr="00653432" w:rsidTr="00B269F9">
        <w:tc>
          <w:tcPr>
            <w:tcW w:w="2266" w:type="dxa"/>
            <w:tcBorders>
              <w:top w:val="single" w:sz="12" w:space="0" w:color="auto"/>
            </w:tcBorders>
            <w:shd w:val="clear" w:color="auto" w:fill="auto"/>
          </w:tcPr>
          <w:p w:rsidR="00B269F9" w:rsidRPr="00653432" w:rsidRDefault="00B269F9" w:rsidP="00B269F9">
            <w:pPr>
              <w:suppressAutoHyphens w:val="0"/>
              <w:spacing w:before="40" w:after="40" w:line="220" w:lineRule="exact"/>
              <w:rPr>
                <w:sz w:val="18"/>
                <w:lang w:val="fr-FR" w:bidi="en-US"/>
              </w:rPr>
            </w:pPr>
            <w:r w:rsidRPr="00653432">
              <w:rPr>
                <w:sz w:val="18"/>
                <w:lang w:val="fr-FR" w:bidi="en-US"/>
              </w:rPr>
              <w:t xml:space="preserve">Viol </w:t>
            </w:r>
            <w:r w:rsidRPr="00653432">
              <w:rPr>
                <w:sz w:val="18"/>
                <w:lang w:val="fr-FR" w:bidi="en-US"/>
              </w:rPr>
              <w:br/>
              <w:t>(art. 138)</w:t>
            </w:r>
          </w:p>
        </w:tc>
        <w:tc>
          <w:tcPr>
            <w:tcW w:w="850" w:type="dxa"/>
            <w:tcBorders>
              <w:top w:val="single" w:sz="12" w:space="0" w:color="auto"/>
            </w:tcBorders>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16</w:t>
            </w:r>
          </w:p>
        </w:tc>
        <w:tc>
          <w:tcPr>
            <w:tcW w:w="851" w:type="dxa"/>
            <w:tcBorders>
              <w:top w:val="single" w:sz="12" w:space="0" w:color="auto"/>
            </w:tcBorders>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8</w:t>
            </w:r>
          </w:p>
        </w:tc>
        <w:tc>
          <w:tcPr>
            <w:tcW w:w="850" w:type="dxa"/>
            <w:tcBorders>
              <w:top w:val="single" w:sz="12" w:space="0" w:color="auto"/>
            </w:tcBorders>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18</w:t>
            </w:r>
          </w:p>
        </w:tc>
        <w:tc>
          <w:tcPr>
            <w:tcW w:w="851" w:type="dxa"/>
            <w:tcBorders>
              <w:top w:val="single" w:sz="12" w:space="0" w:color="auto"/>
            </w:tcBorders>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9</w:t>
            </w:r>
          </w:p>
        </w:tc>
        <w:tc>
          <w:tcPr>
            <w:tcW w:w="851" w:type="dxa"/>
            <w:tcBorders>
              <w:top w:val="single" w:sz="12" w:space="0" w:color="auto"/>
            </w:tcBorders>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18</w:t>
            </w:r>
          </w:p>
        </w:tc>
        <w:tc>
          <w:tcPr>
            <w:tcW w:w="851" w:type="dxa"/>
            <w:tcBorders>
              <w:top w:val="single" w:sz="12" w:space="0" w:color="auto"/>
            </w:tcBorders>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9</w:t>
            </w:r>
          </w:p>
        </w:tc>
      </w:tr>
      <w:tr w:rsidR="00B269F9" w:rsidRPr="00653432" w:rsidTr="00B269F9">
        <w:tc>
          <w:tcPr>
            <w:tcW w:w="2266" w:type="dxa"/>
            <w:shd w:val="clear" w:color="auto" w:fill="auto"/>
          </w:tcPr>
          <w:p w:rsidR="00B269F9" w:rsidRPr="00653432" w:rsidRDefault="00B269F9" w:rsidP="00B269F9">
            <w:pPr>
              <w:suppressAutoHyphens w:val="0"/>
              <w:spacing w:before="40" w:after="40" w:line="220" w:lineRule="exact"/>
              <w:rPr>
                <w:sz w:val="18"/>
                <w:lang w:val="fr-FR"/>
              </w:rPr>
            </w:pPr>
            <w:r w:rsidRPr="00653432">
              <w:rPr>
                <w:sz w:val="18"/>
                <w:lang w:val="fr-FR"/>
              </w:rPr>
              <w:t xml:space="preserve">Actes de violence à caractère sexuel </w:t>
            </w:r>
            <w:r w:rsidRPr="00653432">
              <w:rPr>
                <w:sz w:val="18"/>
                <w:lang w:val="fr-FR"/>
              </w:rPr>
              <w:br/>
              <w:t>(art.</w:t>
            </w:r>
            <w:r w:rsidRPr="00653432">
              <w:rPr>
                <w:sz w:val="18"/>
                <w:lang w:val="fr-FR" w:bidi="en-US"/>
              </w:rPr>
              <w:t> </w:t>
            </w:r>
            <w:r w:rsidRPr="00653432">
              <w:rPr>
                <w:sz w:val="18"/>
                <w:lang w:val="fr-FR"/>
              </w:rPr>
              <w:t>139)</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17</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20</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15</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18</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33</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15</w:t>
            </w:r>
          </w:p>
        </w:tc>
      </w:tr>
      <w:tr w:rsidR="00B269F9" w:rsidRPr="00653432" w:rsidTr="00B269F9">
        <w:tc>
          <w:tcPr>
            <w:tcW w:w="2266" w:type="dxa"/>
            <w:shd w:val="clear" w:color="auto" w:fill="auto"/>
          </w:tcPr>
          <w:p w:rsidR="00B269F9" w:rsidRPr="00653432" w:rsidRDefault="00B269F9" w:rsidP="00B269F9">
            <w:pPr>
              <w:suppressAutoHyphens w:val="0"/>
              <w:spacing w:before="40" w:after="40" w:line="220" w:lineRule="exact"/>
              <w:rPr>
                <w:sz w:val="18"/>
                <w:lang w:val="fr-FR" w:bidi="en-US"/>
              </w:rPr>
            </w:pPr>
            <w:r w:rsidRPr="00653432">
              <w:rPr>
                <w:sz w:val="18"/>
                <w:lang w:val="fr-FR"/>
              </w:rPr>
              <w:t>Rapports sexuels avec une personne de moins de</w:t>
            </w:r>
            <w:r w:rsidR="00CC1C88">
              <w:rPr>
                <w:sz w:val="18"/>
                <w:lang w:val="fr-FR"/>
              </w:rPr>
              <w:t xml:space="preserve"> </w:t>
            </w:r>
            <w:r w:rsidRPr="00653432">
              <w:rPr>
                <w:sz w:val="18"/>
                <w:lang w:val="fr-FR"/>
              </w:rPr>
              <w:t>16</w:t>
            </w:r>
            <w:r w:rsidRPr="00653432">
              <w:rPr>
                <w:sz w:val="18"/>
                <w:lang w:val="fr-FR" w:bidi="en-US"/>
              </w:rPr>
              <w:t> </w:t>
            </w:r>
            <w:r w:rsidRPr="00653432">
              <w:rPr>
                <w:sz w:val="18"/>
                <w:lang w:val="fr-FR"/>
              </w:rPr>
              <w:t>ans et</w:t>
            </w:r>
            <w:r w:rsidRPr="00653432">
              <w:rPr>
                <w:sz w:val="18"/>
                <w:lang w:val="fr-FR" w:bidi="en-US"/>
              </w:rPr>
              <w:t> </w:t>
            </w:r>
            <w:r w:rsidRPr="00653432">
              <w:rPr>
                <w:sz w:val="18"/>
                <w:lang w:val="fr-FR"/>
              </w:rPr>
              <w:t xml:space="preserve">autres actes sexuels commis sur </w:t>
            </w:r>
            <w:r w:rsidRPr="00653432">
              <w:rPr>
                <w:sz w:val="18"/>
                <w:lang w:val="fr-FR" w:bidi="en-US"/>
              </w:rPr>
              <w:t>une telle personne (art. 141)</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48</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56</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56</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59</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106</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62</w:t>
            </w:r>
          </w:p>
        </w:tc>
      </w:tr>
      <w:tr w:rsidR="00B269F9" w:rsidRPr="00653432" w:rsidTr="00B269F9">
        <w:tc>
          <w:tcPr>
            <w:tcW w:w="2266" w:type="dxa"/>
            <w:shd w:val="clear" w:color="auto" w:fill="auto"/>
          </w:tcPr>
          <w:p w:rsidR="00B269F9" w:rsidRPr="00653432" w:rsidRDefault="00B269F9" w:rsidP="00B269F9">
            <w:pPr>
              <w:suppressAutoHyphens w:val="0"/>
              <w:spacing w:before="40" w:after="40" w:line="220" w:lineRule="exact"/>
              <w:rPr>
                <w:sz w:val="18"/>
                <w:lang w:val="fr-FR" w:bidi="en-US"/>
              </w:rPr>
            </w:pPr>
            <w:r w:rsidRPr="00653432">
              <w:rPr>
                <w:sz w:val="18"/>
                <w:lang w:val="fr-FR" w:bidi="en-US"/>
              </w:rPr>
              <w:t xml:space="preserve">Attentat à la pudeur </w:t>
            </w:r>
            <w:r w:rsidRPr="00653432">
              <w:rPr>
                <w:sz w:val="18"/>
                <w:lang w:val="fr-FR" w:bidi="en-US"/>
              </w:rPr>
              <w:br/>
              <w:t>(art. 142)</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7</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15</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19</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6</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25</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36</w:t>
            </w:r>
          </w:p>
        </w:tc>
      </w:tr>
      <w:tr w:rsidR="00B269F9" w:rsidRPr="00653432" w:rsidTr="00B269F9">
        <w:tc>
          <w:tcPr>
            <w:tcW w:w="2266" w:type="dxa"/>
            <w:shd w:val="clear" w:color="auto" w:fill="auto"/>
          </w:tcPr>
          <w:p w:rsidR="00B269F9" w:rsidRPr="00653432" w:rsidRDefault="00B269F9" w:rsidP="00B269F9">
            <w:pPr>
              <w:suppressAutoHyphens w:val="0"/>
              <w:spacing w:before="40" w:after="40" w:line="220" w:lineRule="exact"/>
              <w:rPr>
                <w:sz w:val="18"/>
                <w:lang w:val="fr-FR"/>
              </w:rPr>
            </w:pPr>
            <w:r w:rsidRPr="00653432">
              <w:rPr>
                <w:sz w:val="18"/>
                <w:lang w:val="fr-FR"/>
              </w:rPr>
              <w:t>Entrave à la scolarisation pendant les neuf années de l’enseignement général de base obligatoire (art.</w:t>
            </w:r>
            <w:r w:rsidRPr="00653432">
              <w:rPr>
                <w:sz w:val="18"/>
                <w:lang w:val="fr-FR" w:bidi="en-US"/>
              </w:rPr>
              <w:t> </w:t>
            </w:r>
            <w:r w:rsidRPr="00653432">
              <w:rPr>
                <w:sz w:val="18"/>
                <w:lang w:val="fr-FR"/>
              </w:rPr>
              <w:t>164)</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rPr>
            </w:pP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40</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70</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34</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102</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110</w:t>
            </w:r>
          </w:p>
        </w:tc>
      </w:tr>
      <w:tr w:rsidR="00B269F9" w:rsidRPr="00653432" w:rsidTr="00B269F9">
        <w:tc>
          <w:tcPr>
            <w:tcW w:w="2266" w:type="dxa"/>
            <w:shd w:val="clear" w:color="auto" w:fill="auto"/>
          </w:tcPr>
          <w:p w:rsidR="00B269F9" w:rsidRPr="00653432" w:rsidRDefault="00B269F9" w:rsidP="00B269F9">
            <w:pPr>
              <w:suppressAutoHyphens w:val="0"/>
              <w:spacing w:before="40" w:after="40" w:line="220" w:lineRule="exact"/>
              <w:rPr>
                <w:sz w:val="18"/>
                <w:lang w:val="fr-FR"/>
              </w:rPr>
            </w:pPr>
            <w:r w:rsidRPr="00653432">
              <w:rPr>
                <w:sz w:val="18"/>
                <w:lang w:val="fr-FR"/>
              </w:rPr>
              <w:t>Incitation d’un mineur à commettre une infraction (art.</w:t>
            </w:r>
            <w:r w:rsidRPr="00653432">
              <w:rPr>
                <w:sz w:val="18"/>
                <w:lang w:val="fr-FR" w:bidi="en-US"/>
              </w:rPr>
              <w:t> </w:t>
            </w:r>
            <w:r w:rsidRPr="00653432">
              <w:rPr>
                <w:sz w:val="18"/>
                <w:lang w:val="fr-FR"/>
              </w:rPr>
              <w:t>165)</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6</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12</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15</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14</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41</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21</w:t>
            </w:r>
          </w:p>
        </w:tc>
      </w:tr>
      <w:tr w:rsidR="00B269F9" w:rsidRPr="00653432" w:rsidTr="00B269F9">
        <w:tc>
          <w:tcPr>
            <w:tcW w:w="2266" w:type="dxa"/>
            <w:shd w:val="clear" w:color="auto" w:fill="auto"/>
          </w:tcPr>
          <w:p w:rsidR="00B269F9" w:rsidRPr="00653432" w:rsidRDefault="00B269F9" w:rsidP="00B269F9">
            <w:pPr>
              <w:suppressAutoHyphens w:val="0"/>
              <w:spacing w:before="40" w:after="40" w:line="220" w:lineRule="exact"/>
              <w:rPr>
                <w:sz w:val="18"/>
                <w:lang w:val="fr-FR" w:bidi="en-US"/>
              </w:rPr>
            </w:pPr>
            <w:r w:rsidRPr="00653432">
              <w:rPr>
                <w:sz w:val="18"/>
                <w:lang w:val="fr-FR" w:bidi="en-US"/>
              </w:rPr>
              <w:t>Traite des mineurs (art.</w:t>
            </w:r>
            <w:r w:rsidR="00CC1C88">
              <w:rPr>
                <w:sz w:val="18"/>
                <w:lang w:val="fr-FR" w:bidi="en-US"/>
              </w:rPr>
              <w:t> </w:t>
            </w:r>
            <w:r w:rsidRPr="00653432">
              <w:rPr>
                <w:sz w:val="18"/>
                <w:lang w:val="fr-FR" w:bidi="en-US"/>
              </w:rPr>
              <w:t>167)</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17</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10</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9</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14</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6</w:t>
            </w:r>
          </w:p>
        </w:tc>
      </w:tr>
      <w:tr w:rsidR="00B269F9" w:rsidRPr="00653432" w:rsidTr="00B269F9">
        <w:tc>
          <w:tcPr>
            <w:tcW w:w="2266" w:type="dxa"/>
            <w:shd w:val="clear" w:color="auto" w:fill="auto"/>
          </w:tcPr>
          <w:p w:rsidR="00B269F9" w:rsidRPr="00653432" w:rsidRDefault="00B269F9" w:rsidP="00B269F9">
            <w:pPr>
              <w:suppressAutoHyphens w:val="0"/>
              <w:spacing w:before="40" w:after="40" w:line="220" w:lineRule="exact"/>
              <w:rPr>
                <w:sz w:val="18"/>
                <w:lang w:val="fr-FR"/>
              </w:rPr>
            </w:pPr>
            <w:r w:rsidRPr="00653432">
              <w:rPr>
                <w:sz w:val="18"/>
                <w:lang w:val="fr-FR"/>
              </w:rPr>
              <w:t xml:space="preserve">Fait de donner en mariage une fille n’ayant pas atteint l’âge requis par la loi </w:t>
            </w:r>
            <w:r w:rsidRPr="00653432">
              <w:rPr>
                <w:sz w:val="18"/>
                <w:lang w:val="fr-FR"/>
              </w:rPr>
              <w:br/>
              <w:t>(art.</w:t>
            </w:r>
            <w:r w:rsidRPr="00653432">
              <w:rPr>
                <w:sz w:val="18"/>
                <w:lang w:val="fr-FR" w:bidi="en-US"/>
              </w:rPr>
              <w:t> </w:t>
            </w:r>
            <w:r w:rsidRPr="00653432">
              <w:rPr>
                <w:sz w:val="18"/>
                <w:lang w:val="fr-FR"/>
              </w:rPr>
              <w:t>168)</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15</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30</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43</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12</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50</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10</w:t>
            </w:r>
          </w:p>
        </w:tc>
      </w:tr>
      <w:tr w:rsidR="00B269F9" w:rsidRPr="00653432" w:rsidTr="00B269F9">
        <w:tc>
          <w:tcPr>
            <w:tcW w:w="2266" w:type="dxa"/>
            <w:shd w:val="clear" w:color="auto" w:fill="auto"/>
          </w:tcPr>
          <w:p w:rsidR="00B269F9" w:rsidRPr="00653432" w:rsidRDefault="00B269F9" w:rsidP="00B269F9">
            <w:pPr>
              <w:suppressAutoHyphens w:val="0"/>
              <w:spacing w:before="40" w:after="40" w:line="220" w:lineRule="exact"/>
              <w:rPr>
                <w:sz w:val="18"/>
                <w:lang w:val="fr-FR"/>
              </w:rPr>
            </w:pPr>
            <w:r w:rsidRPr="00653432">
              <w:rPr>
                <w:sz w:val="18"/>
                <w:lang w:val="fr-FR"/>
              </w:rPr>
              <w:t xml:space="preserve">Conclusion d’un mariage avec une personne n’ayant pas atteint l’âge requis par la loi </w:t>
            </w:r>
            <w:r w:rsidRPr="00653432">
              <w:rPr>
                <w:sz w:val="18"/>
                <w:lang w:val="fr-FR"/>
              </w:rPr>
              <w:br/>
              <w:t>(art.</w:t>
            </w:r>
            <w:r w:rsidRPr="00653432">
              <w:rPr>
                <w:sz w:val="18"/>
                <w:lang w:val="fr-FR" w:bidi="en-US"/>
              </w:rPr>
              <w:t> </w:t>
            </w:r>
            <w:r w:rsidRPr="00653432">
              <w:rPr>
                <w:sz w:val="18"/>
                <w:lang w:val="fr-FR"/>
              </w:rPr>
              <w:t>169)</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10</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22</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33</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16</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35</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10</w:t>
            </w:r>
          </w:p>
        </w:tc>
      </w:tr>
      <w:tr w:rsidR="00B269F9" w:rsidRPr="00653432" w:rsidTr="00B269F9">
        <w:tc>
          <w:tcPr>
            <w:tcW w:w="2266" w:type="dxa"/>
            <w:shd w:val="clear" w:color="auto" w:fill="auto"/>
          </w:tcPr>
          <w:p w:rsidR="00B269F9" w:rsidRPr="00653432" w:rsidRDefault="00B269F9" w:rsidP="00B269F9">
            <w:pPr>
              <w:suppressAutoHyphens w:val="0"/>
              <w:spacing w:before="40" w:after="40" w:line="220" w:lineRule="exact"/>
              <w:rPr>
                <w:sz w:val="18"/>
                <w:lang w:val="fr-FR" w:bidi="en-US"/>
              </w:rPr>
            </w:pPr>
            <w:r w:rsidRPr="00653432">
              <w:rPr>
                <w:sz w:val="18"/>
                <w:lang w:val="fr-FR" w:bidi="en-US"/>
              </w:rPr>
              <w:t xml:space="preserve">Substitution d’enfant </w:t>
            </w:r>
            <w:r w:rsidRPr="00653432">
              <w:rPr>
                <w:sz w:val="18"/>
                <w:lang w:val="fr-FR" w:bidi="en-US"/>
              </w:rPr>
              <w:br/>
              <w:t>(art. 171)</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p>
        </w:tc>
      </w:tr>
      <w:tr w:rsidR="00B269F9" w:rsidRPr="00653432" w:rsidTr="00B269F9">
        <w:tc>
          <w:tcPr>
            <w:tcW w:w="2266" w:type="dxa"/>
            <w:shd w:val="clear" w:color="auto" w:fill="auto"/>
          </w:tcPr>
          <w:p w:rsidR="00B269F9" w:rsidRPr="00653432" w:rsidRDefault="00B269F9" w:rsidP="00B269F9">
            <w:pPr>
              <w:suppressAutoHyphens w:val="0"/>
              <w:spacing w:before="40" w:after="40" w:line="220" w:lineRule="exact"/>
              <w:rPr>
                <w:sz w:val="18"/>
                <w:lang w:val="fr-FR" w:bidi="en-US"/>
              </w:rPr>
            </w:pPr>
            <w:r w:rsidRPr="00653432">
              <w:rPr>
                <w:sz w:val="18"/>
                <w:lang w:val="fr-FR" w:bidi="en-US"/>
              </w:rPr>
              <w:t xml:space="preserve">Adoption illégale </w:t>
            </w:r>
            <w:r w:rsidRPr="00653432">
              <w:rPr>
                <w:sz w:val="18"/>
                <w:lang w:val="fr-FR" w:bidi="en-US"/>
              </w:rPr>
              <w:br/>
              <w:t>(art. 172)</w:t>
            </w: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p>
        </w:tc>
        <w:tc>
          <w:tcPr>
            <w:tcW w:w="850"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1</w:t>
            </w:r>
          </w:p>
        </w:tc>
        <w:tc>
          <w:tcPr>
            <w:tcW w:w="851" w:type="dxa"/>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p>
        </w:tc>
      </w:tr>
      <w:tr w:rsidR="00B269F9" w:rsidRPr="00653432" w:rsidTr="00B269F9">
        <w:tc>
          <w:tcPr>
            <w:tcW w:w="2266" w:type="dxa"/>
            <w:tcBorders>
              <w:bottom w:val="single" w:sz="12" w:space="0" w:color="auto"/>
            </w:tcBorders>
            <w:shd w:val="clear" w:color="auto" w:fill="auto"/>
          </w:tcPr>
          <w:p w:rsidR="00B269F9" w:rsidRPr="00653432" w:rsidRDefault="00B269F9" w:rsidP="00B269F9">
            <w:pPr>
              <w:suppressAutoHyphens w:val="0"/>
              <w:spacing w:before="40" w:after="40" w:line="220" w:lineRule="exact"/>
              <w:rPr>
                <w:sz w:val="18"/>
                <w:lang w:val="fr-FR"/>
              </w:rPr>
            </w:pPr>
            <w:r w:rsidRPr="00653432">
              <w:rPr>
                <w:sz w:val="18"/>
                <w:lang w:val="fr-FR"/>
              </w:rPr>
              <w:t xml:space="preserve">Incitation à la prostitution </w:t>
            </w:r>
            <w:r w:rsidRPr="00653432">
              <w:rPr>
                <w:sz w:val="18"/>
                <w:lang w:val="fr-FR"/>
              </w:rPr>
              <w:br/>
              <w:t>(art.</w:t>
            </w:r>
            <w:r w:rsidRPr="00653432">
              <w:rPr>
                <w:sz w:val="18"/>
                <w:lang w:val="fr-FR" w:bidi="en-US"/>
              </w:rPr>
              <w:t> </w:t>
            </w:r>
            <w:r w:rsidRPr="00653432">
              <w:rPr>
                <w:sz w:val="18"/>
                <w:lang w:val="fr-FR"/>
              </w:rPr>
              <w:t>238)</w:t>
            </w:r>
          </w:p>
        </w:tc>
        <w:tc>
          <w:tcPr>
            <w:tcW w:w="850" w:type="dxa"/>
            <w:tcBorders>
              <w:bottom w:val="single" w:sz="12" w:space="0" w:color="auto"/>
            </w:tcBorders>
            <w:shd w:val="clear" w:color="auto" w:fill="auto"/>
            <w:vAlign w:val="bottom"/>
          </w:tcPr>
          <w:p w:rsidR="00B269F9" w:rsidRPr="00653432" w:rsidRDefault="00B269F9" w:rsidP="00B269F9">
            <w:pPr>
              <w:suppressAutoHyphens w:val="0"/>
              <w:spacing w:before="40" w:after="40" w:line="220" w:lineRule="exact"/>
              <w:jc w:val="right"/>
              <w:rPr>
                <w:sz w:val="18"/>
                <w:lang w:val="fr-FR"/>
              </w:rPr>
            </w:pPr>
          </w:p>
        </w:tc>
        <w:tc>
          <w:tcPr>
            <w:tcW w:w="851" w:type="dxa"/>
            <w:tcBorders>
              <w:bottom w:val="single" w:sz="12" w:space="0" w:color="auto"/>
            </w:tcBorders>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2</w:t>
            </w:r>
          </w:p>
        </w:tc>
        <w:tc>
          <w:tcPr>
            <w:tcW w:w="850" w:type="dxa"/>
            <w:tcBorders>
              <w:bottom w:val="single" w:sz="12" w:space="0" w:color="auto"/>
            </w:tcBorders>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2</w:t>
            </w:r>
          </w:p>
        </w:tc>
        <w:tc>
          <w:tcPr>
            <w:tcW w:w="851" w:type="dxa"/>
            <w:tcBorders>
              <w:bottom w:val="single" w:sz="12" w:space="0" w:color="auto"/>
            </w:tcBorders>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2</w:t>
            </w:r>
          </w:p>
        </w:tc>
        <w:tc>
          <w:tcPr>
            <w:tcW w:w="851" w:type="dxa"/>
            <w:tcBorders>
              <w:bottom w:val="single" w:sz="12" w:space="0" w:color="auto"/>
            </w:tcBorders>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r w:rsidRPr="00653432">
              <w:rPr>
                <w:sz w:val="18"/>
                <w:lang w:val="fr-FR" w:bidi="en-US"/>
              </w:rPr>
              <w:t>3</w:t>
            </w:r>
          </w:p>
        </w:tc>
        <w:tc>
          <w:tcPr>
            <w:tcW w:w="851" w:type="dxa"/>
            <w:tcBorders>
              <w:bottom w:val="single" w:sz="12" w:space="0" w:color="auto"/>
            </w:tcBorders>
            <w:shd w:val="clear" w:color="auto" w:fill="auto"/>
            <w:vAlign w:val="bottom"/>
          </w:tcPr>
          <w:p w:rsidR="00B269F9" w:rsidRPr="00653432" w:rsidRDefault="00B269F9" w:rsidP="00B269F9">
            <w:pPr>
              <w:suppressAutoHyphens w:val="0"/>
              <w:spacing w:before="40" w:after="40" w:line="220" w:lineRule="exact"/>
              <w:jc w:val="right"/>
              <w:rPr>
                <w:sz w:val="18"/>
                <w:lang w:val="fr-FR" w:bidi="en-US"/>
              </w:rPr>
            </w:pPr>
          </w:p>
        </w:tc>
      </w:tr>
    </w:tbl>
    <w:p w:rsidR="00DE27B1" w:rsidRPr="00653432" w:rsidRDefault="00DE27B1" w:rsidP="00080347">
      <w:pPr>
        <w:pStyle w:val="SingleTxtG"/>
        <w:rPr>
          <w:lang w:val="fr-FR"/>
        </w:rPr>
      </w:pPr>
    </w:p>
    <w:p w:rsidR="00B269F9" w:rsidRPr="00653432" w:rsidRDefault="00B269F9" w:rsidP="00B269F9">
      <w:pPr>
        <w:pStyle w:val="HChG"/>
        <w:rPr>
          <w:lang w:val="fr-FR"/>
        </w:rPr>
      </w:pPr>
      <w:r w:rsidRPr="00653432">
        <w:rPr>
          <w:lang w:val="fr-FR"/>
        </w:rPr>
        <w:br w:type="page"/>
      </w:r>
      <w:r w:rsidRPr="00653432">
        <w:rPr>
          <w:lang w:val="fr-FR"/>
        </w:rPr>
        <w:lastRenderedPageBreak/>
        <w:t>Annexe 2</w:t>
      </w:r>
    </w:p>
    <w:p w:rsidR="00DE27B1" w:rsidRPr="00653432" w:rsidRDefault="00B269F9" w:rsidP="00B269F9">
      <w:pPr>
        <w:pStyle w:val="HChG"/>
        <w:rPr>
          <w:lang w:val="fr-FR"/>
        </w:rPr>
      </w:pPr>
      <w:r w:rsidRPr="00653432">
        <w:rPr>
          <w:lang w:val="fr-FR"/>
        </w:rPr>
        <w:tab/>
      </w:r>
      <w:r w:rsidRPr="00653432">
        <w:rPr>
          <w:lang w:val="fr-FR"/>
        </w:rPr>
        <w:tab/>
        <w:t xml:space="preserve">Infractions à l’article 167 du Code pénal, par région, </w:t>
      </w:r>
      <w:r w:rsidRPr="00653432">
        <w:rPr>
          <w:lang w:val="fr-FR"/>
        </w:rPr>
        <w:br/>
        <w:t>de 2012 au premier semestre de 2016</w:t>
      </w:r>
    </w:p>
    <w:tbl>
      <w:tblPr>
        <w:tblW w:w="7370" w:type="dxa"/>
        <w:tblInd w:w="1134" w:type="dxa"/>
        <w:tblLayout w:type="fixed"/>
        <w:tblCellMar>
          <w:left w:w="0" w:type="dxa"/>
          <w:right w:w="0" w:type="dxa"/>
        </w:tblCellMar>
        <w:tblLook w:val="04A0" w:firstRow="1" w:lastRow="0" w:firstColumn="1" w:lastColumn="0" w:noHBand="0" w:noVBand="1"/>
      </w:tblPr>
      <w:tblGrid>
        <w:gridCol w:w="448"/>
        <w:gridCol w:w="2534"/>
        <w:gridCol w:w="984"/>
        <w:gridCol w:w="851"/>
        <w:gridCol w:w="851"/>
        <w:gridCol w:w="851"/>
        <w:gridCol w:w="851"/>
      </w:tblGrid>
      <w:tr w:rsidR="00B269F9" w:rsidRPr="00653432" w:rsidTr="00C0776C">
        <w:trPr>
          <w:tblHeader/>
        </w:trPr>
        <w:tc>
          <w:tcPr>
            <w:tcW w:w="448" w:type="dxa"/>
            <w:tcBorders>
              <w:top w:val="single" w:sz="4" w:space="0" w:color="auto"/>
              <w:bottom w:val="single" w:sz="12" w:space="0" w:color="auto"/>
            </w:tcBorders>
            <w:shd w:val="clear" w:color="auto" w:fill="auto"/>
            <w:vAlign w:val="bottom"/>
          </w:tcPr>
          <w:p w:rsidR="00B269F9" w:rsidRPr="00653432" w:rsidRDefault="00B269F9" w:rsidP="00B269F9">
            <w:pPr>
              <w:suppressAutoHyphens w:val="0"/>
              <w:spacing w:before="80" w:after="80" w:line="200" w:lineRule="exact"/>
              <w:rPr>
                <w:i/>
                <w:sz w:val="16"/>
                <w:lang w:val="fr-FR"/>
              </w:rPr>
            </w:pPr>
          </w:p>
        </w:tc>
        <w:tc>
          <w:tcPr>
            <w:tcW w:w="2534" w:type="dxa"/>
            <w:tcBorders>
              <w:top w:val="single" w:sz="4" w:space="0" w:color="auto"/>
              <w:bottom w:val="single" w:sz="12" w:space="0" w:color="auto"/>
            </w:tcBorders>
            <w:shd w:val="clear" w:color="auto" w:fill="auto"/>
            <w:vAlign w:val="bottom"/>
          </w:tcPr>
          <w:p w:rsidR="00B269F9" w:rsidRPr="00653432" w:rsidRDefault="00B269F9" w:rsidP="00C0776C">
            <w:pPr>
              <w:suppressAutoHyphens w:val="0"/>
              <w:spacing w:before="80" w:after="80" w:line="200" w:lineRule="exact"/>
              <w:rPr>
                <w:i/>
                <w:sz w:val="16"/>
                <w:lang w:val="fr-FR"/>
              </w:rPr>
            </w:pPr>
            <w:r w:rsidRPr="00653432">
              <w:rPr>
                <w:i/>
                <w:sz w:val="16"/>
                <w:lang w:val="fr-FR"/>
              </w:rPr>
              <w:t>Région</w:t>
            </w:r>
          </w:p>
        </w:tc>
        <w:tc>
          <w:tcPr>
            <w:tcW w:w="984" w:type="dxa"/>
            <w:tcBorders>
              <w:top w:val="single" w:sz="4" w:space="0" w:color="auto"/>
              <w:bottom w:val="single" w:sz="12" w:space="0" w:color="auto"/>
            </w:tcBorders>
            <w:shd w:val="clear" w:color="auto" w:fill="auto"/>
            <w:vAlign w:val="bottom"/>
          </w:tcPr>
          <w:p w:rsidR="00B269F9" w:rsidRPr="00653432" w:rsidRDefault="00B269F9" w:rsidP="00B269F9">
            <w:pPr>
              <w:suppressAutoHyphens w:val="0"/>
              <w:spacing w:before="80" w:after="80" w:line="200" w:lineRule="exact"/>
              <w:jc w:val="right"/>
              <w:rPr>
                <w:i/>
                <w:sz w:val="16"/>
                <w:lang w:val="fr-FR"/>
              </w:rPr>
            </w:pPr>
            <w:r w:rsidRPr="00653432">
              <w:rPr>
                <w:i/>
                <w:sz w:val="16"/>
                <w:lang w:val="fr-FR"/>
              </w:rPr>
              <w:t>2012</w:t>
            </w:r>
          </w:p>
        </w:tc>
        <w:tc>
          <w:tcPr>
            <w:tcW w:w="851" w:type="dxa"/>
            <w:tcBorders>
              <w:top w:val="single" w:sz="4" w:space="0" w:color="auto"/>
              <w:bottom w:val="single" w:sz="12" w:space="0" w:color="auto"/>
            </w:tcBorders>
            <w:shd w:val="clear" w:color="auto" w:fill="auto"/>
            <w:vAlign w:val="bottom"/>
          </w:tcPr>
          <w:p w:rsidR="00B269F9" w:rsidRPr="00653432" w:rsidRDefault="00B269F9" w:rsidP="00B269F9">
            <w:pPr>
              <w:suppressAutoHyphens w:val="0"/>
              <w:spacing w:before="80" w:after="80" w:line="200" w:lineRule="exact"/>
              <w:jc w:val="right"/>
              <w:rPr>
                <w:i/>
                <w:sz w:val="16"/>
                <w:lang w:val="fr-FR"/>
              </w:rPr>
            </w:pPr>
            <w:r w:rsidRPr="00653432">
              <w:rPr>
                <w:i/>
                <w:sz w:val="16"/>
                <w:lang w:val="fr-FR"/>
              </w:rPr>
              <w:t>2013</w:t>
            </w:r>
          </w:p>
        </w:tc>
        <w:tc>
          <w:tcPr>
            <w:tcW w:w="851" w:type="dxa"/>
            <w:tcBorders>
              <w:top w:val="single" w:sz="4" w:space="0" w:color="auto"/>
              <w:bottom w:val="single" w:sz="12" w:space="0" w:color="auto"/>
            </w:tcBorders>
            <w:shd w:val="clear" w:color="auto" w:fill="auto"/>
            <w:vAlign w:val="bottom"/>
          </w:tcPr>
          <w:p w:rsidR="00B269F9" w:rsidRPr="00653432" w:rsidRDefault="00B269F9" w:rsidP="00B269F9">
            <w:pPr>
              <w:suppressAutoHyphens w:val="0"/>
              <w:spacing w:before="80" w:after="80" w:line="200" w:lineRule="exact"/>
              <w:jc w:val="right"/>
              <w:rPr>
                <w:i/>
                <w:sz w:val="16"/>
                <w:lang w:val="fr-FR"/>
              </w:rPr>
            </w:pPr>
            <w:r w:rsidRPr="00653432">
              <w:rPr>
                <w:i/>
                <w:sz w:val="16"/>
                <w:lang w:val="fr-FR"/>
              </w:rPr>
              <w:t>2014</w:t>
            </w:r>
          </w:p>
        </w:tc>
        <w:tc>
          <w:tcPr>
            <w:tcW w:w="851" w:type="dxa"/>
            <w:tcBorders>
              <w:top w:val="single" w:sz="4" w:space="0" w:color="auto"/>
              <w:bottom w:val="single" w:sz="12" w:space="0" w:color="auto"/>
            </w:tcBorders>
            <w:shd w:val="clear" w:color="auto" w:fill="auto"/>
            <w:vAlign w:val="bottom"/>
          </w:tcPr>
          <w:p w:rsidR="00B269F9" w:rsidRPr="00653432" w:rsidRDefault="00B269F9" w:rsidP="00B269F9">
            <w:pPr>
              <w:suppressAutoHyphens w:val="0"/>
              <w:spacing w:before="80" w:after="80" w:line="200" w:lineRule="exact"/>
              <w:jc w:val="right"/>
              <w:rPr>
                <w:i/>
                <w:sz w:val="16"/>
                <w:lang w:val="fr-FR"/>
              </w:rPr>
            </w:pPr>
            <w:r w:rsidRPr="00653432">
              <w:rPr>
                <w:i/>
                <w:sz w:val="16"/>
                <w:lang w:val="fr-FR"/>
              </w:rPr>
              <w:t>2015</w:t>
            </w:r>
          </w:p>
        </w:tc>
        <w:tc>
          <w:tcPr>
            <w:tcW w:w="851" w:type="dxa"/>
            <w:tcBorders>
              <w:top w:val="single" w:sz="4" w:space="0" w:color="auto"/>
              <w:bottom w:val="single" w:sz="12" w:space="0" w:color="auto"/>
            </w:tcBorders>
            <w:shd w:val="clear" w:color="auto" w:fill="auto"/>
            <w:vAlign w:val="bottom"/>
          </w:tcPr>
          <w:p w:rsidR="00B269F9" w:rsidRPr="00653432" w:rsidRDefault="00B269F9" w:rsidP="00B269F9">
            <w:pPr>
              <w:suppressAutoHyphens w:val="0"/>
              <w:spacing w:before="80" w:after="80" w:line="200" w:lineRule="exact"/>
              <w:jc w:val="right"/>
              <w:rPr>
                <w:i/>
                <w:sz w:val="16"/>
                <w:lang w:val="fr-FR"/>
              </w:rPr>
            </w:pPr>
            <w:r w:rsidRPr="00653432">
              <w:rPr>
                <w:i/>
                <w:sz w:val="16"/>
                <w:lang w:val="fr-FR"/>
              </w:rPr>
              <w:t>Premier semestre 2016</w:t>
            </w:r>
          </w:p>
        </w:tc>
      </w:tr>
      <w:tr w:rsidR="00B269F9" w:rsidRPr="00653432" w:rsidTr="00C0776C">
        <w:tc>
          <w:tcPr>
            <w:tcW w:w="448" w:type="dxa"/>
            <w:tcBorders>
              <w:top w:val="single" w:sz="12" w:space="0" w:color="auto"/>
            </w:tcBorders>
            <w:shd w:val="clear" w:color="auto" w:fill="auto"/>
          </w:tcPr>
          <w:p w:rsidR="00B269F9" w:rsidRPr="00653432" w:rsidRDefault="00B269F9" w:rsidP="00B269F9">
            <w:pPr>
              <w:suppressAutoHyphens w:val="0"/>
              <w:spacing w:before="40" w:after="40" w:line="220" w:lineRule="exact"/>
              <w:rPr>
                <w:sz w:val="18"/>
                <w:lang w:val="fr-FR"/>
              </w:rPr>
            </w:pPr>
            <w:r w:rsidRPr="00653432">
              <w:rPr>
                <w:sz w:val="18"/>
                <w:lang w:val="fr-FR"/>
              </w:rPr>
              <w:t>1</w:t>
            </w:r>
          </w:p>
        </w:tc>
        <w:tc>
          <w:tcPr>
            <w:tcW w:w="2534" w:type="dxa"/>
            <w:tcBorders>
              <w:top w:val="single" w:sz="12" w:space="0" w:color="auto"/>
            </w:tcBorders>
            <w:shd w:val="clear" w:color="auto" w:fill="auto"/>
            <w:vAlign w:val="bottom"/>
          </w:tcPr>
          <w:p w:rsidR="00B269F9" w:rsidRPr="00653432" w:rsidRDefault="00B269F9" w:rsidP="00C0776C">
            <w:pPr>
              <w:suppressAutoHyphens w:val="0"/>
              <w:spacing w:before="40" w:after="40" w:line="220" w:lineRule="exact"/>
              <w:rPr>
                <w:sz w:val="18"/>
                <w:lang w:val="fr-FR"/>
              </w:rPr>
            </w:pPr>
            <w:r w:rsidRPr="00653432">
              <w:rPr>
                <w:sz w:val="18"/>
                <w:lang w:val="fr-FR"/>
              </w:rPr>
              <w:t>Ville de Douchanbé</w:t>
            </w:r>
          </w:p>
        </w:tc>
        <w:tc>
          <w:tcPr>
            <w:tcW w:w="984" w:type="dxa"/>
            <w:tcBorders>
              <w:top w:val="single" w:sz="12" w:space="0" w:color="auto"/>
            </w:tcBorders>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6</w:t>
            </w:r>
          </w:p>
        </w:tc>
        <w:tc>
          <w:tcPr>
            <w:tcW w:w="851" w:type="dxa"/>
            <w:tcBorders>
              <w:top w:val="single" w:sz="12" w:space="0" w:color="auto"/>
            </w:tcBorders>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4</w:t>
            </w:r>
          </w:p>
        </w:tc>
        <w:tc>
          <w:tcPr>
            <w:tcW w:w="851" w:type="dxa"/>
            <w:tcBorders>
              <w:top w:val="single" w:sz="12" w:space="0" w:color="auto"/>
            </w:tcBorders>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1</w:t>
            </w:r>
          </w:p>
        </w:tc>
        <w:tc>
          <w:tcPr>
            <w:tcW w:w="851" w:type="dxa"/>
            <w:tcBorders>
              <w:top w:val="single" w:sz="12" w:space="0" w:color="auto"/>
            </w:tcBorders>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3</w:t>
            </w:r>
          </w:p>
        </w:tc>
        <w:tc>
          <w:tcPr>
            <w:tcW w:w="851" w:type="dxa"/>
            <w:tcBorders>
              <w:top w:val="single" w:sz="12" w:space="0" w:color="auto"/>
            </w:tcBorders>
            <w:shd w:val="clear" w:color="auto" w:fill="auto"/>
            <w:vAlign w:val="bottom"/>
          </w:tcPr>
          <w:p w:rsidR="00B269F9" w:rsidRPr="00653432" w:rsidRDefault="00B269F9" w:rsidP="004F4468">
            <w:pPr>
              <w:suppressAutoHyphens w:val="0"/>
              <w:spacing w:before="40" w:after="40" w:line="220" w:lineRule="exact"/>
              <w:jc w:val="right"/>
              <w:rPr>
                <w:sz w:val="18"/>
                <w:lang w:val="fr-FR"/>
              </w:rPr>
            </w:pPr>
          </w:p>
        </w:tc>
      </w:tr>
      <w:tr w:rsidR="00B269F9" w:rsidRPr="00653432" w:rsidTr="00C0776C">
        <w:tc>
          <w:tcPr>
            <w:tcW w:w="448" w:type="dxa"/>
            <w:shd w:val="clear" w:color="auto" w:fill="auto"/>
          </w:tcPr>
          <w:p w:rsidR="00B269F9" w:rsidRPr="00653432" w:rsidRDefault="00B269F9" w:rsidP="00B269F9">
            <w:pPr>
              <w:suppressAutoHyphens w:val="0"/>
              <w:spacing w:before="40" w:after="40" w:line="220" w:lineRule="exact"/>
              <w:rPr>
                <w:sz w:val="18"/>
                <w:lang w:val="fr-FR"/>
              </w:rPr>
            </w:pPr>
            <w:r w:rsidRPr="00653432">
              <w:rPr>
                <w:sz w:val="18"/>
                <w:lang w:val="fr-FR"/>
              </w:rPr>
              <w:t>2</w:t>
            </w:r>
          </w:p>
        </w:tc>
        <w:tc>
          <w:tcPr>
            <w:tcW w:w="2534" w:type="dxa"/>
            <w:shd w:val="clear" w:color="auto" w:fill="auto"/>
            <w:vAlign w:val="bottom"/>
          </w:tcPr>
          <w:p w:rsidR="00B269F9" w:rsidRPr="00653432" w:rsidRDefault="00B269F9" w:rsidP="00C0776C">
            <w:pPr>
              <w:suppressAutoHyphens w:val="0"/>
              <w:spacing w:before="40" w:after="40" w:line="220" w:lineRule="exact"/>
              <w:rPr>
                <w:sz w:val="18"/>
                <w:lang w:val="fr-FR"/>
              </w:rPr>
            </w:pPr>
            <w:r w:rsidRPr="00653432">
              <w:rPr>
                <w:sz w:val="18"/>
                <w:lang w:val="fr-FR"/>
              </w:rPr>
              <w:t>Districts de subordination centrale</w:t>
            </w:r>
          </w:p>
        </w:tc>
        <w:tc>
          <w:tcPr>
            <w:tcW w:w="984" w:type="dxa"/>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2</w:t>
            </w:r>
          </w:p>
        </w:tc>
        <w:tc>
          <w:tcPr>
            <w:tcW w:w="851" w:type="dxa"/>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3</w:t>
            </w:r>
          </w:p>
        </w:tc>
        <w:tc>
          <w:tcPr>
            <w:tcW w:w="851" w:type="dxa"/>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5</w:t>
            </w:r>
          </w:p>
        </w:tc>
        <w:tc>
          <w:tcPr>
            <w:tcW w:w="851" w:type="dxa"/>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1</w:t>
            </w:r>
          </w:p>
        </w:tc>
        <w:tc>
          <w:tcPr>
            <w:tcW w:w="851" w:type="dxa"/>
            <w:shd w:val="clear" w:color="auto" w:fill="auto"/>
            <w:vAlign w:val="bottom"/>
          </w:tcPr>
          <w:p w:rsidR="00B269F9" w:rsidRPr="00653432" w:rsidRDefault="00B269F9" w:rsidP="004F4468">
            <w:pPr>
              <w:suppressAutoHyphens w:val="0"/>
              <w:spacing w:before="40" w:after="40" w:line="220" w:lineRule="exact"/>
              <w:jc w:val="right"/>
              <w:rPr>
                <w:sz w:val="18"/>
                <w:lang w:val="fr-FR"/>
              </w:rPr>
            </w:pPr>
          </w:p>
        </w:tc>
      </w:tr>
      <w:tr w:rsidR="00B269F9" w:rsidRPr="00653432" w:rsidTr="00C0776C">
        <w:tc>
          <w:tcPr>
            <w:tcW w:w="448" w:type="dxa"/>
            <w:shd w:val="clear" w:color="auto" w:fill="auto"/>
          </w:tcPr>
          <w:p w:rsidR="00B269F9" w:rsidRPr="00653432" w:rsidRDefault="00B269F9" w:rsidP="00B269F9">
            <w:pPr>
              <w:suppressAutoHyphens w:val="0"/>
              <w:spacing w:before="40" w:after="40" w:line="220" w:lineRule="exact"/>
              <w:rPr>
                <w:sz w:val="18"/>
                <w:lang w:val="fr-FR"/>
              </w:rPr>
            </w:pPr>
            <w:r w:rsidRPr="00653432">
              <w:rPr>
                <w:sz w:val="18"/>
                <w:lang w:val="fr-FR"/>
              </w:rPr>
              <w:t>3</w:t>
            </w:r>
          </w:p>
        </w:tc>
        <w:tc>
          <w:tcPr>
            <w:tcW w:w="2534" w:type="dxa"/>
            <w:shd w:val="clear" w:color="auto" w:fill="auto"/>
            <w:vAlign w:val="bottom"/>
          </w:tcPr>
          <w:p w:rsidR="00B269F9" w:rsidRPr="00653432" w:rsidRDefault="00B269F9" w:rsidP="00C0776C">
            <w:pPr>
              <w:suppressAutoHyphens w:val="0"/>
              <w:spacing w:before="40" w:after="40" w:line="220" w:lineRule="exact"/>
              <w:rPr>
                <w:sz w:val="18"/>
                <w:lang w:val="fr-FR"/>
              </w:rPr>
            </w:pPr>
            <w:r w:rsidRPr="00653432">
              <w:rPr>
                <w:sz w:val="18"/>
                <w:lang w:val="fr-FR"/>
              </w:rPr>
              <w:t>Khatlon</w:t>
            </w:r>
          </w:p>
        </w:tc>
        <w:tc>
          <w:tcPr>
            <w:tcW w:w="984" w:type="dxa"/>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4</w:t>
            </w:r>
          </w:p>
        </w:tc>
        <w:tc>
          <w:tcPr>
            <w:tcW w:w="851" w:type="dxa"/>
            <w:shd w:val="clear" w:color="auto" w:fill="auto"/>
            <w:vAlign w:val="bottom"/>
          </w:tcPr>
          <w:p w:rsidR="00B269F9" w:rsidRPr="00653432" w:rsidRDefault="00B269F9" w:rsidP="004F4468">
            <w:pPr>
              <w:suppressAutoHyphens w:val="0"/>
              <w:spacing w:before="40" w:after="40" w:line="220" w:lineRule="exact"/>
              <w:jc w:val="right"/>
              <w:rPr>
                <w:sz w:val="18"/>
                <w:lang w:val="fr-FR"/>
              </w:rPr>
            </w:pPr>
          </w:p>
        </w:tc>
        <w:tc>
          <w:tcPr>
            <w:tcW w:w="851" w:type="dxa"/>
            <w:shd w:val="clear" w:color="auto" w:fill="auto"/>
            <w:vAlign w:val="bottom"/>
          </w:tcPr>
          <w:p w:rsidR="00B269F9" w:rsidRPr="00653432" w:rsidRDefault="00B269F9" w:rsidP="004F4468">
            <w:pPr>
              <w:suppressAutoHyphens w:val="0"/>
              <w:spacing w:before="40" w:after="40" w:line="220" w:lineRule="exact"/>
              <w:jc w:val="right"/>
              <w:rPr>
                <w:sz w:val="18"/>
                <w:lang w:val="fr-FR"/>
              </w:rPr>
            </w:pPr>
          </w:p>
        </w:tc>
        <w:tc>
          <w:tcPr>
            <w:tcW w:w="851" w:type="dxa"/>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7</w:t>
            </w:r>
          </w:p>
        </w:tc>
        <w:tc>
          <w:tcPr>
            <w:tcW w:w="851" w:type="dxa"/>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3</w:t>
            </w:r>
          </w:p>
        </w:tc>
      </w:tr>
      <w:tr w:rsidR="00B269F9" w:rsidRPr="00653432" w:rsidTr="00C0776C">
        <w:tc>
          <w:tcPr>
            <w:tcW w:w="448" w:type="dxa"/>
            <w:shd w:val="clear" w:color="auto" w:fill="auto"/>
          </w:tcPr>
          <w:p w:rsidR="00B269F9" w:rsidRPr="00653432" w:rsidRDefault="00B269F9" w:rsidP="00B269F9">
            <w:pPr>
              <w:suppressAutoHyphens w:val="0"/>
              <w:spacing w:before="40" w:after="40" w:line="220" w:lineRule="exact"/>
              <w:rPr>
                <w:sz w:val="18"/>
                <w:lang w:val="fr-FR"/>
              </w:rPr>
            </w:pPr>
            <w:r w:rsidRPr="00653432">
              <w:rPr>
                <w:sz w:val="18"/>
                <w:lang w:val="fr-FR"/>
              </w:rPr>
              <w:t>4</w:t>
            </w:r>
          </w:p>
        </w:tc>
        <w:tc>
          <w:tcPr>
            <w:tcW w:w="2534" w:type="dxa"/>
            <w:shd w:val="clear" w:color="auto" w:fill="auto"/>
            <w:vAlign w:val="bottom"/>
          </w:tcPr>
          <w:p w:rsidR="00B269F9" w:rsidRPr="00653432" w:rsidRDefault="00B269F9" w:rsidP="00C0776C">
            <w:pPr>
              <w:suppressAutoHyphens w:val="0"/>
              <w:spacing w:before="40" w:after="40" w:line="220" w:lineRule="exact"/>
              <w:rPr>
                <w:sz w:val="18"/>
                <w:lang w:val="fr-FR"/>
              </w:rPr>
            </w:pPr>
            <w:r w:rsidRPr="00653432">
              <w:rPr>
                <w:sz w:val="18"/>
                <w:lang w:val="fr-FR"/>
              </w:rPr>
              <w:t>Soghd</w:t>
            </w:r>
          </w:p>
        </w:tc>
        <w:tc>
          <w:tcPr>
            <w:tcW w:w="984" w:type="dxa"/>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5</w:t>
            </w:r>
          </w:p>
        </w:tc>
        <w:tc>
          <w:tcPr>
            <w:tcW w:w="851" w:type="dxa"/>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3</w:t>
            </w:r>
          </w:p>
        </w:tc>
        <w:tc>
          <w:tcPr>
            <w:tcW w:w="851" w:type="dxa"/>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3</w:t>
            </w:r>
          </w:p>
        </w:tc>
        <w:tc>
          <w:tcPr>
            <w:tcW w:w="851" w:type="dxa"/>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3</w:t>
            </w:r>
          </w:p>
        </w:tc>
        <w:tc>
          <w:tcPr>
            <w:tcW w:w="851" w:type="dxa"/>
            <w:shd w:val="clear" w:color="auto" w:fill="auto"/>
            <w:vAlign w:val="bottom"/>
          </w:tcPr>
          <w:p w:rsidR="00B269F9" w:rsidRPr="00653432" w:rsidRDefault="00B269F9" w:rsidP="004F4468">
            <w:pPr>
              <w:suppressAutoHyphens w:val="0"/>
              <w:spacing w:before="40" w:after="40" w:line="220" w:lineRule="exact"/>
              <w:jc w:val="right"/>
              <w:rPr>
                <w:sz w:val="18"/>
                <w:lang w:val="fr-FR"/>
              </w:rPr>
            </w:pPr>
            <w:r w:rsidRPr="00653432">
              <w:rPr>
                <w:sz w:val="18"/>
                <w:lang w:val="fr-FR"/>
              </w:rPr>
              <w:t>3</w:t>
            </w:r>
          </w:p>
        </w:tc>
      </w:tr>
      <w:tr w:rsidR="00B269F9" w:rsidRPr="00653432" w:rsidTr="00C0776C">
        <w:tc>
          <w:tcPr>
            <w:tcW w:w="448" w:type="dxa"/>
            <w:tcBorders>
              <w:bottom w:val="single" w:sz="4" w:space="0" w:color="auto"/>
            </w:tcBorders>
            <w:shd w:val="clear" w:color="auto" w:fill="auto"/>
          </w:tcPr>
          <w:p w:rsidR="00B269F9" w:rsidRPr="00653432" w:rsidRDefault="00B269F9" w:rsidP="00B269F9">
            <w:pPr>
              <w:suppressAutoHyphens w:val="0"/>
              <w:spacing w:before="40" w:after="40" w:line="220" w:lineRule="exact"/>
              <w:rPr>
                <w:sz w:val="18"/>
                <w:lang w:val="fr-FR"/>
              </w:rPr>
            </w:pPr>
            <w:r w:rsidRPr="00653432">
              <w:rPr>
                <w:sz w:val="18"/>
                <w:lang w:val="fr-FR"/>
              </w:rPr>
              <w:t>5</w:t>
            </w:r>
          </w:p>
        </w:tc>
        <w:tc>
          <w:tcPr>
            <w:tcW w:w="2534" w:type="dxa"/>
            <w:tcBorders>
              <w:bottom w:val="single" w:sz="4" w:space="0" w:color="auto"/>
            </w:tcBorders>
            <w:shd w:val="clear" w:color="auto" w:fill="auto"/>
            <w:vAlign w:val="bottom"/>
          </w:tcPr>
          <w:p w:rsidR="00B269F9" w:rsidRPr="00653432" w:rsidRDefault="00B269F9" w:rsidP="00C0776C">
            <w:pPr>
              <w:suppressAutoHyphens w:val="0"/>
              <w:spacing w:before="40" w:after="40" w:line="220" w:lineRule="exact"/>
              <w:rPr>
                <w:sz w:val="18"/>
                <w:lang w:val="fr-FR"/>
              </w:rPr>
            </w:pPr>
            <w:r w:rsidRPr="00653432">
              <w:rPr>
                <w:sz w:val="18"/>
                <w:lang w:val="fr-FR"/>
              </w:rPr>
              <w:t xml:space="preserve">Région autonome </w:t>
            </w:r>
            <w:r w:rsidR="00C0776C">
              <w:rPr>
                <w:sz w:val="18"/>
                <w:lang w:val="fr-FR"/>
              </w:rPr>
              <w:br/>
            </w:r>
            <w:r w:rsidRPr="00653432">
              <w:rPr>
                <w:sz w:val="18"/>
                <w:lang w:val="fr-FR"/>
              </w:rPr>
              <w:t>du Haut-Badakhchan</w:t>
            </w:r>
          </w:p>
        </w:tc>
        <w:tc>
          <w:tcPr>
            <w:tcW w:w="984" w:type="dxa"/>
            <w:tcBorders>
              <w:bottom w:val="single" w:sz="4" w:space="0" w:color="auto"/>
            </w:tcBorders>
            <w:shd w:val="clear" w:color="auto" w:fill="auto"/>
            <w:vAlign w:val="bottom"/>
          </w:tcPr>
          <w:p w:rsidR="00B269F9" w:rsidRPr="00653432" w:rsidRDefault="00B269F9" w:rsidP="004F4468">
            <w:pPr>
              <w:suppressAutoHyphens w:val="0"/>
              <w:spacing w:before="40" w:after="40" w:line="220" w:lineRule="exact"/>
              <w:jc w:val="right"/>
              <w:rPr>
                <w:sz w:val="18"/>
                <w:lang w:val="fr-FR"/>
              </w:rPr>
            </w:pPr>
          </w:p>
        </w:tc>
        <w:tc>
          <w:tcPr>
            <w:tcW w:w="851" w:type="dxa"/>
            <w:tcBorders>
              <w:bottom w:val="single" w:sz="4" w:space="0" w:color="auto"/>
            </w:tcBorders>
            <w:shd w:val="clear" w:color="auto" w:fill="auto"/>
            <w:vAlign w:val="bottom"/>
          </w:tcPr>
          <w:p w:rsidR="00B269F9" w:rsidRPr="00653432" w:rsidRDefault="00B269F9" w:rsidP="004F4468">
            <w:pPr>
              <w:suppressAutoHyphens w:val="0"/>
              <w:spacing w:before="40" w:after="40" w:line="220" w:lineRule="exact"/>
              <w:jc w:val="right"/>
              <w:rPr>
                <w:sz w:val="18"/>
                <w:lang w:val="fr-FR"/>
              </w:rPr>
            </w:pPr>
          </w:p>
        </w:tc>
        <w:tc>
          <w:tcPr>
            <w:tcW w:w="851" w:type="dxa"/>
            <w:tcBorders>
              <w:bottom w:val="single" w:sz="4" w:space="0" w:color="auto"/>
            </w:tcBorders>
            <w:shd w:val="clear" w:color="auto" w:fill="auto"/>
            <w:vAlign w:val="bottom"/>
          </w:tcPr>
          <w:p w:rsidR="00B269F9" w:rsidRPr="00653432" w:rsidRDefault="00B269F9" w:rsidP="004F4468">
            <w:pPr>
              <w:suppressAutoHyphens w:val="0"/>
              <w:spacing w:before="40" w:after="40" w:line="220" w:lineRule="exact"/>
              <w:jc w:val="right"/>
              <w:rPr>
                <w:sz w:val="18"/>
                <w:lang w:val="fr-FR"/>
              </w:rPr>
            </w:pPr>
          </w:p>
        </w:tc>
        <w:tc>
          <w:tcPr>
            <w:tcW w:w="851" w:type="dxa"/>
            <w:tcBorders>
              <w:bottom w:val="single" w:sz="4" w:space="0" w:color="auto"/>
            </w:tcBorders>
            <w:shd w:val="clear" w:color="auto" w:fill="auto"/>
            <w:vAlign w:val="bottom"/>
          </w:tcPr>
          <w:p w:rsidR="00B269F9" w:rsidRPr="00653432" w:rsidRDefault="00B269F9" w:rsidP="004F4468">
            <w:pPr>
              <w:suppressAutoHyphens w:val="0"/>
              <w:spacing w:before="40" w:after="40" w:line="220" w:lineRule="exact"/>
              <w:jc w:val="right"/>
              <w:rPr>
                <w:sz w:val="18"/>
                <w:lang w:val="fr-FR"/>
              </w:rPr>
            </w:pPr>
          </w:p>
        </w:tc>
        <w:tc>
          <w:tcPr>
            <w:tcW w:w="851" w:type="dxa"/>
            <w:tcBorders>
              <w:bottom w:val="single" w:sz="4" w:space="0" w:color="auto"/>
            </w:tcBorders>
            <w:shd w:val="clear" w:color="auto" w:fill="auto"/>
            <w:vAlign w:val="bottom"/>
          </w:tcPr>
          <w:p w:rsidR="00B269F9" w:rsidRPr="00653432" w:rsidRDefault="00B269F9" w:rsidP="004F4468">
            <w:pPr>
              <w:suppressAutoHyphens w:val="0"/>
              <w:spacing w:before="40" w:after="40" w:line="220" w:lineRule="exact"/>
              <w:jc w:val="right"/>
              <w:rPr>
                <w:sz w:val="18"/>
                <w:lang w:val="fr-FR"/>
              </w:rPr>
            </w:pPr>
          </w:p>
        </w:tc>
      </w:tr>
      <w:tr w:rsidR="00B269F9" w:rsidRPr="00653432" w:rsidTr="00C0776C">
        <w:tc>
          <w:tcPr>
            <w:tcW w:w="448" w:type="dxa"/>
            <w:tcBorders>
              <w:top w:val="single" w:sz="4" w:space="0" w:color="auto"/>
              <w:bottom w:val="single" w:sz="12" w:space="0" w:color="auto"/>
            </w:tcBorders>
            <w:shd w:val="clear" w:color="auto" w:fill="auto"/>
          </w:tcPr>
          <w:p w:rsidR="00B269F9" w:rsidRPr="00653432" w:rsidRDefault="00B269F9" w:rsidP="00B269F9">
            <w:pPr>
              <w:suppressAutoHyphens w:val="0"/>
              <w:spacing w:before="80" w:after="80" w:line="220" w:lineRule="exact"/>
              <w:ind w:left="283"/>
              <w:rPr>
                <w:b/>
                <w:sz w:val="18"/>
                <w:lang w:val="fr-FR"/>
              </w:rPr>
            </w:pPr>
          </w:p>
        </w:tc>
        <w:tc>
          <w:tcPr>
            <w:tcW w:w="2534" w:type="dxa"/>
            <w:tcBorders>
              <w:top w:val="single" w:sz="4" w:space="0" w:color="auto"/>
              <w:bottom w:val="single" w:sz="12" w:space="0" w:color="auto"/>
            </w:tcBorders>
            <w:shd w:val="clear" w:color="auto" w:fill="auto"/>
            <w:vAlign w:val="bottom"/>
          </w:tcPr>
          <w:p w:rsidR="00B269F9" w:rsidRPr="00653432" w:rsidRDefault="00B269F9" w:rsidP="00C0776C">
            <w:pPr>
              <w:suppressAutoHyphens w:val="0"/>
              <w:spacing w:before="80" w:after="80" w:line="220" w:lineRule="exact"/>
              <w:ind w:left="284"/>
              <w:rPr>
                <w:b/>
                <w:sz w:val="18"/>
                <w:lang w:val="fr-FR"/>
              </w:rPr>
            </w:pPr>
            <w:r w:rsidRPr="00653432">
              <w:rPr>
                <w:b/>
                <w:sz w:val="18"/>
                <w:lang w:val="fr-FR"/>
              </w:rPr>
              <w:t>Total</w:t>
            </w:r>
          </w:p>
        </w:tc>
        <w:tc>
          <w:tcPr>
            <w:tcW w:w="984" w:type="dxa"/>
            <w:tcBorders>
              <w:top w:val="single" w:sz="4" w:space="0" w:color="auto"/>
              <w:bottom w:val="single" w:sz="12" w:space="0" w:color="auto"/>
            </w:tcBorders>
            <w:shd w:val="clear" w:color="auto" w:fill="auto"/>
            <w:vAlign w:val="bottom"/>
          </w:tcPr>
          <w:p w:rsidR="00B269F9" w:rsidRPr="00653432" w:rsidRDefault="00B269F9" w:rsidP="004F4468">
            <w:pPr>
              <w:suppressAutoHyphens w:val="0"/>
              <w:spacing w:before="80" w:after="80" w:line="220" w:lineRule="exact"/>
              <w:jc w:val="right"/>
              <w:rPr>
                <w:b/>
                <w:sz w:val="18"/>
                <w:lang w:val="fr-FR"/>
              </w:rPr>
            </w:pPr>
            <w:r w:rsidRPr="00653432">
              <w:rPr>
                <w:b/>
                <w:sz w:val="18"/>
                <w:lang w:val="fr-FR"/>
              </w:rPr>
              <w:t>17</w:t>
            </w:r>
          </w:p>
        </w:tc>
        <w:tc>
          <w:tcPr>
            <w:tcW w:w="851" w:type="dxa"/>
            <w:tcBorders>
              <w:top w:val="single" w:sz="4" w:space="0" w:color="auto"/>
              <w:bottom w:val="single" w:sz="12" w:space="0" w:color="auto"/>
            </w:tcBorders>
            <w:shd w:val="clear" w:color="auto" w:fill="auto"/>
            <w:vAlign w:val="bottom"/>
          </w:tcPr>
          <w:p w:rsidR="00B269F9" w:rsidRPr="00653432" w:rsidRDefault="00B269F9" w:rsidP="004F4468">
            <w:pPr>
              <w:suppressAutoHyphens w:val="0"/>
              <w:spacing w:before="80" w:after="80" w:line="220" w:lineRule="exact"/>
              <w:jc w:val="right"/>
              <w:rPr>
                <w:b/>
                <w:sz w:val="18"/>
                <w:lang w:val="fr-FR"/>
              </w:rPr>
            </w:pPr>
            <w:r w:rsidRPr="00653432">
              <w:rPr>
                <w:b/>
                <w:sz w:val="18"/>
                <w:lang w:val="fr-FR"/>
              </w:rPr>
              <w:t>10</w:t>
            </w:r>
          </w:p>
        </w:tc>
        <w:tc>
          <w:tcPr>
            <w:tcW w:w="851" w:type="dxa"/>
            <w:tcBorders>
              <w:top w:val="single" w:sz="4" w:space="0" w:color="auto"/>
              <w:bottom w:val="single" w:sz="12" w:space="0" w:color="auto"/>
            </w:tcBorders>
            <w:shd w:val="clear" w:color="auto" w:fill="auto"/>
            <w:vAlign w:val="bottom"/>
          </w:tcPr>
          <w:p w:rsidR="00B269F9" w:rsidRPr="00653432" w:rsidRDefault="00B269F9" w:rsidP="004F4468">
            <w:pPr>
              <w:suppressAutoHyphens w:val="0"/>
              <w:spacing w:before="80" w:after="80" w:line="220" w:lineRule="exact"/>
              <w:jc w:val="right"/>
              <w:rPr>
                <w:b/>
                <w:sz w:val="18"/>
                <w:lang w:val="fr-FR"/>
              </w:rPr>
            </w:pPr>
            <w:r w:rsidRPr="00653432">
              <w:rPr>
                <w:b/>
                <w:sz w:val="18"/>
                <w:lang w:val="fr-FR"/>
              </w:rPr>
              <w:t>9</w:t>
            </w:r>
          </w:p>
        </w:tc>
        <w:tc>
          <w:tcPr>
            <w:tcW w:w="851" w:type="dxa"/>
            <w:tcBorders>
              <w:top w:val="single" w:sz="4" w:space="0" w:color="auto"/>
              <w:bottom w:val="single" w:sz="12" w:space="0" w:color="auto"/>
            </w:tcBorders>
            <w:shd w:val="clear" w:color="auto" w:fill="auto"/>
            <w:vAlign w:val="bottom"/>
          </w:tcPr>
          <w:p w:rsidR="00B269F9" w:rsidRPr="00653432" w:rsidRDefault="00B269F9" w:rsidP="004F4468">
            <w:pPr>
              <w:suppressAutoHyphens w:val="0"/>
              <w:spacing w:before="80" w:after="80" w:line="220" w:lineRule="exact"/>
              <w:jc w:val="right"/>
              <w:rPr>
                <w:b/>
                <w:sz w:val="18"/>
                <w:lang w:val="fr-FR"/>
              </w:rPr>
            </w:pPr>
            <w:r w:rsidRPr="00653432">
              <w:rPr>
                <w:b/>
                <w:sz w:val="18"/>
                <w:lang w:val="fr-FR"/>
              </w:rPr>
              <w:t>14</w:t>
            </w:r>
          </w:p>
        </w:tc>
        <w:tc>
          <w:tcPr>
            <w:tcW w:w="851" w:type="dxa"/>
            <w:tcBorders>
              <w:top w:val="single" w:sz="4" w:space="0" w:color="auto"/>
              <w:bottom w:val="single" w:sz="12" w:space="0" w:color="auto"/>
            </w:tcBorders>
            <w:shd w:val="clear" w:color="auto" w:fill="auto"/>
            <w:vAlign w:val="bottom"/>
          </w:tcPr>
          <w:p w:rsidR="00B269F9" w:rsidRPr="00653432" w:rsidRDefault="00B269F9" w:rsidP="004F4468">
            <w:pPr>
              <w:suppressAutoHyphens w:val="0"/>
              <w:spacing w:before="80" w:after="80" w:line="220" w:lineRule="exact"/>
              <w:jc w:val="right"/>
              <w:rPr>
                <w:b/>
                <w:sz w:val="18"/>
                <w:lang w:val="fr-FR"/>
              </w:rPr>
            </w:pPr>
            <w:r w:rsidRPr="00653432">
              <w:rPr>
                <w:b/>
                <w:sz w:val="18"/>
                <w:lang w:val="fr-FR"/>
              </w:rPr>
              <w:t>6</w:t>
            </w:r>
          </w:p>
        </w:tc>
      </w:tr>
    </w:tbl>
    <w:p w:rsidR="00DE27B1" w:rsidRPr="00653432" w:rsidRDefault="00DE27B1" w:rsidP="00080347">
      <w:pPr>
        <w:pStyle w:val="SingleTxtG"/>
        <w:rPr>
          <w:lang w:val="fr-FR"/>
        </w:rPr>
      </w:pPr>
    </w:p>
    <w:p w:rsidR="00B269F9" w:rsidRPr="00653432" w:rsidRDefault="00B269F9" w:rsidP="00B269F9">
      <w:pPr>
        <w:pStyle w:val="HChG"/>
        <w:rPr>
          <w:lang w:val="fr-FR"/>
        </w:rPr>
      </w:pPr>
      <w:r w:rsidRPr="00653432">
        <w:rPr>
          <w:lang w:val="fr-FR"/>
        </w:rPr>
        <w:br w:type="page"/>
      </w:r>
      <w:r w:rsidRPr="00653432">
        <w:rPr>
          <w:lang w:val="fr-FR"/>
        </w:rPr>
        <w:lastRenderedPageBreak/>
        <w:t>Annexe 3</w:t>
      </w:r>
    </w:p>
    <w:p w:rsidR="00B269F9" w:rsidRPr="00653432" w:rsidRDefault="00B269F9" w:rsidP="00B269F9">
      <w:pPr>
        <w:pStyle w:val="HChG"/>
        <w:rPr>
          <w:lang w:val="fr-FR"/>
        </w:rPr>
      </w:pPr>
      <w:r w:rsidRPr="00653432">
        <w:rPr>
          <w:lang w:val="fr-FR"/>
        </w:rPr>
        <w:tab/>
      </w:r>
      <w:r w:rsidRPr="00653432">
        <w:rPr>
          <w:lang w:val="fr-FR"/>
        </w:rPr>
        <w:tab/>
        <w:t xml:space="preserve">Infractions commises par des mineurs au cours </w:t>
      </w:r>
      <w:r w:rsidR="001A198C" w:rsidRPr="00653432">
        <w:rPr>
          <w:lang w:val="fr-FR"/>
        </w:rPr>
        <w:br/>
      </w:r>
      <w:r w:rsidRPr="00653432">
        <w:rPr>
          <w:lang w:val="fr-FR"/>
        </w:rPr>
        <w:t>de la période 2012-2015</w:t>
      </w:r>
    </w:p>
    <w:p w:rsidR="00B269F9" w:rsidRPr="00653432" w:rsidRDefault="00B269F9" w:rsidP="005A6918">
      <w:pPr>
        <w:pStyle w:val="SingleTxtG"/>
        <w:keepNext/>
        <w:rPr>
          <w:lang w:val="fr-FR"/>
        </w:rPr>
      </w:pPr>
      <w:r w:rsidRPr="00653432">
        <w:rPr>
          <w:bCs/>
          <w:lang w:val="fr-FR"/>
        </w:rPr>
        <w:t>1.</w:t>
      </w:r>
      <w:r w:rsidRPr="00653432">
        <w:rPr>
          <w:bCs/>
          <w:lang w:val="fr-FR"/>
        </w:rPr>
        <w:tab/>
        <w:t>En 2012, 538</w:t>
      </w:r>
      <w:r w:rsidR="001A198C" w:rsidRPr="00653432">
        <w:rPr>
          <w:bCs/>
          <w:lang w:val="fr-FR"/>
        </w:rPr>
        <w:t> </w:t>
      </w:r>
      <w:r w:rsidRPr="00653432">
        <w:rPr>
          <w:bCs/>
          <w:lang w:val="fr-FR"/>
        </w:rPr>
        <w:t>mineurs, dont 34 filles, ont été condamnés pour les infractions suivantes au Code pénal</w:t>
      </w:r>
      <w:r w:rsidR="001A198C" w:rsidRPr="00653432">
        <w:rPr>
          <w:bCs/>
          <w:lang w:val="fr-FR"/>
        </w:rPr>
        <w:t> </w:t>
      </w:r>
      <w:r w:rsidRPr="00653432">
        <w:rPr>
          <w:lang w:val="fr-FR"/>
        </w:rPr>
        <w:t>:</w:t>
      </w:r>
    </w:p>
    <w:p w:rsidR="00B269F9" w:rsidRPr="00653432" w:rsidRDefault="00B269F9" w:rsidP="001A198C">
      <w:pPr>
        <w:pStyle w:val="Bullet1G"/>
        <w:rPr>
          <w:lang w:val="fr-FR"/>
        </w:rPr>
      </w:pPr>
      <w:r w:rsidRPr="00653432">
        <w:rPr>
          <w:lang w:val="fr-FR"/>
        </w:rPr>
        <w:t>10</w:t>
      </w:r>
      <w:r w:rsidR="001A198C" w:rsidRPr="00653432">
        <w:rPr>
          <w:bCs/>
          <w:lang w:val="fr-FR"/>
        </w:rPr>
        <w:t> </w:t>
      </w:r>
      <w:r w:rsidRPr="00653432">
        <w:rPr>
          <w:lang w:val="fr-FR"/>
        </w:rPr>
        <w:t>infractions au titre des articles</w:t>
      </w:r>
      <w:r w:rsidR="001A198C" w:rsidRPr="00653432">
        <w:rPr>
          <w:bCs/>
          <w:lang w:val="fr-FR"/>
        </w:rPr>
        <w:t> </w:t>
      </w:r>
      <w:r w:rsidRPr="00653432">
        <w:rPr>
          <w:lang w:val="fr-FR"/>
        </w:rPr>
        <w:t>104 à 107 (</w:t>
      </w:r>
      <w:r w:rsidR="009E5BBB">
        <w:rPr>
          <w:lang w:val="fr-FR"/>
        </w:rPr>
        <w:t>m</w:t>
      </w:r>
      <w:r w:rsidRPr="00653432">
        <w:rPr>
          <w:lang w:val="fr-FR"/>
        </w:rPr>
        <w:t>eurtre, infanticide commis par la mère, meurtre commis sous l’empire d’une profonde émotion, meurtre commis en dépassant les limites de la légitime défense ou des mesures nécessaires pour arrêter le coupable d’une infraction)</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10</w:t>
      </w:r>
      <w:r w:rsidR="001A198C" w:rsidRPr="00653432">
        <w:rPr>
          <w:bCs/>
          <w:lang w:val="fr-FR"/>
        </w:rPr>
        <w:t> </w:t>
      </w:r>
      <w:r w:rsidRPr="00653432">
        <w:rPr>
          <w:lang w:val="fr-FR"/>
        </w:rPr>
        <w:t>infractions au titre des articles</w:t>
      </w:r>
      <w:r w:rsidR="005A6918" w:rsidRPr="00653432">
        <w:rPr>
          <w:lang w:val="fr-FR"/>
        </w:rPr>
        <w:t> </w:t>
      </w:r>
      <w:r w:rsidRPr="00653432">
        <w:rPr>
          <w:lang w:val="fr-FR"/>
        </w:rPr>
        <w:t>110 et 111 (</w:t>
      </w:r>
      <w:r w:rsidR="009E5BBB">
        <w:rPr>
          <w:lang w:val="fr-FR"/>
        </w:rPr>
        <w:t>a</w:t>
      </w:r>
      <w:r w:rsidRPr="00653432">
        <w:rPr>
          <w:lang w:val="fr-FR"/>
        </w:rPr>
        <w:t>tteinte intentionnelle grave à l’intégrité physique, atteinte intentionnelle à l’intégrité physique de gravité moyenne)</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spacing w:val="-1"/>
          <w:lang w:val="fr-FR"/>
        </w:rPr>
        <w:t>8 infractions au titre des articles 196 à 199 (</w:t>
      </w:r>
      <w:r w:rsidR="009E5BBB">
        <w:rPr>
          <w:spacing w:val="-1"/>
          <w:lang w:val="fr-FR"/>
        </w:rPr>
        <w:t>f</w:t>
      </w:r>
      <w:r w:rsidRPr="00653432">
        <w:rPr>
          <w:spacing w:val="-1"/>
          <w:lang w:val="fr-FR"/>
        </w:rPr>
        <w:t xml:space="preserve">abrication illégale d’armes, négligence dans la conservation d’armes, manquement aux obligations relatives à la conservation des armes, des munitions, des substances explosives et des engins explosifs, vol </w:t>
      </w:r>
      <w:r w:rsidRPr="00653432">
        <w:rPr>
          <w:lang w:val="fr-FR"/>
        </w:rPr>
        <w:t>d’armes, de munitions, de substances explosives et d’engins explosifs)</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5</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200 (</w:t>
      </w:r>
      <w:r w:rsidR="009E5BBB">
        <w:rPr>
          <w:lang w:val="fr-FR"/>
        </w:rPr>
        <w:t>t</w:t>
      </w:r>
      <w:r w:rsidRPr="00653432">
        <w:rPr>
          <w:lang w:val="fr-FR"/>
        </w:rPr>
        <w:t>rafic de stupéfiants ou de substances psychotropes à des fins lucratives)</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2</w:t>
      </w:r>
      <w:r w:rsidR="001A198C" w:rsidRPr="00653432">
        <w:rPr>
          <w:bCs/>
          <w:lang w:val="fr-FR"/>
        </w:rPr>
        <w:t> </w:t>
      </w:r>
      <w:r w:rsidRPr="00653432">
        <w:rPr>
          <w:lang w:val="fr-FR"/>
        </w:rPr>
        <w:t>infractions au</w:t>
      </w:r>
      <w:r w:rsidR="007C1588">
        <w:rPr>
          <w:lang w:val="fr-FR"/>
        </w:rPr>
        <w:t xml:space="preserve"> </w:t>
      </w:r>
      <w:r w:rsidRPr="00653432">
        <w:rPr>
          <w:lang w:val="fr-FR"/>
        </w:rPr>
        <w:t>titre de l’article</w:t>
      </w:r>
      <w:r w:rsidR="001A198C" w:rsidRPr="00653432">
        <w:rPr>
          <w:bCs/>
          <w:lang w:val="fr-FR"/>
        </w:rPr>
        <w:t> </w:t>
      </w:r>
      <w:r w:rsidRPr="00653432">
        <w:rPr>
          <w:lang w:val="fr-FR"/>
        </w:rPr>
        <w:t>201 (</w:t>
      </w:r>
      <w:r w:rsidR="009E5BBB">
        <w:rPr>
          <w:lang w:val="fr-FR"/>
        </w:rPr>
        <w:t>a</w:t>
      </w:r>
      <w:r w:rsidRPr="00653432">
        <w:rPr>
          <w:lang w:val="fr-FR"/>
        </w:rPr>
        <w:t>bus de stupéfiants et de substances psychotropes)</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8</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212 (</w:t>
      </w:r>
      <w:r w:rsidR="009E5BBB">
        <w:rPr>
          <w:lang w:val="fr-FR"/>
        </w:rPr>
        <w:t>v</w:t>
      </w:r>
      <w:r w:rsidRPr="00653432">
        <w:rPr>
          <w:lang w:val="fr-FR"/>
        </w:rPr>
        <w:t>iolation des règles de circulation et d’utilisation des véhicules)</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52</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237 (</w:t>
      </w:r>
      <w:r w:rsidR="009E5BBB">
        <w:rPr>
          <w:lang w:val="fr-FR"/>
        </w:rPr>
        <w:t>v</w:t>
      </w:r>
      <w:r w:rsidRPr="00653432">
        <w:rPr>
          <w:lang w:val="fr-FR"/>
        </w:rPr>
        <w:t>andalisme)</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248</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244 (</w:t>
      </w:r>
      <w:r w:rsidR="009E5BBB">
        <w:rPr>
          <w:lang w:val="fr-FR"/>
        </w:rPr>
        <w:t>v</w:t>
      </w:r>
      <w:r w:rsidRPr="00653432">
        <w:rPr>
          <w:lang w:val="fr-FR"/>
        </w:rPr>
        <w:t>ol)</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5</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247 (</w:t>
      </w:r>
      <w:r w:rsidR="009E5BBB">
        <w:rPr>
          <w:lang w:val="fr-FR"/>
        </w:rPr>
        <w:t>e</w:t>
      </w:r>
      <w:r w:rsidRPr="00653432">
        <w:rPr>
          <w:lang w:val="fr-FR"/>
        </w:rPr>
        <w:t>scroquerie)</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25</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248 (</w:t>
      </w:r>
      <w:r w:rsidR="009E5BBB">
        <w:rPr>
          <w:lang w:val="fr-FR"/>
        </w:rPr>
        <w:t>v</w:t>
      </w:r>
      <w:r w:rsidRPr="00653432">
        <w:rPr>
          <w:lang w:val="fr-FR"/>
        </w:rPr>
        <w:t>ol à main armée)</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3</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249 (</w:t>
      </w:r>
      <w:r w:rsidR="009E5BBB">
        <w:rPr>
          <w:lang w:val="fr-FR"/>
        </w:rPr>
        <w:t>v</w:t>
      </w:r>
      <w:r w:rsidRPr="00653432">
        <w:rPr>
          <w:lang w:val="fr-FR"/>
        </w:rPr>
        <w:t>ol qualifié)</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4</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252 (extorsion)</w:t>
      </w:r>
      <w:r w:rsidR="001A198C" w:rsidRPr="00653432">
        <w:rPr>
          <w:bCs/>
          <w:lang w:val="fr-FR"/>
        </w:rPr>
        <w:t> </w:t>
      </w:r>
      <w:r w:rsidR="00744ED8" w:rsidRPr="00653432">
        <w:rPr>
          <w:lang w:val="fr-FR"/>
        </w:rPr>
        <w:t>; et</w:t>
      </w:r>
    </w:p>
    <w:p w:rsidR="00B269F9" w:rsidRPr="00653432" w:rsidRDefault="00B269F9" w:rsidP="009C50B9">
      <w:pPr>
        <w:pStyle w:val="Bullet1G"/>
        <w:rPr>
          <w:lang w:val="fr-FR"/>
        </w:rPr>
      </w:pPr>
      <w:r w:rsidRPr="00653432">
        <w:rPr>
          <w:lang w:val="fr-FR"/>
        </w:rPr>
        <w:t>48</w:t>
      </w:r>
      <w:r w:rsidR="001A198C" w:rsidRPr="00653432">
        <w:rPr>
          <w:bCs/>
          <w:lang w:val="fr-FR"/>
        </w:rPr>
        <w:t> </w:t>
      </w:r>
      <w:r w:rsidRPr="00653432">
        <w:rPr>
          <w:lang w:val="fr-FR"/>
        </w:rPr>
        <w:t>affaires pénales au titre d’autres articles.</w:t>
      </w:r>
    </w:p>
    <w:p w:rsidR="00B269F9" w:rsidRPr="00653432" w:rsidRDefault="00B269F9" w:rsidP="00B269F9">
      <w:pPr>
        <w:pStyle w:val="SingleTxtG"/>
        <w:rPr>
          <w:lang w:val="fr-FR"/>
        </w:rPr>
      </w:pPr>
      <w:r w:rsidRPr="00653432">
        <w:rPr>
          <w:lang w:val="fr-FR"/>
        </w:rPr>
        <w:t>2.</w:t>
      </w:r>
      <w:r w:rsidRPr="00653432">
        <w:rPr>
          <w:lang w:val="fr-FR"/>
        </w:rPr>
        <w:tab/>
        <w:t>Au total, des condamnations ont été prononcées dans 363</w:t>
      </w:r>
      <w:r w:rsidR="001A198C" w:rsidRPr="00653432">
        <w:rPr>
          <w:bCs/>
          <w:lang w:val="fr-FR"/>
        </w:rPr>
        <w:t> </w:t>
      </w:r>
      <w:r w:rsidRPr="00653432">
        <w:rPr>
          <w:lang w:val="fr-FR"/>
        </w:rPr>
        <w:t>affaires, 44</w:t>
      </w:r>
      <w:r w:rsidR="001A198C" w:rsidRPr="00653432">
        <w:rPr>
          <w:bCs/>
          <w:lang w:val="fr-FR"/>
        </w:rPr>
        <w:t> </w:t>
      </w:r>
      <w:r w:rsidRPr="00653432">
        <w:rPr>
          <w:lang w:val="fr-FR"/>
        </w:rPr>
        <w:t>affaires ont été classées et 7</w:t>
      </w:r>
      <w:r w:rsidR="001A198C" w:rsidRPr="00653432">
        <w:rPr>
          <w:bCs/>
          <w:lang w:val="fr-FR"/>
        </w:rPr>
        <w:t> </w:t>
      </w:r>
      <w:r w:rsidRPr="00653432">
        <w:rPr>
          <w:lang w:val="fr-FR"/>
        </w:rPr>
        <w:t>affaires ont été renvoyées pour complément d’enquête.</w:t>
      </w:r>
    </w:p>
    <w:p w:rsidR="00B269F9" w:rsidRPr="00653432" w:rsidRDefault="00B269F9" w:rsidP="00B269F9">
      <w:pPr>
        <w:pStyle w:val="SingleTxtG"/>
        <w:rPr>
          <w:lang w:val="fr-FR"/>
        </w:rPr>
      </w:pPr>
      <w:r w:rsidRPr="00653432">
        <w:rPr>
          <w:lang w:val="fr-FR"/>
        </w:rPr>
        <w:t>3.</w:t>
      </w:r>
      <w:r w:rsidRPr="00653432">
        <w:rPr>
          <w:lang w:val="fr-FR"/>
        </w:rPr>
        <w:tab/>
        <w:t xml:space="preserve">En 2013, 548 mineurs, dont 22 filles, ont été condamnés </w:t>
      </w:r>
      <w:r w:rsidRPr="00653432">
        <w:rPr>
          <w:bCs/>
          <w:lang w:val="fr-FR"/>
        </w:rPr>
        <w:t>pour les infractions suivantes au Code pénal</w:t>
      </w:r>
      <w:r w:rsidR="001A198C" w:rsidRPr="00653432">
        <w:rPr>
          <w:bCs/>
          <w:lang w:val="fr-FR"/>
        </w:rPr>
        <w:t> </w:t>
      </w:r>
      <w:r w:rsidR="001A198C" w:rsidRPr="00653432">
        <w:rPr>
          <w:lang w:val="fr-FR"/>
        </w:rPr>
        <w:t>:</w:t>
      </w:r>
    </w:p>
    <w:p w:rsidR="00B269F9" w:rsidRPr="00653432" w:rsidRDefault="00B269F9" w:rsidP="009C50B9">
      <w:pPr>
        <w:pStyle w:val="Bullet1G"/>
        <w:rPr>
          <w:lang w:val="fr-FR"/>
        </w:rPr>
      </w:pPr>
      <w:r w:rsidRPr="00653432">
        <w:rPr>
          <w:lang w:val="fr-FR"/>
        </w:rPr>
        <w:t>5</w:t>
      </w:r>
      <w:r w:rsidR="001A198C" w:rsidRPr="00653432">
        <w:rPr>
          <w:bCs/>
          <w:lang w:val="fr-FR"/>
        </w:rPr>
        <w:t> </w:t>
      </w:r>
      <w:r w:rsidRPr="00653432">
        <w:rPr>
          <w:lang w:val="fr-FR"/>
        </w:rPr>
        <w:t>infractions au titre des articles</w:t>
      </w:r>
      <w:r w:rsidR="001A198C" w:rsidRPr="00653432">
        <w:rPr>
          <w:bCs/>
          <w:lang w:val="fr-FR"/>
        </w:rPr>
        <w:t> </w:t>
      </w:r>
      <w:r w:rsidRPr="00653432">
        <w:rPr>
          <w:lang w:val="fr-FR"/>
        </w:rPr>
        <w:t>104 à 107 (</w:t>
      </w:r>
      <w:r w:rsidR="009E5BBB">
        <w:rPr>
          <w:lang w:val="fr-FR"/>
        </w:rPr>
        <w:t>m</w:t>
      </w:r>
      <w:r w:rsidRPr="00653432">
        <w:rPr>
          <w:lang w:val="fr-FR"/>
        </w:rPr>
        <w:t>eurtre, infanticide, meurtre commis sous l’empire d’une profonde émotion, meurtre commis en dépassant les limites de la légitime défense ou des mesures nécessaires pour arrêter le coupable d’une infraction)</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15</w:t>
      </w:r>
      <w:r w:rsidR="001A198C" w:rsidRPr="00653432">
        <w:rPr>
          <w:bCs/>
          <w:lang w:val="fr-FR"/>
        </w:rPr>
        <w:t> </w:t>
      </w:r>
      <w:r w:rsidRPr="00653432">
        <w:rPr>
          <w:lang w:val="fr-FR"/>
        </w:rPr>
        <w:t>infractions au titre des articles</w:t>
      </w:r>
      <w:r w:rsidR="001A198C" w:rsidRPr="00653432">
        <w:rPr>
          <w:bCs/>
          <w:lang w:val="fr-FR"/>
        </w:rPr>
        <w:t> </w:t>
      </w:r>
      <w:r w:rsidRPr="00653432">
        <w:rPr>
          <w:lang w:val="fr-FR"/>
        </w:rPr>
        <w:t>110 et 111 (</w:t>
      </w:r>
      <w:r w:rsidR="009E5BBB">
        <w:rPr>
          <w:lang w:val="fr-FR"/>
        </w:rPr>
        <w:t>a</w:t>
      </w:r>
      <w:r w:rsidRPr="00653432">
        <w:rPr>
          <w:lang w:val="fr-FR"/>
        </w:rPr>
        <w:t>tteinte intentionnelle grave à l’intégrité physique, atteinte intentionnelle à l’intégrité physique de gravité moyenne)</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3</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138 (</w:t>
      </w:r>
      <w:r w:rsidR="009E5BBB">
        <w:rPr>
          <w:lang w:val="fr-FR"/>
        </w:rPr>
        <w:t>v</w:t>
      </w:r>
      <w:r w:rsidRPr="00653432">
        <w:rPr>
          <w:lang w:val="fr-FR"/>
        </w:rPr>
        <w:t>iol)</w:t>
      </w:r>
      <w:r w:rsidR="001A198C" w:rsidRPr="00653432">
        <w:rPr>
          <w:bCs/>
          <w:lang w:val="fr-FR"/>
        </w:rPr>
        <w:t> </w:t>
      </w:r>
      <w:r w:rsidRPr="00653432">
        <w:rPr>
          <w:lang w:val="fr-FR"/>
        </w:rPr>
        <w:t>;</w:t>
      </w:r>
    </w:p>
    <w:p w:rsidR="00B269F9" w:rsidRPr="00653432" w:rsidRDefault="00B269F9" w:rsidP="009C50B9">
      <w:pPr>
        <w:pStyle w:val="Bullet1G"/>
        <w:rPr>
          <w:spacing w:val="-1"/>
          <w:lang w:val="fr-FR"/>
        </w:rPr>
      </w:pPr>
      <w:r w:rsidRPr="00653432">
        <w:rPr>
          <w:spacing w:val="-1"/>
          <w:lang w:val="fr-FR"/>
        </w:rPr>
        <w:t>3</w:t>
      </w:r>
      <w:r w:rsidR="001A198C" w:rsidRPr="00653432">
        <w:rPr>
          <w:bCs/>
          <w:spacing w:val="-1"/>
          <w:lang w:val="fr-FR"/>
        </w:rPr>
        <w:t> </w:t>
      </w:r>
      <w:r w:rsidRPr="00653432">
        <w:rPr>
          <w:spacing w:val="-1"/>
          <w:lang w:val="fr-FR"/>
        </w:rPr>
        <w:t>infractions au titre des articles</w:t>
      </w:r>
      <w:r w:rsidR="001A198C" w:rsidRPr="00653432">
        <w:rPr>
          <w:bCs/>
          <w:spacing w:val="-1"/>
          <w:lang w:val="fr-FR"/>
        </w:rPr>
        <w:t> </w:t>
      </w:r>
      <w:r w:rsidRPr="00653432">
        <w:rPr>
          <w:spacing w:val="-1"/>
          <w:lang w:val="fr-FR"/>
        </w:rPr>
        <w:t>196 à 199 (</w:t>
      </w:r>
      <w:r w:rsidR="009E5BBB">
        <w:rPr>
          <w:spacing w:val="-1"/>
          <w:lang w:val="fr-FR"/>
        </w:rPr>
        <w:t>f</w:t>
      </w:r>
      <w:r w:rsidRPr="00653432">
        <w:rPr>
          <w:spacing w:val="-1"/>
          <w:lang w:val="fr-FR"/>
        </w:rPr>
        <w:t>abrication illégale d’armes, négligence dans la conservation d’armes, manquement aux obligations relatives à la conservation des armes, des munitions, des substances explosives et des engins explosifs, vol d’armes, de munitions, de substances explosives et d’engins explosifs)</w:t>
      </w:r>
      <w:r w:rsidR="001A198C" w:rsidRPr="00653432">
        <w:rPr>
          <w:bCs/>
          <w:spacing w:val="-1"/>
          <w:lang w:val="fr-FR"/>
        </w:rPr>
        <w:t> </w:t>
      </w:r>
      <w:r w:rsidRPr="00653432">
        <w:rPr>
          <w:spacing w:val="-1"/>
          <w:lang w:val="fr-FR"/>
        </w:rPr>
        <w:t>;</w:t>
      </w:r>
    </w:p>
    <w:p w:rsidR="00B269F9" w:rsidRPr="00653432" w:rsidRDefault="00B269F9" w:rsidP="009C50B9">
      <w:pPr>
        <w:pStyle w:val="Bullet1G"/>
        <w:rPr>
          <w:lang w:val="fr-FR"/>
        </w:rPr>
      </w:pPr>
      <w:r w:rsidRPr="00653432">
        <w:rPr>
          <w:lang w:val="fr-FR"/>
        </w:rPr>
        <w:lastRenderedPageBreak/>
        <w:t>7</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200 (</w:t>
      </w:r>
      <w:r w:rsidR="00461E02">
        <w:rPr>
          <w:lang w:val="fr-FR"/>
        </w:rPr>
        <w:t>t</w:t>
      </w:r>
      <w:r w:rsidRPr="00653432">
        <w:rPr>
          <w:lang w:val="fr-FR"/>
        </w:rPr>
        <w:t>rafic de stupéfiants ou de substances psychotropes à des fins lucratives)</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3</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201 (</w:t>
      </w:r>
      <w:r w:rsidR="00461E02">
        <w:rPr>
          <w:lang w:val="fr-FR"/>
        </w:rPr>
        <w:t>a</w:t>
      </w:r>
      <w:r w:rsidRPr="00653432">
        <w:rPr>
          <w:lang w:val="fr-FR"/>
        </w:rPr>
        <w:t>bus de stupéfiants et de substances psychotropes)</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7</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212 (</w:t>
      </w:r>
      <w:r w:rsidR="00461E02">
        <w:rPr>
          <w:lang w:val="fr-FR"/>
        </w:rPr>
        <w:t>v</w:t>
      </w:r>
      <w:r w:rsidRPr="00653432">
        <w:rPr>
          <w:lang w:val="fr-FR"/>
        </w:rPr>
        <w:t>iolation des règles de circulation et d’utilisation des véhicules)</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72</w:t>
      </w:r>
      <w:r w:rsidR="001A198C" w:rsidRPr="00653432">
        <w:rPr>
          <w:bCs/>
          <w:lang w:val="fr-FR"/>
        </w:rPr>
        <w:t> </w:t>
      </w:r>
      <w:r w:rsidRPr="00653432">
        <w:rPr>
          <w:lang w:val="fr-FR"/>
        </w:rPr>
        <w:t>infractions au titre de l’article</w:t>
      </w:r>
      <w:r w:rsidR="007C1588">
        <w:rPr>
          <w:lang w:val="fr-FR"/>
        </w:rPr>
        <w:t> </w:t>
      </w:r>
      <w:r w:rsidRPr="00653432">
        <w:rPr>
          <w:lang w:val="fr-FR"/>
        </w:rPr>
        <w:t>237 (</w:t>
      </w:r>
      <w:r w:rsidR="00461E02">
        <w:rPr>
          <w:lang w:val="fr-FR"/>
        </w:rPr>
        <w:t>v</w:t>
      </w:r>
      <w:r w:rsidRPr="00653432">
        <w:rPr>
          <w:lang w:val="fr-FR"/>
        </w:rPr>
        <w:t>andalisme)</w:t>
      </w:r>
      <w:r w:rsidR="001A198C" w:rsidRPr="00653432">
        <w:rPr>
          <w:bCs/>
          <w:lang w:val="fr-FR"/>
        </w:rPr>
        <w:t> </w:t>
      </w:r>
      <w:r w:rsidRPr="00653432">
        <w:rPr>
          <w:lang w:val="fr-FR"/>
        </w:rPr>
        <w:t>;</w:t>
      </w:r>
    </w:p>
    <w:p w:rsidR="00B269F9" w:rsidRPr="00653432" w:rsidRDefault="005A6918" w:rsidP="009C50B9">
      <w:pPr>
        <w:pStyle w:val="Bullet1G"/>
        <w:rPr>
          <w:lang w:val="fr-FR"/>
        </w:rPr>
      </w:pPr>
      <w:r w:rsidRPr="00653432">
        <w:rPr>
          <w:lang w:val="fr-FR"/>
        </w:rPr>
        <w:t>1 </w:t>
      </w:r>
      <w:r w:rsidR="00B269F9" w:rsidRPr="00653432">
        <w:rPr>
          <w:lang w:val="fr-FR"/>
        </w:rPr>
        <w:t>infraction au titre des articles</w:t>
      </w:r>
      <w:r w:rsidR="001A198C" w:rsidRPr="00653432">
        <w:rPr>
          <w:bCs/>
          <w:lang w:val="fr-FR"/>
        </w:rPr>
        <w:t> </w:t>
      </w:r>
      <w:r w:rsidR="00B269F9" w:rsidRPr="00653432">
        <w:rPr>
          <w:lang w:val="fr-FR"/>
        </w:rPr>
        <w:t>238 et 239 (</w:t>
      </w:r>
      <w:r w:rsidR="00461E02">
        <w:rPr>
          <w:lang w:val="fr-FR"/>
        </w:rPr>
        <w:t>i</w:t>
      </w:r>
      <w:r w:rsidR="00B269F9" w:rsidRPr="00653432">
        <w:rPr>
          <w:lang w:val="fr-FR"/>
        </w:rPr>
        <w:t>ncitation à la prostitution, organisation ou exploitation d’une maison close, proxénétisme)</w:t>
      </w:r>
      <w:r w:rsidR="001A198C" w:rsidRPr="00653432">
        <w:rPr>
          <w:bCs/>
          <w:lang w:val="fr-FR"/>
        </w:rPr>
        <w:t> </w:t>
      </w:r>
      <w:r w:rsidR="00B269F9" w:rsidRPr="00653432">
        <w:rPr>
          <w:lang w:val="fr-FR"/>
        </w:rPr>
        <w:t>;</w:t>
      </w:r>
    </w:p>
    <w:p w:rsidR="00B269F9" w:rsidRPr="00653432" w:rsidRDefault="00B269F9" w:rsidP="009C50B9">
      <w:pPr>
        <w:pStyle w:val="Bullet1G"/>
        <w:rPr>
          <w:lang w:val="fr-FR"/>
        </w:rPr>
      </w:pPr>
      <w:r w:rsidRPr="00653432">
        <w:rPr>
          <w:lang w:val="fr-FR"/>
        </w:rPr>
        <w:t>240</w:t>
      </w:r>
      <w:r w:rsidR="001A198C" w:rsidRPr="00653432">
        <w:rPr>
          <w:bCs/>
          <w:lang w:val="fr-FR"/>
        </w:rPr>
        <w:t> </w:t>
      </w:r>
      <w:r w:rsidRPr="00653432">
        <w:rPr>
          <w:lang w:val="fr-FR"/>
        </w:rPr>
        <w:t>infractions au titre de l’article 244 (</w:t>
      </w:r>
      <w:r w:rsidR="00461E02">
        <w:rPr>
          <w:lang w:val="fr-FR"/>
        </w:rPr>
        <w:t>v</w:t>
      </w:r>
      <w:r w:rsidRPr="00653432">
        <w:rPr>
          <w:lang w:val="fr-FR"/>
        </w:rPr>
        <w:t>ol)</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5</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247 (</w:t>
      </w:r>
      <w:r w:rsidR="00461E02">
        <w:rPr>
          <w:lang w:val="fr-FR"/>
        </w:rPr>
        <w:t>e</w:t>
      </w:r>
      <w:r w:rsidRPr="00653432">
        <w:rPr>
          <w:lang w:val="fr-FR"/>
        </w:rPr>
        <w:t>scroquerie)</w:t>
      </w:r>
      <w:r w:rsidR="007C1588">
        <w:rPr>
          <w:lang w:val="fr-FR"/>
        </w:rPr>
        <w:t> </w:t>
      </w:r>
      <w:r w:rsidRPr="00653432">
        <w:rPr>
          <w:lang w:val="fr-FR"/>
        </w:rPr>
        <w:t>;</w:t>
      </w:r>
    </w:p>
    <w:p w:rsidR="00B269F9" w:rsidRPr="00653432" w:rsidRDefault="00B269F9" w:rsidP="009C50B9">
      <w:pPr>
        <w:pStyle w:val="Bullet1G"/>
        <w:rPr>
          <w:lang w:val="fr-FR"/>
        </w:rPr>
      </w:pPr>
      <w:r w:rsidRPr="00653432">
        <w:rPr>
          <w:lang w:val="fr-FR"/>
        </w:rPr>
        <w:t>25</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248 (</w:t>
      </w:r>
      <w:r w:rsidR="00461E02">
        <w:rPr>
          <w:lang w:val="fr-FR"/>
        </w:rPr>
        <w:t>v</w:t>
      </w:r>
      <w:r w:rsidRPr="00653432">
        <w:rPr>
          <w:lang w:val="fr-FR"/>
        </w:rPr>
        <w:t>ol à main armée)</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4</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249 (</w:t>
      </w:r>
      <w:r w:rsidR="00461E02">
        <w:rPr>
          <w:lang w:val="fr-FR"/>
        </w:rPr>
        <w:t>v</w:t>
      </w:r>
      <w:r w:rsidRPr="00653432">
        <w:rPr>
          <w:lang w:val="fr-FR"/>
        </w:rPr>
        <w:t>ol qualifié)</w:t>
      </w:r>
      <w:r w:rsidR="00461E02">
        <w:rPr>
          <w:lang w:val="fr-FR"/>
        </w:rPr>
        <w:t> </w:t>
      </w:r>
      <w:r w:rsidRPr="00653432">
        <w:rPr>
          <w:lang w:val="fr-FR"/>
        </w:rPr>
        <w:t>;</w:t>
      </w:r>
    </w:p>
    <w:p w:rsidR="00B269F9" w:rsidRPr="00653432" w:rsidRDefault="005A6918" w:rsidP="009C50B9">
      <w:pPr>
        <w:pStyle w:val="Bullet1G"/>
        <w:rPr>
          <w:lang w:val="fr-FR"/>
        </w:rPr>
      </w:pPr>
      <w:r w:rsidRPr="00653432">
        <w:rPr>
          <w:lang w:val="fr-FR"/>
        </w:rPr>
        <w:t>1 </w:t>
      </w:r>
      <w:r w:rsidR="00B269F9" w:rsidRPr="00653432">
        <w:rPr>
          <w:lang w:val="fr-FR"/>
        </w:rPr>
        <w:t>infraction au titre de l’article</w:t>
      </w:r>
      <w:r w:rsidR="001A198C" w:rsidRPr="00653432">
        <w:rPr>
          <w:bCs/>
          <w:lang w:val="fr-FR"/>
        </w:rPr>
        <w:t> </w:t>
      </w:r>
      <w:r w:rsidR="00B269F9" w:rsidRPr="00653432">
        <w:rPr>
          <w:lang w:val="fr-FR"/>
        </w:rPr>
        <w:t>250 (</w:t>
      </w:r>
      <w:r w:rsidR="00461E02">
        <w:rPr>
          <w:lang w:val="fr-FR"/>
        </w:rPr>
        <w:t>e</w:t>
      </w:r>
      <w:r w:rsidR="00B269F9" w:rsidRPr="00653432">
        <w:rPr>
          <w:lang w:val="fr-FR"/>
        </w:rPr>
        <w:t>xtorsion)</w:t>
      </w:r>
      <w:r w:rsidR="001A198C" w:rsidRPr="00653432">
        <w:rPr>
          <w:bCs/>
          <w:lang w:val="fr-FR"/>
        </w:rPr>
        <w:t> </w:t>
      </w:r>
      <w:r w:rsidR="007C1588">
        <w:rPr>
          <w:lang w:val="fr-FR"/>
        </w:rPr>
        <w:t>; et</w:t>
      </w:r>
    </w:p>
    <w:p w:rsidR="00B269F9" w:rsidRPr="00653432" w:rsidRDefault="00B269F9" w:rsidP="009C50B9">
      <w:pPr>
        <w:pStyle w:val="Bullet1G"/>
        <w:rPr>
          <w:lang w:val="fr-FR"/>
        </w:rPr>
      </w:pPr>
      <w:r w:rsidRPr="00653432">
        <w:rPr>
          <w:lang w:val="fr-FR"/>
        </w:rPr>
        <w:t>62</w:t>
      </w:r>
      <w:r w:rsidR="001A198C" w:rsidRPr="00653432">
        <w:rPr>
          <w:bCs/>
          <w:lang w:val="fr-FR"/>
        </w:rPr>
        <w:t> </w:t>
      </w:r>
      <w:r w:rsidRPr="00653432">
        <w:rPr>
          <w:lang w:val="fr-FR"/>
        </w:rPr>
        <w:t>affaires pénales au ti</w:t>
      </w:r>
      <w:r w:rsidR="001A198C" w:rsidRPr="00653432">
        <w:rPr>
          <w:lang w:val="fr-FR"/>
        </w:rPr>
        <w:t>tre d’autres articles ;</w:t>
      </w:r>
    </w:p>
    <w:p w:rsidR="00B269F9" w:rsidRPr="00653432" w:rsidRDefault="00B269F9" w:rsidP="00B269F9">
      <w:pPr>
        <w:pStyle w:val="SingleTxtG"/>
        <w:rPr>
          <w:lang w:val="fr-FR"/>
        </w:rPr>
      </w:pPr>
      <w:r w:rsidRPr="00653432">
        <w:rPr>
          <w:lang w:val="fr-FR"/>
        </w:rPr>
        <w:t>4.</w:t>
      </w:r>
      <w:r w:rsidRPr="00653432">
        <w:rPr>
          <w:lang w:val="fr-FR"/>
        </w:rPr>
        <w:tab/>
        <w:t>Au total, des condamnations ont été prononcées dans 394</w:t>
      </w:r>
      <w:r w:rsidR="001A198C" w:rsidRPr="00653432">
        <w:rPr>
          <w:bCs/>
          <w:lang w:val="fr-FR"/>
        </w:rPr>
        <w:t> </w:t>
      </w:r>
      <w:r w:rsidRPr="00653432">
        <w:rPr>
          <w:lang w:val="fr-FR"/>
        </w:rPr>
        <w:t>affaires, 46</w:t>
      </w:r>
      <w:r w:rsidR="001A198C" w:rsidRPr="00653432">
        <w:rPr>
          <w:bCs/>
          <w:lang w:val="fr-FR"/>
        </w:rPr>
        <w:t> </w:t>
      </w:r>
      <w:r w:rsidRPr="00653432">
        <w:rPr>
          <w:lang w:val="fr-FR"/>
        </w:rPr>
        <w:t>affaires ont été classées et 3</w:t>
      </w:r>
      <w:r w:rsidR="001A198C" w:rsidRPr="00653432">
        <w:rPr>
          <w:bCs/>
          <w:lang w:val="fr-FR"/>
        </w:rPr>
        <w:t> </w:t>
      </w:r>
      <w:r w:rsidRPr="00653432">
        <w:rPr>
          <w:lang w:val="fr-FR"/>
        </w:rPr>
        <w:t>affaires ont été renvoyées pour complément d’enquête.</w:t>
      </w:r>
    </w:p>
    <w:p w:rsidR="00B269F9" w:rsidRPr="00653432" w:rsidRDefault="00B269F9" w:rsidP="005A6918">
      <w:pPr>
        <w:pStyle w:val="SingleTxtG"/>
        <w:keepNext/>
        <w:rPr>
          <w:lang w:val="fr-FR"/>
        </w:rPr>
      </w:pPr>
      <w:r w:rsidRPr="00653432">
        <w:rPr>
          <w:lang w:val="fr-FR"/>
        </w:rPr>
        <w:t>5.</w:t>
      </w:r>
      <w:r w:rsidRPr="00653432">
        <w:rPr>
          <w:lang w:val="fr-FR"/>
        </w:rPr>
        <w:tab/>
        <w:t>En 2014, 464</w:t>
      </w:r>
      <w:r w:rsidR="001A198C" w:rsidRPr="00653432">
        <w:rPr>
          <w:bCs/>
          <w:lang w:val="fr-FR"/>
        </w:rPr>
        <w:t> </w:t>
      </w:r>
      <w:r w:rsidRPr="00653432">
        <w:rPr>
          <w:lang w:val="fr-FR"/>
        </w:rPr>
        <w:t>mineurs, dont 22</w:t>
      </w:r>
      <w:r w:rsidR="001A198C" w:rsidRPr="00653432">
        <w:rPr>
          <w:bCs/>
          <w:lang w:val="fr-FR"/>
        </w:rPr>
        <w:t> </w:t>
      </w:r>
      <w:r w:rsidRPr="00653432">
        <w:rPr>
          <w:lang w:val="fr-FR"/>
        </w:rPr>
        <w:t xml:space="preserve">filles, ont été condamnés </w:t>
      </w:r>
      <w:r w:rsidRPr="00653432">
        <w:rPr>
          <w:bCs/>
          <w:lang w:val="fr-FR"/>
        </w:rPr>
        <w:t>pour les infractions suivantes au Code pénal</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4</w:t>
      </w:r>
      <w:r w:rsidR="001A198C" w:rsidRPr="00653432">
        <w:rPr>
          <w:bCs/>
          <w:lang w:val="fr-FR"/>
        </w:rPr>
        <w:t> </w:t>
      </w:r>
      <w:r w:rsidRPr="00653432">
        <w:rPr>
          <w:lang w:val="fr-FR"/>
        </w:rPr>
        <w:t>infractions au titre des articles</w:t>
      </w:r>
      <w:r w:rsidR="001A198C" w:rsidRPr="00653432">
        <w:rPr>
          <w:bCs/>
          <w:lang w:val="fr-FR"/>
        </w:rPr>
        <w:t> </w:t>
      </w:r>
      <w:r w:rsidRPr="00653432">
        <w:rPr>
          <w:lang w:val="fr-FR"/>
        </w:rPr>
        <w:t>104 à 107 (</w:t>
      </w:r>
      <w:r w:rsidR="00461E02">
        <w:rPr>
          <w:lang w:val="fr-FR"/>
        </w:rPr>
        <w:t>m</w:t>
      </w:r>
      <w:r w:rsidRPr="00653432">
        <w:rPr>
          <w:lang w:val="fr-FR"/>
        </w:rPr>
        <w:t>eurtre, infanticide, meurtre commis sous l’empire d’une profonde émotion, meurtre commis en dépassant les limites de la légitime défense ou des mesures nécessaires pour arrêter le coupable d’une infraction)</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30</w:t>
      </w:r>
      <w:r w:rsidR="001A198C" w:rsidRPr="00653432">
        <w:rPr>
          <w:bCs/>
          <w:lang w:val="fr-FR"/>
        </w:rPr>
        <w:t> </w:t>
      </w:r>
      <w:r w:rsidRPr="00653432">
        <w:rPr>
          <w:lang w:val="fr-FR"/>
        </w:rPr>
        <w:t>infractions au titre des articles</w:t>
      </w:r>
      <w:r w:rsidR="001A198C" w:rsidRPr="00653432">
        <w:rPr>
          <w:bCs/>
          <w:lang w:val="fr-FR"/>
        </w:rPr>
        <w:t> </w:t>
      </w:r>
      <w:r w:rsidRPr="00653432">
        <w:rPr>
          <w:lang w:val="fr-FR"/>
        </w:rPr>
        <w:t>110 et 111 (</w:t>
      </w:r>
      <w:r w:rsidR="00461E02">
        <w:rPr>
          <w:lang w:val="fr-FR"/>
        </w:rPr>
        <w:t>a</w:t>
      </w:r>
      <w:r w:rsidRPr="00653432">
        <w:rPr>
          <w:lang w:val="fr-FR"/>
        </w:rPr>
        <w:t>tteinte intentionnelle grave à l’intégrité physique, atteinte intentionnelle à l’intégrité physique de gravité moyenne)</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6 infractions au titre de l’article</w:t>
      </w:r>
      <w:r w:rsidR="001A198C" w:rsidRPr="00653432">
        <w:rPr>
          <w:bCs/>
          <w:lang w:val="fr-FR"/>
        </w:rPr>
        <w:t> </w:t>
      </w:r>
      <w:r w:rsidRPr="00653432">
        <w:rPr>
          <w:lang w:val="fr-FR"/>
        </w:rPr>
        <w:t>138 (</w:t>
      </w:r>
      <w:r w:rsidR="00461E02">
        <w:rPr>
          <w:lang w:val="fr-FR"/>
        </w:rPr>
        <w:t>v</w:t>
      </w:r>
      <w:r w:rsidRPr="00653432">
        <w:rPr>
          <w:lang w:val="fr-FR"/>
        </w:rPr>
        <w:t>iol)</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4</w:t>
      </w:r>
      <w:r w:rsidR="001A198C" w:rsidRPr="00653432">
        <w:rPr>
          <w:bCs/>
          <w:lang w:val="fr-FR"/>
        </w:rPr>
        <w:t> </w:t>
      </w:r>
      <w:r w:rsidRPr="00653432">
        <w:rPr>
          <w:lang w:val="fr-FR"/>
        </w:rPr>
        <w:t>infractions au titre des articles</w:t>
      </w:r>
      <w:r w:rsidR="001A198C" w:rsidRPr="00653432">
        <w:rPr>
          <w:bCs/>
          <w:lang w:val="fr-FR"/>
        </w:rPr>
        <w:t> </w:t>
      </w:r>
      <w:r w:rsidRPr="00653432">
        <w:rPr>
          <w:lang w:val="fr-FR"/>
        </w:rPr>
        <w:t>196 à 199 (</w:t>
      </w:r>
      <w:r w:rsidR="00461E02">
        <w:rPr>
          <w:lang w:val="fr-FR"/>
        </w:rPr>
        <w:t>f</w:t>
      </w:r>
      <w:r w:rsidRPr="00653432">
        <w:rPr>
          <w:lang w:val="fr-FR"/>
        </w:rPr>
        <w:t>abrication illégale d’armes, négligence dans la conservation d’armes, manquement aux obligations relatives à la conservation des armes, des munitions, des substances explosives et des engins explosifs, vol d’armes, de munitions, de substances explosives et d’engins explosifs)</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6</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200 (</w:t>
      </w:r>
      <w:r w:rsidR="00461E02">
        <w:rPr>
          <w:lang w:val="fr-FR"/>
        </w:rPr>
        <w:t>t</w:t>
      </w:r>
      <w:r w:rsidRPr="00653432">
        <w:rPr>
          <w:lang w:val="fr-FR"/>
        </w:rPr>
        <w:t>rafic de stupéfiants ou de substances psychotropes à des fins lucratives)</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3</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201 (</w:t>
      </w:r>
      <w:r w:rsidR="00461E02">
        <w:rPr>
          <w:lang w:val="fr-FR"/>
        </w:rPr>
        <w:t>a</w:t>
      </w:r>
      <w:r w:rsidRPr="00653432">
        <w:rPr>
          <w:lang w:val="fr-FR"/>
        </w:rPr>
        <w:t>bus de stupéfiants et de substances psychotropes)</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5</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212 (</w:t>
      </w:r>
      <w:r w:rsidR="00461E02">
        <w:rPr>
          <w:lang w:val="fr-FR"/>
        </w:rPr>
        <w:t>v</w:t>
      </w:r>
      <w:r w:rsidRPr="00653432">
        <w:rPr>
          <w:lang w:val="fr-FR"/>
        </w:rPr>
        <w:t>iolation des règles de circulation et d’utilisation des véhicules)</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81</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237 (</w:t>
      </w:r>
      <w:r w:rsidR="00461E02">
        <w:rPr>
          <w:lang w:val="fr-FR"/>
        </w:rPr>
        <w:t>v</w:t>
      </w:r>
      <w:r w:rsidRPr="00653432">
        <w:rPr>
          <w:lang w:val="fr-FR"/>
        </w:rPr>
        <w:t>andalisme)</w:t>
      </w:r>
      <w:r w:rsidR="001A198C" w:rsidRPr="00653432">
        <w:rPr>
          <w:bCs/>
          <w:lang w:val="fr-FR"/>
        </w:rPr>
        <w:t> </w:t>
      </w:r>
      <w:r w:rsidRPr="00653432">
        <w:rPr>
          <w:lang w:val="fr-FR"/>
        </w:rPr>
        <w:t>;</w:t>
      </w:r>
    </w:p>
    <w:p w:rsidR="00B269F9" w:rsidRPr="00653432" w:rsidRDefault="005A6918" w:rsidP="009C50B9">
      <w:pPr>
        <w:pStyle w:val="Bullet1G"/>
        <w:rPr>
          <w:lang w:val="fr-FR"/>
        </w:rPr>
      </w:pPr>
      <w:r w:rsidRPr="00653432">
        <w:rPr>
          <w:lang w:val="fr-FR"/>
        </w:rPr>
        <w:t>1 </w:t>
      </w:r>
      <w:r w:rsidR="00B269F9" w:rsidRPr="00653432">
        <w:rPr>
          <w:lang w:val="fr-FR"/>
        </w:rPr>
        <w:t>infraction au titre des articles</w:t>
      </w:r>
      <w:r w:rsidR="001A198C" w:rsidRPr="00653432">
        <w:rPr>
          <w:bCs/>
          <w:lang w:val="fr-FR"/>
        </w:rPr>
        <w:t> </w:t>
      </w:r>
      <w:r w:rsidR="00B269F9" w:rsidRPr="00653432">
        <w:rPr>
          <w:lang w:val="fr-FR"/>
        </w:rPr>
        <w:t>238 et 239 (</w:t>
      </w:r>
      <w:r w:rsidR="00461E02">
        <w:rPr>
          <w:lang w:val="fr-FR"/>
        </w:rPr>
        <w:t>i</w:t>
      </w:r>
      <w:r w:rsidR="00B269F9" w:rsidRPr="00653432">
        <w:rPr>
          <w:lang w:val="fr-FR"/>
        </w:rPr>
        <w:t>ncitation à la prostitution, organisation ou exploitation d’une maison close, proxénétisme)</w:t>
      </w:r>
      <w:r w:rsidR="001A198C" w:rsidRPr="00653432">
        <w:rPr>
          <w:bCs/>
          <w:lang w:val="fr-FR"/>
        </w:rPr>
        <w:t> </w:t>
      </w:r>
      <w:r w:rsidR="00B269F9" w:rsidRPr="00653432">
        <w:rPr>
          <w:lang w:val="fr-FR"/>
        </w:rPr>
        <w:t>;</w:t>
      </w:r>
    </w:p>
    <w:p w:rsidR="00B269F9" w:rsidRPr="00653432" w:rsidRDefault="00B269F9" w:rsidP="009C50B9">
      <w:pPr>
        <w:pStyle w:val="Bullet1G"/>
        <w:rPr>
          <w:lang w:val="fr-FR"/>
        </w:rPr>
      </w:pPr>
      <w:r w:rsidRPr="00653432">
        <w:rPr>
          <w:lang w:val="fr-FR"/>
        </w:rPr>
        <w:t>221</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244 (</w:t>
      </w:r>
      <w:r w:rsidR="00461E02">
        <w:rPr>
          <w:lang w:val="fr-FR"/>
        </w:rPr>
        <w:t>v</w:t>
      </w:r>
      <w:r w:rsidRPr="00653432">
        <w:rPr>
          <w:lang w:val="fr-FR"/>
        </w:rPr>
        <w:t>ol)</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2</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247 (</w:t>
      </w:r>
      <w:r w:rsidR="00461E02">
        <w:rPr>
          <w:lang w:val="fr-FR"/>
        </w:rPr>
        <w:t>e</w:t>
      </w:r>
      <w:r w:rsidRPr="00653432">
        <w:rPr>
          <w:lang w:val="fr-FR"/>
        </w:rPr>
        <w:t>scroquerie)</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17</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248 (</w:t>
      </w:r>
      <w:r w:rsidR="00461E02">
        <w:rPr>
          <w:lang w:val="fr-FR"/>
        </w:rPr>
        <w:t>v</w:t>
      </w:r>
      <w:r w:rsidRPr="00653432">
        <w:rPr>
          <w:lang w:val="fr-FR"/>
        </w:rPr>
        <w:t>ol à main armée)</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2</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249 (</w:t>
      </w:r>
      <w:r w:rsidR="00461E02">
        <w:rPr>
          <w:lang w:val="fr-FR"/>
        </w:rPr>
        <w:t>v</w:t>
      </w:r>
      <w:r w:rsidRPr="00653432">
        <w:rPr>
          <w:lang w:val="fr-FR"/>
        </w:rPr>
        <w:t>ol qualifié)</w:t>
      </w:r>
      <w:r w:rsidR="001A198C" w:rsidRPr="00653432">
        <w:rPr>
          <w:bCs/>
          <w:lang w:val="fr-FR"/>
        </w:rPr>
        <w:t> </w:t>
      </w:r>
      <w:r w:rsidRPr="00653432">
        <w:rPr>
          <w:lang w:val="fr-FR"/>
        </w:rPr>
        <w:t>;</w:t>
      </w:r>
    </w:p>
    <w:p w:rsidR="00B269F9" w:rsidRPr="00653432" w:rsidRDefault="005A6918" w:rsidP="009C50B9">
      <w:pPr>
        <w:pStyle w:val="Bullet1G"/>
        <w:rPr>
          <w:lang w:val="fr-FR"/>
        </w:rPr>
      </w:pPr>
      <w:r w:rsidRPr="00653432">
        <w:rPr>
          <w:lang w:val="fr-FR"/>
        </w:rPr>
        <w:t>1 </w:t>
      </w:r>
      <w:r w:rsidR="00B269F9" w:rsidRPr="00653432">
        <w:rPr>
          <w:lang w:val="fr-FR"/>
        </w:rPr>
        <w:t>infraction au titre de l’article</w:t>
      </w:r>
      <w:r w:rsidR="001A198C" w:rsidRPr="00653432">
        <w:rPr>
          <w:bCs/>
          <w:lang w:val="fr-FR"/>
        </w:rPr>
        <w:t> </w:t>
      </w:r>
      <w:r w:rsidR="00B269F9" w:rsidRPr="00653432">
        <w:rPr>
          <w:lang w:val="fr-FR"/>
        </w:rPr>
        <w:t>250 (</w:t>
      </w:r>
      <w:r w:rsidR="00461E02">
        <w:rPr>
          <w:lang w:val="fr-FR"/>
        </w:rPr>
        <w:t>e</w:t>
      </w:r>
      <w:r w:rsidR="00B269F9" w:rsidRPr="00653432">
        <w:rPr>
          <w:lang w:val="fr-FR"/>
        </w:rPr>
        <w:t>xtorsion)</w:t>
      </w:r>
      <w:r w:rsidR="001A198C" w:rsidRPr="00653432">
        <w:rPr>
          <w:bCs/>
          <w:lang w:val="fr-FR"/>
        </w:rPr>
        <w:t> </w:t>
      </w:r>
      <w:r w:rsidR="00B269F9" w:rsidRPr="00653432">
        <w:rPr>
          <w:lang w:val="fr-FR"/>
        </w:rPr>
        <w:t>;</w:t>
      </w:r>
    </w:p>
    <w:p w:rsidR="00B269F9" w:rsidRPr="00653432" w:rsidRDefault="00B269F9" w:rsidP="009C50B9">
      <w:pPr>
        <w:pStyle w:val="Bullet1G"/>
        <w:rPr>
          <w:lang w:val="fr-FR"/>
        </w:rPr>
      </w:pPr>
      <w:r w:rsidRPr="00653432">
        <w:rPr>
          <w:lang w:val="fr-FR"/>
        </w:rPr>
        <w:lastRenderedPageBreak/>
        <w:t>5</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252 (fait de s’emparer illégalement d’une automobile ou d’un autre véhicule sans intention de les voler) ; et</w:t>
      </w:r>
    </w:p>
    <w:p w:rsidR="00B269F9" w:rsidRPr="00653432" w:rsidRDefault="00B269F9" w:rsidP="009C50B9">
      <w:pPr>
        <w:pStyle w:val="Bullet1G"/>
        <w:rPr>
          <w:lang w:val="fr-FR"/>
        </w:rPr>
      </w:pPr>
      <w:r w:rsidRPr="00653432">
        <w:rPr>
          <w:lang w:val="fr-FR"/>
        </w:rPr>
        <w:t>39</w:t>
      </w:r>
      <w:r w:rsidR="001A198C" w:rsidRPr="00653432">
        <w:rPr>
          <w:bCs/>
          <w:lang w:val="fr-FR"/>
        </w:rPr>
        <w:t> </w:t>
      </w:r>
      <w:r w:rsidRPr="00653432">
        <w:rPr>
          <w:lang w:val="fr-FR"/>
        </w:rPr>
        <w:t>affaires pénales au titre d’autres articles.</w:t>
      </w:r>
    </w:p>
    <w:p w:rsidR="00B269F9" w:rsidRPr="00653432" w:rsidRDefault="00B269F9" w:rsidP="00B269F9">
      <w:pPr>
        <w:pStyle w:val="SingleTxtG"/>
        <w:rPr>
          <w:lang w:val="fr-FR"/>
        </w:rPr>
      </w:pPr>
      <w:r w:rsidRPr="00653432">
        <w:rPr>
          <w:lang w:val="fr-FR"/>
        </w:rPr>
        <w:t>6.</w:t>
      </w:r>
      <w:r w:rsidRPr="00653432">
        <w:rPr>
          <w:lang w:val="fr-FR"/>
        </w:rPr>
        <w:tab/>
        <w:t>Au total, des condamnations ont été prononcées dans 327</w:t>
      </w:r>
      <w:r w:rsidR="001A198C" w:rsidRPr="00653432">
        <w:rPr>
          <w:bCs/>
          <w:lang w:val="fr-FR"/>
        </w:rPr>
        <w:t> </w:t>
      </w:r>
      <w:r w:rsidRPr="00653432">
        <w:rPr>
          <w:lang w:val="fr-FR"/>
        </w:rPr>
        <w:t>affaires, 89</w:t>
      </w:r>
      <w:r w:rsidR="001A198C" w:rsidRPr="00653432">
        <w:rPr>
          <w:bCs/>
          <w:lang w:val="fr-FR"/>
        </w:rPr>
        <w:t> </w:t>
      </w:r>
      <w:r w:rsidRPr="00653432">
        <w:rPr>
          <w:lang w:val="fr-FR"/>
        </w:rPr>
        <w:t xml:space="preserve">affaires ont été classées et </w:t>
      </w:r>
      <w:r w:rsidR="00761F1D">
        <w:rPr>
          <w:lang w:val="fr-FR"/>
        </w:rPr>
        <w:t>1 </w:t>
      </w:r>
      <w:r w:rsidRPr="00653432">
        <w:rPr>
          <w:lang w:val="fr-FR"/>
        </w:rPr>
        <w:t>affaire a été renvoyée pour complément d’enquête.</w:t>
      </w:r>
    </w:p>
    <w:p w:rsidR="00B269F9" w:rsidRPr="00653432" w:rsidRDefault="00B269F9" w:rsidP="005A6918">
      <w:pPr>
        <w:pStyle w:val="SingleTxtG"/>
        <w:keepNext/>
        <w:rPr>
          <w:lang w:val="fr-FR"/>
        </w:rPr>
      </w:pPr>
      <w:r w:rsidRPr="00653432">
        <w:rPr>
          <w:lang w:val="fr-FR"/>
        </w:rPr>
        <w:t>7.</w:t>
      </w:r>
      <w:r w:rsidRPr="00653432">
        <w:rPr>
          <w:lang w:val="fr-FR"/>
        </w:rPr>
        <w:tab/>
        <w:t>En 2015, 419</w:t>
      </w:r>
      <w:r w:rsidR="001A198C" w:rsidRPr="00653432">
        <w:rPr>
          <w:bCs/>
          <w:lang w:val="fr-FR"/>
        </w:rPr>
        <w:t> </w:t>
      </w:r>
      <w:r w:rsidRPr="00653432">
        <w:rPr>
          <w:lang w:val="fr-FR"/>
        </w:rPr>
        <w:t xml:space="preserve">mineurs, dont 15 filles, ont été condamnés </w:t>
      </w:r>
      <w:r w:rsidRPr="00653432">
        <w:rPr>
          <w:bCs/>
          <w:lang w:val="fr-FR"/>
        </w:rPr>
        <w:t>pour les infractions suivantes au Code pénal</w:t>
      </w:r>
      <w:r w:rsidR="009C50B9" w:rsidRPr="00653432">
        <w:rPr>
          <w:bCs/>
          <w:lang w:val="fr-FR"/>
        </w:rPr>
        <w:t> </w:t>
      </w:r>
      <w:r w:rsidRPr="00653432">
        <w:rPr>
          <w:lang w:val="fr-FR"/>
        </w:rPr>
        <w:t>:</w:t>
      </w:r>
    </w:p>
    <w:p w:rsidR="00B269F9" w:rsidRPr="00653432" w:rsidRDefault="005A6918" w:rsidP="009C50B9">
      <w:pPr>
        <w:pStyle w:val="Bullet1G"/>
        <w:rPr>
          <w:lang w:val="fr-FR"/>
        </w:rPr>
      </w:pPr>
      <w:r w:rsidRPr="00653432">
        <w:rPr>
          <w:lang w:val="fr-FR"/>
        </w:rPr>
        <w:t>1 </w:t>
      </w:r>
      <w:r w:rsidR="00B269F9" w:rsidRPr="00653432">
        <w:rPr>
          <w:lang w:val="fr-FR"/>
        </w:rPr>
        <w:t>infraction au titre des articles</w:t>
      </w:r>
      <w:r w:rsidR="001A198C" w:rsidRPr="00653432">
        <w:rPr>
          <w:bCs/>
          <w:lang w:val="fr-FR"/>
        </w:rPr>
        <w:t> </w:t>
      </w:r>
      <w:r w:rsidR="00B269F9" w:rsidRPr="00653432">
        <w:rPr>
          <w:lang w:val="fr-FR"/>
        </w:rPr>
        <w:t>104 à 107 (</w:t>
      </w:r>
      <w:r w:rsidR="00761F1D">
        <w:rPr>
          <w:lang w:val="fr-FR"/>
        </w:rPr>
        <w:t>m</w:t>
      </w:r>
      <w:r w:rsidR="00B269F9" w:rsidRPr="00653432">
        <w:rPr>
          <w:lang w:val="fr-FR"/>
        </w:rPr>
        <w:t>eurtre, infanticide, meurtre commis sous l’empire d’une profonde émotion, meurtre commis en dépassant les limites de la légitime défense ou des mesures nécessaires pour arrêter le coupable d’une infraction)</w:t>
      </w:r>
      <w:r w:rsidR="001A198C" w:rsidRPr="00653432">
        <w:rPr>
          <w:bCs/>
          <w:lang w:val="fr-FR"/>
        </w:rPr>
        <w:t> </w:t>
      </w:r>
      <w:r w:rsidR="00B269F9" w:rsidRPr="00653432">
        <w:rPr>
          <w:lang w:val="fr-FR"/>
        </w:rPr>
        <w:t>;</w:t>
      </w:r>
    </w:p>
    <w:p w:rsidR="00B269F9" w:rsidRPr="00653432" w:rsidRDefault="00B269F9" w:rsidP="009C50B9">
      <w:pPr>
        <w:pStyle w:val="Bullet1G"/>
        <w:rPr>
          <w:lang w:val="fr-FR"/>
        </w:rPr>
      </w:pPr>
      <w:r w:rsidRPr="00653432">
        <w:rPr>
          <w:lang w:val="fr-FR"/>
        </w:rPr>
        <w:t>14 infractions au titre des articles</w:t>
      </w:r>
      <w:r w:rsidR="001A198C" w:rsidRPr="00653432">
        <w:rPr>
          <w:bCs/>
          <w:lang w:val="fr-FR"/>
        </w:rPr>
        <w:t> </w:t>
      </w:r>
      <w:r w:rsidRPr="00653432">
        <w:rPr>
          <w:lang w:val="fr-FR"/>
        </w:rPr>
        <w:t>110 et 111 (</w:t>
      </w:r>
      <w:r w:rsidR="00761F1D">
        <w:rPr>
          <w:lang w:val="fr-FR"/>
        </w:rPr>
        <w:t>a</w:t>
      </w:r>
      <w:r w:rsidRPr="00653432">
        <w:rPr>
          <w:lang w:val="fr-FR"/>
        </w:rPr>
        <w:t>tteinte intentionnelle grave à l’intégrité physique, atteinte intentionnelle à l’intégrité physique de gravité moyenne)</w:t>
      </w:r>
      <w:r w:rsidR="001A198C" w:rsidRPr="00653432">
        <w:rPr>
          <w:bCs/>
          <w:lang w:val="fr-FR"/>
        </w:rPr>
        <w:t> </w:t>
      </w:r>
      <w:r w:rsidRPr="00653432">
        <w:rPr>
          <w:lang w:val="fr-FR"/>
        </w:rPr>
        <w:t>;</w:t>
      </w:r>
    </w:p>
    <w:p w:rsidR="00B269F9" w:rsidRPr="00653432" w:rsidRDefault="005A6918" w:rsidP="009C50B9">
      <w:pPr>
        <w:pStyle w:val="Bullet1G"/>
        <w:rPr>
          <w:lang w:val="fr-FR"/>
        </w:rPr>
      </w:pPr>
      <w:r w:rsidRPr="00653432">
        <w:rPr>
          <w:lang w:val="fr-FR"/>
        </w:rPr>
        <w:t>1 </w:t>
      </w:r>
      <w:r w:rsidR="00B269F9" w:rsidRPr="00653432">
        <w:rPr>
          <w:lang w:val="fr-FR"/>
        </w:rPr>
        <w:t>infraction au titre de l’article</w:t>
      </w:r>
      <w:r w:rsidR="001A198C" w:rsidRPr="00653432">
        <w:rPr>
          <w:bCs/>
          <w:lang w:val="fr-FR"/>
        </w:rPr>
        <w:t> </w:t>
      </w:r>
      <w:r w:rsidR="00B269F9" w:rsidRPr="00653432">
        <w:rPr>
          <w:lang w:val="fr-FR"/>
        </w:rPr>
        <w:t>130 (</w:t>
      </w:r>
      <w:r w:rsidR="00761F1D">
        <w:rPr>
          <w:lang w:val="fr-FR"/>
        </w:rPr>
        <w:t>e</w:t>
      </w:r>
      <w:r w:rsidR="00B269F9" w:rsidRPr="00653432">
        <w:rPr>
          <w:lang w:val="fr-FR"/>
        </w:rPr>
        <w:t>nlèvement)</w:t>
      </w:r>
      <w:r w:rsidR="001A198C" w:rsidRPr="00653432">
        <w:rPr>
          <w:bCs/>
          <w:lang w:val="fr-FR"/>
        </w:rPr>
        <w:t> </w:t>
      </w:r>
      <w:r w:rsidR="00B269F9" w:rsidRPr="00653432">
        <w:rPr>
          <w:lang w:val="fr-FR"/>
        </w:rPr>
        <w:t>;</w:t>
      </w:r>
    </w:p>
    <w:p w:rsidR="00B269F9" w:rsidRPr="00653432" w:rsidRDefault="00B269F9" w:rsidP="009C50B9">
      <w:pPr>
        <w:pStyle w:val="Bullet1G"/>
        <w:rPr>
          <w:lang w:val="fr-FR"/>
        </w:rPr>
      </w:pPr>
      <w:r w:rsidRPr="00653432">
        <w:rPr>
          <w:lang w:val="fr-FR"/>
        </w:rPr>
        <w:t>3 infractions au titre de l’article</w:t>
      </w:r>
      <w:r w:rsidR="001A198C" w:rsidRPr="00653432">
        <w:rPr>
          <w:bCs/>
          <w:lang w:val="fr-FR"/>
        </w:rPr>
        <w:t> </w:t>
      </w:r>
      <w:r w:rsidRPr="00653432">
        <w:rPr>
          <w:lang w:val="fr-FR"/>
        </w:rPr>
        <w:t>138 (</w:t>
      </w:r>
      <w:r w:rsidR="00761F1D">
        <w:rPr>
          <w:lang w:val="fr-FR"/>
        </w:rPr>
        <w:t>v</w:t>
      </w:r>
      <w:r w:rsidRPr="00653432">
        <w:rPr>
          <w:lang w:val="fr-FR"/>
        </w:rPr>
        <w:t>iol)</w:t>
      </w:r>
      <w:r w:rsidR="007C1588">
        <w:rPr>
          <w:lang w:val="fr-FR"/>
        </w:rPr>
        <w:t> </w:t>
      </w:r>
      <w:r w:rsidRPr="00653432">
        <w:rPr>
          <w:lang w:val="fr-FR"/>
        </w:rPr>
        <w:t>;</w:t>
      </w:r>
    </w:p>
    <w:p w:rsidR="00B269F9" w:rsidRPr="00653432" w:rsidRDefault="00B269F9" w:rsidP="009C50B9">
      <w:pPr>
        <w:pStyle w:val="Bullet1G"/>
        <w:rPr>
          <w:lang w:val="fr-FR"/>
        </w:rPr>
      </w:pPr>
      <w:r w:rsidRPr="00653432">
        <w:rPr>
          <w:lang w:val="fr-FR"/>
        </w:rPr>
        <w:t>3</w:t>
      </w:r>
      <w:r w:rsidR="001A198C" w:rsidRPr="00653432">
        <w:rPr>
          <w:bCs/>
          <w:lang w:val="fr-FR"/>
        </w:rPr>
        <w:t> </w:t>
      </w:r>
      <w:r w:rsidRPr="00653432">
        <w:rPr>
          <w:lang w:val="fr-FR"/>
        </w:rPr>
        <w:t>infractions au titre des articles 196 à 199 (</w:t>
      </w:r>
      <w:r w:rsidR="00761F1D">
        <w:rPr>
          <w:lang w:val="fr-FR"/>
        </w:rPr>
        <w:t>f</w:t>
      </w:r>
      <w:r w:rsidRPr="00653432">
        <w:rPr>
          <w:lang w:val="fr-FR"/>
        </w:rPr>
        <w:t>abrication illégale d’armes, négligence dans la conservation d’armes, manquement aux obligations relatives à la conservation des armes, des munitions, des substances explosives et des engins explosifs, vol d’armes, de munitions, de substances explosives et d’engins explosifs)</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8</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200 (</w:t>
      </w:r>
      <w:r w:rsidR="00761F1D">
        <w:rPr>
          <w:lang w:val="fr-FR"/>
        </w:rPr>
        <w:t>t</w:t>
      </w:r>
      <w:r w:rsidRPr="00653432">
        <w:rPr>
          <w:lang w:val="fr-FR"/>
        </w:rPr>
        <w:t>rafic de stupéfiants ou de substances psychotropes à des fins lucratives)</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8</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212 (</w:t>
      </w:r>
      <w:r w:rsidR="00761F1D">
        <w:rPr>
          <w:lang w:val="fr-FR"/>
        </w:rPr>
        <w:t>v</w:t>
      </w:r>
      <w:r w:rsidRPr="00653432">
        <w:rPr>
          <w:lang w:val="fr-FR"/>
        </w:rPr>
        <w:t>iolation des règles de circulation et d’utilisation des véhicules)</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59</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237 (</w:t>
      </w:r>
      <w:r w:rsidR="00761F1D">
        <w:rPr>
          <w:lang w:val="fr-FR"/>
        </w:rPr>
        <w:t>v</w:t>
      </w:r>
      <w:r w:rsidRPr="00653432">
        <w:rPr>
          <w:lang w:val="fr-FR"/>
        </w:rPr>
        <w:t>andalisme)</w:t>
      </w:r>
      <w:r w:rsidR="001A198C" w:rsidRPr="00653432">
        <w:rPr>
          <w:bCs/>
          <w:lang w:val="fr-FR"/>
        </w:rPr>
        <w:t> </w:t>
      </w:r>
      <w:r w:rsidRPr="00653432">
        <w:rPr>
          <w:lang w:val="fr-FR"/>
        </w:rPr>
        <w:t>;</w:t>
      </w:r>
    </w:p>
    <w:p w:rsidR="00B269F9" w:rsidRPr="00653432" w:rsidRDefault="005A6918" w:rsidP="009C50B9">
      <w:pPr>
        <w:pStyle w:val="Bullet1G"/>
        <w:rPr>
          <w:lang w:val="fr-FR"/>
        </w:rPr>
      </w:pPr>
      <w:r w:rsidRPr="00653432">
        <w:rPr>
          <w:lang w:val="fr-FR"/>
        </w:rPr>
        <w:t>1 </w:t>
      </w:r>
      <w:r w:rsidR="00B269F9" w:rsidRPr="00653432">
        <w:rPr>
          <w:lang w:val="fr-FR"/>
        </w:rPr>
        <w:t>infraction au titre des articles</w:t>
      </w:r>
      <w:r w:rsidR="001A198C" w:rsidRPr="00653432">
        <w:rPr>
          <w:bCs/>
          <w:lang w:val="fr-FR"/>
        </w:rPr>
        <w:t> </w:t>
      </w:r>
      <w:r w:rsidR="00B269F9" w:rsidRPr="00653432">
        <w:rPr>
          <w:lang w:val="fr-FR"/>
        </w:rPr>
        <w:t>238 et 239 (</w:t>
      </w:r>
      <w:r w:rsidR="00761F1D">
        <w:rPr>
          <w:lang w:val="fr-FR"/>
        </w:rPr>
        <w:t>i</w:t>
      </w:r>
      <w:r w:rsidR="00B269F9" w:rsidRPr="00653432">
        <w:rPr>
          <w:lang w:val="fr-FR"/>
        </w:rPr>
        <w:t>ncitation à la prostitution, organisation ou exploitation d’une maison close, proxénétisme)</w:t>
      </w:r>
      <w:r w:rsidR="001A198C" w:rsidRPr="00653432">
        <w:rPr>
          <w:bCs/>
          <w:lang w:val="fr-FR"/>
        </w:rPr>
        <w:t> </w:t>
      </w:r>
      <w:r w:rsidR="00B269F9" w:rsidRPr="00653432">
        <w:rPr>
          <w:lang w:val="fr-FR"/>
        </w:rPr>
        <w:t>;</w:t>
      </w:r>
    </w:p>
    <w:p w:rsidR="00B269F9" w:rsidRPr="00653432" w:rsidRDefault="00B269F9" w:rsidP="009C50B9">
      <w:pPr>
        <w:pStyle w:val="Bullet1G"/>
        <w:rPr>
          <w:lang w:val="fr-FR"/>
        </w:rPr>
      </w:pPr>
      <w:r w:rsidRPr="00653432">
        <w:rPr>
          <w:lang w:val="fr-FR"/>
        </w:rPr>
        <w:t>203</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244 (</w:t>
      </w:r>
      <w:r w:rsidR="00761F1D">
        <w:rPr>
          <w:lang w:val="fr-FR"/>
        </w:rPr>
        <w:t>v</w:t>
      </w:r>
      <w:r w:rsidRPr="00653432">
        <w:rPr>
          <w:lang w:val="fr-FR"/>
        </w:rPr>
        <w:t>ol)</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2</w:t>
      </w:r>
      <w:r w:rsidR="001A198C" w:rsidRPr="00653432">
        <w:rPr>
          <w:bCs/>
          <w:lang w:val="fr-FR"/>
        </w:rPr>
        <w:t> </w:t>
      </w:r>
      <w:r w:rsidRPr="00653432">
        <w:rPr>
          <w:lang w:val="fr-FR"/>
        </w:rPr>
        <w:t>infractions au titre de l’article 247 (</w:t>
      </w:r>
      <w:r w:rsidR="00761F1D">
        <w:rPr>
          <w:lang w:val="fr-FR"/>
        </w:rPr>
        <w:t>e</w:t>
      </w:r>
      <w:r w:rsidRPr="00653432">
        <w:rPr>
          <w:lang w:val="fr-FR"/>
        </w:rPr>
        <w:t>scroquerie)</w:t>
      </w:r>
      <w:r w:rsidR="007C1588">
        <w:rPr>
          <w:lang w:val="fr-FR"/>
        </w:rPr>
        <w:t> </w:t>
      </w:r>
      <w:r w:rsidRPr="00653432">
        <w:rPr>
          <w:lang w:val="fr-FR"/>
        </w:rPr>
        <w:t>;</w:t>
      </w:r>
    </w:p>
    <w:p w:rsidR="00B269F9" w:rsidRPr="00653432" w:rsidRDefault="00B269F9" w:rsidP="009C50B9">
      <w:pPr>
        <w:pStyle w:val="Bullet1G"/>
        <w:rPr>
          <w:lang w:val="fr-FR"/>
        </w:rPr>
      </w:pPr>
      <w:r w:rsidRPr="00653432">
        <w:rPr>
          <w:lang w:val="fr-FR"/>
        </w:rPr>
        <w:t>12</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248 (</w:t>
      </w:r>
      <w:r w:rsidR="00761F1D">
        <w:rPr>
          <w:lang w:val="fr-FR"/>
        </w:rPr>
        <w:t>v</w:t>
      </w:r>
      <w:r w:rsidRPr="00653432">
        <w:rPr>
          <w:lang w:val="fr-FR"/>
        </w:rPr>
        <w:t>ol à main armée)</w:t>
      </w:r>
      <w:r w:rsidR="001A198C" w:rsidRPr="00653432">
        <w:rPr>
          <w:bCs/>
          <w:lang w:val="fr-FR"/>
        </w:rPr>
        <w:t> </w:t>
      </w:r>
      <w:r w:rsidRPr="00653432">
        <w:rPr>
          <w:lang w:val="fr-FR"/>
        </w:rPr>
        <w:t>;</w:t>
      </w:r>
    </w:p>
    <w:p w:rsidR="00B269F9" w:rsidRPr="00653432" w:rsidRDefault="00B269F9" w:rsidP="009C50B9">
      <w:pPr>
        <w:pStyle w:val="Bullet1G"/>
        <w:rPr>
          <w:lang w:val="fr-FR"/>
        </w:rPr>
      </w:pPr>
      <w:r w:rsidRPr="00653432">
        <w:rPr>
          <w:lang w:val="fr-FR"/>
        </w:rPr>
        <w:t>2</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249 (</w:t>
      </w:r>
      <w:r w:rsidR="00761F1D">
        <w:rPr>
          <w:lang w:val="fr-FR"/>
        </w:rPr>
        <w:t>v</w:t>
      </w:r>
      <w:r w:rsidRPr="00653432">
        <w:rPr>
          <w:lang w:val="fr-FR"/>
        </w:rPr>
        <w:t>ol qualifié)</w:t>
      </w:r>
      <w:r w:rsidR="001A198C" w:rsidRPr="00653432">
        <w:rPr>
          <w:bCs/>
          <w:lang w:val="fr-FR"/>
        </w:rPr>
        <w:t> </w:t>
      </w:r>
      <w:r w:rsidRPr="00653432">
        <w:rPr>
          <w:lang w:val="fr-FR"/>
        </w:rPr>
        <w:t>;</w:t>
      </w:r>
    </w:p>
    <w:p w:rsidR="00B269F9" w:rsidRPr="00653432" w:rsidRDefault="005A6918" w:rsidP="009C50B9">
      <w:pPr>
        <w:pStyle w:val="Bullet1G"/>
        <w:rPr>
          <w:lang w:val="fr-FR"/>
        </w:rPr>
      </w:pPr>
      <w:r w:rsidRPr="00653432">
        <w:rPr>
          <w:lang w:val="fr-FR"/>
        </w:rPr>
        <w:t>1 </w:t>
      </w:r>
      <w:r w:rsidR="00B269F9" w:rsidRPr="00653432">
        <w:rPr>
          <w:lang w:val="fr-FR"/>
        </w:rPr>
        <w:t>infraction au titre de l’article</w:t>
      </w:r>
      <w:r w:rsidR="001A198C" w:rsidRPr="00653432">
        <w:rPr>
          <w:bCs/>
          <w:lang w:val="fr-FR"/>
        </w:rPr>
        <w:t> </w:t>
      </w:r>
      <w:r w:rsidR="00B269F9" w:rsidRPr="00653432">
        <w:rPr>
          <w:lang w:val="fr-FR"/>
        </w:rPr>
        <w:t>250 (</w:t>
      </w:r>
      <w:r w:rsidR="00761F1D">
        <w:rPr>
          <w:lang w:val="fr-FR"/>
        </w:rPr>
        <w:t>e</w:t>
      </w:r>
      <w:r w:rsidR="00B269F9" w:rsidRPr="00653432">
        <w:rPr>
          <w:lang w:val="fr-FR"/>
        </w:rPr>
        <w:t>xtorsion)</w:t>
      </w:r>
      <w:r w:rsidR="001A198C" w:rsidRPr="00653432">
        <w:rPr>
          <w:bCs/>
          <w:lang w:val="fr-FR"/>
        </w:rPr>
        <w:t> </w:t>
      </w:r>
      <w:r w:rsidR="00B269F9" w:rsidRPr="00653432">
        <w:rPr>
          <w:lang w:val="fr-FR"/>
        </w:rPr>
        <w:t>;</w:t>
      </w:r>
    </w:p>
    <w:p w:rsidR="00B269F9" w:rsidRPr="00653432" w:rsidRDefault="00B269F9" w:rsidP="009C50B9">
      <w:pPr>
        <w:pStyle w:val="Bullet1G"/>
        <w:rPr>
          <w:lang w:val="fr-FR"/>
        </w:rPr>
      </w:pPr>
      <w:r w:rsidRPr="00653432">
        <w:rPr>
          <w:lang w:val="fr-FR"/>
        </w:rPr>
        <w:t>8</w:t>
      </w:r>
      <w:r w:rsidR="001A198C" w:rsidRPr="00653432">
        <w:rPr>
          <w:bCs/>
          <w:lang w:val="fr-FR"/>
        </w:rPr>
        <w:t> </w:t>
      </w:r>
      <w:r w:rsidRPr="00653432">
        <w:rPr>
          <w:lang w:val="fr-FR"/>
        </w:rPr>
        <w:t>infractions au titre de l’article</w:t>
      </w:r>
      <w:r w:rsidR="001A198C" w:rsidRPr="00653432">
        <w:rPr>
          <w:bCs/>
          <w:lang w:val="fr-FR"/>
        </w:rPr>
        <w:t> </w:t>
      </w:r>
      <w:r w:rsidRPr="00653432">
        <w:rPr>
          <w:lang w:val="fr-FR"/>
        </w:rPr>
        <w:t>252 (fait de s’emparer illégalement d’une automobile ou d’un autre véhicule sans intention de les voler)</w:t>
      </w:r>
      <w:r w:rsidR="001A198C" w:rsidRPr="00653432">
        <w:rPr>
          <w:bCs/>
          <w:lang w:val="fr-FR"/>
        </w:rPr>
        <w:t> </w:t>
      </w:r>
      <w:r w:rsidR="001A198C" w:rsidRPr="00653432">
        <w:rPr>
          <w:lang w:val="fr-FR"/>
        </w:rPr>
        <w:t>; et</w:t>
      </w:r>
    </w:p>
    <w:p w:rsidR="00B269F9" w:rsidRPr="00653432" w:rsidRDefault="00B269F9" w:rsidP="009C50B9">
      <w:pPr>
        <w:pStyle w:val="Bullet1G"/>
        <w:rPr>
          <w:lang w:val="fr-FR"/>
        </w:rPr>
      </w:pPr>
      <w:r w:rsidRPr="00653432">
        <w:rPr>
          <w:lang w:val="fr-FR"/>
        </w:rPr>
        <w:t>41</w:t>
      </w:r>
      <w:r w:rsidR="001A198C" w:rsidRPr="00653432">
        <w:rPr>
          <w:bCs/>
          <w:lang w:val="fr-FR"/>
        </w:rPr>
        <w:t> </w:t>
      </w:r>
      <w:r w:rsidRPr="00653432">
        <w:rPr>
          <w:lang w:val="fr-FR"/>
        </w:rPr>
        <w:t>affaires pénales au titre d’autres articles.</w:t>
      </w:r>
    </w:p>
    <w:p w:rsidR="00B269F9" w:rsidRPr="00653432" w:rsidRDefault="00B269F9" w:rsidP="00B269F9">
      <w:pPr>
        <w:pStyle w:val="SingleTxtG"/>
        <w:rPr>
          <w:lang w:val="fr-FR"/>
        </w:rPr>
      </w:pPr>
      <w:r w:rsidRPr="00653432">
        <w:rPr>
          <w:lang w:val="fr-FR"/>
        </w:rPr>
        <w:t>8.</w:t>
      </w:r>
      <w:r w:rsidRPr="00653432">
        <w:rPr>
          <w:lang w:val="fr-FR"/>
        </w:rPr>
        <w:tab/>
        <w:t>Sur l’ensemble des affaires examinées, des condam</w:t>
      </w:r>
      <w:r w:rsidR="004F4468">
        <w:rPr>
          <w:lang w:val="fr-FR"/>
        </w:rPr>
        <w:t xml:space="preserve">nations ont été prononcées dans </w:t>
      </w:r>
      <w:r w:rsidRPr="00653432">
        <w:rPr>
          <w:lang w:val="fr-FR"/>
        </w:rPr>
        <w:t>300</w:t>
      </w:r>
      <w:r w:rsidR="001A198C" w:rsidRPr="00653432">
        <w:rPr>
          <w:bCs/>
          <w:lang w:val="fr-FR"/>
        </w:rPr>
        <w:t> </w:t>
      </w:r>
      <w:r w:rsidRPr="00653432">
        <w:rPr>
          <w:lang w:val="fr-FR"/>
        </w:rPr>
        <w:t>affaires, 29</w:t>
      </w:r>
      <w:r w:rsidR="001A198C" w:rsidRPr="00653432">
        <w:rPr>
          <w:bCs/>
          <w:lang w:val="fr-FR"/>
        </w:rPr>
        <w:t> </w:t>
      </w:r>
      <w:r w:rsidRPr="00653432">
        <w:rPr>
          <w:lang w:val="fr-FR"/>
        </w:rPr>
        <w:t xml:space="preserve">affaires ont été classées et </w:t>
      </w:r>
      <w:r w:rsidR="00761F1D">
        <w:rPr>
          <w:lang w:val="fr-FR"/>
        </w:rPr>
        <w:t>1 </w:t>
      </w:r>
      <w:r w:rsidRPr="00653432">
        <w:rPr>
          <w:lang w:val="fr-FR"/>
        </w:rPr>
        <w:t>affaire a été renvoyée pour complément d’enquête.</w:t>
      </w:r>
    </w:p>
    <w:p w:rsidR="002F2B13" w:rsidRPr="00653432" w:rsidRDefault="002F2B13" w:rsidP="00B269F9">
      <w:pPr>
        <w:pStyle w:val="SingleTxtG"/>
        <w:rPr>
          <w:lang w:val="fr-FR"/>
        </w:rPr>
      </w:pPr>
    </w:p>
    <w:p w:rsidR="002F2B13" w:rsidRPr="00653432" w:rsidRDefault="002F2B13" w:rsidP="002F2B13">
      <w:pPr>
        <w:pStyle w:val="HChG"/>
        <w:rPr>
          <w:lang w:val="fr-FR"/>
        </w:rPr>
      </w:pPr>
      <w:r w:rsidRPr="00653432">
        <w:rPr>
          <w:lang w:val="fr-FR"/>
        </w:rPr>
        <w:br w:type="page"/>
      </w:r>
      <w:r w:rsidRPr="00653432">
        <w:rPr>
          <w:lang w:val="fr-FR"/>
        </w:rPr>
        <w:lastRenderedPageBreak/>
        <w:t>Annexe 4</w:t>
      </w:r>
    </w:p>
    <w:p w:rsidR="002F2B13" w:rsidRPr="00653432" w:rsidRDefault="002F2B13" w:rsidP="002F2B13">
      <w:pPr>
        <w:pStyle w:val="HChG"/>
        <w:rPr>
          <w:lang w:val="fr-FR"/>
        </w:rPr>
      </w:pPr>
      <w:r w:rsidRPr="00653432">
        <w:rPr>
          <w:lang w:val="fr-FR"/>
        </w:rPr>
        <w:tab/>
      </w:r>
      <w:r w:rsidRPr="00653432">
        <w:rPr>
          <w:lang w:val="fr-FR"/>
        </w:rPr>
        <w:tab/>
        <w:t>Traite de personnes pendant la période allant de 2010 jusqu’aux huit premiers mois de 2016</w:t>
      </w:r>
    </w:p>
    <w:tbl>
      <w:tblPr>
        <w:tblW w:w="7370" w:type="dxa"/>
        <w:tblInd w:w="1134" w:type="dxa"/>
        <w:tblLayout w:type="fixed"/>
        <w:tblCellMar>
          <w:left w:w="0" w:type="dxa"/>
          <w:right w:w="0" w:type="dxa"/>
        </w:tblCellMar>
        <w:tblLook w:val="04A0" w:firstRow="1" w:lastRow="0" w:firstColumn="1" w:lastColumn="0" w:noHBand="0" w:noVBand="1"/>
      </w:tblPr>
      <w:tblGrid>
        <w:gridCol w:w="283"/>
        <w:gridCol w:w="1984"/>
        <w:gridCol w:w="681"/>
        <w:gridCol w:w="737"/>
        <w:gridCol w:w="737"/>
        <w:gridCol w:w="737"/>
        <w:gridCol w:w="737"/>
        <w:gridCol w:w="737"/>
        <w:gridCol w:w="737"/>
      </w:tblGrid>
      <w:tr w:rsidR="002F2B13" w:rsidRPr="00653432" w:rsidTr="0027231F">
        <w:trPr>
          <w:tblHeader/>
        </w:trPr>
        <w:tc>
          <w:tcPr>
            <w:tcW w:w="284" w:type="dxa"/>
            <w:tcBorders>
              <w:top w:val="single" w:sz="4" w:space="0" w:color="auto"/>
              <w:bottom w:val="single" w:sz="12" w:space="0" w:color="auto"/>
            </w:tcBorders>
            <w:shd w:val="clear" w:color="auto" w:fill="auto"/>
            <w:vAlign w:val="bottom"/>
          </w:tcPr>
          <w:p w:rsidR="002F2B13" w:rsidRPr="00653432" w:rsidRDefault="002F2B13" w:rsidP="002F2B13">
            <w:pPr>
              <w:suppressAutoHyphens w:val="0"/>
              <w:spacing w:before="80" w:after="80" w:line="200" w:lineRule="exact"/>
              <w:rPr>
                <w:i/>
                <w:sz w:val="16"/>
                <w:lang w:val="fr-FR"/>
              </w:rPr>
            </w:pPr>
          </w:p>
        </w:tc>
        <w:tc>
          <w:tcPr>
            <w:tcW w:w="1984" w:type="dxa"/>
            <w:tcBorders>
              <w:top w:val="single" w:sz="4" w:space="0" w:color="auto"/>
              <w:bottom w:val="single" w:sz="12" w:space="0" w:color="auto"/>
            </w:tcBorders>
            <w:shd w:val="clear" w:color="auto" w:fill="auto"/>
            <w:vAlign w:val="bottom"/>
          </w:tcPr>
          <w:p w:rsidR="002F2B13" w:rsidRPr="00653432" w:rsidRDefault="002F2B13" w:rsidP="0027231F">
            <w:pPr>
              <w:suppressAutoHyphens w:val="0"/>
              <w:spacing w:before="80" w:after="80" w:line="200" w:lineRule="exact"/>
              <w:rPr>
                <w:i/>
                <w:sz w:val="16"/>
                <w:lang w:val="fr-FR"/>
              </w:rPr>
            </w:pPr>
            <w:r w:rsidRPr="00653432">
              <w:rPr>
                <w:i/>
                <w:sz w:val="16"/>
                <w:lang w:val="fr-FR"/>
              </w:rPr>
              <w:t>Article du Code pénal</w:t>
            </w:r>
          </w:p>
        </w:tc>
        <w:tc>
          <w:tcPr>
            <w:tcW w:w="681" w:type="dxa"/>
            <w:tcBorders>
              <w:top w:val="single" w:sz="4" w:space="0" w:color="auto"/>
              <w:bottom w:val="single" w:sz="12" w:space="0" w:color="auto"/>
            </w:tcBorders>
            <w:shd w:val="clear" w:color="auto" w:fill="auto"/>
            <w:vAlign w:val="bottom"/>
          </w:tcPr>
          <w:p w:rsidR="002F2B13" w:rsidRPr="00653432" w:rsidRDefault="002F2B13" w:rsidP="002F2B13">
            <w:pPr>
              <w:suppressAutoHyphens w:val="0"/>
              <w:spacing w:before="80" w:after="80" w:line="200" w:lineRule="exact"/>
              <w:jc w:val="right"/>
              <w:rPr>
                <w:i/>
                <w:sz w:val="16"/>
                <w:lang w:val="fr-FR"/>
              </w:rPr>
            </w:pPr>
            <w:r w:rsidRPr="00653432">
              <w:rPr>
                <w:i/>
                <w:sz w:val="16"/>
                <w:lang w:val="fr-FR"/>
              </w:rPr>
              <w:t>2010</w:t>
            </w:r>
          </w:p>
        </w:tc>
        <w:tc>
          <w:tcPr>
            <w:tcW w:w="737" w:type="dxa"/>
            <w:tcBorders>
              <w:top w:val="single" w:sz="4" w:space="0" w:color="auto"/>
              <w:bottom w:val="single" w:sz="12" w:space="0" w:color="auto"/>
            </w:tcBorders>
            <w:shd w:val="clear" w:color="auto" w:fill="auto"/>
            <w:vAlign w:val="bottom"/>
          </w:tcPr>
          <w:p w:rsidR="002F2B13" w:rsidRPr="00653432" w:rsidRDefault="002F2B13" w:rsidP="002F2B13">
            <w:pPr>
              <w:suppressAutoHyphens w:val="0"/>
              <w:spacing w:before="80" w:after="80" w:line="200" w:lineRule="exact"/>
              <w:jc w:val="right"/>
              <w:rPr>
                <w:i/>
                <w:sz w:val="16"/>
                <w:lang w:val="fr-FR"/>
              </w:rPr>
            </w:pPr>
            <w:r w:rsidRPr="00653432">
              <w:rPr>
                <w:i/>
                <w:sz w:val="16"/>
                <w:lang w:val="fr-FR"/>
              </w:rPr>
              <w:t>2011</w:t>
            </w:r>
          </w:p>
        </w:tc>
        <w:tc>
          <w:tcPr>
            <w:tcW w:w="737" w:type="dxa"/>
            <w:tcBorders>
              <w:top w:val="single" w:sz="4" w:space="0" w:color="auto"/>
              <w:bottom w:val="single" w:sz="12" w:space="0" w:color="auto"/>
            </w:tcBorders>
            <w:shd w:val="clear" w:color="auto" w:fill="auto"/>
            <w:vAlign w:val="bottom"/>
          </w:tcPr>
          <w:p w:rsidR="002F2B13" w:rsidRPr="00653432" w:rsidRDefault="002F2B13" w:rsidP="002F2B13">
            <w:pPr>
              <w:suppressAutoHyphens w:val="0"/>
              <w:spacing w:before="80" w:after="80" w:line="200" w:lineRule="exact"/>
              <w:jc w:val="right"/>
              <w:rPr>
                <w:i/>
                <w:sz w:val="16"/>
                <w:lang w:val="fr-FR"/>
              </w:rPr>
            </w:pPr>
            <w:r w:rsidRPr="00653432">
              <w:rPr>
                <w:i/>
                <w:sz w:val="16"/>
                <w:lang w:val="fr-FR"/>
              </w:rPr>
              <w:t>2012</w:t>
            </w:r>
          </w:p>
        </w:tc>
        <w:tc>
          <w:tcPr>
            <w:tcW w:w="737" w:type="dxa"/>
            <w:tcBorders>
              <w:top w:val="single" w:sz="4" w:space="0" w:color="auto"/>
              <w:bottom w:val="single" w:sz="12" w:space="0" w:color="auto"/>
            </w:tcBorders>
            <w:shd w:val="clear" w:color="auto" w:fill="auto"/>
            <w:vAlign w:val="bottom"/>
          </w:tcPr>
          <w:p w:rsidR="002F2B13" w:rsidRPr="00653432" w:rsidRDefault="002F2B13" w:rsidP="002F2B13">
            <w:pPr>
              <w:suppressAutoHyphens w:val="0"/>
              <w:spacing w:before="80" w:after="80" w:line="200" w:lineRule="exact"/>
              <w:jc w:val="right"/>
              <w:rPr>
                <w:i/>
                <w:sz w:val="16"/>
                <w:lang w:val="fr-FR"/>
              </w:rPr>
            </w:pPr>
            <w:r w:rsidRPr="00653432">
              <w:rPr>
                <w:i/>
                <w:sz w:val="16"/>
                <w:lang w:val="fr-FR"/>
              </w:rPr>
              <w:t>2013</w:t>
            </w:r>
          </w:p>
        </w:tc>
        <w:tc>
          <w:tcPr>
            <w:tcW w:w="737" w:type="dxa"/>
            <w:tcBorders>
              <w:top w:val="single" w:sz="4" w:space="0" w:color="auto"/>
              <w:bottom w:val="single" w:sz="12" w:space="0" w:color="auto"/>
            </w:tcBorders>
            <w:shd w:val="clear" w:color="auto" w:fill="auto"/>
            <w:vAlign w:val="bottom"/>
          </w:tcPr>
          <w:p w:rsidR="002F2B13" w:rsidRPr="00653432" w:rsidRDefault="002F2B13" w:rsidP="002F2B13">
            <w:pPr>
              <w:suppressAutoHyphens w:val="0"/>
              <w:spacing w:before="80" w:after="80" w:line="200" w:lineRule="exact"/>
              <w:jc w:val="right"/>
              <w:rPr>
                <w:i/>
                <w:sz w:val="16"/>
                <w:lang w:val="fr-FR"/>
              </w:rPr>
            </w:pPr>
            <w:r w:rsidRPr="00653432">
              <w:rPr>
                <w:i/>
                <w:sz w:val="16"/>
                <w:lang w:val="fr-FR"/>
              </w:rPr>
              <w:t>2014</w:t>
            </w:r>
          </w:p>
        </w:tc>
        <w:tc>
          <w:tcPr>
            <w:tcW w:w="737" w:type="dxa"/>
            <w:tcBorders>
              <w:top w:val="single" w:sz="4" w:space="0" w:color="auto"/>
              <w:bottom w:val="single" w:sz="12" w:space="0" w:color="auto"/>
            </w:tcBorders>
            <w:shd w:val="clear" w:color="auto" w:fill="auto"/>
            <w:vAlign w:val="bottom"/>
          </w:tcPr>
          <w:p w:rsidR="002F2B13" w:rsidRPr="00653432" w:rsidRDefault="002F2B13" w:rsidP="002F2B13">
            <w:pPr>
              <w:suppressAutoHyphens w:val="0"/>
              <w:spacing w:before="80" w:after="80" w:line="200" w:lineRule="exact"/>
              <w:jc w:val="right"/>
              <w:rPr>
                <w:i/>
                <w:sz w:val="16"/>
                <w:lang w:val="fr-FR"/>
              </w:rPr>
            </w:pPr>
            <w:r w:rsidRPr="00653432">
              <w:rPr>
                <w:i/>
                <w:sz w:val="16"/>
                <w:lang w:val="fr-FR"/>
              </w:rPr>
              <w:t>2015</w:t>
            </w:r>
          </w:p>
        </w:tc>
        <w:tc>
          <w:tcPr>
            <w:tcW w:w="737" w:type="dxa"/>
            <w:tcBorders>
              <w:top w:val="single" w:sz="4" w:space="0" w:color="auto"/>
              <w:bottom w:val="single" w:sz="12" w:space="0" w:color="auto"/>
            </w:tcBorders>
            <w:shd w:val="clear" w:color="auto" w:fill="auto"/>
            <w:vAlign w:val="bottom"/>
          </w:tcPr>
          <w:p w:rsidR="002F2B13" w:rsidRPr="00653432" w:rsidRDefault="002F2B13" w:rsidP="002F2B13">
            <w:pPr>
              <w:suppressAutoHyphens w:val="0"/>
              <w:spacing w:before="80" w:after="80" w:line="200" w:lineRule="exact"/>
              <w:jc w:val="right"/>
              <w:rPr>
                <w:i/>
                <w:sz w:val="16"/>
                <w:lang w:val="fr-FR"/>
              </w:rPr>
            </w:pPr>
            <w:r w:rsidRPr="00653432">
              <w:rPr>
                <w:i/>
                <w:sz w:val="16"/>
                <w:lang w:val="fr-FR"/>
              </w:rPr>
              <w:t>Huit premiers mois de l’année 2016</w:t>
            </w:r>
          </w:p>
        </w:tc>
      </w:tr>
      <w:tr w:rsidR="002F2B13" w:rsidRPr="00653432" w:rsidTr="0027231F">
        <w:tc>
          <w:tcPr>
            <w:tcW w:w="284" w:type="dxa"/>
            <w:tcBorders>
              <w:top w:val="single" w:sz="12" w:space="0" w:color="auto"/>
            </w:tcBorders>
            <w:shd w:val="clear" w:color="auto" w:fill="auto"/>
          </w:tcPr>
          <w:p w:rsidR="002F2B13" w:rsidRPr="00653432" w:rsidRDefault="002F2B13" w:rsidP="002F2B13">
            <w:pPr>
              <w:suppressAutoHyphens w:val="0"/>
              <w:spacing w:before="40" w:after="40" w:line="220" w:lineRule="exact"/>
              <w:rPr>
                <w:sz w:val="18"/>
                <w:lang w:val="fr-FR"/>
              </w:rPr>
            </w:pPr>
            <w:r w:rsidRPr="00653432">
              <w:rPr>
                <w:sz w:val="18"/>
                <w:lang w:val="fr-FR"/>
              </w:rPr>
              <w:t>1</w:t>
            </w:r>
          </w:p>
        </w:tc>
        <w:tc>
          <w:tcPr>
            <w:tcW w:w="1984" w:type="dxa"/>
            <w:tcBorders>
              <w:top w:val="single" w:sz="12" w:space="0" w:color="auto"/>
            </w:tcBorders>
            <w:shd w:val="clear" w:color="auto" w:fill="auto"/>
          </w:tcPr>
          <w:p w:rsidR="002F2B13" w:rsidRPr="00653432" w:rsidRDefault="00491CD7" w:rsidP="00491CD7">
            <w:pPr>
              <w:suppressAutoHyphens w:val="0"/>
              <w:spacing w:before="40" w:after="40" w:line="220" w:lineRule="exact"/>
              <w:rPr>
                <w:sz w:val="18"/>
                <w:lang w:val="fr-FR"/>
              </w:rPr>
            </w:pPr>
            <w:r>
              <w:rPr>
                <w:sz w:val="18"/>
                <w:lang w:val="fr-FR"/>
              </w:rPr>
              <w:t>Article 130, par. 3, al.</w:t>
            </w:r>
            <w:r w:rsidR="002F2B13" w:rsidRPr="00653432">
              <w:rPr>
                <w:sz w:val="18"/>
                <w:lang w:val="fr-FR"/>
              </w:rPr>
              <w:t xml:space="preserve"> c) (Enlèvement) </w:t>
            </w:r>
          </w:p>
        </w:tc>
        <w:tc>
          <w:tcPr>
            <w:tcW w:w="681" w:type="dxa"/>
            <w:tcBorders>
              <w:top w:val="single" w:sz="12" w:space="0" w:color="auto"/>
            </w:tcBorders>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7</w:t>
            </w:r>
          </w:p>
        </w:tc>
        <w:tc>
          <w:tcPr>
            <w:tcW w:w="737" w:type="dxa"/>
            <w:tcBorders>
              <w:top w:val="single" w:sz="12" w:space="0" w:color="auto"/>
            </w:tcBorders>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6</w:t>
            </w:r>
          </w:p>
        </w:tc>
        <w:tc>
          <w:tcPr>
            <w:tcW w:w="737" w:type="dxa"/>
            <w:tcBorders>
              <w:top w:val="single" w:sz="12" w:space="0" w:color="auto"/>
            </w:tcBorders>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6</w:t>
            </w:r>
          </w:p>
        </w:tc>
        <w:tc>
          <w:tcPr>
            <w:tcW w:w="737" w:type="dxa"/>
            <w:tcBorders>
              <w:top w:val="single" w:sz="12" w:space="0" w:color="auto"/>
            </w:tcBorders>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12</w:t>
            </w:r>
          </w:p>
        </w:tc>
        <w:tc>
          <w:tcPr>
            <w:tcW w:w="737" w:type="dxa"/>
            <w:tcBorders>
              <w:top w:val="single" w:sz="12" w:space="0" w:color="auto"/>
            </w:tcBorders>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8</w:t>
            </w:r>
          </w:p>
        </w:tc>
        <w:tc>
          <w:tcPr>
            <w:tcW w:w="737" w:type="dxa"/>
            <w:tcBorders>
              <w:top w:val="single" w:sz="12" w:space="0" w:color="auto"/>
            </w:tcBorders>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13</w:t>
            </w:r>
          </w:p>
        </w:tc>
        <w:tc>
          <w:tcPr>
            <w:tcW w:w="737" w:type="dxa"/>
            <w:tcBorders>
              <w:top w:val="single" w:sz="12" w:space="0" w:color="auto"/>
            </w:tcBorders>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3</w:t>
            </w:r>
          </w:p>
        </w:tc>
      </w:tr>
      <w:tr w:rsidR="002F2B13" w:rsidRPr="00653432" w:rsidTr="0027231F">
        <w:tc>
          <w:tcPr>
            <w:tcW w:w="284" w:type="dxa"/>
            <w:shd w:val="clear" w:color="auto" w:fill="auto"/>
          </w:tcPr>
          <w:p w:rsidR="002F2B13" w:rsidRPr="00653432" w:rsidRDefault="002F2B13" w:rsidP="002F2B13">
            <w:pPr>
              <w:suppressAutoHyphens w:val="0"/>
              <w:spacing w:before="40" w:after="40" w:line="220" w:lineRule="exact"/>
              <w:rPr>
                <w:sz w:val="18"/>
                <w:lang w:val="fr-FR"/>
              </w:rPr>
            </w:pPr>
            <w:r w:rsidRPr="00653432">
              <w:rPr>
                <w:sz w:val="18"/>
                <w:lang w:val="fr-FR"/>
              </w:rPr>
              <w:t>2</w:t>
            </w:r>
          </w:p>
        </w:tc>
        <w:tc>
          <w:tcPr>
            <w:tcW w:w="1984" w:type="dxa"/>
            <w:shd w:val="clear" w:color="auto" w:fill="auto"/>
          </w:tcPr>
          <w:p w:rsidR="002F2B13" w:rsidRPr="00653432" w:rsidRDefault="002F2B13" w:rsidP="0027231F">
            <w:pPr>
              <w:suppressAutoHyphens w:val="0"/>
              <w:spacing w:before="40" w:after="40" w:line="220" w:lineRule="exact"/>
              <w:rPr>
                <w:sz w:val="18"/>
                <w:lang w:val="fr-FR"/>
              </w:rPr>
            </w:pPr>
            <w:r w:rsidRPr="00653432">
              <w:rPr>
                <w:sz w:val="18"/>
                <w:lang w:val="fr-FR"/>
              </w:rPr>
              <w:t xml:space="preserve">Article 130-1 </w:t>
            </w:r>
            <w:r w:rsidRPr="00653432">
              <w:rPr>
                <w:sz w:val="18"/>
                <w:lang w:val="fr-FR"/>
              </w:rPr>
              <w:br/>
              <w:t xml:space="preserve">(Traite des êtres humains) </w:t>
            </w:r>
          </w:p>
        </w:tc>
        <w:tc>
          <w:tcPr>
            <w:tcW w:w="681"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6</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6</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3</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7</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25</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15</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8</w:t>
            </w:r>
          </w:p>
        </w:tc>
      </w:tr>
      <w:tr w:rsidR="002F2B13" w:rsidRPr="00653432" w:rsidTr="0027231F">
        <w:tc>
          <w:tcPr>
            <w:tcW w:w="284" w:type="dxa"/>
            <w:shd w:val="clear" w:color="auto" w:fill="auto"/>
          </w:tcPr>
          <w:p w:rsidR="002F2B13" w:rsidRPr="00653432" w:rsidRDefault="002F2B13" w:rsidP="002F2B13">
            <w:pPr>
              <w:suppressAutoHyphens w:val="0"/>
              <w:spacing w:before="40" w:after="40" w:line="220" w:lineRule="exact"/>
              <w:rPr>
                <w:sz w:val="18"/>
                <w:lang w:val="fr-FR"/>
              </w:rPr>
            </w:pPr>
            <w:r w:rsidRPr="00653432">
              <w:rPr>
                <w:sz w:val="18"/>
                <w:lang w:val="fr-FR"/>
              </w:rPr>
              <w:t>3</w:t>
            </w:r>
          </w:p>
        </w:tc>
        <w:tc>
          <w:tcPr>
            <w:tcW w:w="1984" w:type="dxa"/>
            <w:shd w:val="clear" w:color="auto" w:fill="auto"/>
          </w:tcPr>
          <w:p w:rsidR="002F2B13" w:rsidRPr="00653432" w:rsidRDefault="002F2B13" w:rsidP="0027231F">
            <w:pPr>
              <w:suppressAutoHyphens w:val="0"/>
              <w:spacing w:before="40" w:after="40" w:line="220" w:lineRule="exact"/>
              <w:rPr>
                <w:sz w:val="18"/>
                <w:lang w:val="fr-FR"/>
              </w:rPr>
            </w:pPr>
            <w:r w:rsidRPr="00653432">
              <w:rPr>
                <w:sz w:val="18"/>
                <w:lang w:val="fr-FR"/>
              </w:rPr>
              <w:t>Article 130-2 (Exploitation du travail servile)</w:t>
            </w:r>
          </w:p>
        </w:tc>
        <w:tc>
          <w:tcPr>
            <w:tcW w:w="681"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r>
      <w:tr w:rsidR="002F2B13" w:rsidRPr="00653432" w:rsidTr="0027231F">
        <w:tc>
          <w:tcPr>
            <w:tcW w:w="284" w:type="dxa"/>
            <w:shd w:val="clear" w:color="auto" w:fill="auto"/>
          </w:tcPr>
          <w:p w:rsidR="002F2B13" w:rsidRPr="00653432" w:rsidRDefault="002F2B13" w:rsidP="002F2B13">
            <w:pPr>
              <w:suppressAutoHyphens w:val="0"/>
              <w:spacing w:before="40" w:after="40" w:line="220" w:lineRule="exact"/>
              <w:rPr>
                <w:sz w:val="18"/>
                <w:lang w:val="fr-FR"/>
              </w:rPr>
            </w:pPr>
            <w:r w:rsidRPr="00653432">
              <w:rPr>
                <w:sz w:val="18"/>
                <w:lang w:val="fr-FR"/>
              </w:rPr>
              <w:t>4</w:t>
            </w:r>
          </w:p>
        </w:tc>
        <w:tc>
          <w:tcPr>
            <w:tcW w:w="1984" w:type="dxa"/>
            <w:shd w:val="clear" w:color="auto" w:fill="auto"/>
          </w:tcPr>
          <w:p w:rsidR="002F2B13" w:rsidRPr="00653432" w:rsidRDefault="002F2B13" w:rsidP="00491CD7">
            <w:pPr>
              <w:suppressAutoHyphens w:val="0"/>
              <w:spacing w:before="40" w:after="40" w:line="220" w:lineRule="exact"/>
              <w:rPr>
                <w:sz w:val="18"/>
                <w:lang w:val="fr-FR"/>
              </w:rPr>
            </w:pPr>
            <w:r w:rsidRPr="00653432">
              <w:rPr>
                <w:sz w:val="18"/>
                <w:lang w:val="fr-FR"/>
              </w:rPr>
              <w:t>Article 131, par</w:t>
            </w:r>
            <w:r w:rsidR="00491CD7">
              <w:rPr>
                <w:sz w:val="18"/>
                <w:lang w:val="fr-FR"/>
              </w:rPr>
              <w:t>.</w:t>
            </w:r>
            <w:r w:rsidRPr="00653432">
              <w:rPr>
                <w:sz w:val="18"/>
                <w:lang w:val="fr-FR"/>
              </w:rPr>
              <w:t xml:space="preserve"> 3, </w:t>
            </w:r>
            <w:r w:rsidR="00491CD7">
              <w:rPr>
                <w:sz w:val="18"/>
                <w:lang w:val="fr-FR"/>
              </w:rPr>
              <w:t>al. b) (Privation illégale de </w:t>
            </w:r>
            <w:r w:rsidRPr="00653432">
              <w:rPr>
                <w:sz w:val="18"/>
                <w:lang w:val="fr-FR"/>
              </w:rPr>
              <w:t>liberté)</w:t>
            </w:r>
          </w:p>
        </w:tc>
        <w:tc>
          <w:tcPr>
            <w:tcW w:w="681"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r>
      <w:tr w:rsidR="002F2B13" w:rsidRPr="00653432" w:rsidTr="0027231F">
        <w:tc>
          <w:tcPr>
            <w:tcW w:w="284" w:type="dxa"/>
            <w:shd w:val="clear" w:color="auto" w:fill="auto"/>
          </w:tcPr>
          <w:p w:rsidR="002F2B13" w:rsidRPr="00653432" w:rsidRDefault="002F2B13" w:rsidP="002F2B13">
            <w:pPr>
              <w:suppressAutoHyphens w:val="0"/>
              <w:spacing w:before="40" w:after="40" w:line="220" w:lineRule="exact"/>
              <w:rPr>
                <w:sz w:val="18"/>
                <w:lang w:val="fr-FR"/>
              </w:rPr>
            </w:pPr>
            <w:r w:rsidRPr="00653432">
              <w:rPr>
                <w:sz w:val="18"/>
                <w:lang w:val="fr-FR"/>
              </w:rPr>
              <w:t>5</w:t>
            </w:r>
          </w:p>
        </w:tc>
        <w:tc>
          <w:tcPr>
            <w:tcW w:w="1984" w:type="dxa"/>
            <w:shd w:val="clear" w:color="auto" w:fill="auto"/>
          </w:tcPr>
          <w:p w:rsidR="002F2B13" w:rsidRPr="00653432" w:rsidRDefault="002F2B13" w:rsidP="0027231F">
            <w:pPr>
              <w:suppressAutoHyphens w:val="0"/>
              <w:spacing w:before="40" w:after="40" w:line="220" w:lineRule="exact"/>
              <w:rPr>
                <w:sz w:val="18"/>
                <w:lang w:val="fr-FR"/>
              </w:rPr>
            </w:pPr>
            <w:r w:rsidRPr="00653432">
              <w:rPr>
                <w:sz w:val="18"/>
                <w:lang w:val="fr-FR"/>
              </w:rPr>
              <w:t>Article 132 (Recrutement à</w:t>
            </w:r>
            <w:r w:rsidR="0027231F" w:rsidRPr="00653432">
              <w:rPr>
                <w:sz w:val="18"/>
                <w:lang w:val="fr-FR"/>
              </w:rPr>
              <w:t> </w:t>
            </w:r>
            <w:r w:rsidRPr="00653432">
              <w:rPr>
                <w:sz w:val="18"/>
                <w:lang w:val="fr-FR"/>
              </w:rPr>
              <w:t>des fins d’exploitation)</w:t>
            </w:r>
          </w:p>
        </w:tc>
        <w:tc>
          <w:tcPr>
            <w:tcW w:w="681"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14</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2</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7</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29</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14</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15</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11</w:t>
            </w:r>
          </w:p>
        </w:tc>
      </w:tr>
      <w:tr w:rsidR="002F2B13" w:rsidRPr="00653432" w:rsidTr="0027231F">
        <w:tc>
          <w:tcPr>
            <w:tcW w:w="284" w:type="dxa"/>
            <w:shd w:val="clear" w:color="auto" w:fill="auto"/>
          </w:tcPr>
          <w:p w:rsidR="002F2B13" w:rsidRPr="00653432" w:rsidRDefault="002F2B13" w:rsidP="002F2B13">
            <w:pPr>
              <w:suppressAutoHyphens w:val="0"/>
              <w:spacing w:before="40" w:after="40" w:line="220" w:lineRule="exact"/>
              <w:rPr>
                <w:sz w:val="18"/>
                <w:lang w:val="fr-FR"/>
              </w:rPr>
            </w:pPr>
            <w:r w:rsidRPr="00653432">
              <w:rPr>
                <w:sz w:val="18"/>
                <w:lang w:val="fr-FR"/>
              </w:rPr>
              <w:t>6</w:t>
            </w:r>
          </w:p>
        </w:tc>
        <w:tc>
          <w:tcPr>
            <w:tcW w:w="1984" w:type="dxa"/>
            <w:shd w:val="clear" w:color="auto" w:fill="auto"/>
          </w:tcPr>
          <w:p w:rsidR="002F2B13" w:rsidRPr="00653432" w:rsidRDefault="002F2B13" w:rsidP="0027231F">
            <w:pPr>
              <w:suppressAutoHyphens w:val="0"/>
              <w:spacing w:before="40" w:after="40" w:line="220" w:lineRule="exact"/>
              <w:rPr>
                <w:sz w:val="18"/>
                <w:lang w:val="fr-FR"/>
              </w:rPr>
            </w:pPr>
            <w:r w:rsidRPr="00653432">
              <w:rPr>
                <w:sz w:val="18"/>
                <w:lang w:val="fr-FR"/>
              </w:rPr>
              <w:t xml:space="preserve">Article 167 </w:t>
            </w:r>
            <w:r w:rsidRPr="00653432">
              <w:rPr>
                <w:sz w:val="18"/>
                <w:lang w:val="fr-FR"/>
              </w:rPr>
              <w:br/>
              <w:t>(Traite de mineurs)</w:t>
            </w:r>
          </w:p>
        </w:tc>
        <w:tc>
          <w:tcPr>
            <w:tcW w:w="681"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16</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24</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17</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10</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9</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14</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7</w:t>
            </w:r>
          </w:p>
        </w:tc>
      </w:tr>
      <w:tr w:rsidR="002F2B13" w:rsidRPr="00653432" w:rsidTr="0027231F">
        <w:tc>
          <w:tcPr>
            <w:tcW w:w="284" w:type="dxa"/>
            <w:shd w:val="clear" w:color="auto" w:fill="auto"/>
          </w:tcPr>
          <w:p w:rsidR="002F2B13" w:rsidRPr="00653432" w:rsidRDefault="002F2B13" w:rsidP="002F2B13">
            <w:pPr>
              <w:suppressAutoHyphens w:val="0"/>
              <w:spacing w:before="40" w:after="40" w:line="220" w:lineRule="exact"/>
              <w:rPr>
                <w:sz w:val="18"/>
                <w:lang w:val="fr-FR"/>
              </w:rPr>
            </w:pPr>
            <w:r w:rsidRPr="00653432">
              <w:rPr>
                <w:sz w:val="18"/>
                <w:lang w:val="fr-FR"/>
              </w:rPr>
              <w:t>7</w:t>
            </w:r>
          </w:p>
        </w:tc>
        <w:tc>
          <w:tcPr>
            <w:tcW w:w="1984" w:type="dxa"/>
            <w:shd w:val="clear" w:color="auto" w:fill="auto"/>
          </w:tcPr>
          <w:p w:rsidR="002F2B13" w:rsidRPr="00653432" w:rsidRDefault="002F2B13" w:rsidP="0027231F">
            <w:pPr>
              <w:suppressAutoHyphens w:val="0"/>
              <w:spacing w:before="40" w:after="40" w:line="220" w:lineRule="exact"/>
              <w:rPr>
                <w:sz w:val="18"/>
                <w:lang w:val="fr-FR"/>
              </w:rPr>
            </w:pPr>
            <w:r w:rsidRPr="00653432">
              <w:rPr>
                <w:sz w:val="18"/>
                <w:lang w:val="fr-FR"/>
              </w:rPr>
              <w:t>Article 241-1 (Production et diffusion de matériels ou</w:t>
            </w:r>
            <w:r w:rsidR="0027231F" w:rsidRPr="00653432">
              <w:rPr>
                <w:sz w:val="18"/>
                <w:lang w:val="fr-FR"/>
              </w:rPr>
              <w:t xml:space="preserve"> </w:t>
            </w:r>
            <w:r w:rsidRPr="00653432">
              <w:rPr>
                <w:sz w:val="18"/>
                <w:lang w:val="fr-FR"/>
              </w:rPr>
              <w:t>d’objets pornographiques représentant des mineurs)</w:t>
            </w:r>
          </w:p>
        </w:tc>
        <w:tc>
          <w:tcPr>
            <w:tcW w:w="681"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r>
      <w:tr w:rsidR="002F2B13" w:rsidRPr="00653432" w:rsidTr="0027231F">
        <w:tc>
          <w:tcPr>
            <w:tcW w:w="284" w:type="dxa"/>
            <w:shd w:val="clear" w:color="auto" w:fill="auto"/>
          </w:tcPr>
          <w:p w:rsidR="002F2B13" w:rsidRPr="00653432" w:rsidRDefault="002F2B13" w:rsidP="002F2B13">
            <w:pPr>
              <w:suppressAutoHyphens w:val="0"/>
              <w:spacing w:before="40" w:after="40" w:line="220" w:lineRule="exact"/>
              <w:rPr>
                <w:sz w:val="18"/>
                <w:lang w:val="fr-FR"/>
              </w:rPr>
            </w:pPr>
            <w:r w:rsidRPr="00653432">
              <w:rPr>
                <w:sz w:val="18"/>
                <w:lang w:val="fr-FR"/>
              </w:rPr>
              <w:t>8</w:t>
            </w:r>
          </w:p>
        </w:tc>
        <w:tc>
          <w:tcPr>
            <w:tcW w:w="1984" w:type="dxa"/>
            <w:shd w:val="clear" w:color="auto" w:fill="auto"/>
          </w:tcPr>
          <w:p w:rsidR="002F2B13" w:rsidRPr="00653432" w:rsidRDefault="002F2B13" w:rsidP="0027231F">
            <w:pPr>
              <w:suppressAutoHyphens w:val="0"/>
              <w:spacing w:before="40" w:after="40" w:line="220" w:lineRule="exact"/>
              <w:rPr>
                <w:sz w:val="18"/>
                <w:lang w:val="fr-FR"/>
              </w:rPr>
            </w:pPr>
            <w:r w:rsidRPr="00653432">
              <w:rPr>
                <w:sz w:val="18"/>
                <w:lang w:val="fr-FR"/>
              </w:rPr>
              <w:t>Article 241-2 (Utilisation d’un mineur pour produire des matériels ou des objets pornographiques)</w:t>
            </w:r>
          </w:p>
        </w:tc>
        <w:tc>
          <w:tcPr>
            <w:tcW w:w="681"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r>
      <w:tr w:rsidR="002F2B13" w:rsidRPr="00653432" w:rsidTr="0027231F">
        <w:tc>
          <w:tcPr>
            <w:tcW w:w="284" w:type="dxa"/>
            <w:shd w:val="clear" w:color="auto" w:fill="auto"/>
          </w:tcPr>
          <w:p w:rsidR="002F2B13" w:rsidRPr="00653432" w:rsidRDefault="002F2B13" w:rsidP="002F2B13">
            <w:pPr>
              <w:suppressAutoHyphens w:val="0"/>
              <w:spacing w:before="40" w:after="40" w:line="220" w:lineRule="exact"/>
              <w:rPr>
                <w:sz w:val="18"/>
                <w:lang w:val="fr-FR"/>
              </w:rPr>
            </w:pPr>
            <w:r w:rsidRPr="00653432">
              <w:rPr>
                <w:sz w:val="18"/>
                <w:lang w:val="fr-FR"/>
              </w:rPr>
              <w:t>9</w:t>
            </w:r>
          </w:p>
        </w:tc>
        <w:tc>
          <w:tcPr>
            <w:tcW w:w="1984" w:type="dxa"/>
            <w:shd w:val="clear" w:color="auto" w:fill="auto"/>
          </w:tcPr>
          <w:p w:rsidR="002F2B13" w:rsidRPr="00653432" w:rsidRDefault="002F2B13" w:rsidP="0027231F">
            <w:pPr>
              <w:suppressAutoHyphens w:val="0"/>
              <w:spacing w:before="40" w:after="40" w:line="220" w:lineRule="exact"/>
              <w:rPr>
                <w:sz w:val="18"/>
                <w:lang w:val="fr-FR"/>
              </w:rPr>
            </w:pPr>
            <w:r w:rsidRPr="00653432">
              <w:rPr>
                <w:sz w:val="18"/>
                <w:lang w:val="fr-FR"/>
              </w:rPr>
              <w:t>Article 335-1 (Organisation de l’entrée illégale au Tadjikistan de</w:t>
            </w:r>
            <w:r w:rsidR="0027231F" w:rsidRPr="00653432">
              <w:rPr>
                <w:sz w:val="18"/>
                <w:lang w:val="fr-FR"/>
              </w:rPr>
              <w:t xml:space="preserve"> </w:t>
            </w:r>
            <w:r w:rsidRPr="00653432">
              <w:rPr>
                <w:sz w:val="18"/>
                <w:lang w:val="fr-FR"/>
              </w:rPr>
              <w:t>ressortissants étrangers ou de leur transit illégal par le</w:t>
            </w:r>
            <w:r w:rsidR="0027231F" w:rsidRPr="00653432">
              <w:rPr>
                <w:sz w:val="18"/>
                <w:lang w:val="fr-FR"/>
              </w:rPr>
              <w:t> </w:t>
            </w:r>
            <w:r w:rsidRPr="00653432">
              <w:rPr>
                <w:sz w:val="18"/>
                <w:lang w:val="fr-FR"/>
              </w:rPr>
              <w:t>Tadjikistan)</w:t>
            </w:r>
          </w:p>
        </w:tc>
        <w:tc>
          <w:tcPr>
            <w:tcW w:w="681"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2</w:t>
            </w:r>
          </w:p>
        </w:tc>
      </w:tr>
      <w:tr w:rsidR="002F2B13" w:rsidRPr="00653432" w:rsidTr="0027231F">
        <w:tc>
          <w:tcPr>
            <w:tcW w:w="284" w:type="dxa"/>
            <w:shd w:val="clear" w:color="auto" w:fill="auto"/>
          </w:tcPr>
          <w:p w:rsidR="002F2B13" w:rsidRPr="00653432" w:rsidRDefault="002F2B13" w:rsidP="002F2B13">
            <w:pPr>
              <w:suppressAutoHyphens w:val="0"/>
              <w:spacing w:before="40" w:after="40" w:line="220" w:lineRule="exact"/>
              <w:rPr>
                <w:sz w:val="18"/>
                <w:lang w:val="fr-FR"/>
              </w:rPr>
            </w:pPr>
            <w:r w:rsidRPr="00653432">
              <w:rPr>
                <w:sz w:val="18"/>
                <w:lang w:val="fr-FR"/>
              </w:rPr>
              <w:t>10</w:t>
            </w:r>
          </w:p>
        </w:tc>
        <w:tc>
          <w:tcPr>
            <w:tcW w:w="1984" w:type="dxa"/>
            <w:shd w:val="clear" w:color="auto" w:fill="auto"/>
          </w:tcPr>
          <w:p w:rsidR="002F2B13" w:rsidRPr="00653432" w:rsidRDefault="002F2B13" w:rsidP="0027231F">
            <w:pPr>
              <w:suppressAutoHyphens w:val="0"/>
              <w:spacing w:before="40" w:after="40" w:line="220" w:lineRule="exact"/>
              <w:rPr>
                <w:sz w:val="18"/>
                <w:lang w:val="fr-FR"/>
              </w:rPr>
            </w:pPr>
            <w:r w:rsidRPr="00653432">
              <w:rPr>
                <w:sz w:val="18"/>
                <w:lang w:val="fr-FR"/>
              </w:rPr>
              <w:t>Article</w:t>
            </w:r>
            <w:r w:rsidR="007C1588">
              <w:rPr>
                <w:sz w:val="18"/>
                <w:lang w:val="fr-FR"/>
              </w:rPr>
              <w:t xml:space="preserve"> </w:t>
            </w:r>
            <w:r w:rsidRPr="00653432">
              <w:rPr>
                <w:sz w:val="18"/>
                <w:lang w:val="fr-FR"/>
              </w:rPr>
              <w:t>335-2 (Organisation de migration illégale)</w:t>
            </w:r>
          </w:p>
        </w:tc>
        <w:tc>
          <w:tcPr>
            <w:tcW w:w="681"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2</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r w:rsidRPr="00653432">
              <w:rPr>
                <w:sz w:val="18"/>
                <w:lang w:val="fr-FR"/>
              </w:rPr>
              <w:t>2</w:t>
            </w: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r>
      <w:tr w:rsidR="002F2B13" w:rsidRPr="00653432" w:rsidTr="0027231F">
        <w:tc>
          <w:tcPr>
            <w:tcW w:w="284" w:type="dxa"/>
            <w:shd w:val="clear" w:color="auto" w:fill="auto"/>
          </w:tcPr>
          <w:p w:rsidR="002F2B13" w:rsidRPr="00653432" w:rsidRDefault="002F2B13" w:rsidP="002F2B13">
            <w:pPr>
              <w:suppressAutoHyphens w:val="0"/>
              <w:spacing w:before="40" w:after="40" w:line="220" w:lineRule="exact"/>
              <w:rPr>
                <w:sz w:val="18"/>
                <w:lang w:val="fr-FR"/>
              </w:rPr>
            </w:pPr>
            <w:r w:rsidRPr="00653432">
              <w:rPr>
                <w:sz w:val="18"/>
                <w:lang w:val="fr-FR"/>
              </w:rPr>
              <w:t>11</w:t>
            </w:r>
          </w:p>
        </w:tc>
        <w:tc>
          <w:tcPr>
            <w:tcW w:w="1984" w:type="dxa"/>
            <w:shd w:val="clear" w:color="auto" w:fill="auto"/>
          </w:tcPr>
          <w:p w:rsidR="002F2B13" w:rsidRPr="00653432" w:rsidRDefault="002F2B13" w:rsidP="00491CD7">
            <w:pPr>
              <w:suppressAutoHyphens w:val="0"/>
              <w:spacing w:before="40" w:after="40" w:line="220" w:lineRule="exact"/>
              <w:rPr>
                <w:sz w:val="18"/>
                <w:lang w:val="fr-FR"/>
              </w:rPr>
            </w:pPr>
            <w:r w:rsidRPr="00653432">
              <w:rPr>
                <w:sz w:val="18"/>
                <w:lang w:val="fr-FR"/>
              </w:rPr>
              <w:t>Article 339, par</w:t>
            </w:r>
            <w:r w:rsidR="00491CD7">
              <w:rPr>
                <w:sz w:val="18"/>
                <w:lang w:val="fr-FR"/>
              </w:rPr>
              <w:t>.</w:t>
            </w:r>
            <w:r w:rsidRPr="00653432">
              <w:rPr>
                <w:sz w:val="18"/>
                <w:lang w:val="fr-FR"/>
              </w:rPr>
              <w:t xml:space="preserve"> 3 </w:t>
            </w:r>
            <w:r w:rsidR="00491CD7">
              <w:rPr>
                <w:sz w:val="18"/>
                <w:lang w:val="fr-FR"/>
              </w:rPr>
              <w:br/>
            </w:r>
            <w:r w:rsidRPr="00653432">
              <w:rPr>
                <w:sz w:val="18"/>
                <w:lang w:val="fr-FR"/>
              </w:rPr>
              <w:t>(Vol ou détérioration de documents, de tampons ou de cachets)</w:t>
            </w:r>
          </w:p>
        </w:tc>
        <w:tc>
          <w:tcPr>
            <w:tcW w:w="681"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r>
      <w:tr w:rsidR="002F2B13" w:rsidRPr="00653432" w:rsidTr="0027231F">
        <w:tc>
          <w:tcPr>
            <w:tcW w:w="284" w:type="dxa"/>
            <w:tcBorders>
              <w:bottom w:val="single" w:sz="4" w:space="0" w:color="auto"/>
            </w:tcBorders>
            <w:shd w:val="clear" w:color="auto" w:fill="auto"/>
          </w:tcPr>
          <w:p w:rsidR="002F2B13" w:rsidRPr="00653432" w:rsidRDefault="002F2B13" w:rsidP="002F2B13">
            <w:pPr>
              <w:suppressAutoHyphens w:val="0"/>
              <w:spacing w:before="40" w:after="40" w:line="220" w:lineRule="exact"/>
              <w:rPr>
                <w:sz w:val="18"/>
                <w:lang w:val="fr-FR"/>
              </w:rPr>
            </w:pPr>
            <w:r w:rsidRPr="00653432">
              <w:rPr>
                <w:sz w:val="18"/>
                <w:lang w:val="fr-FR"/>
              </w:rPr>
              <w:t>12</w:t>
            </w:r>
          </w:p>
        </w:tc>
        <w:tc>
          <w:tcPr>
            <w:tcW w:w="1984" w:type="dxa"/>
            <w:tcBorders>
              <w:bottom w:val="single" w:sz="4" w:space="0" w:color="auto"/>
            </w:tcBorders>
            <w:shd w:val="clear" w:color="auto" w:fill="auto"/>
          </w:tcPr>
          <w:p w:rsidR="002F2B13" w:rsidRPr="00653432" w:rsidRDefault="002F2B13" w:rsidP="00491CD7">
            <w:pPr>
              <w:suppressAutoHyphens w:val="0"/>
              <w:spacing w:before="40" w:after="40" w:line="220" w:lineRule="exact"/>
              <w:rPr>
                <w:sz w:val="18"/>
                <w:lang w:val="fr-FR"/>
              </w:rPr>
            </w:pPr>
            <w:r w:rsidRPr="00653432">
              <w:rPr>
                <w:sz w:val="18"/>
                <w:lang w:val="fr-FR"/>
              </w:rPr>
              <w:t>Article 340, par</w:t>
            </w:r>
            <w:r w:rsidR="00491CD7">
              <w:rPr>
                <w:sz w:val="18"/>
                <w:lang w:val="fr-FR"/>
              </w:rPr>
              <w:t>.</w:t>
            </w:r>
            <w:r w:rsidRPr="00653432">
              <w:rPr>
                <w:sz w:val="18"/>
                <w:lang w:val="fr-FR"/>
              </w:rPr>
              <w:t xml:space="preserve"> 3 </w:t>
            </w:r>
            <w:r w:rsidR="00491CD7">
              <w:rPr>
                <w:sz w:val="18"/>
                <w:lang w:val="fr-FR"/>
              </w:rPr>
              <w:br/>
            </w:r>
            <w:r w:rsidRPr="00653432">
              <w:rPr>
                <w:sz w:val="18"/>
                <w:lang w:val="fr-FR"/>
              </w:rPr>
              <w:t xml:space="preserve">(Actes visés par </w:t>
            </w:r>
            <w:proofErr w:type="gramStart"/>
            <w:r w:rsidRPr="00653432">
              <w:rPr>
                <w:sz w:val="18"/>
                <w:lang w:val="fr-FR"/>
              </w:rPr>
              <w:t>les parties 1 et 2 de cet article commis aux fins de la traite de personnes</w:t>
            </w:r>
            <w:proofErr w:type="gramEnd"/>
          </w:p>
        </w:tc>
        <w:tc>
          <w:tcPr>
            <w:tcW w:w="681" w:type="dxa"/>
            <w:tcBorders>
              <w:bottom w:val="single" w:sz="4" w:space="0" w:color="auto"/>
            </w:tcBorders>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tcBorders>
              <w:bottom w:val="single" w:sz="4" w:space="0" w:color="auto"/>
            </w:tcBorders>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tcBorders>
              <w:bottom w:val="single" w:sz="4" w:space="0" w:color="auto"/>
            </w:tcBorders>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tcBorders>
              <w:bottom w:val="single" w:sz="4" w:space="0" w:color="auto"/>
            </w:tcBorders>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tcBorders>
              <w:bottom w:val="single" w:sz="4" w:space="0" w:color="auto"/>
            </w:tcBorders>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tcBorders>
              <w:bottom w:val="single" w:sz="4" w:space="0" w:color="auto"/>
            </w:tcBorders>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c>
          <w:tcPr>
            <w:tcW w:w="737" w:type="dxa"/>
            <w:tcBorders>
              <w:bottom w:val="single" w:sz="4" w:space="0" w:color="auto"/>
            </w:tcBorders>
            <w:shd w:val="clear" w:color="auto" w:fill="auto"/>
            <w:vAlign w:val="bottom"/>
          </w:tcPr>
          <w:p w:rsidR="002F2B13" w:rsidRPr="00653432" w:rsidRDefault="002F2B13" w:rsidP="002F2B13">
            <w:pPr>
              <w:suppressAutoHyphens w:val="0"/>
              <w:spacing w:before="40" w:after="40" w:line="220" w:lineRule="exact"/>
              <w:jc w:val="right"/>
              <w:rPr>
                <w:sz w:val="18"/>
                <w:lang w:val="fr-FR"/>
              </w:rPr>
            </w:pPr>
          </w:p>
        </w:tc>
      </w:tr>
      <w:tr w:rsidR="002F2B13" w:rsidRPr="00653432" w:rsidTr="0027231F">
        <w:tc>
          <w:tcPr>
            <w:tcW w:w="284" w:type="dxa"/>
            <w:tcBorders>
              <w:top w:val="single" w:sz="4" w:space="0" w:color="auto"/>
              <w:bottom w:val="single" w:sz="12" w:space="0" w:color="auto"/>
            </w:tcBorders>
            <w:shd w:val="clear" w:color="auto" w:fill="auto"/>
          </w:tcPr>
          <w:p w:rsidR="002F2B13" w:rsidRPr="00653432" w:rsidRDefault="002F2B13" w:rsidP="002F2B13">
            <w:pPr>
              <w:suppressAutoHyphens w:val="0"/>
              <w:spacing w:before="80" w:after="80" w:line="220" w:lineRule="exact"/>
              <w:ind w:left="283"/>
              <w:rPr>
                <w:b/>
                <w:sz w:val="18"/>
                <w:lang w:val="fr-FR"/>
              </w:rPr>
            </w:pPr>
          </w:p>
        </w:tc>
        <w:tc>
          <w:tcPr>
            <w:tcW w:w="1984" w:type="dxa"/>
            <w:tcBorders>
              <w:top w:val="single" w:sz="4" w:space="0" w:color="auto"/>
              <w:bottom w:val="single" w:sz="12" w:space="0" w:color="auto"/>
            </w:tcBorders>
            <w:shd w:val="clear" w:color="auto" w:fill="auto"/>
          </w:tcPr>
          <w:p w:rsidR="002F2B13" w:rsidRPr="00653432" w:rsidRDefault="002F2B13" w:rsidP="0027231F">
            <w:pPr>
              <w:suppressAutoHyphens w:val="0"/>
              <w:spacing w:before="80" w:after="80" w:line="220" w:lineRule="exact"/>
              <w:ind w:left="284"/>
              <w:rPr>
                <w:b/>
                <w:sz w:val="18"/>
                <w:lang w:val="fr-FR"/>
              </w:rPr>
            </w:pPr>
            <w:r w:rsidRPr="00653432">
              <w:rPr>
                <w:b/>
                <w:sz w:val="18"/>
                <w:lang w:val="fr-FR"/>
              </w:rPr>
              <w:t>Total</w:t>
            </w:r>
          </w:p>
        </w:tc>
        <w:tc>
          <w:tcPr>
            <w:tcW w:w="681" w:type="dxa"/>
            <w:tcBorders>
              <w:top w:val="single" w:sz="4" w:space="0" w:color="auto"/>
              <w:bottom w:val="single" w:sz="12" w:space="0" w:color="auto"/>
            </w:tcBorders>
            <w:shd w:val="clear" w:color="auto" w:fill="auto"/>
            <w:vAlign w:val="bottom"/>
          </w:tcPr>
          <w:p w:rsidR="002F2B13" w:rsidRPr="00653432" w:rsidRDefault="002F2B13" w:rsidP="002F2B13">
            <w:pPr>
              <w:suppressAutoHyphens w:val="0"/>
              <w:spacing w:before="80" w:after="80" w:line="220" w:lineRule="exact"/>
              <w:jc w:val="right"/>
              <w:rPr>
                <w:b/>
                <w:sz w:val="18"/>
                <w:lang w:val="fr-FR"/>
              </w:rPr>
            </w:pPr>
            <w:r w:rsidRPr="00653432">
              <w:rPr>
                <w:b/>
                <w:sz w:val="18"/>
                <w:lang w:val="fr-FR"/>
              </w:rPr>
              <w:t>43</w:t>
            </w:r>
          </w:p>
        </w:tc>
        <w:tc>
          <w:tcPr>
            <w:tcW w:w="737" w:type="dxa"/>
            <w:tcBorders>
              <w:top w:val="single" w:sz="4" w:space="0" w:color="auto"/>
              <w:bottom w:val="single" w:sz="12" w:space="0" w:color="auto"/>
            </w:tcBorders>
            <w:shd w:val="clear" w:color="auto" w:fill="auto"/>
            <w:vAlign w:val="bottom"/>
          </w:tcPr>
          <w:p w:rsidR="002F2B13" w:rsidRPr="00653432" w:rsidRDefault="002F2B13" w:rsidP="002F2B13">
            <w:pPr>
              <w:suppressAutoHyphens w:val="0"/>
              <w:spacing w:before="80" w:after="80" w:line="220" w:lineRule="exact"/>
              <w:jc w:val="right"/>
              <w:rPr>
                <w:b/>
                <w:sz w:val="18"/>
                <w:lang w:val="fr-FR"/>
              </w:rPr>
            </w:pPr>
            <w:r w:rsidRPr="00653432">
              <w:rPr>
                <w:b/>
                <w:sz w:val="18"/>
                <w:lang w:val="fr-FR"/>
              </w:rPr>
              <w:t>38</w:t>
            </w:r>
          </w:p>
        </w:tc>
        <w:tc>
          <w:tcPr>
            <w:tcW w:w="737" w:type="dxa"/>
            <w:tcBorders>
              <w:top w:val="single" w:sz="4" w:space="0" w:color="auto"/>
              <w:bottom w:val="single" w:sz="12" w:space="0" w:color="auto"/>
            </w:tcBorders>
            <w:shd w:val="clear" w:color="auto" w:fill="auto"/>
            <w:vAlign w:val="bottom"/>
          </w:tcPr>
          <w:p w:rsidR="002F2B13" w:rsidRPr="00653432" w:rsidRDefault="002F2B13" w:rsidP="002F2B13">
            <w:pPr>
              <w:suppressAutoHyphens w:val="0"/>
              <w:spacing w:before="80" w:after="80" w:line="220" w:lineRule="exact"/>
              <w:jc w:val="right"/>
              <w:rPr>
                <w:b/>
                <w:sz w:val="18"/>
                <w:lang w:val="fr-FR"/>
              </w:rPr>
            </w:pPr>
            <w:r w:rsidRPr="00653432">
              <w:rPr>
                <w:b/>
                <w:sz w:val="18"/>
                <w:lang w:val="fr-FR"/>
              </w:rPr>
              <w:t>33</w:t>
            </w:r>
          </w:p>
        </w:tc>
        <w:tc>
          <w:tcPr>
            <w:tcW w:w="737" w:type="dxa"/>
            <w:tcBorders>
              <w:top w:val="single" w:sz="4" w:space="0" w:color="auto"/>
              <w:bottom w:val="single" w:sz="12" w:space="0" w:color="auto"/>
            </w:tcBorders>
            <w:shd w:val="clear" w:color="auto" w:fill="auto"/>
            <w:vAlign w:val="bottom"/>
          </w:tcPr>
          <w:p w:rsidR="002F2B13" w:rsidRPr="00653432" w:rsidRDefault="002F2B13" w:rsidP="002F2B13">
            <w:pPr>
              <w:suppressAutoHyphens w:val="0"/>
              <w:spacing w:before="80" w:after="80" w:line="220" w:lineRule="exact"/>
              <w:jc w:val="right"/>
              <w:rPr>
                <w:b/>
                <w:sz w:val="18"/>
                <w:lang w:val="fr-FR"/>
              </w:rPr>
            </w:pPr>
            <w:r w:rsidRPr="00653432">
              <w:rPr>
                <w:b/>
                <w:sz w:val="18"/>
                <w:lang w:val="fr-FR"/>
              </w:rPr>
              <w:t>58</w:t>
            </w:r>
          </w:p>
        </w:tc>
        <w:tc>
          <w:tcPr>
            <w:tcW w:w="737" w:type="dxa"/>
            <w:tcBorders>
              <w:top w:val="single" w:sz="4" w:space="0" w:color="auto"/>
              <w:bottom w:val="single" w:sz="12" w:space="0" w:color="auto"/>
            </w:tcBorders>
            <w:shd w:val="clear" w:color="auto" w:fill="auto"/>
            <w:vAlign w:val="bottom"/>
          </w:tcPr>
          <w:p w:rsidR="002F2B13" w:rsidRPr="00653432" w:rsidRDefault="002F2B13" w:rsidP="002F2B13">
            <w:pPr>
              <w:suppressAutoHyphens w:val="0"/>
              <w:spacing w:before="80" w:after="80" w:line="220" w:lineRule="exact"/>
              <w:jc w:val="right"/>
              <w:rPr>
                <w:b/>
                <w:sz w:val="18"/>
                <w:lang w:val="fr-FR"/>
              </w:rPr>
            </w:pPr>
            <w:r w:rsidRPr="00653432">
              <w:rPr>
                <w:b/>
                <w:sz w:val="18"/>
                <w:lang w:val="fr-FR"/>
              </w:rPr>
              <w:t>58</w:t>
            </w:r>
          </w:p>
        </w:tc>
        <w:tc>
          <w:tcPr>
            <w:tcW w:w="737" w:type="dxa"/>
            <w:tcBorders>
              <w:top w:val="single" w:sz="4" w:space="0" w:color="auto"/>
              <w:bottom w:val="single" w:sz="12" w:space="0" w:color="auto"/>
            </w:tcBorders>
            <w:shd w:val="clear" w:color="auto" w:fill="auto"/>
            <w:vAlign w:val="bottom"/>
          </w:tcPr>
          <w:p w:rsidR="002F2B13" w:rsidRPr="00653432" w:rsidRDefault="002F2B13" w:rsidP="002F2B13">
            <w:pPr>
              <w:suppressAutoHyphens w:val="0"/>
              <w:spacing w:before="80" w:after="80" w:line="220" w:lineRule="exact"/>
              <w:jc w:val="right"/>
              <w:rPr>
                <w:b/>
                <w:sz w:val="18"/>
                <w:lang w:val="fr-FR"/>
              </w:rPr>
            </w:pPr>
            <w:r w:rsidRPr="00653432">
              <w:rPr>
                <w:b/>
                <w:sz w:val="18"/>
                <w:lang w:val="fr-FR"/>
              </w:rPr>
              <w:t>59</w:t>
            </w:r>
          </w:p>
        </w:tc>
        <w:tc>
          <w:tcPr>
            <w:tcW w:w="737" w:type="dxa"/>
            <w:tcBorders>
              <w:top w:val="single" w:sz="4" w:space="0" w:color="auto"/>
              <w:bottom w:val="single" w:sz="12" w:space="0" w:color="auto"/>
            </w:tcBorders>
            <w:shd w:val="clear" w:color="auto" w:fill="auto"/>
            <w:vAlign w:val="bottom"/>
          </w:tcPr>
          <w:p w:rsidR="002F2B13" w:rsidRPr="00653432" w:rsidRDefault="002F2B13" w:rsidP="002F2B13">
            <w:pPr>
              <w:suppressAutoHyphens w:val="0"/>
              <w:spacing w:before="80" w:after="80" w:line="220" w:lineRule="exact"/>
              <w:jc w:val="right"/>
              <w:rPr>
                <w:b/>
                <w:sz w:val="18"/>
                <w:lang w:val="fr-FR"/>
              </w:rPr>
            </w:pPr>
            <w:r w:rsidRPr="00653432">
              <w:rPr>
                <w:b/>
                <w:sz w:val="18"/>
                <w:lang w:val="fr-FR"/>
              </w:rPr>
              <w:t>31</w:t>
            </w:r>
          </w:p>
        </w:tc>
      </w:tr>
    </w:tbl>
    <w:p w:rsidR="002F2B13" w:rsidRPr="00653432" w:rsidRDefault="00921B9C" w:rsidP="00921B9C">
      <w:pPr>
        <w:pStyle w:val="H23G"/>
        <w:rPr>
          <w:lang w:val="fr-FR"/>
        </w:rPr>
      </w:pPr>
      <w:r w:rsidRPr="00653432">
        <w:rPr>
          <w:lang w:val="fr-FR"/>
        </w:rPr>
        <w:lastRenderedPageBreak/>
        <w:tab/>
      </w:r>
      <w:r w:rsidRPr="00653432">
        <w:rPr>
          <w:lang w:val="fr-FR"/>
        </w:rPr>
        <w:tab/>
      </w:r>
      <w:r w:rsidR="002F2B13" w:rsidRPr="00653432">
        <w:rPr>
          <w:lang w:val="fr-FR"/>
        </w:rPr>
        <w:t>Infractions à l’</w:t>
      </w:r>
      <w:r w:rsidRPr="00653432">
        <w:rPr>
          <w:lang w:val="fr-FR"/>
        </w:rPr>
        <w:t>article </w:t>
      </w:r>
      <w:r w:rsidR="002F2B13" w:rsidRPr="00653432">
        <w:rPr>
          <w:lang w:val="fr-FR"/>
        </w:rPr>
        <w:t>130-1 du Code pénal</w:t>
      </w:r>
      <w:r w:rsidRPr="00653432">
        <w:rPr>
          <w:lang w:val="fr-FR"/>
        </w:rPr>
        <w:t xml:space="preserve"> </w:t>
      </w:r>
      <w:r w:rsidR="002F2B13" w:rsidRPr="00653432">
        <w:rPr>
          <w:lang w:val="fr-FR"/>
        </w:rPr>
        <w:t>(Traite des êtres humains)</w:t>
      </w:r>
    </w:p>
    <w:tbl>
      <w:tblPr>
        <w:tblW w:w="7370" w:type="dxa"/>
        <w:tblInd w:w="1134" w:type="dxa"/>
        <w:tblLayout w:type="fixed"/>
        <w:tblCellMar>
          <w:left w:w="0" w:type="dxa"/>
          <w:right w:w="0" w:type="dxa"/>
        </w:tblCellMar>
        <w:tblLook w:val="04A0" w:firstRow="1" w:lastRow="0" w:firstColumn="1" w:lastColumn="0" w:noHBand="0" w:noVBand="1"/>
      </w:tblPr>
      <w:tblGrid>
        <w:gridCol w:w="573"/>
        <w:gridCol w:w="1658"/>
        <w:gridCol w:w="735"/>
        <w:gridCol w:w="734"/>
        <w:gridCol w:w="734"/>
        <w:gridCol w:w="734"/>
        <w:gridCol w:w="734"/>
        <w:gridCol w:w="734"/>
        <w:gridCol w:w="734"/>
      </w:tblGrid>
      <w:tr w:rsidR="00921B9C" w:rsidRPr="00653432" w:rsidTr="0027231F">
        <w:trPr>
          <w:tblHeader/>
        </w:trPr>
        <w:tc>
          <w:tcPr>
            <w:tcW w:w="567" w:type="dxa"/>
            <w:tcBorders>
              <w:top w:val="single" w:sz="4" w:space="0" w:color="auto"/>
              <w:bottom w:val="single" w:sz="12" w:space="0" w:color="auto"/>
            </w:tcBorders>
            <w:shd w:val="clear" w:color="auto" w:fill="auto"/>
            <w:vAlign w:val="bottom"/>
          </w:tcPr>
          <w:p w:rsidR="00921B9C" w:rsidRPr="00653432" w:rsidRDefault="00921B9C" w:rsidP="00921B9C">
            <w:pPr>
              <w:keepNext/>
              <w:keepLines/>
              <w:suppressAutoHyphens w:val="0"/>
              <w:spacing w:before="80" w:after="80" w:line="200" w:lineRule="exact"/>
              <w:rPr>
                <w:i/>
                <w:sz w:val="16"/>
                <w:lang w:val="fr-FR"/>
              </w:rPr>
            </w:pPr>
          </w:p>
        </w:tc>
        <w:tc>
          <w:tcPr>
            <w:tcW w:w="1644" w:type="dxa"/>
            <w:tcBorders>
              <w:top w:val="single" w:sz="4" w:space="0" w:color="auto"/>
              <w:bottom w:val="single" w:sz="12" w:space="0" w:color="auto"/>
            </w:tcBorders>
            <w:shd w:val="clear" w:color="auto" w:fill="auto"/>
            <w:vAlign w:val="bottom"/>
          </w:tcPr>
          <w:p w:rsidR="00921B9C" w:rsidRPr="00653432" w:rsidRDefault="00921B9C" w:rsidP="0027231F">
            <w:pPr>
              <w:keepNext/>
              <w:keepLines/>
              <w:suppressAutoHyphens w:val="0"/>
              <w:spacing w:before="80" w:after="80" w:line="200" w:lineRule="exact"/>
              <w:rPr>
                <w:i/>
                <w:sz w:val="16"/>
                <w:lang w:val="fr-FR"/>
              </w:rPr>
            </w:pPr>
            <w:r w:rsidRPr="00653432">
              <w:rPr>
                <w:i/>
                <w:sz w:val="16"/>
                <w:lang w:val="fr-FR"/>
              </w:rPr>
              <w:t>Région</w:t>
            </w:r>
          </w:p>
        </w:tc>
        <w:tc>
          <w:tcPr>
            <w:tcW w:w="729" w:type="dxa"/>
            <w:tcBorders>
              <w:top w:val="single" w:sz="4" w:space="0" w:color="auto"/>
              <w:bottom w:val="single" w:sz="12" w:space="0" w:color="auto"/>
            </w:tcBorders>
            <w:shd w:val="clear" w:color="auto" w:fill="auto"/>
            <w:vAlign w:val="bottom"/>
          </w:tcPr>
          <w:p w:rsidR="00921B9C" w:rsidRPr="00653432" w:rsidRDefault="00921B9C" w:rsidP="00921B9C">
            <w:pPr>
              <w:keepNext/>
              <w:keepLines/>
              <w:suppressAutoHyphens w:val="0"/>
              <w:spacing w:before="80" w:after="80" w:line="200" w:lineRule="exact"/>
              <w:jc w:val="right"/>
              <w:rPr>
                <w:i/>
                <w:sz w:val="16"/>
                <w:lang w:val="fr-FR"/>
              </w:rPr>
            </w:pPr>
            <w:r w:rsidRPr="00653432">
              <w:rPr>
                <w:i/>
                <w:sz w:val="16"/>
                <w:lang w:val="fr-FR"/>
              </w:rPr>
              <w:t>2010</w:t>
            </w:r>
          </w:p>
        </w:tc>
        <w:tc>
          <w:tcPr>
            <w:tcW w:w="728" w:type="dxa"/>
            <w:tcBorders>
              <w:top w:val="single" w:sz="4" w:space="0" w:color="auto"/>
              <w:bottom w:val="single" w:sz="12" w:space="0" w:color="auto"/>
            </w:tcBorders>
            <w:shd w:val="clear" w:color="auto" w:fill="auto"/>
            <w:vAlign w:val="bottom"/>
          </w:tcPr>
          <w:p w:rsidR="00921B9C" w:rsidRPr="00653432" w:rsidRDefault="00921B9C" w:rsidP="00921B9C">
            <w:pPr>
              <w:keepNext/>
              <w:keepLines/>
              <w:suppressAutoHyphens w:val="0"/>
              <w:spacing w:before="80" w:after="80" w:line="200" w:lineRule="exact"/>
              <w:jc w:val="right"/>
              <w:rPr>
                <w:i/>
                <w:sz w:val="16"/>
                <w:lang w:val="fr-FR"/>
              </w:rPr>
            </w:pPr>
            <w:r w:rsidRPr="00653432">
              <w:rPr>
                <w:i/>
                <w:sz w:val="16"/>
                <w:lang w:val="fr-FR"/>
              </w:rPr>
              <w:t>2011</w:t>
            </w:r>
          </w:p>
        </w:tc>
        <w:tc>
          <w:tcPr>
            <w:tcW w:w="728" w:type="dxa"/>
            <w:tcBorders>
              <w:top w:val="single" w:sz="4" w:space="0" w:color="auto"/>
              <w:bottom w:val="single" w:sz="12" w:space="0" w:color="auto"/>
            </w:tcBorders>
            <w:shd w:val="clear" w:color="auto" w:fill="auto"/>
            <w:vAlign w:val="bottom"/>
          </w:tcPr>
          <w:p w:rsidR="00921B9C" w:rsidRPr="00653432" w:rsidRDefault="00921B9C" w:rsidP="00921B9C">
            <w:pPr>
              <w:keepNext/>
              <w:keepLines/>
              <w:suppressAutoHyphens w:val="0"/>
              <w:spacing w:before="80" w:after="80" w:line="200" w:lineRule="exact"/>
              <w:jc w:val="right"/>
              <w:rPr>
                <w:i/>
                <w:sz w:val="16"/>
                <w:lang w:val="fr-FR"/>
              </w:rPr>
            </w:pPr>
            <w:r w:rsidRPr="00653432">
              <w:rPr>
                <w:i/>
                <w:sz w:val="16"/>
                <w:lang w:val="fr-FR"/>
              </w:rPr>
              <w:t>2012</w:t>
            </w:r>
          </w:p>
        </w:tc>
        <w:tc>
          <w:tcPr>
            <w:tcW w:w="728" w:type="dxa"/>
            <w:tcBorders>
              <w:top w:val="single" w:sz="4" w:space="0" w:color="auto"/>
              <w:bottom w:val="single" w:sz="12" w:space="0" w:color="auto"/>
            </w:tcBorders>
            <w:shd w:val="clear" w:color="auto" w:fill="auto"/>
            <w:vAlign w:val="bottom"/>
          </w:tcPr>
          <w:p w:rsidR="00921B9C" w:rsidRPr="00653432" w:rsidRDefault="00921B9C" w:rsidP="00921B9C">
            <w:pPr>
              <w:keepNext/>
              <w:keepLines/>
              <w:suppressAutoHyphens w:val="0"/>
              <w:spacing w:before="80" w:after="80" w:line="200" w:lineRule="exact"/>
              <w:jc w:val="right"/>
              <w:rPr>
                <w:i/>
                <w:sz w:val="16"/>
                <w:lang w:val="fr-FR"/>
              </w:rPr>
            </w:pPr>
            <w:r w:rsidRPr="00653432">
              <w:rPr>
                <w:i/>
                <w:sz w:val="16"/>
                <w:lang w:val="fr-FR"/>
              </w:rPr>
              <w:t>2013</w:t>
            </w:r>
          </w:p>
        </w:tc>
        <w:tc>
          <w:tcPr>
            <w:tcW w:w="728" w:type="dxa"/>
            <w:tcBorders>
              <w:top w:val="single" w:sz="4" w:space="0" w:color="auto"/>
              <w:bottom w:val="single" w:sz="12" w:space="0" w:color="auto"/>
            </w:tcBorders>
            <w:shd w:val="clear" w:color="auto" w:fill="auto"/>
            <w:vAlign w:val="bottom"/>
          </w:tcPr>
          <w:p w:rsidR="00921B9C" w:rsidRPr="00653432" w:rsidRDefault="00921B9C" w:rsidP="00921B9C">
            <w:pPr>
              <w:keepNext/>
              <w:keepLines/>
              <w:suppressAutoHyphens w:val="0"/>
              <w:spacing w:before="80" w:after="80" w:line="200" w:lineRule="exact"/>
              <w:jc w:val="right"/>
              <w:rPr>
                <w:i/>
                <w:sz w:val="16"/>
                <w:lang w:val="fr-FR"/>
              </w:rPr>
            </w:pPr>
            <w:r w:rsidRPr="00653432">
              <w:rPr>
                <w:i/>
                <w:sz w:val="16"/>
                <w:lang w:val="fr-FR"/>
              </w:rPr>
              <w:t>2014</w:t>
            </w:r>
          </w:p>
        </w:tc>
        <w:tc>
          <w:tcPr>
            <w:tcW w:w="728" w:type="dxa"/>
            <w:tcBorders>
              <w:top w:val="single" w:sz="4" w:space="0" w:color="auto"/>
              <w:bottom w:val="single" w:sz="12" w:space="0" w:color="auto"/>
            </w:tcBorders>
            <w:shd w:val="clear" w:color="auto" w:fill="auto"/>
            <w:vAlign w:val="bottom"/>
          </w:tcPr>
          <w:p w:rsidR="00921B9C" w:rsidRPr="00653432" w:rsidRDefault="00921B9C" w:rsidP="00921B9C">
            <w:pPr>
              <w:keepNext/>
              <w:keepLines/>
              <w:suppressAutoHyphens w:val="0"/>
              <w:spacing w:before="80" w:after="80" w:line="200" w:lineRule="exact"/>
              <w:jc w:val="right"/>
              <w:rPr>
                <w:i/>
                <w:sz w:val="16"/>
                <w:lang w:val="fr-FR"/>
              </w:rPr>
            </w:pPr>
            <w:r w:rsidRPr="00653432">
              <w:rPr>
                <w:i/>
                <w:sz w:val="16"/>
                <w:lang w:val="fr-FR"/>
              </w:rPr>
              <w:t>2015</w:t>
            </w:r>
          </w:p>
        </w:tc>
        <w:tc>
          <w:tcPr>
            <w:tcW w:w="728" w:type="dxa"/>
            <w:tcBorders>
              <w:top w:val="single" w:sz="4" w:space="0" w:color="auto"/>
              <w:bottom w:val="single" w:sz="12" w:space="0" w:color="auto"/>
            </w:tcBorders>
            <w:shd w:val="clear" w:color="auto" w:fill="auto"/>
            <w:vAlign w:val="bottom"/>
          </w:tcPr>
          <w:p w:rsidR="00921B9C" w:rsidRPr="00653432" w:rsidRDefault="00921B9C" w:rsidP="00921B9C">
            <w:pPr>
              <w:keepNext/>
              <w:keepLines/>
              <w:suppressAutoHyphens w:val="0"/>
              <w:spacing w:before="80" w:after="80" w:line="200" w:lineRule="exact"/>
              <w:jc w:val="right"/>
              <w:rPr>
                <w:i/>
                <w:sz w:val="16"/>
                <w:lang w:val="fr-FR"/>
              </w:rPr>
            </w:pPr>
            <w:r w:rsidRPr="00653432">
              <w:rPr>
                <w:i/>
                <w:sz w:val="16"/>
                <w:lang w:val="fr-FR"/>
              </w:rPr>
              <w:t>2016</w:t>
            </w:r>
          </w:p>
        </w:tc>
      </w:tr>
      <w:tr w:rsidR="00921B9C" w:rsidRPr="00653432" w:rsidTr="0027231F">
        <w:tc>
          <w:tcPr>
            <w:tcW w:w="567" w:type="dxa"/>
            <w:tcBorders>
              <w:top w:val="single" w:sz="12" w:space="0" w:color="auto"/>
            </w:tcBorders>
            <w:shd w:val="clear" w:color="auto" w:fill="auto"/>
          </w:tcPr>
          <w:p w:rsidR="00921B9C" w:rsidRPr="00653432" w:rsidRDefault="00921B9C" w:rsidP="00921B9C">
            <w:pPr>
              <w:keepNext/>
              <w:keepLines/>
              <w:suppressAutoHyphens w:val="0"/>
              <w:spacing w:before="40" w:after="40" w:line="220" w:lineRule="exact"/>
              <w:rPr>
                <w:sz w:val="18"/>
                <w:lang w:val="fr-FR"/>
              </w:rPr>
            </w:pPr>
            <w:r w:rsidRPr="00653432">
              <w:rPr>
                <w:sz w:val="18"/>
                <w:lang w:val="fr-FR"/>
              </w:rPr>
              <w:t>1</w:t>
            </w:r>
          </w:p>
        </w:tc>
        <w:tc>
          <w:tcPr>
            <w:tcW w:w="1644" w:type="dxa"/>
            <w:tcBorders>
              <w:top w:val="single" w:sz="12" w:space="0" w:color="auto"/>
            </w:tcBorders>
            <w:shd w:val="clear" w:color="auto" w:fill="auto"/>
            <w:vAlign w:val="bottom"/>
          </w:tcPr>
          <w:p w:rsidR="00921B9C" w:rsidRPr="00653432" w:rsidRDefault="00921B9C" w:rsidP="0027231F">
            <w:pPr>
              <w:keepNext/>
              <w:keepLines/>
              <w:suppressAutoHyphens w:val="0"/>
              <w:spacing w:before="40" w:after="40" w:line="220" w:lineRule="exact"/>
              <w:rPr>
                <w:sz w:val="18"/>
                <w:lang w:val="fr-FR"/>
              </w:rPr>
            </w:pPr>
            <w:r w:rsidRPr="00653432">
              <w:rPr>
                <w:sz w:val="18"/>
                <w:lang w:val="fr-FR"/>
              </w:rPr>
              <w:t>Ville de Douchanbé</w:t>
            </w:r>
          </w:p>
        </w:tc>
        <w:tc>
          <w:tcPr>
            <w:tcW w:w="729" w:type="dxa"/>
            <w:tcBorders>
              <w:top w:val="single" w:sz="12" w:space="0" w:color="auto"/>
            </w:tcBorders>
            <w:shd w:val="clear" w:color="auto" w:fill="auto"/>
            <w:vAlign w:val="bottom"/>
          </w:tcPr>
          <w:p w:rsidR="00921B9C" w:rsidRPr="00653432" w:rsidRDefault="00921B9C" w:rsidP="00921B9C">
            <w:pPr>
              <w:keepNext/>
              <w:keepLines/>
              <w:suppressAutoHyphens w:val="0"/>
              <w:spacing w:before="40" w:after="40" w:line="220" w:lineRule="exact"/>
              <w:jc w:val="right"/>
              <w:rPr>
                <w:sz w:val="18"/>
                <w:lang w:val="fr-FR"/>
              </w:rPr>
            </w:pPr>
            <w:r w:rsidRPr="00653432">
              <w:rPr>
                <w:sz w:val="18"/>
                <w:lang w:val="fr-FR"/>
              </w:rPr>
              <w:t>3</w:t>
            </w:r>
          </w:p>
        </w:tc>
        <w:tc>
          <w:tcPr>
            <w:tcW w:w="728" w:type="dxa"/>
            <w:tcBorders>
              <w:top w:val="single" w:sz="12" w:space="0" w:color="auto"/>
            </w:tcBorders>
            <w:shd w:val="clear" w:color="auto" w:fill="auto"/>
            <w:vAlign w:val="bottom"/>
          </w:tcPr>
          <w:p w:rsidR="00921B9C" w:rsidRPr="00653432" w:rsidRDefault="00921B9C" w:rsidP="00921B9C">
            <w:pPr>
              <w:keepNext/>
              <w:keepLines/>
              <w:suppressAutoHyphens w:val="0"/>
              <w:spacing w:before="40" w:after="40" w:line="220" w:lineRule="exact"/>
              <w:jc w:val="right"/>
              <w:rPr>
                <w:sz w:val="18"/>
                <w:lang w:val="fr-FR"/>
              </w:rPr>
            </w:pPr>
            <w:r w:rsidRPr="00653432">
              <w:rPr>
                <w:sz w:val="18"/>
                <w:lang w:val="fr-FR"/>
              </w:rPr>
              <w:t>3</w:t>
            </w:r>
          </w:p>
        </w:tc>
        <w:tc>
          <w:tcPr>
            <w:tcW w:w="728" w:type="dxa"/>
            <w:tcBorders>
              <w:top w:val="single" w:sz="12" w:space="0" w:color="auto"/>
            </w:tcBorders>
            <w:shd w:val="clear" w:color="auto" w:fill="auto"/>
            <w:vAlign w:val="bottom"/>
          </w:tcPr>
          <w:p w:rsidR="00921B9C" w:rsidRPr="00653432" w:rsidRDefault="00921B9C" w:rsidP="00921B9C">
            <w:pPr>
              <w:keepNext/>
              <w:keepLines/>
              <w:suppressAutoHyphens w:val="0"/>
              <w:spacing w:before="40" w:after="40" w:line="220" w:lineRule="exact"/>
              <w:jc w:val="right"/>
              <w:rPr>
                <w:sz w:val="18"/>
                <w:lang w:val="fr-FR"/>
              </w:rPr>
            </w:pPr>
            <w:r w:rsidRPr="00653432">
              <w:rPr>
                <w:sz w:val="18"/>
                <w:lang w:val="fr-FR"/>
              </w:rPr>
              <w:t>2</w:t>
            </w:r>
          </w:p>
        </w:tc>
        <w:tc>
          <w:tcPr>
            <w:tcW w:w="728" w:type="dxa"/>
            <w:tcBorders>
              <w:top w:val="single" w:sz="12" w:space="0" w:color="auto"/>
            </w:tcBorders>
            <w:shd w:val="clear" w:color="auto" w:fill="auto"/>
            <w:vAlign w:val="bottom"/>
          </w:tcPr>
          <w:p w:rsidR="00921B9C" w:rsidRPr="00653432" w:rsidRDefault="00921B9C" w:rsidP="00921B9C">
            <w:pPr>
              <w:keepNext/>
              <w:keepLines/>
              <w:suppressAutoHyphens w:val="0"/>
              <w:spacing w:before="40" w:after="40" w:line="220" w:lineRule="exact"/>
              <w:jc w:val="right"/>
              <w:rPr>
                <w:sz w:val="18"/>
                <w:lang w:val="fr-FR"/>
              </w:rPr>
            </w:pPr>
          </w:p>
        </w:tc>
        <w:tc>
          <w:tcPr>
            <w:tcW w:w="728" w:type="dxa"/>
            <w:tcBorders>
              <w:top w:val="single" w:sz="12" w:space="0" w:color="auto"/>
            </w:tcBorders>
            <w:shd w:val="clear" w:color="auto" w:fill="auto"/>
            <w:vAlign w:val="bottom"/>
          </w:tcPr>
          <w:p w:rsidR="00921B9C" w:rsidRPr="00653432" w:rsidRDefault="00921B9C" w:rsidP="00921B9C">
            <w:pPr>
              <w:keepNext/>
              <w:keepLines/>
              <w:suppressAutoHyphens w:val="0"/>
              <w:spacing w:before="40" w:after="40" w:line="220" w:lineRule="exact"/>
              <w:jc w:val="right"/>
              <w:rPr>
                <w:sz w:val="18"/>
                <w:lang w:val="fr-FR"/>
              </w:rPr>
            </w:pPr>
            <w:r w:rsidRPr="00653432">
              <w:rPr>
                <w:sz w:val="18"/>
                <w:lang w:val="fr-FR"/>
              </w:rPr>
              <w:t>2</w:t>
            </w:r>
          </w:p>
        </w:tc>
        <w:tc>
          <w:tcPr>
            <w:tcW w:w="728" w:type="dxa"/>
            <w:tcBorders>
              <w:top w:val="single" w:sz="12" w:space="0" w:color="auto"/>
            </w:tcBorders>
            <w:shd w:val="clear" w:color="auto" w:fill="auto"/>
            <w:vAlign w:val="bottom"/>
          </w:tcPr>
          <w:p w:rsidR="00921B9C" w:rsidRPr="00653432" w:rsidRDefault="00921B9C" w:rsidP="00921B9C">
            <w:pPr>
              <w:keepNext/>
              <w:keepLines/>
              <w:suppressAutoHyphens w:val="0"/>
              <w:spacing w:before="40" w:after="40" w:line="220" w:lineRule="exact"/>
              <w:jc w:val="right"/>
              <w:rPr>
                <w:sz w:val="18"/>
                <w:lang w:val="fr-FR"/>
              </w:rPr>
            </w:pPr>
          </w:p>
        </w:tc>
        <w:tc>
          <w:tcPr>
            <w:tcW w:w="728" w:type="dxa"/>
            <w:tcBorders>
              <w:top w:val="single" w:sz="12" w:space="0" w:color="auto"/>
            </w:tcBorders>
            <w:shd w:val="clear" w:color="auto" w:fill="auto"/>
            <w:vAlign w:val="bottom"/>
          </w:tcPr>
          <w:p w:rsidR="00921B9C" w:rsidRPr="00653432" w:rsidRDefault="00921B9C" w:rsidP="00921B9C">
            <w:pPr>
              <w:keepNext/>
              <w:keepLines/>
              <w:suppressAutoHyphens w:val="0"/>
              <w:spacing w:before="40" w:after="40" w:line="220" w:lineRule="exact"/>
              <w:jc w:val="right"/>
              <w:rPr>
                <w:sz w:val="18"/>
                <w:lang w:val="fr-FR"/>
              </w:rPr>
            </w:pPr>
            <w:r w:rsidRPr="00653432">
              <w:rPr>
                <w:sz w:val="18"/>
                <w:lang w:val="fr-FR"/>
              </w:rPr>
              <w:t>4</w:t>
            </w:r>
          </w:p>
        </w:tc>
      </w:tr>
      <w:tr w:rsidR="00921B9C" w:rsidRPr="00653432" w:rsidTr="0027231F">
        <w:tc>
          <w:tcPr>
            <w:tcW w:w="567" w:type="dxa"/>
            <w:shd w:val="clear" w:color="auto" w:fill="auto"/>
          </w:tcPr>
          <w:p w:rsidR="00921B9C" w:rsidRPr="00653432" w:rsidRDefault="0027231F" w:rsidP="00921B9C">
            <w:pPr>
              <w:suppressAutoHyphens w:val="0"/>
              <w:spacing w:before="40" w:after="40" w:line="220" w:lineRule="exact"/>
              <w:rPr>
                <w:sz w:val="18"/>
                <w:lang w:val="fr-FR"/>
              </w:rPr>
            </w:pPr>
            <w:r w:rsidRPr="00653432">
              <w:rPr>
                <w:sz w:val="18"/>
                <w:lang w:val="fr-FR"/>
              </w:rPr>
              <w:t>2</w:t>
            </w:r>
          </w:p>
        </w:tc>
        <w:tc>
          <w:tcPr>
            <w:tcW w:w="1644" w:type="dxa"/>
            <w:shd w:val="clear" w:color="auto" w:fill="auto"/>
            <w:vAlign w:val="bottom"/>
          </w:tcPr>
          <w:p w:rsidR="00921B9C" w:rsidRPr="00653432" w:rsidRDefault="00921B9C" w:rsidP="0027231F">
            <w:pPr>
              <w:suppressAutoHyphens w:val="0"/>
              <w:spacing w:before="40" w:after="40" w:line="220" w:lineRule="exact"/>
              <w:rPr>
                <w:sz w:val="18"/>
                <w:lang w:val="fr-FR"/>
              </w:rPr>
            </w:pPr>
            <w:r w:rsidRPr="00653432">
              <w:rPr>
                <w:sz w:val="18"/>
                <w:lang w:val="fr-FR"/>
              </w:rPr>
              <w:t>Districts de subordination centrale</w:t>
            </w:r>
          </w:p>
        </w:tc>
        <w:tc>
          <w:tcPr>
            <w:tcW w:w="729"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r>
      <w:tr w:rsidR="00921B9C" w:rsidRPr="00653432" w:rsidTr="0027231F">
        <w:tc>
          <w:tcPr>
            <w:tcW w:w="567" w:type="dxa"/>
            <w:shd w:val="clear" w:color="auto" w:fill="auto"/>
          </w:tcPr>
          <w:p w:rsidR="00921B9C" w:rsidRPr="00653432" w:rsidRDefault="00921B9C" w:rsidP="00921B9C">
            <w:pPr>
              <w:suppressAutoHyphens w:val="0"/>
              <w:spacing w:before="40" w:after="40" w:line="220" w:lineRule="exact"/>
              <w:rPr>
                <w:sz w:val="18"/>
                <w:lang w:val="fr-FR"/>
              </w:rPr>
            </w:pPr>
            <w:r w:rsidRPr="00653432">
              <w:rPr>
                <w:sz w:val="18"/>
                <w:lang w:val="fr-FR"/>
              </w:rPr>
              <w:t>3</w:t>
            </w:r>
          </w:p>
        </w:tc>
        <w:tc>
          <w:tcPr>
            <w:tcW w:w="1644" w:type="dxa"/>
            <w:shd w:val="clear" w:color="auto" w:fill="auto"/>
            <w:vAlign w:val="bottom"/>
          </w:tcPr>
          <w:p w:rsidR="00921B9C" w:rsidRPr="00653432" w:rsidRDefault="00921B9C" w:rsidP="0027231F">
            <w:pPr>
              <w:suppressAutoHyphens w:val="0"/>
              <w:spacing w:before="40" w:after="40" w:line="220" w:lineRule="exact"/>
              <w:rPr>
                <w:sz w:val="18"/>
                <w:lang w:val="fr-FR"/>
              </w:rPr>
            </w:pPr>
            <w:r w:rsidRPr="00653432">
              <w:rPr>
                <w:sz w:val="18"/>
                <w:lang w:val="fr-FR"/>
              </w:rPr>
              <w:t>Khatlon</w:t>
            </w:r>
          </w:p>
        </w:tc>
        <w:tc>
          <w:tcPr>
            <w:tcW w:w="729"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w:t>
            </w: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r>
      <w:tr w:rsidR="00921B9C" w:rsidRPr="00653432" w:rsidTr="0027231F">
        <w:tc>
          <w:tcPr>
            <w:tcW w:w="567" w:type="dxa"/>
            <w:shd w:val="clear" w:color="auto" w:fill="auto"/>
          </w:tcPr>
          <w:p w:rsidR="00921B9C" w:rsidRPr="00653432" w:rsidRDefault="0027231F" w:rsidP="00921B9C">
            <w:pPr>
              <w:suppressAutoHyphens w:val="0"/>
              <w:spacing w:before="40" w:after="40" w:line="220" w:lineRule="exact"/>
              <w:rPr>
                <w:sz w:val="18"/>
                <w:lang w:val="fr-FR"/>
              </w:rPr>
            </w:pPr>
            <w:r w:rsidRPr="00653432">
              <w:rPr>
                <w:sz w:val="18"/>
                <w:lang w:val="fr-FR"/>
              </w:rPr>
              <w:t>4</w:t>
            </w:r>
          </w:p>
        </w:tc>
        <w:tc>
          <w:tcPr>
            <w:tcW w:w="1644" w:type="dxa"/>
            <w:shd w:val="clear" w:color="auto" w:fill="auto"/>
            <w:vAlign w:val="bottom"/>
          </w:tcPr>
          <w:p w:rsidR="00921B9C" w:rsidRPr="00653432" w:rsidRDefault="00921B9C" w:rsidP="0027231F">
            <w:pPr>
              <w:suppressAutoHyphens w:val="0"/>
              <w:spacing w:before="40" w:after="40" w:line="220" w:lineRule="exact"/>
              <w:rPr>
                <w:sz w:val="18"/>
                <w:lang w:val="fr-FR"/>
              </w:rPr>
            </w:pPr>
            <w:r w:rsidRPr="00653432">
              <w:rPr>
                <w:sz w:val="18"/>
                <w:lang w:val="fr-FR"/>
              </w:rPr>
              <w:t>Soghd</w:t>
            </w:r>
          </w:p>
        </w:tc>
        <w:tc>
          <w:tcPr>
            <w:tcW w:w="729"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w:t>
            </w: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6</w:t>
            </w: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22</w:t>
            </w: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9</w:t>
            </w:r>
          </w:p>
        </w:tc>
        <w:tc>
          <w:tcPr>
            <w:tcW w:w="728"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3</w:t>
            </w:r>
          </w:p>
        </w:tc>
      </w:tr>
      <w:tr w:rsidR="00921B9C" w:rsidRPr="00653432" w:rsidTr="0027231F">
        <w:tc>
          <w:tcPr>
            <w:tcW w:w="567" w:type="dxa"/>
            <w:tcBorders>
              <w:bottom w:val="single" w:sz="4" w:space="0" w:color="auto"/>
            </w:tcBorders>
            <w:shd w:val="clear" w:color="auto" w:fill="auto"/>
          </w:tcPr>
          <w:p w:rsidR="00921B9C" w:rsidRPr="00653432" w:rsidRDefault="00921B9C" w:rsidP="00921B9C">
            <w:pPr>
              <w:suppressAutoHyphens w:val="0"/>
              <w:spacing w:before="40" w:after="40" w:line="220" w:lineRule="exact"/>
              <w:rPr>
                <w:sz w:val="18"/>
                <w:lang w:val="fr-FR"/>
              </w:rPr>
            </w:pPr>
            <w:r w:rsidRPr="00653432">
              <w:rPr>
                <w:sz w:val="18"/>
                <w:lang w:val="fr-FR"/>
              </w:rPr>
              <w:t>5</w:t>
            </w:r>
          </w:p>
        </w:tc>
        <w:tc>
          <w:tcPr>
            <w:tcW w:w="1644" w:type="dxa"/>
            <w:tcBorders>
              <w:bottom w:val="single" w:sz="4" w:space="0" w:color="auto"/>
            </w:tcBorders>
            <w:shd w:val="clear" w:color="auto" w:fill="auto"/>
            <w:vAlign w:val="bottom"/>
          </w:tcPr>
          <w:p w:rsidR="00921B9C" w:rsidRPr="00653432" w:rsidRDefault="00921B9C" w:rsidP="0027231F">
            <w:pPr>
              <w:suppressAutoHyphens w:val="0"/>
              <w:spacing w:before="40" w:after="40" w:line="220" w:lineRule="exact"/>
              <w:rPr>
                <w:sz w:val="18"/>
                <w:lang w:val="fr-FR"/>
              </w:rPr>
            </w:pPr>
            <w:r w:rsidRPr="00653432">
              <w:rPr>
                <w:sz w:val="18"/>
                <w:lang w:val="fr-FR"/>
              </w:rPr>
              <w:t>Région autonome du</w:t>
            </w:r>
            <w:r w:rsidR="0027231F" w:rsidRPr="00653432">
              <w:rPr>
                <w:sz w:val="18"/>
                <w:lang w:val="fr-FR"/>
              </w:rPr>
              <w:t> </w:t>
            </w:r>
            <w:r w:rsidRPr="00653432">
              <w:rPr>
                <w:sz w:val="18"/>
                <w:lang w:val="fr-FR"/>
              </w:rPr>
              <w:t>Haut-Badakhchan</w:t>
            </w:r>
          </w:p>
        </w:tc>
        <w:tc>
          <w:tcPr>
            <w:tcW w:w="729" w:type="dxa"/>
            <w:tcBorders>
              <w:bottom w:val="single" w:sz="4"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28" w:type="dxa"/>
            <w:tcBorders>
              <w:bottom w:val="single" w:sz="4"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28" w:type="dxa"/>
            <w:tcBorders>
              <w:bottom w:val="single" w:sz="4"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28" w:type="dxa"/>
            <w:tcBorders>
              <w:bottom w:val="single" w:sz="4"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28" w:type="dxa"/>
            <w:tcBorders>
              <w:bottom w:val="single" w:sz="4"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28" w:type="dxa"/>
            <w:tcBorders>
              <w:bottom w:val="single" w:sz="4"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6</w:t>
            </w:r>
          </w:p>
        </w:tc>
        <w:tc>
          <w:tcPr>
            <w:tcW w:w="728" w:type="dxa"/>
            <w:tcBorders>
              <w:bottom w:val="single" w:sz="4"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r>
      <w:tr w:rsidR="00921B9C" w:rsidRPr="00653432" w:rsidTr="0027231F">
        <w:tc>
          <w:tcPr>
            <w:tcW w:w="567" w:type="dxa"/>
            <w:tcBorders>
              <w:top w:val="single" w:sz="4" w:space="0" w:color="auto"/>
              <w:bottom w:val="single" w:sz="12" w:space="0" w:color="auto"/>
            </w:tcBorders>
            <w:shd w:val="clear" w:color="auto" w:fill="auto"/>
          </w:tcPr>
          <w:p w:rsidR="00921B9C" w:rsidRPr="00653432" w:rsidRDefault="00921B9C" w:rsidP="00921B9C">
            <w:pPr>
              <w:suppressAutoHyphens w:val="0"/>
              <w:spacing w:before="80" w:after="80" w:line="220" w:lineRule="exact"/>
              <w:ind w:left="283"/>
              <w:rPr>
                <w:b/>
                <w:sz w:val="18"/>
                <w:lang w:val="fr-FR"/>
              </w:rPr>
            </w:pPr>
          </w:p>
        </w:tc>
        <w:tc>
          <w:tcPr>
            <w:tcW w:w="1644" w:type="dxa"/>
            <w:tcBorders>
              <w:top w:val="single" w:sz="4" w:space="0" w:color="auto"/>
              <w:bottom w:val="single" w:sz="12" w:space="0" w:color="auto"/>
            </w:tcBorders>
            <w:shd w:val="clear" w:color="auto" w:fill="auto"/>
            <w:vAlign w:val="bottom"/>
          </w:tcPr>
          <w:p w:rsidR="00921B9C" w:rsidRPr="00653432" w:rsidRDefault="00921B9C" w:rsidP="0027231F">
            <w:pPr>
              <w:suppressAutoHyphens w:val="0"/>
              <w:spacing w:before="80" w:after="80" w:line="220" w:lineRule="exact"/>
              <w:ind w:left="284"/>
              <w:rPr>
                <w:b/>
                <w:sz w:val="18"/>
                <w:lang w:val="fr-FR"/>
              </w:rPr>
            </w:pPr>
            <w:r w:rsidRPr="00653432">
              <w:rPr>
                <w:b/>
                <w:sz w:val="18"/>
                <w:lang w:val="fr-FR"/>
              </w:rPr>
              <w:t>Total national</w:t>
            </w:r>
          </w:p>
        </w:tc>
        <w:tc>
          <w:tcPr>
            <w:tcW w:w="729"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6</w:t>
            </w:r>
          </w:p>
        </w:tc>
        <w:tc>
          <w:tcPr>
            <w:tcW w:w="728"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6</w:t>
            </w:r>
          </w:p>
        </w:tc>
        <w:tc>
          <w:tcPr>
            <w:tcW w:w="728"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3</w:t>
            </w:r>
          </w:p>
        </w:tc>
        <w:tc>
          <w:tcPr>
            <w:tcW w:w="728"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7</w:t>
            </w:r>
          </w:p>
        </w:tc>
        <w:tc>
          <w:tcPr>
            <w:tcW w:w="728"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25</w:t>
            </w:r>
          </w:p>
        </w:tc>
        <w:tc>
          <w:tcPr>
            <w:tcW w:w="728"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15</w:t>
            </w:r>
          </w:p>
        </w:tc>
        <w:tc>
          <w:tcPr>
            <w:tcW w:w="728"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8</w:t>
            </w:r>
          </w:p>
        </w:tc>
      </w:tr>
    </w:tbl>
    <w:p w:rsidR="00921B9C" w:rsidRPr="00653432" w:rsidRDefault="00921B9C" w:rsidP="00921B9C">
      <w:pPr>
        <w:pStyle w:val="H23G"/>
        <w:rPr>
          <w:lang w:val="fr-FR"/>
        </w:rPr>
      </w:pPr>
      <w:r w:rsidRPr="00653432">
        <w:rPr>
          <w:lang w:val="fr-FR"/>
        </w:rPr>
        <w:tab/>
      </w:r>
      <w:r w:rsidRPr="00653432">
        <w:rPr>
          <w:lang w:val="fr-FR"/>
        </w:rPr>
        <w:tab/>
        <w:t>Personnes mises en cause au titre de l’article 130-1 du Code pénal (Traite des êtres humains) par groupe d’âge</w:t>
      </w:r>
    </w:p>
    <w:tbl>
      <w:tblPr>
        <w:tblW w:w="7370" w:type="dxa"/>
        <w:tblInd w:w="1134" w:type="dxa"/>
        <w:tblLayout w:type="fixed"/>
        <w:tblCellMar>
          <w:left w:w="0" w:type="dxa"/>
          <w:right w:w="0" w:type="dxa"/>
        </w:tblCellMar>
        <w:tblLook w:val="04A0" w:firstRow="1" w:lastRow="0" w:firstColumn="1" w:lastColumn="0" w:noHBand="0" w:noVBand="1"/>
      </w:tblPr>
      <w:tblGrid>
        <w:gridCol w:w="1397"/>
        <w:gridCol w:w="854"/>
        <w:gridCol w:w="854"/>
        <w:gridCol w:w="853"/>
        <w:gridCol w:w="853"/>
        <w:gridCol w:w="853"/>
        <w:gridCol w:w="853"/>
        <w:gridCol w:w="853"/>
      </w:tblGrid>
      <w:tr w:rsidR="00921B9C" w:rsidRPr="00653432" w:rsidTr="00921B9C">
        <w:trPr>
          <w:tblHeader/>
        </w:trPr>
        <w:tc>
          <w:tcPr>
            <w:tcW w:w="1397" w:type="dxa"/>
            <w:tcBorders>
              <w:top w:val="single" w:sz="4" w:space="0" w:color="auto"/>
              <w:bottom w:val="single" w:sz="4" w:space="0" w:color="auto"/>
            </w:tcBorders>
            <w:shd w:val="clear" w:color="auto" w:fill="auto"/>
            <w:vAlign w:val="bottom"/>
          </w:tcPr>
          <w:p w:rsidR="00921B9C" w:rsidRPr="00653432" w:rsidRDefault="00921B9C" w:rsidP="00921B9C">
            <w:pPr>
              <w:suppressAutoHyphens w:val="0"/>
              <w:spacing w:before="80" w:after="80" w:line="200" w:lineRule="exact"/>
              <w:rPr>
                <w:i/>
                <w:sz w:val="16"/>
                <w:lang w:val="fr-FR"/>
              </w:rPr>
            </w:pPr>
          </w:p>
        </w:tc>
        <w:tc>
          <w:tcPr>
            <w:tcW w:w="854" w:type="dxa"/>
            <w:tcBorders>
              <w:top w:val="single" w:sz="4" w:space="0" w:color="auto"/>
              <w:bottom w:val="single" w:sz="4"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2010</w:t>
            </w:r>
          </w:p>
        </w:tc>
        <w:tc>
          <w:tcPr>
            <w:tcW w:w="854" w:type="dxa"/>
            <w:tcBorders>
              <w:top w:val="single" w:sz="4" w:space="0" w:color="auto"/>
              <w:bottom w:val="single" w:sz="4"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2011</w:t>
            </w:r>
          </w:p>
        </w:tc>
        <w:tc>
          <w:tcPr>
            <w:tcW w:w="853" w:type="dxa"/>
            <w:tcBorders>
              <w:top w:val="single" w:sz="4" w:space="0" w:color="auto"/>
              <w:bottom w:val="single" w:sz="4"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2012</w:t>
            </w:r>
          </w:p>
        </w:tc>
        <w:tc>
          <w:tcPr>
            <w:tcW w:w="853" w:type="dxa"/>
            <w:tcBorders>
              <w:top w:val="single" w:sz="4" w:space="0" w:color="auto"/>
              <w:bottom w:val="single" w:sz="4"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2013</w:t>
            </w:r>
          </w:p>
        </w:tc>
        <w:tc>
          <w:tcPr>
            <w:tcW w:w="853" w:type="dxa"/>
            <w:tcBorders>
              <w:top w:val="single" w:sz="4" w:space="0" w:color="auto"/>
              <w:bottom w:val="single" w:sz="4"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2014</w:t>
            </w:r>
          </w:p>
        </w:tc>
        <w:tc>
          <w:tcPr>
            <w:tcW w:w="853" w:type="dxa"/>
            <w:tcBorders>
              <w:top w:val="single" w:sz="4" w:space="0" w:color="auto"/>
              <w:bottom w:val="single" w:sz="4"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2015</w:t>
            </w:r>
          </w:p>
        </w:tc>
        <w:tc>
          <w:tcPr>
            <w:tcW w:w="853" w:type="dxa"/>
            <w:tcBorders>
              <w:top w:val="single" w:sz="4" w:space="0" w:color="auto"/>
              <w:bottom w:val="single" w:sz="4" w:space="0" w:color="auto"/>
            </w:tcBorders>
            <w:shd w:val="clear" w:color="auto" w:fill="auto"/>
            <w:vAlign w:val="bottom"/>
          </w:tcPr>
          <w:p w:rsidR="00921B9C" w:rsidRPr="00653432" w:rsidRDefault="00921B9C" w:rsidP="00CE3BE4">
            <w:pPr>
              <w:suppressAutoHyphens w:val="0"/>
              <w:spacing w:before="80" w:after="80" w:line="200" w:lineRule="exact"/>
              <w:jc w:val="right"/>
              <w:rPr>
                <w:i/>
                <w:sz w:val="16"/>
                <w:lang w:val="fr-FR"/>
              </w:rPr>
            </w:pPr>
            <w:r w:rsidRPr="00653432">
              <w:rPr>
                <w:i/>
                <w:sz w:val="16"/>
                <w:lang w:val="fr-FR"/>
              </w:rPr>
              <w:t>201</w:t>
            </w:r>
            <w:r w:rsidR="00CE3BE4">
              <w:rPr>
                <w:i/>
                <w:sz w:val="16"/>
                <w:lang w:val="fr-FR"/>
              </w:rPr>
              <w:t>6</w:t>
            </w:r>
          </w:p>
        </w:tc>
      </w:tr>
      <w:tr w:rsidR="00921B9C" w:rsidRPr="00653432" w:rsidTr="00921B9C">
        <w:tc>
          <w:tcPr>
            <w:tcW w:w="1397" w:type="dxa"/>
            <w:tcBorders>
              <w:top w:val="single" w:sz="4" w:space="0" w:color="auto"/>
              <w:bottom w:val="single" w:sz="12" w:space="0" w:color="auto"/>
            </w:tcBorders>
            <w:shd w:val="clear" w:color="auto" w:fill="auto"/>
          </w:tcPr>
          <w:p w:rsidR="00921B9C" w:rsidRPr="00653432" w:rsidRDefault="00921B9C" w:rsidP="00921B9C">
            <w:pPr>
              <w:suppressAutoHyphens w:val="0"/>
              <w:spacing w:before="80" w:after="80" w:line="220" w:lineRule="exact"/>
              <w:ind w:left="283"/>
              <w:rPr>
                <w:b/>
                <w:sz w:val="18"/>
                <w:lang w:val="fr-FR"/>
              </w:rPr>
            </w:pPr>
            <w:r w:rsidRPr="00653432">
              <w:rPr>
                <w:b/>
                <w:sz w:val="18"/>
                <w:lang w:val="fr-FR"/>
              </w:rPr>
              <w:t>Total</w:t>
            </w:r>
          </w:p>
        </w:tc>
        <w:tc>
          <w:tcPr>
            <w:tcW w:w="854"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11</w:t>
            </w:r>
          </w:p>
        </w:tc>
        <w:tc>
          <w:tcPr>
            <w:tcW w:w="854"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6</w:t>
            </w:r>
          </w:p>
        </w:tc>
        <w:tc>
          <w:tcPr>
            <w:tcW w:w="853"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4</w:t>
            </w:r>
          </w:p>
        </w:tc>
        <w:tc>
          <w:tcPr>
            <w:tcW w:w="853"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4</w:t>
            </w:r>
          </w:p>
        </w:tc>
        <w:tc>
          <w:tcPr>
            <w:tcW w:w="853"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18</w:t>
            </w:r>
          </w:p>
        </w:tc>
        <w:tc>
          <w:tcPr>
            <w:tcW w:w="853"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6</w:t>
            </w:r>
          </w:p>
        </w:tc>
        <w:tc>
          <w:tcPr>
            <w:tcW w:w="853"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5</w:t>
            </w:r>
          </w:p>
        </w:tc>
      </w:tr>
      <w:tr w:rsidR="00921B9C" w:rsidRPr="00653432" w:rsidTr="00921B9C">
        <w:tc>
          <w:tcPr>
            <w:tcW w:w="1397" w:type="dxa"/>
            <w:tcBorders>
              <w:top w:val="single" w:sz="12" w:space="0" w:color="auto"/>
            </w:tcBorders>
            <w:shd w:val="clear" w:color="auto" w:fill="auto"/>
          </w:tcPr>
          <w:p w:rsidR="00921B9C" w:rsidRPr="00653432" w:rsidRDefault="00921B9C" w:rsidP="00921B9C">
            <w:pPr>
              <w:suppressAutoHyphens w:val="0"/>
              <w:spacing w:before="40" w:after="40" w:line="220" w:lineRule="exact"/>
              <w:rPr>
                <w:sz w:val="18"/>
                <w:lang w:val="fr-FR"/>
              </w:rPr>
            </w:pPr>
            <w:r w:rsidRPr="00653432">
              <w:rPr>
                <w:sz w:val="18"/>
                <w:lang w:val="fr-FR"/>
              </w:rPr>
              <w:t>Femmes</w:t>
            </w:r>
          </w:p>
        </w:tc>
        <w:tc>
          <w:tcPr>
            <w:tcW w:w="854"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5</w:t>
            </w:r>
          </w:p>
        </w:tc>
        <w:tc>
          <w:tcPr>
            <w:tcW w:w="854"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6</w:t>
            </w:r>
          </w:p>
        </w:tc>
        <w:tc>
          <w:tcPr>
            <w:tcW w:w="853"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3</w:t>
            </w:r>
          </w:p>
        </w:tc>
        <w:tc>
          <w:tcPr>
            <w:tcW w:w="853"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4</w:t>
            </w:r>
          </w:p>
        </w:tc>
        <w:tc>
          <w:tcPr>
            <w:tcW w:w="853"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12</w:t>
            </w:r>
          </w:p>
        </w:tc>
        <w:tc>
          <w:tcPr>
            <w:tcW w:w="853"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5</w:t>
            </w:r>
          </w:p>
        </w:tc>
        <w:tc>
          <w:tcPr>
            <w:tcW w:w="853"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5</w:t>
            </w:r>
          </w:p>
        </w:tc>
      </w:tr>
      <w:tr w:rsidR="00921B9C" w:rsidRPr="00653432" w:rsidTr="00921B9C">
        <w:tc>
          <w:tcPr>
            <w:tcW w:w="1397" w:type="dxa"/>
            <w:shd w:val="clear" w:color="auto" w:fill="auto"/>
          </w:tcPr>
          <w:p w:rsidR="00921B9C" w:rsidRPr="00653432" w:rsidRDefault="00921B9C" w:rsidP="0027231F">
            <w:pPr>
              <w:suppressAutoHyphens w:val="0"/>
              <w:spacing w:before="40" w:after="40" w:line="220" w:lineRule="exact"/>
              <w:ind w:left="284"/>
              <w:rPr>
                <w:sz w:val="18"/>
                <w:lang w:val="fr-FR"/>
              </w:rPr>
            </w:pPr>
            <w:r w:rsidRPr="00653432">
              <w:rPr>
                <w:sz w:val="18"/>
                <w:lang w:val="fr-FR"/>
              </w:rPr>
              <w:t>20 à 30 ans</w:t>
            </w:r>
          </w:p>
        </w:tc>
        <w:tc>
          <w:tcPr>
            <w:tcW w:w="854"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w:t>
            </w:r>
          </w:p>
        </w:tc>
        <w:tc>
          <w:tcPr>
            <w:tcW w:w="854"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3</w:t>
            </w:r>
          </w:p>
        </w:tc>
        <w:tc>
          <w:tcPr>
            <w:tcW w:w="853"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c>
          <w:tcPr>
            <w:tcW w:w="853"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c>
          <w:tcPr>
            <w:tcW w:w="853"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5</w:t>
            </w:r>
          </w:p>
        </w:tc>
        <w:tc>
          <w:tcPr>
            <w:tcW w:w="853"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3"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r>
      <w:tr w:rsidR="00921B9C" w:rsidRPr="00653432" w:rsidTr="00921B9C">
        <w:tc>
          <w:tcPr>
            <w:tcW w:w="1397" w:type="dxa"/>
            <w:shd w:val="clear" w:color="auto" w:fill="auto"/>
          </w:tcPr>
          <w:p w:rsidR="00921B9C" w:rsidRPr="00653432" w:rsidRDefault="00921B9C" w:rsidP="0027231F">
            <w:pPr>
              <w:suppressAutoHyphens w:val="0"/>
              <w:spacing w:before="40" w:after="40" w:line="220" w:lineRule="exact"/>
              <w:ind w:left="284"/>
              <w:rPr>
                <w:sz w:val="18"/>
                <w:lang w:val="fr-FR"/>
              </w:rPr>
            </w:pPr>
            <w:r w:rsidRPr="00653432">
              <w:rPr>
                <w:sz w:val="18"/>
                <w:lang w:val="fr-FR"/>
              </w:rPr>
              <w:t>30 à 40 ans</w:t>
            </w:r>
          </w:p>
        </w:tc>
        <w:tc>
          <w:tcPr>
            <w:tcW w:w="854"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w:t>
            </w:r>
          </w:p>
        </w:tc>
        <w:tc>
          <w:tcPr>
            <w:tcW w:w="854"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w:t>
            </w:r>
          </w:p>
        </w:tc>
        <w:tc>
          <w:tcPr>
            <w:tcW w:w="853"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w:t>
            </w:r>
          </w:p>
        </w:tc>
        <w:tc>
          <w:tcPr>
            <w:tcW w:w="853"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3</w:t>
            </w:r>
          </w:p>
        </w:tc>
        <w:tc>
          <w:tcPr>
            <w:tcW w:w="853"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5</w:t>
            </w:r>
          </w:p>
        </w:tc>
        <w:tc>
          <w:tcPr>
            <w:tcW w:w="853"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w:t>
            </w:r>
          </w:p>
        </w:tc>
        <w:tc>
          <w:tcPr>
            <w:tcW w:w="853"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w:t>
            </w:r>
          </w:p>
        </w:tc>
      </w:tr>
      <w:tr w:rsidR="00921B9C" w:rsidRPr="00653432" w:rsidTr="00921B9C">
        <w:tc>
          <w:tcPr>
            <w:tcW w:w="1397" w:type="dxa"/>
            <w:shd w:val="clear" w:color="auto" w:fill="auto"/>
          </w:tcPr>
          <w:p w:rsidR="00921B9C" w:rsidRPr="00653432" w:rsidRDefault="00921B9C" w:rsidP="0027231F">
            <w:pPr>
              <w:suppressAutoHyphens w:val="0"/>
              <w:spacing w:before="40" w:after="40" w:line="220" w:lineRule="exact"/>
              <w:ind w:left="284"/>
              <w:rPr>
                <w:sz w:val="18"/>
                <w:lang w:val="fr-FR"/>
              </w:rPr>
            </w:pPr>
            <w:r w:rsidRPr="00653432">
              <w:rPr>
                <w:sz w:val="18"/>
                <w:lang w:val="fr-FR"/>
              </w:rPr>
              <w:t>40 à 50 ans</w:t>
            </w:r>
          </w:p>
        </w:tc>
        <w:tc>
          <w:tcPr>
            <w:tcW w:w="854"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c>
          <w:tcPr>
            <w:tcW w:w="854"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c>
          <w:tcPr>
            <w:tcW w:w="853"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3"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3"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w:t>
            </w:r>
          </w:p>
        </w:tc>
        <w:tc>
          <w:tcPr>
            <w:tcW w:w="853"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3</w:t>
            </w:r>
          </w:p>
        </w:tc>
        <w:tc>
          <w:tcPr>
            <w:tcW w:w="853"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w:t>
            </w:r>
          </w:p>
        </w:tc>
      </w:tr>
      <w:tr w:rsidR="00921B9C" w:rsidRPr="00653432" w:rsidTr="00921B9C">
        <w:tc>
          <w:tcPr>
            <w:tcW w:w="1397" w:type="dxa"/>
            <w:tcBorders>
              <w:bottom w:val="single" w:sz="12" w:space="0" w:color="auto"/>
            </w:tcBorders>
            <w:shd w:val="clear" w:color="auto" w:fill="auto"/>
          </w:tcPr>
          <w:p w:rsidR="00921B9C" w:rsidRPr="00653432" w:rsidRDefault="00921B9C" w:rsidP="00921B9C">
            <w:pPr>
              <w:suppressAutoHyphens w:val="0"/>
              <w:spacing w:before="40" w:after="40" w:line="220" w:lineRule="exact"/>
              <w:rPr>
                <w:sz w:val="18"/>
                <w:lang w:val="fr-FR"/>
              </w:rPr>
            </w:pPr>
            <w:r w:rsidRPr="00653432">
              <w:rPr>
                <w:sz w:val="18"/>
                <w:lang w:val="fr-FR"/>
              </w:rPr>
              <w:t>Hommes</w:t>
            </w:r>
          </w:p>
        </w:tc>
        <w:tc>
          <w:tcPr>
            <w:tcW w:w="854" w:type="dxa"/>
            <w:tcBorders>
              <w:bottom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6</w:t>
            </w:r>
          </w:p>
        </w:tc>
        <w:tc>
          <w:tcPr>
            <w:tcW w:w="854" w:type="dxa"/>
            <w:tcBorders>
              <w:bottom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3" w:type="dxa"/>
            <w:tcBorders>
              <w:bottom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c>
          <w:tcPr>
            <w:tcW w:w="853" w:type="dxa"/>
            <w:tcBorders>
              <w:bottom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6</w:t>
            </w:r>
          </w:p>
        </w:tc>
        <w:tc>
          <w:tcPr>
            <w:tcW w:w="853" w:type="dxa"/>
            <w:tcBorders>
              <w:bottom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c>
          <w:tcPr>
            <w:tcW w:w="853" w:type="dxa"/>
            <w:tcBorders>
              <w:bottom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3" w:type="dxa"/>
            <w:tcBorders>
              <w:bottom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r>
    </w:tbl>
    <w:p w:rsidR="00921B9C" w:rsidRPr="00653432" w:rsidRDefault="00921B9C" w:rsidP="00921B9C">
      <w:pPr>
        <w:pStyle w:val="H23G"/>
        <w:rPr>
          <w:lang w:val="fr-FR"/>
        </w:rPr>
      </w:pPr>
      <w:r w:rsidRPr="00653432">
        <w:rPr>
          <w:lang w:val="fr-FR"/>
        </w:rPr>
        <w:tab/>
      </w:r>
      <w:r w:rsidRPr="00653432">
        <w:rPr>
          <w:lang w:val="fr-FR"/>
        </w:rPr>
        <w:tab/>
        <w:t>Répartition par âge et sexe des victimes</w:t>
      </w:r>
    </w:p>
    <w:tbl>
      <w:tblPr>
        <w:tblW w:w="7370" w:type="dxa"/>
        <w:tblInd w:w="1134" w:type="dxa"/>
        <w:tblLayout w:type="fixed"/>
        <w:tblCellMar>
          <w:left w:w="0" w:type="dxa"/>
          <w:right w:w="0" w:type="dxa"/>
        </w:tblCellMar>
        <w:tblLook w:val="04A0" w:firstRow="1" w:lastRow="0" w:firstColumn="1" w:lastColumn="0" w:noHBand="0" w:noVBand="1"/>
      </w:tblPr>
      <w:tblGrid>
        <w:gridCol w:w="1418"/>
        <w:gridCol w:w="851"/>
        <w:gridCol w:w="851"/>
        <w:gridCol w:w="850"/>
        <w:gridCol w:w="850"/>
        <w:gridCol w:w="850"/>
        <w:gridCol w:w="850"/>
        <w:gridCol w:w="850"/>
      </w:tblGrid>
      <w:tr w:rsidR="00921B9C" w:rsidRPr="00653432" w:rsidTr="00921B9C">
        <w:trPr>
          <w:tblHeader/>
        </w:trPr>
        <w:tc>
          <w:tcPr>
            <w:tcW w:w="1418" w:type="dxa"/>
            <w:tcBorders>
              <w:top w:val="single" w:sz="4" w:space="0" w:color="auto"/>
              <w:bottom w:val="single" w:sz="4" w:space="0" w:color="auto"/>
            </w:tcBorders>
            <w:shd w:val="clear" w:color="auto" w:fill="auto"/>
            <w:vAlign w:val="bottom"/>
          </w:tcPr>
          <w:p w:rsidR="00921B9C" w:rsidRPr="00653432" w:rsidRDefault="00921B9C" w:rsidP="00921B9C">
            <w:pPr>
              <w:suppressAutoHyphens w:val="0"/>
              <w:spacing w:before="80" w:after="80" w:line="200" w:lineRule="exact"/>
              <w:rPr>
                <w:i/>
                <w:sz w:val="16"/>
                <w:lang w:val="fr-FR"/>
              </w:rPr>
            </w:pPr>
          </w:p>
        </w:tc>
        <w:tc>
          <w:tcPr>
            <w:tcW w:w="851" w:type="dxa"/>
            <w:tcBorders>
              <w:top w:val="single" w:sz="4" w:space="0" w:color="auto"/>
              <w:bottom w:val="single" w:sz="4"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2010</w:t>
            </w:r>
          </w:p>
        </w:tc>
        <w:tc>
          <w:tcPr>
            <w:tcW w:w="851" w:type="dxa"/>
            <w:tcBorders>
              <w:top w:val="single" w:sz="4" w:space="0" w:color="auto"/>
              <w:bottom w:val="single" w:sz="4"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2011</w:t>
            </w:r>
          </w:p>
        </w:tc>
        <w:tc>
          <w:tcPr>
            <w:tcW w:w="850" w:type="dxa"/>
            <w:tcBorders>
              <w:top w:val="single" w:sz="4" w:space="0" w:color="auto"/>
              <w:bottom w:val="single" w:sz="4"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2012</w:t>
            </w:r>
          </w:p>
        </w:tc>
        <w:tc>
          <w:tcPr>
            <w:tcW w:w="850" w:type="dxa"/>
            <w:tcBorders>
              <w:top w:val="single" w:sz="4" w:space="0" w:color="auto"/>
              <w:bottom w:val="single" w:sz="4"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2013</w:t>
            </w:r>
          </w:p>
        </w:tc>
        <w:tc>
          <w:tcPr>
            <w:tcW w:w="850" w:type="dxa"/>
            <w:tcBorders>
              <w:top w:val="single" w:sz="4" w:space="0" w:color="auto"/>
              <w:bottom w:val="single" w:sz="4"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2014</w:t>
            </w:r>
          </w:p>
        </w:tc>
        <w:tc>
          <w:tcPr>
            <w:tcW w:w="850" w:type="dxa"/>
            <w:tcBorders>
              <w:top w:val="single" w:sz="4" w:space="0" w:color="auto"/>
              <w:bottom w:val="single" w:sz="4"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2015</w:t>
            </w:r>
          </w:p>
        </w:tc>
        <w:tc>
          <w:tcPr>
            <w:tcW w:w="850" w:type="dxa"/>
            <w:tcBorders>
              <w:top w:val="single" w:sz="4" w:space="0" w:color="auto"/>
              <w:bottom w:val="single" w:sz="4" w:space="0" w:color="auto"/>
            </w:tcBorders>
            <w:shd w:val="clear" w:color="auto" w:fill="auto"/>
            <w:vAlign w:val="bottom"/>
          </w:tcPr>
          <w:p w:rsidR="00921B9C" w:rsidRPr="00653432" w:rsidRDefault="00921B9C" w:rsidP="00CE3BE4">
            <w:pPr>
              <w:suppressAutoHyphens w:val="0"/>
              <w:spacing w:before="80" w:after="80" w:line="200" w:lineRule="exact"/>
              <w:jc w:val="right"/>
              <w:rPr>
                <w:i/>
                <w:sz w:val="16"/>
                <w:lang w:val="fr-FR"/>
              </w:rPr>
            </w:pPr>
            <w:r w:rsidRPr="00653432">
              <w:rPr>
                <w:i/>
                <w:sz w:val="16"/>
                <w:lang w:val="fr-FR"/>
              </w:rPr>
              <w:t>201</w:t>
            </w:r>
            <w:r w:rsidR="00CE3BE4">
              <w:rPr>
                <w:i/>
                <w:sz w:val="16"/>
                <w:lang w:val="fr-FR"/>
              </w:rPr>
              <w:t>6</w:t>
            </w:r>
          </w:p>
        </w:tc>
      </w:tr>
      <w:tr w:rsidR="00921B9C" w:rsidRPr="00653432" w:rsidTr="00921B9C">
        <w:tc>
          <w:tcPr>
            <w:tcW w:w="1418" w:type="dxa"/>
            <w:tcBorders>
              <w:top w:val="single" w:sz="4" w:space="0" w:color="auto"/>
              <w:bottom w:val="single" w:sz="12" w:space="0" w:color="auto"/>
            </w:tcBorders>
            <w:shd w:val="clear" w:color="auto" w:fill="auto"/>
          </w:tcPr>
          <w:p w:rsidR="00921B9C" w:rsidRPr="00653432" w:rsidRDefault="00921B9C" w:rsidP="00921B9C">
            <w:pPr>
              <w:suppressAutoHyphens w:val="0"/>
              <w:spacing w:before="80" w:after="80" w:line="220" w:lineRule="exact"/>
              <w:ind w:left="283"/>
              <w:rPr>
                <w:b/>
                <w:sz w:val="18"/>
                <w:lang w:val="fr-FR"/>
              </w:rPr>
            </w:pPr>
            <w:r w:rsidRPr="00653432">
              <w:rPr>
                <w:b/>
                <w:sz w:val="18"/>
                <w:lang w:val="fr-FR"/>
              </w:rPr>
              <w:t>Total</w:t>
            </w:r>
          </w:p>
        </w:tc>
        <w:tc>
          <w:tcPr>
            <w:tcW w:w="85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8</w:t>
            </w:r>
          </w:p>
        </w:tc>
        <w:tc>
          <w:tcPr>
            <w:tcW w:w="85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6</w:t>
            </w:r>
          </w:p>
        </w:tc>
        <w:tc>
          <w:tcPr>
            <w:tcW w:w="850"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3</w:t>
            </w:r>
          </w:p>
        </w:tc>
        <w:tc>
          <w:tcPr>
            <w:tcW w:w="850"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7</w:t>
            </w:r>
          </w:p>
        </w:tc>
        <w:tc>
          <w:tcPr>
            <w:tcW w:w="850"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36</w:t>
            </w:r>
          </w:p>
        </w:tc>
        <w:tc>
          <w:tcPr>
            <w:tcW w:w="850"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11</w:t>
            </w:r>
          </w:p>
        </w:tc>
        <w:tc>
          <w:tcPr>
            <w:tcW w:w="850"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9</w:t>
            </w:r>
          </w:p>
        </w:tc>
      </w:tr>
      <w:tr w:rsidR="00921B9C" w:rsidRPr="00653432" w:rsidTr="00921B9C">
        <w:tc>
          <w:tcPr>
            <w:tcW w:w="1418" w:type="dxa"/>
            <w:tcBorders>
              <w:top w:val="single" w:sz="12" w:space="0" w:color="auto"/>
            </w:tcBorders>
            <w:shd w:val="clear" w:color="auto" w:fill="auto"/>
          </w:tcPr>
          <w:p w:rsidR="00921B9C" w:rsidRPr="00653432" w:rsidRDefault="00921B9C" w:rsidP="00921B9C">
            <w:pPr>
              <w:suppressAutoHyphens w:val="0"/>
              <w:spacing w:before="40" w:after="40" w:line="220" w:lineRule="exact"/>
              <w:rPr>
                <w:sz w:val="18"/>
                <w:lang w:val="fr-FR"/>
              </w:rPr>
            </w:pPr>
            <w:r w:rsidRPr="00653432">
              <w:rPr>
                <w:sz w:val="18"/>
                <w:lang w:val="fr-FR"/>
              </w:rPr>
              <w:t>Femmes</w:t>
            </w:r>
          </w:p>
        </w:tc>
        <w:tc>
          <w:tcPr>
            <w:tcW w:w="851"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8</w:t>
            </w:r>
          </w:p>
        </w:tc>
        <w:tc>
          <w:tcPr>
            <w:tcW w:w="851"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6</w:t>
            </w:r>
          </w:p>
        </w:tc>
        <w:tc>
          <w:tcPr>
            <w:tcW w:w="850"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3</w:t>
            </w:r>
          </w:p>
        </w:tc>
        <w:tc>
          <w:tcPr>
            <w:tcW w:w="850"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6</w:t>
            </w:r>
          </w:p>
        </w:tc>
        <w:tc>
          <w:tcPr>
            <w:tcW w:w="850"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36</w:t>
            </w:r>
          </w:p>
        </w:tc>
        <w:tc>
          <w:tcPr>
            <w:tcW w:w="850"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11</w:t>
            </w:r>
          </w:p>
        </w:tc>
        <w:tc>
          <w:tcPr>
            <w:tcW w:w="850"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8</w:t>
            </w:r>
          </w:p>
        </w:tc>
      </w:tr>
      <w:tr w:rsidR="00921B9C" w:rsidRPr="00653432" w:rsidTr="00921B9C">
        <w:tc>
          <w:tcPr>
            <w:tcW w:w="1418" w:type="dxa"/>
            <w:shd w:val="clear" w:color="auto" w:fill="auto"/>
          </w:tcPr>
          <w:p w:rsidR="00921B9C" w:rsidRPr="00653432" w:rsidRDefault="00921B9C" w:rsidP="0027231F">
            <w:pPr>
              <w:suppressAutoHyphens w:val="0"/>
              <w:spacing w:before="40" w:after="40" w:line="220" w:lineRule="exact"/>
              <w:ind w:left="284"/>
              <w:rPr>
                <w:spacing w:val="-4"/>
                <w:sz w:val="18"/>
                <w:lang w:val="fr-FR"/>
              </w:rPr>
            </w:pPr>
            <w:r w:rsidRPr="00653432">
              <w:rPr>
                <w:spacing w:val="-4"/>
                <w:sz w:val="18"/>
                <w:lang w:val="fr-FR"/>
              </w:rPr>
              <w:t>Moins de 20 ans</w:t>
            </w:r>
          </w:p>
        </w:tc>
        <w:tc>
          <w:tcPr>
            <w:tcW w:w="85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3</w:t>
            </w:r>
          </w:p>
        </w:tc>
        <w:tc>
          <w:tcPr>
            <w:tcW w:w="85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r>
      <w:tr w:rsidR="00921B9C" w:rsidRPr="00653432" w:rsidTr="00921B9C">
        <w:tc>
          <w:tcPr>
            <w:tcW w:w="1418" w:type="dxa"/>
            <w:shd w:val="clear" w:color="auto" w:fill="auto"/>
          </w:tcPr>
          <w:p w:rsidR="00921B9C" w:rsidRPr="00653432" w:rsidRDefault="00921B9C" w:rsidP="0027231F">
            <w:pPr>
              <w:suppressAutoHyphens w:val="0"/>
              <w:spacing w:before="40" w:after="40" w:line="220" w:lineRule="exact"/>
              <w:ind w:left="284"/>
              <w:rPr>
                <w:sz w:val="18"/>
                <w:lang w:val="fr-FR"/>
              </w:rPr>
            </w:pPr>
            <w:r w:rsidRPr="00653432">
              <w:rPr>
                <w:sz w:val="18"/>
                <w:lang w:val="fr-FR"/>
              </w:rPr>
              <w:t>20 à 30 ans</w:t>
            </w:r>
          </w:p>
        </w:tc>
        <w:tc>
          <w:tcPr>
            <w:tcW w:w="85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3</w:t>
            </w:r>
          </w:p>
        </w:tc>
        <w:tc>
          <w:tcPr>
            <w:tcW w:w="85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5</w:t>
            </w: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3</w:t>
            </w: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30</w:t>
            </w: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w:t>
            </w: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7</w:t>
            </w:r>
          </w:p>
        </w:tc>
      </w:tr>
      <w:tr w:rsidR="00921B9C" w:rsidRPr="00653432" w:rsidTr="00921B9C">
        <w:tc>
          <w:tcPr>
            <w:tcW w:w="1418" w:type="dxa"/>
            <w:shd w:val="clear" w:color="auto" w:fill="auto"/>
          </w:tcPr>
          <w:p w:rsidR="00921B9C" w:rsidRPr="00653432" w:rsidRDefault="00921B9C" w:rsidP="0027231F">
            <w:pPr>
              <w:suppressAutoHyphens w:val="0"/>
              <w:spacing w:before="40" w:after="40" w:line="220" w:lineRule="exact"/>
              <w:ind w:left="284"/>
              <w:rPr>
                <w:sz w:val="18"/>
                <w:lang w:val="fr-FR"/>
              </w:rPr>
            </w:pPr>
            <w:r w:rsidRPr="00653432">
              <w:rPr>
                <w:sz w:val="18"/>
                <w:lang w:val="fr-FR"/>
              </w:rPr>
              <w:t>30 à 40 ans</w:t>
            </w:r>
          </w:p>
        </w:tc>
        <w:tc>
          <w:tcPr>
            <w:tcW w:w="85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w:t>
            </w:r>
          </w:p>
        </w:tc>
        <w:tc>
          <w:tcPr>
            <w:tcW w:w="85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5</w:t>
            </w: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6</w:t>
            </w: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7</w:t>
            </w: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r>
      <w:tr w:rsidR="00921B9C" w:rsidRPr="00653432" w:rsidTr="00921B9C">
        <w:tc>
          <w:tcPr>
            <w:tcW w:w="1418" w:type="dxa"/>
            <w:shd w:val="clear" w:color="auto" w:fill="auto"/>
          </w:tcPr>
          <w:p w:rsidR="00921B9C" w:rsidRPr="00653432" w:rsidRDefault="00921B9C" w:rsidP="0027231F">
            <w:pPr>
              <w:suppressAutoHyphens w:val="0"/>
              <w:spacing w:before="40" w:after="40" w:line="220" w:lineRule="exact"/>
              <w:ind w:left="284"/>
              <w:rPr>
                <w:sz w:val="18"/>
                <w:lang w:val="fr-FR"/>
              </w:rPr>
            </w:pPr>
            <w:r w:rsidRPr="00653432">
              <w:rPr>
                <w:sz w:val="18"/>
                <w:lang w:val="fr-FR"/>
              </w:rPr>
              <w:t>40 à 50 ans</w:t>
            </w:r>
          </w:p>
        </w:tc>
        <w:tc>
          <w:tcPr>
            <w:tcW w:w="85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w:t>
            </w:r>
          </w:p>
        </w:tc>
        <w:tc>
          <w:tcPr>
            <w:tcW w:w="850"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r>
      <w:tr w:rsidR="00921B9C" w:rsidRPr="00653432" w:rsidTr="00921B9C">
        <w:tc>
          <w:tcPr>
            <w:tcW w:w="1418" w:type="dxa"/>
            <w:tcBorders>
              <w:bottom w:val="single" w:sz="12" w:space="0" w:color="auto"/>
            </w:tcBorders>
            <w:shd w:val="clear" w:color="auto" w:fill="auto"/>
          </w:tcPr>
          <w:p w:rsidR="00921B9C" w:rsidRPr="00653432" w:rsidRDefault="00921B9C" w:rsidP="00921B9C">
            <w:pPr>
              <w:suppressAutoHyphens w:val="0"/>
              <w:spacing w:before="40" w:after="40" w:line="220" w:lineRule="exact"/>
              <w:rPr>
                <w:sz w:val="18"/>
                <w:lang w:val="fr-FR"/>
              </w:rPr>
            </w:pPr>
            <w:r w:rsidRPr="00653432">
              <w:rPr>
                <w:sz w:val="18"/>
                <w:lang w:val="fr-FR"/>
              </w:rPr>
              <w:t>Hommes</w:t>
            </w:r>
          </w:p>
        </w:tc>
        <w:tc>
          <w:tcPr>
            <w:tcW w:w="851" w:type="dxa"/>
            <w:tcBorders>
              <w:bottom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1" w:type="dxa"/>
            <w:tcBorders>
              <w:bottom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0" w:type="dxa"/>
            <w:tcBorders>
              <w:bottom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0" w:type="dxa"/>
            <w:tcBorders>
              <w:bottom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0" w:type="dxa"/>
            <w:tcBorders>
              <w:bottom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0" w:type="dxa"/>
            <w:tcBorders>
              <w:bottom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850" w:type="dxa"/>
            <w:tcBorders>
              <w:bottom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r>
    </w:tbl>
    <w:p w:rsidR="00921B9C" w:rsidRPr="00653432" w:rsidRDefault="00921B9C" w:rsidP="00921B9C">
      <w:pPr>
        <w:pStyle w:val="H23G"/>
        <w:rPr>
          <w:lang w:val="fr-FR"/>
        </w:rPr>
      </w:pPr>
      <w:r w:rsidRPr="00653432">
        <w:rPr>
          <w:lang w:val="fr-FR"/>
        </w:rPr>
        <w:tab/>
      </w:r>
      <w:r w:rsidRPr="00653432">
        <w:rPr>
          <w:lang w:val="fr-FR"/>
        </w:rPr>
        <w:tab/>
        <w:t>Infractions à l’article 132 du Code pénal (Recrutement à des fins d’exploitation)</w:t>
      </w:r>
    </w:p>
    <w:tbl>
      <w:tblPr>
        <w:tblW w:w="7370" w:type="dxa"/>
        <w:tblInd w:w="1134" w:type="dxa"/>
        <w:tblLayout w:type="fixed"/>
        <w:tblCellMar>
          <w:left w:w="0" w:type="dxa"/>
          <w:right w:w="0" w:type="dxa"/>
        </w:tblCellMar>
        <w:tblLook w:val="04A0" w:firstRow="1" w:lastRow="0" w:firstColumn="1" w:lastColumn="0" w:noHBand="0" w:noVBand="1"/>
      </w:tblPr>
      <w:tblGrid>
        <w:gridCol w:w="577"/>
        <w:gridCol w:w="1676"/>
        <w:gridCol w:w="731"/>
        <w:gridCol w:w="731"/>
        <w:gridCol w:w="731"/>
        <w:gridCol w:w="731"/>
        <w:gridCol w:w="731"/>
        <w:gridCol w:w="731"/>
        <w:gridCol w:w="731"/>
      </w:tblGrid>
      <w:tr w:rsidR="00921B9C" w:rsidRPr="00653432" w:rsidTr="0027231F">
        <w:trPr>
          <w:tblHeader/>
        </w:trPr>
        <w:tc>
          <w:tcPr>
            <w:tcW w:w="577"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00" w:lineRule="exact"/>
              <w:rPr>
                <w:i/>
                <w:sz w:val="16"/>
                <w:lang w:val="fr-FR"/>
              </w:rPr>
            </w:pPr>
          </w:p>
        </w:tc>
        <w:tc>
          <w:tcPr>
            <w:tcW w:w="1676" w:type="dxa"/>
            <w:tcBorders>
              <w:top w:val="single" w:sz="4" w:space="0" w:color="auto"/>
              <w:bottom w:val="single" w:sz="12" w:space="0" w:color="auto"/>
            </w:tcBorders>
            <w:shd w:val="clear" w:color="auto" w:fill="auto"/>
            <w:vAlign w:val="bottom"/>
          </w:tcPr>
          <w:p w:rsidR="00921B9C" w:rsidRPr="00653432" w:rsidRDefault="00921B9C" w:rsidP="0027231F">
            <w:pPr>
              <w:suppressAutoHyphens w:val="0"/>
              <w:spacing w:before="80" w:after="80" w:line="200" w:lineRule="exact"/>
              <w:rPr>
                <w:i/>
                <w:sz w:val="16"/>
                <w:lang w:val="fr-FR"/>
              </w:rPr>
            </w:pPr>
            <w:r w:rsidRPr="00653432">
              <w:rPr>
                <w:i/>
                <w:sz w:val="16"/>
                <w:lang w:val="fr-FR"/>
              </w:rPr>
              <w:t>Région</w:t>
            </w:r>
          </w:p>
        </w:tc>
        <w:tc>
          <w:tcPr>
            <w:tcW w:w="73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2010</w:t>
            </w:r>
          </w:p>
        </w:tc>
        <w:tc>
          <w:tcPr>
            <w:tcW w:w="73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2011</w:t>
            </w:r>
          </w:p>
        </w:tc>
        <w:tc>
          <w:tcPr>
            <w:tcW w:w="73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2012</w:t>
            </w:r>
          </w:p>
        </w:tc>
        <w:tc>
          <w:tcPr>
            <w:tcW w:w="73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2013</w:t>
            </w:r>
          </w:p>
        </w:tc>
        <w:tc>
          <w:tcPr>
            <w:tcW w:w="73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2014</w:t>
            </w:r>
          </w:p>
        </w:tc>
        <w:tc>
          <w:tcPr>
            <w:tcW w:w="73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2015</w:t>
            </w:r>
          </w:p>
        </w:tc>
        <w:tc>
          <w:tcPr>
            <w:tcW w:w="73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00" w:lineRule="exact"/>
              <w:jc w:val="right"/>
              <w:rPr>
                <w:i/>
                <w:sz w:val="16"/>
                <w:lang w:val="fr-FR"/>
              </w:rPr>
            </w:pPr>
            <w:r w:rsidRPr="00653432">
              <w:rPr>
                <w:i/>
                <w:sz w:val="16"/>
                <w:lang w:val="fr-FR"/>
              </w:rPr>
              <w:t>2016</w:t>
            </w:r>
          </w:p>
        </w:tc>
      </w:tr>
      <w:tr w:rsidR="00921B9C" w:rsidRPr="00653432" w:rsidTr="0027231F">
        <w:tc>
          <w:tcPr>
            <w:tcW w:w="577" w:type="dxa"/>
            <w:tcBorders>
              <w:top w:val="single" w:sz="12" w:space="0" w:color="auto"/>
            </w:tcBorders>
            <w:shd w:val="clear" w:color="auto" w:fill="auto"/>
          </w:tcPr>
          <w:p w:rsidR="00921B9C" w:rsidRPr="00653432" w:rsidRDefault="00921B9C" w:rsidP="00921B9C">
            <w:pPr>
              <w:suppressAutoHyphens w:val="0"/>
              <w:spacing w:before="40" w:after="40" w:line="220" w:lineRule="exact"/>
              <w:rPr>
                <w:sz w:val="18"/>
                <w:lang w:val="fr-FR"/>
              </w:rPr>
            </w:pPr>
            <w:r w:rsidRPr="00653432">
              <w:rPr>
                <w:sz w:val="18"/>
                <w:lang w:val="fr-FR"/>
              </w:rPr>
              <w:t>1</w:t>
            </w:r>
          </w:p>
        </w:tc>
        <w:tc>
          <w:tcPr>
            <w:tcW w:w="1676" w:type="dxa"/>
            <w:tcBorders>
              <w:top w:val="single" w:sz="12" w:space="0" w:color="auto"/>
            </w:tcBorders>
            <w:shd w:val="clear" w:color="auto" w:fill="auto"/>
            <w:vAlign w:val="bottom"/>
          </w:tcPr>
          <w:p w:rsidR="00921B9C" w:rsidRPr="00653432" w:rsidRDefault="00921B9C" w:rsidP="0027231F">
            <w:pPr>
              <w:suppressAutoHyphens w:val="0"/>
              <w:spacing w:before="40" w:after="40" w:line="220" w:lineRule="exact"/>
              <w:rPr>
                <w:sz w:val="18"/>
                <w:lang w:val="fr-FR"/>
              </w:rPr>
            </w:pPr>
            <w:r w:rsidRPr="00653432">
              <w:rPr>
                <w:sz w:val="18"/>
                <w:lang w:val="fr-FR"/>
              </w:rPr>
              <w:t>Ville de Douchanbé</w:t>
            </w:r>
          </w:p>
        </w:tc>
        <w:tc>
          <w:tcPr>
            <w:tcW w:w="731"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4</w:t>
            </w:r>
          </w:p>
        </w:tc>
        <w:tc>
          <w:tcPr>
            <w:tcW w:w="731"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w:t>
            </w:r>
          </w:p>
        </w:tc>
        <w:tc>
          <w:tcPr>
            <w:tcW w:w="731"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3</w:t>
            </w:r>
          </w:p>
        </w:tc>
        <w:tc>
          <w:tcPr>
            <w:tcW w:w="731"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10</w:t>
            </w:r>
          </w:p>
        </w:tc>
        <w:tc>
          <w:tcPr>
            <w:tcW w:w="731"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4</w:t>
            </w:r>
          </w:p>
        </w:tc>
        <w:tc>
          <w:tcPr>
            <w:tcW w:w="731"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2</w:t>
            </w:r>
          </w:p>
        </w:tc>
        <w:tc>
          <w:tcPr>
            <w:tcW w:w="731" w:type="dxa"/>
            <w:tcBorders>
              <w:top w:val="single" w:sz="12"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6</w:t>
            </w:r>
          </w:p>
        </w:tc>
      </w:tr>
      <w:tr w:rsidR="00921B9C" w:rsidRPr="00653432" w:rsidTr="0027231F">
        <w:tc>
          <w:tcPr>
            <w:tcW w:w="577" w:type="dxa"/>
            <w:shd w:val="clear" w:color="auto" w:fill="auto"/>
          </w:tcPr>
          <w:p w:rsidR="00921B9C" w:rsidRPr="00653432" w:rsidRDefault="00921B9C" w:rsidP="00921B9C">
            <w:pPr>
              <w:suppressAutoHyphens w:val="0"/>
              <w:spacing w:before="40" w:after="40" w:line="220" w:lineRule="exact"/>
              <w:rPr>
                <w:sz w:val="18"/>
                <w:lang w:val="fr-FR"/>
              </w:rPr>
            </w:pPr>
            <w:r w:rsidRPr="00653432">
              <w:rPr>
                <w:sz w:val="18"/>
                <w:lang w:val="fr-FR"/>
              </w:rPr>
              <w:t>2</w:t>
            </w:r>
          </w:p>
        </w:tc>
        <w:tc>
          <w:tcPr>
            <w:tcW w:w="1676" w:type="dxa"/>
            <w:shd w:val="clear" w:color="auto" w:fill="auto"/>
            <w:vAlign w:val="bottom"/>
          </w:tcPr>
          <w:p w:rsidR="00921B9C" w:rsidRPr="00653432" w:rsidRDefault="00921B9C" w:rsidP="0027231F">
            <w:pPr>
              <w:suppressAutoHyphens w:val="0"/>
              <w:spacing w:before="40" w:after="40" w:line="220" w:lineRule="exact"/>
              <w:rPr>
                <w:sz w:val="18"/>
                <w:lang w:val="fr-FR"/>
              </w:rPr>
            </w:pPr>
            <w:r w:rsidRPr="00653432">
              <w:rPr>
                <w:sz w:val="18"/>
                <w:lang w:val="fr-FR"/>
              </w:rPr>
              <w:t>Districts de subordination centrale</w:t>
            </w: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w:t>
            </w: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r>
      <w:tr w:rsidR="00921B9C" w:rsidRPr="00653432" w:rsidTr="0027231F">
        <w:tc>
          <w:tcPr>
            <w:tcW w:w="577" w:type="dxa"/>
            <w:shd w:val="clear" w:color="auto" w:fill="auto"/>
          </w:tcPr>
          <w:p w:rsidR="00921B9C" w:rsidRPr="00653432" w:rsidRDefault="00921B9C" w:rsidP="00921B9C">
            <w:pPr>
              <w:suppressAutoHyphens w:val="0"/>
              <w:spacing w:before="40" w:after="40" w:line="220" w:lineRule="exact"/>
              <w:rPr>
                <w:sz w:val="18"/>
                <w:lang w:val="fr-FR"/>
              </w:rPr>
            </w:pPr>
            <w:r w:rsidRPr="00653432">
              <w:rPr>
                <w:sz w:val="18"/>
                <w:lang w:val="fr-FR"/>
              </w:rPr>
              <w:t>3</w:t>
            </w:r>
          </w:p>
        </w:tc>
        <w:tc>
          <w:tcPr>
            <w:tcW w:w="1676" w:type="dxa"/>
            <w:shd w:val="clear" w:color="auto" w:fill="auto"/>
            <w:vAlign w:val="bottom"/>
          </w:tcPr>
          <w:p w:rsidR="00921B9C" w:rsidRPr="00653432" w:rsidRDefault="00921B9C" w:rsidP="0027231F">
            <w:pPr>
              <w:suppressAutoHyphens w:val="0"/>
              <w:spacing w:before="40" w:after="40" w:line="220" w:lineRule="exact"/>
              <w:rPr>
                <w:sz w:val="18"/>
                <w:lang w:val="fr-FR"/>
              </w:rPr>
            </w:pPr>
            <w:r w:rsidRPr="00653432">
              <w:rPr>
                <w:sz w:val="18"/>
                <w:lang w:val="fr-FR"/>
              </w:rPr>
              <w:t>Khatlon</w:t>
            </w: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7</w:t>
            </w: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4</w:t>
            </w: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6</w:t>
            </w: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r>
      <w:tr w:rsidR="00921B9C" w:rsidRPr="00653432" w:rsidTr="0027231F">
        <w:tc>
          <w:tcPr>
            <w:tcW w:w="577" w:type="dxa"/>
            <w:shd w:val="clear" w:color="auto" w:fill="auto"/>
          </w:tcPr>
          <w:p w:rsidR="00921B9C" w:rsidRPr="00653432" w:rsidRDefault="00921B9C" w:rsidP="00921B9C">
            <w:pPr>
              <w:suppressAutoHyphens w:val="0"/>
              <w:spacing w:before="40" w:after="40" w:line="220" w:lineRule="exact"/>
              <w:rPr>
                <w:sz w:val="18"/>
                <w:lang w:val="fr-FR"/>
              </w:rPr>
            </w:pPr>
            <w:r w:rsidRPr="00653432">
              <w:rPr>
                <w:sz w:val="18"/>
                <w:lang w:val="fr-FR"/>
              </w:rPr>
              <w:t>4</w:t>
            </w:r>
          </w:p>
        </w:tc>
        <w:tc>
          <w:tcPr>
            <w:tcW w:w="1676" w:type="dxa"/>
            <w:shd w:val="clear" w:color="auto" w:fill="auto"/>
            <w:vAlign w:val="bottom"/>
          </w:tcPr>
          <w:p w:rsidR="00921B9C" w:rsidRPr="00653432" w:rsidRDefault="00921B9C" w:rsidP="0027231F">
            <w:pPr>
              <w:suppressAutoHyphens w:val="0"/>
              <w:spacing w:before="40" w:after="40" w:line="220" w:lineRule="exact"/>
              <w:rPr>
                <w:sz w:val="18"/>
                <w:lang w:val="fr-FR"/>
              </w:rPr>
            </w:pPr>
            <w:r w:rsidRPr="00653432">
              <w:rPr>
                <w:sz w:val="18"/>
                <w:lang w:val="fr-FR"/>
              </w:rPr>
              <w:t>Soghd</w:t>
            </w: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3</w:t>
            </w: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3</w:t>
            </w: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15</w:t>
            </w: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4</w:t>
            </w: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10</w:t>
            </w:r>
          </w:p>
        </w:tc>
        <w:tc>
          <w:tcPr>
            <w:tcW w:w="731" w:type="dxa"/>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4</w:t>
            </w:r>
          </w:p>
        </w:tc>
      </w:tr>
      <w:tr w:rsidR="00921B9C" w:rsidRPr="00653432" w:rsidTr="0027231F">
        <w:tc>
          <w:tcPr>
            <w:tcW w:w="577" w:type="dxa"/>
            <w:tcBorders>
              <w:bottom w:val="single" w:sz="4" w:space="0" w:color="auto"/>
            </w:tcBorders>
            <w:shd w:val="clear" w:color="auto" w:fill="auto"/>
          </w:tcPr>
          <w:p w:rsidR="00921B9C" w:rsidRPr="00653432" w:rsidRDefault="00921B9C" w:rsidP="00921B9C">
            <w:pPr>
              <w:suppressAutoHyphens w:val="0"/>
              <w:spacing w:before="40" w:after="40" w:line="220" w:lineRule="exact"/>
              <w:rPr>
                <w:sz w:val="18"/>
                <w:lang w:val="fr-FR"/>
              </w:rPr>
            </w:pPr>
            <w:r w:rsidRPr="00653432">
              <w:rPr>
                <w:sz w:val="18"/>
                <w:lang w:val="fr-FR"/>
              </w:rPr>
              <w:t>5</w:t>
            </w:r>
          </w:p>
        </w:tc>
        <w:tc>
          <w:tcPr>
            <w:tcW w:w="1676" w:type="dxa"/>
            <w:tcBorders>
              <w:bottom w:val="single" w:sz="4" w:space="0" w:color="auto"/>
            </w:tcBorders>
            <w:shd w:val="clear" w:color="auto" w:fill="auto"/>
            <w:vAlign w:val="bottom"/>
          </w:tcPr>
          <w:p w:rsidR="00921B9C" w:rsidRPr="00653432" w:rsidRDefault="00921B9C" w:rsidP="0027231F">
            <w:pPr>
              <w:suppressAutoHyphens w:val="0"/>
              <w:spacing w:before="40" w:after="40" w:line="220" w:lineRule="exact"/>
              <w:rPr>
                <w:sz w:val="18"/>
                <w:lang w:val="fr-FR"/>
              </w:rPr>
            </w:pPr>
            <w:r w:rsidRPr="00653432">
              <w:rPr>
                <w:sz w:val="18"/>
                <w:lang w:val="fr-FR"/>
              </w:rPr>
              <w:t>Régi</w:t>
            </w:r>
            <w:r w:rsidR="0027231F" w:rsidRPr="00653432">
              <w:rPr>
                <w:sz w:val="18"/>
                <w:lang w:val="fr-FR"/>
              </w:rPr>
              <w:t>on autonome du </w:t>
            </w:r>
            <w:r w:rsidRPr="00653432">
              <w:rPr>
                <w:sz w:val="18"/>
                <w:lang w:val="fr-FR"/>
              </w:rPr>
              <w:t>Haut-Badakhchan</w:t>
            </w:r>
          </w:p>
        </w:tc>
        <w:tc>
          <w:tcPr>
            <w:tcW w:w="731" w:type="dxa"/>
            <w:tcBorders>
              <w:bottom w:val="single" w:sz="4"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31" w:type="dxa"/>
            <w:tcBorders>
              <w:bottom w:val="single" w:sz="4"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31" w:type="dxa"/>
            <w:tcBorders>
              <w:bottom w:val="single" w:sz="4"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31" w:type="dxa"/>
            <w:tcBorders>
              <w:bottom w:val="single" w:sz="4"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31" w:type="dxa"/>
            <w:tcBorders>
              <w:bottom w:val="single" w:sz="4"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c>
          <w:tcPr>
            <w:tcW w:w="731" w:type="dxa"/>
            <w:tcBorders>
              <w:bottom w:val="single" w:sz="4"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r w:rsidRPr="00653432">
              <w:rPr>
                <w:sz w:val="18"/>
                <w:lang w:val="fr-FR"/>
              </w:rPr>
              <w:t>3</w:t>
            </w:r>
          </w:p>
        </w:tc>
        <w:tc>
          <w:tcPr>
            <w:tcW w:w="731" w:type="dxa"/>
            <w:tcBorders>
              <w:bottom w:val="single" w:sz="4" w:space="0" w:color="auto"/>
            </w:tcBorders>
            <w:shd w:val="clear" w:color="auto" w:fill="auto"/>
            <w:vAlign w:val="bottom"/>
          </w:tcPr>
          <w:p w:rsidR="00921B9C" w:rsidRPr="00653432" w:rsidRDefault="00921B9C" w:rsidP="00921B9C">
            <w:pPr>
              <w:suppressAutoHyphens w:val="0"/>
              <w:spacing w:before="40" w:after="40" w:line="220" w:lineRule="exact"/>
              <w:jc w:val="right"/>
              <w:rPr>
                <w:sz w:val="18"/>
                <w:lang w:val="fr-FR"/>
              </w:rPr>
            </w:pPr>
          </w:p>
        </w:tc>
      </w:tr>
      <w:tr w:rsidR="00921B9C" w:rsidRPr="00653432" w:rsidTr="0027231F">
        <w:tc>
          <w:tcPr>
            <w:tcW w:w="577" w:type="dxa"/>
            <w:tcBorders>
              <w:top w:val="single" w:sz="4" w:space="0" w:color="auto"/>
              <w:bottom w:val="single" w:sz="12" w:space="0" w:color="auto"/>
            </w:tcBorders>
            <w:shd w:val="clear" w:color="auto" w:fill="auto"/>
          </w:tcPr>
          <w:p w:rsidR="00921B9C" w:rsidRPr="00653432" w:rsidRDefault="00921B9C" w:rsidP="00921B9C">
            <w:pPr>
              <w:suppressAutoHyphens w:val="0"/>
              <w:spacing w:before="80" w:after="80" w:line="220" w:lineRule="exact"/>
              <w:ind w:left="283"/>
              <w:rPr>
                <w:b/>
                <w:sz w:val="18"/>
                <w:lang w:val="fr-FR"/>
              </w:rPr>
            </w:pPr>
          </w:p>
        </w:tc>
        <w:tc>
          <w:tcPr>
            <w:tcW w:w="1676" w:type="dxa"/>
            <w:tcBorders>
              <w:top w:val="single" w:sz="4" w:space="0" w:color="auto"/>
              <w:bottom w:val="single" w:sz="12" w:space="0" w:color="auto"/>
            </w:tcBorders>
            <w:shd w:val="clear" w:color="auto" w:fill="auto"/>
            <w:vAlign w:val="bottom"/>
          </w:tcPr>
          <w:p w:rsidR="00921B9C" w:rsidRPr="00653432" w:rsidRDefault="00921B9C" w:rsidP="0027231F">
            <w:pPr>
              <w:suppressAutoHyphens w:val="0"/>
              <w:spacing w:before="80" w:after="80" w:line="220" w:lineRule="exact"/>
              <w:ind w:left="284"/>
              <w:rPr>
                <w:b/>
                <w:sz w:val="18"/>
                <w:lang w:val="fr-FR"/>
              </w:rPr>
            </w:pPr>
            <w:r w:rsidRPr="00653432">
              <w:rPr>
                <w:b/>
                <w:sz w:val="18"/>
                <w:lang w:val="fr-FR"/>
              </w:rPr>
              <w:t>Total national</w:t>
            </w:r>
          </w:p>
        </w:tc>
        <w:tc>
          <w:tcPr>
            <w:tcW w:w="73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14</w:t>
            </w:r>
          </w:p>
        </w:tc>
        <w:tc>
          <w:tcPr>
            <w:tcW w:w="73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2</w:t>
            </w:r>
          </w:p>
        </w:tc>
        <w:tc>
          <w:tcPr>
            <w:tcW w:w="73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7</w:t>
            </w:r>
          </w:p>
        </w:tc>
        <w:tc>
          <w:tcPr>
            <w:tcW w:w="73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29</w:t>
            </w:r>
          </w:p>
        </w:tc>
        <w:tc>
          <w:tcPr>
            <w:tcW w:w="73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14</w:t>
            </w:r>
          </w:p>
        </w:tc>
        <w:tc>
          <w:tcPr>
            <w:tcW w:w="73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15</w:t>
            </w:r>
          </w:p>
        </w:tc>
        <w:tc>
          <w:tcPr>
            <w:tcW w:w="731" w:type="dxa"/>
            <w:tcBorders>
              <w:top w:val="single" w:sz="4" w:space="0" w:color="auto"/>
              <w:bottom w:val="single" w:sz="12" w:space="0" w:color="auto"/>
            </w:tcBorders>
            <w:shd w:val="clear" w:color="auto" w:fill="auto"/>
            <w:vAlign w:val="bottom"/>
          </w:tcPr>
          <w:p w:rsidR="00921B9C" w:rsidRPr="00653432" w:rsidRDefault="00921B9C" w:rsidP="00921B9C">
            <w:pPr>
              <w:suppressAutoHyphens w:val="0"/>
              <w:spacing w:before="80" w:after="80" w:line="220" w:lineRule="exact"/>
              <w:jc w:val="right"/>
              <w:rPr>
                <w:b/>
                <w:sz w:val="18"/>
                <w:lang w:val="fr-FR"/>
              </w:rPr>
            </w:pPr>
            <w:r w:rsidRPr="00653432">
              <w:rPr>
                <w:b/>
                <w:sz w:val="18"/>
                <w:lang w:val="fr-FR"/>
              </w:rPr>
              <w:t>11</w:t>
            </w:r>
          </w:p>
        </w:tc>
      </w:tr>
    </w:tbl>
    <w:p w:rsidR="00921B9C" w:rsidRPr="00653432" w:rsidRDefault="00921B9C" w:rsidP="00735B7F">
      <w:pPr>
        <w:pStyle w:val="H23G"/>
        <w:rPr>
          <w:lang w:val="fr-FR"/>
        </w:rPr>
      </w:pPr>
      <w:r w:rsidRPr="00653432">
        <w:rPr>
          <w:lang w:val="fr-FR"/>
        </w:rPr>
        <w:lastRenderedPageBreak/>
        <w:tab/>
      </w:r>
      <w:r w:rsidRPr="00653432">
        <w:rPr>
          <w:lang w:val="fr-FR"/>
        </w:rPr>
        <w:tab/>
        <w:t>Répartition par sexe et groupe d’âge des personnes mises en cause au titre de</w:t>
      </w:r>
      <w:r w:rsidR="00735B7F" w:rsidRPr="00653432">
        <w:rPr>
          <w:lang w:val="fr-FR"/>
        </w:rPr>
        <w:t> </w:t>
      </w:r>
      <w:r w:rsidRPr="00653432">
        <w:rPr>
          <w:lang w:val="fr-FR"/>
        </w:rPr>
        <w:t>l’article</w:t>
      </w:r>
      <w:r w:rsidR="00735B7F" w:rsidRPr="00653432">
        <w:rPr>
          <w:lang w:val="fr-FR"/>
        </w:rPr>
        <w:t> </w:t>
      </w:r>
      <w:r w:rsidRPr="00653432">
        <w:rPr>
          <w:lang w:val="fr-FR"/>
        </w:rPr>
        <w:t>132 du Code pénal (Recrutement à des fins d’exploitation</w:t>
      </w:r>
      <w:r w:rsidR="00735B7F" w:rsidRPr="00653432">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1418"/>
        <w:gridCol w:w="851"/>
        <w:gridCol w:w="851"/>
        <w:gridCol w:w="850"/>
        <w:gridCol w:w="850"/>
        <w:gridCol w:w="850"/>
        <w:gridCol w:w="850"/>
        <w:gridCol w:w="850"/>
      </w:tblGrid>
      <w:tr w:rsidR="00735B7F" w:rsidRPr="00653432" w:rsidTr="00735B7F">
        <w:trPr>
          <w:tblHeader/>
        </w:trPr>
        <w:tc>
          <w:tcPr>
            <w:tcW w:w="1418" w:type="dxa"/>
            <w:tcBorders>
              <w:top w:val="single" w:sz="4" w:space="0" w:color="auto"/>
              <w:bottom w:val="single" w:sz="4" w:space="0" w:color="auto"/>
            </w:tcBorders>
            <w:shd w:val="clear" w:color="auto" w:fill="auto"/>
            <w:vAlign w:val="bottom"/>
          </w:tcPr>
          <w:p w:rsidR="00921B9C" w:rsidRPr="00653432" w:rsidRDefault="00921B9C" w:rsidP="00735B7F">
            <w:pPr>
              <w:keepNext/>
              <w:keepLines/>
              <w:suppressAutoHyphens w:val="0"/>
              <w:spacing w:before="80" w:after="80" w:line="200" w:lineRule="exact"/>
              <w:rPr>
                <w:i/>
                <w:sz w:val="16"/>
                <w:lang w:val="fr-FR"/>
              </w:rPr>
            </w:pPr>
          </w:p>
        </w:tc>
        <w:tc>
          <w:tcPr>
            <w:tcW w:w="851" w:type="dxa"/>
            <w:tcBorders>
              <w:top w:val="single" w:sz="4" w:space="0" w:color="auto"/>
              <w:bottom w:val="single" w:sz="4" w:space="0" w:color="auto"/>
            </w:tcBorders>
            <w:shd w:val="clear" w:color="auto" w:fill="auto"/>
            <w:vAlign w:val="bottom"/>
          </w:tcPr>
          <w:p w:rsidR="00921B9C" w:rsidRPr="00653432" w:rsidRDefault="00921B9C" w:rsidP="00735B7F">
            <w:pPr>
              <w:keepNext/>
              <w:keepLines/>
              <w:suppressAutoHyphens w:val="0"/>
              <w:spacing w:before="80" w:after="80" w:line="200" w:lineRule="exact"/>
              <w:jc w:val="right"/>
              <w:rPr>
                <w:i/>
                <w:sz w:val="16"/>
                <w:lang w:val="fr-FR"/>
              </w:rPr>
            </w:pPr>
            <w:r w:rsidRPr="00653432">
              <w:rPr>
                <w:i/>
                <w:sz w:val="16"/>
                <w:lang w:val="fr-FR"/>
              </w:rPr>
              <w:t>2010</w:t>
            </w:r>
          </w:p>
        </w:tc>
        <w:tc>
          <w:tcPr>
            <w:tcW w:w="851" w:type="dxa"/>
            <w:tcBorders>
              <w:top w:val="single" w:sz="4" w:space="0" w:color="auto"/>
              <w:bottom w:val="single" w:sz="4" w:space="0" w:color="auto"/>
            </w:tcBorders>
            <w:shd w:val="clear" w:color="auto" w:fill="auto"/>
            <w:vAlign w:val="bottom"/>
          </w:tcPr>
          <w:p w:rsidR="00921B9C" w:rsidRPr="00653432" w:rsidRDefault="00921B9C" w:rsidP="00735B7F">
            <w:pPr>
              <w:keepNext/>
              <w:keepLines/>
              <w:suppressAutoHyphens w:val="0"/>
              <w:spacing w:before="80" w:after="80" w:line="200" w:lineRule="exact"/>
              <w:jc w:val="right"/>
              <w:rPr>
                <w:i/>
                <w:sz w:val="16"/>
                <w:lang w:val="fr-FR"/>
              </w:rPr>
            </w:pPr>
            <w:r w:rsidRPr="00653432">
              <w:rPr>
                <w:i/>
                <w:sz w:val="16"/>
                <w:lang w:val="fr-FR"/>
              </w:rPr>
              <w:t>2011</w:t>
            </w:r>
          </w:p>
        </w:tc>
        <w:tc>
          <w:tcPr>
            <w:tcW w:w="851" w:type="dxa"/>
            <w:tcBorders>
              <w:top w:val="single" w:sz="4" w:space="0" w:color="auto"/>
              <w:bottom w:val="single" w:sz="4" w:space="0" w:color="auto"/>
            </w:tcBorders>
            <w:shd w:val="clear" w:color="auto" w:fill="auto"/>
            <w:vAlign w:val="bottom"/>
          </w:tcPr>
          <w:p w:rsidR="00921B9C" w:rsidRPr="00653432" w:rsidRDefault="00921B9C" w:rsidP="00735B7F">
            <w:pPr>
              <w:keepNext/>
              <w:keepLines/>
              <w:suppressAutoHyphens w:val="0"/>
              <w:spacing w:before="80" w:after="80" w:line="200" w:lineRule="exact"/>
              <w:jc w:val="right"/>
              <w:rPr>
                <w:i/>
                <w:sz w:val="16"/>
                <w:lang w:val="fr-FR"/>
              </w:rPr>
            </w:pPr>
            <w:r w:rsidRPr="00653432">
              <w:rPr>
                <w:i/>
                <w:sz w:val="16"/>
                <w:lang w:val="fr-FR"/>
              </w:rPr>
              <w:t>2012</w:t>
            </w:r>
          </w:p>
        </w:tc>
        <w:tc>
          <w:tcPr>
            <w:tcW w:w="851" w:type="dxa"/>
            <w:tcBorders>
              <w:top w:val="single" w:sz="4" w:space="0" w:color="auto"/>
              <w:bottom w:val="single" w:sz="4" w:space="0" w:color="auto"/>
            </w:tcBorders>
            <w:shd w:val="clear" w:color="auto" w:fill="auto"/>
            <w:vAlign w:val="bottom"/>
          </w:tcPr>
          <w:p w:rsidR="00921B9C" w:rsidRPr="00653432" w:rsidRDefault="00921B9C" w:rsidP="00735B7F">
            <w:pPr>
              <w:keepNext/>
              <w:keepLines/>
              <w:suppressAutoHyphens w:val="0"/>
              <w:spacing w:before="80" w:after="80" w:line="200" w:lineRule="exact"/>
              <w:jc w:val="right"/>
              <w:rPr>
                <w:i/>
                <w:sz w:val="16"/>
                <w:lang w:val="fr-FR"/>
              </w:rPr>
            </w:pPr>
            <w:r w:rsidRPr="00653432">
              <w:rPr>
                <w:i/>
                <w:sz w:val="16"/>
                <w:lang w:val="fr-FR"/>
              </w:rPr>
              <w:t>2013</w:t>
            </w:r>
          </w:p>
        </w:tc>
        <w:tc>
          <w:tcPr>
            <w:tcW w:w="851" w:type="dxa"/>
            <w:tcBorders>
              <w:top w:val="single" w:sz="4" w:space="0" w:color="auto"/>
              <w:bottom w:val="single" w:sz="4" w:space="0" w:color="auto"/>
            </w:tcBorders>
            <w:shd w:val="clear" w:color="auto" w:fill="auto"/>
            <w:vAlign w:val="bottom"/>
          </w:tcPr>
          <w:p w:rsidR="00921B9C" w:rsidRPr="00653432" w:rsidRDefault="00921B9C" w:rsidP="00735B7F">
            <w:pPr>
              <w:keepNext/>
              <w:keepLines/>
              <w:suppressAutoHyphens w:val="0"/>
              <w:spacing w:before="80" w:after="80" w:line="200" w:lineRule="exact"/>
              <w:jc w:val="right"/>
              <w:rPr>
                <w:i/>
                <w:sz w:val="16"/>
                <w:lang w:val="fr-FR"/>
              </w:rPr>
            </w:pPr>
            <w:r w:rsidRPr="00653432">
              <w:rPr>
                <w:i/>
                <w:sz w:val="16"/>
                <w:lang w:val="fr-FR"/>
              </w:rPr>
              <w:t>2014</w:t>
            </w:r>
          </w:p>
        </w:tc>
        <w:tc>
          <w:tcPr>
            <w:tcW w:w="851" w:type="dxa"/>
            <w:tcBorders>
              <w:top w:val="single" w:sz="4" w:space="0" w:color="auto"/>
              <w:bottom w:val="single" w:sz="4" w:space="0" w:color="auto"/>
            </w:tcBorders>
            <w:shd w:val="clear" w:color="auto" w:fill="auto"/>
            <w:vAlign w:val="bottom"/>
          </w:tcPr>
          <w:p w:rsidR="00921B9C" w:rsidRPr="00653432" w:rsidRDefault="00921B9C" w:rsidP="00735B7F">
            <w:pPr>
              <w:keepNext/>
              <w:keepLines/>
              <w:suppressAutoHyphens w:val="0"/>
              <w:spacing w:before="80" w:after="80" w:line="200" w:lineRule="exact"/>
              <w:jc w:val="right"/>
              <w:rPr>
                <w:i/>
                <w:sz w:val="16"/>
                <w:lang w:val="fr-FR"/>
              </w:rPr>
            </w:pPr>
            <w:r w:rsidRPr="00653432">
              <w:rPr>
                <w:i/>
                <w:sz w:val="16"/>
                <w:lang w:val="fr-FR"/>
              </w:rPr>
              <w:t>2015</w:t>
            </w:r>
          </w:p>
        </w:tc>
        <w:tc>
          <w:tcPr>
            <w:tcW w:w="851" w:type="dxa"/>
            <w:tcBorders>
              <w:top w:val="single" w:sz="4" w:space="0" w:color="auto"/>
              <w:bottom w:val="single" w:sz="4" w:space="0" w:color="auto"/>
            </w:tcBorders>
            <w:shd w:val="clear" w:color="auto" w:fill="auto"/>
            <w:vAlign w:val="bottom"/>
          </w:tcPr>
          <w:p w:rsidR="00921B9C" w:rsidRPr="00653432" w:rsidRDefault="00921B9C" w:rsidP="00CE3BE4">
            <w:pPr>
              <w:keepNext/>
              <w:keepLines/>
              <w:suppressAutoHyphens w:val="0"/>
              <w:spacing w:before="80" w:after="80" w:line="200" w:lineRule="exact"/>
              <w:jc w:val="right"/>
              <w:rPr>
                <w:i/>
                <w:sz w:val="16"/>
                <w:lang w:val="fr-FR"/>
              </w:rPr>
            </w:pPr>
            <w:r w:rsidRPr="00653432">
              <w:rPr>
                <w:i/>
                <w:sz w:val="16"/>
                <w:lang w:val="fr-FR"/>
              </w:rPr>
              <w:t>201</w:t>
            </w:r>
            <w:r w:rsidR="00CE3BE4">
              <w:rPr>
                <w:i/>
                <w:sz w:val="16"/>
                <w:lang w:val="fr-FR"/>
              </w:rPr>
              <w:t>6</w:t>
            </w:r>
          </w:p>
        </w:tc>
      </w:tr>
      <w:tr w:rsidR="00735B7F" w:rsidRPr="00653432" w:rsidTr="00735B7F">
        <w:tc>
          <w:tcPr>
            <w:tcW w:w="1418" w:type="dxa"/>
            <w:tcBorders>
              <w:top w:val="single" w:sz="4" w:space="0" w:color="auto"/>
              <w:bottom w:val="single" w:sz="12" w:space="0" w:color="auto"/>
            </w:tcBorders>
            <w:shd w:val="clear" w:color="auto" w:fill="auto"/>
          </w:tcPr>
          <w:p w:rsidR="00921B9C" w:rsidRPr="00653432" w:rsidRDefault="00921B9C" w:rsidP="00735B7F">
            <w:pPr>
              <w:keepNext/>
              <w:keepLines/>
              <w:suppressAutoHyphens w:val="0"/>
              <w:spacing w:before="80" w:after="80" w:line="220" w:lineRule="exact"/>
              <w:ind w:left="283"/>
              <w:rPr>
                <w:b/>
                <w:sz w:val="18"/>
                <w:lang w:val="fr-FR"/>
              </w:rPr>
            </w:pPr>
            <w:r w:rsidRPr="00653432">
              <w:rPr>
                <w:b/>
                <w:sz w:val="18"/>
                <w:lang w:val="fr-FR"/>
              </w:rPr>
              <w:t>Total</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keepNext/>
              <w:keepLines/>
              <w:suppressAutoHyphens w:val="0"/>
              <w:spacing w:before="80" w:after="80" w:line="220" w:lineRule="exact"/>
              <w:jc w:val="right"/>
              <w:rPr>
                <w:b/>
                <w:sz w:val="18"/>
                <w:lang w:val="fr-FR"/>
              </w:rPr>
            </w:pPr>
            <w:r w:rsidRPr="00653432">
              <w:rPr>
                <w:b/>
                <w:sz w:val="18"/>
                <w:lang w:val="fr-FR"/>
              </w:rPr>
              <w:t>17</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keepNext/>
              <w:keepLines/>
              <w:suppressAutoHyphens w:val="0"/>
              <w:spacing w:before="80" w:after="80" w:line="220" w:lineRule="exact"/>
              <w:jc w:val="right"/>
              <w:rPr>
                <w:b/>
                <w:sz w:val="18"/>
                <w:lang w:val="fr-FR"/>
              </w:rPr>
            </w:pPr>
            <w:r w:rsidRPr="00653432">
              <w:rPr>
                <w:b/>
                <w:sz w:val="18"/>
                <w:lang w:val="fr-FR"/>
              </w:rPr>
              <w:t>3</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keepNext/>
              <w:keepLines/>
              <w:suppressAutoHyphens w:val="0"/>
              <w:spacing w:before="80" w:after="80" w:line="220" w:lineRule="exact"/>
              <w:jc w:val="right"/>
              <w:rPr>
                <w:b/>
                <w:sz w:val="18"/>
                <w:lang w:val="fr-FR"/>
              </w:rPr>
            </w:pPr>
            <w:r w:rsidRPr="00653432">
              <w:rPr>
                <w:b/>
                <w:sz w:val="18"/>
                <w:lang w:val="fr-FR"/>
              </w:rPr>
              <w:t>7</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keepNext/>
              <w:keepLines/>
              <w:suppressAutoHyphens w:val="0"/>
              <w:spacing w:before="80" w:after="80" w:line="220" w:lineRule="exact"/>
              <w:jc w:val="right"/>
              <w:rPr>
                <w:b/>
                <w:sz w:val="18"/>
                <w:lang w:val="fr-FR"/>
              </w:rPr>
            </w:pPr>
            <w:r w:rsidRPr="00653432">
              <w:rPr>
                <w:b/>
                <w:sz w:val="18"/>
                <w:lang w:val="fr-FR"/>
              </w:rPr>
              <w:t>15</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keepNext/>
              <w:keepLines/>
              <w:suppressAutoHyphens w:val="0"/>
              <w:spacing w:before="80" w:after="80" w:line="220" w:lineRule="exact"/>
              <w:jc w:val="right"/>
              <w:rPr>
                <w:b/>
                <w:sz w:val="18"/>
                <w:lang w:val="fr-FR"/>
              </w:rPr>
            </w:pPr>
            <w:r w:rsidRPr="00653432">
              <w:rPr>
                <w:b/>
                <w:sz w:val="18"/>
                <w:lang w:val="fr-FR"/>
              </w:rPr>
              <w:t>14</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keepNext/>
              <w:keepLines/>
              <w:suppressAutoHyphens w:val="0"/>
              <w:spacing w:before="80" w:after="80" w:line="220" w:lineRule="exact"/>
              <w:jc w:val="right"/>
              <w:rPr>
                <w:b/>
                <w:sz w:val="18"/>
                <w:lang w:val="fr-FR"/>
              </w:rPr>
            </w:pPr>
            <w:r w:rsidRPr="00653432">
              <w:rPr>
                <w:b/>
                <w:sz w:val="18"/>
                <w:lang w:val="fr-FR"/>
              </w:rPr>
              <w:t>13</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keepNext/>
              <w:keepLines/>
              <w:suppressAutoHyphens w:val="0"/>
              <w:spacing w:before="80" w:after="80" w:line="220" w:lineRule="exact"/>
              <w:jc w:val="right"/>
              <w:rPr>
                <w:b/>
                <w:sz w:val="18"/>
                <w:lang w:val="fr-FR"/>
              </w:rPr>
            </w:pPr>
            <w:r w:rsidRPr="00653432">
              <w:rPr>
                <w:b/>
                <w:sz w:val="18"/>
                <w:lang w:val="fr-FR"/>
              </w:rPr>
              <w:t>10</w:t>
            </w:r>
          </w:p>
        </w:tc>
      </w:tr>
      <w:tr w:rsidR="00735B7F" w:rsidRPr="00653432" w:rsidTr="00735B7F">
        <w:tc>
          <w:tcPr>
            <w:tcW w:w="1418" w:type="dxa"/>
            <w:tcBorders>
              <w:top w:val="single" w:sz="12" w:space="0" w:color="auto"/>
            </w:tcBorders>
            <w:shd w:val="clear" w:color="auto" w:fill="auto"/>
          </w:tcPr>
          <w:p w:rsidR="00921B9C" w:rsidRPr="00653432" w:rsidRDefault="00921B9C" w:rsidP="00735B7F">
            <w:pPr>
              <w:keepNext/>
              <w:keepLines/>
              <w:suppressAutoHyphens w:val="0"/>
              <w:spacing w:before="40" w:after="40" w:line="220" w:lineRule="exact"/>
              <w:rPr>
                <w:sz w:val="18"/>
                <w:lang w:val="fr-FR"/>
              </w:rPr>
            </w:pPr>
            <w:r w:rsidRPr="00653432">
              <w:rPr>
                <w:sz w:val="18"/>
                <w:lang w:val="fr-FR"/>
              </w:rPr>
              <w:t>Femmes</w:t>
            </w:r>
          </w:p>
        </w:tc>
        <w:tc>
          <w:tcPr>
            <w:tcW w:w="851" w:type="dxa"/>
            <w:tcBorders>
              <w:top w:val="single" w:sz="12" w:space="0" w:color="auto"/>
            </w:tcBorders>
            <w:shd w:val="clear" w:color="auto" w:fill="auto"/>
            <w:vAlign w:val="bottom"/>
          </w:tcPr>
          <w:p w:rsidR="00921B9C" w:rsidRPr="00653432" w:rsidRDefault="00921B9C" w:rsidP="00735B7F">
            <w:pPr>
              <w:keepNext/>
              <w:keepLines/>
              <w:suppressAutoHyphens w:val="0"/>
              <w:spacing w:before="40" w:after="40" w:line="220" w:lineRule="exact"/>
              <w:jc w:val="right"/>
              <w:rPr>
                <w:sz w:val="18"/>
                <w:lang w:val="fr-FR"/>
              </w:rPr>
            </w:pPr>
            <w:r w:rsidRPr="00653432">
              <w:rPr>
                <w:sz w:val="18"/>
                <w:lang w:val="fr-FR"/>
              </w:rPr>
              <w:t>5</w:t>
            </w:r>
          </w:p>
        </w:tc>
        <w:tc>
          <w:tcPr>
            <w:tcW w:w="851" w:type="dxa"/>
            <w:tcBorders>
              <w:top w:val="single" w:sz="12" w:space="0" w:color="auto"/>
            </w:tcBorders>
            <w:shd w:val="clear" w:color="auto" w:fill="auto"/>
            <w:vAlign w:val="bottom"/>
          </w:tcPr>
          <w:p w:rsidR="00921B9C" w:rsidRPr="00653432" w:rsidRDefault="00921B9C" w:rsidP="00735B7F">
            <w:pPr>
              <w:keepNext/>
              <w:keepLines/>
              <w:suppressAutoHyphens w:val="0"/>
              <w:spacing w:before="40" w:after="40" w:line="220" w:lineRule="exact"/>
              <w:jc w:val="right"/>
              <w:rPr>
                <w:sz w:val="18"/>
                <w:lang w:val="fr-FR"/>
              </w:rPr>
            </w:pPr>
            <w:r w:rsidRPr="00653432">
              <w:rPr>
                <w:sz w:val="18"/>
                <w:lang w:val="fr-FR"/>
              </w:rPr>
              <w:t>3</w:t>
            </w:r>
          </w:p>
        </w:tc>
        <w:tc>
          <w:tcPr>
            <w:tcW w:w="851" w:type="dxa"/>
            <w:tcBorders>
              <w:top w:val="single" w:sz="12" w:space="0" w:color="auto"/>
            </w:tcBorders>
            <w:shd w:val="clear" w:color="auto" w:fill="auto"/>
            <w:vAlign w:val="bottom"/>
          </w:tcPr>
          <w:p w:rsidR="00921B9C" w:rsidRPr="00653432" w:rsidRDefault="00921B9C" w:rsidP="00735B7F">
            <w:pPr>
              <w:keepNext/>
              <w:keepLines/>
              <w:suppressAutoHyphens w:val="0"/>
              <w:spacing w:before="40" w:after="40" w:line="220" w:lineRule="exact"/>
              <w:jc w:val="right"/>
              <w:rPr>
                <w:sz w:val="18"/>
                <w:lang w:val="fr-FR"/>
              </w:rPr>
            </w:pPr>
            <w:r w:rsidRPr="00653432">
              <w:rPr>
                <w:sz w:val="18"/>
                <w:lang w:val="fr-FR"/>
              </w:rPr>
              <w:t>6</w:t>
            </w:r>
          </w:p>
        </w:tc>
        <w:tc>
          <w:tcPr>
            <w:tcW w:w="851" w:type="dxa"/>
            <w:tcBorders>
              <w:top w:val="single" w:sz="12" w:space="0" w:color="auto"/>
            </w:tcBorders>
            <w:shd w:val="clear" w:color="auto" w:fill="auto"/>
            <w:vAlign w:val="bottom"/>
          </w:tcPr>
          <w:p w:rsidR="00921B9C" w:rsidRPr="00653432" w:rsidRDefault="00921B9C" w:rsidP="00735B7F">
            <w:pPr>
              <w:keepNext/>
              <w:keepLines/>
              <w:suppressAutoHyphens w:val="0"/>
              <w:spacing w:before="40" w:after="40" w:line="220" w:lineRule="exact"/>
              <w:jc w:val="right"/>
              <w:rPr>
                <w:sz w:val="18"/>
                <w:lang w:val="fr-FR"/>
              </w:rPr>
            </w:pPr>
            <w:r w:rsidRPr="00653432">
              <w:rPr>
                <w:sz w:val="18"/>
                <w:lang w:val="fr-FR"/>
              </w:rPr>
              <w:t>12</w:t>
            </w:r>
          </w:p>
        </w:tc>
        <w:tc>
          <w:tcPr>
            <w:tcW w:w="851" w:type="dxa"/>
            <w:tcBorders>
              <w:top w:val="single" w:sz="12" w:space="0" w:color="auto"/>
            </w:tcBorders>
            <w:shd w:val="clear" w:color="auto" w:fill="auto"/>
            <w:vAlign w:val="bottom"/>
          </w:tcPr>
          <w:p w:rsidR="00921B9C" w:rsidRPr="00653432" w:rsidRDefault="00921B9C" w:rsidP="00735B7F">
            <w:pPr>
              <w:keepNext/>
              <w:keepLines/>
              <w:suppressAutoHyphens w:val="0"/>
              <w:spacing w:before="40" w:after="40" w:line="220" w:lineRule="exact"/>
              <w:jc w:val="right"/>
              <w:rPr>
                <w:sz w:val="18"/>
                <w:lang w:val="fr-FR"/>
              </w:rPr>
            </w:pPr>
            <w:r w:rsidRPr="00653432">
              <w:rPr>
                <w:sz w:val="18"/>
                <w:lang w:val="fr-FR"/>
              </w:rPr>
              <w:t>12</w:t>
            </w:r>
          </w:p>
        </w:tc>
        <w:tc>
          <w:tcPr>
            <w:tcW w:w="851" w:type="dxa"/>
            <w:tcBorders>
              <w:top w:val="single" w:sz="12" w:space="0" w:color="auto"/>
            </w:tcBorders>
            <w:shd w:val="clear" w:color="auto" w:fill="auto"/>
            <w:vAlign w:val="bottom"/>
          </w:tcPr>
          <w:p w:rsidR="00921B9C" w:rsidRPr="00653432" w:rsidRDefault="00921B9C" w:rsidP="00735B7F">
            <w:pPr>
              <w:keepNext/>
              <w:keepLines/>
              <w:suppressAutoHyphens w:val="0"/>
              <w:spacing w:before="40" w:after="40" w:line="220" w:lineRule="exact"/>
              <w:jc w:val="right"/>
              <w:rPr>
                <w:sz w:val="18"/>
                <w:lang w:val="fr-FR"/>
              </w:rPr>
            </w:pPr>
            <w:r w:rsidRPr="00653432">
              <w:rPr>
                <w:sz w:val="18"/>
                <w:lang w:val="fr-FR"/>
              </w:rPr>
              <w:t>9</w:t>
            </w:r>
          </w:p>
        </w:tc>
        <w:tc>
          <w:tcPr>
            <w:tcW w:w="851" w:type="dxa"/>
            <w:tcBorders>
              <w:top w:val="single" w:sz="12" w:space="0" w:color="auto"/>
            </w:tcBorders>
            <w:shd w:val="clear" w:color="auto" w:fill="auto"/>
            <w:vAlign w:val="bottom"/>
          </w:tcPr>
          <w:p w:rsidR="00921B9C" w:rsidRPr="00653432" w:rsidRDefault="00921B9C" w:rsidP="00735B7F">
            <w:pPr>
              <w:keepNext/>
              <w:keepLines/>
              <w:suppressAutoHyphens w:val="0"/>
              <w:spacing w:before="40" w:after="40" w:line="220" w:lineRule="exact"/>
              <w:jc w:val="right"/>
              <w:rPr>
                <w:sz w:val="18"/>
                <w:lang w:val="fr-FR"/>
              </w:rPr>
            </w:pPr>
            <w:r w:rsidRPr="00653432">
              <w:rPr>
                <w:sz w:val="18"/>
                <w:lang w:val="fr-FR"/>
              </w:rPr>
              <w:t>9</w:t>
            </w:r>
          </w:p>
        </w:tc>
      </w:tr>
      <w:tr w:rsidR="00735B7F" w:rsidRPr="00653432" w:rsidTr="00735B7F">
        <w:tc>
          <w:tcPr>
            <w:tcW w:w="1418" w:type="dxa"/>
            <w:shd w:val="clear" w:color="auto" w:fill="auto"/>
          </w:tcPr>
          <w:p w:rsidR="00921B9C" w:rsidRPr="00653432" w:rsidRDefault="00921B9C" w:rsidP="00AA6207">
            <w:pPr>
              <w:keepNext/>
              <w:keepLines/>
              <w:suppressAutoHyphens w:val="0"/>
              <w:spacing w:before="40" w:after="40" w:line="220" w:lineRule="exact"/>
              <w:ind w:left="284"/>
              <w:rPr>
                <w:spacing w:val="-4"/>
                <w:sz w:val="18"/>
                <w:lang w:val="fr-FR"/>
              </w:rPr>
            </w:pPr>
            <w:r w:rsidRPr="00653432">
              <w:rPr>
                <w:spacing w:val="-4"/>
                <w:sz w:val="18"/>
                <w:lang w:val="fr-FR"/>
              </w:rPr>
              <w:t>Moins de 20 ans</w:t>
            </w:r>
          </w:p>
        </w:tc>
        <w:tc>
          <w:tcPr>
            <w:tcW w:w="851" w:type="dxa"/>
            <w:shd w:val="clear" w:color="auto" w:fill="auto"/>
            <w:vAlign w:val="bottom"/>
          </w:tcPr>
          <w:p w:rsidR="00921B9C" w:rsidRPr="00653432" w:rsidRDefault="00921B9C" w:rsidP="00735B7F">
            <w:pPr>
              <w:keepNext/>
              <w:keepLines/>
              <w:suppressAutoHyphens w:val="0"/>
              <w:spacing w:before="40" w:after="40" w:line="220" w:lineRule="exact"/>
              <w:jc w:val="right"/>
              <w:rPr>
                <w:sz w:val="18"/>
                <w:lang w:val="fr-FR"/>
              </w:rPr>
            </w:pPr>
            <w:r w:rsidRPr="00653432">
              <w:rPr>
                <w:sz w:val="18"/>
                <w:lang w:val="fr-FR"/>
              </w:rPr>
              <w:t>2</w:t>
            </w:r>
          </w:p>
        </w:tc>
        <w:tc>
          <w:tcPr>
            <w:tcW w:w="851" w:type="dxa"/>
            <w:shd w:val="clear" w:color="auto" w:fill="auto"/>
            <w:vAlign w:val="bottom"/>
          </w:tcPr>
          <w:p w:rsidR="00921B9C" w:rsidRPr="00653432" w:rsidRDefault="00921B9C" w:rsidP="00735B7F">
            <w:pPr>
              <w:keepNext/>
              <w:keepLines/>
              <w:suppressAutoHyphens w:val="0"/>
              <w:spacing w:before="40" w:after="40" w:line="220" w:lineRule="exact"/>
              <w:jc w:val="right"/>
              <w:rPr>
                <w:sz w:val="18"/>
                <w:lang w:val="fr-FR"/>
              </w:rPr>
            </w:pPr>
            <w:r w:rsidRPr="00653432">
              <w:rPr>
                <w:sz w:val="18"/>
                <w:lang w:val="fr-FR"/>
              </w:rPr>
              <w:t>1</w:t>
            </w:r>
          </w:p>
        </w:tc>
        <w:tc>
          <w:tcPr>
            <w:tcW w:w="851" w:type="dxa"/>
            <w:shd w:val="clear" w:color="auto" w:fill="auto"/>
            <w:vAlign w:val="bottom"/>
          </w:tcPr>
          <w:p w:rsidR="00921B9C" w:rsidRPr="00653432" w:rsidRDefault="00921B9C" w:rsidP="00735B7F">
            <w:pPr>
              <w:keepNext/>
              <w:keepLines/>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keepNext/>
              <w:keepLines/>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keepNext/>
              <w:keepLines/>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keepNext/>
              <w:keepLines/>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keepNext/>
              <w:keepLines/>
              <w:suppressAutoHyphens w:val="0"/>
              <w:spacing w:before="40" w:after="40" w:line="220" w:lineRule="exact"/>
              <w:jc w:val="right"/>
              <w:rPr>
                <w:sz w:val="18"/>
                <w:lang w:val="fr-FR"/>
              </w:rPr>
            </w:pPr>
          </w:p>
        </w:tc>
      </w:tr>
      <w:tr w:rsidR="00735B7F" w:rsidRPr="00653432" w:rsidTr="00735B7F">
        <w:tc>
          <w:tcPr>
            <w:tcW w:w="1418" w:type="dxa"/>
            <w:shd w:val="clear" w:color="auto" w:fill="auto"/>
          </w:tcPr>
          <w:p w:rsidR="00921B9C" w:rsidRPr="00653432" w:rsidRDefault="00921B9C" w:rsidP="00AA6207">
            <w:pPr>
              <w:suppressAutoHyphens w:val="0"/>
              <w:spacing w:before="40" w:after="40" w:line="220" w:lineRule="exact"/>
              <w:ind w:left="284"/>
              <w:rPr>
                <w:sz w:val="18"/>
                <w:lang w:val="fr-FR"/>
              </w:rPr>
            </w:pPr>
            <w:r w:rsidRPr="00653432">
              <w:rPr>
                <w:sz w:val="18"/>
                <w:lang w:val="fr-FR"/>
              </w:rPr>
              <w:t>20 à 30 ans</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r>
      <w:tr w:rsidR="00735B7F" w:rsidRPr="00653432" w:rsidTr="00735B7F">
        <w:tc>
          <w:tcPr>
            <w:tcW w:w="1418" w:type="dxa"/>
            <w:shd w:val="clear" w:color="auto" w:fill="auto"/>
          </w:tcPr>
          <w:p w:rsidR="00921B9C" w:rsidRPr="00653432" w:rsidRDefault="00921B9C" w:rsidP="00AA6207">
            <w:pPr>
              <w:suppressAutoHyphens w:val="0"/>
              <w:spacing w:before="40" w:after="40" w:line="220" w:lineRule="exact"/>
              <w:ind w:left="284"/>
              <w:rPr>
                <w:sz w:val="18"/>
                <w:lang w:val="fr-FR"/>
              </w:rPr>
            </w:pPr>
            <w:r w:rsidRPr="00653432">
              <w:rPr>
                <w:sz w:val="18"/>
                <w:lang w:val="fr-FR"/>
              </w:rPr>
              <w:t>30 à 40 ans</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5</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7</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4</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4</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5</w:t>
            </w:r>
          </w:p>
        </w:tc>
      </w:tr>
      <w:tr w:rsidR="00735B7F" w:rsidRPr="00653432" w:rsidTr="00735B7F">
        <w:tc>
          <w:tcPr>
            <w:tcW w:w="1418" w:type="dxa"/>
            <w:shd w:val="clear" w:color="auto" w:fill="auto"/>
          </w:tcPr>
          <w:p w:rsidR="00921B9C" w:rsidRPr="00653432" w:rsidRDefault="00921B9C" w:rsidP="00AA6207">
            <w:pPr>
              <w:suppressAutoHyphens w:val="0"/>
              <w:spacing w:before="40" w:after="40" w:line="220" w:lineRule="exact"/>
              <w:ind w:left="284"/>
              <w:rPr>
                <w:sz w:val="18"/>
                <w:lang w:val="fr-FR"/>
              </w:rPr>
            </w:pPr>
            <w:r w:rsidRPr="00653432">
              <w:rPr>
                <w:sz w:val="18"/>
                <w:lang w:val="fr-FR"/>
              </w:rPr>
              <w:t>40 à 50 ans</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5</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5</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r>
      <w:tr w:rsidR="00735B7F" w:rsidRPr="00653432" w:rsidTr="00735B7F">
        <w:tc>
          <w:tcPr>
            <w:tcW w:w="1418" w:type="dxa"/>
            <w:tcBorders>
              <w:bottom w:val="single" w:sz="12" w:space="0" w:color="auto"/>
            </w:tcBorders>
            <w:shd w:val="clear" w:color="auto" w:fill="auto"/>
          </w:tcPr>
          <w:p w:rsidR="00921B9C" w:rsidRPr="00653432" w:rsidRDefault="00921B9C" w:rsidP="00735B7F">
            <w:pPr>
              <w:suppressAutoHyphens w:val="0"/>
              <w:spacing w:before="40" w:after="40" w:line="220" w:lineRule="exact"/>
              <w:rPr>
                <w:sz w:val="18"/>
                <w:lang w:val="fr-FR"/>
              </w:rPr>
            </w:pPr>
            <w:r w:rsidRPr="00653432">
              <w:rPr>
                <w:sz w:val="18"/>
                <w:lang w:val="fr-FR"/>
              </w:rPr>
              <w:t>Hommes</w:t>
            </w:r>
          </w:p>
        </w:tc>
        <w:tc>
          <w:tcPr>
            <w:tcW w:w="851"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12</w:t>
            </w:r>
          </w:p>
        </w:tc>
        <w:tc>
          <w:tcPr>
            <w:tcW w:w="851"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1"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c>
          <w:tcPr>
            <w:tcW w:w="851"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851"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4</w:t>
            </w:r>
          </w:p>
        </w:tc>
        <w:tc>
          <w:tcPr>
            <w:tcW w:w="851"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r>
    </w:tbl>
    <w:p w:rsidR="00921B9C" w:rsidRPr="00653432" w:rsidRDefault="00921B9C" w:rsidP="00735B7F">
      <w:pPr>
        <w:pStyle w:val="H23G"/>
        <w:rPr>
          <w:lang w:val="fr-FR"/>
        </w:rPr>
      </w:pPr>
      <w:r w:rsidRPr="00653432">
        <w:rPr>
          <w:lang w:val="fr-FR"/>
        </w:rPr>
        <w:tab/>
      </w:r>
      <w:r w:rsidRPr="00653432">
        <w:rPr>
          <w:lang w:val="fr-FR"/>
        </w:rPr>
        <w:tab/>
        <w:t>Âge et sexe des victimes de cette infraction</w:t>
      </w:r>
    </w:p>
    <w:tbl>
      <w:tblPr>
        <w:tblW w:w="7370" w:type="dxa"/>
        <w:tblInd w:w="1134" w:type="dxa"/>
        <w:tblLayout w:type="fixed"/>
        <w:tblCellMar>
          <w:left w:w="0" w:type="dxa"/>
          <w:right w:w="0" w:type="dxa"/>
        </w:tblCellMar>
        <w:tblLook w:val="04A0" w:firstRow="1" w:lastRow="0" w:firstColumn="1" w:lastColumn="0" w:noHBand="0" w:noVBand="1"/>
      </w:tblPr>
      <w:tblGrid>
        <w:gridCol w:w="1418"/>
        <w:gridCol w:w="833"/>
        <w:gridCol w:w="854"/>
        <w:gridCol w:w="853"/>
        <w:gridCol w:w="853"/>
        <w:gridCol w:w="853"/>
        <w:gridCol w:w="853"/>
        <w:gridCol w:w="853"/>
      </w:tblGrid>
      <w:tr w:rsidR="00735B7F" w:rsidRPr="00653432" w:rsidTr="00AA6207">
        <w:trPr>
          <w:tblHeader/>
        </w:trPr>
        <w:tc>
          <w:tcPr>
            <w:tcW w:w="1418" w:type="dxa"/>
            <w:tcBorders>
              <w:top w:val="single" w:sz="4" w:space="0" w:color="auto"/>
              <w:bottom w:val="single" w:sz="4" w:space="0" w:color="auto"/>
            </w:tcBorders>
            <w:shd w:val="clear" w:color="auto" w:fill="auto"/>
            <w:vAlign w:val="bottom"/>
          </w:tcPr>
          <w:p w:rsidR="00921B9C" w:rsidRPr="00653432" w:rsidRDefault="00921B9C" w:rsidP="00735B7F">
            <w:pPr>
              <w:suppressAutoHyphens w:val="0"/>
              <w:spacing w:before="80" w:after="80" w:line="200" w:lineRule="exact"/>
              <w:rPr>
                <w:i/>
                <w:sz w:val="16"/>
                <w:lang w:val="fr-FR"/>
              </w:rPr>
            </w:pPr>
          </w:p>
        </w:tc>
        <w:tc>
          <w:tcPr>
            <w:tcW w:w="833" w:type="dxa"/>
            <w:tcBorders>
              <w:top w:val="single" w:sz="4" w:space="0" w:color="auto"/>
              <w:bottom w:val="single" w:sz="4"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2010</w:t>
            </w:r>
          </w:p>
        </w:tc>
        <w:tc>
          <w:tcPr>
            <w:tcW w:w="854" w:type="dxa"/>
            <w:tcBorders>
              <w:top w:val="single" w:sz="4" w:space="0" w:color="auto"/>
              <w:bottom w:val="single" w:sz="4"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2011</w:t>
            </w:r>
          </w:p>
        </w:tc>
        <w:tc>
          <w:tcPr>
            <w:tcW w:w="853" w:type="dxa"/>
            <w:tcBorders>
              <w:top w:val="single" w:sz="4" w:space="0" w:color="auto"/>
              <w:bottom w:val="single" w:sz="4"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2012</w:t>
            </w:r>
          </w:p>
        </w:tc>
        <w:tc>
          <w:tcPr>
            <w:tcW w:w="853" w:type="dxa"/>
            <w:tcBorders>
              <w:top w:val="single" w:sz="4" w:space="0" w:color="auto"/>
              <w:bottom w:val="single" w:sz="4"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2013</w:t>
            </w:r>
          </w:p>
        </w:tc>
        <w:tc>
          <w:tcPr>
            <w:tcW w:w="853" w:type="dxa"/>
            <w:tcBorders>
              <w:top w:val="single" w:sz="4" w:space="0" w:color="auto"/>
              <w:bottom w:val="single" w:sz="4"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2014</w:t>
            </w:r>
          </w:p>
        </w:tc>
        <w:tc>
          <w:tcPr>
            <w:tcW w:w="853" w:type="dxa"/>
            <w:tcBorders>
              <w:top w:val="single" w:sz="4" w:space="0" w:color="auto"/>
              <w:bottom w:val="single" w:sz="4"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2015</w:t>
            </w:r>
          </w:p>
        </w:tc>
        <w:tc>
          <w:tcPr>
            <w:tcW w:w="853" w:type="dxa"/>
            <w:tcBorders>
              <w:top w:val="single" w:sz="4" w:space="0" w:color="auto"/>
              <w:bottom w:val="single" w:sz="4" w:space="0" w:color="auto"/>
            </w:tcBorders>
            <w:shd w:val="clear" w:color="auto" w:fill="auto"/>
            <w:vAlign w:val="bottom"/>
          </w:tcPr>
          <w:p w:rsidR="00921B9C" w:rsidRPr="00653432" w:rsidRDefault="00921B9C" w:rsidP="00CE3BE4">
            <w:pPr>
              <w:suppressAutoHyphens w:val="0"/>
              <w:spacing w:before="80" w:after="80" w:line="200" w:lineRule="exact"/>
              <w:jc w:val="right"/>
              <w:rPr>
                <w:i/>
                <w:sz w:val="16"/>
                <w:lang w:val="fr-FR"/>
              </w:rPr>
            </w:pPr>
            <w:r w:rsidRPr="00653432">
              <w:rPr>
                <w:i/>
                <w:sz w:val="16"/>
                <w:lang w:val="fr-FR"/>
              </w:rPr>
              <w:t>201</w:t>
            </w:r>
            <w:r w:rsidR="00CE3BE4">
              <w:rPr>
                <w:i/>
                <w:sz w:val="16"/>
                <w:lang w:val="fr-FR"/>
              </w:rPr>
              <w:t>6</w:t>
            </w:r>
          </w:p>
        </w:tc>
      </w:tr>
      <w:tr w:rsidR="00921B9C" w:rsidRPr="00653432" w:rsidTr="00AA6207">
        <w:tc>
          <w:tcPr>
            <w:tcW w:w="1418" w:type="dxa"/>
            <w:tcBorders>
              <w:top w:val="single" w:sz="4" w:space="0" w:color="auto"/>
              <w:bottom w:val="single" w:sz="12" w:space="0" w:color="auto"/>
            </w:tcBorders>
            <w:shd w:val="clear" w:color="auto" w:fill="auto"/>
          </w:tcPr>
          <w:p w:rsidR="00921B9C" w:rsidRPr="00653432" w:rsidRDefault="00921B9C" w:rsidP="00735B7F">
            <w:pPr>
              <w:suppressAutoHyphens w:val="0"/>
              <w:spacing w:before="80" w:after="80" w:line="220" w:lineRule="exact"/>
              <w:ind w:left="283"/>
              <w:rPr>
                <w:b/>
                <w:sz w:val="18"/>
                <w:lang w:val="fr-FR"/>
              </w:rPr>
            </w:pPr>
            <w:r w:rsidRPr="00653432">
              <w:rPr>
                <w:b/>
                <w:sz w:val="18"/>
                <w:lang w:val="fr-FR"/>
              </w:rPr>
              <w:t>Total</w:t>
            </w:r>
          </w:p>
        </w:tc>
        <w:tc>
          <w:tcPr>
            <w:tcW w:w="833"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23</w:t>
            </w:r>
          </w:p>
        </w:tc>
        <w:tc>
          <w:tcPr>
            <w:tcW w:w="854"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3</w:t>
            </w:r>
          </w:p>
        </w:tc>
        <w:tc>
          <w:tcPr>
            <w:tcW w:w="853"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9</w:t>
            </w:r>
          </w:p>
        </w:tc>
        <w:tc>
          <w:tcPr>
            <w:tcW w:w="853"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29</w:t>
            </w:r>
          </w:p>
        </w:tc>
        <w:tc>
          <w:tcPr>
            <w:tcW w:w="853"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14</w:t>
            </w:r>
          </w:p>
        </w:tc>
        <w:tc>
          <w:tcPr>
            <w:tcW w:w="853"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17</w:t>
            </w:r>
          </w:p>
        </w:tc>
        <w:tc>
          <w:tcPr>
            <w:tcW w:w="853"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11</w:t>
            </w:r>
          </w:p>
        </w:tc>
      </w:tr>
      <w:tr w:rsidR="00921B9C" w:rsidRPr="00653432" w:rsidTr="00AA6207">
        <w:tc>
          <w:tcPr>
            <w:tcW w:w="1418" w:type="dxa"/>
            <w:tcBorders>
              <w:top w:val="single" w:sz="12" w:space="0" w:color="auto"/>
            </w:tcBorders>
            <w:shd w:val="clear" w:color="auto" w:fill="auto"/>
          </w:tcPr>
          <w:p w:rsidR="00921B9C" w:rsidRPr="00653432" w:rsidRDefault="00921B9C" w:rsidP="00735B7F">
            <w:pPr>
              <w:suppressAutoHyphens w:val="0"/>
              <w:spacing w:before="40" w:after="40" w:line="220" w:lineRule="exact"/>
              <w:rPr>
                <w:sz w:val="18"/>
                <w:lang w:val="fr-FR"/>
              </w:rPr>
            </w:pPr>
            <w:r w:rsidRPr="00653432">
              <w:rPr>
                <w:sz w:val="18"/>
                <w:lang w:val="fr-FR"/>
              </w:rPr>
              <w:t>Femmes</w:t>
            </w:r>
          </w:p>
        </w:tc>
        <w:tc>
          <w:tcPr>
            <w:tcW w:w="833"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12</w:t>
            </w:r>
          </w:p>
        </w:tc>
        <w:tc>
          <w:tcPr>
            <w:tcW w:w="854"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c>
          <w:tcPr>
            <w:tcW w:w="853"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9</w:t>
            </w:r>
          </w:p>
        </w:tc>
        <w:tc>
          <w:tcPr>
            <w:tcW w:w="853"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29</w:t>
            </w:r>
          </w:p>
        </w:tc>
        <w:tc>
          <w:tcPr>
            <w:tcW w:w="853"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13</w:t>
            </w:r>
          </w:p>
        </w:tc>
        <w:tc>
          <w:tcPr>
            <w:tcW w:w="853"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17</w:t>
            </w:r>
          </w:p>
        </w:tc>
        <w:tc>
          <w:tcPr>
            <w:tcW w:w="853"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11</w:t>
            </w:r>
          </w:p>
        </w:tc>
      </w:tr>
      <w:tr w:rsidR="00921B9C" w:rsidRPr="00653432" w:rsidTr="00AA6207">
        <w:tc>
          <w:tcPr>
            <w:tcW w:w="1418" w:type="dxa"/>
            <w:shd w:val="clear" w:color="auto" w:fill="auto"/>
          </w:tcPr>
          <w:p w:rsidR="00921B9C" w:rsidRPr="00653432" w:rsidRDefault="00921B9C" w:rsidP="00AA6207">
            <w:pPr>
              <w:suppressAutoHyphens w:val="0"/>
              <w:spacing w:before="40" w:after="40" w:line="220" w:lineRule="exact"/>
              <w:ind w:left="284"/>
              <w:rPr>
                <w:spacing w:val="-4"/>
                <w:sz w:val="18"/>
                <w:lang w:val="fr-FR"/>
              </w:rPr>
            </w:pPr>
            <w:r w:rsidRPr="00653432">
              <w:rPr>
                <w:spacing w:val="-4"/>
                <w:sz w:val="18"/>
                <w:lang w:val="fr-FR"/>
              </w:rPr>
              <w:t>Moins de 20 ans</w:t>
            </w:r>
          </w:p>
        </w:tc>
        <w:tc>
          <w:tcPr>
            <w:tcW w:w="83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854"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r>
      <w:tr w:rsidR="00921B9C" w:rsidRPr="00653432" w:rsidTr="00AA6207">
        <w:tc>
          <w:tcPr>
            <w:tcW w:w="1418" w:type="dxa"/>
            <w:shd w:val="clear" w:color="auto" w:fill="auto"/>
          </w:tcPr>
          <w:p w:rsidR="00921B9C" w:rsidRPr="00653432" w:rsidRDefault="00921B9C" w:rsidP="00AA6207">
            <w:pPr>
              <w:suppressAutoHyphens w:val="0"/>
              <w:spacing w:before="40" w:after="40" w:line="220" w:lineRule="exact"/>
              <w:ind w:left="284"/>
              <w:rPr>
                <w:sz w:val="18"/>
                <w:lang w:val="fr-FR"/>
              </w:rPr>
            </w:pPr>
            <w:r w:rsidRPr="00653432">
              <w:rPr>
                <w:sz w:val="18"/>
                <w:lang w:val="fr-FR"/>
              </w:rPr>
              <w:t>20 à 30 ans</w:t>
            </w:r>
          </w:p>
        </w:tc>
        <w:tc>
          <w:tcPr>
            <w:tcW w:w="83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6</w:t>
            </w:r>
          </w:p>
        </w:tc>
        <w:tc>
          <w:tcPr>
            <w:tcW w:w="854"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6</w:t>
            </w: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22</w:t>
            </w: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9</w:t>
            </w: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13</w:t>
            </w: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9</w:t>
            </w:r>
          </w:p>
        </w:tc>
      </w:tr>
      <w:tr w:rsidR="00921B9C" w:rsidRPr="00653432" w:rsidTr="00AA6207">
        <w:tc>
          <w:tcPr>
            <w:tcW w:w="1418" w:type="dxa"/>
            <w:shd w:val="clear" w:color="auto" w:fill="auto"/>
          </w:tcPr>
          <w:p w:rsidR="00921B9C" w:rsidRPr="00653432" w:rsidRDefault="00921B9C" w:rsidP="00AA6207">
            <w:pPr>
              <w:suppressAutoHyphens w:val="0"/>
              <w:spacing w:before="40" w:after="40" w:line="220" w:lineRule="exact"/>
              <w:ind w:left="284"/>
              <w:rPr>
                <w:sz w:val="18"/>
                <w:lang w:val="fr-FR"/>
              </w:rPr>
            </w:pPr>
            <w:r w:rsidRPr="00653432">
              <w:rPr>
                <w:sz w:val="18"/>
                <w:lang w:val="fr-FR"/>
              </w:rPr>
              <w:t>30 à 40 ans</w:t>
            </w:r>
          </w:p>
        </w:tc>
        <w:tc>
          <w:tcPr>
            <w:tcW w:w="83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4</w:t>
            </w:r>
          </w:p>
        </w:tc>
        <w:tc>
          <w:tcPr>
            <w:tcW w:w="854"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4</w:t>
            </w: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r>
      <w:tr w:rsidR="00921B9C" w:rsidRPr="00653432" w:rsidTr="00AA6207">
        <w:tc>
          <w:tcPr>
            <w:tcW w:w="1418" w:type="dxa"/>
            <w:shd w:val="clear" w:color="auto" w:fill="auto"/>
          </w:tcPr>
          <w:p w:rsidR="00921B9C" w:rsidRPr="00653432" w:rsidRDefault="00921B9C" w:rsidP="00AA6207">
            <w:pPr>
              <w:suppressAutoHyphens w:val="0"/>
              <w:spacing w:before="40" w:after="40" w:line="220" w:lineRule="exact"/>
              <w:ind w:left="284"/>
              <w:rPr>
                <w:sz w:val="18"/>
                <w:lang w:val="fr-FR"/>
              </w:rPr>
            </w:pPr>
            <w:r w:rsidRPr="00653432">
              <w:rPr>
                <w:sz w:val="18"/>
                <w:lang w:val="fr-FR"/>
              </w:rPr>
              <w:t>40 à 50 ans</w:t>
            </w:r>
          </w:p>
        </w:tc>
        <w:tc>
          <w:tcPr>
            <w:tcW w:w="83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4"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853"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r>
      <w:tr w:rsidR="00921B9C" w:rsidRPr="00653432" w:rsidTr="00AA6207">
        <w:tc>
          <w:tcPr>
            <w:tcW w:w="1418" w:type="dxa"/>
            <w:tcBorders>
              <w:bottom w:val="single" w:sz="12" w:space="0" w:color="auto"/>
            </w:tcBorders>
            <w:shd w:val="clear" w:color="auto" w:fill="auto"/>
          </w:tcPr>
          <w:p w:rsidR="00921B9C" w:rsidRPr="00653432" w:rsidRDefault="00921B9C" w:rsidP="00735B7F">
            <w:pPr>
              <w:suppressAutoHyphens w:val="0"/>
              <w:spacing w:before="40" w:after="40" w:line="220" w:lineRule="exact"/>
              <w:rPr>
                <w:sz w:val="18"/>
                <w:lang w:val="fr-FR"/>
              </w:rPr>
            </w:pPr>
            <w:r w:rsidRPr="00653432">
              <w:rPr>
                <w:sz w:val="18"/>
                <w:lang w:val="fr-FR"/>
              </w:rPr>
              <w:t>Hommes</w:t>
            </w:r>
          </w:p>
        </w:tc>
        <w:tc>
          <w:tcPr>
            <w:tcW w:w="833"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11</w:t>
            </w:r>
          </w:p>
        </w:tc>
        <w:tc>
          <w:tcPr>
            <w:tcW w:w="854"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3"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3"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3"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3"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3"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r>
    </w:tbl>
    <w:p w:rsidR="00921B9C" w:rsidRPr="00653432" w:rsidRDefault="00921B9C" w:rsidP="00735B7F">
      <w:pPr>
        <w:pStyle w:val="H23G"/>
        <w:rPr>
          <w:lang w:val="fr-FR"/>
        </w:rPr>
      </w:pPr>
      <w:r w:rsidRPr="00653432">
        <w:rPr>
          <w:lang w:val="fr-FR"/>
        </w:rPr>
        <w:tab/>
      </w:r>
      <w:r w:rsidRPr="00653432">
        <w:rPr>
          <w:lang w:val="fr-FR"/>
        </w:rPr>
        <w:tab/>
        <w:t>Infractions à l’article</w:t>
      </w:r>
      <w:r w:rsidR="00735B7F" w:rsidRPr="00653432">
        <w:rPr>
          <w:lang w:val="fr-FR"/>
        </w:rPr>
        <w:t> </w:t>
      </w:r>
      <w:r w:rsidR="00CE3BE4">
        <w:rPr>
          <w:lang w:val="fr-FR"/>
        </w:rPr>
        <w:t>167 du Code pénal (T</w:t>
      </w:r>
      <w:r w:rsidRPr="00653432">
        <w:rPr>
          <w:lang w:val="fr-FR"/>
        </w:rPr>
        <w:t>raite des mineurs)</w:t>
      </w:r>
    </w:p>
    <w:tbl>
      <w:tblPr>
        <w:tblW w:w="7370" w:type="dxa"/>
        <w:tblInd w:w="1134" w:type="dxa"/>
        <w:tblLayout w:type="fixed"/>
        <w:tblCellMar>
          <w:left w:w="0" w:type="dxa"/>
          <w:right w:w="0" w:type="dxa"/>
        </w:tblCellMar>
        <w:tblLook w:val="04A0" w:firstRow="1" w:lastRow="0" w:firstColumn="1" w:lastColumn="0" w:noHBand="0" w:noVBand="1"/>
      </w:tblPr>
      <w:tblGrid>
        <w:gridCol w:w="567"/>
        <w:gridCol w:w="1644"/>
        <w:gridCol w:w="737"/>
        <w:gridCol w:w="737"/>
        <w:gridCol w:w="737"/>
        <w:gridCol w:w="737"/>
        <w:gridCol w:w="737"/>
        <w:gridCol w:w="737"/>
        <w:gridCol w:w="737"/>
      </w:tblGrid>
      <w:tr w:rsidR="00921B9C" w:rsidRPr="00653432" w:rsidTr="00AA6207">
        <w:trPr>
          <w:tblHeader/>
        </w:trPr>
        <w:tc>
          <w:tcPr>
            <w:tcW w:w="567"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00" w:lineRule="exact"/>
              <w:rPr>
                <w:i/>
                <w:sz w:val="16"/>
                <w:lang w:val="fr-FR"/>
              </w:rPr>
            </w:pPr>
          </w:p>
        </w:tc>
        <w:tc>
          <w:tcPr>
            <w:tcW w:w="1644" w:type="dxa"/>
            <w:tcBorders>
              <w:top w:val="single" w:sz="4" w:space="0" w:color="auto"/>
              <w:bottom w:val="single" w:sz="12" w:space="0" w:color="auto"/>
            </w:tcBorders>
            <w:shd w:val="clear" w:color="auto" w:fill="auto"/>
            <w:vAlign w:val="bottom"/>
          </w:tcPr>
          <w:p w:rsidR="00921B9C" w:rsidRPr="00653432" w:rsidRDefault="00921B9C" w:rsidP="00AA6207">
            <w:pPr>
              <w:suppressAutoHyphens w:val="0"/>
              <w:spacing w:before="80" w:after="80" w:line="200" w:lineRule="exact"/>
              <w:rPr>
                <w:i/>
                <w:sz w:val="16"/>
                <w:lang w:val="fr-FR"/>
              </w:rPr>
            </w:pPr>
            <w:r w:rsidRPr="00653432">
              <w:rPr>
                <w:i/>
                <w:sz w:val="16"/>
                <w:lang w:val="fr-FR"/>
              </w:rPr>
              <w:t>Région</w:t>
            </w:r>
          </w:p>
        </w:tc>
        <w:tc>
          <w:tcPr>
            <w:tcW w:w="737"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2010</w:t>
            </w:r>
          </w:p>
        </w:tc>
        <w:tc>
          <w:tcPr>
            <w:tcW w:w="737"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2011</w:t>
            </w:r>
          </w:p>
        </w:tc>
        <w:tc>
          <w:tcPr>
            <w:tcW w:w="737"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2012</w:t>
            </w:r>
          </w:p>
        </w:tc>
        <w:tc>
          <w:tcPr>
            <w:tcW w:w="737"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2013</w:t>
            </w:r>
          </w:p>
        </w:tc>
        <w:tc>
          <w:tcPr>
            <w:tcW w:w="737"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2014</w:t>
            </w:r>
          </w:p>
        </w:tc>
        <w:tc>
          <w:tcPr>
            <w:tcW w:w="737"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2015</w:t>
            </w:r>
          </w:p>
        </w:tc>
        <w:tc>
          <w:tcPr>
            <w:tcW w:w="737"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2016</w:t>
            </w:r>
          </w:p>
        </w:tc>
      </w:tr>
      <w:tr w:rsidR="00921B9C" w:rsidRPr="00653432" w:rsidTr="00AA6207">
        <w:tc>
          <w:tcPr>
            <w:tcW w:w="567" w:type="dxa"/>
            <w:tcBorders>
              <w:top w:val="single" w:sz="12" w:space="0" w:color="auto"/>
            </w:tcBorders>
            <w:shd w:val="clear" w:color="auto" w:fill="auto"/>
          </w:tcPr>
          <w:p w:rsidR="00921B9C" w:rsidRPr="00653432" w:rsidRDefault="00921B9C" w:rsidP="00735B7F">
            <w:pPr>
              <w:suppressAutoHyphens w:val="0"/>
              <w:spacing w:before="40" w:after="40" w:line="220" w:lineRule="exact"/>
              <w:rPr>
                <w:sz w:val="18"/>
                <w:lang w:val="fr-FR"/>
              </w:rPr>
            </w:pPr>
            <w:r w:rsidRPr="00653432">
              <w:rPr>
                <w:sz w:val="18"/>
                <w:lang w:val="fr-FR"/>
              </w:rPr>
              <w:t>1</w:t>
            </w:r>
          </w:p>
        </w:tc>
        <w:tc>
          <w:tcPr>
            <w:tcW w:w="1644" w:type="dxa"/>
            <w:tcBorders>
              <w:top w:val="single" w:sz="12" w:space="0" w:color="auto"/>
            </w:tcBorders>
            <w:shd w:val="clear" w:color="auto" w:fill="auto"/>
            <w:vAlign w:val="bottom"/>
          </w:tcPr>
          <w:p w:rsidR="00921B9C" w:rsidRPr="00653432" w:rsidRDefault="00921B9C" w:rsidP="00AA6207">
            <w:pPr>
              <w:suppressAutoHyphens w:val="0"/>
              <w:spacing w:before="40" w:after="40" w:line="220" w:lineRule="exact"/>
              <w:rPr>
                <w:sz w:val="18"/>
                <w:lang w:val="fr-FR"/>
              </w:rPr>
            </w:pPr>
            <w:r w:rsidRPr="00653432">
              <w:rPr>
                <w:sz w:val="18"/>
                <w:lang w:val="fr-FR"/>
              </w:rPr>
              <w:t>Ville de Douchanbé</w:t>
            </w:r>
          </w:p>
        </w:tc>
        <w:tc>
          <w:tcPr>
            <w:tcW w:w="737"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737"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5</w:t>
            </w:r>
          </w:p>
        </w:tc>
        <w:tc>
          <w:tcPr>
            <w:tcW w:w="737"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6</w:t>
            </w:r>
          </w:p>
        </w:tc>
        <w:tc>
          <w:tcPr>
            <w:tcW w:w="737"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4</w:t>
            </w:r>
          </w:p>
        </w:tc>
        <w:tc>
          <w:tcPr>
            <w:tcW w:w="737"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737"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c>
          <w:tcPr>
            <w:tcW w:w="737"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r>
      <w:tr w:rsidR="00921B9C" w:rsidRPr="00653432" w:rsidTr="00AA6207">
        <w:tc>
          <w:tcPr>
            <w:tcW w:w="567" w:type="dxa"/>
            <w:shd w:val="clear" w:color="auto" w:fill="auto"/>
          </w:tcPr>
          <w:p w:rsidR="00921B9C" w:rsidRPr="00653432" w:rsidRDefault="00921B9C" w:rsidP="00735B7F">
            <w:pPr>
              <w:suppressAutoHyphens w:val="0"/>
              <w:spacing w:before="40" w:after="40" w:line="220" w:lineRule="exact"/>
              <w:rPr>
                <w:sz w:val="18"/>
                <w:lang w:val="fr-FR"/>
              </w:rPr>
            </w:pPr>
            <w:r w:rsidRPr="00653432">
              <w:rPr>
                <w:sz w:val="18"/>
                <w:lang w:val="fr-FR"/>
              </w:rPr>
              <w:t>2</w:t>
            </w:r>
          </w:p>
        </w:tc>
        <w:tc>
          <w:tcPr>
            <w:tcW w:w="1644" w:type="dxa"/>
            <w:shd w:val="clear" w:color="auto" w:fill="auto"/>
            <w:vAlign w:val="bottom"/>
          </w:tcPr>
          <w:p w:rsidR="00921B9C" w:rsidRPr="00653432" w:rsidRDefault="00921B9C" w:rsidP="00AA6207">
            <w:pPr>
              <w:suppressAutoHyphens w:val="0"/>
              <w:spacing w:before="40" w:after="40" w:line="220" w:lineRule="exact"/>
              <w:rPr>
                <w:sz w:val="18"/>
                <w:lang w:val="fr-FR"/>
              </w:rPr>
            </w:pPr>
            <w:r w:rsidRPr="00653432">
              <w:rPr>
                <w:sz w:val="18"/>
                <w:lang w:val="fr-FR"/>
              </w:rPr>
              <w:t>Districts de subordination centrale</w:t>
            </w: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r>
      <w:tr w:rsidR="00921B9C" w:rsidRPr="00653432" w:rsidTr="00AA6207">
        <w:tc>
          <w:tcPr>
            <w:tcW w:w="567" w:type="dxa"/>
            <w:shd w:val="clear" w:color="auto" w:fill="auto"/>
          </w:tcPr>
          <w:p w:rsidR="00921B9C" w:rsidRPr="00653432" w:rsidRDefault="00921B9C" w:rsidP="00735B7F">
            <w:pPr>
              <w:suppressAutoHyphens w:val="0"/>
              <w:spacing w:before="40" w:after="40" w:line="220" w:lineRule="exact"/>
              <w:rPr>
                <w:sz w:val="18"/>
                <w:lang w:val="fr-FR"/>
              </w:rPr>
            </w:pPr>
            <w:r w:rsidRPr="00653432">
              <w:rPr>
                <w:sz w:val="18"/>
                <w:lang w:val="fr-FR"/>
              </w:rPr>
              <w:t>3</w:t>
            </w:r>
          </w:p>
        </w:tc>
        <w:tc>
          <w:tcPr>
            <w:tcW w:w="1644" w:type="dxa"/>
            <w:shd w:val="clear" w:color="auto" w:fill="auto"/>
            <w:vAlign w:val="bottom"/>
          </w:tcPr>
          <w:p w:rsidR="00921B9C" w:rsidRPr="00653432" w:rsidRDefault="00921B9C" w:rsidP="00AA6207">
            <w:pPr>
              <w:suppressAutoHyphens w:val="0"/>
              <w:spacing w:before="40" w:after="40" w:line="220" w:lineRule="exact"/>
              <w:rPr>
                <w:sz w:val="18"/>
                <w:lang w:val="fr-FR"/>
              </w:rPr>
            </w:pPr>
            <w:r w:rsidRPr="00653432">
              <w:rPr>
                <w:sz w:val="18"/>
                <w:lang w:val="fr-FR"/>
              </w:rPr>
              <w:t>Khatlon</w:t>
            </w: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7</w:t>
            </w: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8</w:t>
            </w: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4</w:t>
            </w: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7</w:t>
            </w: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r>
      <w:tr w:rsidR="00921B9C" w:rsidRPr="00653432" w:rsidTr="00AA6207">
        <w:tc>
          <w:tcPr>
            <w:tcW w:w="567" w:type="dxa"/>
            <w:shd w:val="clear" w:color="auto" w:fill="auto"/>
          </w:tcPr>
          <w:p w:rsidR="00921B9C" w:rsidRPr="00653432" w:rsidRDefault="00921B9C" w:rsidP="00735B7F">
            <w:pPr>
              <w:suppressAutoHyphens w:val="0"/>
              <w:spacing w:before="40" w:after="40" w:line="220" w:lineRule="exact"/>
              <w:rPr>
                <w:sz w:val="18"/>
                <w:lang w:val="fr-FR"/>
              </w:rPr>
            </w:pPr>
            <w:r w:rsidRPr="00653432">
              <w:rPr>
                <w:sz w:val="18"/>
                <w:lang w:val="fr-FR"/>
              </w:rPr>
              <w:t>4</w:t>
            </w:r>
          </w:p>
        </w:tc>
        <w:tc>
          <w:tcPr>
            <w:tcW w:w="1644" w:type="dxa"/>
            <w:shd w:val="clear" w:color="auto" w:fill="auto"/>
            <w:vAlign w:val="bottom"/>
          </w:tcPr>
          <w:p w:rsidR="00921B9C" w:rsidRPr="00653432" w:rsidRDefault="00921B9C" w:rsidP="00AA6207">
            <w:pPr>
              <w:suppressAutoHyphens w:val="0"/>
              <w:spacing w:before="40" w:after="40" w:line="220" w:lineRule="exact"/>
              <w:rPr>
                <w:sz w:val="18"/>
                <w:lang w:val="fr-FR"/>
              </w:rPr>
            </w:pPr>
            <w:r w:rsidRPr="00653432">
              <w:rPr>
                <w:sz w:val="18"/>
                <w:lang w:val="fr-FR"/>
              </w:rPr>
              <w:t>Soghd</w:t>
            </w: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4</w:t>
            </w: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8</w:t>
            </w: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5</w:t>
            </w: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c>
          <w:tcPr>
            <w:tcW w:w="737"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4</w:t>
            </w:r>
          </w:p>
        </w:tc>
      </w:tr>
      <w:tr w:rsidR="00735B7F" w:rsidRPr="00653432" w:rsidTr="00AA6207">
        <w:tc>
          <w:tcPr>
            <w:tcW w:w="567" w:type="dxa"/>
            <w:tcBorders>
              <w:bottom w:val="single" w:sz="4" w:space="0" w:color="auto"/>
            </w:tcBorders>
            <w:shd w:val="clear" w:color="auto" w:fill="auto"/>
          </w:tcPr>
          <w:p w:rsidR="00921B9C" w:rsidRPr="00653432" w:rsidRDefault="00921B9C" w:rsidP="00735B7F">
            <w:pPr>
              <w:suppressAutoHyphens w:val="0"/>
              <w:spacing w:before="40" w:after="40" w:line="220" w:lineRule="exact"/>
              <w:rPr>
                <w:sz w:val="18"/>
                <w:lang w:val="fr-FR"/>
              </w:rPr>
            </w:pPr>
            <w:r w:rsidRPr="00653432">
              <w:rPr>
                <w:sz w:val="18"/>
                <w:lang w:val="fr-FR"/>
              </w:rPr>
              <w:t>5</w:t>
            </w:r>
          </w:p>
        </w:tc>
        <w:tc>
          <w:tcPr>
            <w:tcW w:w="1644" w:type="dxa"/>
            <w:tcBorders>
              <w:bottom w:val="single" w:sz="4" w:space="0" w:color="auto"/>
            </w:tcBorders>
            <w:shd w:val="clear" w:color="auto" w:fill="auto"/>
            <w:vAlign w:val="bottom"/>
          </w:tcPr>
          <w:p w:rsidR="00921B9C" w:rsidRPr="00653432" w:rsidRDefault="00AA6207" w:rsidP="00AA6207">
            <w:pPr>
              <w:suppressAutoHyphens w:val="0"/>
              <w:spacing w:before="40" w:after="40" w:line="220" w:lineRule="exact"/>
              <w:rPr>
                <w:sz w:val="18"/>
                <w:lang w:val="fr-FR"/>
              </w:rPr>
            </w:pPr>
            <w:r w:rsidRPr="00653432">
              <w:rPr>
                <w:sz w:val="18"/>
                <w:lang w:val="fr-FR"/>
              </w:rPr>
              <w:t>Région autonome du </w:t>
            </w:r>
            <w:r w:rsidR="00921B9C" w:rsidRPr="00653432">
              <w:rPr>
                <w:sz w:val="18"/>
                <w:lang w:val="fr-FR"/>
              </w:rPr>
              <w:t>Haut-Badakhchan</w:t>
            </w:r>
          </w:p>
        </w:tc>
        <w:tc>
          <w:tcPr>
            <w:tcW w:w="737" w:type="dxa"/>
            <w:tcBorders>
              <w:bottom w:val="single" w:sz="4"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c>
          <w:tcPr>
            <w:tcW w:w="737" w:type="dxa"/>
            <w:tcBorders>
              <w:bottom w:val="single" w:sz="4"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c>
          <w:tcPr>
            <w:tcW w:w="737" w:type="dxa"/>
            <w:tcBorders>
              <w:bottom w:val="single" w:sz="4"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737" w:type="dxa"/>
            <w:tcBorders>
              <w:bottom w:val="single" w:sz="4"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c>
          <w:tcPr>
            <w:tcW w:w="737" w:type="dxa"/>
            <w:tcBorders>
              <w:bottom w:val="single" w:sz="4"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5</w:t>
            </w:r>
          </w:p>
        </w:tc>
        <w:tc>
          <w:tcPr>
            <w:tcW w:w="737" w:type="dxa"/>
            <w:tcBorders>
              <w:bottom w:val="single" w:sz="4"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737" w:type="dxa"/>
            <w:tcBorders>
              <w:bottom w:val="single" w:sz="4"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r>
      <w:tr w:rsidR="00921B9C" w:rsidRPr="00653432" w:rsidTr="00AA6207">
        <w:tc>
          <w:tcPr>
            <w:tcW w:w="567" w:type="dxa"/>
            <w:tcBorders>
              <w:top w:val="single" w:sz="4" w:space="0" w:color="auto"/>
              <w:bottom w:val="single" w:sz="12" w:space="0" w:color="auto"/>
            </w:tcBorders>
            <w:shd w:val="clear" w:color="auto" w:fill="auto"/>
          </w:tcPr>
          <w:p w:rsidR="00921B9C" w:rsidRPr="00653432" w:rsidRDefault="00921B9C" w:rsidP="00735B7F">
            <w:pPr>
              <w:suppressAutoHyphens w:val="0"/>
              <w:spacing w:before="80" w:after="80" w:line="220" w:lineRule="exact"/>
              <w:ind w:left="283"/>
              <w:rPr>
                <w:b/>
                <w:sz w:val="18"/>
                <w:lang w:val="fr-FR"/>
              </w:rPr>
            </w:pPr>
          </w:p>
        </w:tc>
        <w:tc>
          <w:tcPr>
            <w:tcW w:w="1644" w:type="dxa"/>
            <w:tcBorders>
              <w:top w:val="single" w:sz="4" w:space="0" w:color="auto"/>
              <w:bottom w:val="single" w:sz="12" w:space="0" w:color="auto"/>
            </w:tcBorders>
            <w:shd w:val="clear" w:color="auto" w:fill="auto"/>
            <w:vAlign w:val="bottom"/>
          </w:tcPr>
          <w:p w:rsidR="00921B9C" w:rsidRPr="00653432" w:rsidRDefault="00921B9C" w:rsidP="00AA6207">
            <w:pPr>
              <w:suppressAutoHyphens w:val="0"/>
              <w:spacing w:before="80" w:after="80" w:line="220" w:lineRule="exact"/>
              <w:ind w:left="284"/>
              <w:rPr>
                <w:b/>
                <w:sz w:val="18"/>
                <w:lang w:val="fr-FR"/>
              </w:rPr>
            </w:pPr>
            <w:r w:rsidRPr="00653432">
              <w:rPr>
                <w:b/>
                <w:sz w:val="18"/>
                <w:lang w:val="fr-FR"/>
              </w:rPr>
              <w:t>Total national</w:t>
            </w:r>
          </w:p>
        </w:tc>
        <w:tc>
          <w:tcPr>
            <w:tcW w:w="737"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16</w:t>
            </w:r>
          </w:p>
        </w:tc>
        <w:tc>
          <w:tcPr>
            <w:tcW w:w="737"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24</w:t>
            </w:r>
          </w:p>
        </w:tc>
        <w:tc>
          <w:tcPr>
            <w:tcW w:w="737"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17</w:t>
            </w:r>
          </w:p>
        </w:tc>
        <w:tc>
          <w:tcPr>
            <w:tcW w:w="737"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10</w:t>
            </w:r>
          </w:p>
        </w:tc>
        <w:tc>
          <w:tcPr>
            <w:tcW w:w="737"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9</w:t>
            </w:r>
          </w:p>
        </w:tc>
        <w:tc>
          <w:tcPr>
            <w:tcW w:w="737"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14</w:t>
            </w:r>
          </w:p>
        </w:tc>
        <w:tc>
          <w:tcPr>
            <w:tcW w:w="737"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7</w:t>
            </w:r>
          </w:p>
        </w:tc>
      </w:tr>
    </w:tbl>
    <w:p w:rsidR="00921B9C" w:rsidRPr="00653432" w:rsidRDefault="00921B9C" w:rsidP="00735B7F">
      <w:pPr>
        <w:pStyle w:val="H23G"/>
        <w:rPr>
          <w:lang w:val="fr-FR"/>
        </w:rPr>
      </w:pPr>
      <w:r w:rsidRPr="00653432">
        <w:rPr>
          <w:lang w:val="fr-FR"/>
        </w:rPr>
        <w:tab/>
      </w:r>
      <w:r w:rsidRPr="00653432">
        <w:rPr>
          <w:lang w:val="fr-FR"/>
        </w:rPr>
        <w:tab/>
        <w:t>Répartition par sexe et groupe d’âge des personnes mises en cause au titre de</w:t>
      </w:r>
      <w:r w:rsidR="00CE3BE4">
        <w:rPr>
          <w:lang w:val="fr-FR"/>
        </w:rPr>
        <w:t> </w:t>
      </w:r>
      <w:r w:rsidRPr="00653432">
        <w:rPr>
          <w:lang w:val="fr-FR"/>
        </w:rPr>
        <w:t>l’</w:t>
      </w:r>
      <w:r w:rsidR="00735B7F" w:rsidRPr="00653432">
        <w:rPr>
          <w:lang w:val="fr-FR"/>
        </w:rPr>
        <w:t>article </w:t>
      </w:r>
      <w:r w:rsidRPr="00653432">
        <w:rPr>
          <w:lang w:val="fr-FR"/>
        </w:rPr>
        <w:t>167 du Code pénal</w:t>
      </w:r>
    </w:p>
    <w:tbl>
      <w:tblPr>
        <w:tblW w:w="7370" w:type="dxa"/>
        <w:tblInd w:w="1134" w:type="dxa"/>
        <w:tblLayout w:type="fixed"/>
        <w:tblCellMar>
          <w:left w:w="0" w:type="dxa"/>
          <w:right w:w="0" w:type="dxa"/>
        </w:tblCellMar>
        <w:tblLook w:val="04A0" w:firstRow="1" w:lastRow="0" w:firstColumn="1" w:lastColumn="0" w:noHBand="0" w:noVBand="1"/>
      </w:tblPr>
      <w:tblGrid>
        <w:gridCol w:w="1418"/>
        <w:gridCol w:w="851"/>
        <w:gridCol w:w="851"/>
        <w:gridCol w:w="850"/>
        <w:gridCol w:w="850"/>
        <w:gridCol w:w="850"/>
        <w:gridCol w:w="850"/>
        <w:gridCol w:w="850"/>
      </w:tblGrid>
      <w:tr w:rsidR="00735B7F" w:rsidRPr="00653432" w:rsidTr="00A761B7">
        <w:trPr>
          <w:tblHeader/>
        </w:trPr>
        <w:tc>
          <w:tcPr>
            <w:tcW w:w="1418" w:type="dxa"/>
            <w:tcBorders>
              <w:top w:val="single" w:sz="4" w:space="0" w:color="auto"/>
              <w:bottom w:val="single" w:sz="4" w:space="0" w:color="auto"/>
            </w:tcBorders>
            <w:shd w:val="clear" w:color="auto" w:fill="auto"/>
            <w:vAlign w:val="bottom"/>
          </w:tcPr>
          <w:p w:rsidR="00921B9C" w:rsidRPr="00653432" w:rsidRDefault="00921B9C" w:rsidP="00735B7F">
            <w:pPr>
              <w:suppressAutoHyphens w:val="0"/>
              <w:spacing w:before="80" w:after="80" w:line="200" w:lineRule="exact"/>
              <w:rPr>
                <w:i/>
                <w:sz w:val="16"/>
                <w:lang w:val="fr-FR"/>
              </w:rPr>
            </w:pPr>
          </w:p>
        </w:tc>
        <w:tc>
          <w:tcPr>
            <w:tcW w:w="851" w:type="dxa"/>
            <w:tcBorders>
              <w:top w:val="single" w:sz="4" w:space="0" w:color="auto"/>
              <w:bottom w:val="single" w:sz="4"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2010</w:t>
            </w:r>
          </w:p>
        </w:tc>
        <w:tc>
          <w:tcPr>
            <w:tcW w:w="851" w:type="dxa"/>
            <w:tcBorders>
              <w:top w:val="single" w:sz="4" w:space="0" w:color="auto"/>
              <w:bottom w:val="single" w:sz="4"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2011</w:t>
            </w:r>
          </w:p>
        </w:tc>
        <w:tc>
          <w:tcPr>
            <w:tcW w:w="850" w:type="dxa"/>
            <w:tcBorders>
              <w:top w:val="single" w:sz="4" w:space="0" w:color="auto"/>
              <w:bottom w:val="single" w:sz="4"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2012</w:t>
            </w:r>
          </w:p>
        </w:tc>
        <w:tc>
          <w:tcPr>
            <w:tcW w:w="850" w:type="dxa"/>
            <w:tcBorders>
              <w:top w:val="single" w:sz="4" w:space="0" w:color="auto"/>
              <w:bottom w:val="single" w:sz="4"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2013</w:t>
            </w:r>
          </w:p>
        </w:tc>
        <w:tc>
          <w:tcPr>
            <w:tcW w:w="850" w:type="dxa"/>
            <w:tcBorders>
              <w:top w:val="single" w:sz="4" w:space="0" w:color="auto"/>
              <w:bottom w:val="single" w:sz="4"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2014</w:t>
            </w:r>
          </w:p>
        </w:tc>
        <w:tc>
          <w:tcPr>
            <w:tcW w:w="850" w:type="dxa"/>
            <w:tcBorders>
              <w:top w:val="single" w:sz="4" w:space="0" w:color="auto"/>
              <w:bottom w:val="single" w:sz="4" w:space="0" w:color="auto"/>
            </w:tcBorders>
            <w:shd w:val="clear" w:color="auto" w:fill="auto"/>
            <w:vAlign w:val="bottom"/>
          </w:tcPr>
          <w:p w:rsidR="00921B9C" w:rsidRPr="00653432" w:rsidRDefault="00921B9C" w:rsidP="00735B7F">
            <w:pPr>
              <w:suppressAutoHyphens w:val="0"/>
              <w:spacing w:before="80" w:after="80" w:line="200" w:lineRule="exact"/>
              <w:jc w:val="right"/>
              <w:rPr>
                <w:i/>
                <w:sz w:val="16"/>
                <w:lang w:val="fr-FR"/>
              </w:rPr>
            </w:pPr>
            <w:r w:rsidRPr="00653432">
              <w:rPr>
                <w:i/>
                <w:sz w:val="16"/>
                <w:lang w:val="fr-FR"/>
              </w:rPr>
              <w:t>2015</w:t>
            </w:r>
          </w:p>
        </w:tc>
        <w:tc>
          <w:tcPr>
            <w:tcW w:w="850" w:type="dxa"/>
            <w:tcBorders>
              <w:top w:val="single" w:sz="4" w:space="0" w:color="auto"/>
              <w:bottom w:val="single" w:sz="4" w:space="0" w:color="auto"/>
            </w:tcBorders>
            <w:shd w:val="clear" w:color="auto" w:fill="auto"/>
            <w:vAlign w:val="bottom"/>
          </w:tcPr>
          <w:p w:rsidR="00921B9C" w:rsidRPr="00653432" w:rsidRDefault="00921B9C" w:rsidP="00CE3BE4">
            <w:pPr>
              <w:suppressAutoHyphens w:val="0"/>
              <w:spacing w:before="80" w:after="80" w:line="200" w:lineRule="exact"/>
              <w:jc w:val="right"/>
              <w:rPr>
                <w:i/>
                <w:sz w:val="16"/>
                <w:lang w:val="fr-FR"/>
              </w:rPr>
            </w:pPr>
            <w:r w:rsidRPr="00653432">
              <w:rPr>
                <w:i/>
                <w:sz w:val="16"/>
                <w:lang w:val="fr-FR"/>
              </w:rPr>
              <w:t>201</w:t>
            </w:r>
            <w:r w:rsidR="00CE3BE4">
              <w:rPr>
                <w:i/>
                <w:sz w:val="16"/>
                <w:lang w:val="fr-FR"/>
              </w:rPr>
              <w:t>6</w:t>
            </w:r>
          </w:p>
        </w:tc>
      </w:tr>
      <w:tr w:rsidR="00921B9C" w:rsidRPr="00653432" w:rsidTr="00A761B7">
        <w:tc>
          <w:tcPr>
            <w:tcW w:w="1418" w:type="dxa"/>
            <w:tcBorders>
              <w:top w:val="single" w:sz="4" w:space="0" w:color="auto"/>
              <w:bottom w:val="single" w:sz="12" w:space="0" w:color="auto"/>
            </w:tcBorders>
            <w:shd w:val="clear" w:color="auto" w:fill="auto"/>
          </w:tcPr>
          <w:p w:rsidR="00921B9C" w:rsidRPr="00653432" w:rsidRDefault="00921B9C" w:rsidP="00735B7F">
            <w:pPr>
              <w:suppressAutoHyphens w:val="0"/>
              <w:spacing w:before="80" w:after="80" w:line="220" w:lineRule="exact"/>
              <w:ind w:left="283"/>
              <w:rPr>
                <w:b/>
                <w:sz w:val="18"/>
                <w:lang w:val="fr-FR"/>
              </w:rPr>
            </w:pPr>
            <w:r w:rsidRPr="00653432">
              <w:rPr>
                <w:b/>
                <w:sz w:val="18"/>
                <w:lang w:val="fr-FR"/>
              </w:rPr>
              <w:t>Total</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36</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48</w:t>
            </w:r>
          </w:p>
        </w:tc>
        <w:tc>
          <w:tcPr>
            <w:tcW w:w="850"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35</w:t>
            </w:r>
          </w:p>
        </w:tc>
        <w:tc>
          <w:tcPr>
            <w:tcW w:w="850"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17</w:t>
            </w:r>
          </w:p>
        </w:tc>
        <w:tc>
          <w:tcPr>
            <w:tcW w:w="850"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14</w:t>
            </w:r>
          </w:p>
        </w:tc>
        <w:tc>
          <w:tcPr>
            <w:tcW w:w="850"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28</w:t>
            </w:r>
          </w:p>
        </w:tc>
        <w:tc>
          <w:tcPr>
            <w:tcW w:w="850"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16</w:t>
            </w:r>
          </w:p>
        </w:tc>
      </w:tr>
      <w:tr w:rsidR="00921B9C" w:rsidRPr="00653432" w:rsidTr="00A761B7">
        <w:tc>
          <w:tcPr>
            <w:tcW w:w="1418" w:type="dxa"/>
            <w:tcBorders>
              <w:top w:val="single" w:sz="12" w:space="0" w:color="auto"/>
            </w:tcBorders>
            <w:shd w:val="clear" w:color="auto" w:fill="auto"/>
          </w:tcPr>
          <w:p w:rsidR="00921B9C" w:rsidRPr="00653432" w:rsidRDefault="00921B9C" w:rsidP="00735B7F">
            <w:pPr>
              <w:suppressAutoHyphens w:val="0"/>
              <w:spacing w:before="40" w:after="40" w:line="220" w:lineRule="exact"/>
              <w:rPr>
                <w:sz w:val="18"/>
                <w:lang w:val="fr-FR"/>
              </w:rPr>
            </w:pPr>
            <w:r w:rsidRPr="00653432">
              <w:rPr>
                <w:sz w:val="18"/>
                <w:lang w:val="fr-FR"/>
              </w:rPr>
              <w:t>Femmes</w:t>
            </w:r>
          </w:p>
        </w:tc>
        <w:tc>
          <w:tcPr>
            <w:tcW w:w="851"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33</w:t>
            </w:r>
          </w:p>
        </w:tc>
        <w:tc>
          <w:tcPr>
            <w:tcW w:w="851"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42</w:t>
            </w:r>
          </w:p>
        </w:tc>
        <w:tc>
          <w:tcPr>
            <w:tcW w:w="850"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33</w:t>
            </w:r>
          </w:p>
        </w:tc>
        <w:tc>
          <w:tcPr>
            <w:tcW w:w="850"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14</w:t>
            </w:r>
          </w:p>
        </w:tc>
        <w:tc>
          <w:tcPr>
            <w:tcW w:w="850"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12</w:t>
            </w:r>
          </w:p>
        </w:tc>
        <w:tc>
          <w:tcPr>
            <w:tcW w:w="850"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26</w:t>
            </w:r>
          </w:p>
        </w:tc>
        <w:tc>
          <w:tcPr>
            <w:tcW w:w="850"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15</w:t>
            </w:r>
          </w:p>
        </w:tc>
      </w:tr>
      <w:tr w:rsidR="00921B9C" w:rsidRPr="00653432" w:rsidTr="00A761B7">
        <w:tc>
          <w:tcPr>
            <w:tcW w:w="1418" w:type="dxa"/>
            <w:shd w:val="clear" w:color="auto" w:fill="auto"/>
          </w:tcPr>
          <w:p w:rsidR="00921B9C" w:rsidRPr="00653432" w:rsidRDefault="00921B9C" w:rsidP="00AA6207">
            <w:pPr>
              <w:suppressAutoHyphens w:val="0"/>
              <w:spacing w:before="40" w:after="40" w:line="220" w:lineRule="exact"/>
              <w:ind w:left="284"/>
              <w:rPr>
                <w:spacing w:val="-4"/>
                <w:sz w:val="18"/>
                <w:lang w:val="fr-FR"/>
              </w:rPr>
            </w:pPr>
            <w:r w:rsidRPr="00653432">
              <w:rPr>
                <w:spacing w:val="-4"/>
                <w:sz w:val="18"/>
                <w:lang w:val="fr-FR"/>
              </w:rPr>
              <w:t>Moins de 20 ans</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r>
      <w:tr w:rsidR="00921B9C" w:rsidRPr="00653432" w:rsidTr="00A761B7">
        <w:tc>
          <w:tcPr>
            <w:tcW w:w="1418" w:type="dxa"/>
            <w:shd w:val="clear" w:color="auto" w:fill="auto"/>
          </w:tcPr>
          <w:p w:rsidR="00921B9C" w:rsidRPr="00653432" w:rsidRDefault="00921B9C" w:rsidP="00AA6207">
            <w:pPr>
              <w:suppressAutoHyphens w:val="0"/>
              <w:spacing w:before="40" w:after="40" w:line="220" w:lineRule="exact"/>
              <w:ind w:left="284"/>
              <w:rPr>
                <w:sz w:val="18"/>
                <w:lang w:val="fr-FR"/>
              </w:rPr>
            </w:pPr>
            <w:r w:rsidRPr="00653432">
              <w:rPr>
                <w:sz w:val="18"/>
                <w:lang w:val="fr-FR"/>
              </w:rPr>
              <w:t>20 à 30 ans</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11</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15</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10</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10</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5</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14</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12</w:t>
            </w:r>
          </w:p>
        </w:tc>
      </w:tr>
      <w:tr w:rsidR="00921B9C" w:rsidRPr="00653432" w:rsidTr="00A761B7">
        <w:tc>
          <w:tcPr>
            <w:tcW w:w="1418" w:type="dxa"/>
            <w:shd w:val="clear" w:color="auto" w:fill="auto"/>
          </w:tcPr>
          <w:p w:rsidR="00921B9C" w:rsidRPr="00653432" w:rsidRDefault="00921B9C" w:rsidP="00AA6207">
            <w:pPr>
              <w:suppressAutoHyphens w:val="0"/>
              <w:spacing w:before="40" w:after="40" w:line="220" w:lineRule="exact"/>
              <w:ind w:left="284"/>
              <w:rPr>
                <w:sz w:val="18"/>
                <w:lang w:val="fr-FR"/>
              </w:rPr>
            </w:pPr>
            <w:r w:rsidRPr="00653432">
              <w:rPr>
                <w:sz w:val="18"/>
                <w:lang w:val="fr-FR"/>
              </w:rPr>
              <w:t>30 à 40 ans</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10</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11</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7</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4</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8</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r>
      <w:tr w:rsidR="00921B9C" w:rsidRPr="00653432" w:rsidTr="00A761B7">
        <w:tc>
          <w:tcPr>
            <w:tcW w:w="1418" w:type="dxa"/>
            <w:shd w:val="clear" w:color="auto" w:fill="auto"/>
          </w:tcPr>
          <w:p w:rsidR="00921B9C" w:rsidRPr="00653432" w:rsidRDefault="00921B9C" w:rsidP="00AA6207">
            <w:pPr>
              <w:suppressAutoHyphens w:val="0"/>
              <w:spacing w:before="40" w:after="40" w:line="220" w:lineRule="exact"/>
              <w:ind w:left="284"/>
              <w:rPr>
                <w:sz w:val="18"/>
                <w:lang w:val="fr-FR"/>
              </w:rPr>
            </w:pPr>
            <w:r w:rsidRPr="00653432">
              <w:rPr>
                <w:sz w:val="18"/>
                <w:lang w:val="fr-FR"/>
              </w:rPr>
              <w:t>40 à 50 ans</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7</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10</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7</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850"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r>
      <w:tr w:rsidR="00CE3BE4" w:rsidRPr="00653432" w:rsidTr="00A761B7">
        <w:tc>
          <w:tcPr>
            <w:tcW w:w="1418" w:type="dxa"/>
            <w:shd w:val="clear" w:color="auto" w:fill="auto"/>
          </w:tcPr>
          <w:p w:rsidR="00CE3BE4" w:rsidRPr="00653432" w:rsidRDefault="00CE3BE4" w:rsidP="00AA6207">
            <w:pPr>
              <w:suppressAutoHyphens w:val="0"/>
              <w:spacing w:before="40" w:after="40" w:line="220" w:lineRule="exact"/>
              <w:ind w:left="284"/>
              <w:rPr>
                <w:sz w:val="18"/>
                <w:lang w:val="fr-FR"/>
              </w:rPr>
            </w:pPr>
            <w:r>
              <w:rPr>
                <w:sz w:val="18"/>
                <w:lang w:val="fr-FR"/>
              </w:rPr>
              <w:t>Plus de 50 ans</w:t>
            </w:r>
          </w:p>
        </w:tc>
        <w:tc>
          <w:tcPr>
            <w:tcW w:w="851" w:type="dxa"/>
            <w:shd w:val="clear" w:color="auto" w:fill="auto"/>
            <w:vAlign w:val="bottom"/>
          </w:tcPr>
          <w:p w:rsidR="00CE3BE4" w:rsidRPr="00653432" w:rsidRDefault="00CE3BE4" w:rsidP="00735B7F">
            <w:pPr>
              <w:suppressAutoHyphens w:val="0"/>
              <w:spacing w:before="40" w:after="40" w:line="220" w:lineRule="exact"/>
              <w:jc w:val="right"/>
              <w:rPr>
                <w:sz w:val="18"/>
                <w:lang w:val="fr-FR"/>
              </w:rPr>
            </w:pPr>
            <w:r>
              <w:rPr>
                <w:sz w:val="18"/>
                <w:lang w:val="fr-FR"/>
              </w:rPr>
              <w:t>3</w:t>
            </w:r>
          </w:p>
        </w:tc>
        <w:tc>
          <w:tcPr>
            <w:tcW w:w="851" w:type="dxa"/>
            <w:shd w:val="clear" w:color="auto" w:fill="auto"/>
            <w:vAlign w:val="bottom"/>
          </w:tcPr>
          <w:p w:rsidR="00CE3BE4" w:rsidRPr="00653432" w:rsidRDefault="00CE3BE4" w:rsidP="00735B7F">
            <w:pPr>
              <w:suppressAutoHyphens w:val="0"/>
              <w:spacing w:before="40" w:after="40" w:line="220" w:lineRule="exact"/>
              <w:jc w:val="right"/>
              <w:rPr>
                <w:sz w:val="18"/>
                <w:lang w:val="fr-FR"/>
              </w:rPr>
            </w:pPr>
            <w:r>
              <w:rPr>
                <w:sz w:val="18"/>
                <w:lang w:val="fr-FR"/>
              </w:rPr>
              <w:t>4</w:t>
            </w:r>
          </w:p>
        </w:tc>
        <w:tc>
          <w:tcPr>
            <w:tcW w:w="850" w:type="dxa"/>
            <w:shd w:val="clear" w:color="auto" w:fill="auto"/>
            <w:vAlign w:val="bottom"/>
          </w:tcPr>
          <w:p w:rsidR="00CE3BE4" w:rsidRPr="00653432" w:rsidRDefault="00CE3BE4" w:rsidP="00735B7F">
            <w:pPr>
              <w:suppressAutoHyphens w:val="0"/>
              <w:spacing w:before="40" w:after="40" w:line="220" w:lineRule="exact"/>
              <w:jc w:val="right"/>
              <w:rPr>
                <w:sz w:val="18"/>
                <w:lang w:val="fr-FR"/>
              </w:rPr>
            </w:pPr>
            <w:r>
              <w:rPr>
                <w:sz w:val="18"/>
                <w:lang w:val="fr-FR"/>
              </w:rPr>
              <w:t>6</w:t>
            </w:r>
          </w:p>
        </w:tc>
        <w:tc>
          <w:tcPr>
            <w:tcW w:w="850" w:type="dxa"/>
            <w:shd w:val="clear" w:color="auto" w:fill="auto"/>
            <w:vAlign w:val="bottom"/>
          </w:tcPr>
          <w:p w:rsidR="00CE3BE4" w:rsidRPr="00653432" w:rsidRDefault="00CE3BE4" w:rsidP="00735B7F">
            <w:pPr>
              <w:suppressAutoHyphens w:val="0"/>
              <w:spacing w:before="40" w:after="40" w:line="220" w:lineRule="exact"/>
              <w:jc w:val="right"/>
              <w:rPr>
                <w:sz w:val="18"/>
                <w:lang w:val="fr-FR"/>
              </w:rPr>
            </w:pPr>
          </w:p>
        </w:tc>
        <w:tc>
          <w:tcPr>
            <w:tcW w:w="850" w:type="dxa"/>
            <w:shd w:val="clear" w:color="auto" w:fill="auto"/>
            <w:vAlign w:val="bottom"/>
          </w:tcPr>
          <w:p w:rsidR="00CE3BE4" w:rsidRPr="00653432" w:rsidRDefault="00CE3BE4" w:rsidP="00735B7F">
            <w:pPr>
              <w:suppressAutoHyphens w:val="0"/>
              <w:spacing w:before="40" w:after="40" w:line="220" w:lineRule="exact"/>
              <w:jc w:val="right"/>
              <w:rPr>
                <w:sz w:val="18"/>
                <w:lang w:val="fr-FR"/>
              </w:rPr>
            </w:pPr>
            <w:r>
              <w:rPr>
                <w:sz w:val="18"/>
                <w:lang w:val="fr-FR"/>
              </w:rPr>
              <w:t>1</w:t>
            </w:r>
          </w:p>
        </w:tc>
        <w:tc>
          <w:tcPr>
            <w:tcW w:w="850" w:type="dxa"/>
            <w:shd w:val="clear" w:color="auto" w:fill="auto"/>
            <w:vAlign w:val="bottom"/>
          </w:tcPr>
          <w:p w:rsidR="00CE3BE4" w:rsidRPr="00653432" w:rsidRDefault="00CE3BE4" w:rsidP="00735B7F">
            <w:pPr>
              <w:suppressAutoHyphens w:val="0"/>
              <w:spacing w:before="40" w:after="40" w:line="220" w:lineRule="exact"/>
              <w:jc w:val="right"/>
              <w:rPr>
                <w:sz w:val="18"/>
                <w:lang w:val="fr-FR"/>
              </w:rPr>
            </w:pPr>
            <w:r>
              <w:rPr>
                <w:sz w:val="18"/>
                <w:lang w:val="fr-FR"/>
              </w:rPr>
              <w:t>2</w:t>
            </w:r>
          </w:p>
        </w:tc>
        <w:tc>
          <w:tcPr>
            <w:tcW w:w="850" w:type="dxa"/>
            <w:shd w:val="clear" w:color="auto" w:fill="auto"/>
            <w:vAlign w:val="bottom"/>
          </w:tcPr>
          <w:p w:rsidR="00CE3BE4" w:rsidRPr="00653432" w:rsidRDefault="00CE3BE4" w:rsidP="00735B7F">
            <w:pPr>
              <w:suppressAutoHyphens w:val="0"/>
              <w:spacing w:before="40" w:after="40" w:line="220" w:lineRule="exact"/>
              <w:jc w:val="right"/>
              <w:rPr>
                <w:sz w:val="18"/>
                <w:lang w:val="fr-FR"/>
              </w:rPr>
            </w:pPr>
          </w:p>
        </w:tc>
      </w:tr>
      <w:tr w:rsidR="00921B9C" w:rsidRPr="00653432" w:rsidTr="00A761B7">
        <w:tc>
          <w:tcPr>
            <w:tcW w:w="1418" w:type="dxa"/>
            <w:tcBorders>
              <w:bottom w:val="single" w:sz="12" w:space="0" w:color="auto"/>
            </w:tcBorders>
            <w:shd w:val="clear" w:color="auto" w:fill="auto"/>
          </w:tcPr>
          <w:p w:rsidR="00921B9C" w:rsidRPr="00653432" w:rsidRDefault="00921B9C" w:rsidP="00735B7F">
            <w:pPr>
              <w:suppressAutoHyphens w:val="0"/>
              <w:spacing w:before="40" w:after="40" w:line="220" w:lineRule="exact"/>
              <w:rPr>
                <w:sz w:val="18"/>
                <w:lang w:val="fr-FR"/>
              </w:rPr>
            </w:pPr>
            <w:r w:rsidRPr="00653432">
              <w:rPr>
                <w:sz w:val="18"/>
                <w:lang w:val="fr-FR"/>
              </w:rPr>
              <w:t>Hommes</w:t>
            </w:r>
          </w:p>
        </w:tc>
        <w:tc>
          <w:tcPr>
            <w:tcW w:w="851"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3</w:t>
            </w:r>
          </w:p>
        </w:tc>
        <w:tc>
          <w:tcPr>
            <w:tcW w:w="851" w:type="dxa"/>
            <w:tcBorders>
              <w:bottom w:val="single" w:sz="12" w:space="0" w:color="auto"/>
            </w:tcBorders>
            <w:shd w:val="clear" w:color="auto" w:fill="auto"/>
            <w:vAlign w:val="bottom"/>
          </w:tcPr>
          <w:p w:rsidR="00921B9C" w:rsidRPr="00653432" w:rsidRDefault="00CE3BE4" w:rsidP="00735B7F">
            <w:pPr>
              <w:suppressAutoHyphens w:val="0"/>
              <w:spacing w:before="40" w:after="40" w:line="220" w:lineRule="exact"/>
              <w:jc w:val="right"/>
              <w:rPr>
                <w:sz w:val="18"/>
                <w:lang w:val="fr-FR"/>
              </w:rPr>
            </w:pPr>
            <w:r>
              <w:rPr>
                <w:sz w:val="18"/>
                <w:lang w:val="fr-FR"/>
              </w:rPr>
              <w:t>6</w:t>
            </w:r>
          </w:p>
        </w:tc>
        <w:tc>
          <w:tcPr>
            <w:tcW w:w="850" w:type="dxa"/>
            <w:tcBorders>
              <w:bottom w:val="single" w:sz="12" w:space="0" w:color="auto"/>
            </w:tcBorders>
            <w:shd w:val="clear" w:color="auto" w:fill="auto"/>
            <w:vAlign w:val="bottom"/>
          </w:tcPr>
          <w:p w:rsidR="00921B9C" w:rsidRPr="00653432" w:rsidRDefault="00CE3BE4" w:rsidP="00735B7F">
            <w:pPr>
              <w:suppressAutoHyphens w:val="0"/>
              <w:spacing w:before="40" w:after="40" w:line="220" w:lineRule="exact"/>
              <w:jc w:val="right"/>
              <w:rPr>
                <w:sz w:val="18"/>
                <w:lang w:val="fr-FR"/>
              </w:rPr>
            </w:pPr>
            <w:r>
              <w:rPr>
                <w:sz w:val="18"/>
                <w:lang w:val="fr-FR"/>
              </w:rPr>
              <w:t>2</w:t>
            </w:r>
          </w:p>
        </w:tc>
        <w:tc>
          <w:tcPr>
            <w:tcW w:w="850" w:type="dxa"/>
            <w:tcBorders>
              <w:bottom w:val="single" w:sz="12" w:space="0" w:color="auto"/>
            </w:tcBorders>
            <w:shd w:val="clear" w:color="auto" w:fill="auto"/>
            <w:vAlign w:val="bottom"/>
          </w:tcPr>
          <w:p w:rsidR="00921B9C" w:rsidRPr="00653432" w:rsidRDefault="00CE3BE4" w:rsidP="00735B7F">
            <w:pPr>
              <w:suppressAutoHyphens w:val="0"/>
              <w:spacing w:before="40" w:after="40" w:line="220" w:lineRule="exact"/>
              <w:jc w:val="right"/>
              <w:rPr>
                <w:sz w:val="18"/>
                <w:lang w:val="fr-FR"/>
              </w:rPr>
            </w:pPr>
            <w:r>
              <w:rPr>
                <w:sz w:val="18"/>
                <w:lang w:val="fr-FR"/>
              </w:rPr>
              <w:t>3</w:t>
            </w:r>
          </w:p>
        </w:tc>
        <w:tc>
          <w:tcPr>
            <w:tcW w:w="850" w:type="dxa"/>
            <w:tcBorders>
              <w:bottom w:val="single" w:sz="12" w:space="0" w:color="auto"/>
            </w:tcBorders>
            <w:shd w:val="clear" w:color="auto" w:fill="auto"/>
            <w:vAlign w:val="bottom"/>
          </w:tcPr>
          <w:p w:rsidR="00921B9C" w:rsidRPr="00653432" w:rsidRDefault="00CE3BE4" w:rsidP="00735B7F">
            <w:pPr>
              <w:suppressAutoHyphens w:val="0"/>
              <w:spacing w:before="40" w:after="40" w:line="220" w:lineRule="exact"/>
              <w:jc w:val="right"/>
              <w:rPr>
                <w:sz w:val="18"/>
                <w:lang w:val="fr-FR"/>
              </w:rPr>
            </w:pPr>
            <w:r>
              <w:rPr>
                <w:sz w:val="18"/>
                <w:lang w:val="fr-FR"/>
              </w:rPr>
              <w:t>2</w:t>
            </w:r>
          </w:p>
        </w:tc>
        <w:tc>
          <w:tcPr>
            <w:tcW w:w="850" w:type="dxa"/>
            <w:tcBorders>
              <w:bottom w:val="single" w:sz="12" w:space="0" w:color="auto"/>
            </w:tcBorders>
            <w:shd w:val="clear" w:color="auto" w:fill="auto"/>
            <w:vAlign w:val="bottom"/>
          </w:tcPr>
          <w:p w:rsidR="00921B9C" w:rsidRPr="00653432" w:rsidRDefault="00CE3BE4" w:rsidP="00735B7F">
            <w:pPr>
              <w:suppressAutoHyphens w:val="0"/>
              <w:spacing w:before="40" w:after="40" w:line="220" w:lineRule="exact"/>
              <w:jc w:val="right"/>
              <w:rPr>
                <w:sz w:val="18"/>
                <w:lang w:val="fr-FR"/>
              </w:rPr>
            </w:pPr>
            <w:r>
              <w:rPr>
                <w:sz w:val="18"/>
                <w:lang w:val="fr-FR"/>
              </w:rPr>
              <w:t>2</w:t>
            </w:r>
          </w:p>
        </w:tc>
        <w:tc>
          <w:tcPr>
            <w:tcW w:w="850" w:type="dxa"/>
            <w:tcBorders>
              <w:bottom w:val="single" w:sz="12" w:space="0" w:color="auto"/>
            </w:tcBorders>
            <w:shd w:val="clear" w:color="auto" w:fill="auto"/>
            <w:vAlign w:val="bottom"/>
          </w:tcPr>
          <w:p w:rsidR="00921B9C" w:rsidRPr="00653432" w:rsidRDefault="00CE3BE4" w:rsidP="00735B7F">
            <w:pPr>
              <w:suppressAutoHyphens w:val="0"/>
              <w:spacing w:before="40" w:after="40" w:line="220" w:lineRule="exact"/>
              <w:jc w:val="right"/>
              <w:rPr>
                <w:sz w:val="18"/>
                <w:lang w:val="fr-FR"/>
              </w:rPr>
            </w:pPr>
            <w:r>
              <w:rPr>
                <w:sz w:val="18"/>
                <w:lang w:val="fr-FR"/>
              </w:rPr>
              <w:t>1</w:t>
            </w:r>
          </w:p>
        </w:tc>
      </w:tr>
    </w:tbl>
    <w:p w:rsidR="00921B9C" w:rsidRPr="00653432" w:rsidRDefault="00921B9C" w:rsidP="0066069C">
      <w:pPr>
        <w:pStyle w:val="H23G"/>
        <w:rPr>
          <w:lang w:val="fr-FR"/>
        </w:rPr>
      </w:pPr>
      <w:r w:rsidRPr="00653432">
        <w:rPr>
          <w:lang w:val="fr-FR"/>
        </w:rPr>
        <w:lastRenderedPageBreak/>
        <w:tab/>
      </w:r>
      <w:r w:rsidRPr="00653432">
        <w:rPr>
          <w:lang w:val="fr-FR"/>
        </w:rPr>
        <w:tab/>
        <w:t>Âge et sexe des victimes de cette infraction</w:t>
      </w:r>
    </w:p>
    <w:tbl>
      <w:tblPr>
        <w:tblW w:w="7370" w:type="dxa"/>
        <w:tblInd w:w="1134" w:type="dxa"/>
        <w:tblLayout w:type="fixed"/>
        <w:tblCellMar>
          <w:left w:w="0" w:type="dxa"/>
          <w:right w:w="0" w:type="dxa"/>
        </w:tblCellMar>
        <w:tblLook w:val="04A0" w:firstRow="1" w:lastRow="0" w:firstColumn="1" w:lastColumn="0" w:noHBand="0" w:noVBand="1"/>
      </w:tblPr>
      <w:tblGrid>
        <w:gridCol w:w="1418"/>
        <w:gridCol w:w="851"/>
        <w:gridCol w:w="851"/>
        <w:gridCol w:w="850"/>
        <w:gridCol w:w="850"/>
        <w:gridCol w:w="850"/>
        <w:gridCol w:w="850"/>
        <w:gridCol w:w="850"/>
      </w:tblGrid>
      <w:tr w:rsidR="00735B7F" w:rsidRPr="00653432" w:rsidTr="00735B7F">
        <w:trPr>
          <w:tblHeader/>
        </w:trPr>
        <w:tc>
          <w:tcPr>
            <w:tcW w:w="1418" w:type="dxa"/>
            <w:tcBorders>
              <w:top w:val="single" w:sz="4" w:space="0" w:color="auto"/>
              <w:bottom w:val="single" w:sz="4" w:space="0" w:color="auto"/>
            </w:tcBorders>
            <w:shd w:val="clear" w:color="auto" w:fill="auto"/>
            <w:vAlign w:val="bottom"/>
          </w:tcPr>
          <w:p w:rsidR="00921B9C" w:rsidRPr="00653432" w:rsidRDefault="00921B9C" w:rsidP="0066069C">
            <w:pPr>
              <w:keepNext/>
              <w:keepLines/>
              <w:suppressAutoHyphens w:val="0"/>
              <w:spacing w:before="80" w:after="80" w:line="200" w:lineRule="exact"/>
              <w:rPr>
                <w:i/>
                <w:sz w:val="16"/>
                <w:lang w:val="fr-FR"/>
              </w:rPr>
            </w:pPr>
          </w:p>
        </w:tc>
        <w:tc>
          <w:tcPr>
            <w:tcW w:w="851" w:type="dxa"/>
            <w:tcBorders>
              <w:top w:val="single" w:sz="4" w:space="0" w:color="auto"/>
              <w:bottom w:val="single" w:sz="4" w:space="0" w:color="auto"/>
            </w:tcBorders>
            <w:shd w:val="clear" w:color="auto" w:fill="auto"/>
            <w:vAlign w:val="bottom"/>
          </w:tcPr>
          <w:p w:rsidR="00921B9C" w:rsidRPr="00653432" w:rsidRDefault="00921B9C" w:rsidP="0066069C">
            <w:pPr>
              <w:keepNext/>
              <w:keepLines/>
              <w:suppressAutoHyphens w:val="0"/>
              <w:spacing w:before="80" w:after="80" w:line="200" w:lineRule="exact"/>
              <w:jc w:val="right"/>
              <w:rPr>
                <w:i/>
                <w:sz w:val="16"/>
                <w:lang w:val="fr-FR"/>
              </w:rPr>
            </w:pPr>
            <w:r w:rsidRPr="00653432">
              <w:rPr>
                <w:i/>
                <w:sz w:val="16"/>
                <w:lang w:val="fr-FR"/>
              </w:rPr>
              <w:t>2010</w:t>
            </w:r>
          </w:p>
        </w:tc>
        <w:tc>
          <w:tcPr>
            <w:tcW w:w="851" w:type="dxa"/>
            <w:tcBorders>
              <w:top w:val="single" w:sz="4" w:space="0" w:color="auto"/>
              <w:bottom w:val="single" w:sz="4" w:space="0" w:color="auto"/>
            </w:tcBorders>
            <w:shd w:val="clear" w:color="auto" w:fill="auto"/>
            <w:vAlign w:val="bottom"/>
          </w:tcPr>
          <w:p w:rsidR="00921B9C" w:rsidRPr="00653432" w:rsidRDefault="00921B9C" w:rsidP="0066069C">
            <w:pPr>
              <w:keepNext/>
              <w:keepLines/>
              <w:suppressAutoHyphens w:val="0"/>
              <w:spacing w:before="80" w:after="80" w:line="200" w:lineRule="exact"/>
              <w:jc w:val="right"/>
              <w:rPr>
                <w:i/>
                <w:sz w:val="16"/>
                <w:lang w:val="fr-FR"/>
              </w:rPr>
            </w:pPr>
            <w:r w:rsidRPr="00653432">
              <w:rPr>
                <w:i/>
                <w:sz w:val="16"/>
                <w:lang w:val="fr-FR"/>
              </w:rPr>
              <w:t>2011</w:t>
            </w:r>
          </w:p>
        </w:tc>
        <w:tc>
          <w:tcPr>
            <w:tcW w:w="851" w:type="dxa"/>
            <w:tcBorders>
              <w:top w:val="single" w:sz="4" w:space="0" w:color="auto"/>
              <w:bottom w:val="single" w:sz="4" w:space="0" w:color="auto"/>
            </w:tcBorders>
            <w:shd w:val="clear" w:color="auto" w:fill="auto"/>
            <w:vAlign w:val="bottom"/>
          </w:tcPr>
          <w:p w:rsidR="00921B9C" w:rsidRPr="00653432" w:rsidRDefault="00921B9C" w:rsidP="0066069C">
            <w:pPr>
              <w:keepNext/>
              <w:keepLines/>
              <w:suppressAutoHyphens w:val="0"/>
              <w:spacing w:before="80" w:after="80" w:line="200" w:lineRule="exact"/>
              <w:jc w:val="right"/>
              <w:rPr>
                <w:i/>
                <w:sz w:val="16"/>
                <w:lang w:val="fr-FR"/>
              </w:rPr>
            </w:pPr>
            <w:r w:rsidRPr="00653432">
              <w:rPr>
                <w:i/>
                <w:sz w:val="16"/>
                <w:lang w:val="fr-FR"/>
              </w:rPr>
              <w:t>2012</w:t>
            </w:r>
          </w:p>
        </w:tc>
        <w:tc>
          <w:tcPr>
            <w:tcW w:w="851" w:type="dxa"/>
            <w:tcBorders>
              <w:top w:val="single" w:sz="4" w:space="0" w:color="auto"/>
              <w:bottom w:val="single" w:sz="4" w:space="0" w:color="auto"/>
            </w:tcBorders>
            <w:shd w:val="clear" w:color="auto" w:fill="auto"/>
            <w:vAlign w:val="bottom"/>
          </w:tcPr>
          <w:p w:rsidR="00921B9C" w:rsidRPr="00653432" w:rsidRDefault="00921B9C" w:rsidP="0066069C">
            <w:pPr>
              <w:keepNext/>
              <w:keepLines/>
              <w:suppressAutoHyphens w:val="0"/>
              <w:spacing w:before="80" w:after="80" w:line="200" w:lineRule="exact"/>
              <w:jc w:val="right"/>
              <w:rPr>
                <w:i/>
                <w:sz w:val="16"/>
                <w:lang w:val="fr-FR"/>
              </w:rPr>
            </w:pPr>
            <w:r w:rsidRPr="00653432">
              <w:rPr>
                <w:i/>
                <w:sz w:val="16"/>
                <w:lang w:val="fr-FR"/>
              </w:rPr>
              <w:t>2013</w:t>
            </w:r>
          </w:p>
        </w:tc>
        <w:tc>
          <w:tcPr>
            <w:tcW w:w="851" w:type="dxa"/>
            <w:tcBorders>
              <w:top w:val="single" w:sz="4" w:space="0" w:color="auto"/>
              <w:bottom w:val="single" w:sz="4" w:space="0" w:color="auto"/>
            </w:tcBorders>
            <w:shd w:val="clear" w:color="auto" w:fill="auto"/>
            <w:vAlign w:val="bottom"/>
          </w:tcPr>
          <w:p w:rsidR="00921B9C" w:rsidRPr="00653432" w:rsidRDefault="00921B9C" w:rsidP="0066069C">
            <w:pPr>
              <w:keepNext/>
              <w:keepLines/>
              <w:suppressAutoHyphens w:val="0"/>
              <w:spacing w:before="80" w:after="80" w:line="200" w:lineRule="exact"/>
              <w:jc w:val="right"/>
              <w:rPr>
                <w:i/>
                <w:sz w:val="16"/>
                <w:lang w:val="fr-FR"/>
              </w:rPr>
            </w:pPr>
            <w:r w:rsidRPr="00653432">
              <w:rPr>
                <w:i/>
                <w:sz w:val="16"/>
                <w:lang w:val="fr-FR"/>
              </w:rPr>
              <w:t>2014</w:t>
            </w:r>
          </w:p>
        </w:tc>
        <w:tc>
          <w:tcPr>
            <w:tcW w:w="851" w:type="dxa"/>
            <w:tcBorders>
              <w:top w:val="single" w:sz="4" w:space="0" w:color="auto"/>
              <w:bottom w:val="single" w:sz="4" w:space="0" w:color="auto"/>
            </w:tcBorders>
            <w:shd w:val="clear" w:color="auto" w:fill="auto"/>
            <w:vAlign w:val="bottom"/>
          </w:tcPr>
          <w:p w:rsidR="00921B9C" w:rsidRPr="00653432" w:rsidRDefault="00921B9C" w:rsidP="0066069C">
            <w:pPr>
              <w:keepNext/>
              <w:keepLines/>
              <w:suppressAutoHyphens w:val="0"/>
              <w:spacing w:before="80" w:after="80" w:line="200" w:lineRule="exact"/>
              <w:jc w:val="right"/>
              <w:rPr>
                <w:i/>
                <w:sz w:val="16"/>
                <w:lang w:val="fr-FR"/>
              </w:rPr>
            </w:pPr>
            <w:r w:rsidRPr="00653432">
              <w:rPr>
                <w:i/>
                <w:sz w:val="16"/>
                <w:lang w:val="fr-FR"/>
              </w:rPr>
              <w:t>2015</w:t>
            </w:r>
          </w:p>
        </w:tc>
        <w:tc>
          <w:tcPr>
            <w:tcW w:w="851" w:type="dxa"/>
            <w:tcBorders>
              <w:top w:val="single" w:sz="4" w:space="0" w:color="auto"/>
              <w:bottom w:val="single" w:sz="4" w:space="0" w:color="auto"/>
            </w:tcBorders>
            <w:shd w:val="clear" w:color="auto" w:fill="auto"/>
            <w:vAlign w:val="bottom"/>
          </w:tcPr>
          <w:p w:rsidR="00921B9C" w:rsidRPr="00653432" w:rsidRDefault="00921B9C" w:rsidP="0066069C">
            <w:pPr>
              <w:keepNext/>
              <w:keepLines/>
              <w:suppressAutoHyphens w:val="0"/>
              <w:spacing w:before="80" w:after="80" w:line="200" w:lineRule="exact"/>
              <w:jc w:val="right"/>
              <w:rPr>
                <w:i/>
                <w:sz w:val="16"/>
                <w:lang w:val="fr-FR"/>
              </w:rPr>
            </w:pPr>
            <w:r w:rsidRPr="00653432">
              <w:rPr>
                <w:i/>
                <w:sz w:val="16"/>
                <w:lang w:val="fr-FR"/>
              </w:rPr>
              <w:t>2016</w:t>
            </w:r>
          </w:p>
        </w:tc>
      </w:tr>
      <w:tr w:rsidR="00921B9C" w:rsidRPr="00653432" w:rsidTr="00735B7F">
        <w:tc>
          <w:tcPr>
            <w:tcW w:w="1418" w:type="dxa"/>
            <w:tcBorders>
              <w:top w:val="single" w:sz="4" w:space="0" w:color="auto"/>
              <w:bottom w:val="single" w:sz="12" w:space="0" w:color="auto"/>
            </w:tcBorders>
            <w:shd w:val="clear" w:color="auto" w:fill="auto"/>
          </w:tcPr>
          <w:p w:rsidR="00921B9C" w:rsidRPr="00653432" w:rsidRDefault="00921B9C" w:rsidP="00735B7F">
            <w:pPr>
              <w:suppressAutoHyphens w:val="0"/>
              <w:spacing w:before="80" w:after="80" w:line="220" w:lineRule="exact"/>
              <w:ind w:left="283"/>
              <w:rPr>
                <w:b/>
                <w:sz w:val="18"/>
                <w:lang w:val="fr-FR"/>
              </w:rPr>
            </w:pPr>
            <w:r w:rsidRPr="00653432">
              <w:rPr>
                <w:b/>
                <w:sz w:val="18"/>
                <w:lang w:val="fr-FR"/>
              </w:rPr>
              <w:t>Total</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21</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20</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14</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10</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9</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14</w:t>
            </w:r>
          </w:p>
        </w:tc>
        <w:tc>
          <w:tcPr>
            <w:tcW w:w="851" w:type="dxa"/>
            <w:tcBorders>
              <w:top w:val="single" w:sz="4" w:space="0" w:color="auto"/>
              <w:bottom w:val="single" w:sz="12" w:space="0" w:color="auto"/>
            </w:tcBorders>
            <w:shd w:val="clear" w:color="auto" w:fill="auto"/>
            <w:vAlign w:val="bottom"/>
          </w:tcPr>
          <w:p w:rsidR="00921B9C" w:rsidRPr="00653432" w:rsidRDefault="00921B9C" w:rsidP="00735B7F">
            <w:pPr>
              <w:suppressAutoHyphens w:val="0"/>
              <w:spacing w:before="80" w:after="80" w:line="220" w:lineRule="exact"/>
              <w:jc w:val="right"/>
              <w:rPr>
                <w:b/>
                <w:sz w:val="18"/>
                <w:lang w:val="fr-FR"/>
              </w:rPr>
            </w:pPr>
            <w:r w:rsidRPr="00653432">
              <w:rPr>
                <w:b/>
                <w:sz w:val="18"/>
                <w:lang w:val="fr-FR"/>
              </w:rPr>
              <w:t>7</w:t>
            </w:r>
          </w:p>
        </w:tc>
      </w:tr>
      <w:tr w:rsidR="00921B9C" w:rsidRPr="00653432" w:rsidTr="00735B7F">
        <w:tc>
          <w:tcPr>
            <w:tcW w:w="1418" w:type="dxa"/>
            <w:tcBorders>
              <w:top w:val="single" w:sz="12" w:space="0" w:color="auto"/>
            </w:tcBorders>
            <w:shd w:val="clear" w:color="auto" w:fill="auto"/>
          </w:tcPr>
          <w:p w:rsidR="00921B9C" w:rsidRPr="00653432" w:rsidRDefault="00905318" w:rsidP="00735B7F">
            <w:pPr>
              <w:suppressAutoHyphens w:val="0"/>
              <w:spacing w:before="40" w:after="40" w:line="220" w:lineRule="exact"/>
              <w:rPr>
                <w:sz w:val="18"/>
                <w:lang w:val="fr-FR"/>
              </w:rPr>
            </w:pPr>
            <w:r>
              <w:rPr>
                <w:sz w:val="18"/>
                <w:lang w:val="fr-FR"/>
              </w:rPr>
              <w:t>Nouveau</w:t>
            </w:r>
            <w:r w:rsidR="00921B9C" w:rsidRPr="00653432">
              <w:rPr>
                <w:sz w:val="18"/>
                <w:lang w:val="fr-FR"/>
              </w:rPr>
              <w:t>-nés</w:t>
            </w:r>
          </w:p>
        </w:tc>
        <w:tc>
          <w:tcPr>
            <w:tcW w:w="851"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13</w:t>
            </w:r>
          </w:p>
        </w:tc>
        <w:tc>
          <w:tcPr>
            <w:tcW w:w="851"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13</w:t>
            </w:r>
          </w:p>
        </w:tc>
        <w:tc>
          <w:tcPr>
            <w:tcW w:w="851"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10</w:t>
            </w:r>
          </w:p>
        </w:tc>
        <w:tc>
          <w:tcPr>
            <w:tcW w:w="851"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9</w:t>
            </w:r>
          </w:p>
        </w:tc>
        <w:tc>
          <w:tcPr>
            <w:tcW w:w="851"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9</w:t>
            </w:r>
          </w:p>
        </w:tc>
        <w:tc>
          <w:tcPr>
            <w:tcW w:w="851"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14</w:t>
            </w:r>
          </w:p>
        </w:tc>
        <w:tc>
          <w:tcPr>
            <w:tcW w:w="851" w:type="dxa"/>
            <w:tcBorders>
              <w:top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5</w:t>
            </w:r>
          </w:p>
        </w:tc>
      </w:tr>
      <w:tr w:rsidR="00921B9C" w:rsidRPr="00653432" w:rsidTr="00735B7F">
        <w:tc>
          <w:tcPr>
            <w:tcW w:w="1418" w:type="dxa"/>
            <w:shd w:val="clear" w:color="auto" w:fill="auto"/>
          </w:tcPr>
          <w:p w:rsidR="00921B9C" w:rsidRPr="00653432" w:rsidRDefault="00921B9C" w:rsidP="0066069C">
            <w:pPr>
              <w:suppressAutoHyphens w:val="0"/>
              <w:spacing w:before="40" w:after="40" w:line="220" w:lineRule="exact"/>
              <w:ind w:left="284"/>
              <w:rPr>
                <w:sz w:val="18"/>
                <w:lang w:val="fr-FR"/>
              </w:rPr>
            </w:pPr>
            <w:r w:rsidRPr="00653432">
              <w:rPr>
                <w:sz w:val="18"/>
                <w:lang w:val="fr-FR"/>
              </w:rPr>
              <w:t>1-2 mois</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4</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r>
      <w:tr w:rsidR="00921B9C" w:rsidRPr="00653432" w:rsidTr="00735B7F">
        <w:tc>
          <w:tcPr>
            <w:tcW w:w="1418" w:type="dxa"/>
            <w:shd w:val="clear" w:color="auto" w:fill="auto"/>
          </w:tcPr>
          <w:p w:rsidR="00921B9C" w:rsidRPr="00653432" w:rsidRDefault="00921B9C" w:rsidP="0066069C">
            <w:pPr>
              <w:suppressAutoHyphens w:val="0"/>
              <w:spacing w:before="40" w:after="40" w:line="220" w:lineRule="exact"/>
              <w:ind w:left="284"/>
              <w:rPr>
                <w:sz w:val="18"/>
                <w:lang w:val="fr-FR"/>
              </w:rPr>
            </w:pPr>
            <w:r w:rsidRPr="00653432">
              <w:rPr>
                <w:sz w:val="18"/>
                <w:lang w:val="fr-FR"/>
              </w:rPr>
              <w:t>6 mois</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4</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r>
      <w:tr w:rsidR="00921B9C" w:rsidRPr="00653432" w:rsidTr="00735B7F">
        <w:tc>
          <w:tcPr>
            <w:tcW w:w="1418" w:type="dxa"/>
            <w:shd w:val="clear" w:color="auto" w:fill="auto"/>
          </w:tcPr>
          <w:p w:rsidR="00921B9C" w:rsidRPr="00653432" w:rsidRDefault="00921B9C" w:rsidP="0066069C">
            <w:pPr>
              <w:suppressAutoHyphens w:val="0"/>
              <w:spacing w:before="40" w:after="40" w:line="220" w:lineRule="exact"/>
              <w:ind w:left="284"/>
              <w:rPr>
                <w:sz w:val="18"/>
                <w:lang w:val="fr-FR"/>
              </w:rPr>
            </w:pPr>
            <w:r w:rsidRPr="00653432">
              <w:rPr>
                <w:sz w:val="18"/>
                <w:lang w:val="fr-FR"/>
              </w:rPr>
              <w:t>1 an</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r>
      <w:tr w:rsidR="00921B9C" w:rsidRPr="00653432" w:rsidTr="00735B7F">
        <w:tc>
          <w:tcPr>
            <w:tcW w:w="1418" w:type="dxa"/>
            <w:shd w:val="clear" w:color="auto" w:fill="auto"/>
          </w:tcPr>
          <w:p w:rsidR="00921B9C" w:rsidRPr="00653432" w:rsidRDefault="00921B9C" w:rsidP="0066069C">
            <w:pPr>
              <w:suppressAutoHyphens w:val="0"/>
              <w:spacing w:before="40" w:after="40" w:line="220" w:lineRule="exact"/>
              <w:ind w:left="284"/>
              <w:rPr>
                <w:sz w:val="18"/>
                <w:lang w:val="fr-FR"/>
              </w:rPr>
            </w:pPr>
            <w:r w:rsidRPr="00653432">
              <w:rPr>
                <w:sz w:val="18"/>
                <w:lang w:val="fr-FR"/>
              </w:rPr>
              <w:t>2 ans</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r>
      <w:tr w:rsidR="00921B9C" w:rsidRPr="00653432" w:rsidTr="00735B7F">
        <w:tc>
          <w:tcPr>
            <w:tcW w:w="1418" w:type="dxa"/>
            <w:tcBorders>
              <w:bottom w:val="single" w:sz="12" w:space="0" w:color="auto"/>
            </w:tcBorders>
            <w:shd w:val="clear" w:color="auto" w:fill="auto"/>
          </w:tcPr>
          <w:p w:rsidR="00921B9C" w:rsidRPr="00653432" w:rsidRDefault="00921B9C" w:rsidP="0066069C">
            <w:pPr>
              <w:suppressAutoHyphens w:val="0"/>
              <w:spacing w:before="40" w:after="40" w:line="220" w:lineRule="exact"/>
              <w:ind w:left="284"/>
              <w:rPr>
                <w:sz w:val="18"/>
                <w:lang w:val="fr-FR"/>
              </w:rPr>
            </w:pPr>
            <w:r w:rsidRPr="00653432">
              <w:rPr>
                <w:sz w:val="18"/>
                <w:lang w:val="fr-FR"/>
              </w:rPr>
              <w:t>3 ans</w:t>
            </w:r>
          </w:p>
        </w:tc>
        <w:tc>
          <w:tcPr>
            <w:tcW w:w="851"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2</w:t>
            </w:r>
          </w:p>
        </w:tc>
        <w:tc>
          <w:tcPr>
            <w:tcW w:w="851"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p>
        </w:tc>
        <w:tc>
          <w:tcPr>
            <w:tcW w:w="851" w:type="dxa"/>
            <w:tcBorders>
              <w:bottom w:val="single" w:sz="12" w:space="0" w:color="auto"/>
            </w:tcBorders>
            <w:shd w:val="clear" w:color="auto" w:fill="auto"/>
            <w:vAlign w:val="bottom"/>
          </w:tcPr>
          <w:p w:rsidR="00921B9C" w:rsidRPr="00653432" w:rsidRDefault="00921B9C" w:rsidP="00735B7F">
            <w:pPr>
              <w:suppressAutoHyphens w:val="0"/>
              <w:spacing w:before="40" w:after="40" w:line="220" w:lineRule="exact"/>
              <w:jc w:val="right"/>
              <w:rPr>
                <w:sz w:val="18"/>
                <w:lang w:val="fr-FR"/>
              </w:rPr>
            </w:pPr>
            <w:r w:rsidRPr="00653432">
              <w:rPr>
                <w:sz w:val="18"/>
                <w:lang w:val="fr-FR"/>
              </w:rPr>
              <w:t>1</w:t>
            </w:r>
          </w:p>
        </w:tc>
      </w:tr>
    </w:tbl>
    <w:p w:rsidR="00921B9C" w:rsidRPr="00653432" w:rsidRDefault="00921B9C" w:rsidP="0066069C">
      <w:pPr>
        <w:pStyle w:val="SingleTxtG"/>
        <w:keepNext/>
        <w:spacing w:before="240"/>
        <w:ind w:firstLine="567"/>
        <w:rPr>
          <w:lang w:val="fr-FR"/>
        </w:rPr>
      </w:pPr>
      <w:r w:rsidRPr="00653432">
        <w:rPr>
          <w:lang w:val="fr-FR"/>
        </w:rPr>
        <w:t xml:space="preserve">En 2010, </w:t>
      </w:r>
      <w:r w:rsidR="00491CD7">
        <w:rPr>
          <w:lang w:val="fr-FR"/>
        </w:rPr>
        <w:t>5 </w:t>
      </w:r>
      <w:r w:rsidRPr="00653432">
        <w:rPr>
          <w:lang w:val="fr-FR"/>
        </w:rPr>
        <w:t xml:space="preserve">victimes de la traite ont été rapatriées au Tadjikistan, dont </w:t>
      </w:r>
      <w:r w:rsidR="00491CD7">
        <w:rPr>
          <w:lang w:val="fr-FR"/>
        </w:rPr>
        <w:t>1 </w:t>
      </w:r>
      <w:r w:rsidRPr="00653432">
        <w:rPr>
          <w:lang w:val="fr-FR"/>
        </w:rPr>
        <w:t>mineur rapatrié depuis la Fédération de Russie et</w:t>
      </w:r>
      <w:r w:rsidR="00735B7F" w:rsidRPr="00653432">
        <w:rPr>
          <w:lang w:val="fr-FR"/>
        </w:rPr>
        <w:t xml:space="preserve"> 4 victimes rapatriées de Dubaï :</w:t>
      </w:r>
    </w:p>
    <w:p w:rsidR="00921B9C" w:rsidRPr="00653432" w:rsidRDefault="00921B9C" w:rsidP="00735B7F">
      <w:pPr>
        <w:pStyle w:val="Bullet1G"/>
        <w:rPr>
          <w:lang w:val="fr-FR"/>
        </w:rPr>
      </w:pPr>
      <w:r w:rsidRPr="00653432">
        <w:rPr>
          <w:lang w:val="fr-FR"/>
        </w:rPr>
        <w:t>En 2011, 3</w:t>
      </w:r>
      <w:r w:rsidR="00286C19" w:rsidRPr="00653432">
        <w:rPr>
          <w:lang w:val="fr-FR"/>
        </w:rPr>
        <w:t> </w:t>
      </w:r>
      <w:r w:rsidRPr="00653432">
        <w:rPr>
          <w:lang w:val="fr-FR"/>
        </w:rPr>
        <w:t>victimes de la traite ont été rapatriées de Dubaï</w:t>
      </w:r>
      <w:r w:rsidR="00286C19" w:rsidRPr="00653432">
        <w:rPr>
          <w:lang w:val="fr-FR"/>
        </w:rPr>
        <w:t> </w:t>
      </w:r>
      <w:r w:rsidRPr="00653432">
        <w:rPr>
          <w:lang w:val="fr-FR"/>
        </w:rPr>
        <w:t>;</w:t>
      </w:r>
    </w:p>
    <w:p w:rsidR="00921B9C" w:rsidRPr="00653432" w:rsidRDefault="00921B9C" w:rsidP="00735B7F">
      <w:pPr>
        <w:pStyle w:val="Bullet1G"/>
        <w:rPr>
          <w:lang w:val="fr-FR"/>
        </w:rPr>
      </w:pPr>
      <w:r w:rsidRPr="00653432">
        <w:rPr>
          <w:lang w:val="fr-FR"/>
        </w:rPr>
        <w:t>En 2012, 2</w:t>
      </w:r>
      <w:r w:rsidR="00286C19" w:rsidRPr="00653432">
        <w:rPr>
          <w:lang w:val="fr-FR"/>
        </w:rPr>
        <w:t> </w:t>
      </w:r>
      <w:r w:rsidRPr="00653432">
        <w:rPr>
          <w:lang w:val="fr-FR"/>
        </w:rPr>
        <w:t>victimes de la traite ont été rapatriées de Dubaï</w:t>
      </w:r>
      <w:r w:rsidR="00286C19" w:rsidRPr="00653432">
        <w:rPr>
          <w:lang w:val="fr-FR"/>
        </w:rPr>
        <w:t> </w:t>
      </w:r>
      <w:r w:rsidRPr="00653432">
        <w:rPr>
          <w:lang w:val="fr-FR"/>
        </w:rPr>
        <w:t>;</w:t>
      </w:r>
    </w:p>
    <w:p w:rsidR="00921B9C" w:rsidRPr="00653432" w:rsidRDefault="00921B9C" w:rsidP="00735B7F">
      <w:pPr>
        <w:pStyle w:val="Bullet1G"/>
        <w:rPr>
          <w:lang w:val="fr-FR"/>
        </w:rPr>
      </w:pPr>
      <w:r w:rsidRPr="00653432">
        <w:rPr>
          <w:lang w:val="fr-FR"/>
        </w:rPr>
        <w:t>En 2013, 5</w:t>
      </w:r>
      <w:r w:rsidR="00286C19" w:rsidRPr="00653432">
        <w:rPr>
          <w:lang w:val="fr-FR"/>
        </w:rPr>
        <w:t> </w:t>
      </w:r>
      <w:r w:rsidRPr="00653432">
        <w:rPr>
          <w:lang w:val="fr-FR"/>
        </w:rPr>
        <w:t>victimes de la traite ont été rapatriées de Dubaï</w:t>
      </w:r>
      <w:r w:rsidR="00286C19" w:rsidRPr="00653432">
        <w:rPr>
          <w:lang w:val="fr-FR"/>
        </w:rPr>
        <w:t> </w:t>
      </w:r>
      <w:r w:rsidRPr="00653432">
        <w:rPr>
          <w:lang w:val="fr-FR"/>
        </w:rPr>
        <w:t>;</w:t>
      </w:r>
    </w:p>
    <w:p w:rsidR="00921B9C" w:rsidRPr="00653432" w:rsidRDefault="00921B9C" w:rsidP="00735B7F">
      <w:pPr>
        <w:pStyle w:val="Bullet1G"/>
        <w:rPr>
          <w:lang w:val="fr-FR"/>
        </w:rPr>
      </w:pPr>
      <w:r w:rsidRPr="00653432">
        <w:rPr>
          <w:lang w:val="fr-FR"/>
        </w:rPr>
        <w:t>En 2014, 8</w:t>
      </w:r>
      <w:r w:rsidR="00286C19" w:rsidRPr="00653432">
        <w:rPr>
          <w:lang w:val="fr-FR"/>
        </w:rPr>
        <w:t> </w:t>
      </w:r>
      <w:r w:rsidRPr="00653432">
        <w:rPr>
          <w:lang w:val="fr-FR"/>
        </w:rPr>
        <w:t>victimes de la traite ont été rapatriées de Dubaï</w:t>
      </w:r>
      <w:r w:rsidR="00286C19" w:rsidRPr="00653432">
        <w:rPr>
          <w:lang w:val="fr-FR"/>
        </w:rPr>
        <w:t> </w:t>
      </w:r>
      <w:r w:rsidRPr="00653432">
        <w:rPr>
          <w:lang w:val="fr-FR"/>
        </w:rPr>
        <w:t>;</w:t>
      </w:r>
    </w:p>
    <w:p w:rsidR="00921B9C" w:rsidRPr="00653432" w:rsidRDefault="00921B9C" w:rsidP="00735B7F">
      <w:pPr>
        <w:pStyle w:val="Bullet1G"/>
        <w:rPr>
          <w:lang w:val="fr-FR"/>
        </w:rPr>
      </w:pPr>
      <w:r w:rsidRPr="00653432">
        <w:rPr>
          <w:lang w:val="fr-FR"/>
        </w:rPr>
        <w:t>En 2015, 13</w:t>
      </w:r>
      <w:r w:rsidR="00286C19" w:rsidRPr="00653432">
        <w:rPr>
          <w:lang w:val="fr-FR"/>
        </w:rPr>
        <w:t> </w:t>
      </w:r>
      <w:r w:rsidRPr="00653432">
        <w:rPr>
          <w:lang w:val="fr-FR"/>
        </w:rPr>
        <w:t>victimes de la traite ont été rapatriées de Dubaï</w:t>
      </w:r>
      <w:r w:rsidR="00286C19" w:rsidRPr="00653432">
        <w:rPr>
          <w:lang w:val="fr-FR"/>
        </w:rPr>
        <w:t> </w:t>
      </w:r>
      <w:r w:rsidRPr="00653432">
        <w:rPr>
          <w:lang w:val="fr-FR"/>
        </w:rPr>
        <w:t>;</w:t>
      </w:r>
    </w:p>
    <w:p w:rsidR="00921B9C" w:rsidRPr="00653432" w:rsidRDefault="00921B9C" w:rsidP="00735B7F">
      <w:pPr>
        <w:pStyle w:val="Bullet1G"/>
        <w:rPr>
          <w:lang w:val="fr-FR"/>
        </w:rPr>
      </w:pPr>
      <w:r w:rsidRPr="00653432">
        <w:rPr>
          <w:lang w:val="fr-FR"/>
        </w:rPr>
        <w:t>Au cours des huit premiers mois de 2016, 4</w:t>
      </w:r>
      <w:r w:rsidR="0066069C" w:rsidRPr="00653432">
        <w:rPr>
          <w:lang w:val="fr-FR"/>
        </w:rPr>
        <w:t> </w:t>
      </w:r>
      <w:r w:rsidRPr="00653432">
        <w:rPr>
          <w:lang w:val="fr-FR"/>
        </w:rPr>
        <w:t xml:space="preserve">victimes de </w:t>
      </w:r>
      <w:r w:rsidR="00286C19" w:rsidRPr="00653432">
        <w:rPr>
          <w:lang w:val="fr-FR"/>
        </w:rPr>
        <w:t>la traite ont été rapatriées de </w:t>
      </w:r>
      <w:r w:rsidRPr="00653432">
        <w:rPr>
          <w:lang w:val="fr-FR"/>
        </w:rPr>
        <w:t>Dubaï.</w:t>
      </w:r>
    </w:p>
    <w:p w:rsidR="00921B9C" w:rsidRPr="00653432" w:rsidRDefault="00921B9C" w:rsidP="00921B9C">
      <w:pPr>
        <w:pStyle w:val="SingleTxtG"/>
        <w:spacing w:before="240" w:after="0"/>
        <w:jc w:val="center"/>
        <w:rPr>
          <w:u w:val="single"/>
          <w:lang w:val="fr-FR"/>
        </w:rPr>
      </w:pPr>
      <w:r w:rsidRPr="00653432">
        <w:rPr>
          <w:u w:val="single"/>
          <w:lang w:val="fr-FR"/>
        </w:rPr>
        <w:tab/>
      </w:r>
      <w:r w:rsidRPr="00653432">
        <w:rPr>
          <w:u w:val="single"/>
          <w:lang w:val="fr-FR"/>
        </w:rPr>
        <w:tab/>
      </w:r>
      <w:r w:rsidRPr="00653432">
        <w:rPr>
          <w:u w:val="single"/>
          <w:lang w:val="fr-FR"/>
        </w:rPr>
        <w:tab/>
      </w:r>
    </w:p>
    <w:sectPr w:rsidR="00921B9C" w:rsidRPr="00653432" w:rsidSect="001A26B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FE" w:rsidRDefault="006A67FE" w:rsidP="00F95C08">
      <w:pPr>
        <w:spacing w:line="240" w:lineRule="auto"/>
      </w:pPr>
    </w:p>
  </w:endnote>
  <w:endnote w:type="continuationSeparator" w:id="0">
    <w:p w:rsidR="006A67FE" w:rsidRPr="00AC3823" w:rsidRDefault="006A67FE" w:rsidP="00AC3823">
      <w:pPr>
        <w:pStyle w:val="Pieddepage"/>
      </w:pPr>
    </w:p>
  </w:endnote>
  <w:endnote w:type="continuationNotice" w:id="1">
    <w:p w:rsidR="006A67FE" w:rsidRDefault="006A67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FE" w:rsidRPr="001A26B5" w:rsidRDefault="006A67FE" w:rsidP="001A26B5">
    <w:pPr>
      <w:pStyle w:val="Pieddepage"/>
      <w:tabs>
        <w:tab w:val="right" w:pos="9638"/>
      </w:tabs>
    </w:pPr>
    <w:r w:rsidRPr="001A26B5">
      <w:rPr>
        <w:b/>
        <w:sz w:val="18"/>
      </w:rPr>
      <w:fldChar w:fldCharType="begin"/>
    </w:r>
    <w:r w:rsidRPr="001A26B5">
      <w:rPr>
        <w:b/>
        <w:sz w:val="18"/>
      </w:rPr>
      <w:instrText xml:space="preserve"> PAGE  \* MERGEFORMAT </w:instrText>
    </w:r>
    <w:r w:rsidRPr="001A26B5">
      <w:rPr>
        <w:b/>
        <w:sz w:val="18"/>
      </w:rPr>
      <w:fldChar w:fldCharType="separate"/>
    </w:r>
    <w:r w:rsidR="00C11608">
      <w:rPr>
        <w:b/>
        <w:noProof/>
        <w:sz w:val="18"/>
      </w:rPr>
      <w:t>4</w:t>
    </w:r>
    <w:r w:rsidRPr="001A26B5">
      <w:rPr>
        <w:b/>
        <w:sz w:val="18"/>
      </w:rPr>
      <w:fldChar w:fldCharType="end"/>
    </w:r>
    <w:r>
      <w:rPr>
        <w:b/>
        <w:sz w:val="18"/>
      </w:rPr>
      <w:tab/>
    </w:r>
    <w:r>
      <w:t>GE.16-23049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FE" w:rsidRPr="001A26B5" w:rsidRDefault="006A67FE" w:rsidP="001A26B5">
    <w:pPr>
      <w:pStyle w:val="Pieddepage"/>
      <w:tabs>
        <w:tab w:val="right" w:pos="9638"/>
      </w:tabs>
      <w:rPr>
        <w:b/>
        <w:sz w:val="18"/>
      </w:rPr>
    </w:pPr>
    <w:r>
      <w:t>GE.16-23049</w:t>
    </w:r>
    <w:r>
      <w:tab/>
    </w:r>
    <w:r w:rsidRPr="001A26B5">
      <w:rPr>
        <w:b/>
        <w:sz w:val="18"/>
      </w:rPr>
      <w:fldChar w:fldCharType="begin"/>
    </w:r>
    <w:r w:rsidRPr="001A26B5">
      <w:rPr>
        <w:b/>
        <w:sz w:val="18"/>
      </w:rPr>
      <w:instrText xml:space="preserve"> PAGE  \* MERGEFORMAT </w:instrText>
    </w:r>
    <w:r w:rsidRPr="001A26B5">
      <w:rPr>
        <w:b/>
        <w:sz w:val="18"/>
      </w:rPr>
      <w:fldChar w:fldCharType="separate"/>
    </w:r>
    <w:r w:rsidR="00C11608">
      <w:rPr>
        <w:b/>
        <w:noProof/>
        <w:sz w:val="18"/>
      </w:rPr>
      <w:t>23</w:t>
    </w:r>
    <w:r w:rsidRPr="001A26B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FE" w:rsidRPr="001A26B5" w:rsidRDefault="006A67FE" w:rsidP="001A26B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F0955E7" wp14:editId="64315C5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16-23049  (F)    270417    </w:t>
    </w:r>
    <w:r w:rsidR="000E5C68">
      <w:rPr>
        <w:sz w:val="20"/>
      </w:rPr>
      <w:t>28</w:t>
    </w:r>
    <w:r>
      <w:rPr>
        <w:sz w:val="20"/>
      </w:rPr>
      <w:t>0417</w:t>
    </w:r>
    <w:r>
      <w:rPr>
        <w:sz w:val="20"/>
      </w:rPr>
      <w:br/>
    </w:r>
    <w:r w:rsidRPr="001A26B5">
      <w:rPr>
        <w:rFonts w:ascii="C39T30Lfz" w:hAnsi="C39T30Lfz"/>
        <w:sz w:val="56"/>
      </w:rPr>
      <w:t></w:t>
    </w:r>
    <w:r w:rsidRPr="001A26B5">
      <w:rPr>
        <w:rFonts w:ascii="C39T30Lfz" w:hAnsi="C39T30Lfz"/>
        <w:sz w:val="56"/>
      </w:rPr>
      <w:t></w:t>
    </w:r>
    <w:r w:rsidRPr="001A26B5">
      <w:rPr>
        <w:rFonts w:ascii="C39T30Lfz" w:hAnsi="C39T30Lfz"/>
        <w:sz w:val="56"/>
      </w:rPr>
      <w:t></w:t>
    </w:r>
    <w:r w:rsidRPr="001A26B5">
      <w:rPr>
        <w:rFonts w:ascii="C39T30Lfz" w:hAnsi="C39T30Lfz"/>
        <w:sz w:val="56"/>
      </w:rPr>
      <w:t></w:t>
    </w:r>
    <w:r w:rsidRPr="001A26B5">
      <w:rPr>
        <w:rFonts w:ascii="C39T30Lfz" w:hAnsi="C39T30Lfz"/>
        <w:sz w:val="56"/>
      </w:rPr>
      <w:t></w:t>
    </w:r>
    <w:r w:rsidRPr="001A26B5">
      <w:rPr>
        <w:rFonts w:ascii="C39T30Lfz" w:hAnsi="C39T30Lfz"/>
        <w:sz w:val="56"/>
      </w:rPr>
      <w:t></w:t>
    </w:r>
    <w:r w:rsidRPr="001A26B5">
      <w:rPr>
        <w:rFonts w:ascii="C39T30Lfz" w:hAnsi="C39T30Lfz"/>
        <w:sz w:val="56"/>
      </w:rPr>
      <w:t></w:t>
    </w:r>
    <w:r w:rsidRPr="001A26B5">
      <w:rPr>
        <w:rFonts w:ascii="C39T30Lfz" w:hAnsi="C39T30Lfz"/>
        <w:sz w:val="56"/>
      </w:rPr>
      <w:t></w:t>
    </w:r>
    <w:r w:rsidRPr="001A26B5">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SC/TJK/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TJK/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FE" w:rsidRPr="00AC3823" w:rsidRDefault="006A67FE" w:rsidP="00AC3823">
      <w:pPr>
        <w:pStyle w:val="Pieddepage"/>
        <w:tabs>
          <w:tab w:val="right" w:pos="2155"/>
        </w:tabs>
        <w:spacing w:after="80" w:line="240" w:lineRule="atLeast"/>
        <w:ind w:left="680"/>
        <w:rPr>
          <w:u w:val="single"/>
        </w:rPr>
      </w:pPr>
      <w:r>
        <w:rPr>
          <w:u w:val="single"/>
        </w:rPr>
        <w:tab/>
      </w:r>
    </w:p>
  </w:footnote>
  <w:footnote w:type="continuationSeparator" w:id="0">
    <w:p w:rsidR="006A67FE" w:rsidRPr="00AC3823" w:rsidRDefault="006A67FE" w:rsidP="00AC3823">
      <w:pPr>
        <w:pStyle w:val="Pieddepage"/>
        <w:tabs>
          <w:tab w:val="right" w:pos="2155"/>
        </w:tabs>
        <w:spacing w:after="80" w:line="240" w:lineRule="atLeast"/>
        <w:ind w:left="680"/>
        <w:rPr>
          <w:u w:val="single"/>
        </w:rPr>
      </w:pPr>
      <w:r>
        <w:rPr>
          <w:u w:val="single"/>
        </w:rPr>
        <w:tab/>
      </w:r>
    </w:p>
  </w:footnote>
  <w:footnote w:type="continuationNotice" w:id="1">
    <w:p w:rsidR="006A67FE" w:rsidRPr="00AC3823" w:rsidRDefault="006A67FE">
      <w:pPr>
        <w:spacing w:line="240" w:lineRule="auto"/>
        <w:rPr>
          <w:sz w:val="2"/>
          <w:szCs w:val="2"/>
        </w:rPr>
      </w:pPr>
    </w:p>
  </w:footnote>
  <w:footnote w:id="2">
    <w:p w:rsidR="006A67FE" w:rsidRPr="006E4C5F" w:rsidRDefault="006A67FE">
      <w:pPr>
        <w:pStyle w:val="Notedebasdepage"/>
      </w:pPr>
      <w:r>
        <w:rPr>
          <w:rStyle w:val="Appelnotedebasdep"/>
        </w:rPr>
        <w:tab/>
      </w:r>
      <w:r w:rsidRPr="006E4C5F">
        <w:rPr>
          <w:rStyle w:val="Appelnotedebasdep"/>
          <w:sz w:val="20"/>
          <w:vertAlign w:val="baseline"/>
        </w:rPr>
        <w:t>*</w:t>
      </w:r>
      <w:r>
        <w:rPr>
          <w:rStyle w:val="Appelnotedebasdep"/>
          <w:sz w:val="20"/>
          <w:vertAlign w:val="baseline"/>
        </w:rPr>
        <w:tab/>
      </w:r>
      <w:r>
        <w:t>La version originale du présent document n’a pas été revue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FE" w:rsidRPr="001A26B5" w:rsidRDefault="00903B16">
    <w:pPr>
      <w:pStyle w:val="En-tte"/>
    </w:pPr>
    <w:r>
      <w:fldChar w:fldCharType="begin"/>
    </w:r>
    <w:r>
      <w:instrText xml:space="preserve"> TITLE  \* MERGEFORMAT </w:instrText>
    </w:r>
    <w:r>
      <w:fldChar w:fldCharType="separate"/>
    </w:r>
    <w:r w:rsidR="00C11608">
      <w:t>CRC/C/OPSC/TJK/1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FE" w:rsidRPr="001A26B5" w:rsidRDefault="00903B16" w:rsidP="001A26B5">
    <w:pPr>
      <w:pStyle w:val="En-tte"/>
      <w:jc w:val="right"/>
    </w:pPr>
    <w:r>
      <w:fldChar w:fldCharType="begin"/>
    </w:r>
    <w:r>
      <w:instrText xml:space="preserve"> TITLE  \* MERGEFORMAT </w:instrText>
    </w:r>
    <w:r>
      <w:fldChar w:fldCharType="separate"/>
    </w:r>
    <w:r w:rsidR="00C11608">
      <w:t>CRC/C/OPSC/TJK/1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9F"/>
    <w:rsid w:val="00017F94"/>
    <w:rsid w:val="00023842"/>
    <w:rsid w:val="000334F9"/>
    <w:rsid w:val="000354E9"/>
    <w:rsid w:val="00065CD7"/>
    <w:rsid w:val="0007796D"/>
    <w:rsid w:val="00080347"/>
    <w:rsid w:val="000B7790"/>
    <w:rsid w:val="000C46D2"/>
    <w:rsid w:val="000E5C68"/>
    <w:rsid w:val="00111F2F"/>
    <w:rsid w:val="0014365E"/>
    <w:rsid w:val="00176178"/>
    <w:rsid w:val="001A198C"/>
    <w:rsid w:val="001A26B5"/>
    <w:rsid w:val="001F525A"/>
    <w:rsid w:val="00223272"/>
    <w:rsid w:val="0024779E"/>
    <w:rsid w:val="0027231F"/>
    <w:rsid w:val="00286C19"/>
    <w:rsid w:val="002C01E8"/>
    <w:rsid w:val="002D14A3"/>
    <w:rsid w:val="002F2B13"/>
    <w:rsid w:val="0032565D"/>
    <w:rsid w:val="00336216"/>
    <w:rsid w:val="00340ED0"/>
    <w:rsid w:val="00350172"/>
    <w:rsid w:val="003A79CD"/>
    <w:rsid w:val="003B2D74"/>
    <w:rsid w:val="00422613"/>
    <w:rsid w:val="00446FE5"/>
    <w:rsid w:val="00452396"/>
    <w:rsid w:val="00461E02"/>
    <w:rsid w:val="00485B35"/>
    <w:rsid w:val="00491CD7"/>
    <w:rsid w:val="004D17CA"/>
    <w:rsid w:val="004D7A2C"/>
    <w:rsid w:val="004F4468"/>
    <w:rsid w:val="005505B7"/>
    <w:rsid w:val="00573BE5"/>
    <w:rsid w:val="00586ED3"/>
    <w:rsid w:val="00596AA9"/>
    <w:rsid w:val="005A6918"/>
    <w:rsid w:val="005F553D"/>
    <w:rsid w:val="00653432"/>
    <w:rsid w:val="0066069C"/>
    <w:rsid w:val="006A67FE"/>
    <w:rsid w:val="006E4C5F"/>
    <w:rsid w:val="0071601D"/>
    <w:rsid w:val="00725D64"/>
    <w:rsid w:val="007341B7"/>
    <w:rsid w:val="00735B7F"/>
    <w:rsid w:val="00744ED8"/>
    <w:rsid w:val="00760CBC"/>
    <w:rsid w:val="00761F1D"/>
    <w:rsid w:val="0079122F"/>
    <w:rsid w:val="007A62E6"/>
    <w:rsid w:val="007C1588"/>
    <w:rsid w:val="0080684C"/>
    <w:rsid w:val="00836565"/>
    <w:rsid w:val="00840413"/>
    <w:rsid w:val="00871C75"/>
    <w:rsid w:val="008776DC"/>
    <w:rsid w:val="008C54BD"/>
    <w:rsid w:val="008F3CA0"/>
    <w:rsid w:val="00905318"/>
    <w:rsid w:val="0091490D"/>
    <w:rsid w:val="00921B9C"/>
    <w:rsid w:val="009705C8"/>
    <w:rsid w:val="009C50B9"/>
    <w:rsid w:val="009E5BBB"/>
    <w:rsid w:val="00A30353"/>
    <w:rsid w:val="00A61063"/>
    <w:rsid w:val="00A62C06"/>
    <w:rsid w:val="00A761B7"/>
    <w:rsid w:val="00A92ECB"/>
    <w:rsid w:val="00AA4C14"/>
    <w:rsid w:val="00AA6207"/>
    <w:rsid w:val="00AA759D"/>
    <w:rsid w:val="00AC3823"/>
    <w:rsid w:val="00AE323C"/>
    <w:rsid w:val="00B00181"/>
    <w:rsid w:val="00B24A9B"/>
    <w:rsid w:val="00B269F9"/>
    <w:rsid w:val="00B765F7"/>
    <w:rsid w:val="00BA0CA9"/>
    <w:rsid w:val="00BB16F5"/>
    <w:rsid w:val="00C02897"/>
    <w:rsid w:val="00C0776C"/>
    <w:rsid w:val="00C11608"/>
    <w:rsid w:val="00C31614"/>
    <w:rsid w:val="00CC1C88"/>
    <w:rsid w:val="00CE3BE4"/>
    <w:rsid w:val="00D02632"/>
    <w:rsid w:val="00D3439C"/>
    <w:rsid w:val="00D90485"/>
    <w:rsid w:val="00DB1831"/>
    <w:rsid w:val="00DD3BFD"/>
    <w:rsid w:val="00DE27B1"/>
    <w:rsid w:val="00DF6678"/>
    <w:rsid w:val="00E877C3"/>
    <w:rsid w:val="00EA255B"/>
    <w:rsid w:val="00EB2715"/>
    <w:rsid w:val="00F660DF"/>
    <w:rsid w:val="00F95C08"/>
    <w:rsid w:val="00F9689F"/>
    <w:rsid w:val="00F97DAF"/>
    <w:rsid w:val="00FC473C"/>
    <w:rsid w:val="00FE287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uiPriority w:val="99"/>
    <w:rsid w:val="0008034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uiPriority w:val="99"/>
    <w:rsid w:val="000803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BAB9-BB96-4B6C-BADB-FEADF7B5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23</Pages>
  <Words>9918</Words>
  <Characters>56434</Characters>
  <Application>Microsoft Office Word</Application>
  <DocSecurity>0</DocSecurity>
  <Lines>6270</Lines>
  <Paragraphs>2654</Paragraphs>
  <ScaleCrop>false</ScaleCrop>
  <HeadingPairs>
    <vt:vector size="2" baseType="variant">
      <vt:variant>
        <vt:lpstr>Titre</vt:lpstr>
      </vt:variant>
      <vt:variant>
        <vt:i4>1</vt:i4>
      </vt:variant>
    </vt:vector>
  </HeadingPairs>
  <TitlesOfParts>
    <vt:vector size="1" baseType="lpstr">
      <vt:lpstr>CRC/C/OPSC/TJK/1</vt:lpstr>
    </vt:vector>
  </TitlesOfParts>
  <Company>DCM</Company>
  <LinksUpToDate>false</LinksUpToDate>
  <CharactersWithSpaces>63698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CRC/C/OPSC/TJK/1</dc:title>
  <dc:subject/>
  <dc:creator>DESCHAMPS</dc:creator>
  <cp:keywords/>
  <cp:lastModifiedBy>DESCHAMPS</cp:lastModifiedBy>
  <cp:revision>2</cp:revision>
  <cp:lastPrinted>2017-04-28T07:38:00Z</cp:lastPrinted>
  <dcterms:created xsi:type="dcterms:W3CDTF">2017-04-28T13:53:00Z</dcterms:created>
  <dcterms:modified xsi:type="dcterms:W3CDTF">2017-04-28T13:53:00Z</dcterms:modified>
</cp:coreProperties>
</file>