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461006" w:rsidTr="008F3CA0">
        <w:trPr>
          <w:trHeight w:hRule="exact" w:val="851"/>
        </w:trPr>
        <w:tc>
          <w:tcPr>
            <w:tcW w:w="1276" w:type="dxa"/>
            <w:tcBorders>
              <w:bottom w:val="single" w:sz="4" w:space="0" w:color="auto"/>
            </w:tcBorders>
          </w:tcPr>
          <w:p w:rsidR="000354E9" w:rsidRPr="00DB58B5" w:rsidRDefault="000354E9" w:rsidP="00E74445"/>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E74445" w:rsidRDefault="00E74445" w:rsidP="00E74445">
            <w:pPr>
              <w:jc w:val="right"/>
              <w:rPr>
                <w:lang w:val="en-US"/>
              </w:rPr>
            </w:pPr>
            <w:r w:rsidRPr="00E74445">
              <w:rPr>
                <w:sz w:val="40"/>
                <w:lang w:val="en-US"/>
              </w:rPr>
              <w:t>CRC</w:t>
            </w:r>
            <w:r w:rsidRPr="00E74445">
              <w:rPr>
                <w:lang w:val="en-US"/>
              </w:rPr>
              <w:t>/C/OPSC/RUS/CO/1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0A54C8">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E74445" w:rsidP="008F3CA0">
            <w:pPr>
              <w:spacing w:before="240"/>
            </w:pPr>
            <w:r>
              <w:t>Distr. générale</w:t>
            </w:r>
          </w:p>
          <w:p w:rsidR="00E74445" w:rsidRDefault="00E74445" w:rsidP="00E74445">
            <w:pPr>
              <w:spacing w:line="240" w:lineRule="exact"/>
            </w:pPr>
            <w:r>
              <w:t>3 juillet 2018</w:t>
            </w:r>
          </w:p>
          <w:p w:rsidR="00E74445" w:rsidRDefault="00E74445" w:rsidP="00E74445">
            <w:pPr>
              <w:spacing w:line="240" w:lineRule="exact"/>
            </w:pPr>
            <w:r>
              <w:t>Français</w:t>
            </w:r>
          </w:p>
          <w:p w:rsidR="00E74445" w:rsidRPr="00DB58B5" w:rsidRDefault="00E74445" w:rsidP="00E74445">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0A54C8">
        <w:rPr>
          <w:b/>
          <w:sz w:val="24"/>
          <w:szCs w:val="24"/>
        </w:rPr>
        <w:t>’</w:t>
      </w:r>
      <w:r w:rsidRPr="00DA3BE9">
        <w:rPr>
          <w:b/>
          <w:sz w:val="24"/>
          <w:szCs w:val="24"/>
        </w:rPr>
        <w:t>enfant</w:t>
      </w:r>
    </w:p>
    <w:p w:rsidR="00123E2B" w:rsidRPr="00FA68A1" w:rsidRDefault="00123E2B" w:rsidP="00123E2B">
      <w:pPr>
        <w:pStyle w:val="HChG"/>
        <w:rPr>
          <w:rFonts w:eastAsia="SimSun"/>
        </w:rPr>
      </w:pPr>
      <w:r>
        <w:rPr>
          <w:lang w:val="fr-FR"/>
        </w:rPr>
        <w:tab/>
      </w:r>
      <w:r>
        <w:rPr>
          <w:lang w:val="fr-FR"/>
        </w:rPr>
        <w:tab/>
      </w:r>
      <w:r w:rsidRPr="00FA68A1">
        <w:rPr>
          <w:lang w:val="fr-FR"/>
        </w:rPr>
        <w:t>Observations final</w:t>
      </w:r>
      <w:r>
        <w:rPr>
          <w:lang w:val="fr-FR"/>
        </w:rPr>
        <w:t>es concernant le rapport soumis</w:t>
      </w:r>
      <w:r>
        <w:rPr>
          <w:lang w:val="fr-FR"/>
        </w:rPr>
        <w:br/>
      </w:r>
      <w:r w:rsidRPr="00FA68A1">
        <w:rPr>
          <w:lang w:val="fr-FR"/>
        </w:rPr>
        <w:t>par la Fédé</w:t>
      </w:r>
      <w:r w:rsidR="00CF6EB6">
        <w:rPr>
          <w:lang w:val="fr-FR"/>
        </w:rPr>
        <w:t xml:space="preserve">ration de Russie en application </w:t>
      </w:r>
      <w:r w:rsidRPr="00FA68A1">
        <w:rPr>
          <w:lang w:val="fr-FR"/>
        </w:rPr>
        <w:t>du paragraphe</w:t>
      </w:r>
      <w:r w:rsidR="00066684">
        <w:rPr>
          <w:lang w:val="fr-FR"/>
        </w:rPr>
        <w:t> </w:t>
      </w:r>
      <w:r w:rsidRPr="00FA68A1">
        <w:rPr>
          <w:lang w:val="fr-FR"/>
        </w:rPr>
        <w:t>1 de l</w:t>
      </w:r>
      <w:r w:rsidR="000A54C8">
        <w:rPr>
          <w:lang w:val="fr-FR"/>
        </w:rPr>
        <w:t>’</w:t>
      </w:r>
      <w:r w:rsidRPr="00FA68A1">
        <w:rPr>
          <w:lang w:val="fr-FR"/>
        </w:rPr>
        <w:t>article 12 du Proto</w:t>
      </w:r>
      <w:r w:rsidR="000A54C8">
        <w:rPr>
          <w:lang w:val="fr-FR"/>
        </w:rPr>
        <w:t xml:space="preserve">cole facultatif à la Convention </w:t>
      </w:r>
      <w:r w:rsidRPr="00FA68A1">
        <w:rPr>
          <w:lang w:val="fr-FR"/>
        </w:rPr>
        <w:t>relative aux droits de l</w:t>
      </w:r>
      <w:r w:rsidR="000A54C8">
        <w:rPr>
          <w:lang w:val="fr-FR"/>
        </w:rPr>
        <w:t>’</w:t>
      </w:r>
      <w:r w:rsidRPr="00FA68A1">
        <w:rPr>
          <w:lang w:val="fr-FR"/>
        </w:rPr>
        <w:t>enfant,</w:t>
      </w:r>
      <w:r>
        <w:rPr>
          <w:lang w:val="fr-FR"/>
        </w:rPr>
        <w:t xml:space="preserve"> concernant la vente d</w:t>
      </w:r>
      <w:r w:rsidR="000A54C8">
        <w:rPr>
          <w:lang w:val="fr-FR"/>
        </w:rPr>
        <w:t>’</w:t>
      </w:r>
      <w:r>
        <w:rPr>
          <w:lang w:val="fr-FR"/>
        </w:rPr>
        <w:t>enfants,</w:t>
      </w:r>
      <w:r>
        <w:rPr>
          <w:lang w:val="fr-FR"/>
        </w:rPr>
        <w:br/>
      </w:r>
      <w:r w:rsidRPr="00FA68A1">
        <w:rPr>
          <w:lang w:val="fr-FR"/>
        </w:rPr>
        <w:t>la prostitution des enf</w:t>
      </w:r>
      <w:r>
        <w:rPr>
          <w:lang w:val="fr-FR"/>
        </w:rPr>
        <w:t>ants et la pornographie mettant</w:t>
      </w:r>
      <w:r>
        <w:rPr>
          <w:lang w:val="fr-FR"/>
        </w:rPr>
        <w:br/>
      </w:r>
      <w:r w:rsidRPr="00FA68A1">
        <w:rPr>
          <w:lang w:val="fr-FR"/>
        </w:rPr>
        <w:t>en scène des enfants</w:t>
      </w:r>
      <w:r w:rsidRPr="00123E2B">
        <w:rPr>
          <w:b w:val="0"/>
          <w:sz w:val="20"/>
          <w:lang w:val="fr-FR"/>
        </w:rPr>
        <w:footnoteReference w:customMarkFollows="1" w:id="2"/>
        <w:t>*</w:t>
      </w:r>
    </w:p>
    <w:p w:rsidR="00123E2B" w:rsidRPr="00FA68A1" w:rsidRDefault="00123E2B" w:rsidP="00123E2B">
      <w:pPr>
        <w:pStyle w:val="HChG"/>
      </w:pPr>
      <w:r>
        <w:rPr>
          <w:lang w:val="fr-FR"/>
        </w:rPr>
        <w:tab/>
      </w:r>
      <w:r w:rsidRPr="00FA68A1">
        <w:rPr>
          <w:lang w:val="fr-FR"/>
        </w:rPr>
        <w:t>I.</w:t>
      </w:r>
      <w:r w:rsidRPr="00FA68A1">
        <w:rPr>
          <w:lang w:val="fr-FR"/>
        </w:rPr>
        <w:tab/>
        <w:t>Introduction</w:t>
      </w:r>
    </w:p>
    <w:p w:rsidR="00123E2B" w:rsidRPr="00FA68A1" w:rsidRDefault="00123E2B" w:rsidP="00123E2B">
      <w:pPr>
        <w:pStyle w:val="SingleTxtG"/>
      </w:pPr>
      <w:r w:rsidRPr="00FA68A1">
        <w:rPr>
          <w:lang w:val="fr-FR"/>
        </w:rPr>
        <w:t>1.</w:t>
      </w:r>
      <w:r w:rsidRPr="00FA68A1">
        <w:rPr>
          <w:lang w:val="fr-FR"/>
        </w:rPr>
        <w:tab/>
        <w:t>Le Comité a examiné le rapport de la Fédération de Russie (CRC/C/OPSC/RUS/1) à sa 2293</w:t>
      </w:r>
      <w:r w:rsidRPr="00116495">
        <w:rPr>
          <w:vertAlign w:val="superscript"/>
          <w:lang w:val="fr-FR"/>
        </w:rPr>
        <w:t>e</w:t>
      </w:r>
      <w:r w:rsidR="00066684">
        <w:rPr>
          <w:lang w:val="fr-FR"/>
        </w:rPr>
        <w:t> </w:t>
      </w:r>
      <w:r w:rsidRPr="00FA68A1">
        <w:rPr>
          <w:lang w:val="fr-FR"/>
        </w:rPr>
        <w:t>séance (voir CRC/C/SR.2293), le 22</w:t>
      </w:r>
      <w:r w:rsidR="00066684">
        <w:rPr>
          <w:lang w:val="fr-FR"/>
        </w:rPr>
        <w:t> </w:t>
      </w:r>
      <w:r w:rsidRPr="00FA68A1">
        <w:rPr>
          <w:lang w:val="fr-FR"/>
        </w:rPr>
        <w:t>mai 2018, et a adopté les présentes observations finales à sa 2310</w:t>
      </w:r>
      <w:r w:rsidRPr="00116495">
        <w:rPr>
          <w:vertAlign w:val="superscript"/>
          <w:lang w:val="fr-FR"/>
        </w:rPr>
        <w:t>e</w:t>
      </w:r>
      <w:r w:rsidR="00066684">
        <w:rPr>
          <w:lang w:val="fr-FR"/>
        </w:rPr>
        <w:t> </w:t>
      </w:r>
      <w:r w:rsidRPr="00FA68A1">
        <w:rPr>
          <w:lang w:val="fr-FR"/>
        </w:rPr>
        <w:t>séance, le 1</w:t>
      </w:r>
      <w:r w:rsidRPr="00116495">
        <w:rPr>
          <w:vertAlign w:val="superscript"/>
          <w:lang w:val="fr-FR"/>
        </w:rPr>
        <w:t>er</w:t>
      </w:r>
      <w:r w:rsidR="00066684">
        <w:rPr>
          <w:lang w:val="fr-FR"/>
        </w:rPr>
        <w:t> </w:t>
      </w:r>
      <w:r w:rsidRPr="00FA68A1">
        <w:rPr>
          <w:lang w:val="fr-FR"/>
        </w:rPr>
        <w:t>juin 2018.</w:t>
      </w:r>
    </w:p>
    <w:p w:rsidR="00123E2B" w:rsidRPr="00FA68A1" w:rsidRDefault="00123E2B" w:rsidP="00123E2B">
      <w:pPr>
        <w:pStyle w:val="SingleTxtG"/>
      </w:pPr>
      <w:r w:rsidRPr="00FA68A1">
        <w:rPr>
          <w:lang w:val="fr-FR"/>
        </w:rPr>
        <w:t>2.</w:t>
      </w:r>
      <w:r w:rsidRPr="00FA68A1">
        <w:rPr>
          <w:lang w:val="fr-FR"/>
        </w:rPr>
        <w:tab/>
        <w:t xml:space="preserve">Le Comité accueille avec satisfaction </w:t>
      </w:r>
      <w:r>
        <w:rPr>
          <w:lang w:val="fr-FR"/>
        </w:rPr>
        <w:t>le rapport de l</w:t>
      </w:r>
      <w:r w:rsidR="000A54C8">
        <w:rPr>
          <w:lang w:val="fr-FR"/>
        </w:rPr>
        <w:t>’</w:t>
      </w:r>
      <w:r>
        <w:rPr>
          <w:lang w:val="fr-FR"/>
        </w:rPr>
        <w:t>État partie et l</w:t>
      </w:r>
      <w:r w:rsidRPr="00FA68A1">
        <w:rPr>
          <w:lang w:val="fr-FR"/>
        </w:rPr>
        <w:t>es réponses écrites à la liste de points (CRC/C/OPSC/RUS/Q/1/Add.1). Il se félicite du dialogue constructif qu</w:t>
      </w:r>
      <w:r w:rsidR="000A54C8">
        <w:rPr>
          <w:lang w:val="fr-FR"/>
        </w:rPr>
        <w:t>’</w:t>
      </w:r>
      <w:r w:rsidRPr="00FA68A1">
        <w:rPr>
          <w:lang w:val="fr-FR"/>
        </w:rPr>
        <w:t>il a eu avec la délégation multisectorielle de haut niveau de l</w:t>
      </w:r>
      <w:r w:rsidR="000A54C8">
        <w:rPr>
          <w:lang w:val="fr-FR"/>
        </w:rPr>
        <w:t>’</w:t>
      </w:r>
      <w:r w:rsidRPr="00FA68A1">
        <w:rPr>
          <w:lang w:val="fr-FR"/>
        </w:rPr>
        <w:t xml:space="preserve">État partie. </w:t>
      </w:r>
    </w:p>
    <w:p w:rsidR="00123E2B" w:rsidRPr="00FA68A1" w:rsidRDefault="00123E2B" w:rsidP="00123E2B">
      <w:pPr>
        <w:pStyle w:val="HChG"/>
      </w:pPr>
      <w:r>
        <w:rPr>
          <w:lang w:val="fr-FR"/>
        </w:rPr>
        <w:tab/>
      </w:r>
      <w:r w:rsidRPr="00FA68A1">
        <w:rPr>
          <w:lang w:val="fr-FR"/>
        </w:rPr>
        <w:t>II.</w:t>
      </w:r>
      <w:r w:rsidRPr="00FA68A1">
        <w:rPr>
          <w:lang w:val="fr-FR"/>
        </w:rPr>
        <w:tab/>
        <w:t>Observations d</w:t>
      </w:r>
      <w:r w:rsidR="000A54C8">
        <w:rPr>
          <w:lang w:val="fr-FR"/>
        </w:rPr>
        <w:t>’</w:t>
      </w:r>
      <w:r w:rsidRPr="00FA68A1">
        <w:rPr>
          <w:lang w:val="fr-FR"/>
        </w:rPr>
        <w:t>ordre général</w:t>
      </w:r>
    </w:p>
    <w:p w:rsidR="00123E2B" w:rsidRPr="00FA68A1" w:rsidRDefault="00123E2B" w:rsidP="00123E2B">
      <w:pPr>
        <w:pStyle w:val="H23G"/>
      </w:pPr>
      <w:r w:rsidRPr="00FA68A1">
        <w:rPr>
          <w:lang w:val="fr-FR"/>
        </w:rPr>
        <w:tab/>
      </w:r>
      <w:r w:rsidRPr="00FA68A1">
        <w:rPr>
          <w:lang w:val="fr-FR"/>
        </w:rPr>
        <w:tab/>
        <w:t>Aspects positifs</w:t>
      </w:r>
    </w:p>
    <w:p w:rsidR="00123E2B" w:rsidRPr="00FA68A1" w:rsidRDefault="00123E2B" w:rsidP="00123E2B">
      <w:pPr>
        <w:pStyle w:val="SingleTxtG"/>
      </w:pPr>
      <w:r w:rsidRPr="00FA68A1">
        <w:rPr>
          <w:lang w:val="fr-FR"/>
        </w:rPr>
        <w:t>3.</w:t>
      </w:r>
      <w:r w:rsidRPr="00FA68A1">
        <w:rPr>
          <w:lang w:val="fr-FR"/>
        </w:rPr>
        <w:tab/>
        <w:t>Le Comité accueille avec satisfaction les mesures prises par l</w:t>
      </w:r>
      <w:r w:rsidR="000A54C8">
        <w:rPr>
          <w:lang w:val="fr-FR"/>
        </w:rPr>
        <w:t>’</w:t>
      </w:r>
      <w:r w:rsidRPr="00FA68A1">
        <w:rPr>
          <w:lang w:val="fr-FR"/>
        </w:rPr>
        <w:t xml:space="preserve">État partie dans des domaines touchant à la mise en œuvre du Protocole facultatif, </w:t>
      </w:r>
      <w:r>
        <w:rPr>
          <w:lang w:val="fr-FR"/>
        </w:rPr>
        <w:t xml:space="preserve">notamment </w:t>
      </w:r>
      <w:r w:rsidRPr="00FA68A1">
        <w:rPr>
          <w:lang w:val="fr-FR"/>
        </w:rPr>
        <w:t>l</w:t>
      </w:r>
      <w:r w:rsidR="000A54C8">
        <w:rPr>
          <w:lang w:val="fr-FR"/>
        </w:rPr>
        <w:t>’</w:t>
      </w:r>
      <w:r w:rsidRPr="00FA68A1">
        <w:rPr>
          <w:lang w:val="fr-FR"/>
        </w:rPr>
        <w:t>adoption des lois suivantes :</w:t>
      </w:r>
    </w:p>
    <w:p w:rsidR="00123E2B" w:rsidRPr="00FA68A1" w:rsidRDefault="00123E2B" w:rsidP="00123E2B">
      <w:pPr>
        <w:pStyle w:val="SingleTxtG"/>
        <w:ind w:firstLine="567"/>
      </w:pPr>
      <w:r w:rsidRPr="00FA68A1">
        <w:rPr>
          <w:lang w:val="fr-FR"/>
        </w:rPr>
        <w:t>a)</w:t>
      </w:r>
      <w:r w:rsidRPr="00FA68A1">
        <w:rPr>
          <w:lang w:val="fr-FR"/>
        </w:rPr>
        <w:tab/>
        <w:t>Loi fédérale n</w:t>
      </w:r>
      <w:r w:rsidRPr="00CD3E06">
        <w:rPr>
          <w:vertAlign w:val="superscript"/>
          <w:lang w:val="fr-FR"/>
        </w:rPr>
        <w:t>o</w:t>
      </w:r>
      <w:r w:rsidR="00C3052B">
        <w:rPr>
          <w:lang w:val="fr-FR"/>
        </w:rPr>
        <w:t> 199-FZ du 23 </w:t>
      </w:r>
      <w:r w:rsidRPr="00FA68A1">
        <w:rPr>
          <w:lang w:val="fr-FR"/>
        </w:rPr>
        <w:t>juin 2016 portant modification de l</w:t>
      </w:r>
      <w:r w:rsidR="000A54C8">
        <w:rPr>
          <w:lang w:val="fr-FR"/>
        </w:rPr>
        <w:t>’</w:t>
      </w:r>
      <w:r w:rsidR="00CF6EB6">
        <w:rPr>
          <w:lang w:val="fr-FR"/>
        </w:rPr>
        <w:t>article </w:t>
      </w:r>
      <w:r w:rsidRPr="00FA68A1">
        <w:rPr>
          <w:lang w:val="fr-FR"/>
        </w:rPr>
        <w:t xml:space="preserve">242.1 du Code pénal </w:t>
      </w:r>
      <w:r>
        <w:rPr>
          <w:lang w:val="fr-FR"/>
        </w:rPr>
        <w:t xml:space="preserve">et visant à </w:t>
      </w:r>
      <w:r w:rsidRPr="00FA68A1">
        <w:rPr>
          <w:lang w:val="fr-FR"/>
        </w:rPr>
        <w:t xml:space="preserve">lutter contre la diffusion de la pornographie mettant en scène des mineurs </w:t>
      </w:r>
      <w:r>
        <w:rPr>
          <w:lang w:val="fr-FR"/>
        </w:rPr>
        <w:t>et la diffusion de contenus pornographiques aux</w:t>
      </w:r>
      <w:r w:rsidRPr="00FA68A1">
        <w:rPr>
          <w:lang w:val="fr-FR"/>
        </w:rPr>
        <w:t xml:space="preserve"> mineur</w:t>
      </w:r>
      <w:r>
        <w:rPr>
          <w:lang w:val="fr-FR"/>
        </w:rPr>
        <w:t>s</w:t>
      </w:r>
      <w:r w:rsidRPr="00FA68A1">
        <w:rPr>
          <w:lang w:val="fr-FR"/>
        </w:rPr>
        <w:t> ;</w:t>
      </w:r>
    </w:p>
    <w:p w:rsidR="00123E2B" w:rsidRPr="00FA68A1" w:rsidRDefault="00123E2B" w:rsidP="00123E2B">
      <w:pPr>
        <w:pStyle w:val="SingleTxtG"/>
        <w:ind w:firstLine="567"/>
      </w:pPr>
      <w:r w:rsidRPr="00FA68A1">
        <w:rPr>
          <w:lang w:val="fr-FR"/>
        </w:rPr>
        <w:t>b)</w:t>
      </w:r>
      <w:r w:rsidRPr="00FA68A1">
        <w:rPr>
          <w:lang w:val="fr-FR"/>
        </w:rPr>
        <w:tab/>
        <w:t>Loi fédérale n</w:t>
      </w:r>
      <w:r w:rsidRPr="00684A5F">
        <w:rPr>
          <w:vertAlign w:val="superscript"/>
          <w:lang w:val="fr-FR"/>
        </w:rPr>
        <w:t>o</w:t>
      </w:r>
      <w:r w:rsidRPr="00FA68A1">
        <w:rPr>
          <w:lang w:val="fr-FR"/>
        </w:rPr>
        <w:t> 432-FZ du 28</w:t>
      </w:r>
      <w:r w:rsidR="00C3052B">
        <w:rPr>
          <w:lang w:val="fr-FR"/>
        </w:rPr>
        <w:t> </w:t>
      </w:r>
      <w:r w:rsidRPr="00FA68A1">
        <w:rPr>
          <w:lang w:val="fr-FR"/>
        </w:rPr>
        <w:t xml:space="preserve">décembre 2013 portant modification de divers textes législatifs </w:t>
      </w:r>
      <w:r>
        <w:rPr>
          <w:lang w:val="fr-FR"/>
        </w:rPr>
        <w:t>et visant à renforcer</w:t>
      </w:r>
      <w:r w:rsidRPr="00FA68A1">
        <w:rPr>
          <w:lang w:val="fr-FR"/>
        </w:rPr>
        <w:t xml:space="preserve"> les droits des victimes dans les procédures pénales ;</w:t>
      </w:r>
    </w:p>
    <w:p w:rsidR="00123E2B" w:rsidRPr="00FA68A1" w:rsidRDefault="00123E2B" w:rsidP="00123E2B">
      <w:pPr>
        <w:pStyle w:val="SingleTxtG"/>
        <w:ind w:firstLine="567"/>
      </w:pPr>
      <w:r w:rsidRPr="00FA68A1">
        <w:rPr>
          <w:lang w:val="fr-FR"/>
        </w:rPr>
        <w:t>c)</w:t>
      </w:r>
      <w:r w:rsidRPr="00FA68A1">
        <w:rPr>
          <w:lang w:val="fr-FR"/>
        </w:rPr>
        <w:tab/>
        <w:t>Loi fédérale n</w:t>
      </w:r>
      <w:r w:rsidRPr="00684A5F">
        <w:rPr>
          <w:vertAlign w:val="superscript"/>
          <w:lang w:val="fr-FR"/>
        </w:rPr>
        <w:t>o</w:t>
      </w:r>
      <w:r w:rsidRPr="00FA68A1">
        <w:rPr>
          <w:lang w:val="fr-FR"/>
        </w:rPr>
        <w:t> 167-FZ du 2</w:t>
      </w:r>
      <w:r w:rsidR="00C3052B">
        <w:rPr>
          <w:lang w:val="fr-FR"/>
        </w:rPr>
        <w:t> </w:t>
      </w:r>
      <w:r w:rsidRPr="00FA68A1">
        <w:rPr>
          <w:lang w:val="fr-FR"/>
        </w:rPr>
        <w:t xml:space="preserve">juillet 2013 portant modification de divers textes législatifs relatifs au placement des orphelins et des enfants privés de protection parentale ; </w:t>
      </w:r>
    </w:p>
    <w:p w:rsidR="00123E2B" w:rsidRPr="00FA68A1" w:rsidRDefault="00123E2B" w:rsidP="00123E2B">
      <w:pPr>
        <w:pStyle w:val="SingleTxtG"/>
        <w:ind w:firstLine="567"/>
      </w:pPr>
      <w:r w:rsidRPr="00FA68A1">
        <w:rPr>
          <w:lang w:val="fr-FR"/>
        </w:rPr>
        <w:t>d)</w:t>
      </w:r>
      <w:r w:rsidRPr="00FA68A1">
        <w:rPr>
          <w:lang w:val="fr-FR"/>
        </w:rPr>
        <w:tab/>
        <w:t>Loi fédérale n</w:t>
      </w:r>
      <w:r w:rsidRPr="00C92AEE">
        <w:rPr>
          <w:vertAlign w:val="superscript"/>
          <w:lang w:val="fr-FR"/>
        </w:rPr>
        <w:t>o</w:t>
      </w:r>
      <w:r w:rsidRPr="00FA68A1">
        <w:rPr>
          <w:lang w:val="fr-FR"/>
        </w:rPr>
        <w:t> 14-FZ du 29</w:t>
      </w:r>
      <w:r w:rsidR="00C3052B">
        <w:rPr>
          <w:lang w:val="fr-FR"/>
        </w:rPr>
        <w:t> </w:t>
      </w:r>
      <w:r w:rsidRPr="00FA68A1">
        <w:rPr>
          <w:lang w:val="fr-FR"/>
        </w:rPr>
        <w:t xml:space="preserve">février 2012 portant modification du Code pénal et de divers textes législatifs </w:t>
      </w:r>
      <w:r>
        <w:rPr>
          <w:lang w:val="fr-FR"/>
        </w:rPr>
        <w:t>et réprimant les infractions</w:t>
      </w:r>
      <w:r w:rsidRPr="00FA68A1">
        <w:rPr>
          <w:lang w:val="fr-FR"/>
        </w:rPr>
        <w:t xml:space="preserve"> sexuel</w:t>
      </w:r>
      <w:r>
        <w:rPr>
          <w:lang w:val="fr-FR"/>
        </w:rPr>
        <w:t>les</w:t>
      </w:r>
      <w:r w:rsidRPr="00FA68A1">
        <w:rPr>
          <w:lang w:val="fr-FR"/>
        </w:rPr>
        <w:t xml:space="preserve"> </w:t>
      </w:r>
      <w:r>
        <w:rPr>
          <w:lang w:val="fr-FR"/>
        </w:rPr>
        <w:t>sur</w:t>
      </w:r>
      <w:r w:rsidRPr="00FA68A1">
        <w:rPr>
          <w:lang w:val="fr-FR"/>
        </w:rPr>
        <w:t xml:space="preserve"> mineurs.</w:t>
      </w:r>
    </w:p>
    <w:p w:rsidR="00123E2B" w:rsidRPr="00FA68A1" w:rsidRDefault="00123E2B" w:rsidP="00123E2B">
      <w:pPr>
        <w:pStyle w:val="SingleTxtG"/>
      </w:pPr>
      <w:r w:rsidRPr="00FA68A1">
        <w:rPr>
          <w:lang w:val="fr-FR"/>
        </w:rPr>
        <w:t>4.</w:t>
      </w:r>
      <w:r w:rsidRPr="00FA68A1">
        <w:rPr>
          <w:lang w:val="fr-FR"/>
        </w:rPr>
        <w:tab/>
        <w:t xml:space="preserve">Le Comité note avec satisfaction les progrès accomplis </w:t>
      </w:r>
      <w:r>
        <w:rPr>
          <w:lang w:val="fr-FR"/>
        </w:rPr>
        <w:t>dans</w:t>
      </w:r>
      <w:r w:rsidRPr="00FA68A1">
        <w:rPr>
          <w:lang w:val="fr-FR"/>
        </w:rPr>
        <w:t xml:space="preserve"> l</w:t>
      </w:r>
      <w:r w:rsidR="000A54C8">
        <w:rPr>
          <w:lang w:val="fr-FR"/>
        </w:rPr>
        <w:t>’</w:t>
      </w:r>
      <w:r w:rsidRPr="00FA68A1">
        <w:rPr>
          <w:lang w:val="fr-FR"/>
        </w:rPr>
        <w:t xml:space="preserve">adoption de plans et de programmes nationaux facilitant la mise en </w:t>
      </w:r>
      <w:r>
        <w:rPr>
          <w:lang w:val="fr-FR"/>
        </w:rPr>
        <w:t>œuvre</w:t>
      </w:r>
      <w:r w:rsidRPr="00FA68A1">
        <w:rPr>
          <w:lang w:val="fr-FR"/>
        </w:rPr>
        <w:t xml:space="preserve"> du Protocole facultatif</w:t>
      </w:r>
      <w:r>
        <w:rPr>
          <w:lang w:val="fr-FR"/>
        </w:rPr>
        <w:t>.</w:t>
      </w:r>
      <w:r w:rsidRPr="00FA68A1">
        <w:rPr>
          <w:lang w:val="fr-FR"/>
        </w:rPr>
        <w:t xml:space="preserve"> </w:t>
      </w:r>
      <w:r>
        <w:rPr>
          <w:lang w:val="fr-FR"/>
        </w:rPr>
        <w:t>Il se félicite notamment de l</w:t>
      </w:r>
      <w:r w:rsidR="000A54C8">
        <w:rPr>
          <w:lang w:val="fr-FR"/>
        </w:rPr>
        <w:t>’</w:t>
      </w:r>
      <w:r>
        <w:rPr>
          <w:lang w:val="fr-FR"/>
        </w:rPr>
        <w:t xml:space="preserve">adoption </w:t>
      </w:r>
      <w:r w:rsidRPr="00FA68A1">
        <w:rPr>
          <w:lang w:val="fr-FR"/>
        </w:rPr>
        <w:t>de la stratégie nationale d</w:t>
      </w:r>
      <w:r w:rsidR="000A54C8">
        <w:rPr>
          <w:lang w:val="fr-FR"/>
        </w:rPr>
        <w:t>’</w:t>
      </w:r>
      <w:r w:rsidRPr="00FA68A1">
        <w:rPr>
          <w:lang w:val="fr-FR"/>
        </w:rPr>
        <w:t>action en faveur de l</w:t>
      </w:r>
      <w:r w:rsidR="000A54C8">
        <w:rPr>
          <w:lang w:val="fr-FR"/>
        </w:rPr>
        <w:t>’</w:t>
      </w:r>
      <w:r w:rsidRPr="00FA68A1">
        <w:rPr>
          <w:lang w:val="fr-FR"/>
        </w:rPr>
        <w:t>enfance pour 2012</w:t>
      </w:r>
      <w:r w:rsidR="00C3052B">
        <w:rPr>
          <w:lang w:val="fr-FR"/>
        </w:rPr>
        <w:noBreakHyphen/>
      </w:r>
      <w:r w:rsidRPr="00FA68A1">
        <w:rPr>
          <w:lang w:val="fr-FR"/>
        </w:rPr>
        <w:t>2017, ratifiée par le décret présidentiel n</w:t>
      </w:r>
      <w:r w:rsidRPr="00122852">
        <w:rPr>
          <w:vertAlign w:val="superscript"/>
          <w:lang w:val="fr-FR"/>
        </w:rPr>
        <w:t>o</w:t>
      </w:r>
      <w:r w:rsidRPr="00FA68A1">
        <w:rPr>
          <w:lang w:val="fr-FR"/>
        </w:rPr>
        <w:t> 761 du 1</w:t>
      </w:r>
      <w:r w:rsidRPr="00116495">
        <w:rPr>
          <w:vertAlign w:val="superscript"/>
          <w:lang w:val="fr-FR"/>
        </w:rPr>
        <w:t>er</w:t>
      </w:r>
      <w:r w:rsidR="00C3052B">
        <w:rPr>
          <w:lang w:val="fr-FR"/>
        </w:rPr>
        <w:t> </w:t>
      </w:r>
      <w:r w:rsidRPr="00FA68A1">
        <w:rPr>
          <w:lang w:val="fr-FR"/>
        </w:rPr>
        <w:t>juin 2012.</w:t>
      </w:r>
    </w:p>
    <w:p w:rsidR="00123E2B" w:rsidRPr="00FA68A1" w:rsidRDefault="00123E2B" w:rsidP="00C3052B">
      <w:pPr>
        <w:pStyle w:val="HChG"/>
      </w:pPr>
      <w:r>
        <w:rPr>
          <w:lang w:val="fr-FR"/>
        </w:rPr>
        <w:lastRenderedPageBreak/>
        <w:tab/>
      </w:r>
      <w:r w:rsidRPr="00FA68A1">
        <w:rPr>
          <w:lang w:val="fr-FR"/>
        </w:rPr>
        <w:t>III.</w:t>
      </w:r>
      <w:r w:rsidRPr="00FA68A1">
        <w:rPr>
          <w:lang w:val="fr-FR"/>
        </w:rPr>
        <w:tab/>
        <w:t>Données</w:t>
      </w:r>
    </w:p>
    <w:p w:rsidR="00123E2B" w:rsidRPr="00FA68A1" w:rsidRDefault="00123E2B" w:rsidP="00C3052B">
      <w:pPr>
        <w:pStyle w:val="H23G"/>
      </w:pPr>
      <w:r w:rsidRPr="00FA68A1">
        <w:rPr>
          <w:lang w:val="fr-FR"/>
        </w:rPr>
        <w:tab/>
      </w:r>
      <w:r w:rsidRPr="00FA68A1">
        <w:rPr>
          <w:lang w:val="fr-FR"/>
        </w:rPr>
        <w:tab/>
        <w:t>Collecte de données</w:t>
      </w:r>
    </w:p>
    <w:p w:rsidR="00123E2B" w:rsidRPr="00FA68A1" w:rsidRDefault="00123E2B" w:rsidP="00C3052B">
      <w:pPr>
        <w:pStyle w:val="SingleTxtG"/>
      </w:pPr>
      <w:r w:rsidRPr="00FA68A1">
        <w:rPr>
          <w:lang w:val="fr-FR"/>
        </w:rPr>
        <w:t>5.</w:t>
      </w:r>
      <w:r w:rsidRPr="00FA68A1">
        <w:rPr>
          <w:lang w:val="fr-FR"/>
        </w:rPr>
        <w:tab/>
        <w:t>Le Comité accueille avec satisfaction les données fournies par l</w:t>
      </w:r>
      <w:r w:rsidR="000A54C8">
        <w:rPr>
          <w:lang w:val="fr-FR"/>
        </w:rPr>
        <w:t>’</w:t>
      </w:r>
      <w:r w:rsidRPr="00FA68A1">
        <w:rPr>
          <w:lang w:val="fr-FR"/>
        </w:rPr>
        <w:t>État partie concernant les infracti</w:t>
      </w:r>
      <w:r>
        <w:rPr>
          <w:lang w:val="fr-FR"/>
        </w:rPr>
        <w:t xml:space="preserve">ons </w:t>
      </w:r>
      <w:r w:rsidRPr="00FA68A1">
        <w:rPr>
          <w:lang w:val="fr-FR"/>
        </w:rPr>
        <w:t xml:space="preserve">visées par le Protocole facultatif. Il </w:t>
      </w:r>
      <w:r>
        <w:rPr>
          <w:lang w:val="fr-FR"/>
        </w:rPr>
        <w:t>note</w:t>
      </w:r>
      <w:r w:rsidRPr="00FA68A1">
        <w:rPr>
          <w:lang w:val="fr-FR"/>
        </w:rPr>
        <w:t xml:space="preserve"> toutefois </w:t>
      </w:r>
      <w:r>
        <w:rPr>
          <w:lang w:val="fr-FR"/>
        </w:rPr>
        <w:t xml:space="preserve">avec </w:t>
      </w:r>
      <w:r w:rsidRPr="00FA68A1">
        <w:rPr>
          <w:lang w:val="fr-FR"/>
        </w:rPr>
        <w:t>préoccup</w:t>
      </w:r>
      <w:r>
        <w:rPr>
          <w:lang w:val="fr-FR"/>
        </w:rPr>
        <w:t>ation </w:t>
      </w:r>
      <w:r w:rsidRPr="00FA68A1">
        <w:rPr>
          <w:lang w:val="fr-FR"/>
        </w:rPr>
        <w:t xml:space="preserve">: </w:t>
      </w:r>
    </w:p>
    <w:p w:rsidR="00123E2B" w:rsidRPr="00FA68A1" w:rsidRDefault="00123E2B" w:rsidP="00C3052B">
      <w:pPr>
        <w:pStyle w:val="SingleTxtG"/>
        <w:ind w:firstLine="567"/>
      </w:pPr>
      <w:r w:rsidRPr="00FA68A1">
        <w:rPr>
          <w:lang w:val="fr-FR"/>
        </w:rPr>
        <w:t>a)</w:t>
      </w:r>
      <w:r w:rsidRPr="00FA68A1">
        <w:rPr>
          <w:lang w:val="fr-FR"/>
        </w:rPr>
        <w:tab/>
      </w:r>
      <w:r>
        <w:rPr>
          <w:lang w:val="fr-FR"/>
        </w:rPr>
        <w:t>Que c</w:t>
      </w:r>
      <w:r w:rsidRPr="00FA68A1">
        <w:rPr>
          <w:lang w:val="fr-FR"/>
        </w:rPr>
        <w:t>es données ne sont pas ventilées par nationalité, origine ethnique, milieu socioéconomique, handicap et zone géographique, et n</w:t>
      </w:r>
      <w:r w:rsidR="000A54C8">
        <w:rPr>
          <w:lang w:val="fr-FR"/>
        </w:rPr>
        <w:t>’</w:t>
      </w:r>
      <w:r w:rsidRPr="00FA68A1">
        <w:rPr>
          <w:lang w:val="fr-FR"/>
        </w:rPr>
        <w:t>indiquent pas si l</w:t>
      </w:r>
      <w:r>
        <w:rPr>
          <w:lang w:val="fr-FR"/>
        </w:rPr>
        <w:t xml:space="preserve">es </w:t>
      </w:r>
      <w:r w:rsidRPr="00FA68A1">
        <w:rPr>
          <w:lang w:val="fr-FR"/>
        </w:rPr>
        <w:t>enfant</w:t>
      </w:r>
      <w:r>
        <w:rPr>
          <w:lang w:val="fr-FR"/>
        </w:rPr>
        <w:t>s concernés</w:t>
      </w:r>
      <w:r w:rsidRPr="00FA68A1">
        <w:rPr>
          <w:lang w:val="fr-FR"/>
        </w:rPr>
        <w:t xml:space="preserve"> appartien</w:t>
      </w:r>
      <w:r>
        <w:rPr>
          <w:lang w:val="fr-FR"/>
        </w:rPr>
        <w:t>nen</w:t>
      </w:r>
      <w:r w:rsidRPr="00FA68A1">
        <w:rPr>
          <w:lang w:val="fr-FR"/>
        </w:rPr>
        <w:t>t ou non à une famille de migrants ou s</w:t>
      </w:r>
      <w:r w:rsidR="000A54C8">
        <w:rPr>
          <w:lang w:val="fr-FR"/>
        </w:rPr>
        <w:t>’</w:t>
      </w:r>
      <w:r w:rsidRPr="00FA68A1">
        <w:rPr>
          <w:lang w:val="fr-FR"/>
        </w:rPr>
        <w:t>il s</w:t>
      </w:r>
      <w:r w:rsidR="000A54C8">
        <w:rPr>
          <w:lang w:val="fr-FR"/>
        </w:rPr>
        <w:t>’</w:t>
      </w:r>
      <w:r w:rsidRPr="00FA68A1">
        <w:rPr>
          <w:lang w:val="fr-FR"/>
        </w:rPr>
        <w:t>agit d</w:t>
      </w:r>
      <w:r w:rsidR="000A54C8">
        <w:rPr>
          <w:lang w:val="fr-FR"/>
        </w:rPr>
        <w:t>’</w:t>
      </w:r>
      <w:r w:rsidRPr="00FA68A1">
        <w:rPr>
          <w:lang w:val="fr-FR"/>
        </w:rPr>
        <w:t>enfant</w:t>
      </w:r>
      <w:r>
        <w:rPr>
          <w:lang w:val="fr-FR"/>
        </w:rPr>
        <w:t>s</w:t>
      </w:r>
      <w:r w:rsidRPr="00FA68A1">
        <w:rPr>
          <w:lang w:val="fr-FR"/>
        </w:rPr>
        <w:t xml:space="preserve"> migrant</w:t>
      </w:r>
      <w:r>
        <w:rPr>
          <w:lang w:val="fr-FR"/>
        </w:rPr>
        <w:t>s</w:t>
      </w:r>
      <w:r w:rsidRPr="00FA68A1">
        <w:rPr>
          <w:lang w:val="fr-FR"/>
        </w:rPr>
        <w:t xml:space="preserve"> non accompagné</w:t>
      </w:r>
      <w:r>
        <w:rPr>
          <w:lang w:val="fr-FR"/>
        </w:rPr>
        <w:t>s</w:t>
      </w:r>
      <w:r w:rsidRPr="00FA68A1">
        <w:rPr>
          <w:lang w:val="fr-FR"/>
        </w:rPr>
        <w:t> ;</w:t>
      </w:r>
    </w:p>
    <w:p w:rsidR="00123E2B" w:rsidRPr="00FA68A1" w:rsidRDefault="00123E2B" w:rsidP="00C3052B">
      <w:pPr>
        <w:pStyle w:val="SingleTxtG"/>
        <w:ind w:firstLine="567"/>
      </w:pPr>
      <w:r w:rsidRPr="00FA68A1">
        <w:rPr>
          <w:lang w:val="fr-FR"/>
        </w:rPr>
        <w:t>b)</w:t>
      </w:r>
      <w:r w:rsidRPr="00FA68A1">
        <w:rPr>
          <w:lang w:val="fr-FR"/>
        </w:rPr>
        <w:tab/>
      </w:r>
      <w:r>
        <w:rPr>
          <w:lang w:val="fr-FR"/>
        </w:rPr>
        <w:t xml:space="preserve">Que ces </w:t>
      </w:r>
      <w:r w:rsidRPr="00FA68A1">
        <w:rPr>
          <w:lang w:val="fr-FR"/>
        </w:rPr>
        <w:t>donnée</w:t>
      </w:r>
      <w:r>
        <w:rPr>
          <w:lang w:val="fr-FR"/>
        </w:rPr>
        <w:t>s</w:t>
      </w:r>
      <w:r w:rsidRPr="00FA68A1">
        <w:rPr>
          <w:lang w:val="fr-FR"/>
        </w:rPr>
        <w:t xml:space="preserve"> </w:t>
      </w:r>
      <w:r>
        <w:rPr>
          <w:lang w:val="fr-FR"/>
        </w:rPr>
        <w:t>n</w:t>
      </w:r>
      <w:r w:rsidR="000A54C8">
        <w:rPr>
          <w:lang w:val="fr-FR"/>
        </w:rPr>
        <w:t>’</w:t>
      </w:r>
      <w:r>
        <w:rPr>
          <w:lang w:val="fr-FR"/>
        </w:rPr>
        <w:t>indiquent pas</w:t>
      </w:r>
      <w:r w:rsidRPr="00FA68A1">
        <w:rPr>
          <w:lang w:val="fr-FR"/>
        </w:rPr>
        <w:t xml:space="preserve"> </w:t>
      </w:r>
      <w:r>
        <w:rPr>
          <w:lang w:val="fr-FR"/>
        </w:rPr>
        <w:t xml:space="preserve">combien </w:t>
      </w:r>
      <w:r w:rsidRPr="00FA68A1">
        <w:rPr>
          <w:lang w:val="fr-FR"/>
        </w:rPr>
        <w:t>d</w:t>
      </w:r>
      <w:r w:rsidR="000A54C8">
        <w:rPr>
          <w:lang w:val="fr-FR"/>
        </w:rPr>
        <w:t>’</w:t>
      </w:r>
      <w:r w:rsidRPr="00FA68A1">
        <w:rPr>
          <w:lang w:val="fr-FR"/>
        </w:rPr>
        <w:t>enfants victimes d</w:t>
      </w:r>
      <w:r w:rsidR="000A54C8">
        <w:rPr>
          <w:lang w:val="fr-FR"/>
        </w:rPr>
        <w:t>’</w:t>
      </w:r>
      <w:r w:rsidRPr="00FA68A1">
        <w:rPr>
          <w:lang w:val="fr-FR"/>
        </w:rPr>
        <w:t>infractions visées par le Protocole facultatif ont bénéficié d</w:t>
      </w:r>
      <w:r w:rsidR="000A54C8">
        <w:rPr>
          <w:lang w:val="fr-FR"/>
        </w:rPr>
        <w:t>’</w:t>
      </w:r>
      <w:r w:rsidRPr="00FA68A1">
        <w:rPr>
          <w:lang w:val="fr-FR"/>
        </w:rPr>
        <w:t xml:space="preserve">une assistance en vue de leur </w:t>
      </w:r>
      <w:r>
        <w:rPr>
          <w:lang w:val="fr-FR"/>
        </w:rPr>
        <w:t xml:space="preserve">réadaptation </w:t>
      </w:r>
      <w:r w:rsidRPr="00FA68A1">
        <w:rPr>
          <w:lang w:val="fr-FR"/>
        </w:rPr>
        <w:t xml:space="preserve">physique et psychologique et de leur réinsertion sociale ou </w:t>
      </w:r>
      <w:r>
        <w:rPr>
          <w:lang w:val="fr-FR"/>
        </w:rPr>
        <w:t>aux fins de l</w:t>
      </w:r>
      <w:r w:rsidR="000A54C8">
        <w:rPr>
          <w:lang w:val="fr-FR"/>
        </w:rPr>
        <w:t>’</w:t>
      </w:r>
      <w:r>
        <w:rPr>
          <w:lang w:val="fr-FR"/>
        </w:rPr>
        <w:t xml:space="preserve">obtention de mesures de </w:t>
      </w:r>
      <w:r w:rsidRPr="00FA68A1">
        <w:rPr>
          <w:lang w:val="fr-FR"/>
        </w:rPr>
        <w:t xml:space="preserve">réparation ou </w:t>
      </w:r>
      <w:r>
        <w:rPr>
          <w:lang w:val="fr-FR"/>
        </w:rPr>
        <w:t>d</w:t>
      </w:r>
      <w:r w:rsidR="000A54C8">
        <w:rPr>
          <w:lang w:val="fr-FR"/>
        </w:rPr>
        <w:t>’</w:t>
      </w:r>
      <w:r w:rsidRPr="00FA68A1">
        <w:rPr>
          <w:lang w:val="fr-FR"/>
        </w:rPr>
        <w:t>une indemnisation</w:t>
      </w:r>
      <w:r>
        <w:rPr>
          <w:lang w:val="fr-FR"/>
        </w:rPr>
        <w:t xml:space="preserve"> pour</w:t>
      </w:r>
      <w:r w:rsidRPr="00FA68A1">
        <w:rPr>
          <w:lang w:val="fr-FR"/>
        </w:rPr>
        <w:t xml:space="preserve"> </w:t>
      </w:r>
      <w:r>
        <w:rPr>
          <w:lang w:val="fr-FR"/>
        </w:rPr>
        <w:t>le</w:t>
      </w:r>
      <w:r w:rsidRPr="00FA68A1">
        <w:rPr>
          <w:lang w:val="fr-FR"/>
        </w:rPr>
        <w:t xml:space="preserve"> préjudice subi.</w:t>
      </w:r>
    </w:p>
    <w:p w:rsidR="00123E2B" w:rsidRPr="00C3052B" w:rsidRDefault="00123E2B" w:rsidP="00C3052B">
      <w:pPr>
        <w:pStyle w:val="SingleTxtG"/>
        <w:rPr>
          <w:b/>
        </w:rPr>
      </w:pPr>
      <w:r w:rsidRPr="00FA68A1">
        <w:rPr>
          <w:lang w:val="fr-FR"/>
        </w:rPr>
        <w:t>6.</w:t>
      </w:r>
      <w:r w:rsidRPr="00FA68A1">
        <w:rPr>
          <w:lang w:val="fr-FR"/>
        </w:rPr>
        <w:tab/>
      </w:r>
      <w:r w:rsidRPr="00C3052B">
        <w:rPr>
          <w:b/>
          <w:lang w:val="fr-FR"/>
        </w:rPr>
        <w:t>Le Comité invite instamment l</w:t>
      </w:r>
      <w:r w:rsidR="000A54C8">
        <w:rPr>
          <w:b/>
          <w:lang w:val="fr-FR"/>
        </w:rPr>
        <w:t>’</w:t>
      </w:r>
      <w:r w:rsidR="00D276EC">
        <w:rPr>
          <w:b/>
          <w:lang w:val="fr-FR"/>
        </w:rPr>
        <w:t>État partie </w:t>
      </w:r>
      <w:r w:rsidRPr="00C3052B">
        <w:rPr>
          <w:b/>
          <w:lang w:val="fr-FR"/>
        </w:rPr>
        <w:t>:</w:t>
      </w:r>
    </w:p>
    <w:p w:rsidR="00123E2B" w:rsidRPr="00C3052B" w:rsidRDefault="00123E2B" w:rsidP="00C3052B">
      <w:pPr>
        <w:pStyle w:val="SingleTxtG"/>
        <w:ind w:firstLine="567"/>
        <w:rPr>
          <w:b/>
        </w:rPr>
      </w:pPr>
      <w:r w:rsidRPr="00C3052B">
        <w:rPr>
          <w:b/>
          <w:lang w:val="fr-FR"/>
        </w:rPr>
        <w:t>a)</w:t>
      </w:r>
      <w:r w:rsidRPr="00C3052B">
        <w:rPr>
          <w:b/>
          <w:lang w:val="fr-FR"/>
        </w:rPr>
        <w:tab/>
      </w:r>
      <w:r w:rsidR="00C3052B">
        <w:rPr>
          <w:b/>
          <w:lang w:val="fr-FR"/>
        </w:rPr>
        <w:t>À</w:t>
      </w:r>
      <w:r w:rsidRPr="00C3052B">
        <w:rPr>
          <w:b/>
          <w:lang w:val="fr-FR"/>
        </w:rPr>
        <w:t xml:space="preserve"> élaborer et à mettre en place, notamment à des fins d</w:t>
      </w:r>
      <w:r w:rsidR="000A54C8">
        <w:rPr>
          <w:b/>
          <w:lang w:val="fr-FR"/>
        </w:rPr>
        <w:t>’</w:t>
      </w:r>
      <w:r w:rsidRPr="00C3052B">
        <w:rPr>
          <w:b/>
          <w:lang w:val="fr-FR"/>
        </w:rPr>
        <w:t>analyse, de suivi et d</w:t>
      </w:r>
      <w:r w:rsidR="000A54C8">
        <w:rPr>
          <w:b/>
          <w:lang w:val="fr-FR"/>
        </w:rPr>
        <w:t>’</w:t>
      </w:r>
      <w:r w:rsidRPr="00C3052B">
        <w:rPr>
          <w:b/>
          <w:lang w:val="fr-FR"/>
        </w:rPr>
        <w:t>étude d</w:t>
      </w:r>
      <w:r w:rsidR="000A54C8">
        <w:rPr>
          <w:b/>
          <w:lang w:val="fr-FR"/>
        </w:rPr>
        <w:t>’</w:t>
      </w:r>
      <w:r w:rsidRPr="00C3052B">
        <w:rPr>
          <w:b/>
          <w:lang w:val="fr-FR"/>
        </w:rPr>
        <w:t>impact, un mécanisme global et systématique de collecte de données qui tienne compte de toutes les infractions et de tous les domaines visés par le Protocole facultatif et couvre l</w:t>
      </w:r>
      <w:r w:rsidR="000A54C8">
        <w:rPr>
          <w:b/>
          <w:lang w:val="fr-FR"/>
        </w:rPr>
        <w:t>’</w:t>
      </w:r>
      <w:r w:rsidRPr="00C3052B">
        <w:rPr>
          <w:b/>
          <w:lang w:val="fr-FR"/>
        </w:rPr>
        <w:t>ensemble du territoire de l</w:t>
      </w:r>
      <w:r w:rsidR="000A54C8">
        <w:rPr>
          <w:b/>
          <w:lang w:val="fr-FR"/>
        </w:rPr>
        <w:t>’</w:t>
      </w:r>
      <w:r w:rsidRPr="00C3052B">
        <w:rPr>
          <w:b/>
          <w:lang w:val="fr-FR"/>
        </w:rPr>
        <w:t>État partie ;</w:t>
      </w:r>
    </w:p>
    <w:p w:rsidR="00123E2B" w:rsidRPr="00C3052B" w:rsidRDefault="00123E2B" w:rsidP="00C3052B">
      <w:pPr>
        <w:pStyle w:val="SingleTxtG"/>
        <w:ind w:firstLine="567"/>
        <w:rPr>
          <w:b/>
        </w:rPr>
      </w:pPr>
      <w:r w:rsidRPr="00C3052B">
        <w:rPr>
          <w:b/>
          <w:lang w:val="fr-FR"/>
        </w:rPr>
        <w:t>b)</w:t>
      </w:r>
      <w:r w:rsidRPr="00C3052B">
        <w:rPr>
          <w:b/>
          <w:lang w:val="fr-FR"/>
        </w:rPr>
        <w:tab/>
      </w:r>
      <w:r w:rsidR="00C3052B">
        <w:rPr>
          <w:b/>
          <w:lang w:val="fr-FR"/>
        </w:rPr>
        <w:t>À</w:t>
      </w:r>
      <w:r w:rsidRPr="00C3052B">
        <w:rPr>
          <w:b/>
          <w:lang w:val="fr-FR"/>
        </w:rPr>
        <w:t xml:space="preserve"> ventiler les données recueillies, notamment par sexe, âge, nationalité, origine ethnique, milieu socioéconomique, handicap et zone géographique, en mettant l</w:t>
      </w:r>
      <w:r w:rsidR="000A54C8">
        <w:rPr>
          <w:b/>
          <w:lang w:val="fr-FR"/>
        </w:rPr>
        <w:t>’</w:t>
      </w:r>
      <w:r w:rsidRPr="00C3052B">
        <w:rPr>
          <w:b/>
          <w:lang w:val="fr-FR"/>
        </w:rPr>
        <w:t>accent sur les enfants particulièrement exposés au risque d</w:t>
      </w:r>
      <w:r w:rsidR="000A54C8">
        <w:rPr>
          <w:b/>
          <w:lang w:val="fr-FR"/>
        </w:rPr>
        <w:t>’</w:t>
      </w:r>
      <w:r w:rsidRPr="00C3052B">
        <w:rPr>
          <w:b/>
          <w:lang w:val="fr-FR"/>
        </w:rPr>
        <w:t>être victimes des infractions visées par le Protocole facultatif, comme les enfants qui accompagnent leur famille migrante et les enfants migrants non accompagnés.</w:t>
      </w:r>
    </w:p>
    <w:p w:rsidR="00123E2B" w:rsidRPr="00FA68A1" w:rsidRDefault="00123E2B" w:rsidP="00C3052B">
      <w:pPr>
        <w:pStyle w:val="HChG"/>
      </w:pPr>
      <w:r>
        <w:rPr>
          <w:lang w:val="fr-FR"/>
        </w:rPr>
        <w:tab/>
      </w:r>
      <w:r w:rsidRPr="00FA68A1">
        <w:rPr>
          <w:lang w:val="fr-FR"/>
        </w:rPr>
        <w:t>IV.</w:t>
      </w:r>
      <w:r w:rsidRPr="00FA68A1">
        <w:rPr>
          <w:lang w:val="fr-FR"/>
        </w:rPr>
        <w:tab/>
        <w:t>Mesures d</w:t>
      </w:r>
      <w:r w:rsidR="000A54C8">
        <w:rPr>
          <w:lang w:val="fr-FR"/>
        </w:rPr>
        <w:t>’</w:t>
      </w:r>
      <w:r w:rsidRPr="00FA68A1">
        <w:rPr>
          <w:lang w:val="fr-FR"/>
        </w:rPr>
        <w:t>application générales</w:t>
      </w:r>
    </w:p>
    <w:p w:rsidR="00123E2B" w:rsidRPr="00FA68A1" w:rsidRDefault="00123E2B" w:rsidP="00C3052B">
      <w:pPr>
        <w:pStyle w:val="H1G"/>
      </w:pPr>
      <w:r w:rsidRPr="00FA68A1">
        <w:rPr>
          <w:lang w:val="fr-FR"/>
        </w:rPr>
        <w:tab/>
      </w:r>
      <w:r w:rsidRPr="00FA68A1">
        <w:rPr>
          <w:lang w:val="fr-FR"/>
        </w:rPr>
        <w:tab/>
        <w:t>Principes généraux de la Convention relative aux droits de l</w:t>
      </w:r>
      <w:r w:rsidR="000A54C8">
        <w:rPr>
          <w:lang w:val="fr-FR"/>
        </w:rPr>
        <w:t>’</w:t>
      </w:r>
      <w:r w:rsidRPr="00FA68A1">
        <w:rPr>
          <w:lang w:val="fr-FR"/>
        </w:rPr>
        <w:t>enfant (art.</w:t>
      </w:r>
      <w:r>
        <w:rPr>
          <w:lang w:val="fr-FR"/>
        </w:rPr>
        <w:t> </w:t>
      </w:r>
      <w:r w:rsidRPr="00FA68A1">
        <w:rPr>
          <w:lang w:val="fr-FR"/>
        </w:rPr>
        <w:t>2, 3, 6 et 12)</w:t>
      </w:r>
    </w:p>
    <w:p w:rsidR="00123E2B" w:rsidRPr="00FA68A1" w:rsidRDefault="00123E2B" w:rsidP="00C3052B">
      <w:pPr>
        <w:pStyle w:val="H23G"/>
      </w:pPr>
      <w:r w:rsidRPr="00FA68A1">
        <w:rPr>
          <w:lang w:val="fr-FR"/>
        </w:rPr>
        <w:tab/>
      </w:r>
      <w:r w:rsidRPr="00FA68A1">
        <w:rPr>
          <w:lang w:val="fr-FR"/>
        </w:rPr>
        <w:tab/>
        <w:t xml:space="preserve">Politique et stratégie globales </w:t>
      </w:r>
    </w:p>
    <w:p w:rsidR="00123E2B" w:rsidRPr="00FA68A1" w:rsidRDefault="00123E2B" w:rsidP="00C3052B">
      <w:pPr>
        <w:pStyle w:val="SingleTxtG"/>
      </w:pPr>
      <w:r w:rsidRPr="00FA68A1">
        <w:rPr>
          <w:lang w:val="fr-FR"/>
        </w:rPr>
        <w:t>7.</w:t>
      </w:r>
      <w:r w:rsidRPr="00FA68A1">
        <w:rPr>
          <w:lang w:val="fr-FR"/>
        </w:rPr>
        <w:tab/>
        <w:t>Le Comité prend note de la stratégie nationale d</w:t>
      </w:r>
      <w:r w:rsidR="000A54C8">
        <w:rPr>
          <w:lang w:val="fr-FR"/>
        </w:rPr>
        <w:t>’</w:t>
      </w:r>
      <w:r w:rsidRPr="00FA68A1">
        <w:rPr>
          <w:lang w:val="fr-FR"/>
        </w:rPr>
        <w:t>action en faveur de l</w:t>
      </w:r>
      <w:r w:rsidR="000A54C8">
        <w:rPr>
          <w:lang w:val="fr-FR"/>
        </w:rPr>
        <w:t>’</w:t>
      </w:r>
      <w:r w:rsidRPr="00FA68A1">
        <w:rPr>
          <w:lang w:val="fr-FR"/>
        </w:rPr>
        <w:t>enfance pour 2012</w:t>
      </w:r>
      <w:r>
        <w:rPr>
          <w:lang w:val="fr-FR"/>
        </w:rPr>
        <w:t>-</w:t>
      </w:r>
      <w:r w:rsidRPr="00FA68A1">
        <w:rPr>
          <w:lang w:val="fr-FR"/>
        </w:rPr>
        <w:t xml:space="preserve">2017, qui </w:t>
      </w:r>
      <w:r>
        <w:rPr>
          <w:lang w:val="fr-FR"/>
        </w:rPr>
        <w:t xml:space="preserve">traite de </w:t>
      </w:r>
      <w:r w:rsidRPr="00FA68A1">
        <w:rPr>
          <w:lang w:val="fr-FR"/>
        </w:rPr>
        <w:t>la violence contre les enfants</w:t>
      </w:r>
      <w:r>
        <w:rPr>
          <w:lang w:val="fr-FR"/>
        </w:rPr>
        <w:t>,</w:t>
      </w:r>
      <w:r w:rsidRPr="00FA68A1">
        <w:rPr>
          <w:lang w:val="fr-FR"/>
        </w:rPr>
        <w:t xml:space="preserve"> </w:t>
      </w:r>
      <w:r>
        <w:rPr>
          <w:lang w:val="fr-FR"/>
        </w:rPr>
        <w:t xml:space="preserve">ainsi que </w:t>
      </w:r>
      <w:r w:rsidRPr="00FA68A1">
        <w:rPr>
          <w:lang w:val="fr-FR"/>
        </w:rPr>
        <w:t>du décret présidentiel proclamant la décennie 2018</w:t>
      </w:r>
      <w:r>
        <w:rPr>
          <w:lang w:val="fr-FR"/>
        </w:rPr>
        <w:t>-</w:t>
      </w:r>
      <w:r w:rsidRPr="00FA68A1">
        <w:rPr>
          <w:lang w:val="fr-FR"/>
        </w:rPr>
        <w:t xml:space="preserve">2027 </w:t>
      </w:r>
      <w:r>
        <w:rPr>
          <w:lang w:val="fr-FR"/>
        </w:rPr>
        <w:t>«</w:t>
      </w:r>
      <w:r w:rsidRPr="00FA68A1">
        <w:rPr>
          <w:lang w:val="fr-FR"/>
        </w:rPr>
        <w:t> Décennie de l</w:t>
      </w:r>
      <w:r w:rsidR="000A54C8">
        <w:rPr>
          <w:lang w:val="fr-FR"/>
        </w:rPr>
        <w:t>’</w:t>
      </w:r>
      <w:r w:rsidRPr="00FA68A1">
        <w:rPr>
          <w:lang w:val="fr-FR"/>
        </w:rPr>
        <w:t>enfance </w:t>
      </w:r>
      <w:r>
        <w:rPr>
          <w:lang w:val="fr-FR"/>
        </w:rPr>
        <w:t>»</w:t>
      </w:r>
      <w:r w:rsidRPr="00FA68A1">
        <w:rPr>
          <w:lang w:val="fr-FR"/>
        </w:rPr>
        <w:t xml:space="preserve">, mais il regrette </w:t>
      </w:r>
      <w:r>
        <w:rPr>
          <w:lang w:val="fr-FR"/>
        </w:rPr>
        <w:t>que l</w:t>
      </w:r>
      <w:r w:rsidR="000A54C8">
        <w:rPr>
          <w:lang w:val="fr-FR"/>
        </w:rPr>
        <w:t>’</w:t>
      </w:r>
      <w:r>
        <w:rPr>
          <w:lang w:val="fr-FR"/>
        </w:rPr>
        <w:t>État partie ne se soit pas doté d</w:t>
      </w:r>
      <w:r w:rsidR="000A54C8">
        <w:rPr>
          <w:lang w:val="fr-FR"/>
        </w:rPr>
        <w:t>’</w:t>
      </w:r>
      <w:r>
        <w:rPr>
          <w:lang w:val="fr-FR"/>
        </w:rPr>
        <w:t>une</w:t>
      </w:r>
      <w:r w:rsidRPr="00FA68A1">
        <w:rPr>
          <w:lang w:val="fr-FR"/>
        </w:rPr>
        <w:t xml:space="preserve"> stratégie globale </w:t>
      </w:r>
      <w:r>
        <w:rPr>
          <w:lang w:val="fr-FR"/>
        </w:rPr>
        <w:t>tenant compte de</w:t>
      </w:r>
      <w:r w:rsidRPr="00FA68A1">
        <w:rPr>
          <w:lang w:val="fr-FR"/>
        </w:rPr>
        <w:t xml:space="preserve"> tous les domaines visés par le Protocole facultatif, y compris</w:t>
      </w:r>
      <w:r>
        <w:rPr>
          <w:lang w:val="fr-FR"/>
        </w:rPr>
        <w:t xml:space="preserve"> de</w:t>
      </w:r>
      <w:r w:rsidRPr="00FA68A1">
        <w:rPr>
          <w:lang w:val="fr-FR"/>
        </w:rPr>
        <w:t xml:space="preserve"> toutes les formes de vente d</w:t>
      </w:r>
      <w:r w:rsidR="000A54C8">
        <w:rPr>
          <w:lang w:val="fr-FR"/>
        </w:rPr>
        <w:t>’</w:t>
      </w:r>
      <w:r w:rsidRPr="00FA68A1">
        <w:rPr>
          <w:lang w:val="fr-FR"/>
        </w:rPr>
        <w:t>enfants visées aux articles 2 et 3 du Protocole</w:t>
      </w:r>
      <w:r>
        <w:rPr>
          <w:lang w:val="fr-FR"/>
        </w:rPr>
        <w:t xml:space="preserve"> facultatif</w:t>
      </w:r>
      <w:r w:rsidRPr="00FA68A1">
        <w:rPr>
          <w:lang w:val="fr-FR"/>
        </w:rPr>
        <w:t>.</w:t>
      </w:r>
    </w:p>
    <w:p w:rsidR="00123E2B" w:rsidRPr="00C3052B" w:rsidRDefault="00123E2B" w:rsidP="00C3052B">
      <w:pPr>
        <w:pStyle w:val="SingleTxtG"/>
        <w:rPr>
          <w:b/>
        </w:rPr>
      </w:pPr>
      <w:r w:rsidRPr="00FA68A1">
        <w:rPr>
          <w:lang w:val="fr-FR"/>
        </w:rPr>
        <w:t>8.</w:t>
      </w:r>
      <w:r w:rsidRPr="00FA68A1">
        <w:rPr>
          <w:lang w:val="fr-FR"/>
        </w:rPr>
        <w:tab/>
      </w:r>
      <w:r w:rsidRPr="00C3052B">
        <w:rPr>
          <w:b/>
          <w:lang w:val="fr-FR"/>
        </w:rPr>
        <w:t>Le Comité recommande à l</w:t>
      </w:r>
      <w:r w:rsidR="000A54C8">
        <w:rPr>
          <w:b/>
          <w:lang w:val="fr-FR"/>
        </w:rPr>
        <w:t>’</w:t>
      </w:r>
      <w:r w:rsidRPr="00C3052B">
        <w:rPr>
          <w:b/>
          <w:lang w:val="fr-FR"/>
        </w:rPr>
        <w:t>État partie d</w:t>
      </w:r>
      <w:r w:rsidR="000A54C8">
        <w:rPr>
          <w:b/>
          <w:lang w:val="fr-FR"/>
        </w:rPr>
        <w:t>’</w:t>
      </w:r>
      <w:r w:rsidRPr="00C3052B">
        <w:rPr>
          <w:b/>
          <w:lang w:val="fr-FR"/>
        </w:rPr>
        <w:t>élaborer une stratégie globale portant sur toutes les infractions visées par le Protocole facultatif et d</w:t>
      </w:r>
      <w:r w:rsidR="000A54C8">
        <w:rPr>
          <w:b/>
          <w:lang w:val="fr-FR"/>
        </w:rPr>
        <w:t>’</w:t>
      </w:r>
      <w:r w:rsidRPr="00C3052B">
        <w:rPr>
          <w:b/>
          <w:lang w:val="fr-FR"/>
        </w:rPr>
        <w:t>allouer les ressources humaines, techniques et financières nécessaires à sa mise en œuvre. Ce faisant, l</w:t>
      </w:r>
      <w:r w:rsidR="000A54C8">
        <w:rPr>
          <w:b/>
          <w:lang w:val="fr-FR"/>
        </w:rPr>
        <w:t>’</w:t>
      </w:r>
      <w:r w:rsidRPr="00C3052B">
        <w:rPr>
          <w:b/>
          <w:lang w:val="fr-FR"/>
        </w:rPr>
        <w:t>État partie devrait mettre l</w:t>
      </w:r>
      <w:r w:rsidR="000A54C8">
        <w:rPr>
          <w:b/>
          <w:lang w:val="fr-FR"/>
        </w:rPr>
        <w:t>’</w:t>
      </w:r>
      <w:r w:rsidRPr="00C3052B">
        <w:rPr>
          <w:b/>
          <w:lang w:val="fr-FR"/>
        </w:rPr>
        <w:t>accent sur la prévention et l</w:t>
      </w:r>
      <w:r w:rsidR="000A54C8">
        <w:rPr>
          <w:b/>
          <w:lang w:val="fr-FR"/>
        </w:rPr>
        <w:t>’</w:t>
      </w:r>
      <w:r w:rsidRPr="00C3052B">
        <w:rPr>
          <w:b/>
          <w:lang w:val="fr-FR"/>
        </w:rPr>
        <w:t>interdiction de ces infractions, ainsi que sur la réadaptation et la réinsertion des victimes, conformément aux dispositions du Protocole facultatif et co</w:t>
      </w:r>
      <w:r w:rsidR="00461006">
        <w:rPr>
          <w:b/>
          <w:lang w:val="fr-FR"/>
        </w:rPr>
        <w:t>mpte tenu des textes issus des c</w:t>
      </w:r>
      <w:r w:rsidRPr="00C3052B">
        <w:rPr>
          <w:b/>
          <w:lang w:val="fr-FR"/>
        </w:rPr>
        <w:t>ongrès mondiaux contre l</w:t>
      </w:r>
      <w:r w:rsidR="000A54C8">
        <w:rPr>
          <w:b/>
          <w:lang w:val="fr-FR"/>
        </w:rPr>
        <w:t>’</w:t>
      </w:r>
      <w:r w:rsidRPr="00C3052B">
        <w:rPr>
          <w:b/>
          <w:lang w:val="fr-FR"/>
        </w:rPr>
        <w:t>exploitation sexuelle des enfants à des fins commerciales.</w:t>
      </w:r>
    </w:p>
    <w:p w:rsidR="00123E2B" w:rsidRPr="00FA68A1" w:rsidRDefault="00123E2B" w:rsidP="00C3052B">
      <w:pPr>
        <w:pStyle w:val="H23G"/>
      </w:pPr>
      <w:r w:rsidRPr="00FA68A1">
        <w:rPr>
          <w:lang w:val="fr-FR"/>
        </w:rPr>
        <w:tab/>
      </w:r>
      <w:r w:rsidRPr="00FA68A1">
        <w:rPr>
          <w:lang w:val="fr-FR"/>
        </w:rPr>
        <w:tab/>
        <w:t>Coordination et évaluation</w:t>
      </w:r>
    </w:p>
    <w:p w:rsidR="00123E2B" w:rsidRPr="00FA68A1" w:rsidRDefault="00123E2B" w:rsidP="00C3052B">
      <w:pPr>
        <w:pStyle w:val="SingleTxtG"/>
      </w:pPr>
      <w:r w:rsidRPr="00FA68A1">
        <w:rPr>
          <w:lang w:val="fr-FR"/>
        </w:rPr>
        <w:t>9.</w:t>
      </w:r>
      <w:r w:rsidRPr="00FA68A1">
        <w:rPr>
          <w:lang w:val="fr-FR"/>
        </w:rPr>
        <w:tab/>
        <w:t>Le Comité prend note des informations fournies par l</w:t>
      </w:r>
      <w:r w:rsidR="000A54C8">
        <w:rPr>
          <w:lang w:val="fr-FR"/>
        </w:rPr>
        <w:t>’</w:t>
      </w:r>
      <w:r w:rsidRPr="00FA68A1">
        <w:rPr>
          <w:lang w:val="fr-FR"/>
        </w:rPr>
        <w:t>État partie sur la Commission gouvernementale pour les mineurs et la protection de</w:t>
      </w:r>
      <w:r>
        <w:rPr>
          <w:lang w:val="fr-FR"/>
        </w:rPr>
        <w:t xml:space="preserve"> leurs</w:t>
      </w:r>
      <w:r w:rsidRPr="00FA68A1">
        <w:rPr>
          <w:lang w:val="fr-FR"/>
        </w:rPr>
        <w:t xml:space="preserve"> droits </w:t>
      </w:r>
      <w:r>
        <w:rPr>
          <w:lang w:val="fr-FR"/>
        </w:rPr>
        <w:t>ainsi que</w:t>
      </w:r>
      <w:r w:rsidRPr="00FA68A1">
        <w:rPr>
          <w:lang w:val="fr-FR"/>
        </w:rPr>
        <w:t xml:space="preserve"> sur </w:t>
      </w:r>
      <w:r>
        <w:rPr>
          <w:lang w:val="fr-FR"/>
        </w:rPr>
        <w:t xml:space="preserve">plusieurs </w:t>
      </w:r>
      <w:r w:rsidRPr="00FA68A1">
        <w:rPr>
          <w:lang w:val="fr-FR"/>
        </w:rPr>
        <w:t xml:space="preserve">commissions régionales. Il note également que la responsabilité de la mise en œuvre du Protocole facultatif incombe aux autorités fédérales et </w:t>
      </w:r>
      <w:r>
        <w:rPr>
          <w:lang w:val="fr-FR"/>
        </w:rPr>
        <w:t>locales qui en sont spécialement chargées,</w:t>
      </w:r>
      <w:r w:rsidRPr="00FA68A1">
        <w:rPr>
          <w:lang w:val="fr-FR"/>
        </w:rPr>
        <w:t xml:space="preserve"> ainsi qu</w:t>
      </w:r>
      <w:r w:rsidR="000A54C8">
        <w:rPr>
          <w:lang w:val="fr-FR"/>
        </w:rPr>
        <w:t>’</w:t>
      </w:r>
      <w:r w:rsidRPr="00FA68A1">
        <w:rPr>
          <w:lang w:val="fr-FR"/>
        </w:rPr>
        <w:t>au Commissaire aux droits de l</w:t>
      </w:r>
      <w:r w:rsidR="000A54C8">
        <w:rPr>
          <w:lang w:val="fr-FR"/>
        </w:rPr>
        <w:t>’</w:t>
      </w:r>
      <w:r w:rsidRPr="00FA68A1">
        <w:rPr>
          <w:lang w:val="fr-FR"/>
        </w:rPr>
        <w:t xml:space="preserve">enfant </w:t>
      </w:r>
      <w:r>
        <w:rPr>
          <w:lang w:val="fr-FR"/>
        </w:rPr>
        <w:t>nommé par</w:t>
      </w:r>
      <w:r w:rsidRPr="00FA68A1">
        <w:rPr>
          <w:lang w:val="fr-FR"/>
        </w:rPr>
        <w:t xml:space="preserve"> le Président</w:t>
      </w:r>
      <w:r>
        <w:rPr>
          <w:lang w:val="fr-FR"/>
        </w:rPr>
        <w:t xml:space="preserve"> et</w:t>
      </w:r>
      <w:r w:rsidRPr="00FA68A1">
        <w:rPr>
          <w:lang w:val="fr-FR"/>
        </w:rPr>
        <w:t xml:space="preserve"> </w:t>
      </w:r>
      <w:r>
        <w:rPr>
          <w:lang w:val="fr-FR"/>
        </w:rPr>
        <w:t xml:space="preserve">aux </w:t>
      </w:r>
      <w:r w:rsidRPr="00FA68A1">
        <w:rPr>
          <w:lang w:val="fr-FR"/>
        </w:rPr>
        <w:t>commissaires aux droits de l</w:t>
      </w:r>
      <w:r w:rsidR="000A54C8">
        <w:rPr>
          <w:lang w:val="fr-FR"/>
        </w:rPr>
        <w:t>’</w:t>
      </w:r>
      <w:r w:rsidRPr="00FA68A1">
        <w:rPr>
          <w:lang w:val="fr-FR"/>
        </w:rPr>
        <w:t>enfant des entités constitutives de la Fédération</w:t>
      </w:r>
      <w:r>
        <w:rPr>
          <w:lang w:val="fr-FR"/>
        </w:rPr>
        <w:t xml:space="preserve"> de Russie</w:t>
      </w:r>
      <w:r w:rsidRPr="00FA68A1">
        <w:rPr>
          <w:lang w:val="fr-FR"/>
        </w:rPr>
        <w:t xml:space="preserve">. </w:t>
      </w:r>
      <w:r w:rsidRPr="00FA68A1">
        <w:rPr>
          <w:lang w:val="fr-FR"/>
        </w:rPr>
        <w:lastRenderedPageBreak/>
        <w:t>Le</w:t>
      </w:r>
      <w:r w:rsidR="00C3052B">
        <w:rPr>
          <w:lang w:val="fr-FR"/>
        </w:rPr>
        <w:t> </w:t>
      </w:r>
      <w:r w:rsidRPr="00FA68A1">
        <w:rPr>
          <w:lang w:val="fr-FR"/>
        </w:rPr>
        <w:t>Comité constate cependant avec préoccupation qu</w:t>
      </w:r>
      <w:r w:rsidR="000A54C8">
        <w:rPr>
          <w:lang w:val="fr-FR"/>
        </w:rPr>
        <w:t>’</w:t>
      </w:r>
      <w:r w:rsidRPr="00FA68A1">
        <w:rPr>
          <w:lang w:val="fr-FR"/>
        </w:rPr>
        <w:t>il n</w:t>
      </w:r>
      <w:r w:rsidR="000A54C8">
        <w:rPr>
          <w:lang w:val="fr-FR"/>
        </w:rPr>
        <w:t>’</w:t>
      </w:r>
      <w:r w:rsidRPr="00FA68A1">
        <w:rPr>
          <w:lang w:val="fr-FR"/>
        </w:rPr>
        <w:t xml:space="preserve">existe aucun organisme national chargé de coordonner les activités de mise en </w:t>
      </w:r>
      <w:r>
        <w:rPr>
          <w:lang w:val="fr-FR"/>
        </w:rPr>
        <w:t>œuvre</w:t>
      </w:r>
      <w:r w:rsidRPr="00FA68A1">
        <w:rPr>
          <w:lang w:val="fr-FR"/>
        </w:rPr>
        <w:t xml:space="preserve"> du Protocole</w:t>
      </w:r>
      <w:r>
        <w:rPr>
          <w:lang w:val="fr-FR"/>
        </w:rPr>
        <w:t xml:space="preserve"> facultatif</w:t>
      </w:r>
      <w:r w:rsidRPr="00FA68A1">
        <w:rPr>
          <w:lang w:val="fr-FR"/>
        </w:rPr>
        <w:t xml:space="preserve">. </w:t>
      </w:r>
    </w:p>
    <w:p w:rsidR="00123E2B" w:rsidRPr="00C3052B" w:rsidRDefault="00123E2B" w:rsidP="00C3052B">
      <w:pPr>
        <w:pStyle w:val="SingleTxtG"/>
        <w:rPr>
          <w:b/>
        </w:rPr>
      </w:pPr>
      <w:r w:rsidRPr="00FA68A1">
        <w:rPr>
          <w:lang w:val="fr-FR"/>
        </w:rPr>
        <w:t>10.</w:t>
      </w:r>
      <w:r w:rsidRPr="00FA68A1">
        <w:rPr>
          <w:lang w:val="fr-FR"/>
        </w:rPr>
        <w:tab/>
      </w:r>
      <w:r w:rsidRPr="00C3052B">
        <w:rPr>
          <w:b/>
          <w:lang w:val="fr-FR"/>
        </w:rPr>
        <w:t>Le Comité recommande à l</w:t>
      </w:r>
      <w:r w:rsidR="000A54C8">
        <w:rPr>
          <w:b/>
          <w:lang w:val="fr-FR"/>
        </w:rPr>
        <w:t>’</w:t>
      </w:r>
      <w:r w:rsidRPr="00C3052B">
        <w:rPr>
          <w:b/>
          <w:lang w:val="fr-FR"/>
        </w:rPr>
        <w:t>État partie de créer un organisme national chargé de coordonner les politiques et mesures de toutes les autorités fédérales et locales qui s</w:t>
      </w:r>
      <w:r w:rsidR="000A54C8">
        <w:rPr>
          <w:b/>
          <w:lang w:val="fr-FR"/>
        </w:rPr>
        <w:t>’</w:t>
      </w:r>
      <w:r w:rsidRPr="00C3052B">
        <w:rPr>
          <w:b/>
          <w:lang w:val="fr-FR"/>
        </w:rPr>
        <w:t>occupent de la mise en œuvre du Protocole facultatif.</w:t>
      </w:r>
    </w:p>
    <w:p w:rsidR="00123E2B" w:rsidRPr="00FA68A1" w:rsidRDefault="00123E2B" w:rsidP="00C3052B">
      <w:pPr>
        <w:pStyle w:val="H23G"/>
      </w:pPr>
      <w:r w:rsidRPr="00FA68A1">
        <w:rPr>
          <w:lang w:val="fr-FR"/>
        </w:rPr>
        <w:tab/>
      </w:r>
      <w:r w:rsidRPr="00FA68A1">
        <w:rPr>
          <w:lang w:val="fr-FR"/>
        </w:rPr>
        <w:tab/>
        <w:t>Mécanisme de suivi indépendant</w:t>
      </w:r>
    </w:p>
    <w:p w:rsidR="00123E2B" w:rsidRPr="00C3052B" w:rsidRDefault="00123E2B" w:rsidP="00C3052B">
      <w:pPr>
        <w:pStyle w:val="SingleTxtG"/>
        <w:rPr>
          <w:b/>
        </w:rPr>
      </w:pPr>
      <w:r w:rsidRPr="00FA68A1">
        <w:rPr>
          <w:lang w:val="fr-FR"/>
        </w:rPr>
        <w:t>11.</w:t>
      </w:r>
      <w:r w:rsidRPr="00FA68A1">
        <w:rPr>
          <w:lang w:val="fr-FR"/>
        </w:rPr>
        <w:tab/>
      </w:r>
      <w:r w:rsidRPr="00C3052B">
        <w:rPr>
          <w:b/>
          <w:lang w:val="fr-FR"/>
        </w:rPr>
        <w:t>Le Comité renouvelle ses recommandations concernant la mise en œuvre de la C</w:t>
      </w:r>
      <w:r w:rsidR="00066684">
        <w:rPr>
          <w:b/>
          <w:lang w:val="fr-FR"/>
        </w:rPr>
        <w:t>onvention (CRC/RUS/CO/4-5, par. </w:t>
      </w:r>
      <w:r w:rsidRPr="00C3052B">
        <w:rPr>
          <w:b/>
          <w:lang w:val="fr-FR"/>
        </w:rPr>
        <w:t>17), dans lesquelles il avait invité l</w:t>
      </w:r>
      <w:r w:rsidR="000A54C8">
        <w:rPr>
          <w:b/>
          <w:lang w:val="fr-FR"/>
        </w:rPr>
        <w:t>’</w:t>
      </w:r>
      <w:r w:rsidRPr="00C3052B">
        <w:rPr>
          <w:b/>
          <w:lang w:val="fr-FR"/>
        </w:rPr>
        <w:t>État partie à mettre en place une procédure de sélection et de nomination par voie de concours à tous les postes de commissaire aux droits de l</w:t>
      </w:r>
      <w:r w:rsidR="000A54C8">
        <w:rPr>
          <w:b/>
          <w:lang w:val="fr-FR"/>
        </w:rPr>
        <w:t>’</w:t>
      </w:r>
      <w:r w:rsidRPr="00C3052B">
        <w:rPr>
          <w:b/>
          <w:lang w:val="fr-FR"/>
        </w:rPr>
        <w:t>enfant qui soit transparente et régie par la loi, à doter les bureaux des commissaires des ressources humaines, techniques et financières nécessaires, et à dispenser au personnel de ces bureaux la formation voulue en matière de droits de l</w:t>
      </w:r>
      <w:r w:rsidR="000A54C8">
        <w:rPr>
          <w:b/>
          <w:lang w:val="fr-FR"/>
        </w:rPr>
        <w:t>’</w:t>
      </w:r>
      <w:r w:rsidRPr="00C3052B">
        <w:rPr>
          <w:b/>
          <w:lang w:val="fr-FR"/>
        </w:rPr>
        <w:t>enfant.</w:t>
      </w:r>
    </w:p>
    <w:p w:rsidR="00123E2B" w:rsidRPr="00FA68A1" w:rsidRDefault="00123E2B" w:rsidP="00C3052B">
      <w:pPr>
        <w:pStyle w:val="H23G"/>
      </w:pPr>
      <w:r w:rsidRPr="00FA68A1">
        <w:rPr>
          <w:lang w:val="fr-FR"/>
        </w:rPr>
        <w:tab/>
      </w:r>
      <w:r w:rsidRPr="00FA68A1">
        <w:rPr>
          <w:lang w:val="fr-FR"/>
        </w:rPr>
        <w:tab/>
        <w:t xml:space="preserve">Diffusion et sensibilisation </w:t>
      </w:r>
    </w:p>
    <w:p w:rsidR="00123E2B" w:rsidRPr="00FA68A1" w:rsidRDefault="00123E2B" w:rsidP="00C3052B">
      <w:pPr>
        <w:pStyle w:val="SingleTxtG"/>
      </w:pPr>
      <w:r w:rsidRPr="00FA68A1">
        <w:rPr>
          <w:lang w:val="fr-FR"/>
        </w:rPr>
        <w:t>12.</w:t>
      </w:r>
      <w:r w:rsidRPr="00FA68A1">
        <w:rPr>
          <w:lang w:val="fr-FR"/>
        </w:rPr>
        <w:tab/>
        <w:t>Le Comité note que le Protocole facultatif est vulgarisé dans le cadre d</w:t>
      </w:r>
      <w:r w:rsidR="000A54C8">
        <w:rPr>
          <w:lang w:val="fr-FR"/>
        </w:rPr>
        <w:t>’</w:t>
      </w:r>
      <w:r w:rsidRPr="00FA68A1">
        <w:rPr>
          <w:lang w:val="fr-FR"/>
        </w:rPr>
        <w:t xml:space="preserve">un dispositif fédéral et </w:t>
      </w:r>
      <w:r>
        <w:rPr>
          <w:lang w:val="fr-FR"/>
        </w:rPr>
        <w:t>local</w:t>
      </w:r>
      <w:r w:rsidRPr="00FA68A1">
        <w:rPr>
          <w:lang w:val="fr-FR"/>
        </w:rPr>
        <w:t xml:space="preserve"> de sensibilisation de la population à la législation, et au moyen d</w:t>
      </w:r>
      <w:r w:rsidR="000A54C8">
        <w:rPr>
          <w:lang w:val="fr-FR"/>
        </w:rPr>
        <w:t>’</w:t>
      </w:r>
      <w:r w:rsidRPr="00FA68A1">
        <w:rPr>
          <w:lang w:val="fr-FR"/>
        </w:rPr>
        <w:t>activités de sensibilisation menées par les commissaires aux droits de l</w:t>
      </w:r>
      <w:r w:rsidR="000A54C8">
        <w:rPr>
          <w:lang w:val="fr-FR"/>
        </w:rPr>
        <w:t>’</w:t>
      </w:r>
      <w:r>
        <w:rPr>
          <w:lang w:val="fr-FR"/>
        </w:rPr>
        <w:t>enfant</w:t>
      </w:r>
      <w:r w:rsidRPr="00FA68A1">
        <w:rPr>
          <w:lang w:val="fr-FR"/>
        </w:rPr>
        <w:t xml:space="preserve">. Il </w:t>
      </w:r>
      <w:r>
        <w:rPr>
          <w:lang w:val="fr-FR"/>
        </w:rPr>
        <w:t>relève</w:t>
      </w:r>
      <w:r w:rsidRPr="00FA68A1">
        <w:rPr>
          <w:lang w:val="fr-FR"/>
        </w:rPr>
        <w:t xml:space="preserve"> toutefois </w:t>
      </w:r>
      <w:r>
        <w:rPr>
          <w:lang w:val="fr-FR"/>
        </w:rPr>
        <w:t xml:space="preserve">avec préoccupation </w:t>
      </w:r>
      <w:r w:rsidRPr="00FA68A1">
        <w:rPr>
          <w:lang w:val="fr-FR"/>
        </w:rPr>
        <w:t>que le Protocole facultatif ne figure pas dans le programme scolaire et que les enfants ne sont pas systématiquement informés de</w:t>
      </w:r>
      <w:r>
        <w:rPr>
          <w:lang w:val="fr-FR"/>
        </w:rPr>
        <w:t xml:space="preserve">s </w:t>
      </w:r>
      <w:r w:rsidRPr="00FA68A1">
        <w:rPr>
          <w:lang w:val="fr-FR"/>
        </w:rPr>
        <w:t>dispositions</w:t>
      </w:r>
      <w:r>
        <w:rPr>
          <w:lang w:val="fr-FR"/>
        </w:rPr>
        <w:t xml:space="preserve"> de cet instrument</w:t>
      </w:r>
      <w:r w:rsidRPr="00FA68A1">
        <w:rPr>
          <w:lang w:val="fr-FR"/>
        </w:rPr>
        <w:t>.</w:t>
      </w:r>
    </w:p>
    <w:p w:rsidR="00123E2B" w:rsidRPr="00C3052B" w:rsidRDefault="00123E2B" w:rsidP="00C3052B">
      <w:pPr>
        <w:pStyle w:val="SingleTxtG"/>
        <w:rPr>
          <w:b/>
        </w:rPr>
      </w:pPr>
      <w:r w:rsidRPr="00FA68A1">
        <w:rPr>
          <w:lang w:val="fr-FR"/>
        </w:rPr>
        <w:t>13.</w:t>
      </w:r>
      <w:r w:rsidRPr="00FA68A1">
        <w:rPr>
          <w:lang w:val="fr-FR"/>
        </w:rPr>
        <w:tab/>
      </w:r>
      <w:r w:rsidRPr="00C3052B">
        <w:rPr>
          <w:b/>
          <w:lang w:val="fr-FR"/>
        </w:rPr>
        <w:t>Le Comité recommande à l</w:t>
      </w:r>
      <w:r w:rsidR="000A54C8">
        <w:rPr>
          <w:b/>
          <w:lang w:val="fr-FR"/>
        </w:rPr>
        <w:t>’</w:t>
      </w:r>
      <w:r w:rsidRPr="00C3052B">
        <w:rPr>
          <w:b/>
          <w:lang w:val="fr-FR"/>
        </w:rPr>
        <w:t>État partie de diffuser largement toutes les dispositions du Protocole facultatif auprès du grand public, en particulier auprès des enfants et de leur famille, notamment en élaborant et en mettant en œuvre, aux niveaux fédéral et local, des programmes spécifiques de sensibilisation à long terme et en intégrant les dispositions du Protocole facultatif dans les programmes scolaires à tous les niveaux du système d</w:t>
      </w:r>
      <w:r w:rsidR="000A54C8">
        <w:rPr>
          <w:b/>
          <w:lang w:val="fr-FR"/>
        </w:rPr>
        <w:t>’</w:t>
      </w:r>
      <w:r w:rsidRPr="00C3052B">
        <w:rPr>
          <w:b/>
          <w:lang w:val="fr-FR"/>
        </w:rPr>
        <w:t>enseignement, à l</w:t>
      </w:r>
      <w:r w:rsidR="000A54C8">
        <w:rPr>
          <w:b/>
          <w:lang w:val="fr-FR"/>
        </w:rPr>
        <w:t>’</w:t>
      </w:r>
      <w:r w:rsidRPr="00C3052B">
        <w:rPr>
          <w:b/>
          <w:lang w:val="fr-FR"/>
        </w:rPr>
        <w:t>aide de supports spécialement conçus pour les enfants. Il lui recommande aussi d</w:t>
      </w:r>
      <w:r w:rsidR="000A54C8">
        <w:rPr>
          <w:b/>
          <w:lang w:val="fr-FR"/>
        </w:rPr>
        <w:t>’</w:t>
      </w:r>
      <w:r w:rsidRPr="00C3052B">
        <w:rPr>
          <w:b/>
          <w:lang w:val="fr-FR"/>
        </w:rPr>
        <w:t>intensifier et de promouvoir les activités de sensibilisation du grand public à la nécessité de prévenir et de combattre les infractions visées par le Protocole facultatif, en portant principalement son attention sur les enfants particulièrement exposés au risque d</w:t>
      </w:r>
      <w:r w:rsidR="000A54C8">
        <w:rPr>
          <w:b/>
          <w:lang w:val="fr-FR"/>
        </w:rPr>
        <w:t>’</w:t>
      </w:r>
      <w:r w:rsidRPr="00C3052B">
        <w:rPr>
          <w:b/>
          <w:lang w:val="fr-FR"/>
        </w:rPr>
        <w:t>être victimes de telles infractions et leurs parents.</w:t>
      </w:r>
    </w:p>
    <w:p w:rsidR="00123E2B" w:rsidRPr="00FA68A1" w:rsidRDefault="00123E2B" w:rsidP="00C3052B">
      <w:pPr>
        <w:pStyle w:val="H23G"/>
      </w:pPr>
      <w:r w:rsidRPr="00FA68A1">
        <w:rPr>
          <w:lang w:val="fr-FR"/>
        </w:rPr>
        <w:tab/>
      </w:r>
      <w:r w:rsidRPr="00FA68A1">
        <w:rPr>
          <w:lang w:val="fr-FR"/>
        </w:rPr>
        <w:tab/>
      </w:r>
      <w:r>
        <w:rPr>
          <w:lang w:val="fr-FR"/>
        </w:rPr>
        <w:t>F</w:t>
      </w:r>
      <w:r w:rsidRPr="00FA68A1">
        <w:rPr>
          <w:lang w:val="fr-FR"/>
        </w:rPr>
        <w:t>ormation</w:t>
      </w:r>
    </w:p>
    <w:p w:rsidR="00123E2B" w:rsidRPr="00FA68A1" w:rsidRDefault="00123E2B" w:rsidP="00C3052B">
      <w:pPr>
        <w:pStyle w:val="SingleTxtG"/>
      </w:pPr>
      <w:r w:rsidRPr="00FA68A1">
        <w:rPr>
          <w:lang w:val="fr-FR"/>
        </w:rPr>
        <w:t>14.</w:t>
      </w:r>
      <w:r w:rsidRPr="00FA68A1">
        <w:rPr>
          <w:lang w:val="fr-FR"/>
        </w:rPr>
        <w:tab/>
        <w:t>Le Comité se félicite de la formation dispensée aux enseignants et autres professionnels de l</w:t>
      </w:r>
      <w:r w:rsidR="000A54C8">
        <w:rPr>
          <w:lang w:val="fr-FR"/>
        </w:rPr>
        <w:t>’</w:t>
      </w:r>
      <w:r w:rsidRPr="00FA68A1">
        <w:rPr>
          <w:lang w:val="fr-FR"/>
        </w:rPr>
        <w:t xml:space="preserve">éducation sur les moyens de </w:t>
      </w:r>
      <w:r>
        <w:rPr>
          <w:lang w:val="fr-FR"/>
        </w:rPr>
        <w:t xml:space="preserve">protéger </w:t>
      </w:r>
      <w:r w:rsidRPr="00FA68A1">
        <w:rPr>
          <w:lang w:val="fr-FR"/>
        </w:rPr>
        <w:t xml:space="preserve">les élèves </w:t>
      </w:r>
      <w:r>
        <w:rPr>
          <w:lang w:val="fr-FR"/>
        </w:rPr>
        <w:t xml:space="preserve">contre </w:t>
      </w:r>
      <w:r w:rsidRPr="00FA68A1">
        <w:rPr>
          <w:lang w:val="fr-FR"/>
        </w:rPr>
        <w:t>l</w:t>
      </w:r>
      <w:r w:rsidR="000A54C8">
        <w:rPr>
          <w:lang w:val="fr-FR"/>
        </w:rPr>
        <w:t>’</w:t>
      </w:r>
      <w:r w:rsidRPr="00FA68A1">
        <w:rPr>
          <w:lang w:val="fr-FR"/>
        </w:rPr>
        <w:t xml:space="preserve">exploitation sexuelle et de prévenir la violence sexuelle à </w:t>
      </w:r>
      <w:r>
        <w:rPr>
          <w:lang w:val="fr-FR"/>
        </w:rPr>
        <w:t>l</w:t>
      </w:r>
      <w:r w:rsidR="000A54C8">
        <w:rPr>
          <w:lang w:val="fr-FR"/>
        </w:rPr>
        <w:t>’</w:t>
      </w:r>
      <w:r>
        <w:rPr>
          <w:lang w:val="fr-FR"/>
        </w:rPr>
        <w:t>égard</w:t>
      </w:r>
      <w:r w:rsidRPr="00FA68A1">
        <w:rPr>
          <w:lang w:val="fr-FR"/>
        </w:rPr>
        <w:t xml:space="preserve"> des enfants et des adolescents qui fréquentent des établissements d</w:t>
      </w:r>
      <w:r w:rsidR="000A54C8">
        <w:rPr>
          <w:lang w:val="fr-FR"/>
        </w:rPr>
        <w:t>’</w:t>
      </w:r>
      <w:r w:rsidRPr="00FA68A1">
        <w:rPr>
          <w:lang w:val="fr-FR"/>
        </w:rPr>
        <w:t>enseignement préscolaire, général e</w:t>
      </w:r>
      <w:r w:rsidR="00066684">
        <w:rPr>
          <w:lang w:val="fr-FR"/>
        </w:rPr>
        <w:t>t professionnel. Il </w:t>
      </w:r>
      <w:r>
        <w:rPr>
          <w:lang w:val="fr-FR"/>
        </w:rPr>
        <w:t xml:space="preserve">prend note, </w:t>
      </w:r>
      <w:r w:rsidRPr="00FA68A1">
        <w:rPr>
          <w:lang w:val="fr-FR"/>
        </w:rPr>
        <w:t>toutefois</w:t>
      </w:r>
      <w:r>
        <w:rPr>
          <w:lang w:val="fr-FR"/>
        </w:rPr>
        <w:t>,</w:t>
      </w:r>
      <w:r w:rsidRPr="00FA68A1">
        <w:rPr>
          <w:lang w:val="fr-FR"/>
        </w:rPr>
        <w:t xml:space="preserve"> </w:t>
      </w:r>
      <w:r>
        <w:rPr>
          <w:lang w:val="fr-FR"/>
        </w:rPr>
        <w:t>du</w:t>
      </w:r>
      <w:r w:rsidRPr="00FA68A1">
        <w:rPr>
          <w:lang w:val="fr-FR"/>
        </w:rPr>
        <w:t xml:space="preserve"> peu d</w:t>
      </w:r>
      <w:r w:rsidR="000A54C8">
        <w:rPr>
          <w:lang w:val="fr-FR"/>
        </w:rPr>
        <w:t>’</w:t>
      </w:r>
      <w:r w:rsidRPr="00FA68A1">
        <w:rPr>
          <w:lang w:val="fr-FR"/>
        </w:rPr>
        <w:t xml:space="preserve">informations disponibles sur les activités de formation aux dispositions du Protocole facultatif </w:t>
      </w:r>
      <w:r>
        <w:rPr>
          <w:lang w:val="fr-FR"/>
        </w:rPr>
        <w:t xml:space="preserve">menées auprès de </w:t>
      </w:r>
      <w:r w:rsidRPr="00FA68A1">
        <w:rPr>
          <w:lang w:val="fr-FR"/>
        </w:rPr>
        <w:t>tous les autres professionnels travaillant avec et pour les enfants.</w:t>
      </w:r>
    </w:p>
    <w:p w:rsidR="00123E2B" w:rsidRPr="00C3052B" w:rsidRDefault="00123E2B" w:rsidP="00C3052B">
      <w:pPr>
        <w:pStyle w:val="SingleTxtG"/>
        <w:rPr>
          <w:b/>
        </w:rPr>
      </w:pPr>
      <w:r w:rsidRPr="00FA68A1">
        <w:rPr>
          <w:lang w:val="fr-FR"/>
        </w:rPr>
        <w:t>15.</w:t>
      </w:r>
      <w:r w:rsidRPr="00FA68A1">
        <w:rPr>
          <w:lang w:val="fr-FR"/>
        </w:rPr>
        <w:tab/>
      </w:r>
      <w:r w:rsidRPr="00C3052B">
        <w:rPr>
          <w:b/>
          <w:lang w:val="fr-FR"/>
        </w:rPr>
        <w:t>Le Comité recommande à l</w:t>
      </w:r>
      <w:r w:rsidR="000A54C8">
        <w:rPr>
          <w:b/>
          <w:lang w:val="fr-FR"/>
        </w:rPr>
        <w:t>’</w:t>
      </w:r>
      <w:r w:rsidRPr="00C3052B">
        <w:rPr>
          <w:b/>
          <w:lang w:val="fr-FR"/>
        </w:rPr>
        <w:t>État partie de prendre des mesures pour étendre et renforcer encore ses activités de formation. Il faudrait à cet égard qu</w:t>
      </w:r>
      <w:r w:rsidR="000A54C8">
        <w:rPr>
          <w:b/>
          <w:lang w:val="fr-FR"/>
        </w:rPr>
        <w:t>’</w:t>
      </w:r>
      <w:r w:rsidRPr="00C3052B">
        <w:rPr>
          <w:b/>
          <w:lang w:val="fr-FR"/>
        </w:rPr>
        <w:t>il s</w:t>
      </w:r>
      <w:r w:rsidR="000A54C8">
        <w:rPr>
          <w:b/>
          <w:lang w:val="fr-FR"/>
        </w:rPr>
        <w:t>’</w:t>
      </w:r>
      <w:r w:rsidRPr="00C3052B">
        <w:rPr>
          <w:b/>
          <w:lang w:val="fr-FR"/>
        </w:rPr>
        <w:t>assure que ces formations soient pluridisciplinaires et systématiquement dispensées, qu</w:t>
      </w:r>
      <w:r w:rsidR="000A54C8">
        <w:rPr>
          <w:b/>
          <w:lang w:val="fr-FR"/>
        </w:rPr>
        <w:t>’</w:t>
      </w:r>
      <w:r w:rsidRPr="00C3052B">
        <w:rPr>
          <w:b/>
          <w:lang w:val="fr-FR"/>
        </w:rPr>
        <w:t>elles portent sur tous les domaines visés par le Protocole facultatif et qu</w:t>
      </w:r>
      <w:r w:rsidR="000A54C8">
        <w:rPr>
          <w:b/>
          <w:lang w:val="fr-FR"/>
        </w:rPr>
        <w:t>’</w:t>
      </w:r>
      <w:r w:rsidRPr="00C3052B">
        <w:rPr>
          <w:b/>
          <w:lang w:val="fr-FR"/>
        </w:rPr>
        <w:t>elles s</w:t>
      </w:r>
      <w:r w:rsidR="000A54C8">
        <w:rPr>
          <w:b/>
          <w:lang w:val="fr-FR"/>
        </w:rPr>
        <w:t>’</w:t>
      </w:r>
      <w:r w:rsidRPr="00C3052B">
        <w:rPr>
          <w:b/>
          <w:lang w:val="fr-FR"/>
        </w:rPr>
        <w:t>adressent à tous les professionnels concernés qui travaillent avec et pour les enfants, notamment aux juges, aux agents des forces de l</w:t>
      </w:r>
      <w:r w:rsidR="000A54C8">
        <w:rPr>
          <w:b/>
          <w:lang w:val="fr-FR"/>
        </w:rPr>
        <w:t>’</w:t>
      </w:r>
      <w:r w:rsidRPr="00C3052B">
        <w:rPr>
          <w:b/>
          <w:lang w:val="fr-FR"/>
        </w:rPr>
        <w:t>ordre, aux procureurs, aux travailleurs sociaux, aux enquêteurs et aux agents de l</w:t>
      </w:r>
      <w:r w:rsidR="000A54C8">
        <w:rPr>
          <w:b/>
          <w:lang w:val="fr-FR"/>
        </w:rPr>
        <w:t>’</w:t>
      </w:r>
      <w:r w:rsidRPr="00C3052B">
        <w:rPr>
          <w:b/>
          <w:lang w:val="fr-FR"/>
        </w:rPr>
        <w:t>immigration, ainsi qu</w:t>
      </w:r>
      <w:r w:rsidR="000A54C8">
        <w:rPr>
          <w:b/>
          <w:lang w:val="fr-FR"/>
        </w:rPr>
        <w:t>’</w:t>
      </w:r>
      <w:r w:rsidRPr="00C3052B">
        <w:rPr>
          <w:b/>
          <w:lang w:val="fr-FR"/>
        </w:rPr>
        <w:t>aux employés du secteur des voyages et du tourisme, y compris au personnel hôtelier.</w:t>
      </w:r>
    </w:p>
    <w:p w:rsidR="00123E2B" w:rsidRPr="00FA68A1" w:rsidRDefault="00123E2B" w:rsidP="00C3052B">
      <w:pPr>
        <w:pStyle w:val="H23G"/>
      </w:pPr>
      <w:r w:rsidRPr="00FA68A1">
        <w:rPr>
          <w:lang w:val="fr-FR"/>
        </w:rPr>
        <w:tab/>
      </w:r>
      <w:r w:rsidRPr="00FA68A1">
        <w:rPr>
          <w:lang w:val="fr-FR"/>
        </w:rPr>
        <w:tab/>
        <w:t>Allocation de ressources</w:t>
      </w:r>
    </w:p>
    <w:p w:rsidR="00123E2B" w:rsidRPr="00FA68A1" w:rsidRDefault="00123E2B" w:rsidP="00C3052B">
      <w:pPr>
        <w:pStyle w:val="SingleTxtG"/>
      </w:pPr>
      <w:r w:rsidRPr="00FA68A1">
        <w:rPr>
          <w:lang w:val="fr-FR"/>
        </w:rPr>
        <w:t>16.</w:t>
      </w:r>
      <w:r w:rsidRPr="00FA68A1">
        <w:rPr>
          <w:lang w:val="fr-FR"/>
        </w:rPr>
        <w:tab/>
        <w:t xml:space="preserve">Le Comité regrette </w:t>
      </w:r>
      <w:r>
        <w:rPr>
          <w:lang w:val="fr-FR"/>
        </w:rPr>
        <w:t xml:space="preserve">le peu </w:t>
      </w:r>
      <w:r w:rsidRPr="00FA68A1">
        <w:rPr>
          <w:lang w:val="fr-FR"/>
        </w:rPr>
        <w:t>d</w:t>
      </w:r>
      <w:r w:rsidR="000A54C8">
        <w:rPr>
          <w:lang w:val="fr-FR"/>
        </w:rPr>
        <w:t>’</w:t>
      </w:r>
      <w:r w:rsidRPr="00FA68A1">
        <w:rPr>
          <w:lang w:val="fr-FR"/>
        </w:rPr>
        <w:t xml:space="preserve">informations </w:t>
      </w:r>
      <w:r>
        <w:rPr>
          <w:lang w:val="fr-FR"/>
        </w:rPr>
        <w:t xml:space="preserve">communiquées </w:t>
      </w:r>
      <w:r w:rsidRPr="00FA68A1">
        <w:rPr>
          <w:lang w:val="fr-FR"/>
        </w:rPr>
        <w:t>sur l</w:t>
      </w:r>
      <w:r w:rsidR="000A54C8">
        <w:rPr>
          <w:lang w:val="fr-FR"/>
        </w:rPr>
        <w:t>’</w:t>
      </w:r>
      <w:r w:rsidRPr="00FA68A1">
        <w:rPr>
          <w:lang w:val="fr-FR"/>
        </w:rPr>
        <w:t xml:space="preserve">allocation de crédits budgétaires </w:t>
      </w:r>
      <w:r>
        <w:rPr>
          <w:lang w:val="fr-FR"/>
        </w:rPr>
        <w:t xml:space="preserve">aux fins de </w:t>
      </w:r>
      <w:r w:rsidRPr="00FA68A1">
        <w:rPr>
          <w:lang w:val="fr-FR"/>
        </w:rPr>
        <w:t xml:space="preserve">la mise en </w:t>
      </w:r>
      <w:r>
        <w:rPr>
          <w:lang w:val="fr-FR"/>
        </w:rPr>
        <w:t>œuvre</w:t>
      </w:r>
      <w:r w:rsidRPr="00FA68A1">
        <w:rPr>
          <w:lang w:val="fr-FR"/>
        </w:rPr>
        <w:t xml:space="preserve"> du Protocole facultatif et </w:t>
      </w:r>
      <w:r>
        <w:rPr>
          <w:lang w:val="fr-FR"/>
        </w:rPr>
        <w:t xml:space="preserve">sur </w:t>
      </w:r>
      <w:r w:rsidRPr="00FA68A1">
        <w:rPr>
          <w:lang w:val="fr-FR"/>
        </w:rPr>
        <w:t>l</w:t>
      </w:r>
      <w:r w:rsidR="000A54C8">
        <w:rPr>
          <w:lang w:val="fr-FR"/>
        </w:rPr>
        <w:t>’</w:t>
      </w:r>
      <w:r w:rsidRPr="00FA68A1">
        <w:rPr>
          <w:lang w:val="fr-FR"/>
        </w:rPr>
        <w:t xml:space="preserve">évaluation </w:t>
      </w:r>
      <w:r>
        <w:rPr>
          <w:lang w:val="fr-FR"/>
        </w:rPr>
        <w:t xml:space="preserve">des </w:t>
      </w:r>
      <w:r w:rsidRPr="00FA68A1">
        <w:rPr>
          <w:lang w:val="fr-FR"/>
        </w:rPr>
        <w:t>effets</w:t>
      </w:r>
      <w:r>
        <w:rPr>
          <w:lang w:val="fr-FR"/>
        </w:rPr>
        <w:t xml:space="preserve"> de ces crédits budgétaires, et de l</w:t>
      </w:r>
      <w:r w:rsidR="000A54C8">
        <w:rPr>
          <w:lang w:val="fr-FR"/>
        </w:rPr>
        <w:t>’</w:t>
      </w:r>
      <w:r>
        <w:rPr>
          <w:lang w:val="fr-FR"/>
        </w:rPr>
        <w:t>efficacité, de l</w:t>
      </w:r>
      <w:r w:rsidR="000A54C8">
        <w:rPr>
          <w:lang w:val="fr-FR"/>
        </w:rPr>
        <w:t>’</w:t>
      </w:r>
      <w:r>
        <w:rPr>
          <w:lang w:val="fr-FR"/>
        </w:rPr>
        <w:t>équité et de la transparence</w:t>
      </w:r>
      <w:r w:rsidRPr="00FA68A1">
        <w:rPr>
          <w:lang w:val="fr-FR"/>
        </w:rPr>
        <w:t xml:space="preserve"> de </w:t>
      </w:r>
      <w:r>
        <w:rPr>
          <w:lang w:val="fr-FR"/>
        </w:rPr>
        <w:t>leur</w:t>
      </w:r>
      <w:r w:rsidRPr="00FA68A1">
        <w:rPr>
          <w:lang w:val="fr-FR"/>
        </w:rPr>
        <w:t xml:space="preserve"> allocation.</w:t>
      </w:r>
    </w:p>
    <w:p w:rsidR="00123E2B" w:rsidRPr="00C3052B" w:rsidRDefault="00123E2B" w:rsidP="00C3052B">
      <w:pPr>
        <w:pStyle w:val="SingleTxtG"/>
        <w:rPr>
          <w:b/>
        </w:rPr>
      </w:pPr>
      <w:r w:rsidRPr="00FA68A1">
        <w:rPr>
          <w:lang w:val="fr-FR"/>
        </w:rPr>
        <w:lastRenderedPageBreak/>
        <w:t>17.</w:t>
      </w:r>
      <w:r w:rsidRPr="00FA68A1">
        <w:rPr>
          <w:lang w:val="fr-FR"/>
        </w:rPr>
        <w:tab/>
      </w:r>
      <w:r w:rsidRPr="00C3052B">
        <w:rPr>
          <w:b/>
          <w:lang w:val="fr-FR"/>
        </w:rPr>
        <w:t>À la lumière de son observation générale n</w:t>
      </w:r>
      <w:r w:rsidRPr="00C3052B">
        <w:rPr>
          <w:b/>
          <w:vertAlign w:val="superscript"/>
          <w:lang w:val="fr-FR"/>
        </w:rPr>
        <w:t>o</w:t>
      </w:r>
      <w:r w:rsidRPr="00C3052B">
        <w:rPr>
          <w:b/>
          <w:lang w:val="fr-FR"/>
        </w:rPr>
        <w:t> 19 (2016) sur l</w:t>
      </w:r>
      <w:r w:rsidR="000A54C8">
        <w:rPr>
          <w:b/>
          <w:lang w:val="fr-FR"/>
        </w:rPr>
        <w:t>’</w:t>
      </w:r>
      <w:r w:rsidRPr="00C3052B">
        <w:rPr>
          <w:b/>
          <w:lang w:val="fr-FR"/>
        </w:rPr>
        <w:t>élaboration des budgets publics aux fins de la réalisation des droits de l</w:t>
      </w:r>
      <w:r w:rsidR="000A54C8">
        <w:rPr>
          <w:b/>
          <w:lang w:val="fr-FR"/>
        </w:rPr>
        <w:t>’</w:t>
      </w:r>
      <w:r w:rsidRPr="00C3052B">
        <w:rPr>
          <w:b/>
          <w:lang w:val="fr-FR"/>
        </w:rPr>
        <w:t>enfant, le Comité recommande à l</w:t>
      </w:r>
      <w:r w:rsidR="000A54C8">
        <w:rPr>
          <w:b/>
          <w:lang w:val="fr-FR"/>
        </w:rPr>
        <w:t>’</w:t>
      </w:r>
      <w:r w:rsidRPr="00C3052B">
        <w:rPr>
          <w:b/>
          <w:lang w:val="fr-FR"/>
        </w:rPr>
        <w:t>État partie d</w:t>
      </w:r>
      <w:r w:rsidR="000A54C8">
        <w:rPr>
          <w:b/>
          <w:lang w:val="fr-FR"/>
        </w:rPr>
        <w:t>’</w:t>
      </w:r>
      <w:r w:rsidRPr="00C3052B">
        <w:rPr>
          <w:b/>
          <w:lang w:val="fr-FR"/>
        </w:rPr>
        <w:t>affecter des crédits budgétaires identifiables et suffisants à la mise en œuvre de mesures dans tous les domaines visés par le Protocole facultatif, et d</w:t>
      </w:r>
      <w:r w:rsidR="000A54C8">
        <w:rPr>
          <w:b/>
          <w:lang w:val="fr-FR"/>
        </w:rPr>
        <w:t>’</w:t>
      </w:r>
      <w:r w:rsidRPr="00C3052B">
        <w:rPr>
          <w:b/>
          <w:lang w:val="fr-FR"/>
        </w:rPr>
        <w:t>évaluer l</w:t>
      </w:r>
      <w:r w:rsidR="000A54C8">
        <w:rPr>
          <w:b/>
          <w:lang w:val="fr-FR"/>
        </w:rPr>
        <w:t>’</w:t>
      </w:r>
      <w:r w:rsidRPr="00C3052B">
        <w:rPr>
          <w:b/>
          <w:lang w:val="fr-FR"/>
        </w:rPr>
        <w:t>efficacité, l</w:t>
      </w:r>
      <w:r w:rsidR="000A54C8">
        <w:rPr>
          <w:b/>
          <w:lang w:val="fr-FR"/>
        </w:rPr>
        <w:t>’</w:t>
      </w:r>
      <w:r w:rsidRPr="00C3052B">
        <w:rPr>
          <w:b/>
          <w:lang w:val="fr-FR"/>
        </w:rPr>
        <w:t>équité et la transparence de cet investissement dans l</w:t>
      </w:r>
      <w:r w:rsidR="000A54C8">
        <w:rPr>
          <w:b/>
          <w:lang w:val="fr-FR"/>
        </w:rPr>
        <w:t>’</w:t>
      </w:r>
      <w:r w:rsidRPr="00C3052B">
        <w:rPr>
          <w:b/>
          <w:lang w:val="fr-FR"/>
        </w:rPr>
        <w:t>optique de l</w:t>
      </w:r>
      <w:r w:rsidR="000A54C8">
        <w:rPr>
          <w:b/>
          <w:lang w:val="fr-FR"/>
        </w:rPr>
        <w:t>’</w:t>
      </w:r>
      <w:r w:rsidRPr="00C3052B">
        <w:rPr>
          <w:b/>
          <w:lang w:val="fr-FR"/>
        </w:rPr>
        <w:t xml:space="preserve">application du Protocole facultatif. </w:t>
      </w:r>
    </w:p>
    <w:p w:rsidR="00123E2B" w:rsidRPr="00FA68A1" w:rsidRDefault="00123E2B" w:rsidP="00C3052B">
      <w:pPr>
        <w:pStyle w:val="HChG"/>
      </w:pPr>
      <w:r>
        <w:rPr>
          <w:lang w:val="fr-FR"/>
        </w:rPr>
        <w:tab/>
      </w:r>
      <w:r w:rsidRPr="00FA68A1">
        <w:rPr>
          <w:lang w:val="fr-FR"/>
        </w:rPr>
        <w:t>V.</w:t>
      </w:r>
      <w:r w:rsidRPr="00FA68A1">
        <w:rPr>
          <w:lang w:val="fr-FR"/>
        </w:rPr>
        <w:tab/>
        <w:t>Prévention de la vente d</w:t>
      </w:r>
      <w:r w:rsidR="000A54C8">
        <w:rPr>
          <w:lang w:val="fr-FR"/>
        </w:rPr>
        <w:t>’</w:t>
      </w:r>
      <w:r w:rsidR="00C3052B">
        <w:rPr>
          <w:lang w:val="fr-FR"/>
        </w:rPr>
        <w:t>enfants, de la prostitution</w:t>
      </w:r>
      <w:r w:rsidR="00C3052B">
        <w:rPr>
          <w:lang w:val="fr-FR"/>
        </w:rPr>
        <w:br/>
      </w:r>
      <w:r w:rsidRPr="00FA68A1">
        <w:rPr>
          <w:lang w:val="fr-FR"/>
        </w:rPr>
        <w:t>des enfants et de l</w:t>
      </w:r>
      <w:r w:rsidR="00C3052B">
        <w:rPr>
          <w:lang w:val="fr-FR"/>
        </w:rPr>
        <w:t>a pornographie mettant en scène</w:t>
      </w:r>
      <w:r w:rsidR="00C3052B">
        <w:rPr>
          <w:lang w:val="fr-FR"/>
        </w:rPr>
        <w:br/>
        <w:t>des enfants (art. 9 (par. </w:t>
      </w:r>
      <w:r w:rsidRPr="00FA68A1">
        <w:rPr>
          <w:lang w:val="fr-FR"/>
        </w:rPr>
        <w:t>1 et 2))</w:t>
      </w:r>
    </w:p>
    <w:p w:rsidR="00123E2B" w:rsidRPr="00FA68A1" w:rsidRDefault="00123E2B" w:rsidP="00C3052B">
      <w:pPr>
        <w:pStyle w:val="H23G"/>
      </w:pPr>
      <w:r w:rsidRPr="00FA68A1">
        <w:rPr>
          <w:lang w:val="fr-FR"/>
        </w:rPr>
        <w:tab/>
      </w:r>
      <w:r w:rsidRPr="00FA68A1">
        <w:rPr>
          <w:lang w:val="fr-FR"/>
        </w:rPr>
        <w:tab/>
        <w:t>Mesures prises pour prévenir les infractions visées par le Protocole facultatif</w:t>
      </w:r>
    </w:p>
    <w:p w:rsidR="00123E2B" w:rsidRPr="00FA68A1" w:rsidRDefault="00123E2B" w:rsidP="00C3052B">
      <w:pPr>
        <w:pStyle w:val="SingleTxtG"/>
      </w:pPr>
      <w:r w:rsidRPr="00FA68A1">
        <w:rPr>
          <w:lang w:val="fr-FR"/>
        </w:rPr>
        <w:t>18.</w:t>
      </w:r>
      <w:r w:rsidRPr="00FA68A1">
        <w:rPr>
          <w:lang w:val="fr-FR"/>
        </w:rPr>
        <w:tab/>
        <w:t>Le Comité prend acte des informations fournies par l</w:t>
      </w:r>
      <w:r w:rsidR="000A54C8">
        <w:rPr>
          <w:lang w:val="fr-FR"/>
        </w:rPr>
        <w:t>’</w:t>
      </w:r>
      <w:r w:rsidRPr="00FA68A1">
        <w:rPr>
          <w:lang w:val="fr-FR"/>
        </w:rPr>
        <w:t xml:space="preserve">État partie au sujet des activités menées pour prévenir les infractions visées par le Protocole facultatif, </w:t>
      </w:r>
      <w:r>
        <w:rPr>
          <w:lang w:val="fr-FR"/>
        </w:rPr>
        <w:t xml:space="preserve">informations qui figurent notamment </w:t>
      </w:r>
      <w:r w:rsidR="00066684">
        <w:rPr>
          <w:lang w:val="fr-FR"/>
        </w:rPr>
        <w:t>au paragraphe </w:t>
      </w:r>
      <w:r w:rsidRPr="00FA68A1">
        <w:rPr>
          <w:lang w:val="fr-FR"/>
        </w:rPr>
        <w:t>176 du rapport de l</w:t>
      </w:r>
      <w:r>
        <w:rPr>
          <w:lang w:val="fr-FR"/>
        </w:rPr>
        <w:t>a Fédération de Russie</w:t>
      </w:r>
      <w:r w:rsidRPr="00FA68A1">
        <w:rPr>
          <w:lang w:val="fr-FR"/>
        </w:rPr>
        <w:t xml:space="preserve">, </w:t>
      </w:r>
      <w:r>
        <w:rPr>
          <w:lang w:val="fr-FR"/>
        </w:rPr>
        <w:t>mais il prend note</w:t>
      </w:r>
      <w:r w:rsidRPr="00FA68A1">
        <w:rPr>
          <w:lang w:val="fr-FR"/>
        </w:rPr>
        <w:t xml:space="preserve"> avec une vive préoccupation </w:t>
      </w:r>
      <w:r>
        <w:rPr>
          <w:lang w:val="fr-FR"/>
        </w:rPr>
        <w:t xml:space="preserve">de </w:t>
      </w:r>
      <w:r w:rsidRPr="00FA68A1">
        <w:rPr>
          <w:lang w:val="fr-FR"/>
        </w:rPr>
        <w:t>l</w:t>
      </w:r>
      <w:r w:rsidR="000A54C8">
        <w:rPr>
          <w:lang w:val="fr-FR"/>
        </w:rPr>
        <w:t>’</w:t>
      </w:r>
      <w:r w:rsidRPr="00FA68A1">
        <w:rPr>
          <w:lang w:val="fr-FR"/>
        </w:rPr>
        <w:t xml:space="preserve">insuffisance des efforts </w:t>
      </w:r>
      <w:r>
        <w:rPr>
          <w:lang w:val="fr-FR"/>
        </w:rPr>
        <w:t>faits</w:t>
      </w:r>
      <w:r w:rsidRPr="00FA68A1">
        <w:rPr>
          <w:lang w:val="fr-FR"/>
        </w:rPr>
        <w:t xml:space="preserve"> pour </w:t>
      </w:r>
      <w:r>
        <w:rPr>
          <w:lang w:val="fr-FR"/>
        </w:rPr>
        <w:t>repérer</w:t>
      </w:r>
      <w:r w:rsidRPr="00FA68A1">
        <w:rPr>
          <w:lang w:val="fr-FR"/>
        </w:rPr>
        <w:t xml:space="preserve"> les enfants </w:t>
      </w:r>
      <w:r>
        <w:rPr>
          <w:lang w:val="fr-FR"/>
        </w:rPr>
        <w:t>ayant</w:t>
      </w:r>
      <w:r w:rsidRPr="00FA68A1">
        <w:rPr>
          <w:lang w:val="fr-FR"/>
        </w:rPr>
        <w:t xml:space="preserve"> besoin d</w:t>
      </w:r>
      <w:r w:rsidR="000A54C8">
        <w:rPr>
          <w:lang w:val="fr-FR"/>
        </w:rPr>
        <w:t>’</w:t>
      </w:r>
      <w:r>
        <w:rPr>
          <w:lang w:val="fr-FR"/>
        </w:rPr>
        <w:t>être</w:t>
      </w:r>
      <w:r w:rsidRPr="00FA68A1">
        <w:rPr>
          <w:lang w:val="fr-FR"/>
        </w:rPr>
        <w:t xml:space="preserve"> prot</w:t>
      </w:r>
      <w:r>
        <w:rPr>
          <w:lang w:val="fr-FR"/>
        </w:rPr>
        <w:t>égés</w:t>
      </w:r>
      <w:r w:rsidRPr="00FA68A1">
        <w:rPr>
          <w:lang w:val="fr-FR"/>
        </w:rPr>
        <w:t xml:space="preserve"> parmi les enfants vulnérables et marginalisés, tels les enfants migrants, demandeurs d</w:t>
      </w:r>
      <w:r w:rsidR="000A54C8">
        <w:rPr>
          <w:lang w:val="fr-FR"/>
        </w:rPr>
        <w:t>’</w:t>
      </w:r>
      <w:r w:rsidRPr="00FA68A1">
        <w:rPr>
          <w:lang w:val="fr-FR"/>
        </w:rPr>
        <w:t xml:space="preserve">asile ou réfugiés, les enfants </w:t>
      </w:r>
      <w:r>
        <w:rPr>
          <w:lang w:val="fr-FR"/>
        </w:rPr>
        <w:t xml:space="preserve">en </w:t>
      </w:r>
      <w:r w:rsidRPr="00FA68A1">
        <w:rPr>
          <w:lang w:val="fr-FR"/>
        </w:rPr>
        <w:t xml:space="preserve">détention, les enfants placés en milieu fermé, les enfants handicapés et les enfants placés dans des établissements psychiatriques. Il constate également avec inquiétude que certains enfants </w:t>
      </w:r>
      <w:r>
        <w:rPr>
          <w:lang w:val="fr-FR"/>
        </w:rPr>
        <w:t xml:space="preserve">qui sont ou </w:t>
      </w:r>
      <w:r w:rsidRPr="00FA68A1">
        <w:rPr>
          <w:lang w:val="fr-FR"/>
        </w:rPr>
        <w:t>risque</w:t>
      </w:r>
      <w:r>
        <w:rPr>
          <w:lang w:val="fr-FR"/>
        </w:rPr>
        <w:t>nt</w:t>
      </w:r>
      <w:r w:rsidRPr="00FA68A1">
        <w:rPr>
          <w:lang w:val="fr-FR"/>
        </w:rPr>
        <w:t xml:space="preserve"> d</w:t>
      </w:r>
      <w:r w:rsidR="000A54C8">
        <w:rPr>
          <w:lang w:val="fr-FR"/>
        </w:rPr>
        <w:t>’</w:t>
      </w:r>
      <w:r w:rsidRPr="00FA68A1">
        <w:rPr>
          <w:lang w:val="fr-FR"/>
        </w:rPr>
        <w:t>être</w:t>
      </w:r>
      <w:r>
        <w:rPr>
          <w:lang w:val="fr-FR"/>
        </w:rPr>
        <w:t xml:space="preserve"> </w:t>
      </w:r>
      <w:r w:rsidRPr="00FA68A1">
        <w:rPr>
          <w:lang w:val="fr-FR"/>
        </w:rPr>
        <w:t>victimes</w:t>
      </w:r>
      <w:r>
        <w:rPr>
          <w:lang w:val="fr-FR"/>
        </w:rPr>
        <w:t xml:space="preserve"> </w:t>
      </w:r>
      <w:r w:rsidRPr="00FA68A1">
        <w:rPr>
          <w:lang w:val="fr-FR"/>
        </w:rPr>
        <w:t>d</w:t>
      </w:r>
      <w:r w:rsidR="000A54C8">
        <w:rPr>
          <w:lang w:val="fr-FR"/>
        </w:rPr>
        <w:t>’</w:t>
      </w:r>
      <w:r w:rsidRPr="00FA68A1">
        <w:rPr>
          <w:lang w:val="fr-FR"/>
        </w:rPr>
        <w:t xml:space="preserve">infractions visées par le Protocole facultatif sont considérés comme des délinquants potentiels. </w:t>
      </w:r>
    </w:p>
    <w:p w:rsidR="00123E2B" w:rsidRPr="00C3052B" w:rsidRDefault="00123E2B" w:rsidP="00C3052B">
      <w:pPr>
        <w:pStyle w:val="SingleTxtG"/>
        <w:rPr>
          <w:b/>
        </w:rPr>
      </w:pPr>
      <w:r w:rsidRPr="00FA68A1">
        <w:rPr>
          <w:lang w:val="fr-FR"/>
        </w:rPr>
        <w:t>19.</w:t>
      </w:r>
      <w:r w:rsidRPr="00FA68A1">
        <w:rPr>
          <w:lang w:val="fr-FR"/>
        </w:rPr>
        <w:tab/>
      </w:r>
      <w:r w:rsidRPr="00C3052B">
        <w:rPr>
          <w:b/>
          <w:lang w:val="fr-FR"/>
        </w:rPr>
        <w:t>Le Comité engage l</w:t>
      </w:r>
      <w:r w:rsidR="000A54C8">
        <w:rPr>
          <w:b/>
          <w:lang w:val="fr-FR"/>
        </w:rPr>
        <w:t>’</w:t>
      </w:r>
      <w:r w:rsidRPr="00C3052B">
        <w:rPr>
          <w:b/>
          <w:lang w:val="fr-FR"/>
        </w:rPr>
        <w:t>État partie à redoubler d</w:t>
      </w:r>
      <w:r w:rsidR="000A54C8">
        <w:rPr>
          <w:b/>
          <w:lang w:val="fr-FR"/>
        </w:rPr>
        <w:t>’</w:t>
      </w:r>
      <w:r w:rsidRPr="00C3052B">
        <w:rPr>
          <w:b/>
          <w:lang w:val="fr-FR"/>
        </w:rPr>
        <w:t>efforts pour identifier et repérer les enfants qui risquent d</w:t>
      </w:r>
      <w:r w:rsidR="000A54C8">
        <w:rPr>
          <w:b/>
          <w:lang w:val="fr-FR"/>
        </w:rPr>
        <w:t>’</w:t>
      </w:r>
      <w:r w:rsidRPr="00C3052B">
        <w:rPr>
          <w:b/>
          <w:lang w:val="fr-FR"/>
        </w:rPr>
        <w:t>être victimes d</w:t>
      </w:r>
      <w:r w:rsidR="000A54C8">
        <w:rPr>
          <w:b/>
          <w:lang w:val="fr-FR"/>
        </w:rPr>
        <w:t>’</w:t>
      </w:r>
      <w:r w:rsidRPr="00C3052B">
        <w:rPr>
          <w:b/>
          <w:lang w:val="fr-FR"/>
        </w:rPr>
        <w:t>infractions visées par le Protocole facultatif, en particulier parmi les enfants migrants, demandeurs d</w:t>
      </w:r>
      <w:r w:rsidR="000A54C8">
        <w:rPr>
          <w:b/>
          <w:lang w:val="fr-FR"/>
        </w:rPr>
        <w:t>’</w:t>
      </w:r>
      <w:r w:rsidRPr="00C3052B">
        <w:rPr>
          <w:b/>
          <w:lang w:val="fr-FR"/>
        </w:rPr>
        <w:t>asile ou réfugiés, les enfants en détention, les enfants placés en milieu fermé, les enfants handicapés et les enfants placés dans des établissements psychiatriques. Il lui recommande aussi de former les agents des forces de l</w:t>
      </w:r>
      <w:r w:rsidR="000A54C8">
        <w:rPr>
          <w:b/>
          <w:lang w:val="fr-FR"/>
        </w:rPr>
        <w:t>’</w:t>
      </w:r>
      <w:r w:rsidRPr="00C3052B">
        <w:rPr>
          <w:b/>
          <w:lang w:val="fr-FR"/>
        </w:rPr>
        <w:t>ordre et d</w:t>
      </w:r>
      <w:r w:rsidR="000A54C8">
        <w:rPr>
          <w:b/>
          <w:lang w:val="fr-FR"/>
        </w:rPr>
        <w:t>’</w:t>
      </w:r>
      <w:r w:rsidRPr="00C3052B">
        <w:rPr>
          <w:b/>
          <w:lang w:val="fr-FR"/>
        </w:rPr>
        <w:t>adopter des directives générales pour garantir que les enfants qui sont ou risquent d</w:t>
      </w:r>
      <w:r w:rsidR="000A54C8">
        <w:rPr>
          <w:b/>
          <w:lang w:val="fr-FR"/>
        </w:rPr>
        <w:t>’</w:t>
      </w:r>
      <w:r w:rsidRPr="00C3052B">
        <w:rPr>
          <w:b/>
          <w:lang w:val="fr-FR"/>
        </w:rPr>
        <w:t>être victimes d</w:t>
      </w:r>
      <w:r w:rsidR="000A54C8">
        <w:rPr>
          <w:b/>
          <w:lang w:val="fr-FR"/>
        </w:rPr>
        <w:t>’</w:t>
      </w:r>
      <w:r w:rsidRPr="00C3052B">
        <w:rPr>
          <w:b/>
          <w:lang w:val="fr-FR"/>
        </w:rPr>
        <w:t>infractions visées par le Protocole facultatif soient toujours considérés comme des victimes ou des victimes potentielles et non comme des délinquants.</w:t>
      </w:r>
    </w:p>
    <w:p w:rsidR="00123E2B" w:rsidRPr="00FA68A1" w:rsidRDefault="00123E2B" w:rsidP="00C3052B">
      <w:pPr>
        <w:pStyle w:val="H23G"/>
      </w:pPr>
      <w:r w:rsidRPr="00FA68A1">
        <w:rPr>
          <w:lang w:val="fr-FR"/>
        </w:rPr>
        <w:tab/>
      </w:r>
      <w:r w:rsidRPr="00FA68A1">
        <w:rPr>
          <w:lang w:val="fr-FR"/>
        </w:rPr>
        <w:tab/>
        <w:t>Exploitation économique des enfants</w:t>
      </w:r>
    </w:p>
    <w:p w:rsidR="00123E2B" w:rsidRPr="00C3052B" w:rsidRDefault="00123E2B" w:rsidP="00C3052B">
      <w:pPr>
        <w:pStyle w:val="SingleTxtG"/>
        <w:rPr>
          <w:b/>
        </w:rPr>
      </w:pPr>
      <w:r w:rsidRPr="00FA68A1">
        <w:rPr>
          <w:lang w:val="fr-FR"/>
        </w:rPr>
        <w:t>20.</w:t>
      </w:r>
      <w:r w:rsidRPr="00FA68A1">
        <w:rPr>
          <w:lang w:val="fr-FR"/>
        </w:rPr>
        <w:tab/>
      </w:r>
      <w:r w:rsidRPr="00C3052B">
        <w:rPr>
          <w:b/>
          <w:lang w:val="fr-FR"/>
        </w:rPr>
        <w:t>Le Comité recommande à l</w:t>
      </w:r>
      <w:r w:rsidR="000A54C8">
        <w:rPr>
          <w:b/>
          <w:lang w:val="fr-FR"/>
        </w:rPr>
        <w:t>’</w:t>
      </w:r>
      <w:r w:rsidRPr="00C3052B">
        <w:rPr>
          <w:b/>
          <w:lang w:val="fr-FR"/>
        </w:rPr>
        <w:t>État partie de continuer de prendre des mesures pour prévenir la vente d</w:t>
      </w:r>
      <w:r w:rsidR="000A54C8">
        <w:rPr>
          <w:b/>
          <w:lang w:val="fr-FR"/>
        </w:rPr>
        <w:t>’</w:t>
      </w:r>
      <w:r w:rsidRPr="00C3052B">
        <w:rPr>
          <w:b/>
          <w:lang w:val="fr-FR"/>
        </w:rPr>
        <w:t>enfants à des fins d</w:t>
      </w:r>
      <w:r w:rsidR="000A54C8">
        <w:rPr>
          <w:b/>
          <w:lang w:val="fr-FR"/>
        </w:rPr>
        <w:t>’</w:t>
      </w:r>
      <w:r w:rsidRPr="00C3052B">
        <w:rPr>
          <w:b/>
          <w:lang w:val="fr-FR"/>
        </w:rPr>
        <w:t>exploitation par le travail, et notamment de redoubler d</w:t>
      </w:r>
      <w:r w:rsidR="000A54C8">
        <w:rPr>
          <w:b/>
          <w:lang w:val="fr-FR"/>
        </w:rPr>
        <w:t>’</w:t>
      </w:r>
      <w:r w:rsidRPr="00C3052B">
        <w:rPr>
          <w:b/>
          <w:lang w:val="fr-FR"/>
        </w:rPr>
        <w:t>efforts pour lutter contre la traite des enfants à des fins d</w:t>
      </w:r>
      <w:r w:rsidR="000A54C8">
        <w:rPr>
          <w:b/>
          <w:lang w:val="fr-FR"/>
        </w:rPr>
        <w:t>’</w:t>
      </w:r>
      <w:r w:rsidRPr="00C3052B">
        <w:rPr>
          <w:b/>
          <w:lang w:val="fr-FR"/>
        </w:rPr>
        <w:t>exploitation économique à l</w:t>
      </w:r>
      <w:r w:rsidR="000A54C8">
        <w:rPr>
          <w:b/>
          <w:lang w:val="fr-FR"/>
        </w:rPr>
        <w:t>’</w:t>
      </w:r>
      <w:r w:rsidRPr="00C3052B">
        <w:rPr>
          <w:b/>
          <w:lang w:val="fr-FR"/>
        </w:rPr>
        <w:t>intérieur du pays et à l</w:t>
      </w:r>
      <w:r w:rsidR="000A54C8">
        <w:rPr>
          <w:b/>
          <w:lang w:val="fr-FR"/>
        </w:rPr>
        <w:t>’</w:t>
      </w:r>
      <w:r w:rsidRPr="00C3052B">
        <w:rPr>
          <w:b/>
          <w:lang w:val="fr-FR"/>
        </w:rPr>
        <w:t>étranger. Il lui recommande également de prendre des mesures pour garantir que tous les enfants aient accès à l</w:t>
      </w:r>
      <w:r w:rsidR="000A54C8">
        <w:rPr>
          <w:b/>
          <w:lang w:val="fr-FR"/>
        </w:rPr>
        <w:t>’</w:t>
      </w:r>
      <w:r w:rsidRPr="00C3052B">
        <w:rPr>
          <w:b/>
          <w:lang w:val="fr-FR"/>
        </w:rPr>
        <w:t>éducation, quel que soit le statut juridique de leurs parents dans le pays, et leur permettre ainsi d</w:t>
      </w:r>
      <w:r w:rsidR="000A54C8">
        <w:rPr>
          <w:b/>
          <w:lang w:val="fr-FR"/>
        </w:rPr>
        <w:t>’</w:t>
      </w:r>
      <w:r w:rsidRPr="00C3052B">
        <w:rPr>
          <w:b/>
          <w:lang w:val="fr-FR"/>
        </w:rPr>
        <w:t>échapper à la vente ou à l</w:t>
      </w:r>
      <w:r w:rsidR="000A54C8">
        <w:rPr>
          <w:b/>
          <w:lang w:val="fr-FR"/>
        </w:rPr>
        <w:t>’</w:t>
      </w:r>
      <w:r w:rsidRPr="00C3052B">
        <w:rPr>
          <w:b/>
          <w:lang w:val="fr-FR"/>
        </w:rPr>
        <w:t>exploitation par le travail. Il lui recommande en outre de recueillir des données sur le nombre, le sexe, l</w:t>
      </w:r>
      <w:r w:rsidR="000A54C8">
        <w:rPr>
          <w:b/>
          <w:lang w:val="fr-FR"/>
        </w:rPr>
        <w:t>’</w:t>
      </w:r>
      <w:r w:rsidRPr="00C3052B">
        <w:rPr>
          <w:b/>
          <w:lang w:val="fr-FR"/>
        </w:rPr>
        <w:t>âge, l</w:t>
      </w:r>
      <w:r w:rsidR="000A54C8">
        <w:rPr>
          <w:b/>
          <w:lang w:val="fr-FR"/>
        </w:rPr>
        <w:t>’</w:t>
      </w:r>
      <w:r w:rsidRPr="00C3052B">
        <w:rPr>
          <w:b/>
          <w:lang w:val="fr-FR"/>
        </w:rPr>
        <w:t>appartenance ethnique et l</w:t>
      </w:r>
      <w:r w:rsidR="000A54C8">
        <w:rPr>
          <w:b/>
          <w:lang w:val="fr-FR"/>
        </w:rPr>
        <w:t>’</w:t>
      </w:r>
      <w:r w:rsidRPr="00C3052B">
        <w:rPr>
          <w:b/>
          <w:lang w:val="fr-FR"/>
        </w:rPr>
        <w:t>origine des enfants qui sont victimes d</w:t>
      </w:r>
      <w:r w:rsidR="000A54C8">
        <w:rPr>
          <w:b/>
          <w:lang w:val="fr-FR"/>
        </w:rPr>
        <w:t>’</w:t>
      </w:r>
      <w:r w:rsidRPr="00C3052B">
        <w:rPr>
          <w:b/>
          <w:lang w:val="fr-FR"/>
        </w:rPr>
        <w:t>exploitation économique.</w:t>
      </w:r>
    </w:p>
    <w:p w:rsidR="00123E2B" w:rsidRPr="00FA68A1" w:rsidRDefault="00123E2B" w:rsidP="00C3052B">
      <w:pPr>
        <w:pStyle w:val="H23G"/>
      </w:pPr>
      <w:r w:rsidRPr="00FA68A1">
        <w:rPr>
          <w:lang w:val="fr-FR"/>
        </w:rPr>
        <w:tab/>
      </w:r>
      <w:r w:rsidRPr="00FA68A1">
        <w:rPr>
          <w:lang w:val="fr-FR"/>
        </w:rPr>
        <w:tab/>
        <w:t>Mariage d</w:t>
      </w:r>
      <w:r w:rsidR="000A54C8">
        <w:rPr>
          <w:lang w:val="fr-FR"/>
        </w:rPr>
        <w:t>’</w:t>
      </w:r>
      <w:r w:rsidRPr="00FA68A1">
        <w:rPr>
          <w:lang w:val="fr-FR"/>
        </w:rPr>
        <w:t>enfants</w:t>
      </w:r>
    </w:p>
    <w:p w:rsidR="00123E2B" w:rsidRPr="00C3052B" w:rsidRDefault="00123E2B" w:rsidP="00C3052B">
      <w:pPr>
        <w:pStyle w:val="SingleTxtG"/>
        <w:rPr>
          <w:b/>
        </w:rPr>
      </w:pPr>
      <w:r w:rsidRPr="00FA68A1">
        <w:rPr>
          <w:lang w:val="fr-FR"/>
        </w:rPr>
        <w:t>21.</w:t>
      </w:r>
      <w:r w:rsidRPr="00FA68A1">
        <w:rPr>
          <w:lang w:val="fr-FR"/>
        </w:rPr>
        <w:tab/>
      </w:r>
      <w:r w:rsidRPr="00C3052B">
        <w:rPr>
          <w:b/>
          <w:lang w:val="fr-FR"/>
        </w:rPr>
        <w:t>Le Comité recommande à l</w:t>
      </w:r>
      <w:r w:rsidR="000A54C8">
        <w:rPr>
          <w:b/>
          <w:lang w:val="fr-FR"/>
        </w:rPr>
        <w:t>’</w:t>
      </w:r>
      <w:r w:rsidRPr="00C3052B">
        <w:rPr>
          <w:b/>
          <w:lang w:val="fr-FR"/>
        </w:rPr>
        <w:t>État partie de faire respecter sur l</w:t>
      </w:r>
      <w:r w:rsidR="000A54C8">
        <w:rPr>
          <w:b/>
          <w:lang w:val="fr-FR"/>
        </w:rPr>
        <w:t>’</w:t>
      </w:r>
      <w:r w:rsidRPr="00C3052B">
        <w:rPr>
          <w:b/>
          <w:lang w:val="fr-FR"/>
        </w:rPr>
        <w:t>ensemble de son territoire l</w:t>
      </w:r>
      <w:r w:rsidR="000A54C8">
        <w:rPr>
          <w:b/>
          <w:lang w:val="fr-FR"/>
        </w:rPr>
        <w:t>’</w:t>
      </w:r>
      <w:r w:rsidRPr="00C3052B">
        <w:rPr>
          <w:b/>
          <w:lang w:val="fr-FR"/>
        </w:rPr>
        <w:t>âge min</w:t>
      </w:r>
      <w:r w:rsidR="00066684">
        <w:rPr>
          <w:b/>
          <w:lang w:val="fr-FR"/>
        </w:rPr>
        <w:t>imum légal du mariage fixé à 18 </w:t>
      </w:r>
      <w:r w:rsidRPr="00C3052B">
        <w:rPr>
          <w:b/>
          <w:lang w:val="fr-FR"/>
        </w:rPr>
        <w:t>ans pour les filles et les garçons, afin d</w:t>
      </w:r>
      <w:r w:rsidR="000A54C8">
        <w:rPr>
          <w:b/>
          <w:lang w:val="fr-FR"/>
        </w:rPr>
        <w:t>’</w:t>
      </w:r>
      <w:r w:rsidRPr="00C3052B">
        <w:rPr>
          <w:b/>
          <w:lang w:val="fr-FR"/>
        </w:rPr>
        <w:t>éviter les cas de mariage d</w:t>
      </w:r>
      <w:r w:rsidR="000A54C8">
        <w:rPr>
          <w:b/>
          <w:lang w:val="fr-FR"/>
        </w:rPr>
        <w:t>’</w:t>
      </w:r>
      <w:r w:rsidRPr="00C3052B">
        <w:rPr>
          <w:b/>
          <w:lang w:val="fr-FR"/>
        </w:rPr>
        <w:t>enfants, en particulier dans le Caucase du Nord, et de veiller à ce que ces mariages ne conduisent pas à la vente d</w:t>
      </w:r>
      <w:r w:rsidR="000A54C8">
        <w:rPr>
          <w:b/>
          <w:lang w:val="fr-FR"/>
        </w:rPr>
        <w:t>’</w:t>
      </w:r>
      <w:r w:rsidRPr="00C3052B">
        <w:rPr>
          <w:b/>
          <w:lang w:val="fr-FR"/>
        </w:rPr>
        <w:t>enfants au nom de traditions locales.</w:t>
      </w:r>
    </w:p>
    <w:p w:rsidR="00123E2B" w:rsidRPr="00FA68A1" w:rsidRDefault="00123E2B" w:rsidP="00C3052B">
      <w:pPr>
        <w:pStyle w:val="H23G"/>
      </w:pPr>
      <w:r w:rsidRPr="00FA68A1">
        <w:rPr>
          <w:lang w:val="fr-FR"/>
        </w:rPr>
        <w:tab/>
      </w:r>
      <w:r w:rsidRPr="00FA68A1">
        <w:rPr>
          <w:lang w:val="fr-FR"/>
        </w:rPr>
        <w:tab/>
        <w:t xml:space="preserve">Maternité de substitution </w:t>
      </w:r>
    </w:p>
    <w:p w:rsidR="00123E2B" w:rsidRPr="00C3052B" w:rsidRDefault="00123E2B" w:rsidP="00C3052B">
      <w:pPr>
        <w:pStyle w:val="SingleTxtG"/>
        <w:rPr>
          <w:b/>
        </w:rPr>
      </w:pPr>
      <w:r w:rsidRPr="00FA68A1">
        <w:rPr>
          <w:lang w:val="fr-FR"/>
        </w:rPr>
        <w:t>22.</w:t>
      </w:r>
      <w:r w:rsidRPr="00FA68A1">
        <w:rPr>
          <w:lang w:val="fr-FR"/>
        </w:rPr>
        <w:tab/>
      </w:r>
      <w:r w:rsidRPr="00C3052B">
        <w:rPr>
          <w:b/>
          <w:lang w:val="fr-FR"/>
        </w:rPr>
        <w:t>Le Comité note que la maternité de substitution est un domaine complexe qui soulève de nombreuses questions. Il recommande néanmoins à l</w:t>
      </w:r>
      <w:r w:rsidR="000A54C8">
        <w:rPr>
          <w:b/>
          <w:lang w:val="fr-FR"/>
        </w:rPr>
        <w:t>’</w:t>
      </w:r>
      <w:r w:rsidRPr="00C3052B">
        <w:rPr>
          <w:b/>
          <w:lang w:val="fr-FR"/>
        </w:rPr>
        <w:t>État partie, à la lumière des articles 1</w:t>
      </w:r>
      <w:bookmarkStart w:id="0" w:name="_GoBack"/>
      <w:bookmarkEnd w:id="0"/>
      <w:r w:rsidRPr="00C3052B">
        <w:rPr>
          <w:b/>
          <w:lang w:val="fr-FR"/>
        </w:rPr>
        <w:t xml:space="preserve"> et 2 du Protocole facultatif, de renforcer sa législation en vue de prévenir la gestation pour autrui pouvant donner lieu à la vente d</w:t>
      </w:r>
      <w:r w:rsidR="000A54C8">
        <w:rPr>
          <w:b/>
          <w:lang w:val="fr-FR"/>
        </w:rPr>
        <w:t>’</w:t>
      </w:r>
      <w:r w:rsidRPr="00C3052B">
        <w:rPr>
          <w:b/>
          <w:lang w:val="fr-FR"/>
        </w:rPr>
        <w:t>enfants.</w:t>
      </w:r>
    </w:p>
    <w:p w:rsidR="00123E2B" w:rsidRPr="00FA68A1" w:rsidRDefault="00123E2B" w:rsidP="00C3052B">
      <w:pPr>
        <w:pStyle w:val="H23G"/>
      </w:pPr>
      <w:r w:rsidRPr="00FA68A1">
        <w:rPr>
          <w:lang w:val="fr-FR"/>
        </w:rPr>
        <w:lastRenderedPageBreak/>
        <w:tab/>
      </w:r>
      <w:r w:rsidRPr="00FA68A1">
        <w:rPr>
          <w:lang w:val="fr-FR"/>
        </w:rPr>
        <w:tab/>
        <w:t xml:space="preserve">Exploitation sexuelle des enfants dans </w:t>
      </w:r>
      <w:r>
        <w:rPr>
          <w:lang w:val="fr-FR"/>
        </w:rPr>
        <w:t>le secteur</w:t>
      </w:r>
      <w:r w:rsidRPr="00FA68A1">
        <w:rPr>
          <w:lang w:val="fr-FR"/>
        </w:rPr>
        <w:t xml:space="preserve"> d</w:t>
      </w:r>
      <w:r>
        <w:rPr>
          <w:lang w:val="fr-FR"/>
        </w:rPr>
        <w:t>es</w:t>
      </w:r>
      <w:r w:rsidRPr="00FA68A1">
        <w:rPr>
          <w:lang w:val="fr-FR"/>
        </w:rPr>
        <w:t xml:space="preserve"> voyage</w:t>
      </w:r>
      <w:r>
        <w:rPr>
          <w:lang w:val="fr-FR"/>
        </w:rPr>
        <w:t>s</w:t>
      </w:r>
      <w:r w:rsidRPr="00FA68A1">
        <w:rPr>
          <w:lang w:val="fr-FR"/>
        </w:rPr>
        <w:t xml:space="preserve"> et du tourisme</w:t>
      </w:r>
    </w:p>
    <w:p w:rsidR="00123E2B" w:rsidRPr="00FA68A1" w:rsidRDefault="00123E2B" w:rsidP="00C3052B">
      <w:pPr>
        <w:pStyle w:val="SingleTxtG"/>
      </w:pPr>
      <w:r w:rsidRPr="00FA68A1">
        <w:rPr>
          <w:lang w:val="fr-FR"/>
        </w:rPr>
        <w:t>23.</w:t>
      </w:r>
      <w:r w:rsidRPr="00FA68A1">
        <w:rPr>
          <w:lang w:val="fr-FR"/>
        </w:rPr>
        <w:tab/>
        <w:t xml:space="preserve">Le Comité est préoccupé par </w:t>
      </w:r>
      <w:r>
        <w:rPr>
          <w:lang w:val="fr-FR"/>
        </w:rPr>
        <w:t>l</w:t>
      </w:r>
      <w:r w:rsidRPr="00FA68A1">
        <w:rPr>
          <w:lang w:val="fr-FR"/>
        </w:rPr>
        <w:t>es informations selon lesquelles des touristes étrangers se rendent dans l</w:t>
      </w:r>
      <w:r w:rsidR="000A54C8">
        <w:rPr>
          <w:lang w:val="fr-FR"/>
        </w:rPr>
        <w:t>’</w:t>
      </w:r>
      <w:r w:rsidRPr="00FA68A1">
        <w:rPr>
          <w:lang w:val="fr-FR"/>
        </w:rPr>
        <w:t>État partie à des fins d</w:t>
      </w:r>
      <w:r w:rsidR="000A54C8">
        <w:rPr>
          <w:lang w:val="fr-FR"/>
        </w:rPr>
        <w:t>’</w:t>
      </w:r>
      <w:r w:rsidRPr="00FA68A1">
        <w:rPr>
          <w:lang w:val="fr-FR"/>
        </w:rPr>
        <w:t>exploitation sexuelle, notamment d</w:t>
      </w:r>
      <w:r w:rsidR="000A54C8">
        <w:rPr>
          <w:lang w:val="fr-FR"/>
        </w:rPr>
        <w:t>’</w:t>
      </w:r>
      <w:r w:rsidRPr="00FA68A1">
        <w:rPr>
          <w:lang w:val="fr-FR"/>
        </w:rPr>
        <w:t xml:space="preserve">enfants, </w:t>
      </w:r>
      <w:r>
        <w:rPr>
          <w:lang w:val="fr-FR"/>
        </w:rPr>
        <w:t>et ce</w:t>
      </w:r>
      <w:r w:rsidR="006777DB">
        <w:rPr>
          <w:lang w:val="fr-FR"/>
        </w:rPr>
        <w:t>,</w:t>
      </w:r>
      <w:r>
        <w:rPr>
          <w:lang w:val="fr-FR"/>
        </w:rPr>
        <w:t xml:space="preserve"> même s</w:t>
      </w:r>
      <w:r w:rsidR="000A54C8">
        <w:rPr>
          <w:lang w:val="fr-FR"/>
        </w:rPr>
        <w:t>’</w:t>
      </w:r>
      <w:r>
        <w:rPr>
          <w:lang w:val="fr-FR"/>
        </w:rPr>
        <w:t>ils sont désormais bien moins nombreux</w:t>
      </w:r>
      <w:r w:rsidRPr="00FA68A1">
        <w:rPr>
          <w:lang w:val="fr-FR"/>
        </w:rPr>
        <w:t xml:space="preserve">. Il </w:t>
      </w:r>
      <w:r>
        <w:rPr>
          <w:lang w:val="fr-FR"/>
        </w:rPr>
        <w:t>est</w:t>
      </w:r>
      <w:r w:rsidRPr="00FA68A1">
        <w:rPr>
          <w:lang w:val="fr-FR"/>
        </w:rPr>
        <w:t xml:space="preserve"> également </w:t>
      </w:r>
      <w:r>
        <w:rPr>
          <w:lang w:val="fr-FR"/>
        </w:rPr>
        <w:t>préoccupé d</w:t>
      </w:r>
      <w:r w:rsidR="000A54C8">
        <w:rPr>
          <w:lang w:val="fr-FR"/>
        </w:rPr>
        <w:t>’</w:t>
      </w:r>
      <w:r>
        <w:rPr>
          <w:lang w:val="fr-FR"/>
        </w:rPr>
        <w:t>apprendre que, parmi les personnes</w:t>
      </w:r>
      <w:r w:rsidRPr="00FA68A1">
        <w:rPr>
          <w:lang w:val="fr-FR"/>
        </w:rPr>
        <w:t xml:space="preserve"> qui voyagent aux fins de l</w:t>
      </w:r>
      <w:r w:rsidR="000A54C8">
        <w:rPr>
          <w:lang w:val="fr-FR"/>
        </w:rPr>
        <w:t>’</w:t>
      </w:r>
      <w:r w:rsidRPr="00FA68A1">
        <w:rPr>
          <w:lang w:val="fr-FR"/>
        </w:rPr>
        <w:t>exploitation sexuelle d</w:t>
      </w:r>
      <w:r w:rsidR="000A54C8">
        <w:rPr>
          <w:lang w:val="fr-FR"/>
        </w:rPr>
        <w:t>’</w:t>
      </w:r>
      <w:r w:rsidRPr="00FA68A1">
        <w:rPr>
          <w:lang w:val="fr-FR"/>
        </w:rPr>
        <w:t xml:space="preserve">enfants dans le </w:t>
      </w:r>
      <w:r>
        <w:rPr>
          <w:lang w:val="fr-FR"/>
        </w:rPr>
        <w:t xml:space="preserve">secteur </w:t>
      </w:r>
      <w:r w:rsidRPr="00FA68A1">
        <w:rPr>
          <w:lang w:val="fr-FR"/>
        </w:rPr>
        <w:t>d</w:t>
      </w:r>
      <w:r>
        <w:rPr>
          <w:lang w:val="fr-FR"/>
        </w:rPr>
        <w:t>es</w:t>
      </w:r>
      <w:r w:rsidRPr="00FA68A1">
        <w:rPr>
          <w:lang w:val="fr-FR"/>
        </w:rPr>
        <w:t xml:space="preserve"> voyage</w:t>
      </w:r>
      <w:r>
        <w:rPr>
          <w:lang w:val="fr-FR"/>
        </w:rPr>
        <w:t>s</w:t>
      </w:r>
      <w:r w:rsidRPr="00FA68A1">
        <w:rPr>
          <w:lang w:val="fr-FR"/>
        </w:rPr>
        <w:t xml:space="preserve"> et du tourisme, </w:t>
      </w:r>
      <w:r>
        <w:rPr>
          <w:lang w:val="fr-FR"/>
        </w:rPr>
        <w:t xml:space="preserve">bon nombre sont des touristes locaux. Il note en outre avec inquiétude que </w:t>
      </w:r>
      <w:r w:rsidRPr="00FA68A1">
        <w:rPr>
          <w:lang w:val="fr-FR"/>
        </w:rPr>
        <w:t xml:space="preserve">des délinquants sexuels </w:t>
      </w:r>
      <w:r>
        <w:rPr>
          <w:lang w:val="fr-FR"/>
        </w:rPr>
        <w:t xml:space="preserve">résidant en Fédération de Russie se rendent </w:t>
      </w:r>
      <w:r w:rsidRPr="00FA68A1">
        <w:rPr>
          <w:lang w:val="fr-FR"/>
        </w:rPr>
        <w:t>à l</w:t>
      </w:r>
      <w:r w:rsidR="000A54C8">
        <w:rPr>
          <w:lang w:val="fr-FR"/>
        </w:rPr>
        <w:t>’</w:t>
      </w:r>
      <w:r w:rsidRPr="00FA68A1">
        <w:rPr>
          <w:lang w:val="fr-FR"/>
        </w:rPr>
        <w:t>étranger à ces mêmes fins.</w:t>
      </w:r>
    </w:p>
    <w:p w:rsidR="00123E2B" w:rsidRPr="00C3052B" w:rsidRDefault="00123E2B" w:rsidP="00C3052B">
      <w:pPr>
        <w:pStyle w:val="SingleTxtG"/>
        <w:rPr>
          <w:b/>
        </w:rPr>
      </w:pPr>
      <w:r w:rsidRPr="00FA68A1">
        <w:rPr>
          <w:lang w:val="fr-FR"/>
        </w:rPr>
        <w:t>24.</w:t>
      </w:r>
      <w:r w:rsidRPr="00FA68A1">
        <w:rPr>
          <w:lang w:val="fr-FR"/>
        </w:rPr>
        <w:tab/>
      </w:r>
      <w:r w:rsidRPr="00C3052B">
        <w:rPr>
          <w:b/>
          <w:lang w:val="fr-FR"/>
        </w:rPr>
        <w:t>Le Comité recommande à l</w:t>
      </w:r>
      <w:r w:rsidR="000A54C8">
        <w:rPr>
          <w:b/>
          <w:lang w:val="fr-FR"/>
        </w:rPr>
        <w:t>’</w:t>
      </w:r>
      <w:r w:rsidRPr="00C3052B">
        <w:rPr>
          <w:b/>
          <w:lang w:val="fr-FR"/>
        </w:rPr>
        <w:t>État partie de renforcer les mesures de lutte contre le tourisme à des fins d</w:t>
      </w:r>
      <w:r w:rsidR="000A54C8">
        <w:rPr>
          <w:b/>
          <w:lang w:val="fr-FR"/>
        </w:rPr>
        <w:t>’</w:t>
      </w:r>
      <w:r w:rsidRPr="00C3052B">
        <w:rPr>
          <w:b/>
          <w:lang w:val="fr-FR"/>
        </w:rPr>
        <w:t>exploitation sexuelle d</w:t>
      </w:r>
      <w:r w:rsidR="000A54C8">
        <w:rPr>
          <w:b/>
          <w:lang w:val="fr-FR"/>
        </w:rPr>
        <w:t>’</w:t>
      </w:r>
      <w:r w:rsidRPr="00C3052B">
        <w:rPr>
          <w:b/>
          <w:lang w:val="fr-FR"/>
        </w:rPr>
        <w:t>enfants et de mener des campagnes de sensibilisation auprès des professionnels du secteur des voyages et du tourisme sur les effets préjudiciables de l</w:t>
      </w:r>
      <w:r w:rsidR="000A54C8">
        <w:rPr>
          <w:b/>
          <w:lang w:val="fr-FR"/>
        </w:rPr>
        <w:t>’</w:t>
      </w:r>
      <w:r w:rsidRPr="00C3052B">
        <w:rPr>
          <w:b/>
          <w:lang w:val="fr-FR"/>
        </w:rPr>
        <w:t>exploitation sexuelle des enfants. Il lui recommande également de diffuser largement le Code mondial d</w:t>
      </w:r>
      <w:r w:rsidR="000A54C8">
        <w:rPr>
          <w:b/>
          <w:lang w:val="fr-FR"/>
        </w:rPr>
        <w:t>’</w:t>
      </w:r>
      <w:r w:rsidRPr="00C3052B">
        <w:rPr>
          <w:b/>
          <w:lang w:val="fr-FR"/>
        </w:rPr>
        <w:t>éthique du tourisme auprès des voyagistes et des agences de tourisme et de les encourager à signer le Code de conduite pour la protection des enfants contre l</w:t>
      </w:r>
      <w:r w:rsidR="000A54C8">
        <w:rPr>
          <w:b/>
          <w:lang w:val="fr-FR"/>
        </w:rPr>
        <w:t>’</w:t>
      </w:r>
      <w:r w:rsidRPr="00C3052B">
        <w:rPr>
          <w:b/>
          <w:lang w:val="fr-FR"/>
        </w:rPr>
        <w:t>exploitation sexuelle dans le tourisme et l</w:t>
      </w:r>
      <w:r w:rsidR="000A54C8">
        <w:rPr>
          <w:b/>
          <w:lang w:val="fr-FR"/>
        </w:rPr>
        <w:t>’</w:t>
      </w:r>
      <w:r w:rsidRPr="00C3052B">
        <w:rPr>
          <w:b/>
          <w:lang w:val="fr-FR"/>
        </w:rPr>
        <w:t>industrie des voyages. En outre, le Comité prie instamment l</w:t>
      </w:r>
      <w:r w:rsidR="000A54C8">
        <w:rPr>
          <w:b/>
          <w:lang w:val="fr-FR"/>
        </w:rPr>
        <w:t>’</w:t>
      </w:r>
      <w:r w:rsidRPr="00C3052B">
        <w:rPr>
          <w:b/>
          <w:lang w:val="fr-FR"/>
        </w:rPr>
        <w:t>État partie d</w:t>
      </w:r>
      <w:r w:rsidR="000A54C8">
        <w:rPr>
          <w:b/>
          <w:lang w:val="fr-FR"/>
        </w:rPr>
        <w:t>’</w:t>
      </w:r>
      <w:r w:rsidRPr="00C3052B">
        <w:rPr>
          <w:b/>
          <w:lang w:val="fr-FR"/>
        </w:rPr>
        <w:t>appliquer des peines appropriées aux personnes reconnues coupables d</w:t>
      </w:r>
      <w:r w:rsidR="000A54C8">
        <w:rPr>
          <w:b/>
          <w:lang w:val="fr-FR"/>
        </w:rPr>
        <w:t>’</w:t>
      </w:r>
      <w:r w:rsidRPr="00C3052B">
        <w:rPr>
          <w:b/>
          <w:lang w:val="fr-FR"/>
        </w:rPr>
        <w:t>exploitation sexuelle d</w:t>
      </w:r>
      <w:r w:rsidR="000A54C8">
        <w:rPr>
          <w:b/>
          <w:lang w:val="fr-FR"/>
        </w:rPr>
        <w:t>’</w:t>
      </w:r>
      <w:r w:rsidRPr="00C3052B">
        <w:rPr>
          <w:b/>
          <w:lang w:val="fr-FR"/>
        </w:rPr>
        <w:t>enfants dans le secteur des voyages et du tourisme, aussi bien à l</w:t>
      </w:r>
      <w:r w:rsidR="000A54C8">
        <w:rPr>
          <w:b/>
          <w:lang w:val="fr-FR"/>
        </w:rPr>
        <w:t>’</w:t>
      </w:r>
      <w:r w:rsidRPr="00C3052B">
        <w:rPr>
          <w:b/>
          <w:lang w:val="fr-FR"/>
        </w:rPr>
        <w:t>intérieur du pays qu</w:t>
      </w:r>
      <w:r w:rsidR="000A54C8">
        <w:rPr>
          <w:b/>
          <w:lang w:val="fr-FR"/>
        </w:rPr>
        <w:t>’</w:t>
      </w:r>
      <w:r w:rsidRPr="00C3052B">
        <w:rPr>
          <w:b/>
          <w:lang w:val="fr-FR"/>
        </w:rPr>
        <w:t>à l</w:t>
      </w:r>
      <w:r w:rsidR="000A54C8">
        <w:rPr>
          <w:b/>
          <w:lang w:val="fr-FR"/>
        </w:rPr>
        <w:t>’</w:t>
      </w:r>
      <w:r w:rsidRPr="00C3052B">
        <w:rPr>
          <w:b/>
          <w:lang w:val="fr-FR"/>
        </w:rPr>
        <w:t>étranger, en tenant compte de la gravité des faits.</w:t>
      </w:r>
    </w:p>
    <w:p w:rsidR="00123E2B" w:rsidRPr="00FA68A1" w:rsidRDefault="00123E2B" w:rsidP="00C3052B">
      <w:pPr>
        <w:pStyle w:val="H23G"/>
      </w:pPr>
      <w:r w:rsidRPr="00FA68A1">
        <w:rPr>
          <w:lang w:val="fr-FR"/>
        </w:rPr>
        <w:tab/>
      </w:r>
      <w:r w:rsidRPr="00FA68A1">
        <w:rPr>
          <w:lang w:val="fr-FR"/>
        </w:rPr>
        <w:tab/>
        <w:t>Mesures prises pour prévenir et combattre l</w:t>
      </w:r>
      <w:r w:rsidR="000A54C8">
        <w:rPr>
          <w:lang w:val="fr-FR"/>
        </w:rPr>
        <w:t>’</w:t>
      </w:r>
      <w:r w:rsidRPr="00FA68A1">
        <w:rPr>
          <w:lang w:val="fr-FR"/>
        </w:rPr>
        <w:t>exploitation sexuelle et la violence sexuelle dont les enfants peuvent être victimes sur Internet</w:t>
      </w:r>
    </w:p>
    <w:p w:rsidR="00123E2B" w:rsidRPr="00FA68A1" w:rsidRDefault="00123E2B" w:rsidP="00C3052B">
      <w:pPr>
        <w:pStyle w:val="SingleTxtG"/>
      </w:pPr>
      <w:r w:rsidRPr="00FA68A1">
        <w:rPr>
          <w:lang w:val="fr-FR"/>
        </w:rPr>
        <w:t>25.</w:t>
      </w:r>
      <w:r w:rsidRPr="00FA68A1">
        <w:rPr>
          <w:lang w:val="fr-FR"/>
        </w:rPr>
        <w:tab/>
        <w:t>Le Comité prend acte de l</w:t>
      </w:r>
      <w:r w:rsidR="000A54C8">
        <w:rPr>
          <w:lang w:val="fr-FR"/>
        </w:rPr>
        <w:t>’</w:t>
      </w:r>
      <w:r w:rsidRPr="00FA68A1">
        <w:rPr>
          <w:lang w:val="fr-FR"/>
        </w:rPr>
        <w:t>adoption de la loi fédérale n</w:t>
      </w:r>
      <w:r w:rsidRPr="00745436">
        <w:rPr>
          <w:vertAlign w:val="superscript"/>
          <w:lang w:val="fr-FR"/>
        </w:rPr>
        <w:t>o</w:t>
      </w:r>
      <w:r w:rsidR="00C3052B">
        <w:rPr>
          <w:lang w:val="fr-FR"/>
        </w:rPr>
        <w:t> 149 du 27 </w:t>
      </w:r>
      <w:r w:rsidRPr="00FA68A1">
        <w:rPr>
          <w:lang w:val="fr-FR"/>
        </w:rPr>
        <w:t>juillet 2006 relative à l</w:t>
      </w:r>
      <w:r w:rsidR="000A54C8">
        <w:rPr>
          <w:lang w:val="fr-FR"/>
        </w:rPr>
        <w:t>’</w:t>
      </w:r>
      <w:r w:rsidRPr="00FA68A1">
        <w:rPr>
          <w:lang w:val="fr-FR"/>
        </w:rPr>
        <w:t>information, aux technologies de l</w:t>
      </w:r>
      <w:r w:rsidR="000A54C8">
        <w:rPr>
          <w:lang w:val="fr-FR"/>
        </w:rPr>
        <w:t>’</w:t>
      </w:r>
      <w:r w:rsidRPr="00FA68A1">
        <w:rPr>
          <w:lang w:val="fr-FR"/>
        </w:rPr>
        <w:t xml:space="preserve">information et à la protection des données, qui a </w:t>
      </w:r>
      <w:r>
        <w:rPr>
          <w:lang w:val="fr-FR"/>
        </w:rPr>
        <w:t>porté</w:t>
      </w:r>
      <w:r w:rsidRPr="00FA68A1">
        <w:rPr>
          <w:lang w:val="fr-FR"/>
        </w:rPr>
        <w:t xml:space="preserve"> création d</w:t>
      </w:r>
      <w:r w:rsidR="000A54C8">
        <w:rPr>
          <w:lang w:val="fr-FR"/>
        </w:rPr>
        <w:t>’</w:t>
      </w:r>
      <w:r w:rsidRPr="00FA68A1">
        <w:rPr>
          <w:lang w:val="fr-FR"/>
        </w:rPr>
        <w:t xml:space="preserve">un registre centralisé </w:t>
      </w:r>
      <w:r>
        <w:rPr>
          <w:lang w:val="fr-FR"/>
        </w:rPr>
        <w:t>d</w:t>
      </w:r>
      <w:r w:rsidRPr="00FA68A1">
        <w:rPr>
          <w:lang w:val="fr-FR"/>
        </w:rPr>
        <w:t>es sites Web dont le contenu, notamment pédopornographique, ne peut pas être diffusé dans l</w:t>
      </w:r>
      <w:r w:rsidR="000A54C8">
        <w:rPr>
          <w:lang w:val="fr-FR"/>
        </w:rPr>
        <w:t>’</w:t>
      </w:r>
      <w:r w:rsidRPr="00FA68A1">
        <w:rPr>
          <w:lang w:val="fr-FR"/>
        </w:rPr>
        <w:t xml:space="preserve">État partie. Le Comité se félicite des efforts </w:t>
      </w:r>
      <w:r>
        <w:rPr>
          <w:lang w:val="fr-FR"/>
        </w:rPr>
        <w:t>faits</w:t>
      </w:r>
      <w:r w:rsidRPr="00FA68A1">
        <w:rPr>
          <w:lang w:val="fr-FR"/>
        </w:rPr>
        <w:t xml:space="preserve"> par l</w:t>
      </w:r>
      <w:r w:rsidR="000A54C8">
        <w:rPr>
          <w:lang w:val="fr-FR"/>
        </w:rPr>
        <w:t>’</w:t>
      </w:r>
      <w:r w:rsidRPr="00FA68A1">
        <w:rPr>
          <w:lang w:val="fr-FR"/>
        </w:rPr>
        <w:t xml:space="preserve">État partie pour fermer ces sites interdits, mais il est préoccupé </w:t>
      </w:r>
      <w:r>
        <w:rPr>
          <w:lang w:val="fr-FR"/>
        </w:rPr>
        <w:t>d</w:t>
      </w:r>
      <w:r w:rsidR="000A54C8">
        <w:rPr>
          <w:lang w:val="fr-FR"/>
        </w:rPr>
        <w:t>’</w:t>
      </w:r>
      <w:r>
        <w:rPr>
          <w:lang w:val="fr-FR"/>
        </w:rPr>
        <w:t>apprendre que</w:t>
      </w:r>
      <w:r w:rsidRPr="00FA68A1">
        <w:rPr>
          <w:lang w:val="fr-FR"/>
        </w:rPr>
        <w:t xml:space="preserve"> le nombre de </w:t>
      </w:r>
      <w:r>
        <w:rPr>
          <w:lang w:val="fr-FR"/>
        </w:rPr>
        <w:t>sites</w:t>
      </w:r>
      <w:r w:rsidRPr="00FA68A1">
        <w:rPr>
          <w:lang w:val="fr-FR"/>
        </w:rPr>
        <w:t xml:space="preserve"> Web pédopornographiques </w:t>
      </w:r>
      <w:r>
        <w:rPr>
          <w:lang w:val="fr-FR"/>
        </w:rPr>
        <w:t>aurait</w:t>
      </w:r>
      <w:r w:rsidRPr="00FA68A1">
        <w:rPr>
          <w:lang w:val="fr-FR"/>
        </w:rPr>
        <w:t xml:space="preserve"> considérablement augmenté depuis 2009.</w:t>
      </w:r>
    </w:p>
    <w:p w:rsidR="00123E2B" w:rsidRPr="00C3052B" w:rsidRDefault="00123E2B" w:rsidP="00C3052B">
      <w:pPr>
        <w:pStyle w:val="SingleTxtG"/>
        <w:rPr>
          <w:b/>
        </w:rPr>
      </w:pPr>
      <w:r w:rsidRPr="00FA68A1">
        <w:rPr>
          <w:lang w:val="fr-FR"/>
        </w:rPr>
        <w:t>26.</w:t>
      </w:r>
      <w:r w:rsidRPr="00FA68A1">
        <w:rPr>
          <w:lang w:val="fr-FR"/>
        </w:rPr>
        <w:tab/>
      </w:r>
      <w:r w:rsidRPr="00C3052B">
        <w:rPr>
          <w:b/>
          <w:lang w:val="fr-FR"/>
        </w:rPr>
        <w:t>Renvoyant à la résolution 31/7 du Conseil des droits de l</w:t>
      </w:r>
      <w:r w:rsidR="000A54C8">
        <w:rPr>
          <w:b/>
          <w:lang w:val="fr-FR"/>
        </w:rPr>
        <w:t>’</w:t>
      </w:r>
      <w:r w:rsidRPr="00C3052B">
        <w:rPr>
          <w:b/>
          <w:lang w:val="fr-FR"/>
        </w:rPr>
        <w:t>homme sur les droits de l</w:t>
      </w:r>
      <w:r w:rsidR="000A54C8">
        <w:rPr>
          <w:b/>
          <w:lang w:val="fr-FR"/>
        </w:rPr>
        <w:t>’</w:t>
      </w:r>
      <w:r w:rsidRPr="00C3052B">
        <w:rPr>
          <w:b/>
          <w:lang w:val="fr-FR"/>
        </w:rPr>
        <w:t>enfant, qui traite des technologies de l</w:t>
      </w:r>
      <w:r w:rsidR="000A54C8">
        <w:rPr>
          <w:b/>
          <w:lang w:val="fr-FR"/>
        </w:rPr>
        <w:t>’</w:t>
      </w:r>
      <w:r w:rsidRPr="00C3052B">
        <w:rPr>
          <w:b/>
          <w:lang w:val="fr-FR"/>
        </w:rPr>
        <w:t>information et de la communication et de l</w:t>
      </w:r>
      <w:r w:rsidR="000A54C8">
        <w:rPr>
          <w:b/>
          <w:lang w:val="fr-FR"/>
        </w:rPr>
        <w:t>’</w:t>
      </w:r>
      <w:r w:rsidRPr="00C3052B">
        <w:rPr>
          <w:b/>
          <w:lang w:val="fr-FR"/>
        </w:rPr>
        <w:t>exploitation sexuelle des enfants, ainsi qu</w:t>
      </w:r>
      <w:r w:rsidR="000A54C8">
        <w:rPr>
          <w:b/>
          <w:lang w:val="fr-FR"/>
        </w:rPr>
        <w:t>’</w:t>
      </w:r>
      <w:r w:rsidRPr="00C3052B">
        <w:rPr>
          <w:b/>
          <w:lang w:val="fr-FR"/>
        </w:rPr>
        <w:t>aux textes issus des sommets internationaux « WeProtect » tenus à Londres en 2014 et à Abou Dhabi en 2015, le Comité recommande à l</w:t>
      </w:r>
      <w:r w:rsidR="000A54C8">
        <w:rPr>
          <w:b/>
          <w:lang w:val="fr-FR"/>
        </w:rPr>
        <w:t>’</w:t>
      </w:r>
      <w:r w:rsidRPr="00C3052B">
        <w:rPr>
          <w:b/>
          <w:lang w:val="fr-FR"/>
        </w:rPr>
        <w:t>État partie d</w:t>
      </w:r>
      <w:r w:rsidR="000A54C8">
        <w:rPr>
          <w:b/>
          <w:lang w:val="fr-FR"/>
        </w:rPr>
        <w:t>’</w:t>
      </w:r>
      <w:r w:rsidRPr="00C3052B">
        <w:rPr>
          <w:b/>
          <w:lang w:val="fr-FR"/>
        </w:rPr>
        <w:t>adopter, en étroite collaboration avec les secteurs d</w:t>
      </w:r>
      <w:r w:rsidR="000A54C8">
        <w:rPr>
          <w:b/>
          <w:lang w:val="fr-FR"/>
        </w:rPr>
        <w:t>’</w:t>
      </w:r>
      <w:r w:rsidRPr="00C3052B">
        <w:rPr>
          <w:b/>
          <w:lang w:val="fr-FR"/>
        </w:rPr>
        <w:t>activité et les organisations concernés, une stratégie nationale coordonnée visant à prévenir et à combattre l</w:t>
      </w:r>
      <w:r w:rsidR="000A54C8">
        <w:rPr>
          <w:b/>
          <w:lang w:val="fr-FR"/>
        </w:rPr>
        <w:t>’</w:t>
      </w:r>
      <w:r w:rsidRPr="00C3052B">
        <w:rPr>
          <w:b/>
          <w:lang w:val="fr-FR"/>
        </w:rPr>
        <w:t xml:space="preserve">exploitation sexuelle et la violence sexuelle auxquelles les enfants sont exposés sur Internet, qui comprenne : </w:t>
      </w:r>
    </w:p>
    <w:p w:rsidR="00123E2B" w:rsidRPr="00C3052B" w:rsidRDefault="00123E2B" w:rsidP="00C3052B">
      <w:pPr>
        <w:pStyle w:val="SingleTxtG"/>
        <w:ind w:firstLine="567"/>
        <w:rPr>
          <w:b/>
        </w:rPr>
      </w:pPr>
      <w:r w:rsidRPr="00C3052B">
        <w:rPr>
          <w:b/>
          <w:lang w:val="fr-FR"/>
        </w:rPr>
        <w:t>a)</w:t>
      </w:r>
      <w:r w:rsidRPr="00C3052B">
        <w:rPr>
          <w:b/>
          <w:lang w:val="fr-FR"/>
        </w:rPr>
        <w:tab/>
        <w:t>Une politique nationale de prévention et de répression de l</w:t>
      </w:r>
      <w:r w:rsidR="000A54C8">
        <w:rPr>
          <w:b/>
          <w:lang w:val="fr-FR"/>
        </w:rPr>
        <w:t>’</w:t>
      </w:r>
      <w:r w:rsidRPr="00C3052B">
        <w:rPr>
          <w:b/>
          <w:lang w:val="fr-FR"/>
        </w:rPr>
        <w:t>exploitation sexuelle et de la violence sexuelle auxquelles les enfants sont exposés sur Internet ; cette politique, dont la mise en œuvre devrait être coordonnée et supervisée par une entité spécialement désignée à cette fin, doit reposer sur un cadre juridique adapté, et s</w:t>
      </w:r>
      <w:r w:rsidR="000A54C8">
        <w:rPr>
          <w:b/>
          <w:lang w:val="fr-FR"/>
        </w:rPr>
        <w:t>’</w:t>
      </w:r>
      <w:r w:rsidRPr="00C3052B">
        <w:rPr>
          <w:b/>
          <w:lang w:val="fr-FR"/>
        </w:rPr>
        <w:t>accompagner de mécanismes spécifiques d</w:t>
      </w:r>
      <w:r w:rsidR="000A54C8">
        <w:rPr>
          <w:b/>
          <w:lang w:val="fr-FR"/>
        </w:rPr>
        <w:t>’</w:t>
      </w:r>
      <w:r w:rsidRPr="00C3052B">
        <w:rPr>
          <w:b/>
          <w:lang w:val="fr-FR"/>
        </w:rPr>
        <w:t xml:space="preserve">analyse, de recherche et de suivi ; </w:t>
      </w:r>
    </w:p>
    <w:p w:rsidR="00123E2B" w:rsidRPr="00C3052B" w:rsidRDefault="00123E2B" w:rsidP="00C3052B">
      <w:pPr>
        <w:pStyle w:val="SingleTxtG"/>
        <w:ind w:firstLine="567"/>
        <w:rPr>
          <w:b/>
        </w:rPr>
      </w:pPr>
      <w:r w:rsidRPr="00C3052B">
        <w:rPr>
          <w:b/>
          <w:lang w:val="fr-FR"/>
        </w:rPr>
        <w:t>b)</w:t>
      </w:r>
      <w:r w:rsidRPr="00C3052B">
        <w:rPr>
          <w:b/>
          <w:lang w:val="fr-FR"/>
        </w:rPr>
        <w:tab/>
        <w:t>Une stratégie de prévention de l</w:t>
      </w:r>
      <w:r w:rsidR="000A54C8">
        <w:rPr>
          <w:b/>
          <w:lang w:val="fr-FR"/>
        </w:rPr>
        <w:t>’</w:t>
      </w:r>
      <w:r w:rsidRPr="00C3052B">
        <w:rPr>
          <w:b/>
          <w:lang w:val="fr-FR"/>
        </w:rPr>
        <w:t xml:space="preserve">exploitation sexuelle et de la violence sexuelle auxquelles les enfants sont exposés sur Internet prévoyant : </w:t>
      </w:r>
    </w:p>
    <w:p w:rsidR="00C3052B" w:rsidRPr="00C3052B" w:rsidRDefault="00123E2B" w:rsidP="00C3052B">
      <w:pPr>
        <w:pStyle w:val="SingleTxtG"/>
        <w:ind w:left="1701"/>
        <w:rPr>
          <w:b/>
          <w:lang w:val="fr-FR"/>
        </w:rPr>
      </w:pPr>
      <w:r w:rsidRPr="00C3052B">
        <w:rPr>
          <w:b/>
          <w:lang w:val="fr-FR"/>
        </w:rPr>
        <w:t>i)</w:t>
      </w:r>
      <w:r w:rsidRPr="00C3052B">
        <w:rPr>
          <w:b/>
          <w:lang w:val="fr-FR"/>
        </w:rPr>
        <w:tab/>
        <w:t>Des programmes d</w:t>
      </w:r>
      <w:r w:rsidR="000A54C8">
        <w:rPr>
          <w:b/>
          <w:lang w:val="fr-FR"/>
        </w:rPr>
        <w:t>’</w:t>
      </w:r>
      <w:r w:rsidRPr="00C3052B">
        <w:rPr>
          <w:b/>
          <w:lang w:val="fr-FR"/>
        </w:rPr>
        <w:t>information et de sensibilisation et, dans les écoles, des cours obligatoires sur le comportement à adopter en ligne, la sécurité sur Internet et la procédure de signalement des infractions d</w:t>
      </w:r>
      <w:r w:rsidR="000A54C8">
        <w:rPr>
          <w:b/>
          <w:lang w:val="fr-FR"/>
        </w:rPr>
        <w:t>’</w:t>
      </w:r>
      <w:r w:rsidRPr="00C3052B">
        <w:rPr>
          <w:b/>
          <w:lang w:val="fr-FR"/>
        </w:rPr>
        <w:t xml:space="preserve">exploitation et de violence sexuelles commises en ligne contre des enfants ; </w:t>
      </w:r>
    </w:p>
    <w:p w:rsidR="00C3052B" w:rsidRPr="00C3052B" w:rsidRDefault="00123E2B" w:rsidP="00C3052B">
      <w:pPr>
        <w:pStyle w:val="SingleTxtG"/>
        <w:ind w:left="1701"/>
        <w:rPr>
          <w:b/>
          <w:lang w:val="fr-FR"/>
        </w:rPr>
      </w:pPr>
      <w:r w:rsidRPr="00C3052B">
        <w:rPr>
          <w:b/>
          <w:lang w:val="fr-FR"/>
        </w:rPr>
        <w:t>ii)</w:t>
      </w:r>
      <w:r w:rsidRPr="00C3052B">
        <w:rPr>
          <w:b/>
          <w:lang w:val="fr-FR"/>
        </w:rPr>
        <w:tab/>
        <w:t>La participation des enfants à l</w:t>
      </w:r>
      <w:r w:rsidR="000A54C8">
        <w:rPr>
          <w:b/>
          <w:lang w:val="fr-FR"/>
        </w:rPr>
        <w:t>’</w:t>
      </w:r>
      <w:r w:rsidRPr="00C3052B">
        <w:rPr>
          <w:b/>
          <w:lang w:val="fr-FR"/>
        </w:rPr>
        <w:t xml:space="preserve">élaboration des politiques et des pratiques ; </w:t>
      </w:r>
    </w:p>
    <w:p w:rsidR="00C3052B" w:rsidRPr="00C3052B" w:rsidRDefault="00123E2B" w:rsidP="00C3052B">
      <w:pPr>
        <w:pStyle w:val="SingleTxtG"/>
        <w:ind w:left="1701"/>
        <w:rPr>
          <w:b/>
          <w:lang w:val="fr-FR"/>
        </w:rPr>
      </w:pPr>
      <w:r w:rsidRPr="00C3052B">
        <w:rPr>
          <w:b/>
          <w:lang w:val="fr-FR"/>
        </w:rPr>
        <w:t>iii)</w:t>
      </w:r>
      <w:r w:rsidRPr="00C3052B">
        <w:rPr>
          <w:b/>
          <w:lang w:val="fr-FR"/>
        </w:rPr>
        <w:tab/>
        <w:t>L</w:t>
      </w:r>
      <w:r w:rsidR="000A54C8">
        <w:rPr>
          <w:b/>
          <w:lang w:val="fr-FR"/>
        </w:rPr>
        <w:t>’</w:t>
      </w:r>
      <w:r w:rsidRPr="00C3052B">
        <w:rPr>
          <w:b/>
          <w:lang w:val="fr-FR"/>
        </w:rPr>
        <w:t>intervention du secteur des technologies de l</w:t>
      </w:r>
      <w:r w:rsidR="000A54C8">
        <w:rPr>
          <w:b/>
          <w:lang w:val="fr-FR"/>
        </w:rPr>
        <w:t>’</w:t>
      </w:r>
      <w:r w:rsidRPr="00C3052B">
        <w:rPr>
          <w:b/>
          <w:lang w:val="fr-FR"/>
        </w:rPr>
        <w:t>information pour bloquer et retirer les contenus inappropriés diffusés sur Internet, signaler ces contenus aux forces de l</w:t>
      </w:r>
      <w:r w:rsidR="000A54C8">
        <w:rPr>
          <w:b/>
          <w:lang w:val="fr-FR"/>
        </w:rPr>
        <w:t>’</w:t>
      </w:r>
      <w:r w:rsidRPr="00C3052B">
        <w:rPr>
          <w:b/>
          <w:lang w:val="fr-FR"/>
        </w:rPr>
        <w:t xml:space="preserve">ordre et trouver des solutions innovantes ; </w:t>
      </w:r>
    </w:p>
    <w:p w:rsidR="00C3052B" w:rsidRPr="00C3052B" w:rsidRDefault="00123E2B" w:rsidP="00C3052B">
      <w:pPr>
        <w:pStyle w:val="SingleTxtG"/>
        <w:ind w:left="1701"/>
        <w:rPr>
          <w:b/>
          <w:lang w:val="fr-FR"/>
        </w:rPr>
      </w:pPr>
      <w:r w:rsidRPr="00C3052B">
        <w:rPr>
          <w:b/>
          <w:lang w:val="fr-FR"/>
        </w:rPr>
        <w:lastRenderedPageBreak/>
        <w:t>iv)</w:t>
      </w:r>
      <w:r w:rsidRPr="00C3052B">
        <w:rPr>
          <w:b/>
          <w:lang w:val="fr-FR"/>
        </w:rPr>
        <w:tab/>
        <w:t>Une coopération étroite avec les organisations qui s</w:t>
      </w:r>
      <w:r w:rsidR="000A54C8">
        <w:rPr>
          <w:b/>
          <w:lang w:val="fr-FR"/>
        </w:rPr>
        <w:t>’</w:t>
      </w:r>
      <w:r w:rsidRPr="00C3052B">
        <w:rPr>
          <w:b/>
          <w:lang w:val="fr-FR"/>
        </w:rPr>
        <w:t>efforcent de mettre fin à l</w:t>
      </w:r>
      <w:r w:rsidR="000A54C8">
        <w:rPr>
          <w:b/>
          <w:lang w:val="fr-FR"/>
        </w:rPr>
        <w:t>’</w:t>
      </w:r>
      <w:r w:rsidRPr="00C3052B">
        <w:rPr>
          <w:b/>
          <w:lang w:val="fr-FR"/>
        </w:rPr>
        <w:t>exploitation sexuelle des enfants sur Internet ;</w:t>
      </w:r>
    </w:p>
    <w:p w:rsidR="00123E2B" w:rsidRPr="00C3052B" w:rsidRDefault="00123E2B" w:rsidP="00C3052B">
      <w:pPr>
        <w:pStyle w:val="SingleTxtG"/>
        <w:ind w:left="1701"/>
        <w:rPr>
          <w:b/>
        </w:rPr>
      </w:pPr>
      <w:r w:rsidRPr="00C3052B">
        <w:rPr>
          <w:b/>
          <w:lang w:val="fr-FR"/>
        </w:rPr>
        <w:t>v)</w:t>
      </w:r>
      <w:r w:rsidRPr="00C3052B">
        <w:rPr>
          <w:b/>
          <w:lang w:val="fr-FR"/>
        </w:rPr>
        <w:tab/>
        <w:t>Une couverture médiatique conforme à l</w:t>
      </w:r>
      <w:r w:rsidR="000A54C8">
        <w:rPr>
          <w:b/>
          <w:lang w:val="fr-FR"/>
        </w:rPr>
        <w:t>’</w:t>
      </w:r>
      <w:r w:rsidRPr="00C3052B">
        <w:rPr>
          <w:b/>
          <w:lang w:val="fr-FR"/>
        </w:rPr>
        <w:t>éthique et assurée par des médias bien informés</w:t>
      </w:r>
      <w:r w:rsidR="00C3052B" w:rsidRPr="00C3052B">
        <w:rPr>
          <w:b/>
          <w:lang w:val="fr-FR"/>
        </w:rPr>
        <w:t> </w:t>
      </w:r>
      <w:r w:rsidRPr="00C3052B">
        <w:rPr>
          <w:b/>
          <w:lang w:val="fr-FR"/>
        </w:rPr>
        <w:t>;</w:t>
      </w:r>
    </w:p>
    <w:p w:rsidR="00123E2B" w:rsidRPr="00C3052B" w:rsidRDefault="00123E2B" w:rsidP="00C3052B">
      <w:pPr>
        <w:pStyle w:val="SingleTxtG"/>
        <w:ind w:firstLine="567"/>
        <w:rPr>
          <w:b/>
        </w:rPr>
      </w:pPr>
      <w:r w:rsidRPr="00C3052B">
        <w:rPr>
          <w:b/>
          <w:lang w:val="fr-FR"/>
        </w:rPr>
        <w:t>c)</w:t>
      </w:r>
      <w:r w:rsidRPr="00C3052B">
        <w:rPr>
          <w:b/>
          <w:lang w:val="fr-FR"/>
        </w:rPr>
        <w:tab/>
        <w:t>Des services d</w:t>
      </w:r>
      <w:r w:rsidR="000A54C8">
        <w:rPr>
          <w:b/>
          <w:lang w:val="fr-FR"/>
        </w:rPr>
        <w:t>’</w:t>
      </w:r>
      <w:r w:rsidRPr="00C3052B">
        <w:rPr>
          <w:b/>
          <w:lang w:val="fr-FR"/>
        </w:rPr>
        <w:t>appui adaptés aux enfants, y compris des services intégrés pendant les phases de l</w:t>
      </w:r>
      <w:r w:rsidR="000A54C8">
        <w:rPr>
          <w:b/>
          <w:lang w:val="fr-FR"/>
        </w:rPr>
        <w:t>’</w:t>
      </w:r>
      <w:r w:rsidRPr="00C3052B">
        <w:rPr>
          <w:b/>
          <w:lang w:val="fr-FR"/>
        </w:rPr>
        <w:t>enquête, des poursuites et du suivi, des professionnels formés travaillant avec et pour les enfants et des procédures accessibles de traitement des plaintes, d</w:t>
      </w:r>
      <w:r w:rsidR="000A54C8">
        <w:rPr>
          <w:b/>
          <w:lang w:val="fr-FR"/>
        </w:rPr>
        <w:t>’</w:t>
      </w:r>
      <w:r w:rsidRPr="00C3052B">
        <w:rPr>
          <w:b/>
          <w:lang w:val="fr-FR"/>
        </w:rPr>
        <w:t>indemnisation et de réparation ;</w:t>
      </w:r>
    </w:p>
    <w:p w:rsidR="00123E2B" w:rsidRPr="00C3052B" w:rsidRDefault="00123E2B" w:rsidP="00C3052B">
      <w:pPr>
        <w:pStyle w:val="SingleTxtG"/>
        <w:ind w:firstLine="567"/>
        <w:rPr>
          <w:b/>
        </w:rPr>
      </w:pPr>
      <w:r w:rsidRPr="00C3052B">
        <w:rPr>
          <w:b/>
          <w:lang w:val="fr-FR"/>
        </w:rPr>
        <w:t>d)</w:t>
      </w:r>
      <w:r w:rsidRPr="00C3052B">
        <w:rPr>
          <w:b/>
          <w:lang w:val="fr-FR"/>
        </w:rPr>
        <w:tab/>
        <w:t>Un système pénal adapté aux enfants, dynamique, réactif et centré sur les victimes, dont le fonctionnement est assuré par des policiers, des procureurs et un personnel judiciaire formés, et qui soit doté d</w:t>
      </w:r>
      <w:r w:rsidR="000A54C8">
        <w:rPr>
          <w:b/>
          <w:lang w:val="fr-FR"/>
        </w:rPr>
        <w:t>’</w:t>
      </w:r>
      <w:r w:rsidRPr="00C3052B">
        <w:rPr>
          <w:b/>
          <w:lang w:val="fr-FR"/>
        </w:rPr>
        <w:t>un mécanisme de prise en charge des délinquants axé sur la prévention de la récidive, aux plans national et international, et d</w:t>
      </w:r>
      <w:r w:rsidR="000A54C8">
        <w:rPr>
          <w:b/>
          <w:lang w:val="fr-FR"/>
        </w:rPr>
        <w:t>’</w:t>
      </w:r>
      <w:r w:rsidRPr="00C3052B">
        <w:rPr>
          <w:b/>
          <w:lang w:val="fr-FR"/>
        </w:rPr>
        <w:t>une base de données nationale reliée à celle de l</w:t>
      </w:r>
      <w:r w:rsidR="000A54C8">
        <w:rPr>
          <w:b/>
          <w:lang w:val="fr-FR"/>
        </w:rPr>
        <w:t>’</w:t>
      </w:r>
      <w:r w:rsidRPr="00C3052B">
        <w:rPr>
          <w:b/>
          <w:lang w:val="fr-FR"/>
        </w:rPr>
        <w:t>Organisation internationale de police criminelle (INTERPOL).</w:t>
      </w:r>
    </w:p>
    <w:p w:rsidR="00123E2B" w:rsidRPr="00FA68A1" w:rsidRDefault="00123E2B" w:rsidP="00C3052B">
      <w:pPr>
        <w:pStyle w:val="HChG"/>
      </w:pPr>
      <w:r>
        <w:rPr>
          <w:lang w:val="fr-FR"/>
        </w:rPr>
        <w:tab/>
      </w:r>
      <w:r w:rsidRPr="00FA68A1">
        <w:rPr>
          <w:lang w:val="fr-FR"/>
        </w:rPr>
        <w:t>VI.</w:t>
      </w:r>
      <w:r w:rsidRPr="00FA68A1">
        <w:rPr>
          <w:lang w:val="fr-FR"/>
        </w:rPr>
        <w:tab/>
        <w:t>Interdiction de la vente d</w:t>
      </w:r>
      <w:r w:rsidR="000A54C8">
        <w:rPr>
          <w:lang w:val="fr-FR"/>
        </w:rPr>
        <w:t>’</w:t>
      </w:r>
      <w:r w:rsidR="00C3052B">
        <w:rPr>
          <w:lang w:val="fr-FR"/>
        </w:rPr>
        <w:t>enfants, de la prostitution</w:t>
      </w:r>
      <w:r w:rsidR="00C3052B">
        <w:rPr>
          <w:lang w:val="fr-FR"/>
        </w:rPr>
        <w:br/>
      </w:r>
      <w:r w:rsidRPr="00FA68A1">
        <w:rPr>
          <w:lang w:val="fr-FR"/>
        </w:rPr>
        <w:t>des enfants et de l</w:t>
      </w:r>
      <w:r w:rsidR="00C3052B">
        <w:rPr>
          <w:lang w:val="fr-FR"/>
        </w:rPr>
        <w:t>a pornographie mettant en scène</w:t>
      </w:r>
      <w:r w:rsidR="00C3052B">
        <w:rPr>
          <w:lang w:val="fr-FR"/>
        </w:rPr>
        <w:br/>
      </w:r>
      <w:r w:rsidRPr="00FA68A1">
        <w:rPr>
          <w:lang w:val="fr-FR"/>
        </w:rPr>
        <w:t>des enfants et questions co</w:t>
      </w:r>
      <w:r w:rsidR="00066684">
        <w:rPr>
          <w:lang w:val="fr-FR"/>
        </w:rPr>
        <w:t>nnexes</w:t>
      </w:r>
      <w:r w:rsidR="00066684">
        <w:rPr>
          <w:lang w:val="fr-FR"/>
        </w:rPr>
        <w:br/>
      </w:r>
      <w:r w:rsidR="00C3052B">
        <w:rPr>
          <w:lang w:val="fr-FR"/>
        </w:rPr>
        <w:t>(art. 3, 4 (par. 2 et 3)</w:t>
      </w:r>
      <w:r w:rsidR="00066684">
        <w:rPr>
          <w:lang w:val="fr-FR"/>
        </w:rPr>
        <w:t xml:space="preserve"> </w:t>
      </w:r>
      <w:r w:rsidRPr="00FA68A1">
        <w:rPr>
          <w:lang w:val="fr-FR"/>
        </w:rPr>
        <w:t>et 5 à 7)</w:t>
      </w:r>
    </w:p>
    <w:p w:rsidR="00123E2B" w:rsidRPr="00FA68A1" w:rsidRDefault="00123E2B" w:rsidP="00C3052B">
      <w:pPr>
        <w:pStyle w:val="H23G"/>
      </w:pPr>
      <w:r w:rsidRPr="00FA68A1">
        <w:rPr>
          <w:lang w:val="fr-FR"/>
        </w:rPr>
        <w:tab/>
      </w:r>
      <w:r w:rsidRPr="00FA68A1">
        <w:rPr>
          <w:lang w:val="fr-FR"/>
        </w:rPr>
        <w:tab/>
        <w:t>L</w:t>
      </w:r>
      <w:r>
        <w:rPr>
          <w:lang w:val="fr-FR"/>
        </w:rPr>
        <w:t>égislation</w:t>
      </w:r>
      <w:r w:rsidRPr="00FA68A1">
        <w:rPr>
          <w:lang w:val="fr-FR"/>
        </w:rPr>
        <w:t xml:space="preserve"> et réglementation pénales existantes</w:t>
      </w:r>
    </w:p>
    <w:p w:rsidR="00123E2B" w:rsidRPr="00FA68A1" w:rsidRDefault="00123E2B" w:rsidP="00C3052B">
      <w:pPr>
        <w:pStyle w:val="SingleTxtG"/>
      </w:pPr>
      <w:r w:rsidRPr="00FA68A1">
        <w:rPr>
          <w:lang w:val="fr-FR"/>
        </w:rPr>
        <w:t>27.</w:t>
      </w:r>
      <w:r w:rsidRPr="00FA68A1">
        <w:rPr>
          <w:lang w:val="fr-FR"/>
        </w:rPr>
        <w:tab/>
        <w:t>Le Comité note que la plupart des éléments constitutifs des infractions visées aux articles 2 et 3 du Protocole facultatif figurent dans le Code pénal de la Fédération de Russie. Il constate néanmoins avec préoccupation que la législation nationale n</w:t>
      </w:r>
      <w:r w:rsidR="000A54C8">
        <w:rPr>
          <w:lang w:val="fr-FR"/>
        </w:rPr>
        <w:t>’</w:t>
      </w:r>
      <w:r w:rsidRPr="00FA68A1">
        <w:rPr>
          <w:lang w:val="fr-FR"/>
        </w:rPr>
        <w:t>est pas pleinement conforme au Protocole facultatif</w:t>
      </w:r>
      <w:r>
        <w:rPr>
          <w:lang w:val="fr-FR"/>
        </w:rPr>
        <w:t xml:space="preserve">, et </w:t>
      </w:r>
      <w:r w:rsidRPr="00FA68A1">
        <w:rPr>
          <w:lang w:val="fr-FR"/>
        </w:rPr>
        <w:t>en particulier</w:t>
      </w:r>
      <w:r w:rsidR="00D276EC">
        <w:rPr>
          <w:lang w:val="fr-FR"/>
        </w:rPr>
        <w:t> </w:t>
      </w:r>
      <w:r w:rsidRPr="00FA68A1">
        <w:rPr>
          <w:lang w:val="fr-FR"/>
        </w:rPr>
        <w:t>:</w:t>
      </w:r>
    </w:p>
    <w:p w:rsidR="00123E2B" w:rsidRPr="00FA68A1" w:rsidRDefault="00123E2B" w:rsidP="00C3052B">
      <w:pPr>
        <w:pStyle w:val="SingleTxtG"/>
        <w:ind w:firstLine="567"/>
      </w:pPr>
      <w:r w:rsidRPr="00FA68A1">
        <w:rPr>
          <w:lang w:val="fr-FR"/>
        </w:rPr>
        <w:t>a)</w:t>
      </w:r>
      <w:r w:rsidRPr="00FA68A1">
        <w:rPr>
          <w:lang w:val="fr-FR"/>
        </w:rPr>
        <w:tab/>
      </w:r>
      <w:r>
        <w:rPr>
          <w:lang w:val="fr-FR"/>
        </w:rPr>
        <w:t>Que t</w:t>
      </w:r>
      <w:r w:rsidRPr="00FA68A1">
        <w:rPr>
          <w:lang w:val="fr-FR"/>
        </w:rPr>
        <w:t>outes les formes de vente d</w:t>
      </w:r>
      <w:r w:rsidR="000A54C8">
        <w:rPr>
          <w:lang w:val="fr-FR"/>
        </w:rPr>
        <w:t>’</w:t>
      </w:r>
      <w:r w:rsidRPr="00FA68A1">
        <w:rPr>
          <w:lang w:val="fr-FR"/>
        </w:rPr>
        <w:t xml:space="preserve">enfants </w:t>
      </w:r>
      <w:r w:rsidR="00D276EC">
        <w:rPr>
          <w:lang w:val="fr-FR"/>
        </w:rPr>
        <w:t>− </w:t>
      </w:r>
      <w:r w:rsidRPr="00FA68A1">
        <w:rPr>
          <w:lang w:val="fr-FR"/>
        </w:rPr>
        <w:t xml:space="preserve">infraction </w:t>
      </w:r>
      <w:r>
        <w:rPr>
          <w:lang w:val="fr-FR"/>
        </w:rPr>
        <w:t xml:space="preserve">apparentée </w:t>
      </w:r>
      <w:r w:rsidRPr="00FA68A1">
        <w:rPr>
          <w:lang w:val="fr-FR"/>
        </w:rPr>
        <w:t>mais non identique à l</w:t>
      </w:r>
      <w:r w:rsidR="000A54C8">
        <w:rPr>
          <w:lang w:val="fr-FR"/>
        </w:rPr>
        <w:t>’</w:t>
      </w:r>
      <w:r w:rsidRPr="00FA68A1">
        <w:rPr>
          <w:lang w:val="fr-FR"/>
        </w:rPr>
        <w:t>inf</w:t>
      </w:r>
      <w:r w:rsidR="00D276EC">
        <w:rPr>
          <w:lang w:val="fr-FR"/>
        </w:rPr>
        <w:t>raction de traite des personnes −</w:t>
      </w:r>
      <w:r w:rsidRPr="00FA68A1">
        <w:rPr>
          <w:lang w:val="fr-FR"/>
        </w:rPr>
        <w:t xml:space="preserve"> et </w:t>
      </w:r>
      <w:r>
        <w:rPr>
          <w:lang w:val="fr-FR"/>
        </w:rPr>
        <w:t>de</w:t>
      </w:r>
      <w:r w:rsidRPr="00FA68A1">
        <w:rPr>
          <w:lang w:val="fr-FR"/>
        </w:rPr>
        <w:t xml:space="preserve"> prostitution des enfants ne sont pas définies ni érigées en infraction </w:t>
      </w:r>
      <w:r>
        <w:rPr>
          <w:lang w:val="fr-FR"/>
        </w:rPr>
        <w:t>dans</w:t>
      </w:r>
      <w:r w:rsidRPr="00FA68A1">
        <w:rPr>
          <w:lang w:val="fr-FR"/>
        </w:rPr>
        <w:t xml:space="preserve"> la législation de l</w:t>
      </w:r>
      <w:r w:rsidR="000A54C8">
        <w:rPr>
          <w:lang w:val="fr-FR"/>
        </w:rPr>
        <w:t>’</w:t>
      </w:r>
      <w:r w:rsidRPr="00FA68A1">
        <w:rPr>
          <w:lang w:val="fr-FR"/>
        </w:rPr>
        <w:t>État partie ;</w:t>
      </w:r>
    </w:p>
    <w:p w:rsidR="00123E2B" w:rsidRPr="00FA68A1" w:rsidRDefault="00123E2B" w:rsidP="00C3052B">
      <w:pPr>
        <w:pStyle w:val="SingleTxtG"/>
        <w:ind w:firstLine="567"/>
      </w:pPr>
      <w:r w:rsidRPr="00FA68A1">
        <w:rPr>
          <w:lang w:val="fr-FR"/>
        </w:rPr>
        <w:t>b)</w:t>
      </w:r>
      <w:r w:rsidRPr="00FA68A1">
        <w:rPr>
          <w:lang w:val="fr-FR"/>
        </w:rPr>
        <w:tab/>
      </w:r>
      <w:r>
        <w:rPr>
          <w:lang w:val="fr-FR"/>
        </w:rPr>
        <w:t>Que l</w:t>
      </w:r>
      <w:r w:rsidRPr="00FA68A1">
        <w:rPr>
          <w:lang w:val="fr-FR"/>
        </w:rPr>
        <w:t>a législation de l</w:t>
      </w:r>
      <w:r w:rsidR="000A54C8">
        <w:rPr>
          <w:lang w:val="fr-FR"/>
        </w:rPr>
        <w:t>’</w:t>
      </w:r>
      <w:r w:rsidRPr="00FA68A1">
        <w:rPr>
          <w:lang w:val="fr-FR"/>
        </w:rPr>
        <w:t xml:space="preserve">État partie, </w:t>
      </w:r>
      <w:r>
        <w:rPr>
          <w:lang w:val="fr-FR"/>
        </w:rPr>
        <w:t xml:space="preserve">et plus particulièrement </w:t>
      </w:r>
      <w:r w:rsidR="00D276EC">
        <w:rPr>
          <w:lang w:val="fr-FR"/>
        </w:rPr>
        <w:t>les articles </w:t>
      </w:r>
      <w:r w:rsidRPr="00FA68A1">
        <w:rPr>
          <w:lang w:val="fr-FR"/>
        </w:rPr>
        <w:t>242.1 et 242.2 du Code pénal, n</w:t>
      </w:r>
      <w:r w:rsidR="000A54C8">
        <w:rPr>
          <w:lang w:val="fr-FR"/>
        </w:rPr>
        <w:t>’</w:t>
      </w:r>
      <w:r w:rsidRPr="00FA68A1">
        <w:rPr>
          <w:lang w:val="fr-FR"/>
        </w:rPr>
        <w:t>érige pas en infraction la possession de matériels pornographiques mettant en scène des enfants, ni le fait d</w:t>
      </w:r>
      <w:r w:rsidR="000A54C8">
        <w:rPr>
          <w:lang w:val="fr-FR"/>
        </w:rPr>
        <w:t>’</w:t>
      </w:r>
      <w:r w:rsidRPr="00FA68A1">
        <w:rPr>
          <w:lang w:val="fr-FR"/>
        </w:rPr>
        <w:t>offrir un enfant à des fins de pornographie ou de mettre un enfant en confiance à des fins sexuelles ;</w:t>
      </w:r>
    </w:p>
    <w:p w:rsidR="00123E2B" w:rsidRPr="00FA68A1" w:rsidRDefault="00123E2B" w:rsidP="00C3052B">
      <w:pPr>
        <w:pStyle w:val="SingleTxtG"/>
        <w:ind w:firstLine="567"/>
      </w:pPr>
      <w:r w:rsidRPr="00FA68A1">
        <w:rPr>
          <w:lang w:val="fr-FR"/>
        </w:rPr>
        <w:t>c)</w:t>
      </w:r>
      <w:r w:rsidRPr="00FA68A1">
        <w:rPr>
          <w:lang w:val="fr-FR"/>
        </w:rPr>
        <w:tab/>
      </w:r>
      <w:r>
        <w:rPr>
          <w:lang w:val="fr-FR"/>
        </w:rPr>
        <w:t>Que, dans certaines circonstances, l</w:t>
      </w:r>
      <w:r w:rsidRPr="00FA68A1">
        <w:rPr>
          <w:lang w:val="fr-FR"/>
        </w:rPr>
        <w:t xml:space="preserve">es affaires pénales portant sur </w:t>
      </w:r>
      <w:r>
        <w:rPr>
          <w:lang w:val="fr-FR"/>
        </w:rPr>
        <w:t xml:space="preserve">certaines </w:t>
      </w:r>
      <w:r w:rsidRPr="00FA68A1">
        <w:rPr>
          <w:lang w:val="fr-FR"/>
        </w:rPr>
        <w:t>infractions visées par le Protocole f</w:t>
      </w:r>
      <w:r>
        <w:rPr>
          <w:lang w:val="fr-FR"/>
        </w:rPr>
        <w:t>acultatif peuvent être classées</w:t>
      </w:r>
      <w:r w:rsidRPr="00FA68A1">
        <w:rPr>
          <w:lang w:val="fr-FR"/>
        </w:rPr>
        <w:t xml:space="preserve"> si la victime retire sa plainte ; </w:t>
      </w:r>
    </w:p>
    <w:p w:rsidR="00123E2B" w:rsidRPr="00FA68A1" w:rsidRDefault="00123E2B" w:rsidP="00C3052B">
      <w:pPr>
        <w:pStyle w:val="SingleTxtG"/>
        <w:ind w:firstLine="567"/>
      </w:pPr>
      <w:r w:rsidRPr="00FA68A1">
        <w:rPr>
          <w:lang w:val="fr-FR"/>
        </w:rPr>
        <w:t>d)</w:t>
      </w:r>
      <w:r w:rsidRPr="00FA68A1">
        <w:rPr>
          <w:lang w:val="fr-FR"/>
        </w:rPr>
        <w:tab/>
      </w:r>
      <w:r>
        <w:rPr>
          <w:lang w:val="fr-FR"/>
        </w:rPr>
        <w:t>Que l</w:t>
      </w:r>
      <w:r w:rsidRPr="00FA68A1">
        <w:rPr>
          <w:lang w:val="fr-FR"/>
        </w:rPr>
        <w:t>e délai de prescription ne permet p</w:t>
      </w:r>
      <w:r>
        <w:rPr>
          <w:lang w:val="fr-FR"/>
        </w:rPr>
        <w:t>lu</w:t>
      </w:r>
      <w:r w:rsidRPr="00FA68A1">
        <w:rPr>
          <w:lang w:val="fr-FR"/>
        </w:rPr>
        <w:t>s à l</w:t>
      </w:r>
      <w:r w:rsidR="000A54C8">
        <w:rPr>
          <w:lang w:val="fr-FR"/>
        </w:rPr>
        <w:t>’</w:t>
      </w:r>
      <w:r w:rsidRPr="00FA68A1">
        <w:rPr>
          <w:lang w:val="fr-FR"/>
        </w:rPr>
        <w:t xml:space="preserve">enfant de porter plainte </w:t>
      </w:r>
      <w:r>
        <w:rPr>
          <w:lang w:val="fr-FR"/>
        </w:rPr>
        <w:t>après</w:t>
      </w:r>
      <w:r w:rsidRPr="00FA68A1">
        <w:rPr>
          <w:lang w:val="fr-FR"/>
        </w:rPr>
        <w:t xml:space="preserve"> sa majorité.</w:t>
      </w:r>
    </w:p>
    <w:p w:rsidR="00123E2B" w:rsidRPr="00C3052B" w:rsidRDefault="00123E2B" w:rsidP="00C3052B">
      <w:pPr>
        <w:pStyle w:val="SingleTxtG"/>
        <w:rPr>
          <w:b/>
        </w:rPr>
      </w:pPr>
      <w:r w:rsidRPr="00FA68A1">
        <w:rPr>
          <w:lang w:val="fr-FR"/>
        </w:rPr>
        <w:t>28.</w:t>
      </w:r>
      <w:r w:rsidRPr="00FA68A1">
        <w:rPr>
          <w:lang w:val="fr-FR"/>
        </w:rPr>
        <w:tab/>
      </w:r>
      <w:r w:rsidRPr="00C3052B">
        <w:rPr>
          <w:b/>
          <w:lang w:val="fr-FR"/>
        </w:rPr>
        <w:t>Le Comité recommande à l</w:t>
      </w:r>
      <w:r w:rsidR="000A54C8">
        <w:rPr>
          <w:b/>
          <w:lang w:val="fr-FR"/>
        </w:rPr>
        <w:t>’</w:t>
      </w:r>
      <w:r w:rsidRPr="00C3052B">
        <w:rPr>
          <w:b/>
          <w:lang w:val="fr-FR"/>
        </w:rPr>
        <w:t>État partie :</w:t>
      </w:r>
    </w:p>
    <w:p w:rsidR="00123E2B" w:rsidRPr="00C3052B" w:rsidRDefault="00123E2B" w:rsidP="00C3052B">
      <w:pPr>
        <w:pStyle w:val="SingleTxtG"/>
        <w:ind w:firstLine="567"/>
        <w:rPr>
          <w:b/>
        </w:rPr>
      </w:pPr>
      <w:r w:rsidRPr="00C3052B">
        <w:rPr>
          <w:b/>
          <w:lang w:val="fr-FR"/>
        </w:rPr>
        <w:t>a)</w:t>
      </w:r>
      <w:r w:rsidRPr="00C3052B">
        <w:rPr>
          <w:b/>
          <w:lang w:val="fr-FR"/>
        </w:rPr>
        <w:tab/>
        <w:t>De définir, et d</w:t>
      </w:r>
      <w:r w:rsidR="000A54C8">
        <w:rPr>
          <w:b/>
          <w:lang w:val="fr-FR"/>
        </w:rPr>
        <w:t>’</w:t>
      </w:r>
      <w:r w:rsidRPr="00C3052B">
        <w:rPr>
          <w:b/>
          <w:lang w:val="fr-FR"/>
        </w:rPr>
        <w:t>interdire et d</w:t>
      </w:r>
      <w:r w:rsidR="000A54C8">
        <w:rPr>
          <w:b/>
          <w:lang w:val="fr-FR"/>
        </w:rPr>
        <w:t>’</w:t>
      </w:r>
      <w:r w:rsidRPr="00C3052B">
        <w:rPr>
          <w:b/>
          <w:lang w:val="fr-FR"/>
        </w:rPr>
        <w:t>incriminer expressément toutes les infractions visées aux articles 2 et 3 du Protocole facultatif, en particulier toutes les formes de vente d</w:t>
      </w:r>
      <w:r w:rsidR="000A54C8">
        <w:rPr>
          <w:b/>
          <w:lang w:val="fr-FR"/>
        </w:rPr>
        <w:t>’</w:t>
      </w:r>
      <w:r w:rsidRPr="00C3052B">
        <w:rPr>
          <w:b/>
          <w:lang w:val="fr-FR"/>
        </w:rPr>
        <w:t xml:space="preserve">enfants et de prostitution des enfants, ainsi que tous les éléments relevant de la pornographie mettant en scène des enfants ; </w:t>
      </w:r>
    </w:p>
    <w:p w:rsidR="00123E2B" w:rsidRPr="00C3052B" w:rsidRDefault="00123E2B" w:rsidP="00C3052B">
      <w:pPr>
        <w:pStyle w:val="SingleTxtG"/>
        <w:ind w:firstLine="567"/>
        <w:rPr>
          <w:b/>
        </w:rPr>
      </w:pPr>
      <w:r w:rsidRPr="00C3052B">
        <w:rPr>
          <w:b/>
          <w:lang w:val="fr-FR"/>
        </w:rPr>
        <w:t>b)</w:t>
      </w:r>
      <w:r w:rsidRPr="00C3052B">
        <w:rPr>
          <w:b/>
          <w:lang w:val="fr-FR"/>
        </w:rPr>
        <w:tab/>
        <w:t xml:space="preserve">De veiller à ce que les affaires pénales relatives à des infractions visées par le Protocole facultatif ne soient pas classées si la victime retire sa plainte ; </w:t>
      </w:r>
    </w:p>
    <w:p w:rsidR="00123E2B" w:rsidRPr="00C3052B" w:rsidRDefault="00123E2B" w:rsidP="00C3052B">
      <w:pPr>
        <w:pStyle w:val="SingleTxtG"/>
        <w:ind w:firstLine="567"/>
        <w:rPr>
          <w:b/>
        </w:rPr>
      </w:pPr>
      <w:r w:rsidRPr="00C3052B">
        <w:rPr>
          <w:b/>
          <w:lang w:val="fr-FR"/>
        </w:rPr>
        <w:t>c)</w:t>
      </w:r>
      <w:r w:rsidRPr="00C3052B">
        <w:rPr>
          <w:b/>
          <w:lang w:val="fr-FR"/>
        </w:rPr>
        <w:tab/>
        <w:t>De supprimer le délai de prescription pour les infractions visées par le Protocole facultatif.</w:t>
      </w:r>
    </w:p>
    <w:p w:rsidR="00123E2B" w:rsidRPr="00FA68A1" w:rsidRDefault="00123E2B" w:rsidP="00C3052B">
      <w:pPr>
        <w:pStyle w:val="H23G"/>
      </w:pPr>
      <w:r w:rsidRPr="00FA68A1">
        <w:rPr>
          <w:lang w:val="fr-FR"/>
        </w:rPr>
        <w:lastRenderedPageBreak/>
        <w:tab/>
      </w:r>
      <w:r w:rsidRPr="00FA68A1">
        <w:rPr>
          <w:lang w:val="fr-FR"/>
        </w:rPr>
        <w:tab/>
        <w:t xml:space="preserve">Responsabilité des personnes morales </w:t>
      </w:r>
    </w:p>
    <w:p w:rsidR="00123E2B" w:rsidRPr="00FA68A1" w:rsidRDefault="00123E2B" w:rsidP="00C3052B">
      <w:pPr>
        <w:pStyle w:val="SingleTxtG"/>
        <w:keepLines/>
      </w:pPr>
      <w:r w:rsidRPr="00FA68A1">
        <w:rPr>
          <w:lang w:val="fr-FR"/>
        </w:rPr>
        <w:t>29.</w:t>
      </w:r>
      <w:r w:rsidRPr="00FA68A1">
        <w:rPr>
          <w:lang w:val="fr-FR"/>
        </w:rPr>
        <w:tab/>
        <w:t>Le Comité note avec préoccupation que la législation de l</w:t>
      </w:r>
      <w:r w:rsidR="000A54C8">
        <w:rPr>
          <w:lang w:val="fr-FR"/>
        </w:rPr>
        <w:t>’</w:t>
      </w:r>
      <w:r w:rsidRPr="00FA68A1">
        <w:rPr>
          <w:lang w:val="fr-FR"/>
        </w:rPr>
        <w:t xml:space="preserve">État partie </w:t>
      </w:r>
      <w:r>
        <w:rPr>
          <w:lang w:val="fr-FR"/>
        </w:rPr>
        <w:t>ne traite</w:t>
      </w:r>
      <w:r w:rsidRPr="00FA68A1">
        <w:rPr>
          <w:lang w:val="fr-FR"/>
        </w:rPr>
        <w:t xml:space="preserve"> pas </w:t>
      </w:r>
      <w:r>
        <w:rPr>
          <w:lang w:val="fr-FR"/>
        </w:rPr>
        <w:t xml:space="preserve">la question de </w:t>
      </w:r>
      <w:r w:rsidRPr="00FA68A1">
        <w:rPr>
          <w:lang w:val="fr-FR"/>
        </w:rPr>
        <w:t xml:space="preserve">la responsabilité pénale des personnes morales, </w:t>
      </w:r>
      <w:r>
        <w:rPr>
          <w:lang w:val="fr-FR"/>
        </w:rPr>
        <w:t xml:space="preserve">lesquelles ne sont soumises </w:t>
      </w:r>
      <w:r w:rsidRPr="00FA68A1">
        <w:rPr>
          <w:lang w:val="fr-FR"/>
        </w:rPr>
        <w:t>qu</w:t>
      </w:r>
      <w:r w:rsidR="000A54C8">
        <w:rPr>
          <w:lang w:val="fr-FR"/>
        </w:rPr>
        <w:t>’</w:t>
      </w:r>
      <w:r>
        <w:rPr>
          <w:lang w:val="fr-FR"/>
        </w:rPr>
        <w:t>au</w:t>
      </w:r>
      <w:r w:rsidRPr="00FA68A1">
        <w:rPr>
          <w:lang w:val="fr-FR"/>
        </w:rPr>
        <w:t xml:space="preserve"> Code des infractions administratives, y compris pour les infractions visées par le Protocole facultatif. </w:t>
      </w:r>
    </w:p>
    <w:p w:rsidR="00123E2B" w:rsidRPr="00C3052B" w:rsidRDefault="00123E2B" w:rsidP="00C3052B">
      <w:pPr>
        <w:pStyle w:val="SingleTxtG"/>
        <w:rPr>
          <w:b/>
        </w:rPr>
      </w:pPr>
      <w:r w:rsidRPr="00FA68A1">
        <w:rPr>
          <w:lang w:val="fr-FR"/>
        </w:rPr>
        <w:t>30.</w:t>
      </w:r>
      <w:r w:rsidRPr="00FA68A1">
        <w:rPr>
          <w:lang w:val="fr-FR"/>
        </w:rPr>
        <w:tab/>
      </w:r>
      <w:r w:rsidRPr="00C3052B">
        <w:rPr>
          <w:b/>
          <w:lang w:val="fr-FR"/>
        </w:rPr>
        <w:t>Le Comité recommande à l</w:t>
      </w:r>
      <w:r w:rsidR="000A54C8">
        <w:rPr>
          <w:b/>
          <w:lang w:val="fr-FR"/>
        </w:rPr>
        <w:t>’</w:t>
      </w:r>
      <w:r w:rsidRPr="00C3052B">
        <w:rPr>
          <w:b/>
          <w:lang w:val="fr-FR"/>
        </w:rPr>
        <w:t>État partie de prévoir expressément dans sa législation pénale la responsabilité des personnes morales impliquées dans l</w:t>
      </w:r>
      <w:r w:rsidR="000A54C8">
        <w:rPr>
          <w:b/>
          <w:lang w:val="fr-FR"/>
        </w:rPr>
        <w:t>’</w:t>
      </w:r>
      <w:r w:rsidRPr="00C3052B">
        <w:rPr>
          <w:b/>
          <w:lang w:val="fr-FR"/>
        </w:rPr>
        <w:t>une quelconque des infractions visées par le Protocole facultatif, et de fixer des sanctions à la mesure de la gravité des faits.</w:t>
      </w:r>
    </w:p>
    <w:p w:rsidR="00123E2B" w:rsidRPr="00FA68A1" w:rsidRDefault="00123E2B" w:rsidP="00C3052B">
      <w:pPr>
        <w:pStyle w:val="H23G"/>
      </w:pPr>
      <w:r w:rsidRPr="00FA68A1">
        <w:rPr>
          <w:lang w:val="fr-FR"/>
        </w:rPr>
        <w:tab/>
      </w:r>
      <w:r w:rsidRPr="00FA68A1">
        <w:rPr>
          <w:lang w:val="fr-FR"/>
        </w:rPr>
        <w:tab/>
        <w:t>Compétence extraterritoriale et extradition</w:t>
      </w:r>
    </w:p>
    <w:p w:rsidR="00123E2B" w:rsidRPr="00FA68A1" w:rsidRDefault="00123E2B" w:rsidP="00C3052B">
      <w:pPr>
        <w:pStyle w:val="SingleTxtG"/>
      </w:pPr>
      <w:r w:rsidRPr="00FA68A1">
        <w:rPr>
          <w:lang w:val="fr-FR"/>
        </w:rPr>
        <w:t>31.</w:t>
      </w:r>
      <w:r w:rsidRPr="00FA68A1">
        <w:rPr>
          <w:lang w:val="fr-FR"/>
        </w:rPr>
        <w:tab/>
        <w:t>En ce qui concerne les informations fournies par l</w:t>
      </w:r>
      <w:r w:rsidR="000A54C8">
        <w:rPr>
          <w:lang w:val="fr-FR"/>
        </w:rPr>
        <w:t>’</w:t>
      </w:r>
      <w:r w:rsidRPr="00FA68A1">
        <w:rPr>
          <w:lang w:val="fr-FR"/>
        </w:rPr>
        <w:t xml:space="preserve">État partie aux paragraphes 194 et 240 à 253 de son rapport, le Comité </w:t>
      </w:r>
      <w:r>
        <w:rPr>
          <w:lang w:val="fr-FR"/>
        </w:rPr>
        <w:t>relève l</w:t>
      </w:r>
      <w:r w:rsidR="000A54C8">
        <w:rPr>
          <w:lang w:val="fr-FR"/>
        </w:rPr>
        <w:t>’</w:t>
      </w:r>
      <w:r>
        <w:rPr>
          <w:lang w:val="fr-FR"/>
        </w:rPr>
        <w:t xml:space="preserve">absence de </w:t>
      </w:r>
      <w:r w:rsidRPr="00FA68A1">
        <w:rPr>
          <w:lang w:val="fr-FR"/>
        </w:rPr>
        <w:t>renseignement</w:t>
      </w:r>
      <w:r>
        <w:rPr>
          <w:lang w:val="fr-FR"/>
        </w:rPr>
        <w:t>s</w:t>
      </w:r>
      <w:r w:rsidRPr="00FA68A1">
        <w:rPr>
          <w:lang w:val="fr-FR"/>
        </w:rPr>
        <w:t xml:space="preserve"> concret</w:t>
      </w:r>
      <w:r>
        <w:rPr>
          <w:lang w:val="fr-FR"/>
        </w:rPr>
        <w:t>s</w:t>
      </w:r>
      <w:r w:rsidRPr="00FA68A1">
        <w:rPr>
          <w:lang w:val="fr-FR"/>
        </w:rPr>
        <w:t xml:space="preserve"> </w:t>
      </w:r>
      <w:r>
        <w:rPr>
          <w:lang w:val="fr-FR"/>
        </w:rPr>
        <w:t>sur la question de savoir</w:t>
      </w:r>
      <w:r w:rsidRPr="00FA68A1">
        <w:rPr>
          <w:lang w:val="fr-FR"/>
        </w:rPr>
        <w:t xml:space="preserve"> si le Protocole facultatif peut servir d</w:t>
      </w:r>
      <w:r w:rsidR="000A54C8">
        <w:rPr>
          <w:lang w:val="fr-FR"/>
        </w:rPr>
        <w:t>’</w:t>
      </w:r>
      <w:r w:rsidRPr="00FA68A1">
        <w:rPr>
          <w:lang w:val="fr-FR"/>
        </w:rPr>
        <w:t>outil pour faciliter l</w:t>
      </w:r>
      <w:r w:rsidR="000A54C8">
        <w:rPr>
          <w:lang w:val="fr-FR"/>
        </w:rPr>
        <w:t>’</w:t>
      </w:r>
      <w:r w:rsidRPr="00FA68A1">
        <w:rPr>
          <w:lang w:val="fr-FR"/>
        </w:rPr>
        <w:t>extradition des personnes soupçonnées d</w:t>
      </w:r>
      <w:r w:rsidR="000A54C8">
        <w:rPr>
          <w:lang w:val="fr-FR"/>
        </w:rPr>
        <w:t>’</w:t>
      </w:r>
      <w:r>
        <w:rPr>
          <w:lang w:val="fr-FR"/>
        </w:rPr>
        <w:t xml:space="preserve">en </w:t>
      </w:r>
      <w:r w:rsidRPr="00FA68A1">
        <w:rPr>
          <w:lang w:val="fr-FR"/>
        </w:rPr>
        <w:t xml:space="preserve">avoir </w:t>
      </w:r>
      <w:r>
        <w:rPr>
          <w:lang w:val="fr-FR"/>
        </w:rPr>
        <w:t xml:space="preserve">violé les </w:t>
      </w:r>
      <w:r w:rsidRPr="00FA68A1">
        <w:rPr>
          <w:lang w:val="fr-FR"/>
        </w:rPr>
        <w:t>dispositions.</w:t>
      </w:r>
    </w:p>
    <w:p w:rsidR="00123E2B" w:rsidRPr="00C3052B" w:rsidRDefault="00123E2B" w:rsidP="00C3052B">
      <w:pPr>
        <w:pStyle w:val="SingleTxtG"/>
        <w:rPr>
          <w:b/>
        </w:rPr>
      </w:pPr>
      <w:r w:rsidRPr="00425EB7">
        <w:rPr>
          <w:lang w:val="fr-FR"/>
        </w:rPr>
        <w:t>32.</w:t>
      </w:r>
      <w:r w:rsidRPr="00425EB7">
        <w:rPr>
          <w:lang w:val="fr-FR"/>
        </w:rPr>
        <w:tab/>
      </w:r>
      <w:r w:rsidRPr="00C3052B">
        <w:rPr>
          <w:b/>
          <w:lang w:val="fr-FR"/>
        </w:rPr>
        <w:t>Le Comité recommande à l</w:t>
      </w:r>
      <w:r w:rsidR="000A54C8">
        <w:rPr>
          <w:b/>
          <w:lang w:val="fr-FR"/>
        </w:rPr>
        <w:t>’</w:t>
      </w:r>
      <w:r w:rsidRPr="00C3052B">
        <w:rPr>
          <w:b/>
          <w:lang w:val="fr-FR"/>
        </w:rPr>
        <w:t>État partie d</w:t>
      </w:r>
      <w:r w:rsidR="000A54C8">
        <w:rPr>
          <w:b/>
          <w:lang w:val="fr-FR"/>
        </w:rPr>
        <w:t>’</w:t>
      </w:r>
      <w:r w:rsidRPr="00C3052B">
        <w:rPr>
          <w:b/>
          <w:lang w:val="fr-FR"/>
        </w:rPr>
        <w:t>envisager d</w:t>
      </w:r>
      <w:r w:rsidR="000A54C8">
        <w:rPr>
          <w:b/>
          <w:lang w:val="fr-FR"/>
        </w:rPr>
        <w:t>’</w:t>
      </w:r>
      <w:r w:rsidRPr="00C3052B">
        <w:rPr>
          <w:b/>
          <w:lang w:val="fr-FR"/>
        </w:rPr>
        <w:t>utiliser le Protocole facultatif comme base pour l</w:t>
      </w:r>
      <w:r w:rsidR="000A54C8">
        <w:rPr>
          <w:b/>
          <w:lang w:val="fr-FR"/>
        </w:rPr>
        <w:t>’</w:t>
      </w:r>
      <w:r w:rsidRPr="00C3052B">
        <w:rPr>
          <w:b/>
          <w:lang w:val="fr-FR"/>
        </w:rPr>
        <w:t>extradition, en l</w:t>
      </w:r>
      <w:r w:rsidR="000A54C8">
        <w:rPr>
          <w:b/>
          <w:lang w:val="fr-FR"/>
        </w:rPr>
        <w:t>’</w:t>
      </w:r>
      <w:r w:rsidRPr="00C3052B">
        <w:rPr>
          <w:b/>
          <w:lang w:val="fr-FR"/>
        </w:rPr>
        <w:t>absence de traité ou d</w:t>
      </w:r>
      <w:r w:rsidR="000A54C8">
        <w:rPr>
          <w:b/>
          <w:lang w:val="fr-FR"/>
        </w:rPr>
        <w:t>’</w:t>
      </w:r>
      <w:r w:rsidRPr="00C3052B">
        <w:rPr>
          <w:b/>
          <w:lang w:val="fr-FR"/>
        </w:rPr>
        <w:t xml:space="preserve">accord en la matière. </w:t>
      </w:r>
    </w:p>
    <w:p w:rsidR="00123E2B" w:rsidRPr="00FA68A1" w:rsidRDefault="00123E2B" w:rsidP="00C3052B">
      <w:pPr>
        <w:pStyle w:val="HChG"/>
      </w:pPr>
      <w:r>
        <w:rPr>
          <w:lang w:val="fr-FR"/>
        </w:rPr>
        <w:tab/>
      </w:r>
      <w:r w:rsidRPr="00FA68A1">
        <w:rPr>
          <w:lang w:val="fr-FR"/>
        </w:rPr>
        <w:t>VII.</w:t>
      </w:r>
      <w:r w:rsidRPr="00FA68A1">
        <w:rPr>
          <w:lang w:val="fr-FR"/>
        </w:rPr>
        <w:tab/>
        <w:t xml:space="preserve">Protection </w:t>
      </w:r>
      <w:r w:rsidR="00C3052B">
        <w:rPr>
          <w:lang w:val="fr-FR"/>
        </w:rPr>
        <w:t>des droits des enfants victimes</w:t>
      </w:r>
      <w:r w:rsidR="00C3052B">
        <w:rPr>
          <w:lang w:val="fr-FR"/>
        </w:rPr>
        <w:br/>
      </w:r>
      <w:r w:rsidR="00066684">
        <w:rPr>
          <w:lang w:val="fr-FR"/>
        </w:rPr>
        <w:t>(art. 8 et 9 (par. </w:t>
      </w:r>
      <w:r w:rsidRPr="00FA68A1">
        <w:rPr>
          <w:lang w:val="fr-FR"/>
        </w:rPr>
        <w:t>3 et 4))</w:t>
      </w:r>
    </w:p>
    <w:p w:rsidR="00123E2B" w:rsidRPr="00FA68A1" w:rsidRDefault="00123E2B" w:rsidP="00C3052B">
      <w:pPr>
        <w:pStyle w:val="H23G"/>
      </w:pPr>
      <w:r w:rsidRPr="00FA68A1">
        <w:rPr>
          <w:lang w:val="fr-FR"/>
        </w:rPr>
        <w:tab/>
      </w:r>
      <w:r w:rsidRPr="00FA68A1">
        <w:rPr>
          <w:lang w:val="fr-FR"/>
        </w:rPr>
        <w:tab/>
        <w:t>Mesures adoptées pour protéger les droits et les intérêts des enfants victimes d</w:t>
      </w:r>
      <w:r w:rsidR="000A54C8">
        <w:rPr>
          <w:lang w:val="fr-FR"/>
        </w:rPr>
        <w:t>’</w:t>
      </w:r>
      <w:r w:rsidRPr="00FA68A1">
        <w:rPr>
          <w:lang w:val="fr-FR"/>
        </w:rPr>
        <w:t>infractions visées par le Protocole facultatif</w:t>
      </w:r>
    </w:p>
    <w:p w:rsidR="00123E2B" w:rsidRPr="00FA68A1" w:rsidRDefault="00123E2B" w:rsidP="00C3052B">
      <w:pPr>
        <w:pStyle w:val="SingleTxtG"/>
      </w:pPr>
      <w:r w:rsidRPr="00FA68A1">
        <w:rPr>
          <w:lang w:val="fr-FR"/>
        </w:rPr>
        <w:t>33.</w:t>
      </w:r>
      <w:r w:rsidRPr="00FA68A1">
        <w:rPr>
          <w:lang w:val="fr-FR"/>
        </w:rPr>
        <w:tab/>
      </w:r>
      <w:r>
        <w:rPr>
          <w:lang w:val="fr-FR"/>
        </w:rPr>
        <w:t>Le Comité</w:t>
      </w:r>
      <w:r w:rsidRPr="00FA68A1">
        <w:rPr>
          <w:lang w:val="fr-FR"/>
        </w:rPr>
        <w:t xml:space="preserve"> pren</w:t>
      </w:r>
      <w:r>
        <w:rPr>
          <w:lang w:val="fr-FR"/>
        </w:rPr>
        <w:t>d</w:t>
      </w:r>
      <w:r w:rsidRPr="00FA68A1">
        <w:rPr>
          <w:lang w:val="fr-FR"/>
        </w:rPr>
        <w:t xml:space="preserve"> note des efforts </w:t>
      </w:r>
      <w:r>
        <w:rPr>
          <w:lang w:val="fr-FR"/>
        </w:rPr>
        <w:t>fait</w:t>
      </w:r>
      <w:r w:rsidRPr="00FA68A1">
        <w:rPr>
          <w:lang w:val="fr-FR"/>
        </w:rPr>
        <w:t>s par l</w:t>
      </w:r>
      <w:r w:rsidR="000A54C8">
        <w:rPr>
          <w:lang w:val="fr-FR"/>
        </w:rPr>
        <w:t>’</w:t>
      </w:r>
      <w:r w:rsidRPr="00FA68A1">
        <w:rPr>
          <w:lang w:val="fr-FR"/>
        </w:rPr>
        <w:t>État partie pour venir en aide aux victimes d</w:t>
      </w:r>
      <w:r w:rsidR="000A54C8">
        <w:rPr>
          <w:lang w:val="fr-FR"/>
        </w:rPr>
        <w:t>’</w:t>
      </w:r>
      <w:r w:rsidRPr="00FA68A1">
        <w:rPr>
          <w:lang w:val="fr-FR"/>
        </w:rPr>
        <w:t xml:space="preserve">infractions visées par le Protocole facultatif, </w:t>
      </w:r>
      <w:r>
        <w:rPr>
          <w:lang w:val="fr-FR"/>
        </w:rPr>
        <w:t>notamment d</w:t>
      </w:r>
      <w:r w:rsidRPr="00FA68A1">
        <w:rPr>
          <w:lang w:val="fr-FR"/>
        </w:rPr>
        <w:t xml:space="preserve">es modifications apportées </w:t>
      </w:r>
      <w:r>
        <w:rPr>
          <w:lang w:val="fr-FR"/>
        </w:rPr>
        <w:t xml:space="preserve">au paragraphe 1 de </w:t>
      </w:r>
      <w:r w:rsidRPr="00FA68A1">
        <w:rPr>
          <w:lang w:val="fr-FR"/>
        </w:rPr>
        <w:t>l</w:t>
      </w:r>
      <w:r w:rsidR="000A54C8">
        <w:rPr>
          <w:lang w:val="fr-FR"/>
        </w:rPr>
        <w:t>’</w:t>
      </w:r>
      <w:r>
        <w:rPr>
          <w:lang w:val="fr-FR"/>
        </w:rPr>
        <w:t>article</w:t>
      </w:r>
      <w:r w:rsidRPr="00FA68A1">
        <w:rPr>
          <w:lang w:val="fr-FR"/>
        </w:rPr>
        <w:t xml:space="preserve"> 191 du Code de procédure pénale </w:t>
      </w:r>
      <w:r>
        <w:rPr>
          <w:lang w:val="fr-FR"/>
        </w:rPr>
        <w:t xml:space="preserve">en date </w:t>
      </w:r>
      <w:r w:rsidRPr="00FA68A1">
        <w:rPr>
          <w:lang w:val="fr-FR"/>
        </w:rPr>
        <w:t>du 1</w:t>
      </w:r>
      <w:r w:rsidRPr="00116495">
        <w:rPr>
          <w:vertAlign w:val="superscript"/>
          <w:lang w:val="fr-FR"/>
        </w:rPr>
        <w:t>er</w:t>
      </w:r>
      <w:r w:rsidR="00B1471A">
        <w:rPr>
          <w:lang w:val="fr-FR"/>
        </w:rPr>
        <w:t> </w:t>
      </w:r>
      <w:r w:rsidRPr="00FA68A1">
        <w:rPr>
          <w:lang w:val="fr-FR"/>
        </w:rPr>
        <w:t>janvier 2015</w:t>
      </w:r>
      <w:r>
        <w:rPr>
          <w:lang w:val="fr-FR"/>
        </w:rPr>
        <w:t>. Il</w:t>
      </w:r>
      <w:r w:rsidRPr="00FA68A1">
        <w:rPr>
          <w:lang w:val="fr-FR"/>
        </w:rPr>
        <w:t xml:space="preserve"> </w:t>
      </w:r>
      <w:r>
        <w:rPr>
          <w:lang w:val="fr-FR"/>
        </w:rPr>
        <w:t>n</w:t>
      </w:r>
      <w:r w:rsidR="000A54C8">
        <w:rPr>
          <w:lang w:val="fr-FR"/>
        </w:rPr>
        <w:t>’</w:t>
      </w:r>
      <w:r>
        <w:rPr>
          <w:lang w:val="fr-FR"/>
        </w:rPr>
        <w:t>en reste pas moins préoccupé de constate</w:t>
      </w:r>
      <w:r w:rsidR="00D276EC">
        <w:rPr>
          <w:lang w:val="fr-FR"/>
        </w:rPr>
        <w:t>r </w:t>
      </w:r>
      <w:r w:rsidRPr="00FA68A1">
        <w:rPr>
          <w:lang w:val="fr-FR"/>
        </w:rPr>
        <w:t xml:space="preserve">: </w:t>
      </w:r>
    </w:p>
    <w:p w:rsidR="00123E2B" w:rsidRPr="00FA68A1" w:rsidRDefault="00123E2B" w:rsidP="00C3052B">
      <w:pPr>
        <w:pStyle w:val="SingleTxtG"/>
        <w:ind w:firstLine="567"/>
      </w:pPr>
      <w:r w:rsidRPr="00FA68A1">
        <w:rPr>
          <w:lang w:val="fr-FR"/>
        </w:rPr>
        <w:t>a)</w:t>
      </w:r>
      <w:r w:rsidRPr="00FA68A1">
        <w:rPr>
          <w:lang w:val="fr-FR"/>
        </w:rPr>
        <w:tab/>
        <w:t>Que les victimes d</w:t>
      </w:r>
      <w:r w:rsidR="000A54C8">
        <w:rPr>
          <w:lang w:val="fr-FR"/>
        </w:rPr>
        <w:t>’</w:t>
      </w:r>
      <w:r w:rsidRPr="00FA68A1">
        <w:rPr>
          <w:lang w:val="fr-FR"/>
        </w:rPr>
        <w:t xml:space="preserve">infractions visées par le Protocole facultatif, tels les enfants </w:t>
      </w:r>
      <w:r>
        <w:rPr>
          <w:lang w:val="fr-FR"/>
        </w:rPr>
        <w:t>soumis à la prostitution</w:t>
      </w:r>
      <w:r w:rsidRPr="00FA68A1">
        <w:rPr>
          <w:lang w:val="fr-FR"/>
        </w:rPr>
        <w:t>, sont parfois traitées par les forces de l</w:t>
      </w:r>
      <w:r w:rsidR="000A54C8">
        <w:rPr>
          <w:lang w:val="fr-FR"/>
        </w:rPr>
        <w:t>’</w:t>
      </w:r>
      <w:r w:rsidRPr="00FA68A1">
        <w:rPr>
          <w:lang w:val="fr-FR"/>
        </w:rPr>
        <w:t>ordre comme des délinquants et non comme des victimes d</w:t>
      </w:r>
      <w:r w:rsidR="000A54C8">
        <w:rPr>
          <w:lang w:val="fr-FR"/>
        </w:rPr>
        <w:t>’</w:t>
      </w:r>
      <w:r w:rsidRPr="00FA68A1">
        <w:rPr>
          <w:lang w:val="fr-FR"/>
        </w:rPr>
        <w:t>infractions ;</w:t>
      </w:r>
    </w:p>
    <w:p w:rsidR="00123E2B" w:rsidRPr="00FA68A1" w:rsidRDefault="00123E2B" w:rsidP="00C3052B">
      <w:pPr>
        <w:pStyle w:val="SingleTxtG"/>
        <w:ind w:firstLine="567"/>
      </w:pPr>
      <w:r w:rsidRPr="00FA68A1">
        <w:rPr>
          <w:lang w:val="fr-FR"/>
        </w:rPr>
        <w:t>b)</w:t>
      </w:r>
      <w:r w:rsidRPr="00FA68A1">
        <w:rPr>
          <w:lang w:val="fr-FR"/>
        </w:rPr>
        <w:tab/>
      </w:r>
      <w:r>
        <w:rPr>
          <w:lang w:val="fr-FR"/>
        </w:rPr>
        <w:t>Qu</w:t>
      </w:r>
      <w:r w:rsidR="000A54C8">
        <w:rPr>
          <w:lang w:val="fr-FR"/>
        </w:rPr>
        <w:t>’</w:t>
      </w:r>
      <w:r>
        <w:rPr>
          <w:lang w:val="fr-FR"/>
        </w:rPr>
        <w:t>il ne dispose d</w:t>
      </w:r>
      <w:r w:rsidR="000A54C8">
        <w:rPr>
          <w:lang w:val="fr-FR"/>
        </w:rPr>
        <w:t>’</w:t>
      </w:r>
      <w:r>
        <w:rPr>
          <w:lang w:val="fr-FR"/>
        </w:rPr>
        <w:t xml:space="preserve">aucune </w:t>
      </w:r>
      <w:r w:rsidRPr="00FA68A1">
        <w:rPr>
          <w:lang w:val="fr-FR"/>
        </w:rPr>
        <w:t>information sur l</w:t>
      </w:r>
      <w:r w:rsidR="000A54C8">
        <w:rPr>
          <w:lang w:val="fr-FR"/>
        </w:rPr>
        <w:t>’</w:t>
      </w:r>
      <w:r w:rsidRPr="00FA68A1">
        <w:rPr>
          <w:lang w:val="fr-FR"/>
        </w:rPr>
        <w:t>état d</w:t>
      </w:r>
      <w:r w:rsidR="000A54C8">
        <w:rPr>
          <w:lang w:val="fr-FR"/>
        </w:rPr>
        <w:t>’</w:t>
      </w:r>
      <w:r w:rsidRPr="00FA68A1">
        <w:rPr>
          <w:lang w:val="fr-FR"/>
        </w:rPr>
        <w:t>avancement du projet de loi fédérale n</w:t>
      </w:r>
      <w:r w:rsidRPr="00B47736">
        <w:rPr>
          <w:vertAlign w:val="superscript"/>
          <w:lang w:val="fr-FR"/>
        </w:rPr>
        <w:t>o</w:t>
      </w:r>
      <w:r w:rsidRPr="00FA68A1">
        <w:rPr>
          <w:lang w:val="fr-FR"/>
        </w:rPr>
        <w:t xml:space="preserve"> 113190-6 </w:t>
      </w:r>
      <w:r>
        <w:rPr>
          <w:lang w:val="fr-FR"/>
        </w:rPr>
        <w:t xml:space="preserve">portant modification du </w:t>
      </w:r>
      <w:r w:rsidRPr="00FA68A1">
        <w:rPr>
          <w:lang w:val="fr-FR"/>
        </w:rPr>
        <w:t>Code des infractions administratives</w:t>
      </w:r>
      <w:r>
        <w:rPr>
          <w:lang w:val="fr-FR"/>
        </w:rPr>
        <w:t>, qui fixe</w:t>
      </w:r>
      <w:r w:rsidRPr="00FA68A1">
        <w:rPr>
          <w:lang w:val="fr-FR"/>
        </w:rPr>
        <w:t xml:space="preserve"> l</w:t>
      </w:r>
      <w:r w:rsidR="000A54C8">
        <w:rPr>
          <w:lang w:val="fr-FR"/>
        </w:rPr>
        <w:t>’</w:t>
      </w:r>
      <w:r w:rsidRPr="00FA68A1">
        <w:rPr>
          <w:lang w:val="fr-FR"/>
        </w:rPr>
        <w:t xml:space="preserve">âge </w:t>
      </w:r>
      <w:r>
        <w:rPr>
          <w:lang w:val="fr-FR"/>
        </w:rPr>
        <w:t>à partir duquel les personnes qui se prostituent peuvent voir leur</w:t>
      </w:r>
      <w:r w:rsidRPr="00FA68A1">
        <w:rPr>
          <w:lang w:val="fr-FR"/>
        </w:rPr>
        <w:t xml:space="preserve"> responsabilité administrative engagée ; </w:t>
      </w:r>
    </w:p>
    <w:p w:rsidR="00123E2B" w:rsidRPr="00FA68A1" w:rsidRDefault="00123E2B" w:rsidP="00C3052B">
      <w:pPr>
        <w:pStyle w:val="SingleTxtG"/>
        <w:ind w:firstLine="567"/>
      </w:pPr>
      <w:r w:rsidRPr="00FA68A1">
        <w:rPr>
          <w:lang w:val="fr-FR"/>
        </w:rPr>
        <w:t>c)</w:t>
      </w:r>
      <w:r w:rsidRPr="00FA68A1">
        <w:rPr>
          <w:lang w:val="fr-FR"/>
        </w:rPr>
        <w:tab/>
        <w:t>Que les services de réadaptation et de réinsertion destinés aux enfants victimes d</w:t>
      </w:r>
      <w:r w:rsidR="000A54C8">
        <w:rPr>
          <w:lang w:val="fr-FR"/>
        </w:rPr>
        <w:t>’</w:t>
      </w:r>
      <w:r w:rsidRPr="00FA68A1">
        <w:rPr>
          <w:lang w:val="fr-FR"/>
        </w:rPr>
        <w:t>infractions visées par le Protocole facultatif restent insuffisants.</w:t>
      </w:r>
    </w:p>
    <w:p w:rsidR="00123E2B" w:rsidRPr="00CC47C2" w:rsidRDefault="00123E2B" w:rsidP="00C3052B">
      <w:pPr>
        <w:pStyle w:val="SingleTxtG"/>
        <w:rPr>
          <w:b/>
        </w:rPr>
      </w:pPr>
      <w:r w:rsidRPr="00FA68A1">
        <w:rPr>
          <w:lang w:val="fr-FR"/>
        </w:rPr>
        <w:t>34.</w:t>
      </w:r>
      <w:r w:rsidRPr="00FA68A1">
        <w:rPr>
          <w:lang w:val="fr-FR"/>
        </w:rPr>
        <w:tab/>
      </w:r>
      <w:r w:rsidR="00066684">
        <w:rPr>
          <w:b/>
          <w:lang w:val="fr-FR"/>
        </w:rPr>
        <w:t>À la lumière du paragraphe </w:t>
      </w:r>
      <w:r w:rsidRPr="00CC47C2">
        <w:rPr>
          <w:b/>
          <w:lang w:val="fr-FR"/>
        </w:rPr>
        <w:t>3 de l</w:t>
      </w:r>
      <w:r w:rsidR="000A54C8">
        <w:rPr>
          <w:b/>
          <w:lang w:val="fr-FR"/>
        </w:rPr>
        <w:t>’</w:t>
      </w:r>
      <w:r w:rsidRPr="00CC47C2">
        <w:rPr>
          <w:b/>
          <w:lang w:val="fr-FR"/>
        </w:rPr>
        <w:t>article</w:t>
      </w:r>
      <w:r w:rsidR="00066684">
        <w:rPr>
          <w:b/>
          <w:lang w:val="fr-FR"/>
        </w:rPr>
        <w:t> </w:t>
      </w:r>
      <w:r w:rsidRPr="00CC47C2">
        <w:rPr>
          <w:b/>
          <w:lang w:val="fr-FR"/>
        </w:rPr>
        <w:t>9 du Protocole facultatif, le Comité recommande à l</w:t>
      </w:r>
      <w:r w:rsidR="000A54C8">
        <w:rPr>
          <w:b/>
          <w:lang w:val="fr-FR"/>
        </w:rPr>
        <w:t>’</w:t>
      </w:r>
      <w:r w:rsidRPr="00CC47C2">
        <w:rPr>
          <w:b/>
          <w:lang w:val="fr-FR"/>
        </w:rPr>
        <w:t>État partie :</w:t>
      </w:r>
    </w:p>
    <w:p w:rsidR="00123E2B" w:rsidRPr="00CC47C2" w:rsidRDefault="00123E2B" w:rsidP="00C3052B">
      <w:pPr>
        <w:pStyle w:val="SingleTxtG"/>
        <w:ind w:firstLine="567"/>
        <w:rPr>
          <w:b/>
        </w:rPr>
      </w:pPr>
      <w:r w:rsidRPr="00CC47C2">
        <w:rPr>
          <w:b/>
          <w:lang w:val="fr-FR"/>
        </w:rPr>
        <w:t>a)</w:t>
      </w:r>
      <w:r w:rsidRPr="00CC47C2">
        <w:rPr>
          <w:b/>
          <w:lang w:val="fr-FR"/>
        </w:rPr>
        <w:tab/>
        <w:t>De mettre en place des mécanismes et des procédures permettant de repérer rapidement les enfants victimes d</w:t>
      </w:r>
      <w:r w:rsidR="000A54C8">
        <w:rPr>
          <w:b/>
          <w:lang w:val="fr-FR"/>
        </w:rPr>
        <w:t>’</w:t>
      </w:r>
      <w:r w:rsidRPr="00CC47C2">
        <w:rPr>
          <w:b/>
          <w:lang w:val="fr-FR"/>
        </w:rPr>
        <w:t>infractions visées par le Protocole facultatif et de veiller à ce que le personnel chargé de repérer ces enfants, notamment les membres des forces de l</w:t>
      </w:r>
      <w:r w:rsidR="000A54C8">
        <w:rPr>
          <w:b/>
          <w:lang w:val="fr-FR"/>
        </w:rPr>
        <w:t>’</w:t>
      </w:r>
      <w:r w:rsidRPr="00CC47C2">
        <w:rPr>
          <w:b/>
          <w:lang w:val="fr-FR"/>
        </w:rPr>
        <w:t xml:space="preserve">ordre, les </w:t>
      </w:r>
      <w:r w:rsidRPr="00CC47C2">
        <w:rPr>
          <w:b/>
        </w:rPr>
        <w:t>autorités chargées du contrôle des frontières et de l</w:t>
      </w:r>
      <w:r w:rsidR="000A54C8">
        <w:rPr>
          <w:b/>
        </w:rPr>
        <w:t>’</w:t>
      </w:r>
      <w:r w:rsidRPr="00CC47C2">
        <w:rPr>
          <w:b/>
        </w:rPr>
        <w:t>immigration, les juges, les procureurs, les travailleurs sociaux et le personnel médical, soit formé aux droits de l</w:t>
      </w:r>
      <w:r w:rsidR="000A54C8">
        <w:rPr>
          <w:b/>
        </w:rPr>
        <w:t>’</w:t>
      </w:r>
      <w:r w:rsidRPr="00CC47C2">
        <w:rPr>
          <w:b/>
        </w:rPr>
        <w:t>enfant, à la protection de l</w:t>
      </w:r>
      <w:r w:rsidR="000A54C8">
        <w:rPr>
          <w:b/>
        </w:rPr>
        <w:t>’</w:t>
      </w:r>
      <w:r w:rsidRPr="00CC47C2">
        <w:rPr>
          <w:b/>
        </w:rPr>
        <w:t>enfance et aux techniques d</w:t>
      </w:r>
      <w:r w:rsidR="000A54C8">
        <w:rPr>
          <w:b/>
        </w:rPr>
        <w:t>’</w:t>
      </w:r>
      <w:r w:rsidRPr="00CC47C2">
        <w:rPr>
          <w:b/>
        </w:rPr>
        <w:t>entretien avec des enfants ;</w:t>
      </w:r>
    </w:p>
    <w:p w:rsidR="00123E2B" w:rsidRPr="00CC47C2" w:rsidRDefault="00123E2B" w:rsidP="00C3052B">
      <w:pPr>
        <w:pStyle w:val="SingleTxtG"/>
        <w:ind w:firstLine="567"/>
        <w:rPr>
          <w:b/>
        </w:rPr>
      </w:pPr>
      <w:r w:rsidRPr="00CC47C2">
        <w:rPr>
          <w:b/>
        </w:rPr>
        <w:t>b)</w:t>
      </w:r>
      <w:r w:rsidRPr="00CC47C2">
        <w:rPr>
          <w:b/>
        </w:rPr>
        <w:tab/>
        <w:t>De faire en sorte que les enfants qui sont victimes d</w:t>
      </w:r>
      <w:r w:rsidR="000A54C8">
        <w:rPr>
          <w:b/>
        </w:rPr>
        <w:t>’</w:t>
      </w:r>
      <w:r w:rsidRPr="00CC47C2">
        <w:rPr>
          <w:b/>
        </w:rPr>
        <w:t>infractions visées par le Protocole facultatif, y compris ceux qui se livrent à la prostitution, ne soient pas traités comme des délinquants ni sanctionnés pour des infractions liées à leur situation, et qu</w:t>
      </w:r>
      <w:r w:rsidR="000A54C8">
        <w:rPr>
          <w:b/>
        </w:rPr>
        <w:t>’</w:t>
      </w:r>
      <w:r w:rsidRPr="00CC47C2">
        <w:rPr>
          <w:b/>
        </w:rPr>
        <w:t>ils bénéficient de l</w:t>
      </w:r>
      <w:r w:rsidR="000A54C8">
        <w:rPr>
          <w:b/>
        </w:rPr>
        <w:t>’</w:t>
      </w:r>
      <w:r w:rsidRPr="00CC47C2">
        <w:rPr>
          <w:b/>
        </w:rPr>
        <w:t>aide dont ils ont besoin ;</w:t>
      </w:r>
    </w:p>
    <w:p w:rsidR="00123E2B" w:rsidRPr="00CC47C2" w:rsidRDefault="00123E2B" w:rsidP="00CC47C2">
      <w:pPr>
        <w:pStyle w:val="SingleTxtG"/>
        <w:keepLines/>
        <w:ind w:firstLine="567"/>
        <w:rPr>
          <w:b/>
        </w:rPr>
      </w:pPr>
      <w:r w:rsidRPr="00CC47C2">
        <w:rPr>
          <w:b/>
        </w:rPr>
        <w:lastRenderedPageBreak/>
        <w:t>c)</w:t>
      </w:r>
      <w:r w:rsidRPr="00CC47C2">
        <w:rPr>
          <w:b/>
        </w:rPr>
        <w:tab/>
        <w:t>D</w:t>
      </w:r>
      <w:r w:rsidR="000A54C8">
        <w:rPr>
          <w:b/>
        </w:rPr>
        <w:t>’</w:t>
      </w:r>
      <w:r w:rsidRPr="00CC47C2">
        <w:rPr>
          <w:b/>
        </w:rPr>
        <w:t>offrir à tous les enfants victimes une aide juridictionnelle</w:t>
      </w:r>
      <w:r w:rsidRPr="00CC47C2">
        <w:rPr>
          <w:b/>
          <w:lang w:val="fr-FR"/>
        </w:rPr>
        <w:t xml:space="preserve"> et le soutien de psychologues pour enfants et de travailleurs sociaux, et de veiller à ce qu</w:t>
      </w:r>
      <w:r w:rsidR="000A54C8">
        <w:rPr>
          <w:b/>
          <w:lang w:val="fr-FR"/>
        </w:rPr>
        <w:t>’</w:t>
      </w:r>
      <w:r w:rsidRPr="00CC47C2">
        <w:rPr>
          <w:b/>
          <w:lang w:val="fr-FR"/>
        </w:rPr>
        <w:t>ils aient accès à des mécanismes de plainte adaptés à leurs besoins et à leur sexe ainsi qu</w:t>
      </w:r>
      <w:r w:rsidR="000A54C8">
        <w:rPr>
          <w:b/>
          <w:lang w:val="fr-FR"/>
        </w:rPr>
        <w:t>’</w:t>
      </w:r>
      <w:r w:rsidRPr="00CC47C2">
        <w:rPr>
          <w:b/>
          <w:lang w:val="fr-FR"/>
        </w:rPr>
        <w:t>à des procédures adéquates et non discriminatoires qui leur permettent de demander une indemnisation et des mesures de réparation ;</w:t>
      </w:r>
    </w:p>
    <w:p w:rsidR="00123E2B" w:rsidRPr="00CC47C2" w:rsidRDefault="00123E2B" w:rsidP="00CC3AF2">
      <w:pPr>
        <w:pStyle w:val="SingleTxtG"/>
        <w:ind w:firstLine="567"/>
        <w:rPr>
          <w:b/>
        </w:rPr>
      </w:pPr>
      <w:r w:rsidRPr="00066684">
        <w:rPr>
          <w:b/>
          <w:lang w:val="fr-FR"/>
        </w:rPr>
        <w:t>d)</w:t>
      </w:r>
      <w:r w:rsidRPr="00066684">
        <w:rPr>
          <w:b/>
          <w:lang w:val="fr-FR"/>
        </w:rPr>
        <w:tab/>
      </w:r>
      <w:r w:rsidRPr="00CC47C2">
        <w:rPr>
          <w:b/>
        </w:rPr>
        <w:t>D</w:t>
      </w:r>
      <w:r w:rsidR="000A54C8">
        <w:rPr>
          <w:b/>
        </w:rPr>
        <w:t>’</w:t>
      </w:r>
      <w:r w:rsidRPr="00CC47C2">
        <w:rPr>
          <w:b/>
        </w:rPr>
        <w:t>augmenter les ressources allouées aux services destinés aux enfants victimes d</w:t>
      </w:r>
      <w:r w:rsidR="000A54C8">
        <w:rPr>
          <w:b/>
        </w:rPr>
        <w:t>’</w:t>
      </w:r>
      <w:r w:rsidRPr="00CC47C2">
        <w:rPr>
          <w:b/>
        </w:rPr>
        <w:t>infractions visées par le Protocole facultatif et d</w:t>
      </w:r>
      <w:r w:rsidR="000A54C8">
        <w:rPr>
          <w:b/>
        </w:rPr>
        <w:t>’</w:t>
      </w:r>
      <w:r w:rsidRPr="00CC47C2">
        <w:rPr>
          <w:b/>
        </w:rPr>
        <w:t>assurer à ces enfants un hébergement convenable et adapté, au titre tant de l</w:t>
      </w:r>
      <w:r w:rsidR="000A54C8">
        <w:rPr>
          <w:b/>
        </w:rPr>
        <w:t>’</w:t>
      </w:r>
      <w:r w:rsidRPr="00CC47C2">
        <w:rPr>
          <w:b/>
        </w:rPr>
        <w:t>assistance immédiate que de l</w:t>
      </w:r>
      <w:r w:rsidR="000A54C8">
        <w:rPr>
          <w:b/>
        </w:rPr>
        <w:t>’</w:t>
      </w:r>
      <w:r w:rsidRPr="00CC47C2">
        <w:rPr>
          <w:b/>
        </w:rPr>
        <w:t>aide à long terme, en privilégiant le regroupement familial, s</w:t>
      </w:r>
      <w:r w:rsidR="000A54C8">
        <w:rPr>
          <w:b/>
        </w:rPr>
        <w:t>’</w:t>
      </w:r>
      <w:r w:rsidRPr="00CC47C2">
        <w:rPr>
          <w:b/>
        </w:rPr>
        <w:t>il y a lieu, ou le placement dans un cadre familial, de manière à garantir la pleine réadaptation physique et psychologique de l</w:t>
      </w:r>
      <w:r w:rsidR="000A54C8">
        <w:rPr>
          <w:b/>
        </w:rPr>
        <w:t>’</w:t>
      </w:r>
      <w:r w:rsidRPr="00CC47C2">
        <w:rPr>
          <w:b/>
        </w:rPr>
        <w:t>enfant ;</w:t>
      </w:r>
    </w:p>
    <w:p w:rsidR="00123E2B" w:rsidRPr="00FA68A1" w:rsidRDefault="00123E2B" w:rsidP="00CC3AF2">
      <w:pPr>
        <w:pStyle w:val="SingleTxtG"/>
        <w:ind w:firstLine="567"/>
      </w:pPr>
      <w:r w:rsidRPr="00CC47C2">
        <w:rPr>
          <w:b/>
        </w:rPr>
        <w:t>e)</w:t>
      </w:r>
      <w:r w:rsidRPr="00CC47C2">
        <w:rPr>
          <w:b/>
        </w:rPr>
        <w:tab/>
        <w:t>De fournir</w:t>
      </w:r>
      <w:r w:rsidRPr="00FA68A1">
        <w:rPr>
          <w:lang w:val="fr-FR"/>
        </w:rPr>
        <w:t xml:space="preserve"> </w:t>
      </w:r>
      <w:r w:rsidRPr="00CC47C2">
        <w:rPr>
          <w:b/>
        </w:rPr>
        <w:t>un appui aux organisations non gouvernementales qui offrent des services aux enfants victimes d</w:t>
      </w:r>
      <w:r w:rsidR="000A54C8">
        <w:rPr>
          <w:b/>
        </w:rPr>
        <w:t>’</w:t>
      </w:r>
      <w:r w:rsidRPr="00CC47C2">
        <w:rPr>
          <w:b/>
        </w:rPr>
        <w:t>infractions visées par le Protocole facultatif, et de procéder régulièrement au suivi et à l</w:t>
      </w:r>
      <w:r w:rsidR="000A54C8">
        <w:rPr>
          <w:b/>
        </w:rPr>
        <w:t>’</w:t>
      </w:r>
      <w:r w:rsidRPr="00CC47C2">
        <w:rPr>
          <w:b/>
        </w:rPr>
        <w:t>évaluation de ces services.</w:t>
      </w:r>
    </w:p>
    <w:p w:rsidR="00123E2B" w:rsidRPr="00FA68A1" w:rsidRDefault="00123E2B" w:rsidP="00CC47C2">
      <w:pPr>
        <w:pStyle w:val="HChG"/>
      </w:pPr>
      <w:r>
        <w:rPr>
          <w:lang w:val="fr-FR"/>
        </w:rPr>
        <w:tab/>
      </w:r>
      <w:r w:rsidRPr="00FA68A1">
        <w:rPr>
          <w:lang w:val="fr-FR"/>
        </w:rPr>
        <w:t>VIII.</w:t>
      </w:r>
      <w:r w:rsidRPr="00FA68A1">
        <w:rPr>
          <w:lang w:val="fr-FR"/>
        </w:rPr>
        <w:tab/>
        <w:t>Assistance et co</w:t>
      </w:r>
      <w:r w:rsidR="00066684">
        <w:rPr>
          <w:lang w:val="fr-FR"/>
        </w:rPr>
        <w:t>opération internationales (art. </w:t>
      </w:r>
      <w:r w:rsidRPr="00FA68A1">
        <w:rPr>
          <w:lang w:val="fr-FR"/>
        </w:rPr>
        <w:t>10)</w:t>
      </w:r>
    </w:p>
    <w:p w:rsidR="00123E2B" w:rsidRPr="00CC47C2" w:rsidRDefault="00123E2B" w:rsidP="00CC47C2">
      <w:pPr>
        <w:pStyle w:val="SingleTxtG"/>
        <w:rPr>
          <w:b/>
        </w:rPr>
      </w:pPr>
      <w:r w:rsidRPr="00FA68A1">
        <w:rPr>
          <w:lang w:val="fr-FR"/>
        </w:rPr>
        <w:t>35.</w:t>
      </w:r>
      <w:r w:rsidRPr="00FA68A1">
        <w:rPr>
          <w:lang w:val="fr-FR"/>
        </w:rPr>
        <w:tab/>
      </w:r>
      <w:r w:rsidRPr="00CC47C2">
        <w:rPr>
          <w:b/>
          <w:lang w:val="fr-FR"/>
        </w:rPr>
        <w:t>À la lumière du paragraphe 1 de l</w:t>
      </w:r>
      <w:r w:rsidR="000A54C8">
        <w:rPr>
          <w:b/>
          <w:lang w:val="fr-FR"/>
        </w:rPr>
        <w:t>’</w:t>
      </w:r>
      <w:r w:rsidRPr="00CC47C2">
        <w:rPr>
          <w:b/>
          <w:lang w:val="fr-FR"/>
        </w:rPr>
        <w:t>article 10 du Protocole facultatif, le Comité encourage l</w:t>
      </w:r>
      <w:r w:rsidR="000A54C8">
        <w:rPr>
          <w:b/>
          <w:lang w:val="fr-FR"/>
        </w:rPr>
        <w:t>’</w:t>
      </w:r>
      <w:r w:rsidRPr="00CC47C2">
        <w:rPr>
          <w:b/>
          <w:lang w:val="fr-FR"/>
        </w:rPr>
        <w:t>État partie à continuer d</w:t>
      </w:r>
      <w:r w:rsidR="000A54C8">
        <w:rPr>
          <w:b/>
          <w:lang w:val="fr-FR"/>
        </w:rPr>
        <w:t>’</w:t>
      </w:r>
      <w:r w:rsidRPr="00CC47C2">
        <w:rPr>
          <w:b/>
          <w:lang w:val="fr-FR"/>
        </w:rPr>
        <w:t>intensifier la coopération internationale au moyen d</w:t>
      </w:r>
      <w:r w:rsidR="000A54C8">
        <w:rPr>
          <w:b/>
          <w:lang w:val="fr-FR"/>
        </w:rPr>
        <w:t>’</w:t>
      </w:r>
      <w:r w:rsidRPr="00CC47C2">
        <w:rPr>
          <w:b/>
          <w:lang w:val="fr-FR"/>
        </w:rPr>
        <w:t>accords multilatéraux, régionaux et bilatéraux, en particulier avec les pays voisins, notamment en renforçant les procédures et les mécanismes visant à coordonner la mise en œuvre de ces accords, en vue de réaliser des progrès pour ce qui est de prévenir et de détecter les infractions visées par le Protocole facultatif, d</w:t>
      </w:r>
      <w:r w:rsidR="000A54C8">
        <w:rPr>
          <w:b/>
          <w:lang w:val="fr-FR"/>
        </w:rPr>
        <w:t>’</w:t>
      </w:r>
      <w:r w:rsidRPr="00CC47C2">
        <w:rPr>
          <w:b/>
          <w:lang w:val="fr-FR"/>
        </w:rPr>
        <w:t>enquêter sur ces infractions et d</w:t>
      </w:r>
      <w:r w:rsidR="000A54C8">
        <w:rPr>
          <w:b/>
          <w:lang w:val="fr-FR"/>
        </w:rPr>
        <w:t>’</w:t>
      </w:r>
      <w:r w:rsidRPr="00CC47C2">
        <w:rPr>
          <w:b/>
          <w:lang w:val="fr-FR"/>
        </w:rPr>
        <w:t>en poursuivre et punir les responsables.</w:t>
      </w:r>
    </w:p>
    <w:p w:rsidR="00123E2B" w:rsidRPr="00FA68A1" w:rsidRDefault="00123E2B" w:rsidP="00CC47C2">
      <w:pPr>
        <w:pStyle w:val="HChG"/>
      </w:pPr>
      <w:r>
        <w:rPr>
          <w:lang w:val="fr-FR"/>
        </w:rPr>
        <w:tab/>
      </w:r>
      <w:r w:rsidRPr="00FA68A1">
        <w:rPr>
          <w:lang w:val="fr-FR"/>
        </w:rPr>
        <w:t>IX.</w:t>
      </w:r>
      <w:r w:rsidRPr="00FA68A1">
        <w:rPr>
          <w:lang w:val="fr-FR"/>
        </w:rPr>
        <w:tab/>
        <w:t>Ratification du Protocole facul</w:t>
      </w:r>
      <w:r>
        <w:rPr>
          <w:lang w:val="fr-FR"/>
        </w:rPr>
        <w:t>tatif établissant une procédure</w:t>
      </w:r>
      <w:r w:rsidRPr="00FA68A1">
        <w:rPr>
          <w:lang w:val="fr-FR"/>
        </w:rPr>
        <w:t xml:space="preserve"> de présentation de communications</w:t>
      </w:r>
    </w:p>
    <w:p w:rsidR="00123E2B" w:rsidRPr="00CC47C2" w:rsidRDefault="00123E2B" w:rsidP="00CC47C2">
      <w:pPr>
        <w:pStyle w:val="SingleTxtG"/>
        <w:rPr>
          <w:b/>
        </w:rPr>
      </w:pPr>
      <w:r w:rsidRPr="00FA68A1">
        <w:rPr>
          <w:lang w:val="fr-FR"/>
        </w:rPr>
        <w:t>36.</w:t>
      </w:r>
      <w:r w:rsidRPr="00FA68A1">
        <w:rPr>
          <w:lang w:val="fr-FR"/>
        </w:rPr>
        <w:tab/>
      </w:r>
      <w:r w:rsidRPr="00CC47C2">
        <w:rPr>
          <w:b/>
          <w:lang w:val="fr-FR"/>
        </w:rPr>
        <w:t>Le Comité recommande à l</w:t>
      </w:r>
      <w:r w:rsidR="000A54C8">
        <w:rPr>
          <w:b/>
          <w:lang w:val="fr-FR"/>
        </w:rPr>
        <w:t>’</w:t>
      </w:r>
      <w:r w:rsidRPr="00CC47C2">
        <w:rPr>
          <w:b/>
          <w:lang w:val="fr-FR"/>
        </w:rPr>
        <w:t>État partie de ratifier le Protocole facultatif établissant une procédure de présentation de communications, afin de renforcer encore le respect des droits de l</w:t>
      </w:r>
      <w:r w:rsidR="000A54C8">
        <w:rPr>
          <w:b/>
          <w:lang w:val="fr-FR"/>
        </w:rPr>
        <w:t>’</w:t>
      </w:r>
      <w:r w:rsidRPr="00CC47C2">
        <w:rPr>
          <w:b/>
          <w:lang w:val="fr-FR"/>
        </w:rPr>
        <w:t xml:space="preserve">enfant. </w:t>
      </w:r>
    </w:p>
    <w:p w:rsidR="00123E2B" w:rsidRPr="00FA68A1" w:rsidRDefault="00123E2B" w:rsidP="00CC47C2">
      <w:pPr>
        <w:pStyle w:val="HChG"/>
      </w:pPr>
      <w:r>
        <w:rPr>
          <w:lang w:val="fr-FR"/>
        </w:rPr>
        <w:tab/>
      </w:r>
      <w:r w:rsidRPr="00FA68A1">
        <w:rPr>
          <w:lang w:val="fr-FR"/>
        </w:rPr>
        <w:t>X.</w:t>
      </w:r>
      <w:r w:rsidRPr="00FA68A1">
        <w:rPr>
          <w:lang w:val="fr-FR"/>
        </w:rPr>
        <w:tab/>
        <w:t>Mise en œuvre et soumission de rapports</w:t>
      </w:r>
    </w:p>
    <w:p w:rsidR="00123E2B" w:rsidRPr="00FA68A1" w:rsidRDefault="00123E2B" w:rsidP="00CC47C2">
      <w:pPr>
        <w:pStyle w:val="H1G"/>
      </w:pPr>
      <w:r>
        <w:rPr>
          <w:lang w:val="fr-FR"/>
        </w:rPr>
        <w:tab/>
      </w:r>
      <w:r w:rsidRPr="00FA68A1">
        <w:rPr>
          <w:lang w:val="fr-FR"/>
        </w:rPr>
        <w:t>A.</w:t>
      </w:r>
      <w:r w:rsidRPr="00FA68A1">
        <w:rPr>
          <w:lang w:val="fr-FR"/>
        </w:rPr>
        <w:tab/>
        <w:t>Suivi et diffusion</w:t>
      </w:r>
    </w:p>
    <w:p w:rsidR="00123E2B" w:rsidRPr="00CC47C2" w:rsidRDefault="00123E2B" w:rsidP="00CC47C2">
      <w:pPr>
        <w:pStyle w:val="SingleTxtG"/>
        <w:rPr>
          <w:b/>
        </w:rPr>
      </w:pPr>
      <w:r w:rsidRPr="00FA68A1">
        <w:rPr>
          <w:lang w:val="fr-FR"/>
        </w:rPr>
        <w:t>37.</w:t>
      </w:r>
      <w:r w:rsidRPr="00FA68A1">
        <w:rPr>
          <w:lang w:val="fr-FR"/>
        </w:rPr>
        <w:tab/>
      </w:r>
      <w:r w:rsidRPr="00CC47C2">
        <w:rPr>
          <w:b/>
          <w:lang w:val="fr-FR"/>
        </w:rPr>
        <w:t>Le Comité recommande à l</w:t>
      </w:r>
      <w:r w:rsidR="000A54C8">
        <w:rPr>
          <w:b/>
          <w:lang w:val="fr-FR"/>
        </w:rPr>
        <w:t>’</w:t>
      </w:r>
      <w:r w:rsidRPr="00CC47C2">
        <w:rPr>
          <w:b/>
          <w:lang w:val="fr-FR"/>
        </w:rPr>
        <w:t>État partie de prendre toutes les mesures voulues pour que les recommandations figurant dans les présentes observations finales soient pleinement mises en œuvre, et notamment qu</w:t>
      </w:r>
      <w:r w:rsidR="000A54C8">
        <w:rPr>
          <w:b/>
          <w:lang w:val="fr-FR"/>
        </w:rPr>
        <w:t>’</w:t>
      </w:r>
      <w:r w:rsidRPr="00CC47C2">
        <w:rPr>
          <w:b/>
          <w:lang w:val="fr-FR"/>
        </w:rPr>
        <w:t>elles soient transmises au Président, au Parlement, aux ministères compétents et aux magistrats pour examen et suite à donner.</w:t>
      </w:r>
    </w:p>
    <w:p w:rsidR="00123E2B" w:rsidRPr="00CC47C2" w:rsidRDefault="00123E2B" w:rsidP="00CC47C2">
      <w:pPr>
        <w:pStyle w:val="SingleTxtG"/>
        <w:rPr>
          <w:b/>
        </w:rPr>
      </w:pPr>
      <w:r w:rsidRPr="00FA68A1">
        <w:rPr>
          <w:lang w:val="fr-FR"/>
        </w:rPr>
        <w:t>38.</w:t>
      </w:r>
      <w:r w:rsidRPr="00FA68A1">
        <w:rPr>
          <w:lang w:val="fr-FR"/>
        </w:rPr>
        <w:tab/>
      </w:r>
      <w:r w:rsidRPr="00CC47C2">
        <w:rPr>
          <w:b/>
          <w:lang w:val="fr-FR"/>
        </w:rPr>
        <w:t>Le Comité recommande que le rapport et les réponses écrites à la liste de points soumis par l</w:t>
      </w:r>
      <w:r w:rsidR="000A54C8">
        <w:rPr>
          <w:b/>
          <w:lang w:val="fr-FR"/>
        </w:rPr>
        <w:t>’</w:t>
      </w:r>
      <w:r w:rsidRPr="00CC47C2">
        <w:rPr>
          <w:b/>
          <w:lang w:val="fr-FR"/>
        </w:rPr>
        <w:t>État partie et les présentes observations finales soient largement diffusés, notamment sur Internet, auprès du grand public, des organisations de la société civile, des groupes de jeunes, des groupes professionnels et des enfants, afin de susciter un débat et une prise de conscience concernant le Protocole facultatif, son application et son suivi.</w:t>
      </w:r>
    </w:p>
    <w:p w:rsidR="00123E2B" w:rsidRPr="00FA68A1" w:rsidRDefault="00123E2B" w:rsidP="00CC47C2">
      <w:pPr>
        <w:pStyle w:val="H1G"/>
      </w:pPr>
      <w:r>
        <w:rPr>
          <w:lang w:val="fr-FR"/>
        </w:rPr>
        <w:lastRenderedPageBreak/>
        <w:tab/>
      </w:r>
      <w:r w:rsidRPr="00FA68A1">
        <w:rPr>
          <w:lang w:val="fr-FR"/>
        </w:rPr>
        <w:t>B.</w:t>
      </w:r>
      <w:r w:rsidRPr="00FA68A1">
        <w:rPr>
          <w:lang w:val="fr-FR"/>
        </w:rPr>
        <w:tab/>
        <w:t>Prochain rapport périodique</w:t>
      </w:r>
    </w:p>
    <w:p w:rsidR="007341B7" w:rsidRDefault="00123E2B" w:rsidP="000A54C8">
      <w:pPr>
        <w:pStyle w:val="SingleTxtG"/>
        <w:keepLines/>
        <w:rPr>
          <w:b/>
          <w:lang w:val="fr-FR"/>
        </w:rPr>
      </w:pPr>
      <w:r w:rsidRPr="00FA68A1">
        <w:rPr>
          <w:lang w:val="fr-FR"/>
        </w:rPr>
        <w:t>39.</w:t>
      </w:r>
      <w:r w:rsidRPr="00FA68A1">
        <w:rPr>
          <w:lang w:val="fr-FR"/>
        </w:rPr>
        <w:tab/>
      </w:r>
      <w:r w:rsidR="000A54C8">
        <w:rPr>
          <w:b/>
          <w:lang w:val="fr-FR"/>
        </w:rPr>
        <w:t>Conformément au paragraphe </w:t>
      </w:r>
      <w:r w:rsidRPr="00CC47C2">
        <w:rPr>
          <w:b/>
          <w:lang w:val="fr-FR"/>
        </w:rPr>
        <w:t>2 de l</w:t>
      </w:r>
      <w:r w:rsidR="000A54C8">
        <w:rPr>
          <w:b/>
          <w:lang w:val="fr-FR"/>
        </w:rPr>
        <w:t>’article </w:t>
      </w:r>
      <w:r w:rsidRPr="00CC47C2">
        <w:rPr>
          <w:b/>
          <w:lang w:val="fr-FR"/>
        </w:rPr>
        <w:t>12 du Protocole facultatif, le Comité prie l</w:t>
      </w:r>
      <w:r w:rsidR="000A54C8">
        <w:rPr>
          <w:b/>
          <w:lang w:val="fr-FR"/>
        </w:rPr>
        <w:t>’</w:t>
      </w:r>
      <w:r w:rsidRPr="00CC47C2">
        <w:rPr>
          <w:b/>
          <w:lang w:val="fr-FR"/>
        </w:rPr>
        <w:t>État partie de faire figurer des informations complémentaires sur la mise en œuvre du Protocole facultatif et sur la suite donnée aux présentes observations finales dans le prochain rapport périodique qu</w:t>
      </w:r>
      <w:r w:rsidR="000A54C8">
        <w:rPr>
          <w:b/>
          <w:lang w:val="fr-FR"/>
        </w:rPr>
        <w:t>’</w:t>
      </w:r>
      <w:r w:rsidRPr="00CC47C2">
        <w:rPr>
          <w:b/>
          <w:lang w:val="fr-FR"/>
        </w:rPr>
        <w:t>il soumettra en application de l</w:t>
      </w:r>
      <w:r w:rsidR="000A54C8">
        <w:rPr>
          <w:b/>
          <w:lang w:val="fr-FR"/>
        </w:rPr>
        <w:t>’</w:t>
      </w:r>
      <w:r w:rsidR="00066684">
        <w:rPr>
          <w:b/>
          <w:lang w:val="fr-FR"/>
        </w:rPr>
        <w:t>article </w:t>
      </w:r>
      <w:r w:rsidRPr="00CC47C2">
        <w:rPr>
          <w:b/>
          <w:lang w:val="fr-FR"/>
        </w:rPr>
        <w:t>44 de la Convention.</w:t>
      </w:r>
    </w:p>
    <w:p w:rsidR="000A54C8" w:rsidRPr="000A54C8" w:rsidRDefault="000A54C8" w:rsidP="000A54C8">
      <w:pPr>
        <w:pStyle w:val="SingleTxtG"/>
        <w:spacing w:before="240" w:after="0"/>
        <w:jc w:val="center"/>
        <w:rPr>
          <w:u w:val="single"/>
        </w:rPr>
      </w:pPr>
      <w:r>
        <w:rPr>
          <w:u w:val="single"/>
        </w:rPr>
        <w:tab/>
      </w:r>
      <w:r>
        <w:rPr>
          <w:u w:val="single"/>
        </w:rPr>
        <w:tab/>
      </w:r>
      <w:r>
        <w:rPr>
          <w:u w:val="single"/>
        </w:rPr>
        <w:tab/>
      </w:r>
    </w:p>
    <w:sectPr w:rsidR="000A54C8" w:rsidRPr="000A54C8" w:rsidSect="00E7444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C2" w:rsidRDefault="00CC47C2" w:rsidP="00F95C08">
      <w:pPr>
        <w:spacing w:line="240" w:lineRule="auto"/>
      </w:pPr>
    </w:p>
  </w:endnote>
  <w:endnote w:type="continuationSeparator" w:id="0">
    <w:p w:rsidR="00CC47C2" w:rsidRPr="00AC3823" w:rsidRDefault="00CC47C2" w:rsidP="00AC3823">
      <w:pPr>
        <w:pStyle w:val="Pieddepage"/>
      </w:pPr>
    </w:p>
  </w:endnote>
  <w:endnote w:type="continuationNotice" w:id="1">
    <w:p w:rsidR="00CC47C2" w:rsidRDefault="00CC47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C2" w:rsidRPr="00E74445" w:rsidRDefault="00CC47C2" w:rsidP="00E74445">
    <w:pPr>
      <w:pStyle w:val="Pieddepage"/>
      <w:tabs>
        <w:tab w:val="right" w:pos="9638"/>
      </w:tabs>
    </w:pPr>
    <w:r w:rsidRPr="00E74445">
      <w:rPr>
        <w:b/>
        <w:sz w:val="18"/>
      </w:rPr>
      <w:fldChar w:fldCharType="begin"/>
    </w:r>
    <w:r w:rsidRPr="00E74445">
      <w:rPr>
        <w:b/>
        <w:sz w:val="18"/>
      </w:rPr>
      <w:instrText xml:space="preserve"> PAGE  \* MERGEFORMAT </w:instrText>
    </w:r>
    <w:r w:rsidRPr="00E74445">
      <w:rPr>
        <w:b/>
        <w:sz w:val="18"/>
      </w:rPr>
      <w:fldChar w:fldCharType="separate"/>
    </w:r>
    <w:r w:rsidR="004C2BDA">
      <w:rPr>
        <w:b/>
        <w:noProof/>
        <w:sz w:val="18"/>
      </w:rPr>
      <w:t>4</w:t>
    </w:r>
    <w:r w:rsidRPr="00E74445">
      <w:rPr>
        <w:b/>
        <w:sz w:val="18"/>
      </w:rPr>
      <w:fldChar w:fldCharType="end"/>
    </w:r>
    <w:r>
      <w:rPr>
        <w:b/>
        <w:sz w:val="18"/>
      </w:rPr>
      <w:tab/>
    </w:r>
    <w:r>
      <w:t>GE.18-10942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C2" w:rsidRPr="00E74445" w:rsidRDefault="00CC47C2" w:rsidP="00E74445">
    <w:pPr>
      <w:pStyle w:val="Pieddepage"/>
      <w:tabs>
        <w:tab w:val="right" w:pos="9638"/>
      </w:tabs>
      <w:rPr>
        <w:b/>
        <w:sz w:val="18"/>
      </w:rPr>
    </w:pPr>
    <w:r>
      <w:t>GE.18-10942</w:t>
    </w:r>
    <w:r>
      <w:tab/>
    </w:r>
    <w:r w:rsidRPr="00E74445">
      <w:rPr>
        <w:b/>
        <w:sz w:val="18"/>
      </w:rPr>
      <w:fldChar w:fldCharType="begin"/>
    </w:r>
    <w:r w:rsidRPr="00E74445">
      <w:rPr>
        <w:b/>
        <w:sz w:val="18"/>
      </w:rPr>
      <w:instrText xml:space="preserve"> PAGE  \* MERGEFORMAT </w:instrText>
    </w:r>
    <w:r w:rsidRPr="00E74445">
      <w:rPr>
        <w:b/>
        <w:sz w:val="18"/>
      </w:rPr>
      <w:fldChar w:fldCharType="separate"/>
    </w:r>
    <w:r w:rsidR="004C2BDA">
      <w:rPr>
        <w:b/>
        <w:noProof/>
        <w:sz w:val="18"/>
      </w:rPr>
      <w:t>5</w:t>
    </w:r>
    <w:r w:rsidRPr="00E744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C2" w:rsidRPr="00E74445" w:rsidRDefault="00CC47C2" w:rsidP="00E7444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18-10942  (F)    270818    270818</w:t>
    </w:r>
    <w:r>
      <w:rPr>
        <w:sz w:val="20"/>
      </w:rPr>
      <w:br/>
    </w:r>
    <w:r w:rsidRPr="00E74445">
      <w:rPr>
        <w:rFonts w:ascii="C39T30Lfz" w:hAnsi="C39T30Lfz"/>
        <w:sz w:val="56"/>
      </w:rPr>
      <w:t></w:t>
    </w:r>
    <w:r w:rsidRPr="00E74445">
      <w:rPr>
        <w:rFonts w:ascii="C39T30Lfz" w:hAnsi="C39T30Lfz"/>
        <w:sz w:val="56"/>
      </w:rPr>
      <w:t></w:t>
    </w:r>
    <w:r w:rsidRPr="00E74445">
      <w:rPr>
        <w:rFonts w:ascii="C39T30Lfz" w:hAnsi="C39T30Lfz"/>
        <w:sz w:val="56"/>
      </w:rPr>
      <w:t></w:t>
    </w:r>
    <w:r w:rsidRPr="00E74445">
      <w:rPr>
        <w:rFonts w:ascii="C39T30Lfz" w:hAnsi="C39T30Lfz"/>
        <w:sz w:val="56"/>
      </w:rPr>
      <w:t></w:t>
    </w:r>
    <w:r w:rsidRPr="00E74445">
      <w:rPr>
        <w:rFonts w:ascii="C39T30Lfz" w:hAnsi="C39T30Lfz"/>
        <w:sz w:val="56"/>
      </w:rPr>
      <w:t></w:t>
    </w:r>
    <w:r w:rsidRPr="00E74445">
      <w:rPr>
        <w:rFonts w:ascii="C39T30Lfz" w:hAnsi="C39T30Lfz"/>
        <w:sz w:val="56"/>
      </w:rPr>
      <w:t></w:t>
    </w:r>
    <w:r w:rsidRPr="00E74445">
      <w:rPr>
        <w:rFonts w:ascii="C39T30Lfz" w:hAnsi="C39T30Lfz"/>
        <w:sz w:val="56"/>
      </w:rPr>
      <w:t></w:t>
    </w:r>
    <w:r w:rsidRPr="00E74445">
      <w:rPr>
        <w:rFonts w:ascii="C39T30Lfz" w:hAnsi="C39T30Lfz"/>
        <w:sz w:val="56"/>
      </w:rPr>
      <w:t></w:t>
    </w:r>
    <w:r w:rsidRPr="00E7444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SC/RUS/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RUS/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C2" w:rsidRPr="00AC3823" w:rsidRDefault="00CC47C2" w:rsidP="00AC3823">
      <w:pPr>
        <w:pStyle w:val="Pieddepage"/>
        <w:tabs>
          <w:tab w:val="right" w:pos="2155"/>
        </w:tabs>
        <w:spacing w:after="80" w:line="240" w:lineRule="atLeast"/>
        <w:ind w:left="680"/>
        <w:rPr>
          <w:u w:val="single"/>
        </w:rPr>
      </w:pPr>
      <w:r>
        <w:rPr>
          <w:u w:val="single"/>
        </w:rPr>
        <w:tab/>
      </w:r>
    </w:p>
  </w:footnote>
  <w:footnote w:type="continuationSeparator" w:id="0">
    <w:p w:rsidR="00CC47C2" w:rsidRPr="00AC3823" w:rsidRDefault="00CC47C2" w:rsidP="00AC3823">
      <w:pPr>
        <w:pStyle w:val="Pieddepage"/>
        <w:tabs>
          <w:tab w:val="right" w:pos="2155"/>
        </w:tabs>
        <w:spacing w:after="80" w:line="240" w:lineRule="atLeast"/>
        <w:ind w:left="680"/>
        <w:rPr>
          <w:u w:val="single"/>
        </w:rPr>
      </w:pPr>
      <w:r>
        <w:rPr>
          <w:u w:val="single"/>
        </w:rPr>
        <w:tab/>
      </w:r>
    </w:p>
  </w:footnote>
  <w:footnote w:type="continuationNotice" w:id="1">
    <w:p w:rsidR="00CC47C2" w:rsidRPr="00AC3823" w:rsidRDefault="00CC47C2">
      <w:pPr>
        <w:spacing w:line="240" w:lineRule="auto"/>
        <w:rPr>
          <w:sz w:val="2"/>
          <w:szCs w:val="2"/>
        </w:rPr>
      </w:pPr>
    </w:p>
  </w:footnote>
  <w:footnote w:id="2">
    <w:p w:rsidR="00CC47C2" w:rsidRPr="00FA68A1" w:rsidRDefault="00CC47C2" w:rsidP="00123E2B">
      <w:pPr>
        <w:pStyle w:val="Notedebasdepage"/>
      </w:pPr>
      <w:r>
        <w:rPr>
          <w:lang w:val="fr-FR"/>
        </w:rPr>
        <w:tab/>
        <w:t>*</w:t>
      </w:r>
      <w:r>
        <w:rPr>
          <w:lang w:val="fr-FR"/>
        </w:rPr>
        <w:tab/>
        <w:t>Adoptées par le Comité à sa soixante-dix-huitième session (14 mai-1</w:t>
      </w:r>
      <w:r w:rsidRPr="00116495">
        <w:rPr>
          <w:vertAlign w:val="superscript"/>
          <w:lang w:val="fr-FR"/>
        </w:rPr>
        <w:t>er</w:t>
      </w:r>
      <w:r>
        <w:rPr>
          <w:lang w:val="fr-FR"/>
        </w:rPr>
        <w:t> juin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C2" w:rsidRPr="00E74445" w:rsidRDefault="00B1471A">
    <w:pPr>
      <w:pStyle w:val="En-tte"/>
    </w:pPr>
    <w:fldSimple w:instr=" TITLE  \* MERGEFORMAT ">
      <w:r w:rsidR="004C2BDA">
        <w:t>CRC/C/OPSC/RUS/CO/1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C2" w:rsidRPr="00E74445" w:rsidRDefault="00B1471A" w:rsidP="00E74445">
    <w:pPr>
      <w:pStyle w:val="En-tte"/>
      <w:jc w:val="right"/>
    </w:pPr>
    <w:fldSimple w:instr=" TITLE  \* MERGEFORMAT ">
      <w:r w:rsidR="004C2BDA">
        <w:t>CRC/C/OPSC/RUS/CO/1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10"/>
    <w:rsid w:val="00017F94"/>
    <w:rsid w:val="00023842"/>
    <w:rsid w:val="000334F9"/>
    <w:rsid w:val="000354E9"/>
    <w:rsid w:val="00063F20"/>
    <w:rsid w:val="00066684"/>
    <w:rsid w:val="0007796D"/>
    <w:rsid w:val="000A54C8"/>
    <w:rsid w:val="000B7790"/>
    <w:rsid w:val="00111F2F"/>
    <w:rsid w:val="00123E2B"/>
    <w:rsid w:val="0014365E"/>
    <w:rsid w:val="00176178"/>
    <w:rsid w:val="001F525A"/>
    <w:rsid w:val="00223272"/>
    <w:rsid w:val="0024779E"/>
    <w:rsid w:val="002D14A3"/>
    <w:rsid w:val="00311E81"/>
    <w:rsid w:val="00340ED0"/>
    <w:rsid w:val="003C1A21"/>
    <w:rsid w:val="00446FE5"/>
    <w:rsid w:val="00452396"/>
    <w:rsid w:val="00461006"/>
    <w:rsid w:val="00485B35"/>
    <w:rsid w:val="004C2BDA"/>
    <w:rsid w:val="004D7A2C"/>
    <w:rsid w:val="00535C20"/>
    <w:rsid w:val="005505B7"/>
    <w:rsid w:val="00573BE5"/>
    <w:rsid w:val="00586ED3"/>
    <w:rsid w:val="00596AA9"/>
    <w:rsid w:val="006777DB"/>
    <w:rsid w:val="0071601D"/>
    <w:rsid w:val="007341B7"/>
    <w:rsid w:val="00760CBC"/>
    <w:rsid w:val="007A62E6"/>
    <w:rsid w:val="0080684C"/>
    <w:rsid w:val="00840413"/>
    <w:rsid w:val="00871C75"/>
    <w:rsid w:val="008776DC"/>
    <w:rsid w:val="008C54BD"/>
    <w:rsid w:val="008F3CA0"/>
    <w:rsid w:val="009705C8"/>
    <w:rsid w:val="00A30353"/>
    <w:rsid w:val="00AC3823"/>
    <w:rsid w:val="00AE323C"/>
    <w:rsid w:val="00B00181"/>
    <w:rsid w:val="00B1471A"/>
    <w:rsid w:val="00B24A9B"/>
    <w:rsid w:val="00B765F7"/>
    <w:rsid w:val="00BA0CA9"/>
    <w:rsid w:val="00C02897"/>
    <w:rsid w:val="00C3052B"/>
    <w:rsid w:val="00CC3AF2"/>
    <w:rsid w:val="00CC47C2"/>
    <w:rsid w:val="00CF6EB6"/>
    <w:rsid w:val="00D276EC"/>
    <w:rsid w:val="00D3439C"/>
    <w:rsid w:val="00DB1831"/>
    <w:rsid w:val="00DD3BFD"/>
    <w:rsid w:val="00DF6678"/>
    <w:rsid w:val="00E74445"/>
    <w:rsid w:val="00F23510"/>
    <w:rsid w:val="00F660DF"/>
    <w:rsid w:val="00F909A6"/>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A72DC"/>
  <w15:docId w15:val="{B2478223-C796-4D43-BAB5-841B89C7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9</Pages>
  <Words>4128</Words>
  <Characters>22750</Characters>
  <Application>Microsoft Office Word</Application>
  <DocSecurity>0</DocSecurity>
  <Lines>385</Lines>
  <Paragraphs>131</Paragraphs>
  <ScaleCrop>false</ScaleCrop>
  <HeadingPairs>
    <vt:vector size="2" baseType="variant">
      <vt:variant>
        <vt:lpstr>Titre</vt:lpstr>
      </vt:variant>
      <vt:variant>
        <vt:i4>1</vt:i4>
      </vt:variant>
    </vt:vector>
  </HeadingPairs>
  <TitlesOfParts>
    <vt:vector size="1" baseType="lpstr">
      <vt:lpstr>CRC/C/OPSC/RUS/CO/1</vt:lpstr>
    </vt:vector>
  </TitlesOfParts>
  <Company>DCM</Company>
  <LinksUpToDate>false</LinksUpToDate>
  <CharactersWithSpaces>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CRC/C/OPSC/RUS/CO/1</dc:title>
  <dc:subject/>
  <dc:creator>Sylvie LAMY</dc:creator>
  <cp:keywords/>
  <cp:lastModifiedBy>Christine Devouassoux</cp:lastModifiedBy>
  <cp:revision>3</cp:revision>
  <cp:lastPrinted>2018-08-27T14:14:00Z</cp:lastPrinted>
  <dcterms:created xsi:type="dcterms:W3CDTF">2018-08-27T14:14:00Z</dcterms:created>
  <dcterms:modified xsi:type="dcterms:W3CDTF">2018-08-27T14:14:00Z</dcterms:modified>
</cp:coreProperties>
</file>