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570FD9" w:rsidRDefault="00570FD9" w:rsidP="005D3846">
            <w:pPr>
              <w:spacing w:line="240" w:lineRule="atLeast"/>
              <w:jc w:val="right"/>
              <w:rPr>
                <w:sz w:val="20"/>
                <w:szCs w:val="21"/>
              </w:rPr>
            </w:pPr>
            <w:r w:rsidRPr="00570FD9">
              <w:rPr>
                <w:sz w:val="40"/>
                <w:szCs w:val="21"/>
              </w:rPr>
              <w:t>CRPD</w:t>
            </w:r>
            <w:r>
              <w:rPr>
                <w:sz w:val="20"/>
                <w:szCs w:val="21"/>
              </w:rPr>
              <w:t>/C/CHN-MAC/Q/2-3</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rsidR="00816936" w:rsidRPr="00F124C6" w:rsidRDefault="00565272" w:rsidP="005D3846">
            <w:pPr>
              <w:spacing w:line="240" w:lineRule="atLeast"/>
              <w:rPr>
                <w:sz w:val="20"/>
              </w:rPr>
            </w:pPr>
            <w:r>
              <w:rPr>
                <w:sz w:val="20"/>
              </w:rPr>
              <w:t xml:space="preserve">21 </w:t>
            </w:r>
            <w:r w:rsidRPr="00565272">
              <w:rPr>
                <w:sz w:val="20"/>
              </w:rPr>
              <w:t>April</w:t>
            </w:r>
            <w:r w:rsidR="00B44B82">
              <w:rPr>
                <w:sz w:val="20"/>
              </w:rPr>
              <w:t xml:space="preserve"> 20</w:t>
            </w:r>
            <w:r w:rsidR="008C732B">
              <w:rPr>
                <w:sz w:val="20"/>
              </w:rPr>
              <w:t>20</w:t>
            </w:r>
          </w:p>
          <w:p w:rsidR="00816936" w:rsidRPr="00F124C6" w:rsidRDefault="00816936" w:rsidP="005D3846">
            <w:pPr>
              <w:spacing w:line="240" w:lineRule="atLeast"/>
              <w:rPr>
                <w:sz w:val="20"/>
              </w:rPr>
            </w:pPr>
            <w:r w:rsidRPr="00F124C6">
              <w:rPr>
                <w:sz w:val="20"/>
              </w:rPr>
              <w:t xml:space="preserve">Chinese </w:t>
            </w:r>
          </w:p>
          <w:p w:rsidR="00816936" w:rsidRDefault="00816936" w:rsidP="005D3846">
            <w:pPr>
              <w:spacing w:line="240" w:lineRule="atLeast"/>
              <w:rPr>
                <w:sz w:val="20"/>
              </w:rPr>
            </w:pPr>
            <w:r w:rsidRPr="00F124C6">
              <w:rPr>
                <w:sz w:val="20"/>
              </w:rPr>
              <w:t>Original: English</w:t>
            </w:r>
          </w:p>
          <w:p w:rsidR="00565272" w:rsidRPr="00F124C6" w:rsidRDefault="00565272" w:rsidP="00565272">
            <w:pPr>
              <w:spacing w:line="240" w:lineRule="atLeast"/>
              <w:jc w:val="left"/>
            </w:pPr>
            <w:r w:rsidRPr="00565272">
              <w:t>Chinese, English, Russian and Spanish only</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565272" w:rsidRPr="00565272" w:rsidRDefault="00565272" w:rsidP="00565272">
      <w:pPr>
        <w:pStyle w:val="HChGC"/>
        <w:rPr>
          <w:rFonts w:hint="eastAsia"/>
          <w:lang w:val="fr-CH"/>
        </w:rPr>
      </w:pPr>
      <w:r w:rsidRPr="00565272">
        <w:rPr>
          <w:rFonts w:hint="eastAsia"/>
          <w:lang w:val="fr-CH"/>
        </w:rPr>
        <w:tab/>
      </w:r>
      <w:r w:rsidRPr="00565272">
        <w:rPr>
          <w:rFonts w:hint="eastAsia"/>
          <w:lang w:val="fr-CH"/>
        </w:rPr>
        <w:tab/>
      </w:r>
      <w:r w:rsidRPr="00565272">
        <w:rPr>
          <w:rFonts w:hint="eastAsia"/>
          <w:lang w:val="fr-CH"/>
        </w:rPr>
        <w:t>与中国澳门第二次和第三次合并定期报告有关的问题</w:t>
      </w:r>
      <w:r w:rsidR="00005356">
        <w:rPr>
          <w:lang w:val="fr-CH"/>
        </w:rPr>
        <w:br/>
      </w:r>
      <w:r w:rsidRPr="00565272">
        <w:rPr>
          <w:rFonts w:hint="eastAsia"/>
          <w:lang w:val="fr-CH"/>
        </w:rPr>
        <w:t>清单</w:t>
      </w:r>
      <w:r w:rsidR="00005356" w:rsidRPr="00475AB9">
        <w:rPr>
          <w:rStyle w:val="a8"/>
          <w:rFonts w:eastAsia="黑体"/>
          <w:sz w:val="28"/>
          <w:szCs w:val="40"/>
          <w:vertAlign w:val="baseline"/>
          <w:lang w:val="fr-CH"/>
        </w:rPr>
        <w:footnoteReference w:customMarkFollows="1" w:id="2"/>
        <w:t>*</w:t>
      </w:r>
      <w:r w:rsidR="00005356">
        <w:rPr>
          <w:rStyle w:val="a8"/>
          <w:rFonts w:eastAsia="黑体"/>
          <w:sz w:val="28"/>
          <w:szCs w:val="40"/>
          <w:vertAlign w:val="baseline"/>
          <w:lang w:val="fr-CH"/>
        </w:rPr>
        <w:t xml:space="preserve"> </w:t>
      </w:r>
      <w:r w:rsidR="00005356" w:rsidRPr="00475AB9">
        <w:rPr>
          <w:rStyle w:val="a8"/>
          <w:rFonts w:eastAsia="黑体"/>
          <w:snapToGrid/>
          <w:sz w:val="28"/>
          <w:szCs w:val="40"/>
          <w:vertAlign w:val="baseline"/>
          <w:lang w:val="fr-CH"/>
        </w:rPr>
        <w:footnoteReference w:customMarkFollows="1" w:id="3"/>
        <w:t>**</w:t>
      </w:r>
    </w:p>
    <w:p w:rsidR="00565272" w:rsidRPr="00565272" w:rsidRDefault="00565272" w:rsidP="00565272">
      <w:pPr>
        <w:pStyle w:val="H1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宗旨和一般义务</w:t>
      </w:r>
      <w:r w:rsidRPr="00565272">
        <w:rPr>
          <w:rFonts w:hint="eastAsia"/>
          <w:lang w:val="fr-CH"/>
        </w:rPr>
        <w:t>(</w:t>
      </w:r>
      <w:r w:rsidRPr="00565272">
        <w:rPr>
          <w:rFonts w:hint="eastAsia"/>
          <w:lang w:val="fr-CH"/>
        </w:rPr>
        <w:t>第一至第四条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1.</w:t>
      </w:r>
      <w:r w:rsidRPr="00565272">
        <w:rPr>
          <w:rFonts w:hint="eastAsia"/>
          <w:lang w:val="fr-CH"/>
        </w:rPr>
        <w:tab/>
      </w:r>
      <w:r w:rsidRPr="00565272">
        <w:rPr>
          <w:rFonts w:hint="eastAsia"/>
          <w:lang w:val="fr-CH"/>
        </w:rPr>
        <w:t>请告知委员会采取了哪些措施，以：</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根据《公约》第一条，使各项立法中的残疾概念与《公约》一致，特别是承认残疾与观念性和环境性障碍之间的相互作用，并废除法律和政策中针对残疾人的贬损性用语；</w:t>
      </w:r>
    </w:p>
    <w:p w:rsidR="00565272" w:rsidRPr="00565272" w:rsidRDefault="00565272" w:rsidP="00565272">
      <w:pPr>
        <w:pStyle w:val="SingleTxtGC"/>
        <w:rPr>
          <w:rFonts w:hint="eastAsia"/>
          <w:lang w:val="fr-CH"/>
        </w:rPr>
      </w:pPr>
      <w:r w:rsidRPr="00565272">
        <w:rPr>
          <w:rFonts w:hint="eastAsia"/>
          <w:lang w:val="fr-CH"/>
        </w:rPr>
        <w:tab/>
        <w:t>(b)</w:t>
      </w:r>
      <w:r w:rsidRPr="00565272">
        <w:rPr>
          <w:rFonts w:hint="eastAsia"/>
          <w:lang w:val="fr-CH"/>
        </w:rPr>
        <w:tab/>
      </w:r>
      <w:r w:rsidRPr="00565272">
        <w:rPr>
          <w:rFonts w:hint="eastAsia"/>
          <w:lang w:val="fr-CH"/>
        </w:rPr>
        <w:t>确保根据第</w:t>
      </w:r>
      <w:r w:rsidRPr="00565272">
        <w:rPr>
          <w:rFonts w:hint="eastAsia"/>
          <w:lang w:val="fr-CH"/>
        </w:rPr>
        <w:t>3/2011</w:t>
      </w:r>
      <w:r w:rsidRPr="00565272">
        <w:rPr>
          <w:rFonts w:hint="eastAsia"/>
          <w:lang w:val="fr-CH"/>
        </w:rPr>
        <w:t>号行政法规《残疾分类分级的评估、登记及发证制度》</w:t>
      </w:r>
      <w:r w:rsidRPr="00565272">
        <w:rPr>
          <w:rFonts w:hint="eastAsia"/>
          <w:lang w:val="fr-CH"/>
        </w:rPr>
        <w:t xml:space="preserve">(CRPD/C/CHN-MAC/2-3, </w:t>
      </w:r>
      <w:r w:rsidRPr="00565272">
        <w:rPr>
          <w:rFonts w:hint="eastAsia"/>
          <w:lang w:val="fr-CH"/>
        </w:rPr>
        <w:t>第</w:t>
      </w:r>
      <w:r w:rsidRPr="00565272">
        <w:rPr>
          <w:rFonts w:hint="eastAsia"/>
          <w:lang w:val="fr-CH"/>
        </w:rPr>
        <w:t>8</w:t>
      </w:r>
      <w:r w:rsidRPr="00565272">
        <w:rPr>
          <w:rFonts w:hint="eastAsia"/>
          <w:lang w:val="fr-CH"/>
        </w:rPr>
        <w:t>和第</w:t>
      </w:r>
      <w:r w:rsidRPr="00565272">
        <w:rPr>
          <w:rFonts w:hint="eastAsia"/>
          <w:lang w:val="fr-CH"/>
        </w:rPr>
        <w:t>11</w:t>
      </w:r>
      <w:r w:rsidRPr="00565272">
        <w:rPr>
          <w:rFonts w:hint="eastAsia"/>
          <w:lang w:val="fr-CH"/>
        </w:rPr>
        <w:t>段</w:t>
      </w:r>
      <w:r w:rsidRPr="00565272">
        <w:rPr>
          <w:rFonts w:hint="eastAsia"/>
          <w:lang w:val="fr-CH"/>
        </w:rPr>
        <w:t>)</w:t>
      </w:r>
      <w:r w:rsidRPr="00565272">
        <w:rPr>
          <w:rFonts w:hint="eastAsia"/>
          <w:lang w:val="fr-CH"/>
        </w:rPr>
        <w:t>遵守《公约》和委员会关于平等和不歧视的第</w:t>
      </w:r>
      <w:r w:rsidRPr="00565272">
        <w:rPr>
          <w:rFonts w:hint="eastAsia"/>
          <w:lang w:val="fr-CH"/>
        </w:rPr>
        <w:t>6</w:t>
      </w:r>
      <w:r w:rsidRPr="00565272">
        <w:rPr>
          <w:rFonts w:hint="eastAsia"/>
          <w:lang w:val="fr-CH"/>
        </w:rPr>
        <w:t>号一般性意见</w:t>
      </w:r>
      <w:r w:rsidRPr="00565272">
        <w:rPr>
          <w:rFonts w:hint="eastAsia"/>
          <w:lang w:val="fr-CH"/>
        </w:rPr>
        <w:t>(2018</w:t>
      </w:r>
      <w:r w:rsidRPr="00565272">
        <w:rPr>
          <w:rFonts w:hint="eastAsia"/>
          <w:lang w:val="fr-CH"/>
        </w:rPr>
        <w:t>年</w:t>
      </w:r>
      <w:r w:rsidRPr="00565272">
        <w:rPr>
          <w:rFonts w:hint="eastAsia"/>
          <w:lang w:val="fr-CH"/>
        </w:rPr>
        <w:t>)</w:t>
      </w:r>
      <w:r w:rsidRPr="00565272">
        <w:rPr>
          <w:rFonts w:hint="eastAsia"/>
          <w:lang w:val="fr-CH"/>
        </w:rPr>
        <w:t>中概述的残疾的人权模式；</w:t>
      </w:r>
    </w:p>
    <w:p w:rsidR="00565272" w:rsidRPr="00565272" w:rsidRDefault="00565272" w:rsidP="00565272">
      <w:pPr>
        <w:pStyle w:val="SingleTxtGC"/>
        <w:rPr>
          <w:rFonts w:hint="eastAsia"/>
          <w:lang w:val="fr-CH"/>
        </w:rPr>
      </w:pPr>
      <w:r w:rsidRPr="00565272">
        <w:rPr>
          <w:rFonts w:hint="eastAsia"/>
          <w:lang w:val="fr-CH"/>
        </w:rPr>
        <w:tab/>
        <w:t>(c)</w:t>
      </w:r>
      <w:r w:rsidRPr="00565272">
        <w:rPr>
          <w:rFonts w:hint="eastAsia"/>
          <w:lang w:val="fr-CH"/>
        </w:rPr>
        <w:tab/>
      </w:r>
      <w:r w:rsidRPr="00565272">
        <w:rPr>
          <w:rFonts w:hint="eastAsia"/>
          <w:lang w:val="fr-CH"/>
        </w:rPr>
        <w:t>确保《</w:t>
      </w:r>
      <w:r w:rsidRPr="00565272">
        <w:rPr>
          <w:rFonts w:hint="eastAsia"/>
          <w:lang w:val="fr-CH"/>
        </w:rPr>
        <w:t>2016</w:t>
      </w:r>
      <w:r w:rsidRPr="00565272">
        <w:rPr>
          <w:rFonts w:hint="eastAsia"/>
          <w:lang w:val="fr-CH"/>
        </w:rPr>
        <w:t>至</w:t>
      </w:r>
      <w:r w:rsidRPr="00565272">
        <w:rPr>
          <w:rFonts w:hint="eastAsia"/>
          <w:lang w:val="fr-CH"/>
        </w:rPr>
        <w:t>2025</w:t>
      </w:r>
      <w:r w:rsidRPr="00565272">
        <w:rPr>
          <w:rFonts w:hint="eastAsia"/>
          <w:lang w:val="fr-CH"/>
        </w:rPr>
        <w:t>年康复服务十年规划》的行动计划</w:t>
      </w:r>
      <w:r w:rsidRPr="00565272">
        <w:rPr>
          <w:rFonts w:hint="eastAsia"/>
          <w:lang w:val="fr-CH"/>
        </w:rPr>
        <w:t>(</w:t>
      </w:r>
      <w:r w:rsidRPr="00565272">
        <w:rPr>
          <w:rFonts w:hint="eastAsia"/>
          <w:lang w:val="fr-CH"/>
        </w:rPr>
        <w:t>同上，第</w:t>
      </w:r>
      <w:r w:rsidRPr="00565272">
        <w:rPr>
          <w:rFonts w:hint="eastAsia"/>
          <w:lang w:val="fr-CH"/>
        </w:rPr>
        <w:t>16-21</w:t>
      </w:r>
      <w:r w:rsidRPr="00565272">
        <w:rPr>
          <w:rFonts w:hint="eastAsia"/>
          <w:lang w:val="fr-CH"/>
        </w:rPr>
        <w:t>段</w:t>
      </w:r>
      <w:r w:rsidRPr="00565272">
        <w:rPr>
          <w:rFonts w:hint="eastAsia"/>
          <w:lang w:val="fr-CH"/>
        </w:rPr>
        <w:t>)</w:t>
      </w:r>
      <w:r w:rsidRPr="00565272">
        <w:rPr>
          <w:rFonts w:hint="eastAsia"/>
          <w:lang w:val="fr-CH"/>
        </w:rPr>
        <w:t>承认并解决阻碍残疾人行使权利的障碍，推动承认残疾人是权利持有人，而不是服务和康复接受者。</w:t>
      </w:r>
    </w:p>
    <w:p w:rsidR="00565272" w:rsidRPr="00565272" w:rsidRDefault="00565272" w:rsidP="00565272">
      <w:pPr>
        <w:pStyle w:val="SingleTxtGC"/>
        <w:rPr>
          <w:rFonts w:hint="eastAsia"/>
          <w:lang w:val="fr-CH"/>
        </w:rPr>
      </w:pPr>
      <w:r w:rsidRPr="00565272">
        <w:rPr>
          <w:rFonts w:hint="eastAsia"/>
          <w:lang w:val="fr-CH"/>
        </w:rPr>
        <w:t>2.</w:t>
      </w:r>
      <w:r w:rsidRPr="00565272">
        <w:rPr>
          <w:rFonts w:hint="eastAsia"/>
          <w:lang w:val="fr-CH"/>
        </w:rPr>
        <w:tab/>
      </w:r>
      <w:r w:rsidRPr="00565272">
        <w:rPr>
          <w:rFonts w:hint="eastAsia"/>
          <w:lang w:val="fr-CH"/>
        </w:rPr>
        <w:t>请提供进一步资料，说明采取了哪些措施，让民间社会组织，特别是残疾人组织，参与编写第二次和第三次合并定期报告</w:t>
      </w:r>
      <w:r w:rsidRPr="00565272">
        <w:rPr>
          <w:rFonts w:hint="eastAsia"/>
          <w:lang w:val="fr-CH"/>
        </w:rPr>
        <w:t>(CRPD/C/CHN-MAC/2-3)</w:t>
      </w:r>
      <w:r w:rsidRPr="00565272">
        <w:rPr>
          <w:rFonts w:hint="eastAsia"/>
          <w:lang w:val="fr-CH"/>
        </w:rPr>
        <w:t>。还请说明分配的资源和使用的方法，包括在与残疾人组织就执行《公约》所采取的措施进行磋商期间提供信息和便利的情况，以及澳门特别行政区政府在磋商过程中发现的挑战和机遇。</w:t>
      </w:r>
    </w:p>
    <w:p w:rsidR="00565272" w:rsidRPr="00565272" w:rsidRDefault="00565272" w:rsidP="006A67A2">
      <w:pPr>
        <w:pStyle w:val="H1GC"/>
        <w:rPr>
          <w:rFonts w:hint="eastAsia"/>
          <w:lang w:val="fr-CH"/>
        </w:rPr>
      </w:pPr>
      <w:r w:rsidRPr="00565272">
        <w:rPr>
          <w:rFonts w:hint="eastAsia"/>
          <w:lang w:val="fr-CH"/>
        </w:rPr>
        <w:tab/>
        <w:t>B.</w:t>
      </w:r>
      <w:r w:rsidRPr="00565272">
        <w:rPr>
          <w:rFonts w:hint="eastAsia"/>
          <w:lang w:val="fr-CH"/>
        </w:rPr>
        <w:tab/>
      </w:r>
      <w:r w:rsidRPr="00565272">
        <w:rPr>
          <w:rFonts w:hint="eastAsia"/>
          <w:lang w:val="fr-CH"/>
        </w:rPr>
        <w:t>具体权利</w:t>
      </w:r>
      <w:r w:rsidRPr="00565272">
        <w:rPr>
          <w:rFonts w:hint="eastAsia"/>
          <w:lang w:val="fr-CH"/>
        </w:rPr>
        <w:t>(</w:t>
      </w:r>
      <w:r w:rsidRPr="00565272">
        <w:rPr>
          <w:rFonts w:hint="eastAsia"/>
          <w:lang w:val="fr-CH"/>
        </w:rPr>
        <w:t>第五至第三十条</w:t>
      </w:r>
      <w:r w:rsidRPr="00565272">
        <w:rPr>
          <w:rFonts w:hint="eastAsia"/>
          <w:lang w:val="fr-CH"/>
        </w:rPr>
        <w:t>)</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平等和不歧视</w:t>
      </w:r>
      <w:r w:rsidRPr="00565272">
        <w:rPr>
          <w:rFonts w:hint="eastAsia"/>
          <w:lang w:val="fr-CH"/>
        </w:rPr>
        <w:t>(</w:t>
      </w:r>
      <w:r w:rsidRPr="00565272">
        <w:rPr>
          <w:rFonts w:hint="eastAsia"/>
          <w:lang w:val="fr-CH"/>
        </w:rPr>
        <w:t>第五条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3.</w:t>
      </w:r>
      <w:r w:rsidRPr="00565272">
        <w:rPr>
          <w:rFonts w:hint="eastAsia"/>
          <w:lang w:val="fr-CH"/>
        </w:rPr>
        <w:tab/>
      </w:r>
      <w:r w:rsidRPr="00565272">
        <w:rPr>
          <w:rFonts w:hint="eastAsia"/>
          <w:lang w:val="fr-CH"/>
        </w:rPr>
        <w:t>请提供以下方面的资料：</w:t>
      </w:r>
    </w:p>
    <w:p w:rsidR="00565272" w:rsidRPr="00565272" w:rsidRDefault="00565272" w:rsidP="00565272">
      <w:pPr>
        <w:pStyle w:val="SingleTxtGC"/>
        <w:rPr>
          <w:rFonts w:hint="eastAsia"/>
          <w:lang w:val="fr-CH"/>
        </w:rPr>
      </w:pPr>
      <w:r w:rsidRPr="00565272">
        <w:rPr>
          <w:rFonts w:hint="eastAsia"/>
          <w:lang w:val="fr-CH"/>
        </w:rPr>
        <w:lastRenderedPageBreak/>
        <w:tab/>
        <w:t>(a)</w:t>
      </w:r>
      <w:r w:rsidRPr="00565272">
        <w:rPr>
          <w:rFonts w:hint="eastAsia"/>
          <w:lang w:val="fr-CH"/>
        </w:rPr>
        <w:tab/>
      </w:r>
      <w:r w:rsidRPr="00565272">
        <w:rPr>
          <w:rFonts w:hint="eastAsia"/>
          <w:lang w:val="fr-CH"/>
        </w:rPr>
        <w:t>采取了哪些措施以确保残疾人没有任何条件或例外地享有平等和不受歧视，特别是根据第</w:t>
      </w:r>
      <w:r w:rsidRPr="00565272">
        <w:rPr>
          <w:rFonts w:hint="eastAsia"/>
          <w:lang w:val="fr-CH"/>
        </w:rPr>
        <w:t>33/99/M</w:t>
      </w:r>
      <w:r w:rsidRPr="00565272">
        <w:rPr>
          <w:rFonts w:hint="eastAsia"/>
          <w:lang w:val="fr-CH"/>
        </w:rPr>
        <w:t>号法令第</w:t>
      </w:r>
      <w:r w:rsidRPr="00565272">
        <w:rPr>
          <w:rFonts w:hint="eastAsia"/>
          <w:lang w:val="fr-CH"/>
        </w:rPr>
        <w:t>5</w:t>
      </w:r>
      <w:r w:rsidRPr="00565272">
        <w:rPr>
          <w:rFonts w:hint="eastAsia"/>
          <w:lang w:val="fr-CH"/>
        </w:rPr>
        <w:t>条，即使是在“无行为能力”的情况下</w:t>
      </w:r>
      <w:r w:rsidRPr="00565272">
        <w:rPr>
          <w:rFonts w:hint="eastAsia"/>
          <w:lang w:val="fr-CH"/>
        </w:rPr>
        <w:t>(</w:t>
      </w:r>
      <w:r w:rsidRPr="00565272">
        <w:rPr>
          <w:rFonts w:hint="eastAsia"/>
          <w:lang w:val="fr-CH"/>
        </w:rPr>
        <w:t>同上，第</w:t>
      </w:r>
      <w:r w:rsidRPr="00565272">
        <w:rPr>
          <w:rFonts w:hint="eastAsia"/>
          <w:lang w:val="fr-CH"/>
        </w:rPr>
        <w:t>26</w:t>
      </w:r>
      <w:r w:rsidRPr="00565272">
        <w:rPr>
          <w:rFonts w:hint="eastAsia"/>
          <w:lang w:val="fr-CH"/>
        </w:rPr>
        <w:t>段</w:t>
      </w:r>
      <w:r w:rsidRPr="00565272">
        <w:rPr>
          <w:rFonts w:hint="eastAsia"/>
          <w:lang w:val="fr-CH"/>
        </w:rPr>
        <w:t>)</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ab/>
        <w:t>(b)</w:t>
      </w:r>
      <w:r w:rsidRPr="00565272">
        <w:rPr>
          <w:rFonts w:hint="eastAsia"/>
          <w:lang w:val="fr-CH"/>
        </w:rPr>
        <w:tab/>
      </w:r>
      <w:r w:rsidRPr="00565272">
        <w:rPr>
          <w:rFonts w:hint="eastAsia"/>
          <w:lang w:val="fr-CH"/>
        </w:rPr>
        <w:t>在歧视残疾人案件中可利用的补救和赔偿措施的种类，特别是在立法会、反腐败委员会、行政当局和法院的职权范围内</w:t>
      </w:r>
      <w:r w:rsidRPr="00565272">
        <w:rPr>
          <w:rFonts w:hint="eastAsia"/>
          <w:lang w:val="fr-CH"/>
        </w:rPr>
        <w:t>(</w:t>
      </w:r>
      <w:r w:rsidRPr="00565272">
        <w:rPr>
          <w:rFonts w:hint="eastAsia"/>
          <w:lang w:val="fr-CH"/>
        </w:rPr>
        <w:t>同上，第</w:t>
      </w:r>
      <w:r w:rsidRPr="00565272">
        <w:rPr>
          <w:rFonts w:hint="eastAsia"/>
          <w:lang w:val="fr-CH"/>
        </w:rPr>
        <w:t>6</w:t>
      </w:r>
      <w:r w:rsidRPr="00565272">
        <w:rPr>
          <w:rFonts w:hint="eastAsia"/>
          <w:lang w:val="fr-CH"/>
        </w:rPr>
        <w:t>段</w:t>
      </w:r>
      <w:r w:rsidRPr="00565272">
        <w:rPr>
          <w:rFonts w:hint="eastAsia"/>
          <w:lang w:val="fr-CH"/>
        </w:rPr>
        <w:t>)</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ab/>
        <w:t>(c)</w:t>
      </w:r>
      <w:r w:rsidRPr="00565272">
        <w:rPr>
          <w:rFonts w:hint="eastAsia"/>
          <w:lang w:val="fr-CH"/>
        </w:rPr>
        <w:tab/>
      </w:r>
      <w:r w:rsidRPr="00565272">
        <w:rPr>
          <w:rFonts w:hint="eastAsia"/>
          <w:lang w:val="fr-CH"/>
        </w:rPr>
        <w:t>为解决包括残疾老人在内的残疾人面临的多重和交叉形式的歧视而采取的战略。</w:t>
      </w:r>
    </w:p>
    <w:p w:rsidR="00565272" w:rsidRPr="00287D84" w:rsidRDefault="00565272" w:rsidP="006A67A2">
      <w:pPr>
        <w:pStyle w:val="H23GC"/>
      </w:pPr>
      <w:r w:rsidRPr="00565272">
        <w:rPr>
          <w:rFonts w:hint="eastAsia"/>
          <w:lang w:val="fr-CH"/>
        </w:rPr>
        <w:tab/>
      </w:r>
      <w:r w:rsidRPr="00565272">
        <w:rPr>
          <w:rFonts w:hint="eastAsia"/>
          <w:lang w:val="fr-CH"/>
        </w:rPr>
        <w:tab/>
      </w:r>
      <w:r w:rsidRPr="00565272">
        <w:rPr>
          <w:rFonts w:hint="eastAsia"/>
          <w:lang w:val="fr-CH"/>
        </w:rPr>
        <w:t>残疾妇女</w:t>
      </w:r>
      <w:r w:rsidRPr="00565272">
        <w:rPr>
          <w:rFonts w:hint="eastAsia"/>
          <w:lang w:val="fr-CH"/>
        </w:rPr>
        <w:t>(</w:t>
      </w:r>
      <w:r w:rsidRPr="00565272">
        <w:rPr>
          <w:rFonts w:hint="eastAsia"/>
          <w:lang w:val="fr-CH"/>
        </w:rPr>
        <w:t>第六条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4.</w:t>
      </w:r>
      <w:r w:rsidRPr="00565272">
        <w:rPr>
          <w:rFonts w:hint="eastAsia"/>
          <w:lang w:val="fr-CH"/>
        </w:rPr>
        <w:tab/>
      </w:r>
      <w:r w:rsidRPr="00565272">
        <w:rPr>
          <w:rFonts w:hint="eastAsia"/>
          <w:lang w:val="fr-CH"/>
        </w:rPr>
        <w:t>请说明妇女及儿童事务委员会为促进性别平等和残疾妇女权利而实施的具体方案以及分配给该委员会的人力、技术和财政资源，并提供资料说明这些方案在过去五年中的主要成果</w:t>
      </w:r>
      <w:r w:rsidRPr="00565272">
        <w:rPr>
          <w:rFonts w:hint="eastAsia"/>
          <w:lang w:val="fr-CH"/>
        </w:rPr>
        <w:t>(</w:t>
      </w:r>
      <w:r w:rsidRPr="00565272">
        <w:rPr>
          <w:rFonts w:hint="eastAsia"/>
          <w:lang w:val="fr-CH"/>
        </w:rPr>
        <w:t>同上，第</w:t>
      </w:r>
      <w:r w:rsidRPr="00565272">
        <w:rPr>
          <w:rFonts w:hint="eastAsia"/>
          <w:lang w:val="fr-CH"/>
        </w:rPr>
        <w:t>32</w:t>
      </w:r>
      <w:r w:rsidRPr="00565272">
        <w:rPr>
          <w:rFonts w:hint="eastAsia"/>
          <w:lang w:val="fr-CH"/>
        </w:rPr>
        <w:t>段</w:t>
      </w:r>
      <w:r w:rsidRPr="00565272">
        <w:rPr>
          <w:rFonts w:hint="eastAsia"/>
          <w:lang w:val="fr-CH"/>
        </w:rPr>
        <w:t>)</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5.</w:t>
      </w:r>
      <w:r w:rsidRPr="00565272">
        <w:rPr>
          <w:rFonts w:hint="eastAsia"/>
          <w:lang w:val="fr-CH"/>
        </w:rPr>
        <w:tab/>
      </w:r>
      <w:r w:rsidRPr="00565272">
        <w:rPr>
          <w:rFonts w:hint="eastAsia"/>
          <w:lang w:val="fr-CH"/>
        </w:rPr>
        <w:t>请告知委员会以下事项：</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残疾妇女组织参与妇女及儿童事务委员会工作的情况；</w:t>
      </w:r>
    </w:p>
    <w:p w:rsidR="00565272" w:rsidRPr="00565272" w:rsidRDefault="00565272" w:rsidP="00565272">
      <w:pPr>
        <w:pStyle w:val="SingleTxtGC"/>
        <w:rPr>
          <w:rFonts w:hint="eastAsia"/>
          <w:lang w:val="fr-CH"/>
        </w:rPr>
      </w:pPr>
      <w:r w:rsidRPr="00565272">
        <w:rPr>
          <w:rFonts w:hint="eastAsia"/>
          <w:lang w:val="fr-CH"/>
        </w:rPr>
        <w:tab/>
        <w:t>(b)</w:t>
      </w:r>
      <w:r w:rsidRPr="00565272">
        <w:rPr>
          <w:rFonts w:hint="eastAsia"/>
          <w:lang w:val="fr-CH"/>
        </w:rPr>
        <w:tab/>
      </w:r>
      <w:r w:rsidRPr="00565272">
        <w:rPr>
          <w:rFonts w:hint="eastAsia"/>
          <w:lang w:val="fr-CH"/>
        </w:rPr>
        <w:t>采取了哪些措施以确保将性别和残疾观点纳入《公约》涵盖的所有生活领域和方方面面的立法和政策，并有效应对特定风险和边缘化因素；</w:t>
      </w:r>
    </w:p>
    <w:p w:rsidR="00565272" w:rsidRPr="00565272" w:rsidRDefault="00565272" w:rsidP="00565272">
      <w:pPr>
        <w:pStyle w:val="SingleTxtGC"/>
        <w:rPr>
          <w:rFonts w:hint="eastAsia"/>
          <w:lang w:val="fr-CH"/>
        </w:rPr>
      </w:pPr>
      <w:r w:rsidRPr="00565272">
        <w:rPr>
          <w:rFonts w:hint="eastAsia"/>
          <w:lang w:val="fr-CH"/>
        </w:rPr>
        <w:tab/>
        <w:t>(c)</w:t>
      </w:r>
      <w:r w:rsidRPr="00565272">
        <w:rPr>
          <w:rFonts w:hint="eastAsia"/>
          <w:lang w:val="fr-CH"/>
        </w:rPr>
        <w:tab/>
      </w:r>
      <w:r w:rsidRPr="00565272">
        <w:rPr>
          <w:rFonts w:hint="eastAsia"/>
          <w:lang w:val="fr-CH"/>
        </w:rPr>
        <w:t>采取了哪些措施以收集关于残疾妇女的可靠和可比数据，以评估与残疾有关的政策和方案的实效。</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残疾儿童</w:t>
      </w:r>
      <w:r w:rsidRPr="00565272">
        <w:rPr>
          <w:rFonts w:hint="eastAsia"/>
          <w:lang w:val="fr-CH"/>
        </w:rPr>
        <w:t>(</w:t>
      </w:r>
      <w:r w:rsidRPr="00565272">
        <w:rPr>
          <w:rFonts w:hint="eastAsia"/>
          <w:lang w:val="fr-CH"/>
        </w:rPr>
        <w:t>第七条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6.</w:t>
      </w:r>
      <w:r w:rsidRPr="00565272">
        <w:rPr>
          <w:rFonts w:hint="eastAsia"/>
          <w:lang w:val="fr-CH"/>
        </w:rPr>
        <w:tab/>
      </w:r>
      <w:r w:rsidRPr="00565272">
        <w:rPr>
          <w:rFonts w:hint="eastAsia"/>
          <w:lang w:val="fr-CH"/>
        </w:rPr>
        <w:t>请提供以下方面的资料：</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采取的立法和公共政策措施以及分配的人力、技术和财政资源，而不仅限于康复和早期干预方案，以确保将残疾儿童纳入生活的所有领域，包括家庭和社区生活；</w:t>
      </w:r>
    </w:p>
    <w:p w:rsidR="00565272" w:rsidRPr="00565272" w:rsidRDefault="00565272" w:rsidP="00565272">
      <w:pPr>
        <w:pStyle w:val="SingleTxtGC"/>
        <w:rPr>
          <w:rFonts w:hint="eastAsia"/>
          <w:lang w:val="fr-CH"/>
        </w:rPr>
      </w:pPr>
      <w:r w:rsidRPr="00565272">
        <w:rPr>
          <w:rFonts w:hint="eastAsia"/>
          <w:lang w:val="fr-CH"/>
        </w:rPr>
        <w:tab/>
        <w:t>(b)</w:t>
      </w:r>
      <w:r w:rsidRPr="00565272">
        <w:rPr>
          <w:rFonts w:hint="eastAsia"/>
          <w:lang w:val="fr-CH"/>
        </w:rPr>
        <w:tab/>
      </w:r>
      <w:r w:rsidRPr="00565272">
        <w:rPr>
          <w:rFonts w:hint="eastAsia"/>
          <w:lang w:val="fr-CH"/>
        </w:rPr>
        <w:t>采取了哪些措施推动残疾儿童可获得主流社区服务。</w:t>
      </w:r>
    </w:p>
    <w:p w:rsidR="00565272" w:rsidRPr="00565272" w:rsidRDefault="00565272" w:rsidP="00565272">
      <w:pPr>
        <w:pStyle w:val="SingleTxtGC"/>
        <w:rPr>
          <w:rFonts w:hint="eastAsia"/>
          <w:lang w:val="fr-CH"/>
        </w:rPr>
      </w:pPr>
      <w:r w:rsidRPr="00565272">
        <w:rPr>
          <w:rFonts w:hint="eastAsia"/>
          <w:lang w:val="fr-CH"/>
        </w:rPr>
        <w:t>7.</w:t>
      </w:r>
      <w:r w:rsidRPr="00565272">
        <w:rPr>
          <w:rFonts w:hint="eastAsia"/>
          <w:lang w:val="fr-CH"/>
        </w:rPr>
        <w:tab/>
      </w:r>
      <w:r w:rsidRPr="00565272">
        <w:rPr>
          <w:rFonts w:hint="eastAsia"/>
          <w:lang w:val="fr-CH"/>
        </w:rPr>
        <w:t>请说明采取了哪些措施来便利残疾儿童的参与，以便他们能够就影响到他们的问题发表意见和看法。请说明以无障碍和方便儿童的形式提供的关于《公约》规定的儿童权利的任何现有信息和工具。</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提高认识</w:t>
      </w:r>
      <w:r w:rsidRPr="00565272">
        <w:rPr>
          <w:rFonts w:hint="eastAsia"/>
          <w:lang w:val="fr-CH"/>
        </w:rPr>
        <w:t>(</w:t>
      </w:r>
      <w:r w:rsidRPr="00565272">
        <w:rPr>
          <w:rFonts w:hint="eastAsia"/>
          <w:lang w:val="fr-CH"/>
        </w:rPr>
        <w:t>第八条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8.</w:t>
      </w:r>
      <w:r w:rsidRPr="00565272">
        <w:rPr>
          <w:rFonts w:hint="eastAsia"/>
          <w:lang w:val="fr-CH"/>
        </w:rPr>
        <w:tab/>
      </w:r>
      <w:r w:rsidRPr="00565272">
        <w:rPr>
          <w:rFonts w:hint="eastAsia"/>
          <w:lang w:val="fr-CH"/>
        </w:rPr>
        <w:t>请向委员会通报为提高各级教育系统对残疾人权利的认识而采取的措施，以及残疾人组织在多大程度上参与了提高认识战略的设计、实施、监测和评估。</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无障碍</w:t>
      </w:r>
      <w:r w:rsidRPr="00565272">
        <w:rPr>
          <w:rFonts w:hint="eastAsia"/>
          <w:lang w:val="fr-CH"/>
        </w:rPr>
        <w:t>(</w:t>
      </w:r>
      <w:r w:rsidRPr="00565272">
        <w:rPr>
          <w:rFonts w:hint="eastAsia"/>
          <w:lang w:val="fr-CH"/>
        </w:rPr>
        <w:t>第九条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9.</w:t>
      </w:r>
      <w:r w:rsidRPr="00565272">
        <w:rPr>
          <w:rFonts w:hint="eastAsia"/>
          <w:lang w:val="fr-CH"/>
        </w:rPr>
        <w:tab/>
      </w:r>
      <w:r w:rsidRPr="00565272">
        <w:rPr>
          <w:rFonts w:hint="eastAsia"/>
          <w:lang w:val="fr-CH"/>
        </w:rPr>
        <w:t>请告知委员会以下事项：</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向公众开放的私人设施在多大程度上需要符合《澳门特别行政区无障碍通用设计建筑指引》中的无障碍标准，以及为监测无障碍达标进展情况而采取的措施；</w:t>
      </w:r>
    </w:p>
    <w:p w:rsidR="00565272" w:rsidRPr="00565272" w:rsidRDefault="00565272" w:rsidP="00565272">
      <w:pPr>
        <w:pStyle w:val="SingleTxtGC"/>
        <w:rPr>
          <w:rFonts w:hint="eastAsia"/>
          <w:lang w:val="fr-CH"/>
        </w:rPr>
      </w:pPr>
      <w:r w:rsidRPr="00565272">
        <w:rPr>
          <w:rFonts w:hint="eastAsia"/>
          <w:lang w:val="fr-CH"/>
        </w:rPr>
        <w:tab/>
        <w:t>(b)</w:t>
      </w:r>
      <w:r w:rsidRPr="00565272">
        <w:rPr>
          <w:rFonts w:hint="eastAsia"/>
          <w:lang w:val="fr-CH"/>
        </w:rPr>
        <w:tab/>
      </w:r>
      <w:r w:rsidRPr="00565272">
        <w:rPr>
          <w:rFonts w:hint="eastAsia"/>
          <w:lang w:val="fr-CH"/>
        </w:rPr>
        <w:t>采取了哪些措施来提供无障碍住房并强制规定在新旧建筑中须提供无障碍住房，并为城市和农村地区的残疾人提供住房单元无障碍改造补助金；</w:t>
      </w:r>
    </w:p>
    <w:p w:rsidR="00565272" w:rsidRPr="00565272" w:rsidRDefault="00565272" w:rsidP="00565272">
      <w:pPr>
        <w:pStyle w:val="SingleTxtGC"/>
        <w:rPr>
          <w:rFonts w:hint="eastAsia"/>
          <w:lang w:val="fr-CH"/>
        </w:rPr>
      </w:pPr>
      <w:r w:rsidRPr="00565272">
        <w:rPr>
          <w:rFonts w:hint="eastAsia"/>
          <w:lang w:val="fr-CH"/>
        </w:rPr>
        <w:lastRenderedPageBreak/>
        <w:tab/>
        <w:t>(c)</w:t>
      </w:r>
      <w:r w:rsidRPr="00565272">
        <w:rPr>
          <w:rFonts w:hint="eastAsia"/>
          <w:lang w:val="fr-CH"/>
        </w:rPr>
        <w:tab/>
      </w:r>
      <w:r w:rsidRPr="00565272">
        <w:rPr>
          <w:rFonts w:hint="eastAsia"/>
          <w:lang w:val="fr-CH"/>
        </w:rPr>
        <w:t>采取了哪些措施来通过公共采购进程推动实现无障碍；</w:t>
      </w:r>
    </w:p>
    <w:p w:rsidR="00565272" w:rsidRPr="00565272" w:rsidRDefault="00565272" w:rsidP="00565272">
      <w:pPr>
        <w:pStyle w:val="SingleTxtGC"/>
        <w:rPr>
          <w:rFonts w:hint="eastAsia"/>
          <w:lang w:val="fr-CH"/>
        </w:rPr>
      </w:pPr>
      <w:r w:rsidRPr="00565272">
        <w:rPr>
          <w:rFonts w:hint="eastAsia"/>
          <w:lang w:val="fr-CH"/>
        </w:rPr>
        <w:tab/>
        <w:t>(d)</w:t>
      </w:r>
      <w:r w:rsidRPr="00565272">
        <w:rPr>
          <w:rFonts w:hint="eastAsia"/>
          <w:lang w:val="fr-CH"/>
        </w:rPr>
        <w:tab/>
      </w:r>
      <w:r w:rsidRPr="00565272">
        <w:rPr>
          <w:rFonts w:hint="eastAsia"/>
          <w:lang w:val="fr-CH"/>
        </w:rPr>
        <w:t>对各组织和企业设计、开发和生产采取易读等形式的无障碍信息和通信技术并确保将无障碍技术成本保持在最低水平的鼓励措施。</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生命权</w:t>
      </w:r>
      <w:r w:rsidRPr="00565272">
        <w:rPr>
          <w:rFonts w:hint="eastAsia"/>
          <w:lang w:val="fr-CH"/>
        </w:rPr>
        <w:t>(</w:t>
      </w:r>
      <w:r w:rsidRPr="00565272">
        <w:rPr>
          <w:rFonts w:hint="eastAsia"/>
          <w:lang w:val="fr-CH"/>
        </w:rPr>
        <w:t>第十条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10.</w:t>
      </w:r>
      <w:r w:rsidRPr="00565272">
        <w:rPr>
          <w:rFonts w:hint="eastAsia"/>
          <w:lang w:val="fr-CH"/>
        </w:rPr>
        <w:tab/>
      </w:r>
      <w:r w:rsidRPr="00565272">
        <w:rPr>
          <w:rFonts w:hint="eastAsia"/>
          <w:lang w:val="fr-CH"/>
        </w:rPr>
        <w:t>请提供资料，说明采取了哪些措施来防止遗弃残疾人，包括残疾儿童和机构中的残疾人，并促进对残疾人生命价值的尊重</w:t>
      </w:r>
      <w:r w:rsidRPr="00565272">
        <w:rPr>
          <w:rFonts w:hint="eastAsia"/>
          <w:lang w:val="fr-CH"/>
        </w:rPr>
        <w:t>(</w:t>
      </w:r>
      <w:r w:rsidRPr="00565272">
        <w:rPr>
          <w:rFonts w:hint="eastAsia"/>
          <w:lang w:val="fr-CH"/>
        </w:rPr>
        <w:t>同上，第</w:t>
      </w:r>
      <w:r w:rsidRPr="00565272">
        <w:rPr>
          <w:rFonts w:hint="eastAsia"/>
          <w:lang w:val="fr-CH"/>
        </w:rPr>
        <w:t>54</w:t>
      </w:r>
      <w:r w:rsidRPr="00565272">
        <w:rPr>
          <w:rFonts w:hint="eastAsia"/>
          <w:lang w:val="fr-CH"/>
        </w:rPr>
        <w:t>段</w:t>
      </w:r>
      <w:r w:rsidRPr="00565272">
        <w:rPr>
          <w:rFonts w:hint="eastAsia"/>
          <w:lang w:val="fr-CH"/>
        </w:rPr>
        <w:t>)</w:t>
      </w:r>
      <w:r w:rsidRPr="00565272">
        <w:rPr>
          <w:rFonts w:hint="eastAsia"/>
          <w:lang w:val="fr-CH"/>
        </w:rPr>
        <w:t>。还请说明就遗弃罪对犯罪者进行起诉和判刑的数量。</w:t>
      </w:r>
    </w:p>
    <w:p w:rsidR="00565272" w:rsidRPr="00565272" w:rsidRDefault="00801A9B" w:rsidP="00801A9B">
      <w:pPr>
        <w:pStyle w:val="H23GC"/>
        <w:rPr>
          <w:rFonts w:hint="eastAsia"/>
          <w:lang w:val="fr-CH"/>
        </w:rPr>
      </w:pPr>
      <w:r>
        <w:rPr>
          <w:lang w:val="fr-CH"/>
        </w:rPr>
        <w:tab/>
      </w:r>
      <w:r>
        <w:rPr>
          <w:lang w:val="fr-CH"/>
        </w:rPr>
        <w:tab/>
      </w:r>
      <w:r w:rsidR="00565272" w:rsidRPr="00565272">
        <w:rPr>
          <w:rFonts w:hint="eastAsia"/>
          <w:lang w:val="fr-CH"/>
        </w:rPr>
        <w:t>危难情况和人道主义紧急情况</w:t>
      </w:r>
      <w:r w:rsidR="00565272" w:rsidRPr="00565272">
        <w:rPr>
          <w:rFonts w:hint="eastAsia"/>
          <w:lang w:val="fr-CH"/>
        </w:rPr>
        <w:t>(</w:t>
      </w:r>
      <w:r w:rsidR="00565272" w:rsidRPr="00565272">
        <w:rPr>
          <w:rFonts w:hint="eastAsia"/>
          <w:lang w:val="fr-CH"/>
        </w:rPr>
        <w:t>第十一条</w:t>
      </w:r>
      <w:r w:rsidR="00565272"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11.</w:t>
      </w:r>
      <w:r w:rsidRPr="00565272">
        <w:rPr>
          <w:rFonts w:hint="eastAsia"/>
          <w:lang w:val="fr-CH"/>
        </w:rPr>
        <w:tab/>
      </w:r>
      <w:r w:rsidRPr="00565272">
        <w:rPr>
          <w:rFonts w:hint="eastAsia"/>
          <w:lang w:val="fr-CH"/>
        </w:rPr>
        <w:t>请提供资料，说明采取了哪些措施来建立有针对性的、可持续的人道主义应急框架，以确保在与其他人平等的基础上保护残疾人的权利，特别是在冠状病毒疾病</w:t>
      </w:r>
      <w:r w:rsidRPr="00565272">
        <w:rPr>
          <w:rFonts w:hint="eastAsia"/>
          <w:lang w:val="fr-CH"/>
        </w:rPr>
        <w:t>(COVID-19)</w:t>
      </w:r>
      <w:r w:rsidRPr="00565272">
        <w:rPr>
          <w:rFonts w:hint="eastAsia"/>
          <w:lang w:val="fr-CH"/>
        </w:rPr>
        <w:t>大流行造成的公共卫生紧急情况下。特别是，请向委员会通报为向残疾人提供关于病毒范围和病毒预防的无障碍信息而采取的措施；确保持续获得支助和主流社区服务，包括家庭护理和个人援助；提供平等获得医疗保健的机会，包括救生措施；并确保残疾养恤金和社会福利在任何时候都得到保障。</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在法律面前获得平等承认</w:t>
      </w:r>
      <w:r w:rsidRPr="00565272">
        <w:rPr>
          <w:rFonts w:hint="eastAsia"/>
          <w:lang w:val="fr-CH"/>
        </w:rPr>
        <w:t>(</w:t>
      </w:r>
      <w:r w:rsidRPr="00565272">
        <w:rPr>
          <w:rFonts w:hint="eastAsia"/>
          <w:lang w:val="fr-CH"/>
        </w:rPr>
        <w:t>第十二条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12.</w:t>
      </w:r>
      <w:r w:rsidRPr="00565272">
        <w:rPr>
          <w:rFonts w:hint="eastAsia"/>
          <w:lang w:val="fr-CH"/>
        </w:rPr>
        <w:tab/>
      </w:r>
      <w:r w:rsidRPr="00565272">
        <w:rPr>
          <w:rFonts w:hint="eastAsia"/>
          <w:lang w:val="fr-CH"/>
        </w:rPr>
        <w:t>请提供资料说明采取了哪些措施：</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使残疾人能够在与其他人平等的基础上行使法律行为能力，包括那些需要高度支持的人，并废除替代决策做法，代之以辅助决策模式；</w:t>
      </w:r>
    </w:p>
    <w:p w:rsidR="00565272" w:rsidRPr="00565272" w:rsidRDefault="00565272" w:rsidP="00565272">
      <w:pPr>
        <w:pStyle w:val="SingleTxtGC"/>
        <w:rPr>
          <w:rFonts w:hint="eastAsia"/>
          <w:lang w:val="fr-CH"/>
        </w:rPr>
      </w:pPr>
      <w:r w:rsidRPr="00565272">
        <w:rPr>
          <w:rFonts w:hint="eastAsia"/>
          <w:lang w:val="fr-CH"/>
        </w:rPr>
        <w:tab/>
        <w:t>(b)</w:t>
      </w:r>
      <w:r w:rsidRPr="00565272">
        <w:rPr>
          <w:rFonts w:hint="eastAsia"/>
          <w:lang w:val="fr-CH"/>
        </w:rPr>
        <w:tab/>
      </w:r>
      <w:r w:rsidRPr="00565272">
        <w:rPr>
          <w:rFonts w:hint="eastAsia"/>
          <w:lang w:val="fr-CH"/>
        </w:rPr>
        <w:t>在生活各个领域发展辅助决策做法，并以无障碍形式提供关于辅助决策机制的信息。</w:t>
      </w:r>
    </w:p>
    <w:p w:rsidR="00565272" w:rsidRPr="00565272" w:rsidRDefault="00565272" w:rsidP="00565272">
      <w:pPr>
        <w:pStyle w:val="SingleTxtGC"/>
        <w:rPr>
          <w:rFonts w:hint="eastAsia"/>
          <w:lang w:val="fr-CH"/>
        </w:rPr>
      </w:pPr>
      <w:r w:rsidRPr="00565272">
        <w:rPr>
          <w:rFonts w:hint="eastAsia"/>
          <w:lang w:val="fr-CH"/>
        </w:rPr>
        <w:t>13.</w:t>
      </w:r>
      <w:r w:rsidRPr="00565272">
        <w:rPr>
          <w:rFonts w:hint="eastAsia"/>
          <w:lang w:val="fr-CH"/>
        </w:rPr>
        <w:tab/>
      </w:r>
      <w:r w:rsidRPr="00565272">
        <w:rPr>
          <w:rFonts w:hint="eastAsia"/>
          <w:lang w:val="fr-CH"/>
        </w:rPr>
        <w:t>请提供进一步资料，说明仍处于完全或部分监护之下的人数以及法律能力已完全恢复的人数，并解释如何利用这些资料来改善公共政策。</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获得司法保护</w:t>
      </w:r>
      <w:r w:rsidRPr="00565272">
        <w:rPr>
          <w:rFonts w:hint="eastAsia"/>
          <w:lang w:val="fr-CH"/>
        </w:rPr>
        <w:t>(</w:t>
      </w:r>
      <w:r w:rsidRPr="00565272">
        <w:rPr>
          <w:rFonts w:hint="eastAsia"/>
          <w:lang w:val="fr-CH"/>
        </w:rPr>
        <w:t>第十三条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14.</w:t>
      </w:r>
      <w:r w:rsidRPr="00565272">
        <w:rPr>
          <w:rFonts w:hint="eastAsia"/>
          <w:lang w:val="fr-CH"/>
        </w:rPr>
        <w:tab/>
      </w:r>
      <w:r w:rsidRPr="00565272">
        <w:rPr>
          <w:rFonts w:hint="eastAsia"/>
          <w:lang w:val="fr-CH"/>
        </w:rPr>
        <w:t>请说明：</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以易读等无障碍形式提供的关于法律诉讼、残疾人诉诸司法的权利、法律援助、补救、司法系统中的补救、替代性争议解决和恢复性司法方面的现有程序便利和信息；</w:t>
      </w:r>
    </w:p>
    <w:p w:rsidR="00565272" w:rsidRPr="00565272" w:rsidRDefault="00565272" w:rsidP="00565272">
      <w:pPr>
        <w:pStyle w:val="SingleTxtGC"/>
        <w:rPr>
          <w:rFonts w:hint="eastAsia"/>
          <w:lang w:val="fr-CH"/>
        </w:rPr>
      </w:pPr>
      <w:r w:rsidRPr="00565272">
        <w:rPr>
          <w:rFonts w:hint="eastAsia"/>
          <w:lang w:val="fr-CH"/>
        </w:rPr>
        <w:tab/>
        <w:t>(b)</w:t>
      </w:r>
      <w:r w:rsidRPr="00565272">
        <w:rPr>
          <w:rFonts w:hint="eastAsia"/>
          <w:lang w:val="fr-CH"/>
        </w:rPr>
        <w:tab/>
      </w:r>
      <w:r w:rsidRPr="00565272">
        <w:rPr>
          <w:rFonts w:hint="eastAsia"/>
          <w:lang w:val="fr-CH"/>
        </w:rPr>
        <w:t>采取了哪些措施以确保残疾妇女能诉诸司法，包括为解决基于性别和残疾的成见而采取的措施；</w:t>
      </w:r>
    </w:p>
    <w:p w:rsidR="00565272" w:rsidRPr="00565272" w:rsidRDefault="00565272" w:rsidP="00565272">
      <w:pPr>
        <w:pStyle w:val="SingleTxtGC"/>
        <w:rPr>
          <w:rFonts w:hint="eastAsia"/>
          <w:lang w:val="fr-CH"/>
        </w:rPr>
      </w:pPr>
      <w:r w:rsidRPr="00565272">
        <w:rPr>
          <w:rFonts w:hint="eastAsia"/>
          <w:lang w:val="fr-CH"/>
        </w:rPr>
        <w:tab/>
        <w:t>(c)</w:t>
      </w:r>
      <w:r w:rsidRPr="00565272">
        <w:rPr>
          <w:rFonts w:hint="eastAsia"/>
          <w:lang w:val="fr-CH"/>
        </w:rPr>
        <w:tab/>
      </w:r>
      <w:r w:rsidRPr="00565272">
        <w:rPr>
          <w:rFonts w:hint="eastAsia"/>
          <w:lang w:val="fr-CH"/>
        </w:rPr>
        <w:t>如何将《公约》以及委员会的一般性意见和建议纳入各级司法机关能力建设方案和便利残疾人作为法官参与进来的方案中。</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自由和人身安全</w:t>
      </w:r>
      <w:r w:rsidRPr="00565272">
        <w:rPr>
          <w:rFonts w:hint="eastAsia"/>
          <w:lang w:val="fr-CH"/>
        </w:rPr>
        <w:t>(</w:t>
      </w:r>
      <w:r w:rsidRPr="00565272">
        <w:rPr>
          <w:rFonts w:hint="eastAsia"/>
          <w:lang w:val="fr-CH"/>
        </w:rPr>
        <w:t>第十四条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15.</w:t>
      </w:r>
      <w:r w:rsidRPr="00565272">
        <w:rPr>
          <w:rFonts w:hint="eastAsia"/>
          <w:lang w:val="fr-CH"/>
        </w:rPr>
        <w:tab/>
      </w:r>
      <w:r w:rsidRPr="00565272">
        <w:rPr>
          <w:rFonts w:hint="eastAsia"/>
          <w:lang w:val="fr-CH"/>
        </w:rPr>
        <w:t>请提供以下方面的资料：</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采取哪些步骤来审查法律框架，以取消对“患有严重精神病者”</w:t>
      </w:r>
      <w:r w:rsidRPr="00565272">
        <w:rPr>
          <w:rFonts w:hint="eastAsia"/>
          <w:lang w:val="fr-CH"/>
        </w:rPr>
        <w:t>(</w:t>
      </w:r>
      <w:r w:rsidRPr="00565272">
        <w:rPr>
          <w:rFonts w:hint="eastAsia"/>
          <w:lang w:val="fr-CH"/>
        </w:rPr>
        <w:t>同上，第</w:t>
      </w:r>
      <w:r w:rsidRPr="00565272">
        <w:rPr>
          <w:rFonts w:hint="eastAsia"/>
          <w:lang w:val="fr-CH"/>
        </w:rPr>
        <w:t>80-82</w:t>
      </w:r>
      <w:r w:rsidRPr="00565272">
        <w:rPr>
          <w:rFonts w:hint="eastAsia"/>
          <w:lang w:val="fr-CH"/>
        </w:rPr>
        <w:t>段</w:t>
      </w:r>
      <w:r w:rsidRPr="00565272">
        <w:rPr>
          <w:rFonts w:hint="eastAsia"/>
          <w:lang w:val="fr-CH"/>
        </w:rPr>
        <w:t>)</w:t>
      </w:r>
      <w:r w:rsidRPr="00565272">
        <w:rPr>
          <w:rFonts w:hint="eastAsia"/>
          <w:lang w:val="fr-CH"/>
        </w:rPr>
        <w:t>的强制住院做法，包括在社区康复机构中的这种做法；</w:t>
      </w:r>
    </w:p>
    <w:p w:rsidR="00565272" w:rsidRPr="00565272" w:rsidRDefault="00565272" w:rsidP="00565272">
      <w:pPr>
        <w:pStyle w:val="SingleTxtGC"/>
        <w:rPr>
          <w:rFonts w:hint="eastAsia"/>
          <w:lang w:val="fr-CH"/>
        </w:rPr>
      </w:pPr>
      <w:r w:rsidRPr="00565272">
        <w:rPr>
          <w:rFonts w:hint="eastAsia"/>
          <w:lang w:val="fr-CH"/>
        </w:rPr>
        <w:lastRenderedPageBreak/>
        <w:tab/>
        <w:t>(b)</w:t>
      </w:r>
      <w:r w:rsidRPr="00565272">
        <w:rPr>
          <w:rFonts w:hint="eastAsia"/>
          <w:lang w:val="fr-CH"/>
        </w:rPr>
        <w:tab/>
      </w:r>
      <w:r w:rsidRPr="00565272">
        <w:rPr>
          <w:rFonts w:hint="eastAsia"/>
          <w:lang w:val="fr-CH"/>
        </w:rPr>
        <w:t>采取了哪些措施来防止因实际或感知的残疾或实际或感知的精神能力而将残疾人强制送入机构和强制治疗；</w:t>
      </w:r>
    </w:p>
    <w:p w:rsidR="00565272" w:rsidRPr="00565272" w:rsidRDefault="00565272" w:rsidP="00565272">
      <w:pPr>
        <w:pStyle w:val="SingleTxtGC"/>
        <w:rPr>
          <w:rFonts w:hint="eastAsia"/>
          <w:lang w:val="fr-CH"/>
        </w:rPr>
      </w:pPr>
      <w:r w:rsidRPr="00565272">
        <w:rPr>
          <w:rFonts w:hint="eastAsia"/>
          <w:lang w:val="fr-CH"/>
        </w:rPr>
        <w:tab/>
        <w:t>(c)</w:t>
      </w:r>
      <w:r w:rsidRPr="00565272">
        <w:rPr>
          <w:rFonts w:hint="eastAsia"/>
          <w:lang w:val="fr-CH"/>
        </w:rPr>
        <w:tab/>
      </w:r>
      <w:r w:rsidRPr="00565272">
        <w:rPr>
          <w:rFonts w:hint="eastAsia"/>
          <w:lang w:val="fr-CH"/>
        </w:rPr>
        <w:t>精神病院中的残疾人要求评估对其剥夺自由的合法性的权利，以及过去五年中重获自由的残疾人人数。</w:t>
      </w:r>
      <w:bookmarkStart w:id="0" w:name="_GoBack"/>
      <w:bookmarkEnd w:id="0"/>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免于酷刑或残忍、不人道或有辱人格的待遇或处罚</w:t>
      </w:r>
      <w:r w:rsidRPr="00565272">
        <w:rPr>
          <w:rFonts w:hint="eastAsia"/>
          <w:lang w:val="fr-CH"/>
        </w:rPr>
        <w:t>(</w:t>
      </w:r>
      <w:r w:rsidRPr="00565272">
        <w:rPr>
          <w:rFonts w:hint="eastAsia"/>
          <w:lang w:val="fr-CH"/>
        </w:rPr>
        <w:t>第十五条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16.</w:t>
      </w:r>
      <w:r w:rsidRPr="00565272">
        <w:rPr>
          <w:rFonts w:hint="eastAsia"/>
          <w:lang w:val="fr-CH"/>
        </w:rPr>
        <w:tab/>
      </w:r>
      <w:r w:rsidRPr="00565272">
        <w:rPr>
          <w:rFonts w:hint="eastAsia"/>
          <w:lang w:val="fr-CH"/>
        </w:rPr>
        <w:t>请说明：</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规范性框架是否防止和禁止使用隔离、物理、化学或机械限制、非自愿或强迫治疗、强迫体罚、电休克疗法以及非自愿或过度药物治疗；</w:t>
      </w:r>
    </w:p>
    <w:p w:rsidR="00565272" w:rsidRPr="00565272" w:rsidRDefault="00565272" w:rsidP="00565272">
      <w:pPr>
        <w:pStyle w:val="SingleTxtGC"/>
        <w:rPr>
          <w:rFonts w:hint="eastAsia"/>
          <w:lang w:val="fr-CH"/>
        </w:rPr>
      </w:pPr>
      <w:r w:rsidRPr="00565272">
        <w:rPr>
          <w:rFonts w:hint="eastAsia"/>
          <w:lang w:val="fr-CH"/>
        </w:rPr>
        <w:tab/>
        <w:t>(b)</w:t>
      </w:r>
      <w:r w:rsidRPr="00565272">
        <w:rPr>
          <w:rFonts w:hint="eastAsia"/>
          <w:lang w:val="fr-CH"/>
        </w:rPr>
        <w:tab/>
      </w:r>
      <w:r w:rsidRPr="00565272">
        <w:rPr>
          <w:rFonts w:hint="eastAsia"/>
          <w:lang w:val="fr-CH"/>
        </w:rPr>
        <w:t>为确保在医学研究、实验或治疗方面使用辅助决策并获得残疾人自由和知情同意而通过的规程。</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免于剥削、暴力和凌虐</w:t>
      </w:r>
      <w:r w:rsidRPr="00565272">
        <w:rPr>
          <w:rFonts w:hint="eastAsia"/>
          <w:lang w:val="fr-CH"/>
        </w:rPr>
        <w:t>(</w:t>
      </w:r>
      <w:r w:rsidRPr="00565272">
        <w:rPr>
          <w:rFonts w:hint="eastAsia"/>
          <w:lang w:val="fr-CH"/>
        </w:rPr>
        <w:t>第十六条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17.</w:t>
      </w:r>
      <w:r w:rsidRPr="00565272">
        <w:rPr>
          <w:rFonts w:hint="eastAsia"/>
          <w:lang w:val="fr-CH"/>
        </w:rPr>
        <w:tab/>
      </w:r>
      <w:r w:rsidRPr="00565272">
        <w:rPr>
          <w:rFonts w:hint="eastAsia"/>
          <w:lang w:val="fr-CH"/>
        </w:rPr>
        <w:t>请提供以下方面的资料：</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通过了哪些战略以防止一切形式的暴力，包括针对残疾妇女和女童的性别暴力和针对残疾儿童的暴力，并通过与残疾人组织建立伙伴关系等方式提高残疾人对免遭剥削、暴力和凌虐的权利的认识；</w:t>
      </w:r>
    </w:p>
    <w:p w:rsidR="00565272" w:rsidRPr="00565272" w:rsidRDefault="00565272" w:rsidP="00565272">
      <w:pPr>
        <w:pStyle w:val="SingleTxtGC"/>
        <w:rPr>
          <w:rFonts w:hint="eastAsia"/>
          <w:lang w:val="fr-CH"/>
        </w:rPr>
      </w:pPr>
      <w:r w:rsidRPr="00565272">
        <w:rPr>
          <w:rFonts w:hint="eastAsia"/>
          <w:lang w:val="fr-CH"/>
        </w:rPr>
        <w:tab/>
        <w:t>(b)</w:t>
      </w:r>
      <w:r w:rsidRPr="00565272">
        <w:rPr>
          <w:rFonts w:hint="eastAsia"/>
          <w:lang w:val="fr-CH"/>
        </w:rPr>
        <w:tab/>
      </w:r>
      <w:r w:rsidRPr="00565272">
        <w:rPr>
          <w:rFonts w:hint="eastAsia"/>
          <w:lang w:val="fr-CH"/>
        </w:rPr>
        <w:t>采取了哪些措施以确保针对面临不同形式暴力的残疾人的安全计划和保护措施</w:t>
      </w:r>
      <w:r w:rsidRPr="00565272">
        <w:rPr>
          <w:rFonts w:hint="eastAsia"/>
          <w:lang w:val="fr-CH"/>
        </w:rPr>
        <w:t>(</w:t>
      </w:r>
      <w:r w:rsidRPr="00565272">
        <w:rPr>
          <w:rFonts w:hint="eastAsia"/>
          <w:lang w:val="fr-CH"/>
        </w:rPr>
        <w:t>同上，第</w:t>
      </w:r>
      <w:r w:rsidRPr="00565272">
        <w:rPr>
          <w:rFonts w:hint="eastAsia"/>
          <w:lang w:val="fr-CH"/>
        </w:rPr>
        <w:t>75</w:t>
      </w:r>
      <w:r w:rsidRPr="00565272">
        <w:rPr>
          <w:rFonts w:hint="eastAsia"/>
          <w:lang w:val="fr-CH"/>
        </w:rPr>
        <w:t>段</w:t>
      </w:r>
      <w:r w:rsidRPr="00565272">
        <w:rPr>
          <w:rFonts w:hint="eastAsia"/>
          <w:lang w:val="fr-CH"/>
        </w:rPr>
        <w:t>)</w:t>
      </w:r>
      <w:r w:rsidRPr="00565272">
        <w:rPr>
          <w:rFonts w:hint="eastAsia"/>
          <w:lang w:val="fr-CH"/>
        </w:rPr>
        <w:t>是无障碍且照顾到年龄、性别和残疾特点的；</w:t>
      </w:r>
    </w:p>
    <w:p w:rsidR="00565272" w:rsidRPr="00565272" w:rsidRDefault="00565272" w:rsidP="00565272">
      <w:pPr>
        <w:pStyle w:val="SingleTxtGC"/>
        <w:rPr>
          <w:rFonts w:hint="eastAsia"/>
          <w:lang w:val="fr-CH"/>
        </w:rPr>
      </w:pPr>
      <w:r w:rsidRPr="00565272">
        <w:rPr>
          <w:rFonts w:hint="eastAsia"/>
          <w:lang w:val="fr-CH"/>
        </w:rPr>
        <w:tab/>
        <w:t>(c)</w:t>
      </w:r>
      <w:r w:rsidRPr="00565272">
        <w:rPr>
          <w:rFonts w:hint="eastAsia"/>
          <w:lang w:val="fr-CH"/>
        </w:rPr>
        <w:tab/>
      </w:r>
      <w:r w:rsidRPr="00565272">
        <w:rPr>
          <w:rFonts w:hint="eastAsia"/>
          <w:lang w:val="fr-CH"/>
        </w:rPr>
        <w:t>残疾人遇暴力案件可以利用的投诉机制和补救措施，以及向受害者提供的补救类型；</w:t>
      </w:r>
    </w:p>
    <w:p w:rsidR="00565272" w:rsidRPr="00565272" w:rsidRDefault="00565272" w:rsidP="00565272">
      <w:pPr>
        <w:pStyle w:val="SingleTxtGC"/>
        <w:rPr>
          <w:rFonts w:hint="eastAsia"/>
          <w:lang w:val="fr-CH"/>
        </w:rPr>
      </w:pPr>
      <w:r w:rsidRPr="00565272">
        <w:rPr>
          <w:rFonts w:hint="eastAsia"/>
          <w:lang w:val="fr-CH"/>
        </w:rPr>
        <w:tab/>
        <w:t>(d)</w:t>
      </w:r>
      <w:r w:rsidRPr="00565272">
        <w:rPr>
          <w:rFonts w:hint="eastAsia"/>
          <w:lang w:val="fr-CH"/>
        </w:rPr>
        <w:tab/>
      </w:r>
      <w:r w:rsidRPr="00565272">
        <w:rPr>
          <w:rFonts w:hint="eastAsia"/>
          <w:lang w:val="fr-CH"/>
        </w:rPr>
        <w:t>对警察部队进行关于调查暴力侵害残疾人的投诉和事件的强制性培训，特别是针对残疾妇女和女童的性别暴力案件。</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独立生活和融入社区</w:t>
      </w:r>
      <w:r w:rsidRPr="00565272">
        <w:rPr>
          <w:rFonts w:hint="eastAsia"/>
          <w:lang w:val="fr-CH"/>
        </w:rPr>
        <w:t>(</w:t>
      </w:r>
      <w:r w:rsidRPr="00565272">
        <w:rPr>
          <w:rFonts w:hint="eastAsia"/>
          <w:lang w:val="fr-CH"/>
        </w:rPr>
        <w:t>第十九条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18.</w:t>
      </w:r>
      <w:r w:rsidRPr="00565272">
        <w:rPr>
          <w:rFonts w:hint="eastAsia"/>
          <w:lang w:val="fr-CH"/>
        </w:rPr>
        <w:tab/>
      </w:r>
      <w:r w:rsidRPr="00565272">
        <w:rPr>
          <w:rFonts w:hint="eastAsia"/>
          <w:lang w:val="fr-CH"/>
        </w:rPr>
        <w:t>请提供资料说明采取了哪些措施：</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从机构收容政策向支持独立生活和社区生活转型；</w:t>
      </w:r>
    </w:p>
    <w:p w:rsidR="00565272" w:rsidRPr="00565272" w:rsidRDefault="00565272" w:rsidP="00565272">
      <w:pPr>
        <w:pStyle w:val="SingleTxtGC"/>
        <w:rPr>
          <w:rFonts w:hint="eastAsia"/>
          <w:lang w:val="fr-CH"/>
        </w:rPr>
      </w:pPr>
      <w:r w:rsidRPr="00565272">
        <w:rPr>
          <w:rFonts w:hint="eastAsia"/>
          <w:lang w:val="fr-CH"/>
        </w:rPr>
        <w:tab/>
        <w:t>(b)</w:t>
      </w:r>
      <w:r w:rsidRPr="00565272">
        <w:rPr>
          <w:rFonts w:hint="eastAsia"/>
          <w:lang w:val="fr-CH"/>
        </w:rPr>
        <w:tab/>
      </w:r>
      <w:r w:rsidRPr="00565272">
        <w:rPr>
          <w:rFonts w:hint="eastAsia"/>
          <w:lang w:val="fr-CH"/>
        </w:rPr>
        <w:t>对目前在康复机构或小型家舍式住宿</w:t>
      </w:r>
      <w:r w:rsidRPr="00565272">
        <w:rPr>
          <w:rFonts w:hint="eastAsia"/>
          <w:lang w:val="fr-CH"/>
        </w:rPr>
        <w:t>(</w:t>
      </w:r>
      <w:r w:rsidRPr="00565272">
        <w:rPr>
          <w:rFonts w:hint="eastAsia"/>
          <w:lang w:val="fr-CH"/>
        </w:rPr>
        <w:t>同上，第</w:t>
      </w:r>
      <w:r w:rsidRPr="00565272">
        <w:rPr>
          <w:rFonts w:hint="eastAsia"/>
          <w:lang w:val="fr-CH"/>
        </w:rPr>
        <w:t>85</w:t>
      </w:r>
      <w:r w:rsidRPr="00565272">
        <w:rPr>
          <w:rFonts w:hint="eastAsia"/>
          <w:lang w:val="fr-CH"/>
        </w:rPr>
        <w:t>和</w:t>
      </w:r>
      <w:r w:rsidRPr="00565272">
        <w:rPr>
          <w:rFonts w:hint="eastAsia"/>
          <w:lang w:val="fr-CH"/>
        </w:rPr>
        <w:t>89</w:t>
      </w:r>
      <w:r w:rsidRPr="00565272">
        <w:rPr>
          <w:rFonts w:hint="eastAsia"/>
          <w:lang w:val="fr-CH"/>
        </w:rPr>
        <w:t>段</w:t>
      </w:r>
      <w:r w:rsidRPr="00565272">
        <w:rPr>
          <w:rFonts w:hint="eastAsia"/>
          <w:lang w:val="fr-CH"/>
        </w:rPr>
        <w:t>)</w:t>
      </w:r>
      <w:r w:rsidRPr="00565272">
        <w:rPr>
          <w:rFonts w:hint="eastAsia"/>
          <w:lang w:val="fr-CH"/>
        </w:rPr>
        <w:t>或其他类机构中的残疾人实现去机构化安置，说明这些措施如何包括残疾儿童、妇女和老人、智力或社会心理残疾者以及需要高度支持的残疾人；</w:t>
      </w:r>
    </w:p>
    <w:p w:rsidR="00565272" w:rsidRPr="00565272" w:rsidRDefault="00565272" w:rsidP="00565272">
      <w:pPr>
        <w:pStyle w:val="SingleTxtGC"/>
        <w:rPr>
          <w:rFonts w:hint="eastAsia"/>
          <w:lang w:val="fr-CH"/>
        </w:rPr>
      </w:pPr>
      <w:r w:rsidRPr="00565272">
        <w:rPr>
          <w:rFonts w:hint="eastAsia"/>
          <w:lang w:val="fr-CH"/>
        </w:rPr>
        <w:tab/>
        <w:t>(c)</w:t>
      </w:r>
      <w:r w:rsidRPr="00565272">
        <w:rPr>
          <w:rFonts w:hint="eastAsia"/>
          <w:lang w:val="fr-CH"/>
        </w:rPr>
        <w:tab/>
      </w:r>
      <w:r w:rsidRPr="00565272">
        <w:rPr>
          <w:rFonts w:hint="eastAsia"/>
          <w:lang w:val="fr-CH"/>
        </w:rPr>
        <w:t>为残疾人在社区独立生活提供支持，包括个人援助和增加资源分配；</w:t>
      </w:r>
    </w:p>
    <w:p w:rsidR="00565272" w:rsidRPr="00565272" w:rsidRDefault="00565272" w:rsidP="00565272">
      <w:pPr>
        <w:pStyle w:val="SingleTxtGC"/>
        <w:rPr>
          <w:rFonts w:hint="eastAsia"/>
          <w:lang w:val="fr-CH"/>
        </w:rPr>
      </w:pPr>
      <w:r w:rsidRPr="00565272">
        <w:rPr>
          <w:rFonts w:hint="eastAsia"/>
          <w:lang w:val="fr-CH"/>
        </w:rPr>
        <w:tab/>
        <w:t>(d)</w:t>
      </w:r>
      <w:r w:rsidRPr="00565272">
        <w:rPr>
          <w:rFonts w:hint="eastAsia"/>
          <w:lang w:val="fr-CH"/>
        </w:rPr>
        <w:tab/>
      </w:r>
      <w:r w:rsidRPr="00565272">
        <w:rPr>
          <w:rFonts w:hint="eastAsia"/>
          <w:lang w:val="fr-CH"/>
        </w:rPr>
        <w:t>确保向普通民众提供的主流社区服务和设施包括住房对残疾人无障碍、可负担和可获得，考虑到他们的个人需求，并考虑到性别和年龄特点。</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表达意见的自由和获得信息的机会</w:t>
      </w:r>
      <w:r w:rsidRPr="00565272">
        <w:rPr>
          <w:rFonts w:hint="eastAsia"/>
          <w:lang w:val="fr-CH"/>
        </w:rPr>
        <w:t>(</w:t>
      </w:r>
      <w:r w:rsidRPr="00565272">
        <w:rPr>
          <w:rFonts w:hint="eastAsia"/>
          <w:lang w:val="fr-CH"/>
        </w:rPr>
        <w:t>第二十一条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19.</w:t>
      </w:r>
      <w:r w:rsidRPr="00565272">
        <w:rPr>
          <w:rFonts w:hint="eastAsia"/>
          <w:lang w:val="fr-CH"/>
        </w:rPr>
        <w:tab/>
      </w:r>
      <w:r w:rsidRPr="00565272">
        <w:rPr>
          <w:rFonts w:hint="eastAsia"/>
          <w:lang w:val="fr-CH"/>
        </w:rPr>
        <w:t>请提供以下方面的资料：</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符合最新版《网页内容无障碍导则》的公共网站的比例。还请向委员会通报在社会工作局领导下制订政府部门和私营组织准则的最新情况</w:t>
      </w:r>
      <w:r w:rsidRPr="00565272">
        <w:rPr>
          <w:rFonts w:hint="eastAsia"/>
          <w:lang w:val="fr-CH"/>
        </w:rPr>
        <w:t>(</w:t>
      </w:r>
      <w:r w:rsidRPr="00565272">
        <w:rPr>
          <w:rFonts w:hint="eastAsia"/>
          <w:lang w:val="fr-CH"/>
        </w:rPr>
        <w:t>同上，第</w:t>
      </w:r>
      <w:r w:rsidRPr="00565272">
        <w:rPr>
          <w:rFonts w:hint="eastAsia"/>
          <w:lang w:val="fr-CH"/>
        </w:rPr>
        <w:t>93</w:t>
      </w:r>
      <w:r w:rsidRPr="00565272">
        <w:rPr>
          <w:rFonts w:hint="eastAsia"/>
          <w:lang w:val="fr-CH"/>
        </w:rPr>
        <w:t>段；</w:t>
      </w:r>
    </w:p>
    <w:p w:rsidR="00565272" w:rsidRPr="00565272" w:rsidRDefault="00565272" w:rsidP="00565272">
      <w:pPr>
        <w:pStyle w:val="SingleTxtGC"/>
        <w:rPr>
          <w:rFonts w:hint="eastAsia"/>
          <w:lang w:val="fr-CH"/>
        </w:rPr>
      </w:pPr>
      <w:r w:rsidRPr="00565272">
        <w:rPr>
          <w:rFonts w:hint="eastAsia"/>
          <w:lang w:val="fr-CH"/>
        </w:rPr>
        <w:lastRenderedPageBreak/>
        <w:tab/>
        <w:t>(b)</w:t>
      </w:r>
      <w:r w:rsidRPr="00565272">
        <w:rPr>
          <w:rFonts w:hint="eastAsia"/>
          <w:lang w:val="fr-CH"/>
        </w:rPr>
        <w:tab/>
      </w:r>
      <w:r w:rsidRPr="00565272">
        <w:rPr>
          <w:rFonts w:hint="eastAsia"/>
          <w:lang w:val="fr-CH"/>
        </w:rPr>
        <w:t>有哪些政策、方案和预算拨款来促进在正式和非正式互动中使用手语和其他适当的交流手段、模式和形式，如盲文、音频或触觉信息、辅助和替代交流、易读和象形图等；</w:t>
      </w:r>
    </w:p>
    <w:p w:rsidR="00565272" w:rsidRPr="00565272" w:rsidRDefault="00565272" w:rsidP="00565272">
      <w:pPr>
        <w:pStyle w:val="SingleTxtGC"/>
        <w:rPr>
          <w:rFonts w:hint="eastAsia"/>
          <w:lang w:val="fr-CH"/>
        </w:rPr>
      </w:pPr>
      <w:r w:rsidRPr="00565272">
        <w:rPr>
          <w:rFonts w:hint="eastAsia"/>
          <w:lang w:val="fr-CH"/>
        </w:rPr>
        <w:tab/>
        <w:t>(c)</w:t>
      </w:r>
      <w:r w:rsidRPr="00565272">
        <w:rPr>
          <w:rFonts w:hint="eastAsia"/>
          <w:lang w:val="fr-CH"/>
        </w:rPr>
        <w:tab/>
      </w:r>
      <w:r w:rsidRPr="00565272">
        <w:rPr>
          <w:rFonts w:hint="eastAsia"/>
          <w:lang w:val="fr-CH"/>
        </w:rPr>
        <w:t>采取了哪些步骤来增加公共和私营部门合格手语译员的人数。</w:t>
      </w:r>
    </w:p>
    <w:p w:rsidR="00565272" w:rsidRPr="000829BF" w:rsidRDefault="00565272" w:rsidP="006A67A2">
      <w:pPr>
        <w:pStyle w:val="H23GC"/>
      </w:pPr>
      <w:r w:rsidRPr="00565272">
        <w:rPr>
          <w:rFonts w:hint="eastAsia"/>
          <w:lang w:val="fr-CH"/>
        </w:rPr>
        <w:tab/>
      </w:r>
      <w:r w:rsidRPr="00565272">
        <w:rPr>
          <w:rFonts w:hint="eastAsia"/>
          <w:lang w:val="fr-CH"/>
        </w:rPr>
        <w:tab/>
      </w:r>
      <w:r w:rsidRPr="00565272">
        <w:rPr>
          <w:rFonts w:hint="eastAsia"/>
          <w:lang w:val="fr-CH"/>
        </w:rPr>
        <w:t>尊重隐私</w:t>
      </w:r>
      <w:r w:rsidRPr="00565272">
        <w:rPr>
          <w:rFonts w:hint="eastAsia"/>
          <w:lang w:val="fr-CH"/>
        </w:rPr>
        <w:t>(</w:t>
      </w:r>
      <w:r w:rsidRPr="00565272">
        <w:rPr>
          <w:rFonts w:hint="eastAsia"/>
          <w:lang w:val="fr-CH"/>
        </w:rPr>
        <w:t>第二十二条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20.</w:t>
      </w:r>
      <w:r w:rsidRPr="00565272">
        <w:rPr>
          <w:rFonts w:hint="eastAsia"/>
          <w:lang w:val="fr-CH"/>
        </w:rPr>
        <w:tab/>
      </w:r>
      <w:r w:rsidRPr="00565272">
        <w:rPr>
          <w:rFonts w:hint="eastAsia"/>
          <w:lang w:val="fr-CH"/>
        </w:rPr>
        <w:t>请提供资料，说明在残疾人隐私受到任意或非法干涉的情况下可利用的投诉机制和程序，包括诉诸人身保护令的数据。</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尊重家居和家庭</w:t>
      </w:r>
      <w:r w:rsidRPr="00565272">
        <w:rPr>
          <w:rFonts w:hint="eastAsia"/>
          <w:lang w:val="fr-CH"/>
        </w:rPr>
        <w:t>(</w:t>
      </w:r>
      <w:r w:rsidRPr="00565272">
        <w:rPr>
          <w:rFonts w:hint="eastAsia"/>
          <w:lang w:val="fr-CH"/>
        </w:rPr>
        <w:t>第二十三条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21.</w:t>
      </w:r>
      <w:r w:rsidRPr="00565272">
        <w:rPr>
          <w:rFonts w:hint="eastAsia"/>
          <w:lang w:val="fr-CH"/>
        </w:rPr>
        <w:tab/>
      </w:r>
      <w:r w:rsidRPr="00565272">
        <w:rPr>
          <w:rFonts w:hint="eastAsia"/>
          <w:lang w:val="fr-CH"/>
        </w:rPr>
        <w:t>请提供以下方面的资料：</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以无障碍方式向残疾人提供的性健康和生殖健康服务，以及为便利残疾人获得计划生育、辅助生殖、收养和寄养方案而采取的措施；</w:t>
      </w:r>
    </w:p>
    <w:p w:rsidR="00565272" w:rsidRPr="00565272" w:rsidRDefault="00565272" w:rsidP="00565272">
      <w:pPr>
        <w:pStyle w:val="SingleTxtGC"/>
        <w:rPr>
          <w:rFonts w:hint="eastAsia"/>
          <w:lang w:val="fr-CH"/>
        </w:rPr>
      </w:pPr>
      <w:r w:rsidRPr="00565272">
        <w:rPr>
          <w:rFonts w:hint="eastAsia"/>
          <w:lang w:val="fr-CH"/>
        </w:rPr>
        <w:tab/>
        <w:t>(b)</w:t>
      </w:r>
      <w:r w:rsidRPr="00565272">
        <w:rPr>
          <w:rFonts w:hint="eastAsia"/>
          <w:lang w:val="fr-CH"/>
        </w:rPr>
        <w:tab/>
      </w:r>
      <w:r w:rsidRPr="00565272">
        <w:rPr>
          <w:rFonts w:hint="eastAsia"/>
          <w:lang w:val="fr-CH"/>
        </w:rPr>
        <w:t>采取了哪些措施以确保任何儿童不因本人或父母一方或双方的残疾而与父母分离。</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教育</w:t>
      </w:r>
      <w:r w:rsidRPr="00565272">
        <w:rPr>
          <w:rFonts w:hint="eastAsia"/>
          <w:lang w:val="fr-CH"/>
        </w:rPr>
        <w:t>(</w:t>
      </w:r>
      <w:r w:rsidRPr="00565272">
        <w:rPr>
          <w:rFonts w:hint="eastAsia"/>
          <w:lang w:val="fr-CH"/>
        </w:rPr>
        <w:t>第二十四条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22.</w:t>
      </w:r>
      <w:r w:rsidRPr="00565272">
        <w:rPr>
          <w:rFonts w:hint="eastAsia"/>
          <w:lang w:val="fr-CH"/>
        </w:rPr>
        <w:tab/>
      </w:r>
      <w:r w:rsidRPr="00565272">
        <w:rPr>
          <w:rFonts w:hint="eastAsia"/>
          <w:lang w:val="fr-CH"/>
        </w:rPr>
        <w:t>请提供资料说明采取了哪些措施：</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为融合教育分配人力、财力和技术资源，并为所有残疾儿童在主流学校就学提供便利，无论其年龄或残疾类型如何；</w:t>
      </w:r>
    </w:p>
    <w:p w:rsidR="00565272" w:rsidRPr="00565272" w:rsidRDefault="00565272" w:rsidP="00565272">
      <w:pPr>
        <w:pStyle w:val="SingleTxtGC"/>
        <w:rPr>
          <w:rFonts w:hint="eastAsia"/>
          <w:lang w:val="fr-CH"/>
        </w:rPr>
      </w:pPr>
      <w:r w:rsidRPr="00565272">
        <w:rPr>
          <w:rFonts w:hint="eastAsia"/>
          <w:lang w:val="fr-CH"/>
        </w:rPr>
        <w:tab/>
        <w:t>(b)</w:t>
      </w:r>
      <w:r w:rsidRPr="00565272">
        <w:rPr>
          <w:rFonts w:hint="eastAsia"/>
          <w:lang w:val="fr-CH"/>
        </w:rPr>
        <w:tab/>
      </w:r>
      <w:r w:rsidRPr="00565272">
        <w:rPr>
          <w:rFonts w:hint="eastAsia"/>
          <w:lang w:val="fr-CH"/>
        </w:rPr>
        <w:t>提高残疾儿童在融合教育学校和班级的就学率，为他们提供个性化支持、无障碍课程、无障碍物理环境以及无障碍交流手段和模式；</w:t>
      </w:r>
    </w:p>
    <w:p w:rsidR="00565272" w:rsidRPr="00565272" w:rsidRDefault="00565272" w:rsidP="00565272">
      <w:pPr>
        <w:pStyle w:val="SingleTxtGC"/>
        <w:rPr>
          <w:rFonts w:hint="eastAsia"/>
          <w:lang w:val="fr-CH"/>
        </w:rPr>
      </w:pPr>
      <w:r w:rsidRPr="00565272">
        <w:rPr>
          <w:rFonts w:hint="eastAsia"/>
          <w:lang w:val="fr-CH"/>
        </w:rPr>
        <w:tab/>
        <w:t>(c)</w:t>
      </w:r>
      <w:r w:rsidRPr="00565272">
        <w:rPr>
          <w:rFonts w:hint="eastAsia"/>
          <w:lang w:val="fr-CH"/>
        </w:rPr>
        <w:tab/>
      </w:r>
      <w:r w:rsidRPr="00565272">
        <w:rPr>
          <w:rFonts w:hint="eastAsia"/>
          <w:lang w:val="fr-CH"/>
        </w:rPr>
        <w:t>提高高等教育对残疾学生的无障碍性。</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健康</w:t>
      </w:r>
      <w:r w:rsidRPr="00565272">
        <w:rPr>
          <w:rFonts w:hint="eastAsia"/>
          <w:lang w:val="fr-CH"/>
        </w:rPr>
        <w:t>(</w:t>
      </w:r>
      <w:r w:rsidRPr="00565272">
        <w:rPr>
          <w:rFonts w:hint="eastAsia"/>
          <w:lang w:val="fr-CH"/>
        </w:rPr>
        <w:t>第二十五条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23.</w:t>
      </w:r>
      <w:r w:rsidRPr="00565272">
        <w:rPr>
          <w:rFonts w:hint="eastAsia"/>
          <w:lang w:val="fr-CH"/>
        </w:rPr>
        <w:tab/>
      </w:r>
      <w:r w:rsidRPr="00565272">
        <w:rPr>
          <w:rFonts w:hint="eastAsia"/>
          <w:lang w:val="fr-CH"/>
        </w:rPr>
        <w:t>请提供以下方面的资料：</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性保健和生殖保健服务的可获得性和可负担性，以及为确保医院和保健单位及设备对残疾人无障碍和在其居住地附近提供而采取的措施；</w:t>
      </w:r>
    </w:p>
    <w:p w:rsidR="00565272" w:rsidRPr="00565272" w:rsidRDefault="00565272" w:rsidP="00565272">
      <w:pPr>
        <w:pStyle w:val="SingleTxtGC"/>
        <w:rPr>
          <w:rFonts w:hint="eastAsia"/>
          <w:lang w:val="fr-CH"/>
        </w:rPr>
      </w:pPr>
      <w:r w:rsidRPr="00565272">
        <w:rPr>
          <w:rFonts w:hint="eastAsia"/>
          <w:lang w:val="fr-CH"/>
        </w:rPr>
        <w:tab/>
        <w:t>(b)</w:t>
      </w:r>
      <w:r w:rsidRPr="00565272">
        <w:rPr>
          <w:rFonts w:hint="eastAsia"/>
          <w:lang w:val="fr-CH"/>
        </w:rPr>
        <w:tab/>
      </w:r>
      <w:r w:rsidRPr="00565272">
        <w:rPr>
          <w:rFonts w:hint="eastAsia"/>
          <w:lang w:val="fr-CH"/>
        </w:rPr>
        <w:t>包括社区卫生工作者在内的所有医疗卫生专业人员的培训课程如何将残疾的人权模式纳入主流。</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适应训练和康复</w:t>
      </w:r>
      <w:r w:rsidRPr="00565272">
        <w:rPr>
          <w:rFonts w:hint="eastAsia"/>
          <w:lang w:val="fr-CH"/>
        </w:rPr>
        <w:t>(</w:t>
      </w:r>
      <w:r w:rsidRPr="00565272">
        <w:rPr>
          <w:rFonts w:hint="eastAsia"/>
          <w:lang w:val="fr-CH"/>
        </w:rPr>
        <w:t>第二十六条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24.</w:t>
      </w:r>
      <w:r w:rsidRPr="00565272">
        <w:rPr>
          <w:rFonts w:hint="eastAsia"/>
          <w:lang w:val="fr-CH"/>
        </w:rPr>
        <w:tab/>
      </w:r>
      <w:r w:rsidRPr="00565272">
        <w:rPr>
          <w:rFonts w:hint="eastAsia"/>
          <w:lang w:val="fr-CH"/>
        </w:rPr>
        <w:t>请提供资料介绍采取了哪些措施促进全面和基于社区的残疾人康复方案。</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工作和就业</w:t>
      </w:r>
      <w:r w:rsidRPr="00565272">
        <w:rPr>
          <w:rFonts w:hint="eastAsia"/>
          <w:lang w:val="fr-CH"/>
        </w:rPr>
        <w:t>(</w:t>
      </w:r>
      <w:r w:rsidRPr="00565272">
        <w:rPr>
          <w:rFonts w:hint="eastAsia"/>
          <w:lang w:val="fr-CH"/>
        </w:rPr>
        <w:t>第二十七条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25.</w:t>
      </w:r>
      <w:r w:rsidRPr="00565272">
        <w:rPr>
          <w:rFonts w:hint="eastAsia"/>
          <w:lang w:val="fr-CH"/>
        </w:rPr>
        <w:tab/>
      </w:r>
      <w:r w:rsidRPr="00565272">
        <w:rPr>
          <w:rFonts w:hint="eastAsia"/>
          <w:lang w:val="fr-CH"/>
        </w:rPr>
        <w:t>请提供以下方面的补充资料：</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多少比例的残疾妇女受益于为促进残疾人就业而采取的措施，包括社会工作局提供的就业技术培训和援助，以及劳工局显能小组提供的服务</w:t>
      </w:r>
      <w:r w:rsidRPr="00565272">
        <w:rPr>
          <w:rFonts w:hint="eastAsia"/>
          <w:lang w:val="fr-CH"/>
        </w:rPr>
        <w:t>(</w:t>
      </w:r>
      <w:r w:rsidRPr="00565272">
        <w:rPr>
          <w:rFonts w:hint="eastAsia"/>
          <w:lang w:val="fr-CH"/>
        </w:rPr>
        <w:t>同上，第</w:t>
      </w:r>
      <w:r w:rsidRPr="00565272">
        <w:rPr>
          <w:rFonts w:hint="eastAsia"/>
          <w:lang w:val="fr-CH"/>
        </w:rPr>
        <w:t>120</w:t>
      </w:r>
      <w:r w:rsidRPr="00565272">
        <w:rPr>
          <w:rFonts w:hint="eastAsia"/>
          <w:lang w:val="fr-CH"/>
        </w:rPr>
        <w:t>段</w:t>
      </w:r>
      <w:r w:rsidRPr="00565272">
        <w:rPr>
          <w:rFonts w:hint="eastAsia"/>
          <w:lang w:val="fr-CH"/>
        </w:rPr>
        <w:t>)</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lastRenderedPageBreak/>
        <w:tab/>
        <w:t>(b)</w:t>
      </w:r>
      <w:r w:rsidRPr="00565272">
        <w:rPr>
          <w:rFonts w:hint="eastAsia"/>
          <w:lang w:val="fr-CH"/>
        </w:rPr>
        <w:tab/>
      </w:r>
      <w:r w:rsidRPr="00565272">
        <w:rPr>
          <w:rFonts w:hint="eastAsia"/>
          <w:lang w:val="fr-CH"/>
        </w:rPr>
        <w:t>采取了哪些措施以逐步取消保护性就业和推动残疾人在公开劳动力市场获得工作；</w:t>
      </w:r>
    </w:p>
    <w:p w:rsidR="00565272" w:rsidRPr="00565272" w:rsidRDefault="00565272" w:rsidP="00565272">
      <w:pPr>
        <w:pStyle w:val="SingleTxtGC"/>
        <w:rPr>
          <w:rFonts w:hint="eastAsia"/>
          <w:lang w:val="fr-CH"/>
        </w:rPr>
      </w:pPr>
      <w:r w:rsidRPr="00565272">
        <w:rPr>
          <w:rFonts w:hint="eastAsia"/>
          <w:lang w:val="fr-CH"/>
        </w:rPr>
        <w:tab/>
        <w:t>(c)</w:t>
      </w:r>
      <w:r w:rsidRPr="00565272">
        <w:rPr>
          <w:rFonts w:hint="eastAsia"/>
          <w:lang w:val="fr-CH"/>
        </w:rPr>
        <w:tab/>
      </w:r>
      <w:r w:rsidRPr="00565272">
        <w:rPr>
          <w:rFonts w:hint="eastAsia"/>
          <w:lang w:val="fr-CH"/>
        </w:rPr>
        <w:t>采取了哪些措施以确保为残疾人提供在公共和私营部门就业的个性化支持；</w:t>
      </w:r>
    </w:p>
    <w:p w:rsidR="00565272" w:rsidRPr="00565272" w:rsidRDefault="00565272" w:rsidP="00565272">
      <w:pPr>
        <w:pStyle w:val="SingleTxtGC"/>
        <w:rPr>
          <w:rFonts w:hint="eastAsia"/>
          <w:lang w:val="fr-CH"/>
        </w:rPr>
      </w:pPr>
      <w:r w:rsidRPr="00565272">
        <w:rPr>
          <w:rFonts w:hint="eastAsia"/>
          <w:lang w:val="fr-CH"/>
        </w:rPr>
        <w:tab/>
        <w:t>(d)</w:t>
      </w:r>
      <w:r w:rsidRPr="00565272">
        <w:rPr>
          <w:rFonts w:hint="eastAsia"/>
          <w:lang w:val="fr-CH"/>
        </w:rPr>
        <w:tab/>
      </w:r>
      <w:r w:rsidRPr="00565272">
        <w:rPr>
          <w:rFonts w:hint="eastAsia"/>
          <w:lang w:val="fr-CH"/>
        </w:rPr>
        <w:t>通过了哪些战略来鼓励和支持残疾人创业和开展自营职业，并得到充分的劳动权利保护。</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适足的生活水平和社会保护</w:t>
      </w:r>
      <w:r w:rsidRPr="00565272">
        <w:rPr>
          <w:rFonts w:hint="eastAsia"/>
          <w:lang w:val="fr-CH"/>
        </w:rPr>
        <w:t>(</w:t>
      </w:r>
      <w:r w:rsidRPr="00565272">
        <w:rPr>
          <w:rFonts w:hint="eastAsia"/>
          <w:lang w:val="fr-CH"/>
        </w:rPr>
        <w:t>第二十八条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26.</w:t>
      </w:r>
      <w:r w:rsidRPr="00565272">
        <w:rPr>
          <w:rFonts w:hint="eastAsia"/>
          <w:lang w:val="fr-CH"/>
        </w:rPr>
        <w:tab/>
      </w:r>
      <w:r w:rsidRPr="00565272">
        <w:rPr>
          <w:rFonts w:hint="eastAsia"/>
          <w:lang w:val="fr-CH"/>
        </w:rPr>
        <w:t>请提供以下方面的资料：</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为确保残疾人获得清洁水而实施的方案；</w:t>
      </w:r>
    </w:p>
    <w:p w:rsidR="00565272" w:rsidRPr="00565272" w:rsidRDefault="00565272" w:rsidP="00565272">
      <w:pPr>
        <w:pStyle w:val="SingleTxtGC"/>
        <w:rPr>
          <w:rFonts w:hint="eastAsia"/>
          <w:lang w:val="fr-CH"/>
        </w:rPr>
      </w:pPr>
      <w:r w:rsidRPr="00565272">
        <w:rPr>
          <w:rFonts w:hint="eastAsia"/>
          <w:lang w:val="fr-CH"/>
        </w:rPr>
        <w:tab/>
        <w:t>(b)</w:t>
      </w:r>
      <w:r w:rsidRPr="00565272">
        <w:rPr>
          <w:rFonts w:hint="eastAsia"/>
          <w:lang w:val="fr-CH"/>
        </w:rPr>
        <w:tab/>
      </w:r>
      <w:r w:rsidRPr="00565272">
        <w:rPr>
          <w:rFonts w:hint="eastAsia"/>
          <w:lang w:val="fr-CH"/>
        </w:rPr>
        <w:t>为确保向残疾人直接支付普通和特殊残疾津贴及其他应享权利而采取的措施；</w:t>
      </w:r>
    </w:p>
    <w:p w:rsidR="00565272" w:rsidRPr="00565272" w:rsidRDefault="00565272" w:rsidP="00565272">
      <w:pPr>
        <w:pStyle w:val="SingleTxtGC"/>
        <w:rPr>
          <w:rFonts w:hint="eastAsia"/>
          <w:lang w:val="fr-CH"/>
        </w:rPr>
      </w:pPr>
      <w:r w:rsidRPr="00565272">
        <w:rPr>
          <w:rFonts w:hint="eastAsia"/>
          <w:lang w:val="fr-CH"/>
        </w:rPr>
        <w:tab/>
        <w:t>(c)</w:t>
      </w:r>
      <w:r w:rsidRPr="00565272">
        <w:rPr>
          <w:rFonts w:hint="eastAsia"/>
          <w:lang w:val="fr-CH"/>
        </w:rPr>
        <w:tab/>
      </w:r>
      <w:r w:rsidRPr="00565272">
        <w:rPr>
          <w:rFonts w:hint="eastAsia"/>
          <w:lang w:val="fr-CH"/>
        </w:rPr>
        <w:t>目前临时性残疾补助津贴获得承认的情况</w:t>
      </w:r>
      <w:r w:rsidRPr="00565272">
        <w:rPr>
          <w:rFonts w:hint="eastAsia"/>
          <w:lang w:val="fr-CH"/>
        </w:rPr>
        <w:t>(</w:t>
      </w:r>
      <w:r w:rsidRPr="00565272">
        <w:rPr>
          <w:rFonts w:hint="eastAsia"/>
          <w:lang w:val="fr-CH"/>
        </w:rPr>
        <w:t>同上，第</w:t>
      </w:r>
      <w:r w:rsidRPr="00565272">
        <w:rPr>
          <w:rFonts w:hint="eastAsia"/>
          <w:lang w:val="fr-CH"/>
        </w:rPr>
        <w:t>135</w:t>
      </w:r>
      <w:r w:rsidRPr="00565272">
        <w:rPr>
          <w:rFonts w:hint="eastAsia"/>
          <w:lang w:val="fr-CH"/>
        </w:rPr>
        <w:t>段</w:t>
      </w:r>
      <w:r w:rsidRPr="00565272">
        <w:rPr>
          <w:rFonts w:hint="eastAsia"/>
          <w:lang w:val="fr-CH"/>
        </w:rPr>
        <w:t>)</w:t>
      </w:r>
      <w:r w:rsidRPr="00565272">
        <w:rPr>
          <w:rFonts w:hint="eastAsia"/>
          <w:lang w:val="fr-CH"/>
        </w:rPr>
        <w:t>。</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参与政治和公共生活</w:t>
      </w:r>
      <w:r w:rsidRPr="00565272">
        <w:rPr>
          <w:rFonts w:hint="eastAsia"/>
          <w:lang w:val="fr-CH"/>
        </w:rPr>
        <w:t>(</w:t>
      </w:r>
      <w:r w:rsidRPr="00565272">
        <w:rPr>
          <w:rFonts w:hint="eastAsia"/>
          <w:lang w:val="fr-CH"/>
        </w:rPr>
        <w:t>第二十九条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27.</w:t>
      </w:r>
      <w:r w:rsidRPr="00565272">
        <w:rPr>
          <w:rFonts w:hint="eastAsia"/>
          <w:lang w:val="fr-CH"/>
        </w:rPr>
        <w:tab/>
      </w:r>
      <w:r w:rsidRPr="00565272">
        <w:rPr>
          <w:rFonts w:hint="eastAsia"/>
          <w:lang w:val="fr-CH"/>
        </w:rPr>
        <w:t>请澄清智力或社会心理残疾者是否有投票权和组建残疾人协会和组织的权利。还请告知委员会，采取了哪些措施以根据《公约》第二十九条第</w:t>
      </w:r>
      <w:r w:rsidRPr="00565272">
        <w:rPr>
          <w:rFonts w:hint="eastAsia"/>
          <w:lang w:val="fr-CH"/>
        </w:rPr>
        <w:t>(</w:t>
      </w:r>
      <w:r w:rsidRPr="00565272">
        <w:rPr>
          <w:rFonts w:hint="eastAsia"/>
          <w:lang w:val="fr-CH"/>
        </w:rPr>
        <w:t>一</w:t>
      </w:r>
      <w:r w:rsidRPr="00565272">
        <w:rPr>
          <w:rFonts w:hint="eastAsia"/>
          <w:lang w:val="fr-CH"/>
        </w:rPr>
        <w:t>)</w:t>
      </w:r>
      <w:r w:rsidRPr="00565272">
        <w:rPr>
          <w:rFonts w:hint="eastAsia"/>
          <w:lang w:val="fr-CH"/>
        </w:rPr>
        <w:t>款第</w:t>
      </w:r>
      <w:r w:rsidRPr="00565272">
        <w:rPr>
          <w:rFonts w:hint="eastAsia"/>
          <w:lang w:val="fr-CH"/>
        </w:rPr>
        <w:t>2</w:t>
      </w:r>
      <w:r w:rsidRPr="00565272">
        <w:rPr>
          <w:rFonts w:hint="eastAsia"/>
          <w:lang w:val="fr-CH"/>
        </w:rPr>
        <w:t>项，促进和保护残疾人在与其他人平等的基础上竞选和担任公职的权利。</w:t>
      </w:r>
    </w:p>
    <w:p w:rsidR="00565272" w:rsidRPr="00565272" w:rsidRDefault="00565272" w:rsidP="009672EB">
      <w:pPr>
        <w:pStyle w:val="H1GC"/>
        <w:rPr>
          <w:rFonts w:hint="eastAsia"/>
          <w:lang w:val="fr-CH"/>
        </w:rPr>
      </w:pPr>
      <w:r w:rsidRPr="00565272">
        <w:rPr>
          <w:rFonts w:hint="eastAsia"/>
          <w:lang w:val="fr-CH"/>
        </w:rPr>
        <w:tab/>
        <w:t>C.</w:t>
      </w:r>
      <w:r w:rsidRPr="00565272">
        <w:rPr>
          <w:rFonts w:hint="eastAsia"/>
          <w:lang w:val="fr-CH"/>
        </w:rPr>
        <w:tab/>
      </w:r>
      <w:r w:rsidRPr="00565272">
        <w:rPr>
          <w:rFonts w:hint="eastAsia"/>
          <w:lang w:val="fr-CH"/>
        </w:rPr>
        <w:t>具体义务</w:t>
      </w:r>
      <w:r w:rsidRPr="00565272">
        <w:rPr>
          <w:rFonts w:hint="eastAsia"/>
          <w:lang w:val="fr-CH"/>
        </w:rPr>
        <w:t>(</w:t>
      </w:r>
      <w:r w:rsidRPr="00565272">
        <w:rPr>
          <w:rFonts w:hint="eastAsia"/>
          <w:lang w:val="fr-CH"/>
        </w:rPr>
        <w:t>第三十一至三十三条</w:t>
      </w:r>
      <w:r w:rsidRPr="00565272">
        <w:rPr>
          <w:rFonts w:hint="eastAsia"/>
          <w:lang w:val="fr-CH"/>
        </w:rPr>
        <w:t>)</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统计和数据收集</w:t>
      </w:r>
      <w:r w:rsidRPr="00565272">
        <w:rPr>
          <w:rFonts w:hint="eastAsia"/>
          <w:lang w:val="fr-CH"/>
        </w:rPr>
        <w:t>(</w:t>
      </w:r>
      <w:r w:rsidRPr="00565272">
        <w:rPr>
          <w:rFonts w:hint="eastAsia"/>
          <w:lang w:val="fr-CH"/>
        </w:rPr>
        <w:t>第三十一条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28.</w:t>
      </w:r>
      <w:r w:rsidRPr="00565272">
        <w:rPr>
          <w:rFonts w:hint="eastAsia"/>
          <w:lang w:val="fr-CH"/>
        </w:rPr>
        <w:tab/>
      </w:r>
      <w:r w:rsidRPr="00565272">
        <w:rPr>
          <w:rFonts w:hint="eastAsia"/>
          <w:lang w:val="fr-CH"/>
        </w:rPr>
        <w:t>请告知委员会以下事项：</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实施数据收集系统，适当考虑到残疾的人权模式，包括使用华盛顿小组的简易残疾问题集，并考虑到社会障碍；</w:t>
      </w:r>
    </w:p>
    <w:p w:rsidR="00565272" w:rsidRPr="00565272" w:rsidRDefault="00565272" w:rsidP="00565272">
      <w:pPr>
        <w:pStyle w:val="SingleTxtGC"/>
        <w:rPr>
          <w:rFonts w:hint="eastAsia"/>
          <w:lang w:val="fr-CH"/>
        </w:rPr>
      </w:pPr>
      <w:r w:rsidRPr="00565272">
        <w:rPr>
          <w:rFonts w:hint="eastAsia"/>
          <w:lang w:val="fr-CH"/>
        </w:rPr>
        <w:tab/>
        <w:t>(b)</w:t>
      </w:r>
      <w:r w:rsidRPr="00565272">
        <w:rPr>
          <w:rFonts w:hint="eastAsia"/>
          <w:lang w:val="fr-CH"/>
        </w:rPr>
        <w:tab/>
      </w:r>
      <w:r w:rsidRPr="00565272">
        <w:rPr>
          <w:rFonts w:hint="eastAsia"/>
          <w:lang w:val="fr-CH"/>
        </w:rPr>
        <w:t>用于收集和传播数据的方法，以确保分类数据和统计数字为公共政策和方案提供参考。</w:t>
      </w:r>
    </w:p>
    <w:p w:rsidR="00565272" w:rsidRPr="00565272" w:rsidRDefault="00565272" w:rsidP="006A67A2">
      <w:pPr>
        <w:pStyle w:val="H23GC"/>
        <w:rPr>
          <w:rFonts w:hint="eastAsia"/>
          <w:lang w:val="fr-CH"/>
        </w:rPr>
      </w:pPr>
      <w:r w:rsidRPr="00565272">
        <w:rPr>
          <w:rFonts w:hint="eastAsia"/>
          <w:lang w:val="fr-CH"/>
        </w:rPr>
        <w:tab/>
      </w:r>
      <w:r w:rsidRPr="00565272">
        <w:rPr>
          <w:rFonts w:hint="eastAsia"/>
          <w:lang w:val="fr-CH"/>
        </w:rPr>
        <w:tab/>
      </w:r>
      <w:r w:rsidRPr="00565272">
        <w:rPr>
          <w:rFonts w:hint="eastAsia"/>
          <w:lang w:val="fr-CH"/>
        </w:rPr>
        <w:t>国家实施和监测</w:t>
      </w:r>
      <w:r w:rsidRPr="00565272">
        <w:rPr>
          <w:rFonts w:hint="eastAsia"/>
          <w:lang w:val="fr-CH"/>
        </w:rPr>
        <w:t>(</w:t>
      </w:r>
      <w:r w:rsidRPr="00565272">
        <w:rPr>
          <w:rFonts w:hint="eastAsia"/>
          <w:lang w:val="fr-CH"/>
        </w:rPr>
        <w:t>第三十三条</w:t>
      </w:r>
      <w:r w:rsidRPr="00565272">
        <w:rPr>
          <w:rFonts w:hint="eastAsia"/>
          <w:lang w:val="fr-CH"/>
        </w:rPr>
        <w:t>)</w:t>
      </w:r>
    </w:p>
    <w:p w:rsidR="00565272" w:rsidRPr="00565272" w:rsidRDefault="00565272" w:rsidP="00565272">
      <w:pPr>
        <w:pStyle w:val="SingleTxtGC"/>
        <w:rPr>
          <w:rFonts w:hint="eastAsia"/>
          <w:lang w:val="fr-CH"/>
        </w:rPr>
      </w:pPr>
      <w:r w:rsidRPr="00565272">
        <w:rPr>
          <w:rFonts w:hint="eastAsia"/>
          <w:lang w:val="fr-CH"/>
        </w:rPr>
        <w:t>29.</w:t>
      </w:r>
      <w:r w:rsidRPr="00565272">
        <w:rPr>
          <w:rFonts w:hint="eastAsia"/>
          <w:lang w:val="fr-CH"/>
        </w:rPr>
        <w:tab/>
      </w:r>
      <w:r w:rsidRPr="00565272">
        <w:rPr>
          <w:rFonts w:hint="eastAsia"/>
          <w:lang w:val="fr-CH"/>
        </w:rPr>
        <w:t>请提供以下方面的资料：</w:t>
      </w:r>
    </w:p>
    <w:p w:rsidR="00565272" w:rsidRPr="00565272" w:rsidRDefault="00565272" w:rsidP="00565272">
      <w:pPr>
        <w:pStyle w:val="SingleTxtGC"/>
        <w:rPr>
          <w:rFonts w:hint="eastAsia"/>
          <w:lang w:val="fr-CH"/>
        </w:rPr>
      </w:pPr>
      <w:r w:rsidRPr="00565272">
        <w:rPr>
          <w:rFonts w:hint="eastAsia"/>
          <w:lang w:val="fr-CH"/>
        </w:rPr>
        <w:tab/>
        <w:t>(a)</w:t>
      </w:r>
      <w:r w:rsidRPr="00565272">
        <w:rPr>
          <w:rFonts w:hint="eastAsia"/>
          <w:lang w:val="fr-CH"/>
        </w:rPr>
        <w:tab/>
      </w:r>
      <w:r w:rsidRPr="00565272">
        <w:rPr>
          <w:rFonts w:hint="eastAsia"/>
          <w:lang w:val="fr-CH"/>
        </w:rPr>
        <w:t>各部门和各级政府关于执行《公约》的现有联络部门，以及任何协调机制；</w:t>
      </w:r>
    </w:p>
    <w:p w:rsidR="00565272" w:rsidRPr="00565272" w:rsidRDefault="00565272" w:rsidP="00565272">
      <w:pPr>
        <w:pStyle w:val="SingleTxtGC"/>
        <w:rPr>
          <w:rFonts w:hint="eastAsia"/>
          <w:lang w:val="fr-CH"/>
        </w:rPr>
      </w:pPr>
      <w:r w:rsidRPr="00565272">
        <w:rPr>
          <w:rFonts w:hint="eastAsia"/>
          <w:lang w:val="fr-CH"/>
        </w:rPr>
        <w:tab/>
        <w:t>(b)</w:t>
      </w:r>
      <w:r w:rsidRPr="00565272">
        <w:rPr>
          <w:rFonts w:hint="eastAsia"/>
          <w:lang w:val="fr-CH"/>
        </w:rPr>
        <w:tab/>
      </w:r>
      <w:r w:rsidRPr="00565272">
        <w:rPr>
          <w:rFonts w:hint="eastAsia"/>
          <w:lang w:val="fr-CH"/>
        </w:rPr>
        <w:t>为建立《公约》执行情况独立监督机制框架而采取的步骤；</w:t>
      </w:r>
    </w:p>
    <w:p w:rsidR="00565272" w:rsidRDefault="00565272" w:rsidP="00565272">
      <w:pPr>
        <w:pStyle w:val="SingleTxtGC"/>
        <w:rPr>
          <w:lang w:val="fr-CH"/>
        </w:rPr>
      </w:pPr>
      <w:r w:rsidRPr="00565272">
        <w:rPr>
          <w:rFonts w:hint="eastAsia"/>
          <w:lang w:val="fr-CH"/>
        </w:rPr>
        <w:tab/>
        <w:t>(c)</w:t>
      </w:r>
      <w:r w:rsidRPr="00565272">
        <w:rPr>
          <w:rFonts w:hint="eastAsia"/>
          <w:lang w:val="fr-CH"/>
        </w:rPr>
        <w:tab/>
      </w:r>
      <w:r w:rsidRPr="00565272">
        <w:rPr>
          <w:rFonts w:hint="eastAsia"/>
          <w:lang w:val="fr-CH"/>
        </w:rPr>
        <w:t>为便利残疾人和残疾人组织参与《公约》独立监督而采取的措施。</w:t>
      </w:r>
    </w:p>
    <w:p w:rsidR="00565272" w:rsidRDefault="00565272" w:rsidP="00565272">
      <w:pPr>
        <w:pStyle w:val="SingleTxtGC"/>
        <w:rPr>
          <w:lang w:val="fr-CH"/>
        </w:rPr>
      </w:pPr>
    </w:p>
    <w:p w:rsidR="00565272" w:rsidRPr="002D6A9C" w:rsidRDefault="0056527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65272" w:rsidRDefault="00565272" w:rsidP="00565272">
      <w:pPr>
        <w:pStyle w:val="SingleTxtGC"/>
        <w:rPr>
          <w:rFonts w:hint="eastAsia"/>
          <w:lang w:val="fr-CH"/>
        </w:rPr>
      </w:pPr>
    </w:p>
    <w:sectPr w:rsidR="00565272"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1C0" w:rsidRPr="000D319F" w:rsidRDefault="00FF61C0" w:rsidP="000D319F">
      <w:pPr>
        <w:pStyle w:val="af0"/>
        <w:spacing w:after="240"/>
        <w:ind w:left="907"/>
        <w:rPr>
          <w:rFonts w:asciiTheme="majorBidi" w:eastAsia="宋体" w:hAnsiTheme="majorBidi" w:cstheme="majorBidi"/>
          <w:sz w:val="21"/>
          <w:szCs w:val="21"/>
          <w:lang w:val="en-US"/>
        </w:rPr>
      </w:pPr>
    </w:p>
    <w:p w:rsidR="00FF61C0" w:rsidRPr="000D319F" w:rsidRDefault="00FF61C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F61C0" w:rsidRPr="000D319F" w:rsidRDefault="00FF61C0" w:rsidP="000D319F">
      <w:pPr>
        <w:pStyle w:val="af0"/>
      </w:pPr>
    </w:p>
  </w:endnote>
  <w:endnote w:type="continuationNotice" w:id="1">
    <w:p w:rsidR="00FF61C0" w:rsidRDefault="00FF61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70FD9" w:rsidRDefault="00570FD9" w:rsidP="00570FD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570FD9">
      <w:rPr>
        <w:rStyle w:val="af2"/>
        <w:b w:val="0"/>
        <w:snapToGrid w:val="0"/>
        <w:sz w:val="16"/>
      </w:rPr>
      <w:t>GE.20-05829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70FD9" w:rsidRDefault="00570FD9" w:rsidP="00570FD9">
    <w:pPr>
      <w:pStyle w:val="af0"/>
      <w:tabs>
        <w:tab w:val="clear" w:pos="431"/>
        <w:tab w:val="right" w:pos="9638"/>
      </w:tabs>
      <w:rPr>
        <w:rStyle w:val="af2"/>
      </w:rPr>
    </w:pPr>
    <w:r>
      <w:t>GE.20-05829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4B82" w:rsidRDefault="00570FD9" w:rsidP="00605A85">
    <w:pPr>
      <w:pStyle w:val="af0"/>
      <w:tabs>
        <w:tab w:val="clear" w:pos="431"/>
        <w:tab w:val="left" w:pos="1701"/>
        <w:tab w:val="left" w:pos="2552"/>
        <w:tab w:val="left" w:pos="8448"/>
      </w:tabs>
      <w:spacing w:before="360"/>
      <w:rPr>
        <w:rFonts w:eastAsiaTheme="minorEastAsia"/>
        <w:b/>
        <w:sz w:val="21"/>
        <w:lang w:eastAsia="zh-CN"/>
      </w:rPr>
    </w:pPr>
    <w:r>
      <w:rPr>
        <w:sz w:val="20"/>
        <w:lang w:eastAsia="zh-CN"/>
      </w:rPr>
      <w:t>GE.20-05829</w:t>
    </w:r>
    <w:r w:rsidR="00731A42" w:rsidRPr="00EE277A">
      <w:rPr>
        <w:sz w:val="20"/>
        <w:lang w:eastAsia="zh-CN"/>
      </w:rPr>
      <w:t xml:space="preserve"> (C)</w:t>
    </w:r>
    <w:r w:rsidR="00B44B82">
      <w:rPr>
        <w:sz w:val="20"/>
        <w:lang w:eastAsia="zh-CN"/>
      </w:rPr>
      <w:tab/>
      <w:t>0</w:t>
    </w:r>
    <w:r w:rsidR="001D4ED2">
      <w:rPr>
        <w:sz w:val="20"/>
        <w:lang w:eastAsia="zh-CN"/>
      </w:rPr>
      <w:t>605</w:t>
    </w:r>
    <w:r w:rsidR="008C732B">
      <w:rPr>
        <w:sz w:val="20"/>
        <w:lang w:eastAsia="zh-CN"/>
      </w:rPr>
      <w:t>20</w:t>
    </w:r>
    <w:r w:rsidR="00731A42">
      <w:rPr>
        <w:sz w:val="20"/>
        <w:lang w:eastAsia="zh-CN"/>
      </w:rPr>
      <w:tab/>
    </w:r>
    <w:r w:rsidR="001D4ED2">
      <w:rPr>
        <w:sz w:val="20"/>
        <w:lang w:eastAsia="zh-CN"/>
      </w:rPr>
      <w:t>1305</w:t>
    </w:r>
    <w:r w:rsidR="008C732B">
      <w:rPr>
        <w:sz w:val="20"/>
        <w:lang w:eastAsia="zh-CN"/>
      </w:rPr>
      <w:t>20</w:t>
    </w:r>
  </w:p>
  <w:p w:rsidR="00056632" w:rsidRPr="00487939" w:rsidRDefault="00570FD9"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CHN-MAC/Q/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HN-MAC/Q/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1C0" w:rsidRPr="000157B1" w:rsidRDefault="00FF61C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F61C0" w:rsidRPr="000157B1" w:rsidRDefault="00FF61C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F61C0" w:rsidRDefault="00FF61C0"/>
  </w:footnote>
  <w:footnote w:id="2">
    <w:p w:rsidR="00005356" w:rsidRPr="00475AB9" w:rsidRDefault="00005356" w:rsidP="00005356">
      <w:pPr>
        <w:pStyle w:val="a6"/>
        <w:tabs>
          <w:tab w:val="clear" w:pos="1021"/>
          <w:tab w:val="right" w:pos="1020"/>
        </w:tabs>
      </w:pPr>
      <w:r w:rsidRPr="00475AB9">
        <w:rPr>
          <w:rStyle w:val="a8"/>
          <w:rFonts w:eastAsia="宋体"/>
          <w:vertAlign w:val="baseline"/>
        </w:rPr>
        <w:tab/>
        <w:t>*</w:t>
      </w:r>
      <w:r w:rsidRPr="00475AB9">
        <w:tab/>
      </w:r>
      <w:r w:rsidRPr="00005356">
        <w:rPr>
          <w:rFonts w:hint="eastAsia"/>
        </w:rPr>
        <w:t>会前工作组第十三届会议</w:t>
      </w:r>
      <w:r w:rsidRPr="00005356">
        <w:rPr>
          <w:rFonts w:hint="eastAsia"/>
        </w:rPr>
        <w:t>(2020</w:t>
      </w:r>
      <w:r w:rsidRPr="00005356">
        <w:rPr>
          <w:rFonts w:hint="eastAsia"/>
        </w:rPr>
        <w:t>年</w:t>
      </w:r>
      <w:r w:rsidRPr="00005356">
        <w:rPr>
          <w:rFonts w:hint="eastAsia"/>
        </w:rPr>
        <w:t>3</w:t>
      </w:r>
      <w:r w:rsidRPr="00005356">
        <w:rPr>
          <w:rFonts w:hint="eastAsia"/>
        </w:rPr>
        <w:t>月</w:t>
      </w:r>
      <w:r w:rsidRPr="00005356">
        <w:rPr>
          <w:rFonts w:hint="eastAsia"/>
        </w:rPr>
        <w:t>30</w:t>
      </w:r>
      <w:r w:rsidRPr="00005356">
        <w:rPr>
          <w:rFonts w:hint="eastAsia"/>
        </w:rPr>
        <w:t>日至</w:t>
      </w:r>
      <w:r w:rsidRPr="00005356">
        <w:rPr>
          <w:rFonts w:hint="eastAsia"/>
        </w:rPr>
        <w:t>4</w:t>
      </w:r>
      <w:r w:rsidRPr="00005356">
        <w:rPr>
          <w:rFonts w:hint="eastAsia"/>
        </w:rPr>
        <w:t>月</w:t>
      </w:r>
      <w:r w:rsidRPr="00005356">
        <w:rPr>
          <w:rFonts w:hint="eastAsia"/>
        </w:rPr>
        <w:t>3</w:t>
      </w:r>
      <w:r w:rsidRPr="00005356">
        <w:rPr>
          <w:rFonts w:hint="eastAsia"/>
        </w:rPr>
        <w:t>日</w:t>
      </w:r>
      <w:r w:rsidRPr="00005356">
        <w:rPr>
          <w:rFonts w:hint="eastAsia"/>
        </w:rPr>
        <w:t>)</w:t>
      </w:r>
      <w:r w:rsidRPr="00005356">
        <w:rPr>
          <w:rFonts w:hint="eastAsia"/>
        </w:rPr>
        <w:t>通过。</w:t>
      </w:r>
    </w:p>
  </w:footnote>
  <w:footnote w:id="3">
    <w:p w:rsidR="00005356" w:rsidRPr="00475AB9" w:rsidRDefault="00005356" w:rsidP="00005356">
      <w:pPr>
        <w:pStyle w:val="a6"/>
        <w:tabs>
          <w:tab w:val="clear" w:pos="1021"/>
          <w:tab w:val="right" w:pos="1020"/>
        </w:tabs>
      </w:pPr>
      <w:r w:rsidRPr="00475AB9">
        <w:rPr>
          <w:rStyle w:val="a8"/>
          <w:rFonts w:eastAsia="宋体"/>
          <w:vertAlign w:val="baseline"/>
        </w:rPr>
        <w:tab/>
        <w:t>**</w:t>
      </w:r>
      <w:r w:rsidRPr="00475AB9">
        <w:tab/>
      </w:r>
      <w:r w:rsidR="001D4ED2" w:rsidRPr="001D4ED2">
        <w:rPr>
          <w:rFonts w:hint="eastAsia"/>
        </w:rPr>
        <w:t>本文件是与缔约国中国的报告有关的问题清单</w:t>
      </w:r>
      <w:r w:rsidR="001D4ED2" w:rsidRPr="001D4ED2">
        <w:rPr>
          <w:rFonts w:hint="eastAsia"/>
        </w:rPr>
        <w:t>(CRPD/C/CHN/Q/2-3)</w:t>
      </w:r>
      <w:r w:rsidR="001D4ED2" w:rsidRPr="001D4ED2">
        <w:rPr>
          <w:rFonts w:hint="eastAsia"/>
        </w:rPr>
        <w:t>的一部分，该报告还包括与中国香港报告有关的问题清单</w:t>
      </w:r>
      <w:r w:rsidR="001D4ED2" w:rsidRPr="001D4ED2">
        <w:rPr>
          <w:rFonts w:hint="eastAsia"/>
        </w:rPr>
        <w:t>(CRPD/C/CHN-HKG/Q/2-3)</w:t>
      </w:r>
      <w:r w:rsidR="001D4ED2" w:rsidRPr="001D4ED2">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70FD9" w:rsidP="00570FD9">
    <w:pPr>
      <w:pStyle w:val="af3"/>
    </w:pPr>
    <w:r>
      <w:t>CRPD/C/CHN-MAC/Q/2-3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70FD9" w:rsidP="00570FD9">
    <w:pPr>
      <w:pStyle w:val="af3"/>
      <w:jc w:val="right"/>
    </w:pPr>
    <w:r>
      <w:t>CRPD/C/CHN-MAC/Q/2-3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61C0"/>
    <w:rsid w:val="00005356"/>
    <w:rsid w:val="00011483"/>
    <w:rsid w:val="00077A3B"/>
    <w:rsid w:val="000829BF"/>
    <w:rsid w:val="000B4967"/>
    <w:rsid w:val="000D20C5"/>
    <w:rsid w:val="000D319F"/>
    <w:rsid w:val="000E2E70"/>
    <w:rsid w:val="000E4D0E"/>
    <w:rsid w:val="00125AC6"/>
    <w:rsid w:val="00144B69"/>
    <w:rsid w:val="00153E86"/>
    <w:rsid w:val="001B1BD1"/>
    <w:rsid w:val="001C3EF2"/>
    <w:rsid w:val="001D17F6"/>
    <w:rsid w:val="001D2C3F"/>
    <w:rsid w:val="001D4ED2"/>
    <w:rsid w:val="00204B42"/>
    <w:rsid w:val="002231C3"/>
    <w:rsid w:val="0024417F"/>
    <w:rsid w:val="00250F8D"/>
    <w:rsid w:val="002511F6"/>
    <w:rsid w:val="00287D84"/>
    <w:rsid w:val="002B34F2"/>
    <w:rsid w:val="002E1C97"/>
    <w:rsid w:val="002F5834"/>
    <w:rsid w:val="00326EBF"/>
    <w:rsid w:val="00327FE4"/>
    <w:rsid w:val="00392F6C"/>
    <w:rsid w:val="003D7D4D"/>
    <w:rsid w:val="003F27E8"/>
    <w:rsid w:val="00413D23"/>
    <w:rsid w:val="004248BE"/>
    <w:rsid w:val="00427F63"/>
    <w:rsid w:val="004A17D1"/>
    <w:rsid w:val="004C4A0A"/>
    <w:rsid w:val="00543EBA"/>
    <w:rsid w:val="00551C33"/>
    <w:rsid w:val="00565272"/>
    <w:rsid w:val="00570FD9"/>
    <w:rsid w:val="00581E42"/>
    <w:rsid w:val="005D0F8B"/>
    <w:rsid w:val="005D3846"/>
    <w:rsid w:val="005E403A"/>
    <w:rsid w:val="005F00C7"/>
    <w:rsid w:val="00605A85"/>
    <w:rsid w:val="00645F38"/>
    <w:rsid w:val="00680656"/>
    <w:rsid w:val="006A67A2"/>
    <w:rsid w:val="006B1119"/>
    <w:rsid w:val="006E3E46"/>
    <w:rsid w:val="006E71B1"/>
    <w:rsid w:val="006F3F80"/>
    <w:rsid w:val="00705D89"/>
    <w:rsid w:val="00731A42"/>
    <w:rsid w:val="00767E69"/>
    <w:rsid w:val="0077079A"/>
    <w:rsid w:val="007A4CB7"/>
    <w:rsid w:val="007A5599"/>
    <w:rsid w:val="00801A9B"/>
    <w:rsid w:val="00816936"/>
    <w:rsid w:val="00856233"/>
    <w:rsid w:val="00860F27"/>
    <w:rsid w:val="00863E51"/>
    <w:rsid w:val="008B0560"/>
    <w:rsid w:val="008B2BFA"/>
    <w:rsid w:val="008C732B"/>
    <w:rsid w:val="00936F03"/>
    <w:rsid w:val="00943528"/>
    <w:rsid w:val="00943B69"/>
    <w:rsid w:val="00944CB3"/>
    <w:rsid w:val="009672EB"/>
    <w:rsid w:val="009B09D7"/>
    <w:rsid w:val="009C44A1"/>
    <w:rsid w:val="009D35ED"/>
    <w:rsid w:val="00A03CB6"/>
    <w:rsid w:val="00A1364C"/>
    <w:rsid w:val="00A21076"/>
    <w:rsid w:val="00A3739A"/>
    <w:rsid w:val="00A52DAF"/>
    <w:rsid w:val="00A84072"/>
    <w:rsid w:val="00AE41D5"/>
    <w:rsid w:val="00B16570"/>
    <w:rsid w:val="00B44B82"/>
    <w:rsid w:val="00B53320"/>
    <w:rsid w:val="00BC6522"/>
    <w:rsid w:val="00C121D5"/>
    <w:rsid w:val="00C134D9"/>
    <w:rsid w:val="00C17349"/>
    <w:rsid w:val="00C351AA"/>
    <w:rsid w:val="00C7253F"/>
    <w:rsid w:val="00C80BEC"/>
    <w:rsid w:val="00C91F60"/>
    <w:rsid w:val="00CA5EDE"/>
    <w:rsid w:val="00D06043"/>
    <w:rsid w:val="00D26A05"/>
    <w:rsid w:val="00D32465"/>
    <w:rsid w:val="00D94F15"/>
    <w:rsid w:val="00D97B98"/>
    <w:rsid w:val="00DC671F"/>
    <w:rsid w:val="00DE4DA7"/>
    <w:rsid w:val="00E33B38"/>
    <w:rsid w:val="00E47FE5"/>
    <w:rsid w:val="00E574AF"/>
    <w:rsid w:val="00E61599"/>
    <w:rsid w:val="00F714DA"/>
    <w:rsid w:val="00F90004"/>
    <w:rsid w:val="00F90155"/>
    <w:rsid w:val="00FB432F"/>
    <w:rsid w:val="00FB456B"/>
    <w:rsid w:val="00FB5E40"/>
    <w:rsid w:val="00FD51EE"/>
    <w:rsid w:val="00FF5FC3"/>
    <w:rsid w:val="00FF61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1D416F"/>
  <w15:docId w15:val="{17D6DF52-F172-40EB-9563-AFEC62D5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B34F2"/>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B16A-98EC-412F-AD32-FAE268A2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Pages>
  <Words>4352</Words>
  <Characters>4693</Characters>
  <Application>Microsoft Office Word</Application>
  <DocSecurity>0</DocSecurity>
  <Lines>204</Lines>
  <Paragraphs>121</Paragraphs>
  <ScaleCrop>false</ScaleCrop>
  <Company>DCM</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CRPD/C/CHN-MAC/Q/2-3</dc:title>
  <dc:subject>2005829</dc:subject>
  <dc:creator>Xin</dc:creator>
  <cp:keywords/>
  <dc:description/>
  <cp:lastModifiedBy>Xin Wang</cp:lastModifiedBy>
  <cp:revision>2</cp:revision>
  <cp:lastPrinted>2014-05-09T11:28:00Z</cp:lastPrinted>
  <dcterms:created xsi:type="dcterms:W3CDTF">2020-05-13T15:57:00Z</dcterms:created>
  <dcterms:modified xsi:type="dcterms:W3CDTF">2020-05-13T15:57:00Z</dcterms:modified>
</cp:coreProperties>
</file>