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94164E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Pr="0056415C" w:rsidRDefault="002D5AAC" w:rsidP="00D86E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nfasissutil"/>
                <w:i w:val="0"/>
              </w:rPr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A17DFD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86EF2" w:rsidP="00D86EF2">
            <w:pPr>
              <w:jc w:val="right"/>
            </w:pPr>
            <w:r w:rsidRPr="00D86EF2">
              <w:rPr>
                <w:sz w:val="40"/>
              </w:rPr>
              <w:t>CRPD</w:t>
            </w:r>
            <w:r>
              <w:t>/C/JOR/Q/1</w:t>
            </w:r>
          </w:p>
        </w:tc>
      </w:tr>
      <w:tr w:rsidR="002D5AAC" w:rsidTr="0094164E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52284" w:rsidP="00A17DFD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B1C68F1" wp14:editId="5BF29009">
                  <wp:extent cx="714375" cy="590550"/>
                  <wp:effectExtent l="0" t="0" r="0" b="0"/>
                  <wp:docPr id="1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0221D5" w:rsidP="007967DF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Convención sobre los </w:t>
            </w:r>
            <w:r w:rsidR="009D2588">
              <w:rPr>
                <w:b/>
                <w:sz w:val="34"/>
                <w:szCs w:val="34"/>
              </w:rPr>
              <w:t>Derechos</w:t>
            </w:r>
            <w:r>
              <w:rPr>
                <w:b/>
                <w:sz w:val="34"/>
                <w:szCs w:val="34"/>
              </w:rPr>
              <w:br/>
              <w:t xml:space="preserve">de las </w:t>
            </w:r>
            <w:r w:rsidR="009D2588">
              <w:rPr>
                <w:b/>
                <w:sz w:val="34"/>
                <w:szCs w:val="34"/>
              </w:rPr>
              <w:t xml:space="preserve">Personas </w:t>
            </w:r>
            <w:r>
              <w:rPr>
                <w:b/>
                <w:sz w:val="34"/>
                <w:szCs w:val="34"/>
              </w:rPr>
              <w:t xml:space="preserve">con </w:t>
            </w:r>
            <w:r w:rsidR="009D2588">
              <w:rPr>
                <w:b/>
                <w:sz w:val="34"/>
                <w:szCs w:val="34"/>
              </w:rPr>
              <w:t>Discapacidad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86EF2" w:rsidP="003977DE">
            <w:pPr>
              <w:spacing w:before="240"/>
            </w:pPr>
            <w:r>
              <w:t>Distr. general</w:t>
            </w:r>
          </w:p>
          <w:p w:rsidR="00D86EF2" w:rsidRDefault="00D86EF2" w:rsidP="00D86EF2">
            <w:pPr>
              <w:spacing w:line="240" w:lineRule="exact"/>
            </w:pPr>
            <w:r>
              <w:t>29 de septiembre de 2016</w:t>
            </w:r>
          </w:p>
          <w:p w:rsidR="00D86EF2" w:rsidRDefault="00D86EF2" w:rsidP="00D86EF2">
            <w:pPr>
              <w:spacing w:line="240" w:lineRule="exact"/>
            </w:pPr>
            <w:r>
              <w:t>Español</w:t>
            </w:r>
          </w:p>
          <w:p w:rsidR="00D86EF2" w:rsidRDefault="00D86EF2" w:rsidP="00D86EF2">
            <w:pPr>
              <w:spacing w:line="240" w:lineRule="exact"/>
            </w:pPr>
            <w:r>
              <w:t>Original: inglés</w:t>
            </w:r>
          </w:p>
          <w:p w:rsidR="00D86EF2" w:rsidRDefault="00D86EF2" w:rsidP="00D86EF2">
            <w:pPr>
              <w:spacing w:line="240" w:lineRule="exact"/>
            </w:pPr>
            <w:r>
              <w:t>Árabe, español, francés e inglés únicamente</w:t>
            </w:r>
          </w:p>
        </w:tc>
      </w:tr>
    </w:tbl>
    <w:p w:rsidR="0094164E" w:rsidRPr="0094164E" w:rsidRDefault="0094164E" w:rsidP="0094164E">
      <w:pPr>
        <w:spacing w:before="120"/>
        <w:rPr>
          <w:b/>
          <w:sz w:val="24"/>
          <w:szCs w:val="24"/>
          <w:lang w:val="es-ES_tradnl"/>
        </w:rPr>
      </w:pPr>
      <w:r w:rsidRPr="0094164E">
        <w:rPr>
          <w:b/>
          <w:sz w:val="24"/>
          <w:szCs w:val="24"/>
          <w:lang w:val="es-ES_tradnl"/>
        </w:rPr>
        <w:t>Comité sobre los Derechos de las Personas con Discapacidad</w:t>
      </w:r>
    </w:p>
    <w:p w:rsidR="0094164E" w:rsidRPr="009A2FC6" w:rsidRDefault="0094164E" w:rsidP="0094164E">
      <w:pPr>
        <w:pStyle w:val="HChG"/>
        <w:rPr>
          <w:lang w:val="es-ES_tradnl"/>
        </w:rPr>
      </w:pPr>
      <w:r>
        <w:rPr>
          <w:lang w:val="es-ES_tradnl"/>
        </w:rPr>
        <w:tab/>
      </w:r>
      <w:r w:rsidRPr="009A2FC6">
        <w:rPr>
          <w:lang w:val="es-ES_tradnl"/>
        </w:rPr>
        <w:tab/>
        <w:t xml:space="preserve">Lista de cuestiones relativa al informe inicial </w:t>
      </w:r>
      <w:r w:rsidR="00B9780F">
        <w:rPr>
          <w:lang w:val="es-ES_tradnl"/>
        </w:rPr>
        <w:br/>
      </w:r>
      <w:r w:rsidRPr="009A2FC6">
        <w:rPr>
          <w:lang w:val="es-ES_tradnl"/>
        </w:rPr>
        <w:t>de Jordania</w:t>
      </w:r>
      <w:r w:rsidRPr="0094164E">
        <w:rPr>
          <w:rStyle w:val="Refdenotaalpie"/>
          <w:b w:val="0"/>
          <w:sz w:val="20"/>
          <w:vertAlign w:val="baseline"/>
          <w:lang w:val="es-ES_tradnl"/>
        </w:rPr>
        <w:footnoteReference w:customMarkFollows="1" w:id="1"/>
        <w:t>*</w:t>
      </w:r>
    </w:p>
    <w:p w:rsidR="0094164E" w:rsidRPr="009A2FC6" w:rsidRDefault="0094164E" w:rsidP="0094164E">
      <w:pPr>
        <w:pStyle w:val="H1G"/>
        <w:rPr>
          <w:lang w:val="es-ES_tradnl"/>
        </w:rPr>
      </w:pPr>
      <w:r w:rsidRPr="009A2FC6">
        <w:rPr>
          <w:lang w:val="es-ES_tradnl"/>
        </w:rPr>
        <w:tab/>
        <w:t>A.</w:t>
      </w:r>
      <w:r>
        <w:rPr>
          <w:lang w:val="es-ES_tradnl"/>
        </w:rPr>
        <w:tab/>
      </w:r>
      <w:r w:rsidRPr="009A2FC6">
        <w:rPr>
          <w:lang w:val="es-ES_tradnl"/>
        </w:rPr>
        <w:t>Propósito y obligaciones generales (arts. 1 a 4)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1.</w:t>
      </w:r>
      <w:r w:rsidRPr="009A2FC6">
        <w:rPr>
          <w:lang w:val="es-ES_tradnl"/>
        </w:rPr>
        <w:tab/>
        <w:t xml:space="preserve">Sírvanse aportar información actualizada sobre los avances concretos realizados en el marco de la Estrategia Nacional para las Personas con Discapacidad 2007-2015, y si se ha previsto renovarla con la participación activa de las organizaciones de personas con discapacidad. </w:t>
      </w:r>
    </w:p>
    <w:p w:rsidR="0094164E" w:rsidRPr="009A2FC6" w:rsidRDefault="0094164E" w:rsidP="0094164E">
      <w:pPr>
        <w:pStyle w:val="SingleTxtG"/>
        <w:rPr>
          <w:bCs/>
          <w:lang w:val="es-ES_tradnl"/>
        </w:rPr>
      </w:pPr>
      <w:r w:rsidRPr="009A2FC6">
        <w:rPr>
          <w:bCs/>
          <w:lang w:val="es-ES_tradnl"/>
        </w:rPr>
        <w:t>2.</w:t>
      </w:r>
      <w:r w:rsidRPr="009A2FC6">
        <w:rPr>
          <w:bCs/>
          <w:lang w:val="es-ES_tradnl"/>
        </w:rPr>
        <w:tab/>
      </w:r>
      <w:r w:rsidRPr="009A2FC6">
        <w:rPr>
          <w:lang w:val="es-ES_tradnl"/>
        </w:rPr>
        <w:t xml:space="preserve">Sírvanse indicar qué medidas se han tomado para armonizar plenamente las leyes y políticas con las normas de la Convención, en particular para que el concepto de discapacidad previsto en la Ley </w:t>
      </w:r>
      <w:r w:rsidR="0053595B">
        <w:rPr>
          <w:lang w:val="es-ES_tradnl"/>
        </w:rPr>
        <w:t xml:space="preserve">núm. </w:t>
      </w:r>
      <w:r w:rsidRPr="009A2FC6">
        <w:rPr>
          <w:lang w:val="es-ES_tradnl"/>
        </w:rPr>
        <w:t>31 de 2007 se ajuste al modelo de discapacidad basado en los derechos humanos.</w:t>
      </w:r>
      <w:r w:rsidRPr="009A2FC6">
        <w:rPr>
          <w:bCs/>
          <w:lang w:val="es-ES_tradnl"/>
        </w:rPr>
        <w:t xml:space="preserve"> </w:t>
      </w:r>
    </w:p>
    <w:p w:rsidR="0094164E" w:rsidRPr="009A2FC6" w:rsidRDefault="0094164E" w:rsidP="0094164E">
      <w:pPr>
        <w:pStyle w:val="H1G"/>
        <w:rPr>
          <w:lang w:val="es-ES_tradnl"/>
        </w:rPr>
      </w:pPr>
      <w:r w:rsidRPr="009A2FC6">
        <w:rPr>
          <w:lang w:val="es-ES_tradnl"/>
        </w:rPr>
        <w:tab/>
        <w:t>B.</w:t>
      </w:r>
      <w:r>
        <w:rPr>
          <w:lang w:val="es-ES_tradnl"/>
        </w:rPr>
        <w:tab/>
      </w:r>
      <w:r w:rsidRPr="009A2FC6">
        <w:rPr>
          <w:lang w:val="es-ES_tradnl"/>
        </w:rPr>
        <w:t>Derechos específicos (arts. 5 a 30)</w:t>
      </w:r>
    </w:p>
    <w:p w:rsidR="0094164E" w:rsidRPr="009A2FC6" w:rsidRDefault="0094164E" w:rsidP="0094164E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9A2FC6">
        <w:rPr>
          <w:lang w:val="es-ES_tradnl"/>
        </w:rPr>
        <w:t>Igualdad y no discriminación (art. 5)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3.</w:t>
      </w:r>
      <w:r w:rsidRPr="009A2FC6">
        <w:rPr>
          <w:lang w:val="es-ES_tradnl"/>
        </w:rPr>
        <w:tab/>
        <w:t xml:space="preserve">Sírvanse aportar información detallada sobre las medidas adoptadas para realizar ajustes razonables y datos sobre los casos de vulneración denunciados, las investigaciones realizadas y la naturaleza de las sanciones impuestas. </w:t>
      </w:r>
    </w:p>
    <w:p w:rsidR="0094164E" w:rsidRPr="009A2FC6" w:rsidRDefault="0094164E" w:rsidP="0094164E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9A2FC6">
        <w:rPr>
          <w:lang w:val="es-ES_tradnl"/>
        </w:rPr>
        <w:t xml:space="preserve">Mujeres con discapacidad (art. 6) 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4.</w:t>
      </w:r>
      <w:r w:rsidRPr="009A2FC6">
        <w:rPr>
          <w:lang w:val="es-ES_tradnl"/>
        </w:rPr>
        <w:tab/>
        <w:t xml:space="preserve">Sírvanse aportar información sobre las medidas adoptadas a fin de incorporar de forma generalizada los derechos de las mujeres y niñas con discapacidad en la Estrategia Nacional para el Adelanto de la Mujer y para combatir la discriminación que las mujeres y niñas con discapacidad experimentan en todas las esferas de la vida, en particular como consecuencia de prácticas culturales tradicionales. 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5.</w:t>
      </w:r>
      <w:r w:rsidRPr="009A2FC6">
        <w:rPr>
          <w:lang w:val="es-ES_tradnl"/>
        </w:rPr>
        <w:tab/>
        <w:t xml:space="preserve">Sírvanse aportar información actualizada sobre la manera en que se garantiza a las mujeres y niñas con discapacidad el acceso a servicios adecuados de salud reproductiva. </w:t>
      </w:r>
    </w:p>
    <w:p w:rsidR="0094164E" w:rsidRPr="009A2FC6" w:rsidRDefault="0094164E" w:rsidP="0094164E">
      <w:pPr>
        <w:pStyle w:val="H23G"/>
        <w:rPr>
          <w:lang w:val="es-ES_tradnl"/>
        </w:rPr>
      </w:pPr>
      <w:r>
        <w:rPr>
          <w:lang w:val="es-ES_tradnl"/>
        </w:rPr>
        <w:lastRenderedPageBreak/>
        <w:tab/>
      </w:r>
      <w:r>
        <w:rPr>
          <w:lang w:val="es-ES_tradnl"/>
        </w:rPr>
        <w:tab/>
      </w:r>
      <w:r w:rsidRPr="009A2FC6">
        <w:rPr>
          <w:lang w:val="es-ES_tradnl"/>
        </w:rPr>
        <w:t>Niños y niñas con discapacidad (art. 7)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6.</w:t>
      </w:r>
      <w:r w:rsidRPr="009A2FC6">
        <w:rPr>
          <w:lang w:val="es-ES_tradnl"/>
        </w:rPr>
        <w:tab/>
        <w:t>Sírvanse indicar de qué forma se han incluido los derechos de los niños y niñas con discapacidad en la Estrategia Nacional para la Infancia. Especifiquen las medidas adoptadas para garantizar la plena protección de los niños y niñas con discapacidad contra todas las formas de castigo corporal en todos los entornos, e indiquen cómo se han aplicado esas medidas en la práctica. Sírvanse aportar detalles acerca de las medidas tomadas para vigilar de manera continua e independiente la situación de la violencia contra los niños y niñas con discapacidad en los centros de educación especial, con la participación de las organizaciones de personas con discapacidad, y para garantizar la transparencia y la divulgación de los informes.</w:t>
      </w:r>
    </w:p>
    <w:p w:rsidR="0094164E" w:rsidRPr="009A2FC6" w:rsidRDefault="0094164E" w:rsidP="0094164E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9A2FC6">
        <w:rPr>
          <w:lang w:val="es-ES_tradnl"/>
        </w:rPr>
        <w:t>Toma de conciencia (art. 8)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7.</w:t>
      </w:r>
      <w:r w:rsidRPr="009A2FC6">
        <w:rPr>
          <w:lang w:val="es-ES_tradnl"/>
        </w:rPr>
        <w:tab/>
        <w:t xml:space="preserve">Sírvanse aportar información sobre las campañas realizadas en los medios de comunicación para acompañar la adopción de leyes pertinentes sobre los derechos de las personas con discapacidad o para acabar con las discriminaciones que afectan a las personas con discapacidad propiciando una transformación cultural. </w:t>
      </w:r>
    </w:p>
    <w:p w:rsidR="0094164E" w:rsidRPr="009A2FC6" w:rsidRDefault="0094164E" w:rsidP="0094164E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9A2FC6">
        <w:rPr>
          <w:lang w:val="es-ES_tradnl"/>
        </w:rPr>
        <w:t>Accesibilidad (art. 9)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8.</w:t>
      </w:r>
      <w:r w:rsidRPr="009A2FC6">
        <w:rPr>
          <w:lang w:val="es-ES_tradnl"/>
        </w:rPr>
        <w:tab/>
        <w:t>Sírvanse informar al Comité sobre las medidas adoptadas para vigilar y hacer cumplir, incluso mediante la aplicación de sanciones, el marco legal que regula la accesibilidad a los edificios e instalaciones públicos. Detállense las medidas tomadas para garantizar la aplicación eficiente del Código de Acceso.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9.</w:t>
      </w:r>
      <w:r w:rsidRPr="009A2FC6">
        <w:rPr>
          <w:lang w:val="es-ES_tradnl"/>
        </w:rPr>
        <w:tab/>
        <w:t>Sírvanse detallar de qué manera la Estrategia Nacional para las Personas con Discapacidad garantiza que los diversos medios de información y comunicación, y sus tecnologías y servicios conexos, sean plenamente accesibles para las personas con discapacidad.</w:t>
      </w:r>
    </w:p>
    <w:p w:rsidR="0094164E" w:rsidRPr="009A2FC6" w:rsidRDefault="0094164E" w:rsidP="0094164E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9A2FC6">
        <w:rPr>
          <w:lang w:val="es-ES_tradnl"/>
        </w:rPr>
        <w:t>Situaciones de riesgo y emergencias humanitarias (art. 11)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10.</w:t>
      </w:r>
      <w:r w:rsidRPr="009A2FC6">
        <w:rPr>
          <w:lang w:val="es-ES_tradnl"/>
        </w:rPr>
        <w:tab/>
        <w:t xml:space="preserve">Sírvanse detallar las medidas adoptadas para garantizar la accesibilidad de los servicios humanitarios y de emergencia a disposición de los refugiados con discapacidades, en particular aquellos que viven en campamentos de refugiados, concretamente en lo que respecta al suministro de ayudas técnicas y refugios y a la prestación de socorro y otros servicios y facilidades, incluidos los servicios de apoyo social y de salud. </w:t>
      </w:r>
    </w:p>
    <w:p w:rsidR="0094164E" w:rsidRPr="009A2FC6" w:rsidRDefault="0094164E" w:rsidP="0094164E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9A2FC6">
        <w:rPr>
          <w:lang w:val="es-ES_tradnl"/>
        </w:rPr>
        <w:t xml:space="preserve">Igual reconocimiento como persona ante la ley (art. 12) 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11.</w:t>
      </w:r>
      <w:r w:rsidRPr="009A2FC6">
        <w:rPr>
          <w:lang w:val="es-ES_tradnl"/>
        </w:rPr>
        <w:tab/>
        <w:t xml:space="preserve">Sírvanse aportar información actualizada sobre las reformas legales previstas, entre ellas la del Código Civil (Ley </w:t>
      </w:r>
      <w:r w:rsidR="0053595B">
        <w:rPr>
          <w:lang w:val="es-ES_tradnl"/>
        </w:rPr>
        <w:t xml:space="preserve">núm. </w:t>
      </w:r>
      <w:r w:rsidRPr="009A2FC6">
        <w:rPr>
          <w:lang w:val="es-ES_tradnl"/>
        </w:rPr>
        <w:t xml:space="preserve">43 de 1976), para derogar y reemplazar el sistema de sustitución en la toma de decisiones por un sistema de apoyo a la toma de decisiones en el ejercicio de la capacidad jurídica. 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12.</w:t>
      </w:r>
      <w:r w:rsidRPr="009A2FC6">
        <w:rPr>
          <w:lang w:val="es-ES_tradnl"/>
        </w:rPr>
        <w:tab/>
        <w:t xml:space="preserve">Sírvanse explicar las medidas tomadas para garantizar la igualdad en el derecho de todas las personas con discapacidad a ser propietarias y heredar bienes o controlar sus propios asuntos económicos, entre estos la gestión de las cuentas y servicios bancarios y el acceso a servicios electrónicos. </w:t>
      </w:r>
    </w:p>
    <w:p w:rsidR="0094164E" w:rsidRPr="009A2FC6" w:rsidRDefault="0094164E" w:rsidP="0094164E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9A2FC6">
        <w:rPr>
          <w:lang w:val="es-ES_tradnl"/>
        </w:rPr>
        <w:t>Acceso a la justicia (art. 13)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13.</w:t>
      </w:r>
      <w:r w:rsidRPr="009A2FC6">
        <w:rPr>
          <w:lang w:val="es-ES_tradnl"/>
        </w:rPr>
        <w:tab/>
        <w:t xml:space="preserve">Sírvanse informar al Comité sobre los planes concretos para derogar el artículo 3 b) del Código de Procedimiento Penal y para garantizar que las personas con discapacidad intelectual y psicológica tengan un acceso efectivo a la justicia en igualdad de condiciones </w:t>
      </w:r>
      <w:r w:rsidRPr="009A2FC6">
        <w:rPr>
          <w:lang w:val="es-ES_tradnl"/>
        </w:rPr>
        <w:lastRenderedPageBreak/>
        <w:t xml:space="preserve">con las demás personas y, específicamente, para que puedan presentar una denuncia directamente ante la judicatura sin restricciones. </w:t>
      </w:r>
    </w:p>
    <w:p w:rsidR="0094164E" w:rsidRPr="009A2FC6" w:rsidRDefault="0094164E" w:rsidP="0094164E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9A2FC6">
        <w:rPr>
          <w:lang w:val="es-ES_tradnl"/>
        </w:rPr>
        <w:t>Libertad y seguridad de la persona (art. 14)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14.</w:t>
      </w:r>
      <w:r w:rsidRPr="009A2FC6">
        <w:rPr>
          <w:lang w:val="es-ES_tradnl"/>
        </w:rPr>
        <w:tab/>
        <w:t xml:space="preserve">Sírvanse especificar el número de personas privadas de libertad porque “constituyen un peligro para sí mismas y/o para la sociedad”, las medidas adoptadas para derogar estas disposiciones y los criterios y protocolos que se aplican en dichos casos para garantizar una supervisión judicial que salvaguarde la libertad y la seguridad de las personas con discapacidad. </w:t>
      </w:r>
    </w:p>
    <w:p w:rsidR="0094164E" w:rsidRPr="009A2FC6" w:rsidRDefault="0094164E" w:rsidP="0094164E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9A2FC6">
        <w:rPr>
          <w:lang w:val="es-ES_tradnl"/>
        </w:rPr>
        <w:t>Protección contra la tortura y otros tratos o penas c</w:t>
      </w:r>
      <w:r>
        <w:rPr>
          <w:lang w:val="es-ES_tradnl"/>
        </w:rPr>
        <w:t>rueles, inhumanos o degradantes </w:t>
      </w:r>
      <w:r w:rsidRPr="009A2FC6">
        <w:rPr>
          <w:lang w:val="es-ES_tradnl"/>
        </w:rPr>
        <w:t>(art. 15)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15.</w:t>
      </w:r>
      <w:r w:rsidRPr="009A2FC6">
        <w:rPr>
          <w:lang w:val="es-ES_tradnl"/>
        </w:rPr>
        <w:tab/>
        <w:t xml:space="preserve">Sírvanse detallar el mecanismo de vigilancia nacional para la prevención de la tortura e indicar, en particular, si está facultado para vigilar todos los contextos en los que las personas con discapacidad pueden ser privadas de libertad. 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16.</w:t>
      </w:r>
      <w:r w:rsidRPr="009A2FC6">
        <w:rPr>
          <w:lang w:val="es-ES_tradnl"/>
        </w:rPr>
        <w:tab/>
        <w:t xml:space="preserve">Sírvanse aportar información actualizada sobre las medidas tomadas para aprobar leyes destinadas a proteger a las mujeres con discapacidad intelectual y psicosocial de la esterilización forzada. </w:t>
      </w:r>
    </w:p>
    <w:p w:rsidR="0094164E" w:rsidRPr="009A2FC6" w:rsidRDefault="0094164E" w:rsidP="0094164E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9A2FC6">
        <w:rPr>
          <w:lang w:val="es-ES_tradnl"/>
        </w:rPr>
        <w:t>Protección contra la explotación, la violencia y el abuso (art. 16)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17.</w:t>
      </w:r>
      <w:r w:rsidRPr="009A2FC6">
        <w:rPr>
          <w:lang w:val="es-ES_tradnl"/>
        </w:rPr>
        <w:tab/>
        <w:t>Sírvanse aportar información sobre la incidencia y las tendencias observadas en las diferentes formas de violencia contra las personas con discapacidad y sobre las medidas tomadas para aplicar el pilar de la Estrategia Nacional para las Personas con Discapacidad relativo a la lucha contra la violencia y el abuso. Sírvanse detallar los servicios y programas existentes para garantizar la recuperación, rehabilitación y reinserción social efectivas de las víctimas de la violencia, en particular de las mujeres y niñas con discapacidad.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18.</w:t>
      </w:r>
      <w:r w:rsidRPr="009A2FC6">
        <w:rPr>
          <w:lang w:val="es-ES_tradnl"/>
        </w:rPr>
        <w:tab/>
        <w:t xml:space="preserve">Sírvanse detallar el tipo de capacitación impartida a los familiares y cuidadores de las personas con discapacidad, al personal de salud y a las fuerzas del orden público para reconocer todas las formas de explotación, violencia y abuso, en particular de los huérfanos. </w:t>
      </w:r>
    </w:p>
    <w:p w:rsidR="0094164E" w:rsidRPr="009A2FC6" w:rsidRDefault="0094164E" w:rsidP="0094164E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9A2FC6">
        <w:rPr>
          <w:lang w:val="es-ES_tradnl"/>
        </w:rPr>
        <w:t>Libertad de desplazamiento y nacionalidad (art. 18)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19.</w:t>
      </w:r>
      <w:r w:rsidRPr="009A2FC6">
        <w:rPr>
          <w:lang w:val="es-ES_tradnl"/>
        </w:rPr>
        <w:tab/>
        <w:t xml:space="preserve">Sírvanse indicar las medidas existentes para garantizar que, de acuerdo con la Ley del Estado Civil </w:t>
      </w:r>
      <w:r w:rsidR="0053595B">
        <w:rPr>
          <w:lang w:val="es-ES_tradnl"/>
        </w:rPr>
        <w:t xml:space="preserve">núm. </w:t>
      </w:r>
      <w:r w:rsidRPr="009A2FC6">
        <w:rPr>
          <w:lang w:val="es-ES_tradnl"/>
        </w:rPr>
        <w:t>9 de 2001, todo recién nacido con discapacidad, y en particular aquellos que viven en áreas rurales y remotas y en campamentos de refugiados, es inscrito inmediatamente después del nacimiento y recibe un nombre y una nacionalidad.</w:t>
      </w:r>
    </w:p>
    <w:p w:rsidR="0094164E" w:rsidRPr="009A2FC6" w:rsidRDefault="0094164E" w:rsidP="0094164E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9A2FC6">
        <w:rPr>
          <w:lang w:val="es-ES_tradnl"/>
        </w:rPr>
        <w:t xml:space="preserve">Derecho a vivir de forma independiente y a ser incluido en la comunidad (art. 19) 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20.</w:t>
      </w:r>
      <w:r w:rsidRPr="009A2FC6">
        <w:rPr>
          <w:lang w:val="es-ES_tradnl"/>
        </w:rPr>
        <w:tab/>
        <w:t xml:space="preserve">Sírvanse informar al Comité sobre cualquier estrategia nacional que garantice que las personas con discapacidad, independientemente de cuál sea su lugar de residencia, tengan acceso a una serie de servicios de apoyo a la vida de forma independiente y en la comunidad, gestionados por personas con discapacidad. </w:t>
      </w:r>
    </w:p>
    <w:p w:rsidR="0094164E" w:rsidRPr="009A2FC6" w:rsidRDefault="0094164E" w:rsidP="0094164E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9A2FC6">
        <w:rPr>
          <w:lang w:val="es-ES_tradnl"/>
        </w:rPr>
        <w:t>Movilidad personal (art. 20)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21.</w:t>
      </w:r>
      <w:r w:rsidRPr="009A2FC6">
        <w:rPr>
          <w:lang w:val="es-ES_tradnl"/>
        </w:rPr>
        <w:tab/>
        <w:t xml:space="preserve">Sírvanse aportar el porcentaje y el mecanismo del presupuesto público consignado al apoyo de las personas con discapacidad para que obtengan ayudas para la movilidad, dispositivos técnicos y otras tecnologías de apoyo y formas de asistencia a la vida e intermediarios, con vistas a reforzar su autonomía personal. </w:t>
      </w:r>
    </w:p>
    <w:p w:rsidR="0094164E" w:rsidRPr="009A2FC6" w:rsidRDefault="0094164E" w:rsidP="0094164E">
      <w:pPr>
        <w:pStyle w:val="H23G"/>
        <w:rPr>
          <w:lang w:val="es-ES_tradnl"/>
        </w:rPr>
      </w:pPr>
      <w:r>
        <w:rPr>
          <w:lang w:val="es-ES_tradnl"/>
        </w:rPr>
        <w:lastRenderedPageBreak/>
        <w:tab/>
      </w:r>
      <w:r>
        <w:rPr>
          <w:lang w:val="es-ES_tradnl"/>
        </w:rPr>
        <w:tab/>
      </w:r>
      <w:r w:rsidRPr="009A2FC6">
        <w:rPr>
          <w:lang w:val="es-ES_tradnl"/>
        </w:rPr>
        <w:t>Libertad de expresión y de opinión y acceso a la información (art. 21)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22.</w:t>
      </w:r>
      <w:r w:rsidRPr="009A2FC6">
        <w:rPr>
          <w:lang w:val="es-ES_tradnl"/>
        </w:rPr>
        <w:tab/>
        <w:t xml:space="preserve">Sírvanse aportar información actualizada sobre la aprobación de leyes para garantizar que las entidades privadas que ofrecen servicios al público general y los medios de comunicación que publican información lo hacen de una forma y con formatos accesibles para todas las personas con discapacidad. 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23.</w:t>
      </w:r>
      <w:r w:rsidRPr="009A2FC6">
        <w:rPr>
          <w:lang w:val="es-ES_tradnl"/>
        </w:rPr>
        <w:tab/>
        <w:t xml:space="preserve">Sírvanse aportar información actualizada sobre las medidas adoptadas para reconocer la lengua de señas jordana como lengua oficial. </w:t>
      </w:r>
    </w:p>
    <w:p w:rsidR="0094164E" w:rsidRPr="009A2FC6" w:rsidRDefault="0094164E" w:rsidP="0094164E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9A2FC6">
        <w:rPr>
          <w:lang w:val="es-ES_tradnl"/>
        </w:rPr>
        <w:t>Respeto del hogar y de la familia (art. 23)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24.</w:t>
      </w:r>
      <w:r w:rsidRPr="009A2FC6">
        <w:rPr>
          <w:lang w:val="es-ES_tradnl"/>
        </w:rPr>
        <w:tab/>
        <w:t>Sírvanse comunicar cuándo se prevé derogar el artículo 12 de la Ley Provisional del Estatuto Personal de 2010, que obliga a las personas con discapacidad psicológica e intelectual a presentar una autorización judicial para contraer matrimonio.</w:t>
      </w:r>
    </w:p>
    <w:p w:rsidR="0094164E" w:rsidRPr="009A2FC6" w:rsidRDefault="0094164E" w:rsidP="0094164E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9A2FC6">
        <w:rPr>
          <w:lang w:val="es-ES_tradnl"/>
        </w:rPr>
        <w:t>Educación (art. 24)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25.</w:t>
      </w:r>
      <w:r w:rsidRPr="009A2FC6">
        <w:rPr>
          <w:lang w:val="es-ES_tradnl"/>
        </w:rPr>
        <w:tab/>
        <w:t xml:space="preserve">Sírvanse aportar información actualizada sobre el número de niños con discapacidad privados de educación, desglosado por tipo de deficiencia, sexo y área de residencia (rural/urbana), y sobre las medidas adoptadas para remediar dicha situación. 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26.</w:t>
      </w:r>
      <w:r w:rsidRPr="009A2FC6">
        <w:rPr>
          <w:lang w:val="es-ES_tradnl"/>
        </w:rPr>
        <w:tab/>
        <w:t xml:space="preserve">Sírvanse informar al Comité sobre las medidas adoptadas con miras a salvar los obstáculos para lograr una educación inclusiva de las personas con discapacidad, así como sobre la parte del presupuesto del Estado dedicada a aumentar la matriculación y retención de niños con discapacidad en las escuelas ordinarias. 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27.</w:t>
      </w:r>
      <w:r w:rsidRPr="009A2FC6">
        <w:rPr>
          <w:lang w:val="es-ES_tradnl"/>
        </w:rPr>
        <w:tab/>
        <w:t xml:space="preserve">Sírvanse aportar aclaraciones sobre la evaluación del grado de deficiencia como criterio para reducir las tasas universitarias de los estudiantes con discapacidad y para ser seleccionado como profesor con discapacidad. </w:t>
      </w:r>
    </w:p>
    <w:p w:rsidR="0094164E" w:rsidRPr="009A2FC6" w:rsidRDefault="0094164E" w:rsidP="0094164E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9A2FC6">
        <w:rPr>
          <w:lang w:val="es-ES_tradnl"/>
        </w:rPr>
        <w:t>Salud (art. 25)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28.</w:t>
      </w:r>
      <w:r w:rsidRPr="009A2FC6">
        <w:rPr>
          <w:lang w:val="es-ES_tradnl"/>
        </w:rPr>
        <w:tab/>
        <w:t xml:space="preserve">Sírvanse aportar información sobre las medidas adoptadas para aumentar el nivel de la atención sanitaria prestada a las personas con discapacidad y su acceso a esta, así como la capacitación del personal médico. </w:t>
      </w:r>
    </w:p>
    <w:p w:rsidR="0094164E" w:rsidRPr="009A2FC6" w:rsidRDefault="0094164E" w:rsidP="0094164E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9A2FC6">
        <w:rPr>
          <w:lang w:val="es-ES_tradnl"/>
        </w:rPr>
        <w:t xml:space="preserve">Trabajo y empleo (art. 27) 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29.</w:t>
      </w:r>
      <w:r w:rsidRPr="009A2FC6">
        <w:rPr>
          <w:lang w:val="es-ES_tradnl"/>
        </w:rPr>
        <w:tab/>
        <w:t xml:space="preserve">Sírvanse aportar estadísticas actualizadas que comparen el número de hombres y mujeres con discapacidad desempleados con el de las personas sin discapacidad, e informar de si existe un plan para formular estrategias de empleo para las personas con discapacidad. 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30.</w:t>
      </w:r>
      <w:r w:rsidRPr="009A2FC6">
        <w:rPr>
          <w:lang w:val="es-ES_tradnl"/>
        </w:rPr>
        <w:tab/>
        <w:t xml:space="preserve">Sírvanse comunicar si existen mecanismos y procedimientos para que las personas con discapacidad puedan presentar denuncias por discriminación en todas las cuestiones relacionadas con el empleo y las condiciones de trabajo, incluida la realización de ajustes razonables. Sírvanse aportar información estadística sobre el número de esas denuncias y sobre su resolución. </w:t>
      </w:r>
    </w:p>
    <w:p w:rsidR="0094164E" w:rsidRPr="009A2FC6" w:rsidRDefault="0094164E" w:rsidP="0094164E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9A2FC6">
        <w:rPr>
          <w:lang w:val="es-ES_tradnl"/>
        </w:rPr>
        <w:t xml:space="preserve">Nivel de vida adecuado y protección social (art. 28) </w:t>
      </w:r>
    </w:p>
    <w:p w:rsidR="0094164E" w:rsidRPr="009A2FC6" w:rsidRDefault="0094164E" w:rsidP="0094164E">
      <w:pPr>
        <w:pStyle w:val="SingleTxtG"/>
        <w:rPr>
          <w:lang w:val="es-ES_tradnl"/>
        </w:rPr>
      </w:pPr>
      <w:r w:rsidRPr="009A2FC6">
        <w:rPr>
          <w:lang w:val="es-ES_tradnl"/>
        </w:rPr>
        <w:t>31.</w:t>
      </w:r>
      <w:r w:rsidRPr="009A2FC6">
        <w:rPr>
          <w:lang w:val="es-ES_tradnl"/>
        </w:rPr>
        <w:tab/>
        <w:t xml:space="preserve">Sírvanse aportar detalles sobre la incorporación de medidas específicas para las personas con discapacidad en la Estrategia Nacional de Lucha contra la Pobreza. </w:t>
      </w:r>
    </w:p>
    <w:p w:rsidR="0094164E" w:rsidRPr="009A2FC6" w:rsidRDefault="0094164E" w:rsidP="0053595B">
      <w:pPr>
        <w:pStyle w:val="H23G"/>
        <w:rPr>
          <w:lang w:val="es-ES_tradnl"/>
        </w:rPr>
      </w:pPr>
      <w:r>
        <w:rPr>
          <w:lang w:val="es-ES_tradnl"/>
        </w:rPr>
        <w:lastRenderedPageBreak/>
        <w:tab/>
      </w:r>
      <w:r>
        <w:rPr>
          <w:lang w:val="es-ES_tradnl"/>
        </w:rPr>
        <w:tab/>
      </w:r>
      <w:r w:rsidRPr="009A2FC6">
        <w:rPr>
          <w:lang w:val="es-ES_tradnl"/>
        </w:rPr>
        <w:t>Participación en la vida política y pública (art. 29)</w:t>
      </w:r>
    </w:p>
    <w:p w:rsidR="0094164E" w:rsidRPr="009A2FC6" w:rsidRDefault="0094164E" w:rsidP="0053595B">
      <w:pPr>
        <w:pStyle w:val="SingleTxtG"/>
        <w:keepNext/>
        <w:rPr>
          <w:lang w:val="es-ES_tradnl"/>
        </w:rPr>
      </w:pPr>
      <w:r w:rsidRPr="009A2FC6">
        <w:rPr>
          <w:lang w:val="es-ES_tradnl"/>
        </w:rPr>
        <w:t>32.</w:t>
      </w:r>
      <w:r w:rsidRPr="009A2FC6">
        <w:rPr>
          <w:lang w:val="es-ES_tradnl"/>
        </w:rPr>
        <w:tab/>
        <w:t>Sírvanse indicar si se prevé derogar las disposiciones de la Ley Electoral que impiden a las personas con discapacidad intelectual y psicosocial ejercer su derecho a participar en las elecciones.</w:t>
      </w:r>
    </w:p>
    <w:p w:rsidR="006F35EE" w:rsidRPr="0053595B" w:rsidRDefault="0053595B" w:rsidP="0053595B">
      <w:pPr>
        <w:pStyle w:val="SingleTxtG"/>
        <w:suppressAutoHyphens/>
        <w:spacing w:before="240" w:after="0"/>
        <w:jc w:val="center"/>
        <w:rPr>
          <w:u w:val="single"/>
          <w:lang w:val="es-ES_tradnl"/>
        </w:rPr>
      </w:pP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</w:p>
    <w:sectPr w:rsidR="006F35EE" w:rsidRPr="0053595B" w:rsidSect="00D86EF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95" w:rsidRPr="0071316C" w:rsidRDefault="00B94495" w:rsidP="0071316C">
      <w:pPr>
        <w:pStyle w:val="Piedepgina"/>
      </w:pPr>
    </w:p>
  </w:endnote>
  <w:endnote w:type="continuationSeparator" w:id="0">
    <w:p w:rsidR="00B94495" w:rsidRPr="0071316C" w:rsidRDefault="00B94495" w:rsidP="0071316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F2" w:rsidRPr="00D86EF2" w:rsidRDefault="00D86EF2" w:rsidP="00D86EF2">
    <w:pPr>
      <w:pStyle w:val="Piedepgina"/>
      <w:tabs>
        <w:tab w:val="right" w:pos="9638"/>
      </w:tabs>
    </w:pPr>
    <w:r w:rsidRPr="00D86EF2">
      <w:rPr>
        <w:b/>
        <w:sz w:val="18"/>
      </w:rPr>
      <w:fldChar w:fldCharType="begin"/>
    </w:r>
    <w:r w:rsidRPr="00D86EF2">
      <w:rPr>
        <w:b/>
        <w:sz w:val="18"/>
      </w:rPr>
      <w:instrText xml:space="preserve"> PAGE  \* MERGEFORMAT </w:instrText>
    </w:r>
    <w:r w:rsidRPr="00D86EF2">
      <w:rPr>
        <w:b/>
        <w:sz w:val="18"/>
      </w:rPr>
      <w:fldChar w:fldCharType="separate"/>
    </w:r>
    <w:r w:rsidR="002B2F69">
      <w:rPr>
        <w:b/>
        <w:noProof/>
        <w:sz w:val="18"/>
      </w:rPr>
      <w:t>4</w:t>
    </w:r>
    <w:r w:rsidRPr="00D86EF2">
      <w:rPr>
        <w:b/>
        <w:sz w:val="18"/>
      </w:rPr>
      <w:fldChar w:fldCharType="end"/>
    </w:r>
    <w:r>
      <w:rPr>
        <w:b/>
        <w:sz w:val="18"/>
      </w:rPr>
      <w:tab/>
    </w:r>
    <w:r>
      <w:t>GE.16-16809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F2" w:rsidRPr="00D86EF2" w:rsidRDefault="00D86EF2" w:rsidP="00D86EF2">
    <w:pPr>
      <w:pStyle w:val="Piedepgina"/>
      <w:tabs>
        <w:tab w:val="right" w:pos="9638"/>
      </w:tabs>
      <w:rPr>
        <w:b/>
        <w:sz w:val="18"/>
      </w:rPr>
    </w:pPr>
    <w:r>
      <w:t>GE.16-16809</w:t>
    </w:r>
    <w:r>
      <w:tab/>
    </w:r>
    <w:r w:rsidRPr="00D86EF2">
      <w:rPr>
        <w:b/>
        <w:sz w:val="18"/>
      </w:rPr>
      <w:fldChar w:fldCharType="begin"/>
    </w:r>
    <w:r w:rsidRPr="00D86EF2">
      <w:rPr>
        <w:b/>
        <w:sz w:val="18"/>
      </w:rPr>
      <w:instrText xml:space="preserve"> PAGE  \* MERGEFORMAT </w:instrText>
    </w:r>
    <w:r w:rsidRPr="00D86EF2">
      <w:rPr>
        <w:b/>
        <w:sz w:val="18"/>
      </w:rPr>
      <w:fldChar w:fldCharType="separate"/>
    </w:r>
    <w:r w:rsidR="002B2F69">
      <w:rPr>
        <w:b/>
        <w:noProof/>
        <w:sz w:val="18"/>
      </w:rPr>
      <w:t>5</w:t>
    </w:r>
    <w:r w:rsidRPr="00D86E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C2" w:rsidRPr="00D86EF2" w:rsidRDefault="00D86EF2" w:rsidP="00D86EF2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952284">
      <w:rPr>
        <w:noProof/>
      </w:rPr>
      <w:drawing>
        <wp:anchor distT="0" distB="0" distL="114300" distR="114300" simplePos="0" relativeHeight="251657728" behindDoc="0" locked="1" layoutInCell="1" allowOverlap="1" wp14:anchorId="58EFB8F4" wp14:editId="7F97507D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085850" cy="228600"/>
          <wp:effectExtent l="0" t="0" r="0" b="0"/>
          <wp:wrapNone/>
          <wp:docPr id="2" name="Imagen 2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16-16809  (S)</w:t>
    </w:r>
    <w:r w:rsidR="0053595B">
      <w:rPr>
        <w:sz w:val="20"/>
      </w:rPr>
      <w:t xml:space="preserve">    181016    181016</w:t>
    </w:r>
    <w:r>
      <w:rPr>
        <w:sz w:val="20"/>
      </w:rPr>
      <w:br/>
    </w:r>
    <w:r w:rsidRPr="00D86EF2">
      <w:rPr>
        <w:rFonts w:ascii="C39T30Lfz" w:hAnsi="C39T30Lfz"/>
        <w:sz w:val="56"/>
      </w:rPr>
      <w:t></w:t>
    </w:r>
    <w:r w:rsidRPr="00D86EF2">
      <w:rPr>
        <w:rFonts w:ascii="C39T30Lfz" w:hAnsi="C39T30Lfz"/>
        <w:sz w:val="56"/>
      </w:rPr>
      <w:t></w:t>
    </w:r>
    <w:r w:rsidRPr="00D86EF2">
      <w:rPr>
        <w:rFonts w:ascii="C39T30Lfz" w:hAnsi="C39T30Lfz"/>
        <w:sz w:val="56"/>
      </w:rPr>
      <w:t></w:t>
    </w:r>
    <w:r w:rsidRPr="00D86EF2">
      <w:rPr>
        <w:rFonts w:ascii="C39T30Lfz" w:hAnsi="C39T30Lfz"/>
        <w:sz w:val="56"/>
      </w:rPr>
      <w:t></w:t>
    </w:r>
    <w:r w:rsidRPr="00D86EF2">
      <w:rPr>
        <w:rFonts w:ascii="C39T30Lfz" w:hAnsi="C39T30Lfz"/>
        <w:sz w:val="56"/>
      </w:rPr>
      <w:t></w:t>
    </w:r>
    <w:r w:rsidRPr="00D86EF2">
      <w:rPr>
        <w:rFonts w:ascii="C39T30Lfz" w:hAnsi="C39T30Lfz"/>
        <w:sz w:val="56"/>
      </w:rPr>
      <w:t></w:t>
    </w:r>
    <w:r w:rsidRPr="00D86EF2">
      <w:rPr>
        <w:rFonts w:ascii="C39T30Lfz" w:hAnsi="C39T30Lfz"/>
        <w:sz w:val="56"/>
      </w:rPr>
      <w:t></w:t>
    </w:r>
    <w:r w:rsidRPr="00D86EF2">
      <w:rPr>
        <w:rFonts w:ascii="C39T30Lfz" w:hAnsi="C39T30Lfz"/>
        <w:sz w:val="56"/>
      </w:rPr>
      <w:t></w:t>
    </w:r>
    <w:r w:rsidRPr="00D86EF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n 1" descr="http://undocs.org/m2/QRCode.ashx?DS=CRPD/C/JOR/Q/1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RPD/C/JOR/Q/1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95" w:rsidRPr="001075E9" w:rsidRDefault="00B9449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94495" w:rsidRDefault="00B94495" w:rsidP="0071316C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4164E" w:rsidRPr="0094164E" w:rsidRDefault="0094164E">
      <w:pPr>
        <w:pStyle w:val="Textonotapie"/>
        <w:rPr>
          <w:sz w:val="20"/>
        </w:rPr>
      </w:pPr>
      <w:r>
        <w:tab/>
      </w:r>
      <w:r w:rsidRPr="0094164E">
        <w:rPr>
          <w:rStyle w:val="Refdenotaalpie"/>
          <w:sz w:val="20"/>
          <w:vertAlign w:val="baseline"/>
        </w:rPr>
        <w:t>*</w:t>
      </w:r>
      <w:r w:rsidRPr="0094164E">
        <w:rPr>
          <w:rStyle w:val="Refdenotaalpie"/>
          <w:vertAlign w:val="baseline"/>
        </w:rPr>
        <w:tab/>
      </w:r>
      <w:r w:rsidRPr="0094164E">
        <w:t>Aprobada por el grupo de trabajo anterior al período de sesiones en su</w:t>
      </w:r>
      <w:r>
        <w:t xml:space="preserve"> sexto período de sesiones (5 a </w:t>
      </w:r>
      <w:r w:rsidRPr="0094164E">
        <w:t>9 de septiembre de 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F2" w:rsidRPr="00D86EF2" w:rsidRDefault="00D86EF2">
    <w:pPr>
      <w:pStyle w:val="Encabezado"/>
    </w:pPr>
    <w:r>
      <w:t>CRPD/C/JOR/Q/1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F2" w:rsidRPr="00D86EF2" w:rsidRDefault="00D86EF2" w:rsidP="00D86EF2">
    <w:pPr>
      <w:pStyle w:val="Encabezado"/>
      <w:jc w:val="right"/>
    </w:pPr>
    <w:r>
      <w:t>CRPD/C/JOR/Q/1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95"/>
    <w:rsid w:val="00006BB9"/>
    <w:rsid w:val="000221D5"/>
    <w:rsid w:val="00042677"/>
    <w:rsid w:val="000A36A2"/>
    <w:rsid w:val="000B53F5"/>
    <w:rsid w:val="000B57E7"/>
    <w:rsid w:val="000F09DF"/>
    <w:rsid w:val="000F61B2"/>
    <w:rsid w:val="001075E9"/>
    <w:rsid w:val="00152C94"/>
    <w:rsid w:val="00160FF7"/>
    <w:rsid w:val="0016400B"/>
    <w:rsid w:val="00180183"/>
    <w:rsid w:val="00196389"/>
    <w:rsid w:val="001C7A89"/>
    <w:rsid w:val="002172D2"/>
    <w:rsid w:val="0022765D"/>
    <w:rsid w:val="00296994"/>
    <w:rsid w:val="002A061F"/>
    <w:rsid w:val="002A2EFC"/>
    <w:rsid w:val="002A6FA7"/>
    <w:rsid w:val="002B2F69"/>
    <w:rsid w:val="002C0E18"/>
    <w:rsid w:val="002C33BB"/>
    <w:rsid w:val="002D5AAC"/>
    <w:rsid w:val="002F13FE"/>
    <w:rsid w:val="00301299"/>
    <w:rsid w:val="003069EB"/>
    <w:rsid w:val="00322004"/>
    <w:rsid w:val="003402C2"/>
    <w:rsid w:val="00381C24"/>
    <w:rsid w:val="003958D0"/>
    <w:rsid w:val="003977DE"/>
    <w:rsid w:val="003B6D6D"/>
    <w:rsid w:val="003E1F6E"/>
    <w:rsid w:val="00454E07"/>
    <w:rsid w:val="004843B9"/>
    <w:rsid w:val="004875CF"/>
    <w:rsid w:val="004E4B46"/>
    <w:rsid w:val="0050108D"/>
    <w:rsid w:val="0053595B"/>
    <w:rsid w:val="0056415C"/>
    <w:rsid w:val="00572E19"/>
    <w:rsid w:val="005C09D4"/>
    <w:rsid w:val="005D4E88"/>
    <w:rsid w:val="005F0B42"/>
    <w:rsid w:val="00614642"/>
    <w:rsid w:val="00655A21"/>
    <w:rsid w:val="006808A9"/>
    <w:rsid w:val="006E1835"/>
    <w:rsid w:val="006F35EE"/>
    <w:rsid w:val="007021FF"/>
    <w:rsid w:val="007076CB"/>
    <w:rsid w:val="0071316C"/>
    <w:rsid w:val="0075575A"/>
    <w:rsid w:val="00763AC2"/>
    <w:rsid w:val="007709CC"/>
    <w:rsid w:val="00785882"/>
    <w:rsid w:val="007967DF"/>
    <w:rsid w:val="00834B71"/>
    <w:rsid w:val="008626C7"/>
    <w:rsid w:val="0086445C"/>
    <w:rsid w:val="00885453"/>
    <w:rsid w:val="008A08D7"/>
    <w:rsid w:val="008A13F9"/>
    <w:rsid w:val="008D5DB6"/>
    <w:rsid w:val="00906890"/>
    <w:rsid w:val="00911E66"/>
    <w:rsid w:val="0094164E"/>
    <w:rsid w:val="00951972"/>
    <w:rsid w:val="00952284"/>
    <w:rsid w:val="00963777"/>
    <w:rsid w:val="00974C99"/>
    <w:rsid w:val="00993207"/>
    <w:rsid w:val="009B452A"/>
    <w:rsid w:val="009B4E5E"/>
    <w:rsid w:val="009D2588"/>
    <w:rsid w:val="00A17DFD"/>
    <w:rsid w:val="00A764E4"/>
    <w:rsid w:val="00A917B3"/>
    <w:rsid w:val="00AA704D"/>
    <w:rsid w:val="00AB4B51"/>
    <w:rsid w:val="00AE4CC4"/>
    <w:rsid w:val="00B10CC7"/>
    <w:rsid w:val="00B37C3B"/>
    <w:rsid w:val="00B5520E"/>
    <w:rsid w:val="00B62458"/>
    <w:rsid w:val="00B94495"/>
    <w:rsid w:val="00B9780F"/>
    <w:rsid w:val="00BD33EE"/>
    <w:rsid w:val="00C60F0C"/>
    <w:rsid w:val="00C76505"/>
    <w:rsid w:val="00C805C9"/>
    <w:rsid w:val="00C94626"/>
    <w:rsid w:val="00CA1679"/>
    <w:rsid w:val="00D0088E"/>
    <w:rsid w:val="00D5042C"/>
    <w:rsid w:val="00D80BBB"/>
    <w:rsid w:val="00D86EF2"/>
    <w:rsid w:val="00D90138"/>
    <w:rsid w:val="00E50C33"/>
    <w:rsid w:val="00E73F76"/>
    <w:rsid w:val="00E973E2"/>
    <w:rsid w:val="00ED0DC1"/>
    <w:rsid w:val="00EF1360"/>
    <w:rsid w:val="00EF3220"/>
    <w:rsid w:val="00F44B33"/>
    <w:rsid w:val="00F51B18"/>
    <w:rsid w:val="00F94155"/>
    <w:rsid w:val="00FC2146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qFormat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qFormat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A764E4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4875C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C76505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C7650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C7650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qFormat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8D5DB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C7650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qFormat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C76505"/>
    <w:pPr>
      <w:numPr>
        <w:numId w:val="3"/>
      </w:numPr>
    </w:pPr>
  </w:style>
  <w:style w:type="numbering" w:styleId="1ai">
    <w:name w:val="Outline List 1"/>
    <w:basedOn w:val="Sinlista"/>
    <w:semiHidden/>
    <w:rsid w:val="00C76505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C76505"/>
  </w:style>
  <w:style w:type="numbering" w:styleId="ArtculoSeccin">
    <w:name w:val="Outline List 3"/>
    <w:basedOn w:val="Sinlista"/>
    <w:semiHidden/>
    <w:rsid w:val="00C76505"/>
    <w:pPr>
      <w:numPr>
        <w:numId w:val="5"/>
      </w:numPr>
    </w:pPr>
  </w:style>
  <w:style w:type="paragraph" w:styleId="Cierre">
    <w:name w:val="Closing"/>
    <w:basedOn w:val="Normal"/>
    <w:semiHidden/>
    <w:rsid w:val="00C76505"/>
    <w:pPr>
      <w:ind w:left="4252"/>
    </w:pPr>
  </w:style>
  <w:style w:type="character" w:styleId="CitaHTML">
    <w:name w:val="HTML Cite"/>
    <w:basedOn w:val="Fuentedeprrafopredeter"/>
    <w:semiHidden/>
    <w:rsid w:val="00C76505"/>
    <w:rPr>
      <w:i/>
      <w:iCs/>
    </w:rPr>
  </w:style>
  <w:style w:type="character" w:styleId="CdigoHTML">
    <w:name w:val="HTML Code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C76505"/>
    <w:pPr>
      <w:spacing w:after="120"/>
      <w:ind w:left="283"/>
    </w:pPr>
  </w:style>
  <w:style w:type="paragraph" w:styleId="Continuarlista2">
    <w:name w:val="List Continue 2"/>
    <w:basedOn w:val="Normal"/>
    <w:semiHidden/>
    <w:rsid w:val="00C76505"/>
    <w:pPr>
      <w:spacing w:after="120"/>
      <w:ind w:left="566"/>
    </w:pPr>
  </w:style>
  <w:style w:type="paragraph" w:styleId="Continuarlista3">
    <w:name w:val="List Continue 3"/>
    <w:basedOn w:val="Normal"/>
    <w:semiHidden/>
    <w:rsid w:val="00C76505"/>
    <w:pPr>
      <w:spacing w:after="120"/>
      <w:ind w:left="849"/>
    </w:pPr>
  </w:style>
  <w:style w:type="paragraph" w:styleId="Continuarlista4">
    <w:name w:val="List Continue 4"/>
    <w:basedOn w:val="Normal"/>
    <w:semiHidden/>
    <w:rsid w:val="00C76505"/>
    <w:pPr>
      <w:spacing w:after="120"/>
      <w:ind w:left="1132"/>
    </w:pPr>
  </w:style>
  <w:style w:type="paragraph" w:styleId="Continuarlista5">
    <w:name w:val="List Continue 5"/>
    <w:basedOn w:val="Normal"/>
    <w:semiHidden/>
    <w:rsid w:val="00C76505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C76505"/>
    <w:rPr>
      <w:i/>
      <w:iCs/>
    </w:rPr>
  </w:style>
  <w:style w:type="paragraph" w:styleId="DireccinHTML">
    <w:name w:val="HTML Address"/>
    <w:basedOn w:val="Normal"/>
    <w:semiHidden/>
    <w:rsid w:val="00C76505"/>
    <w:rPr>
      <w:i/>
      <w:iCs/>
    </w:rPr>
  </w:style>
  <w:style w:type="paragraph" w:styleId="Direccinsobre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C76505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76505"/>
  </w:style>
  <w:style w:type="character" w:styleId="nfasis">
    <w:name w:val="Emphasis"/>
    <w:basedOn w:val="Fuentedeprrafopredeter"/>
    <w:semiHidden/>
    <w:rsid w:val="00C76505"/>
    <w:rPr>
      <w:i/>
      <w:iCs/>
    </w:rPr>
  </w:style>
  <w:style w:type="paragraph" w:styleId="Fecha">
    <w:name w:val="Date"/>
    <w:basedOn w:val="Normal"/>
    <w:next w:val="Normal"/>
    <w:semiHidden/>
    <w:rsid w:val="00C76505"/>
  </w:style>
  <w:style w:type="paragraph" w:styleId="Firma">
    <w:name w:val="Signature"/>
    <w:basedOn w:val="Normal"/>
    <w:semiHidden/>
    <w:rsid w:val="00C76505"/>
    <w:pPr>
      <w:ind w:left="4252"/>
    </w:pPr>
  </w:style>
  <w:style w:type="paragraph" w:styleId="Firmadecorreoelectrnico">
    <w:name w:val="E-mail Signature"/>
    <w:basedOn w:val="Normal"/>
    <w:semiHidden/>
    <w:rsid w:val="00C76505"/>
  </w:style>
  <w:style w:type="character" w:styleId="Hipervnculo">
    <w:name w:val="Hyperlink"/>
    <w:basedOn w:val="Fuentedeprrafopredeter"/>
    <w:rsid w:val="0056415C"/>
    <w:rPr>
      <w:color w:val="0000FF"/>
      <w:u w:val="none"/>
    </w:rPr>
  </w:style>
  <w:style w:type="character" w:styleId="Hipervnculovisitado">
    <w:name w:val="FollowedHyperlink"/>
    <w:basedOn w:val="Fuentedeprrafopredeter"/>
    <w:rsid w:val="0056415C"/>
    <w:rPr>
      <w:color w:val="0000FF"/>
      <w:u w:val="none"/>
    </w:rPr>
  </w:style>
  <w:style w:type="paragraph" w:styleId="HTMLconformatoprevio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a">
    <w:name w:val="List"/>
    <w:basedOn w:val="Normal"/>
    <w:semiHidden/>
    <w:rsid w:val="00C76505"/>
    <w:pPr>
      <w:ind w:left="283" w:hanging="283"/>
    </w:pPr>
  </w:style>
  <w:style w:type="paragraph" w:styleId="Lista2">
    <w:name w:val="List 2"/>
    <w:basedOn w:val="Normal"/>
    <w:semiHidden/>
    <w:rsid w:val="00C76505"/>
    <w:pPr>
      <w:ind w:left="566" w:hanging="283"/>
    </w:pPr>
  </w:style>
  <w:style w:type="paragraph" w:styleId="Lista3">
    <w:name w:val="List 3"/>
    <w:basedOn w:val="Normal"/>
    <w:semiHidden/>
    <w:rsid w:val="00C76505"/>
    <w:pPr>
      <w:ind w:left="849" w:hanging="283"/>
    </w:pPr>
  </w:style>
  <w:style w:type="paragraph" w:styleId="Lista4">
    <w:name w:val="List 4"/>
    <w:basedOn w:val="Normal"/>
    <w:semiHidden/>
    <w:rsid w:val="00C76505"/>
    <w:pPr>
      <w:ind w:left="1132" w:hanging="283"/>
    </w:pPr>
  </w:style>
  <w:style w:type="paragraph" w:styleId="Lista5">
    <w:name w:val="List 5"/>
    <w:basedOn w:val="Normal"/>
    <w:semiHidden/>
    <w:rsid w:val="00C76505"/>
    <w:pPr>
      <w:ind w:left="1415" w:hanging="283"/>
    </w:pPr>
  </w:style>
  <w:style w:type="paragraph" w:styleId="Listaconnmeros">
    <w:name w:val="List Number"/>
    <w:basedOn w:val="Normal"/>
    <w:semiHidden/>
    <w:rsid w:val="00C76505"/>
    <w:pPr>
      <w:numPr>
        <w:numId w:val="6"/>
      </w:numPr>
    </w:pPr>
  </w:style>
  <w:style w:type="paragraph" w:styleId="Listaconnmeros2">
    <w:name w:val="List Number 2"/>
    <w:basedOn w:val="Normal"/>
    <w:semiHidden/>
    <w:rsid w:val="00C76505"/>
    <w:pPr>
      <w:numPr>
        <w:numId w:val="7"/>
      </w:numPr>
    </w:pPr>
  </w:style>
  <w:style w:type="paragraph" w:styleId="Listaconnmeros3">
    <w:name w:val="List Number 3"/>
    <w:basedOn w:val="Normal"/>
    <w:semiHidden/>
    <w:rsid w:val="00C76505"/>
    <w:pPr>
      <w:numPr>
        <w:numId w:val="8"/>
      </w:numPr>
    </w:pPr>
  </w:style>
  <w:style w:type="paragraph" w:styleId="Listaconnmeros4">
    <w:name w:val="List Number 4"/>
    <w:basedOn w:val="Normal"/>
    <w:semiHidden/>
    <w:rsid w:val="00C76505"/>
    <w:pPr>
      <w:numPr>
        <w:numId w:val="9"/>
      </w:numPr>
    </w:pPr>
  </w:style>
  <w:style w:type="paragraph" w:styleId="Listaconnmeros5">
    <w:name w:val="List Number 5"/>
    <w:basedOn w:val="Normal"/>
    <w:semiHidden/>
    <w:rsid w:val="00C76505"/>
    <w:pPr>
      <w:numPr>
        <w:numId w:val="10"/>
      </w:numPr>
    </w:pPr>
  </w:style>
  <w:style w:type="paragraph" w:styleId="Listaconvietas">
    <w:name w:val="List Bullet"/>
    <w:basedOn w:val="Normal"/>
    <w:semiHidden/>
    <w:rsid w:val="00C76505"/>
    <w:pPr>
      <w:numPr>
        <w:numId w:val="11"/>
      </w:numPr>
    </w:pPr>
  </w:style>
  <w:style w:type="paragraph" w:styleId="Listaconvietas2">
    <w:name w:val="List Bullet 2"/>
    <w:basedOn w:val="Normal"/>
    <w:semiHidden/>
    <w:rsid w:val="00C76505"/>
    <w:pPr>
      <w:numPr>
        <w:numId w:val="12"/>
      </w:numPr>
    </w:pPr>
  </w:style>
  <w:style w:type="paragraph" w:styleId="Listaconvietas3">
    <w:name w:val="List Bullet 3"/>
    <w:basedOn w:val="Normal"/>
    <w:semiHidden/>
    <w:rsid w:val="00C76505"/>
    <w:pPr>
      <w:numPr>
        <w:numId w:val="13"/>
      </w:numPr>
    </w:pPr>
  </w:style>
  <w:style w:type="paragraph" w:styleId="Listaconvietas4">
    <w:name w:val="List Bullet 4"/>
    <w:basedOn w:val="Normal"/>
    <w:semiHidden/>
    <w:rsid w:val="00C76505"/>
    <w:pPr>
      <w:numPr>
        <w:numId w:val="14"/>
      </w:numPr>
    </w:pPr>
  </w:style>
  <w:style w:type="paragraph" w:styleId="Listaconvietas5">
    <w:name w:val="List Bullet 5"/>
    <w:basedOn w:val="Normal"/>
    <w:semiHidden/>
    <w:rsid w:val="00C76505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76505"/>
    <w:rPr>
      <w:sz w:val="24"/>
      <w:szCs w:val="24"/>
    </w:rPr>
  </w:style>
  <w:style w:type="character" w:styleId="Nmerodelnea">
    <w:name w:val="line number"/>
    <w:basedOn w:val="Fuentedeprrafopredeter"/>
    <w:semiHidden/>
    <w:rsid w:val="00C76505"/>
  </w:style>
  <w:style w:type="character" w:styleId="Nmerodepgina">
    <w:name w:val="page number"/>
    <w:aliases w:val="7_G"/>
    <w:basedOn w:val="Fuentedeprrafopredeter"/>
    <w:rsid w:val="00C76505"/>
    <w:rPr>
      <w:b/>
      <w:sz w:val="18"/>
    </w:rPr>
  </w:style>
  <w:style w:type="character" w:styleId="Refdenotaalfinal">
    <w:name w:val="endnote reference"/>
    <w:aliases w:val="1_G"/>
    <w:basedOn w:val="Refdenotaalpie"/>
    <w:rsid w:val="00C76505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C76505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76505"/>
  </w:style>
  <w:style w:type="paragraph" w:styleId="Sangra2detindependiente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C76505"/>
    <w:pPr>
      <w:spacing w:after="120"/>
      <w:ind w:left="283"/>
    </w:pPr>
  </w:style>
  <w:style w:type="paragraph" w:styleId="Sangranormal">
    <w:name w:val="Normal Indent"/>
    <w:basedOn w:val="Normal"/>
    <w:semiHidden/>
    <w:rsid w:val="00C76505"/>
    <w:pPr>
      <w:ind w:left="567"/>
    </w:pPr>
  </w:style>
  <w:style w:type="paragraph" w:styleId="Subttulo">
    <w:name w:val="Subtitle"/>
    <w:basedOn w:val="Normal"/>
    <w:semiHidden/>
    <w:rsid w:val="00C765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C76505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C76505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C76505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C76505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C76505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C76505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C76505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C76505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C76505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C76505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C76505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C76505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C76505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C76505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C76505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C76505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C76505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C76505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C76505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C76505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C76505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C76505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C76505"/>
    <w:rPr>
      <w:b/>
      <w:bCs/>
    </w:rPr>
  </w:style>
  <w:style w:type="paragraph" w:styleId="Textoindependiente">
    <w:name w:val="Body Text"/>
    <w:basedOn w:val="Normal"/>
    <w:semiHidden/>
    <w:rsid w:val="00C76505"/>
    <w:pPr>
      <w:spacing w:after="120"/>
    </w:pPr>
  </w:style>
  <w:style w:type="paragraph" w:styleId="Textoindependiente2">
    <w:name w:val="Body Text 2"/>
    <w:basedOn w:val="Normal"/>
    <w:semiHidden/>
    <w:rsid w:val="00C76505"/>
    <w:pPr>
      <w:spacing w:after="120" w:line="480" w:lineRule="auto"/>
    </w:pPr>
  </w:style>
  <w:style w:type="paragraph" w:styleId="Textoindependiente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C76505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C76505"/>
    <w:pPr>
      <w:ind w:firstLine="210"/>
    </w:pPr>
  </w:style>
  <w:style w:type="paragraph" w:styleId="Textonotaalfinal">
    <w:name w:val="endnote text"/>
    <w:aliases w:val="2_G"/>
    <w:basedOn w:val="Textonotapie"/>
    <w:rsid w:val="00C76505"/>
  </w:style>
  <w:style w:type="paragraph" w:styleId="Textosinformato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tulo">
    <w:name w:val="Title"/>
    <w:basedOn w:val="Normal"/>
    <w:semiHidden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C76505"/>
    <w:rPr>
      <w:i/>
      <w:iCs/>
    </w:rPr>
  </w:style>
  <w:style w:type="paragraph" w:customStyle="1" w:styleId="Bullet1G">
    <w:name w:val="_Bullet 1_G"/>
    <w:basedOn w:val="Normal"/>
    <w:qFormat/>
    <w:rsid w:val="00C7650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C76505"/>
    <w:pPr>
      <w:numPr>
        <w:numId w:val="2"/>
      </w:numPr>
      <w:spacing w:after="120"/>
      <w:ind w:right="1134"/>
      <w:jc w:val="both"/>
    </w:pPr>
  </w:style>
  <w:style w:type="character" w:styleId="nfasissutil">
    <w:name w:val="Subtle Emphasis"/>
    <w:basedOn w:val="Fuentedeprrafopredeter"/>
    <w:uiPriority w:val="19"/>
    <w:semiHidden/>
    <w:rsid w:val="0056415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semiHidden/>
    <w:rsid w:val="0056415C"/>
    <w:pPr>
      <w:ind w:left="567"/>
    </w:pPr>
  </w:style>
  <w:style w:type="paragraph" w:styleId="Textodeglobo">
    <w:name w:val="Balloon Text"/>
    <w:basedOn w:val="Normal"/>
    <w:link w:val="TextodegloboCar"/>
    <w:semiHidden/>
    <w:rsid w:val="00952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52284"/>
    <w:rPr>
      <w:rFonts w:ascii="Tahoma" w:hAnsi="Tahoma" w:cs="Tahoma"/>
      <w:sz w:val="16"/>
      <w:szCs w:val="16"/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rsid w:val="0094164E"/>
    <w:rPr>
      <w:sz w:val="18"/>
      <w:lang w:val="es-ES" w:eastAsia="es-ES"/>
    </w:rPr>
  </w:style>
  <w:style w:type="character" w:customStyle="1" w:styleId="SingleTxtGChar">
    <w:name w:val="_ Single Txt_G Char"/>
    <w:link w:val="SingleTxtG"/>
    <w:rsid w:val="0094164E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qFormat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qFormat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A764E4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4875C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C76505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C7650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C7650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qFormat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8D5DB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C7650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qFormat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C76505"/>
    <w:pPr>
      <w:numPr>
        <w:numId w:val="3"/>
      </w:numPr>
    </w:pPr>
  </w:style>
  <w:style w:type="numbering" w:styleId="1ai">
    <w:name w:val="Outline List 1"/>
    <w:basedOn w:val="Sinlista"/>
    <w:semiHidden/>
    <w:rsid w:val="00C76505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C76505"/>
  </w:style>
  <w:style w:type="numbering" w:styleId="ArtculoSeccin">
    <w:name w:val="Outline List 3"/>
    <w:basedOn w:val="Sinlista"/>
    <w:semiHidden/>
    <w:rsid w:val="00C76505"/>
    <w:pPr>
      <w:numPr>
        <w:numId w:val="5"/>
      </w:numPr>
    </w:pPr>
  </w:style>
  <w:style w:type="paragraph" w:styleId="Cierre">
    <w:name w:val="Closing"/>
    <w:basedOn w:val="Normal"/>
    <w:semiHidden/>
    <w:rsid w:val="00C76505"/>
    <w:pPr>
      <w:ind w:left="4252"/>
    </w:pPr>
  </w:style>
  <w:style w:type="character" w:styleId="CitaHTML">
    <w:name w:val="HTML Cite"/>
    <w:basedOn w:val="Fuentedeprrafopredeter"/>
    <w:semiHidden/>
    <w:rsid w:val="00C76505"/>
    <w:rPr>
      <w:i/>
      <w:iCs/>
    </w:rPr>
  </w:style>
  <w:style w:type="character" w:styleId="CdigoHTML">
    <w:name w:val="HTML Code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C76505"/>
    <w:pPr>
      <w:spacing w:after="120"/>
      <w:ind w:left="283"/>
    </w:pPr>
  </w:style>
  <w:style w:type="paragraph" w:styleId="Continuarlista2">
    <w:name w:val="List Continue 2"/>
    <w:basedOn w:val="Normal"/>
    <w:semiHidden/>
    <w:rsid w:val="00C76505"/>
    <w:pPr>
      <w:spacing w:after="120"/>
      <w:ind w:left="566"/>
    </w:pPr>
  </w:style>
  <w:style w:type="paragraph" w:styleId="Continuarlista3">
    <w:name w:val="List Continue 3"/>
    <w:basedOn w:val="Normal"/>
    <w:semiHidden/>
    <w:rsid w:val="00C76505"/>
    <w:pPr>
      <w:spacing w:after="120"/>
      <w:ind w:left="849"/>
    </w:pPr>
  </w:style>
  <w:style w:type="paragraph" w:styleId="Continuarlista4">
    <w:name w:val="List Continue 4"/>
    <w:basedOn w:val="Normal"/>
    <w:semiHidden/>
    <w:rsid w:val="00C76505"/>
    <w:pPr>
      <w:spacing w:after="120"/>
      <w:ind w:left="1132"/>
    </w:pPr>
  </w:style>
  <w:style w:type="paragraph" w:styleId="Continuarlista5">
    <w:name w:val="List Continue 5"/>
    <w:basedOn w:val="Normal"/>
    <w:semiHidden/>
    <w:rsid w:val="00C76505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C76505"/>
    <w:rPr>
      <w:i/>
      <w:iCs/>
    </w:rPr>
  </w:style>
  <w:style w:type="paragraph" w:styleId="DireccinHTML">
    <w:name w:val="HTML Address"/>
    <w:basedOn w:val="Normal"/>
    <w:semiHidden/>
    <w:rsid w:val="00C76505"/>
    <w:rPr>
      <w:i/>
      <w:iCs/>
    </w:rPr>
  </w:style>
  <w:style w:type="paragraph" w:styleId="Direccinsobre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C76505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76505"/>
  </w:style>
  <w:style w:type="character" w:styleId="nfasis">
    <w:name w:val="Emphasis"/>
    <w:basedOn w:val="Fuentedeprrafopredeter"/>
    <w:semiHidden/>
    <w:rsid w:val="00C76505"/>
    <w:rPr>
      <w:i/>
      <w:iCs/>
    </w:rPr>
  </w:style>
  <w:style w:type="paragraph" w:styleId="Fecha">
    <w:name w:val="Date"/>
    <w:basedOn w:val="Normal"/>
    <w:next w:val="Normal"/>
    <w:semiHidden/>
    <w:rsid w:val="00C76505"/>
  </w:style>
  <w:style w:type="paragraph" w:styleId="Firma">
    <w:name w:val="Signature"/>
    <w:basedOn w:val="Normal"/>
    <w:semiHidden/>
    <w:rsid w:val="00C76505"/>
    <w:pPr>
      <w:ind w:left="4252"/>
    </w:pPr>
  </w:style>
  <w:style w:type="paragraph" w:styleId="Firmadecorreoelectrnico">
    <w:name w:val="E-mail Signature"/>
    <w:basedOn w:val="Normal"/>
    <w:semiHidden/>
    <w:rsid w:val="00C76505"/>
  </w:style>
  <w:style w:type="character" w:styleId="Hipervnculo">
    <w:name w:val="Hyperlink"/>
    <w:basedOn w:val="Fuentedeprrafopredeter"/>
    <w:rsid w:val="0056415C"/>
    <w:rPr>
      <w:color w:val="0000FF"/>
      <w:u w:val="none"/>
    </w:rPr>
  </w:style>
  <w:style w:type="character" w:styleId="Hipervnculovisitado">
    <w:name w:val="FollowedHyperlink"/>
    <w:basedOn w:val="Fuentedeprrafopredeter"/>
    <w:rsid w:val="0056415C"/>
    <w:rPr>
      <w:color w:val="0000FF"/>
      <w:u w:val="none"/>
    </w:rPr>
  </w:style>
  <w:style w:type="paragraph" w:styleId="HTMLconformatoprevio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a">
    <w:name w:val="List"/>
    <w:basedOn w:val="Normal"/>
    <w:semiHidden/>
    <w:rsid w:val="00C76505"/>
    <w:pPr>
      <w:ind w:left="283" w:hanging="283"/>
    </w:pPr>
  </w:style>
  <w:style w:type="paragraph" w:styleId="Lista2">
    <w:name w:val="List 2"/>
    <w:basedOn w:val="Normal"/>
    <w:semiHidden/>
    <w:rsid w:val="00C76505"/>
    <w:pPr>
      <w:ind w:left="566" w:hanging="283"/>
    </w:pPr>
  </w:style>
  <w:style w:type="paragraph" w:styleId="Lista3">
    <w:name w:val="List 3"/>
    <w:basedOn w:val="Normal"/>
    <w:semiHidden/>
    <w:rsid w:val="00C76505"/>
    <w:pPr>
      <w:ind w:left="849" w:hanging="283"/>
    </w:pPr>
  </w:style>
  <w:style w:type="paragraph" w:styleId="Lista4">
    <w:name w:val="List 4"/>
    <w:basedOn w:val="Normal"/>
    <w:semiHidden/>
    <w:rsid w:val="00C76505"/>
    <w:pPr>
      <w:ind w:left="1132" w:hanging="283"/>
    </w:pPr>
  </w:style>
  <w:style w:type="paragraph" w:styleId="Lista5">
    <w:name w:val="List 5"/>
    <w:basedOn w:val="Normal"/>
    <w:semiHidden/>
    <w:rsid w:val="00C76505"/>
    <w:pPr>
      <w:ind w:left="1415" w:hanging="283"/>
    </w:pPr>
  </w:style>
  <w:style w:type="paragraph" w:styleId="Listaconnmeros">
    <w:name w:val="List Number"/>
    <w:basedOn w:val="Normal"/>
    <w:semiHidden/>
    <w:rsid w:val="00C76505"/>
    <w:pPr>
      <w:numPr>
        <w:numId w:val="6"/>
      </w:numPr>
    </w:pPr>
  </w:style>
  <w:style w:type="paragraph" w:styleId="Listaconnmeros2">
    <w:name w:val="List Number 2"/>
    <w:basedOn w:val="Normal"/>
    <w:semiHidden/>
    <w:rsid w:val="00C76505"/>
    <w:pPr>
      <w:numPr>
        <w:numId w:val="7"/>
      </w:numPr>
    </w:pPr>
  </w:style>
  <w:style w:type="paragraph" w:styleId="Listaconnmeros3">
    <w:name w:val="List Number 3"/>
    <w:basedOn w:val="Normal"/>
    <w:semiHidden/>
    <w:rsid w:val="00C76505"/>
    <w:pPr>
      <w:numPr>
        <w:numId w:val="8"/>
      </w:numPr>
    </w:pPr>
  </w:style>
  <w:style w:type="paragraph" w:styleId="Listaconnmeros4">
    <w:name w:val="List Number 4"/>
    <w:basedOn w:val="Normal"/>
    <w:semiHidden/>
    <w:rsid w:val="00C76505"/>
    <w:pPr>
      <w:numPr>
        <w:numId w:val="9"/>
      </w:numPr>
    </w:pPr>
  </w:style>
  <w:style w:type="paragraph" w:styleId="Listaconnmeros5">
    <w:name w:val="List Number 5"/>
    <w:basedOn w:val="Normal"/>
    <w:semiHidden/>
    <w:rsid w:val="00C76505"/>
    <w:pPr>
      <w:numPr>
        <w:numId w:val="10"/>
      </w:numPr>
    </w:pPr>
  </w:style>
  <w:style w:type="paragraph" w:styleId="Listaconvietas">
    <w:name w:val="List Bullet"/>
    <w:basedOn w:val="Normal"/>
    <w:semiHidden/>
    <w:rsid w:val="00C76505"/>
    <w:pPr>
      <w:numPr>
        <w:numId w:val="11"/>
      </w:numPr>
    </w:pPr>
  </w:style>
  <w:style w:type="paragraph" w:styleId="Listaconvietas2">
    <w:name w:val="List Bullet 2"/>
    <w:basedOn w:val="Normal"/>
    <w:semiHidden/>
    <w:rsid w:val="00C76505"/>
    <w:pPr>
      <w:numPr>
        <w:numId w:val="12"/>
      </w:numPr>
    </w:pPr>
  </w:style>
  <w:style w:type="paragraph" w:styleId="Listaconvietas3">
    <w:name w:val="List Bullet 3"/>
    <w:basedOn w:val="Normal"/>
    <w:semiHidden/>
    <w:rsid w:val="00C76505"/>
    <w:pPr>
      <w:numPr>
        <w:numId w:val="13"/>
      </w:numPr>
    </w:pPr>
  </w:style>
  <w:style w:type="paragraph" w:styleId="Listaconvietas4">
    <w:name w:val="List Bullet 4"/>
    <w:basedOn w:val="Normal"/>
    <w:semiHidden/>
    <w:rsid w:val="00C76505"/>
    <w:pPr>
      <w:numPr>
        <w:numId w:val="14"/>
      </w:numPr>
    </w:pPr>
  </w:style>
  <w:style w:type="paragraph" w:styleId="Listaconvietas5">
    <w:name w:val="List Bullet 5"/>
    <w:basedOn w:val="Normal"/>
    <w:semiHidden/>
    <w:rsid w:val="00C76505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76505"/>
    <w:rPr>
      <w:sz w:val="24"/>
      <w:szCs w:val="24"/>
    </w:rPr>
  </w:style>
  <w:style w:type="character" w:styleId="Nmerodelnea">
    <w:name w:val="line number"/>
    <w:basedOn w:val="Fuentedeprrafopredeter"/>
    <w:semiHidden/>
    <w:rsid w:val="00C76505"/>
  </w:style>
  <w:style w:type="character" w:styleId="Nmerodepgina">
    <w:name w:val="page number"/>
    <w:aliases w:val="7_G"/>
    <w:basedOn w:val="Fuentedeprrafopredeter"/>
    <w:rsid w:val="00C76505"/>
    <w:rPr>
      <w:b/>
      <w:sz w:val="18"/>
    </w:rPr>
  </w:style>
  <w:style w:type="character" w:styleId="Refdenotaalfinal">
    <w:name w:val="endnote reference"/>
    <w:aliases w:val="1_G"/>
    <w:basedOn w:val="Refdenotaalpie"/>
    <w:rsid w:val="00C76505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C76505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76505"/>
  </w:style>
  <w:style w:type="paragraph" w:styleId="Sangra2detindependiente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C76505"/>
    <w:pPr>
      <w:spacing w:after="120"/>
      <w:ind w:left="283"/>
    </w:pPr>
  </w:style>
  <w:style w:type="paragraph" w:styleId="Sangranormal">
    <w:name w:val="Normal Indent"/>
    <w:basedOn w:val="Normal"/>
    <w:semiHidden/>
    <w:rsid w:val="00C76505"/>
    <w:pPr>
      <w:ind w:left="567"/>
    </w:pPr>
  </w:style>
  <w:style w:type="paragraph" w:styleId="Subttulo">
    <w:name w:val="Subtitle"/>
    <w:basedOn w:val="Normal"/>
    <w:semiHidden/>
    <w:rsid w:val="00C765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C76505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C76505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C76505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C76505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C76505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C76505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C76505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C76505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C76505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C76505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C76505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C76505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C76505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C76505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C76505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C76505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C76505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C76505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C76505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C76505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C76505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C76505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C76505"/>
    <w:rPr>
      <w:b/>
      <w:bCs/>
    </w:rPr>
  </w:style>
  <w:style w:type="paragraph" w:styleId="Textoindependiente">
    <w:name w:val="Body Text"/>
    <w:basedOn w:val="Normal"/>
    <w:semiHidden/>
    <w:rsid w:val="00C76505"/>
    <w:pPr>
      <w:spacing w:after="120"/>
    </w:pPr>
  </w:style>
  <w:style w:type="paragraph" w:styleId="Textoindependiente2">
    <w:name w:val="Body Text 2"/>
    <w:basedOn w:val="Normal"/>
    <w:semiHidden/>
    <w:rsid w:val="00C76505"/>
    <w:pPr>
      <w:spacing w:after="120" w:line="480" w:lineRule="auto"/>
    </w:pPr>
  </w:style>
  <w:style w:type="paragraph" w:styleId="Textoindependiente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C76505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C76505"/>
    <w:pPr>
      <w:ind w:firstLine="210"/>
    </w:pPr>
  </w:style>
  <w:style w:type="paragraph" w:styleId="Textonotaalfinal">
    <w:name w:val="endnote text"/>
    <w:aliases w:val="2_G"/>
    <w:basedOn w:val="Textonotapie"/>
    <w:rsid w:val="00C76505"/>
  </w:style>
  <w:style w:type="paragraph" w:styleId="Textosinformato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tulo">
    <w:name w:val="Title"/>
    <w:basedOn w:val="Normal"/>
    <w:semiHidden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C76505"/>
    <w:rPr>
      <w:i/>
      <w:iCs/>
    </w:rPr>
  </w:style>
  <w:style w:type="paragraph" w:customStyle="1" w:styleId="Bullet1G">
    <w:name w:val="_Bullet 1_G"/>
    <w:basedOn w:val="Normal"/>
    <w:qFormat/>
    <w:rsid w:val="00C7650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C76505"/>
    <w:pPr>
      <w:numPr>
        <w:numId w:val="2"/>
      </w:numPr>
      <w:spacing w:after="120"/>
      <w:ind w:right="1134"/>
      <w:jc w:val="both"/>
    </w:pPr>
  </w:style>
  <w:style w:type="character" w:styleId="nfasissutil">
    <w:name w:val="Subtle Emphasis"/>
    <w:basedOn w:val="Fuentedeprrafopredeter"/>
    <w:uiPriority w:val="19"/>
    <w:semiHidden/>
    <w:rsid w:val="0056415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semiHidden/>
    <w:rsid w:val="0056415C"/>
    <w:pPr>
      <w:ind w:left="567"/>
    </w:pPr>
  </w:style>
  <w:style w:type="paragraph" w:styleId="Textodeglobo">
    <w:name w:val="Balloon Text"/>
    <w:basedOn w:val="Normal"/>
    <w:link w:val="TextodegloboCar"/>
    <w:semiHidden/>
    <w:rsid w:val="00952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52284"/>
    <w:rPr>
      <w:rFonts w:ascii="Tahoma" w:hAnsi="Tahoma" w:cs="Tahoma"/>
      <w:sz w:val="16"/>
      <w:szCs w:val="16"/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rsid w:val="0094164E"/>
    <w:rPr>
      <w:sz w:val="18"/>
      <w:lang w:val="es-ES" w:eastAsia="es-ES"/>
    </w:rPr>
  </w:style>
  <w:style w:type="character" w:customStyle="1" w:styleId="SingleTxtGChar">
    <w:name w:val="_ Single Txt_G Char"/>
    <w:link w:val="SingleTxtG"/>
    <w:rsid w:val="0094164E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3E85-8B29-4952-8444-08E1623B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5</Pages>
  <Words>1707</Words>
  <Characters>9477</Characters>
  <Application>Microsoft Office Word</Application>
  <DocSecurity>0</DocSecurity>
  <Lines>166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CRPD/C/JOR/Q/1</vt:lpstr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CRPD/C/JOR/Q/1</dc:title>
  <dc:subject>16-16809</dc:subject>
  <dc:creator>Ruth Maquera</dc:creator>
  <cp:keywords/>
  <dc:description/>
  <cp:lastModifiedBy>Ruth Maquera</cp:lastModifiedBy>
  <cp:revision>3</cp:revision>
  <cp:lastPrinted>2016-10-18T15:02:00Z</cp:lastPrinted>
  <dcterms:created xsi:type="dcterms:W3CDTF">2016-10-18T15:02:00Z</dcterms:created>
  <dcterms:modified xsi:type="dcterms:W3CDTF">2016-10-18T15:03:00Z</dcterms:modified>
</cp:coreProperties>
</file>