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2C7BC0">
                <w:t>C/PHL/CO/20</w:t>
              </w:r>
              <w:r w:rsidR="002C7BC0">
                <w:br/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2C7BC0">
              <w:rPr>
                <w:sz w:val="20"/>
                <w:lang w:val="en-US"/>
              </w:rPr>
              <w:fldChar w:fldCharType="separate"/>
            </w:r>
            <w:r w:rsidR="002C7BC0">
              <w:rPr>
                <w:sz w:val="20"/>
                <w:lang w:val="en-US"/>
              </w:rPr>
              <w:t>23 September 2009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95582E" w:rsidRDefault="009230F0" w:rsidP="0095582E">
      <w:pPr>
        <w:pStyle w:val="SingleTxtGR"/>
        <w:spacing w:before="120" w:after="0"/>
        <w:ind w:left="0"/>
        <w:rPr>
          <w:b/>
          <w:sz w:val="24"/>
          <w:szCs w:val="24"/>
          <w:lang w:val="en-US"/>
        </w:rPr>
      </w:pPr>
      <w:r w:rsidRPr="0095582E">
        <w:rPr>
          <w:b/>
          <w:sz w:val="24"/>
          <w:szCs w:val="24"/>
        </w:rPr>
        <w:t>Комитет по ликвидации</w:t>
      </w:r>
    </w:p>
    <w:p w:rsidR="00AC7383" w:rsidRDefault="009230F0" w:rsidP="0095582E">
      <w:pPr>
        <w:pStyle w:val="SingleTxtGR"/>
        <w:spacing w:after="0"/>
        <w:ind w:left="0"/>
      </w:pPr>
      <w:r w:rsidRPr="0095582E">
        <w:rPr>
          <w:b/>
          <w:sz w:val="24"/>
          <w:szCs w:val="24"/>
        </w:rPr>
        <w:t>расовой дискриминации</w:t>
      </w:r>
    </w:p>
    <w:p w:rsidR="00AC7383" w:rsidRPr="007E3584" w:rsidRDefault="00AC7383" w:rsidP="00B35518">
      <w:pPr>
        <w:pStyle w:val="SingleTxtGR"/>
        <w:spacing w:after="0"/>
        <w:ind w:left="0"/>
        <w:rPr>
          <w:b/>
        </w:rPr>
      </w:pPr>
      <w:r w:rsidRPr="007E3584">
        <w:rPr>
          <w:b/>
        </w:rPr>
        <w:t>Семьдесят пятая сессия</w:t>
      </w:r>
    </w:p>
    <w:p w:rsidR="00CE2D03" w:rsidRPr="0095582E" w:rsidRDefault="00AC7383" w:rsidP="00B35518">
      <w:pPr>
        <w:pStyle w:val="SingleTxtGR"/>
        <w:spacing w:after="0"/>
        <w:ind w:left="0"/>
      </w:pPr>
      <w:r>
        <w:t>3</w:t>
      </w:r>
      <w:r w:rsidR="00A1020C">
        <w:t>−</w:t>
      </w:r>
      <w:r>
        <w:t>28 августа 2009</w:t>
      </w:r>
      <w:r w:rsidR="00CE2D03">
        <w:t xml:space="preserve"> </w:t>
      </w:r>
      <w:r>
        <w:t>года</w:t>
      </w:r>
    </w:p>
    <w:p w:rsidR="00CE2D03" w:rsidRDefault="001E54B5" w:rsidP="00B35518">
      <w:pPr>
        <w:pStyle w:val="HChGR"/>
      </w:pPr>
      <w:r w:rsidRPr="009230F0">
        <w:tab/>
      </w:r>
      <w:r w:rsidRPr="009230F0">
        <w:tab/>
      </w:r>
      <w:r w:rsidR="009230F0">
        <w:t xml:space="preserve">Рассмотрение докладов, представленных государствами-участниками в соответствии со статьей 9 </w:t>
      </w:r>
      <w:r w:rsidR="007E3584">
        <w:t>Конвенции</w:t>
      </w:r>
    </w:p>
    <w:p w:rsidR="00CE2D03" w:rsidRDefault="001E54B5" w:rsidP="001E54B5">
      <w:pPr>
        <w:pStyle w:val="H1GR"/>
      </w:pPr>
      <w:r w:rsidRPr="009230F0">
        <w:tab/>
      </w:r>
      <w:r w:rsidRPr="009230F0">
        <w:tab/>
      </w:r>
      <w:r w:rsidR="00AC7383">
        <w:t>Заключительные замечания Комитета по ликвидации расовой дискриминации</w:t>
      </w:r>
    </w:p>
    <w:p w:rsidR="00CE2D03" w:rsidRDefault="001E54B5" w:rsidP="001E54B5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9230F0">
        <w:t>Филиппины</w:t>
      </w:r>
    </w:p>
    <w:p w:rsidR="00CE2D03" w:rsidRDefault="00AC7383" w:rsidP="00CE2D03">
      <w:pPr>
        <w:pStyle w:val="SingleTxtGR"/>
        <w:rPr>
          <w:snapToGrid w:val="0"/>
        </w:rPr>
      </w:pPr>
      <w:r>
        <w:t>1.</w:t>
      </w:r>
      <w:r>
        <w:tab/>
        <w:t>Комитет рассмотрел пятнадцатый</w:t>
      </w:r>
      <w:r>
        <w:sym w:font="Symbol" w:char="F02D"/>
      </w:r>
      <w:r>
        <w:t xml:space="preserve">двадцатый периодические доклады Филиппин </w:t>
      </w:r>
      <w:r w:rsidRPr="00241AAA">
        <w:rPr>
          <w:snapToGrid w:val="0"/>
        </w:rPr>
        <w:t>(</w:t>
      </w:r>
      <w:r w:rsidRPr="002C1CAE">
        <w:rPr>
          <w:snapToGrid w:val="0"/>
          <w:lang w:val="en-US"/>
        </w:rPr>
        <w:t>CERD</w:t>
      </w:r>
      <w:r w:rsidRPr="00241AAA">
        <w:rPr>
          <w:snapToGrid w:val="0"/>
        </w:rPr>
        <w:t>/</w:t>
      </w:r>
      <w:r w:rsidRPr="002C1CAE">
        <w:rPr>
          <w:snapToGrid w:val="0"/>
          <w:lang w:val="en-US"/>
        </w:rPr>
        <w:t>C</w:t>
      </w:r>
      <w:r w:rsidRPr="00241AAA">
        <w:rPr>
          <w:snapToGrid w:val="0"/>
        </w:rPr>
        <w:t>/</w:t>
      </w:r>
      <w:r>
        <w:rPr>
          <w:snapToGrid w:val="0"/>
          <w:lang w:val="en-US"/>
        </w:rPr>
        <w:t>PHL</w:t>
      </w:r>
      <w:r>
        <w:rPr>
          <w:snapToGrid w:val="0"/>
        </w:rPr>
        <w:t>/</w:t>
      </w:r>
      <w:r w:rsidRPr="001936DA">
        <w:rPr>
          <w:snapToGrid w:val="0"/>
        </w:rPr>
        <w:t>20</w:t>
      </w:r>
      <w:r w:rsidRPr="00241AAA">
        <w:rPr>
          <w:snapToGrid w:val="0"/>
        </w:rPr>
        <w:t>)</w:t>
      </w:r>
      <w:r>
        <w:t>, представленные в одном документе</w:t>
      </w:r>
      <w:r w:rsidRPr="00241AAA">
        <w:rPr>
          <w:snapToGrid w:val="0"/>
        </w:rPr>
        <w:t>,</w:t>
      </w:r>
      <w:r>
        <w:rPr>
          <w:snapToGrid w:val="0"/>
        </w:rPr>
        <w:t xml:space="preserve"> на своих 19</w:t>
      </w:r>
      <w:r w:rsidRPr="005336E0">
        <w:rPr>
          <w:snapToGrid w:val="0"/>
        </w:rPr>
        <w:t>5</w:t>
      </w:r>
      <w:r>
        <w:rPr>
          <w:snapToGrid w:val="0"/>
        </w:rPr>
        <w:t>6-м и 19</w:t>
      </w:r>
      <w:r w:rsidRPr="005336E0">
        <w:rPr>
          <w:snapToGrid w:val="0"/>
        </w:rPr>
        <w:t>5</w:t>
      </w:r>
      <w:r>
        <w:rPr>
          <w:snapToGrid w:val="0"/>
        </w:rPr>
        <w:t>7</w:t>
      </w:r>
      <w:r w:rsidR="00CE2D03">
        <w:rPr>
          <w:snapToGrid w:val="0"/>
        </w:rPr>
        <w:t>−</w:t>
      </w:r>
      <w:r>
        <w:rPr>
          <w:snapToGrid w:val="0"/>
        </w:rPr>
        <w:t>м заседаниях (</w:t>
      </w:r>
      <w:r w:rsidRPr="0067373D">
        <w:rPr>
          <w:snapToGrid w:val="0"/>
          <w:lang w:val="en-US"/>
        </w:rPr>
        <w:t>CERD</w:t>
      </w:r>
      <w:r w:rsidRPr="00241AAA">
        <w:rPr>
          <w:snapToGrid w:val="0"/>
        </w:rPr>
        <w:t>/</w:t>
      </w:r>
      <w:r w:rsidRPr="0067373D">
        <w:rPr>
          <w:snapToGrid w:val="0"/>
          <w:lang w:val="en-US"/>
        </w:rPr>
        <w:t>C</w:t>
      </w:r>
      <w:r w:rsidRPr="00241AAA">
        <w:rPr>
          <w:snapToGrid w:val="0"/>
        </w:rPr>
        <w:t>/</w:t>
      </w:r>
      <w:r w:rsidRPr="0067373D">
        <w:rPr>
          <w:snapToGrid w:val="0"/>
          <w:lang w:val="en-US"/>
        </w:rPr>
        <w:t>SR</w:t>
      </w:r>
      <w:r>
        <w:rPr>
          <w:snapToGrid w:val="0"/>
        </w:rPr>
        <w:t>.19</w:t>
      </w:r>
      <w:r w:rsidRPr="005336E0">
        <w:rPr>
          <w:snapToGrid w:val="0"/>
        </w:rPr>
        <w:t>5</w:t>
      </w:r>
      <w:r w:rsidRPr="00241AAA">
        <w:rPr>
          <w:snapToGrid w:val="0"/>
        </w:rPr>
        <w:t xml:space="preserve">6 </w:t>
      </w:r>
      <w:r>
        <w:rPr>
          <w:snapToGrid w:val="0"/>
        </w:rPr>
        <w:t>и</w:t>
      </w:r>
      <w:r w:rsidRPr="00241AAA">
        <w:rPr>
          <w:snapToGrid w:val="0"/>
        </w:rPr>
        <w:t xml:space="preserve"> </w:t>
      </w:r>
      <w:r w:rsidRPr="0067373D">
        <w:rPr>
          <w:snapToGrid w:val="0"/>
          <w:lang w:val="en-US"/>
        </w:rPr>
        <w:t>CERD</w:t>
      </w:r>
      <w:r w:rsidRPr="00241AAA">
        <w:rPr>
          <w:snapToGrid w:val="0"/>
        </w:rPr>
        <w:t>/</w:t>
      </w:r>
      <w:r w:rsidRPr="0067373D">
        <w:rPr>
          <w:snapToGrid w:val="0"/>
          <w:lang w:val="en-US"/>
        </w:rPr>
        <w:t>C</w:t>
      </w:r>
      <w:r w:rsidRPr="00241AAA">
        <w:rPr>
          <w:snapToGrid w:val="0"/>
        </w:rPr>
        <w:t>/</w:t>
      </w:r>
      <w:r w:rsidRPr="0067373D">
        <w:rPr>
          <w:snapToGrid w:val="0"/>
          <w:lang w:val="en-US"/>
        </w:rPr>
        <w:t>SR</w:t>
      </w:r>
      <w:r>
        <w:rPr>
          <w:snapToGrid w:val="0"/>
        </w:rPr>
        <w:t>.19</w:t>
      </w:r>
      <w:r w:rsidRPr="005336E0">
        <w:rPr>
          <w:snapToGrid w:val="0"/>
        </w:rPr>
        <w:t>5</w:t>
      </w:r>
      <w:r w:rsidRPr="00241AAA">
        <w:rPr>
          <w:snapToGrid w:val="0"/>
        </w:rPr>
        <w:t>7),</w:t>
      </w:r>
      <w:r>
        <w:rPr>
          <w:snapToGrid w:val="0"/>
        </w:rPr>
        <w:t xml:space="preserve"> состоя</w:t>
      </w:r>
      <w:r>
        <w:rPr>
          <w:snapToGrid w:val="0"/>
        </w:rPr>
        <w:t>в</w:t>
      </w:r>
      <w:r w:rsidRPr="00F054F7">
        <w:rPr>
          <w:snapToGrid w:val="0"/>
          <w:spacing w:val="2"/>
        </w:rPr>
        <w:t>шихся 18 и 19 августа 2009</w:t>
      </w:r>
      <w:r w:rsidR="00CE2D03" w:rsidRPr="00F054F7">
        <w:rPr>
          <w:snapToGrid w:val="0"/>
          <w:spacing w:val="2"/>
        </w:rPr>
        <w:t xml:space="preserve"> </w:t>
      </w:r>
      <w:r w:rsidRPr="00F054F7">
        <w:rPr>
          <w:snapToGrid w:val="0"/>
          <w:spacing w:val="2"/>
        </w:rPr>
        <w:t>года. На своем 1969-м зас</w:t>
      </w:r>
      <w:r w:rsidRPr="00F054F7">
        <w:rPr>
          <w:snapToGrid w:val="0"/>
          <w:spacing w:val="2"/>
        </w:rPr>
        <w:t>е</w:t>
      </w:r>
      <w:r w:rsidRPr="00F054F7">
        <w:rPr>
          <w:snapToGrid w:val="0"/>
          <w:spacing w:val="2"/>
        </w:rPr>
        <w:t>дании (</w:t>
      </w:r>
      <w:r w:rsidRPr="00F054F7">
        <w:rPr>
          <w:snapToGrid w:val="0"/>
          <w:spacing w:val="2"/>
          <w:lang w:val="en-US"/>
        </w:rPr>
        <w:t>CERD</w:t>
      </w:r>
      <w:r w:rsidRPr="00F054F7">
        <w:rPr>
          <w:snapToGrid w:val="0"/>
          <w:spacing w:val="2"/>
        </w:rPr>
        <w:t>/</w:t>
      </w:r>
      <w:r w:rsidRPr="00F054F7">
        <w:rPr>
          <w:snapToGrid w:val="0"/>
          <w:spacing w:val="2"/>
          <w:lang w:val="en-US"/>
        </w:rPr>
        <w:t>C</w:t>
      </w:r>
      <w:r w:rsidRPr="00F054F7">
        <w:rPr>
          <w:snapToGrid w:val="0"/>
          <w:spacing w:val="2"/>
        </w:rPr>
        <w:t>/</w:t>
      </w:r>
      <w:r w:rsidRPr="00F054F7">
        <w:rPr>
          <w:snapToGrid w:val="0"/>
          <w:spacing w:val="2"/>
          <w:lang w:val="en-US"/>
        </w:rPr>
        <w:t>SR</w:t>
      </w:r>
      <w:r w:rsidRPr="00F054F7">
        <w:rPr>
          <w:snapToGrid w:val="0"/>
          <w:spacing w:val="2"/>
        </w:rPr>
        <w:t>.1969),</w:t>
      </w:r>
      <w:r>
        <w:rPr>
          <w:snapToGrid w:val="0"/>
        </w:rPr>
        <w:t xml:space="preserve"> состоявшемся 27 августа </w:t>
      </w:r>
      <w:r w:rsidRPr="00241AAA">
        <w:rPr>
          <w:snapToGrid w:val="0"/>
        </w:rPr>
        <w:t>2009</w:t>
      </w:r>
      <w:r w:rsidR="00CE2D03">
        <w:rPr>
          <w:snapToGrid w:val="0"/>
        </w:rPr>
        <w:t xml:space="preserve"> </w:t>
      </w:r>
      <w:r w:rsidRPr="00241AAA">
        <w:rPr>
          <w:snapToGrid w:val="0"/>
        </w:rPr>
        <w:t>года</w:t>
      </w:r>
      <w:r>
        <w:rPr>
          <w:snapToGrid w:val="0"/>
        </w:rPr>
        <w:t>, он принял следующие заключительные з</w:t>
      </w:r>
      <w:r>
        <w:rPr>
          <w:snapToGrid w:val="0"/>
        </w:rPr>
        <w:t>а</w:t>
      </w:r>
      <w:r>
        <w:rPr>
          <w:snapToGrid w:val="0"/>
        </w:rPr>
        <w:t>мечания.</w:t>
      </w:r>
    </w:p>
    <w:p w:rsidR="00CE2D03" w:rsidRDefault="001E54B5" w:rsidP="001E54B5">
      <w:pPr>
        <w:pStyle w:val="H1GR"/>
        <w:rPr>
          <w:snapToGrid w:val="0"/>
        </w:rPr>
      </w:pPr>
      <w:r w:rsidRPr="00F054F7">
        <w:rPr>
          <w:snapToGrid w:val="0"/>
        </w:rPr>
        <w:tab/>
      </w:r>
      <w:r w:rsidR="00AC7383" w:rsidRPr="00077C1F">
        <w:rPr>
          <w:snapToGrid w:val="0"/>
        </w:rPr>
        <w:t>А.</w:t>
      </w:r>
      <w:r w:rsidR="00AC7383" w:rsidRPr="00077C1F">
        <w:rPr>
          <w:snapToGrid w:val="0"/>
        </w:rPr>
        <w:tab/>
      </w:r>
      <w:r w:rsidR="009230F0" w:rsidRPr="00077C1F">
        <w:rPr>
          <w:snapToGrid w:val="0"/>
        </w:rPr>
        <w:t>Введение</w:t>
      </w:r>
    </w:p>
    <w:p w:rsidR="00AC7383" w:rsidRDefault="00AC7383" w:rsidP="00CE2D03">
      <w:pPr>
        <w:pStyle w:val="SingleTxtGR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Комитет приветствует представление пятнадцатого</w:t>
      </w:r>
      <w:r>
        <w:rPr>
          <w:snapToGrid w:val="0"/>
        </w:rPr>
        <w:sym w:font="Symbol" w:char="F02D"/>
      </w:r>
      <w:r>
        <w:rPr>
          <w:snapToGrid w:val="0"/>
        </w:rPr>
        <w:t>двадцатого период</w:t>
      </w:r>
      <w:r>
        <w:rPr>
          <w:snapToGrid w:val="0"/>
        </w:rPr>
        <w:t>и</w:t>
      </w:r>
      <w:r>
        <w:rPr>
          <w:snapToGrid w:val="0"/>
        </w:rPr>
        <w:t>ческих докладов и по</w:t>
      </w:r>
      <w:r>
        <w:rPr>
          <w:snapToGrid w:val="0"/>
        </w:rPr>
        <w:t>я</w:t>
      </w:r>
      <w:r>
        <w:rPr>
          <w:snapToGrid w:val="0"/>
        </w:rPr>
        <w:t>вившуюся в этой связи возможность возобновить диалог с государством-участником. Он также выражает признательность за констру</w:t>
      </w:r>
      <w:r>
        <w:rPr>
          <w:snapToGrid w:val="0"/>
        </w:rPr>
        <w:t>к</w:t>
      </w:r>
      <w:r>
        <w:rPr>
          <w:snapToGrid w:val="0"/>
        </w:rPr>
        <w:t>тивный и информативный диалог, проведенный с делегацией, и ответы, которые она дала на многочисленные вопросы, затронутые в перечне вопросов и зада</w:t>
      </w:r>
      <w:r>
        <w:rPr>
          <w:snapToGrid w:val="0"/>
        </w:rPr>
        <w:t>н</w:t>
      </w:r>
      <w:r>
        <w:rPr>
          <w:snapToGrid w:val="0"/>
        </w:rPr>
        <w:t>ные членами К</w:t>
      </w:r>
      <w:r>
        <w:rPr>
          <w:snapToGrid w:val="0"/>
        </w:rPr>
        <w:t>о</w:t>
      </w:r>
      <w:r>
        <w:rPr>
          <w:snapToGrid w:val="0"/>
        </w:rPr>
        <w:t>митета в ходе этого диалога.</w:t>
      </w:r>
    </w:p>
    <w:p w:rsidR="00CE2D03" w:rsidRDefault="00AC7383" w:rsidP="00CE2D03">
      <w:pPr>
        <w:pStyle w:val="SingleTxtGR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>Отмечая, что указанный доклад был представлен с одиннадцатилетним опозданием, Комитет предлагает государству-участнику в будущем соблюдать сроки, установленные для представления его докладов.</w:t>
      </w:r>
    </w:p>
    <w:p w:rsidR="00CE2D03" w:rsidRDefault="001E54B5" w:rsidP="001E54B5">
      <w:pPr>
        <w:pStyle w:val="H1GR"/>
        <w:rPr>
          <w:snapToGrid w:val="0"/>
        </w:rPr>
      </w:pPr>
      <w:r>
        <w:rPr>
          <w:snapToGrid w:val="0"/>
          <w:lang w:val="en-US"/>
        </w:rPr>
        <w:tab/>
      </w:r>
      <w:r w:rsidR="00AC7383" w:rsidRPr="00F73BC1">
        <w:rPr>
          <w:snapToGrid w:val="0"/>
        </w:rPr>
        <w:t>В.</w:t>
      </w:r>
      <w:r w:rsidR="00AC7383" w:rsidRPr="00F73BC1">
        <w:rPr>
          <w:snapToGrid w:val="0"/>
        </w:rPr>
        <w:tab/>
      </w:r>
      <w:r w:rsidR="009230F0" w:rsidRPr="00F73BC1">
        <w:rPr>
          <w:snapToGrid w:val="0"/>
        </w:rPr>
        <w:t>Позитивные аспекты</w:t>
      </w:r>
    </w:p>
    <w:p w:rsidR="00AC7383" w:rsidRDefault="00AC7383" w:rsidP="00CE2D03">
      <w:pPr>
        <w:pStyle w:val="SingleTxtGR"/>
      </w:pPr>
      <w:r>
        <w:rPr>
          <w:snapToGrid w:val="0"/>
        </w:rPr>
        <w:t>4.</w:t>
      </w:r>
      <w:r>
        <w:rPr>
          <w:snapToGrid w:val="0"/>
        </w:rPr>
        <w:tab/>
        <w:t>Комитет с удовлетворением отмечает, что указанное государство-участник ратифицировало все основные договоры о правах</w:t>
      </w:r>
      <w:r w:rsidRPr="000C4FE0">
        <w:rPr>
          <w:snapToGrid w:val="0"/>
        </w:rPr>
        <w:t xml:space="preserve"> </w:t>
      </w:r>
      <w:r>
        <w:rPr>
          <w:snapToGrid w:val="0"/>
        </w:rPr>
        <w:t>человека, принятые Организацией Объединенных Наций, и другие международные договоры о пр</w:t>
      </w:r>
      <w:r>
        <w:rPr>
          <w:snapToGrid w:val="0"/>
        </w:rPr>
        <w:t>а</w:t>
      </w:r>
      <w:r>
        <w:rPr>
          <w:snapToGrid w:val="0"/>
        </w:rPr>
        <w:t>вах человека, положения которых имеют непосредственное отношение к теме расовой дискриминации, или присоединилось к этим договорам; в частности речь идет о Конвенции № 111</w:t>
      </w:r>
      <w:r w:rsidRPr="000C6D33">
        <w:rPr>
          <w:snapToGrid w:val="0"/>
        </w:rPr>
        <w:t xml:space="preserve"> </w:t>
      </w:r>
      <w:r>
        <w:rPr>
          <w:snapToGrid w:val="0"/>
        </w:rPr>
        <w:t>(1958) Международной организации труда (МОТ)</w:t>
      </w:r>
      <w:r w:rsidRPr="00B3637D">
        <w:t xml:space="preserve"> </w:t>
      </w:r>
      <w:r>
        <w:t>о дискриминации в области труда и занятий</w:t>
      </w:r>
      <w:r>
        <w:rPr>
          <w:snapToGrid w:val="0"/>
        </w:rPr>
        <w:t xml:space="preserve"> </w:t>
      </w:r>
      <w:r>
        <w:t>и Конвенции о борьбе с дискрим</w:t>
      </w:r>
      <w:r>
        <w:t>и</w:t>
      </w:r>
      <w:r>
        <w:t>наци</w:t>
      </w:r>
      <w:r w:rsidR="007E3584">
        <w:t>е</w:t>
      </w:r>
      <w:r>
        <w:t>й в области образования Организации Объединенных Наций по вопросам образования, науки и культуры (ЮНЕСКО).</w:t>
      </w:r>
    </w:p>
    <w:p w:rsidR="00AC7383" w:rsidRDefault="00AC7383" w:rsidP="00CE2D03">
      <w:pPr>
        <w:pStyle w:val="SingleTxtGR"/>
      </w:pPr>
      <w:r>
        <w:t>5.</w:t>
      </w:r>
      <w:r>
        <w:tab/>
        <w:t>Комитет приветствует продолжение сотрудничества между государством-участником и Организ</w:t>
      </w:r>
      <w:r>
        <w:t>а</w:t>
      </w:r>
      <w:r>
        <w:t>цией Объединенных Наций в области прав человека, включая права коренных народов, а также участие указанного государства в Конференции по обзору Дурбанского процесса и проводимую им работу по ра</w:t>
      </w:r>
      <w:r>
        <w:t>з</w:t>
      </w:r>
      <w:r>
        <w:t>витию межконфессионального диалога.</w:t>
      </w:r>
    </w:p>
    <w:p w:rsidR="00AC7383" w:rsidRDefault="00AC7383" w:rsidP="00CE2D03">
      <w:pPr>
        <w:pStyle w:val="SingleTxtGR"/>
        <w:rPr>
          <w:color w:val="000000"/>
        </w:rPr>
      </w:pPr>
      <w:r>
        <w:t>6.</w:t>
      </w:r>
      <w:r>
        <w:tab/>
        <w:t xml:space="preserve">Комитет выражает удовлетворение в связи с тем, что </w:t>
      </w:r>
      <w:r>
        <w:rPr>
          <w:color w:val="000000"/>
        </w:rPr>
        <w:t>с момента предста</w:t>
      </w:r>
      <w:r>
        <w:rPr>
          <w:color w:val="000000"/>
        </w:rPr>
        <w:t>в</w:t>
      </w:r>
      <w:r>
        <w:rPr>
          <w:color w:val="000000"/>
        </w:rPr>
        <w:t>ления предыдущего периодического доклада (</w:t>
      </w:r>
      <w:r>
        <w:rPr>
          <w:color w:val="000000"/>
          <w:lang w:val="en-US"/>
        </w:rPr>
        <w:t>CEDR</w:t>
      </w:r>
      <w:r w:rsidRPr="000907BC">
        <w:rPr>
          <w:color w:val="000000"/>
        </w:rPr>
        <w:t>/</w:t>
      </w:r>
      <w:r>
        <w:rPr>
          <w:color w:val="000000"/>
          <w:lang w:val="en-US"/>
        </w:rPr>
        <w:t>C</w:t>
      </w:r>
      <w:r w:rsidRPr="000907BC">
        <w:rPr>
          <w:color w:val="000000"/>
        </w:rPr>
        <w:t>/299/</w:t>
      </w:r>
      <w:r>
        <w:rPr>
          <w:color w:val="000000"/>
          <w:lang w:val="en-US"/>
        </w:rPr>
        <w:t>Add</w:t>
      </w:r>
      <w:r w:rsidRPr="000907BC">
        <w:rPr>
          <w:color w:val="000000"/>
        </w:rPr>
        <w:t>.12</w:t>
      </w:r>
      <w:r>
        <w:rPr>
          <w:color w:val="000000"/>
        </w:rPr>
        <w:t>) в государс</w:t>
      </w:r>
      <w:r>
        <w:rPr>
          <w:color w:val="000000"/>
        </w:rPr>
        <w:t>т</w:t>
      </w:r>
      <w:r>
        <w:rPr>
          <w:color w:val="000000"/>
        </w:rPr>
        <w:t xml:space="preserve">ве-участнике </w:t>
      </w:r>
      <w:r>
        <w:t xml:space="preserve">вступил в силу </w:t>
      </w:r>
      <w:r>
        <w:rPr>
          <w:color w:val="000000"/>
        </w:rPr>
        <w:t>Закон о правах коренных народов (ЗПКН) 1997 г</w:t>
      </w:r>
      <w:r>
        <w:rPr>
          <w:color w:val="000000"/>
        </w:rPr>
        <w:t>о</w:t>
      </w:r>
      <w:r>
        <w:rPr>
          <w:color w:val="000000"/>
        </w:rPr>
        <w:t>да и была создана Национальная комиссия по делам коренных народов (НККН).</w:t>
      </w:r>
    </w:p>
    <w:p w:rsidR="00AC7383" w:rsidRDefault="00AC7383" w:rsidP="00CE2D03">
      <w:pPr>
        <w:pStyle w:val="SingleTxtGR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Комитет благодарен государству-участнику за то, что оно признает пр</w:t>
      </w:r>
      <w:r>
        <w:rPr>
          <w:color w:val="000000"/>
        </w:rPr>
        <w:t>и</w:t>
      </w:r>
      <w:r>
        <w:rPr>
          <w:color w:val="000000"/>
        </w:rPr>
        <w:t>меняемые коренными народами традиционные механизмы правосудия и урег</w:t>
      </w:r>
      <w:r>
        <w:rPr>
          <w:color w:val="000000"/>
        </w:rPr>
        <w:t>у</w:t>
      </w:r>
      <w:r>
        <w:rPr>
          <w:color w:val="000000"/>
        </w:rPr>
        <w:t>лирования конфликтов и обеспечивает защиту т</w:t>
      </w:r>
      <w:r>
        <w:rPr>
          <w:color w:val="000000"/>
        </w:rPr>
        <w:t>а</w:t>
      </w:r>
      <w:r>
        <w:rPr>
          <w:color w:val="000000"/>
        </w:rPr>
        <w:t>ких механизмов.</w:t>
      </w:r>
    </w:p>
    <w:p w:rsidR="00AC7383" w:rsidRDefault="00AC7383" w:rsidP="00CE2D03">
      <w:pPr>
        <w:pStyle w:val="SingleTxtGR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 xml:space="preserve">Комитет признателен Комиссии национальной полиции за публикацию стандартных процедурных инструкций, запрещающих любую дискриминацию по признаку </w:t>
      </w:r>
      <w:r>
        <w:rPr>
          <w:szCs w:val="24"/>
        </w:rPr>
        <w:t>пола, религии, этнического происхо</w:t>
      </w:r>
      <w:r>
        <w:rPr>
          <w:szCs w:val="24"/>
        </w:rPr>
        <w:t>ж</w:t>
      </w:r>
      <w:r>
        <w:rPr>
          <w:szCs w:val="24"/>
        </w:rPr>
        <w:t>дения или политических предпочтений</w:t>
      </w:r>
      <w:r>
        <w:rPr>
          <w:color w:val="000000"/>
        </w:rPr>
        <w:t xml:space="preserve"> при приеме на работу, отборе и назначении на службу сотрудн</w:t>
      </w:r>
      <w:r>
        <w:rPr>
          <w:color w:val="000000"/>
        </w:rPr>
        <w:t>и</w:t>
      </w:r>
      <w:r>
        <w:rPr>
          <w:color w:val="000000"/>
        </w:rPr>
        <w:t>ков филиппинской национальной полиции.</w:t>
      </w:r>
    </w:p>
    <w:p w:rsidR="00AC7383" w:rsidRDefault="00AC7383" w:rsidP="00CE2D03">
      <w:pPr>
        <w:pStyle w:val="SingleTxtGR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 xml:space="preserve">Комитет </w:t>
      </w:r>
      <w:r w:rsidR="00F646C5">
        <w:rPr>
          <w:color w:val="000000"/>
        </w:rPr>
        <w:t>одобряет, что</w:t>
      </w:r>
      <w:r>
        <w:rPr>
          <w:color w:val="000000"/>
        </w:rPr>
        <w:t xml:space="preserve"> военнослужащие определенных уровней воор</w:t>
      </w:r>
      <w:r>
        <w:rPr>
          <w:color w:val="000000"/>
        </w:rPr>
        <w:t>у</w:t>
      </w:r>
      <w:r>
        <w:rPr>
          <w:color w:val="000000"/>
        </w:rPr>
        <w:t>женных сил Филиппин (ВСФ) не могут получить повышение без соответс</w:t>
      </w:r>
      <w:r>
        <w:rPr>
          <w:color w:val="000000"/>
        </w:rPr>
        <w:t>т</w:t>
      </w:r>
      <w:r>
        <w:rPr>
          <w:color w:val="000000"/>
        </w:rPr>
        <w:t xml:space="preserve">вующего свидетельства Филиппинской комиссии по правам человека, </w:t>
      </w:r>
      <w:r w:rsidR="00F646C5">
        <w:rPr>
          <w:color w:val="000000"/>
        </w:rPr>
        <w:t>подтве</w:t>
      </w:r>
      <w:r w:rsidR="00F646C5">
        <w:rPr>
          <w:color w:val="000000"/>
        </w:rPr>
        <w:t>р</w:t>
      </w:r>
      <w:r w:rsidR="00F646C5">
        <w:rPr>
          <w:color w:val="000000"/>
        </w:rPr>
        <w:t>ждающего</w:t>
      </w:r>
      <w:r w:rsidR="007E3584">
        <w:rPr>
          <w:color w:val="000000"/>
        </w:rPr>
        <w:t>,</w:t>
      </w:r>
      <w:r w:rsidR="00F646C5">
        <w:rPr>
          <w:color w:val="000000"/>
        </w:rPr>
        <w:t xml:space="preserve"> </w:t>
      </w:r>
      <w:r>
        <w:rPr>
          <w:color w:val="000000"/>
        </w:rPr>
        <w:t xml:space="preserve">что </w:t>
      </w:r>
      <w:r w:rsidR="00F646C5">
        <w:rPr>
          <w:color w:val="000000"/>
        </w:rPr>
        <w:t xml:space="preserve">в отношении этих лиц не заведены </w:t>
      </w:r>
      <w:r>
        <w:rPr>
          <w:color w:val="000000"/>
        </w:rPr>
        <w:t>дела о нарушениях прав ч</w:t>
      </w:r>
      <w:r>
        <w:rPr>
          <w:color w:val="000000"/>
        </w:rPr>
        <w:t>е</w:t>
      </w:r>
      <w:r>
        <w:rPr>
          <w:color w:val="000000"/>
        </w:rPr>
        <w:t xml:space="preserve">ловека и </w:t>
      </w:r>
      <w:r w:rsidR="00DF4E72">
        <w:rPr>
          <w:color w:val="000000"/>
        </w:rPr>
        <w:t xml:space="preserve">что они не </w:t>
      </w:r>
      <w:r>
        <w:rPr>
          <w:color w:val="000000"/>
        </w:rPr>
        <w:t xml:space="preserve">были </w:t>
      </w:r>
      <w:r w:rsidR="00DF4E72">
        <w:rPr>
          <w:color w:val="000000"/>
        </w:rPr>
        <w:t xml:space="preserve">ранее </w:t>
      </w:r>
      <w:r>
        <w:rPr>
          <w:color w:val="000000"/>
        </w:rPr>
        <w:t>замечены в совершении таких правонаруш</w:t>
      </w:r>
      <w:r>
        <w:rPr>
          <w:color w:val="000000"/>
        </w:rPr>
        <w:t>е</w:t>
      </w:r>
      <w:r>
        <w:rPr>
          <w:color w:val="000000"/>
        </w:rPr>
        <w:t>ний.</w:t>
      </w:r>
    </w:p>
    <w:p w:rsidR="00AC7383" w:rsidRDefault="00AC7383" w:rsidP="00CE2D03">
      <w:pPr>
        <w:pStyle w:val="SingleTxtGR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  <w:t>Комитет приветствует приверженность государства-участника развитию мирного процесса в р</w:t>
      </w:r>
      <w:r>
        <w:rPr>
          <w:color w:val="000000"/>
        </w:rPr>
        <w:t>е</w:t>
      </w:r>
      <w:r>
        <w:rPr>
          <w:color w:val="000000"/>
        </w:rPr>
        <w:t>гионах, охваченных вооруженными конфликтами.</w:t>
      </w:r>
    </w:p>
    <w:p w:rsidR="00AC7383" w:rsidRDefault="00AC7383" w:rsidP="00CE2D03">
      <w:pPr>
        <w:pStyle w:val="SingleTxtGR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  <w:t>Комитет признателен энергичному гражданскому обществу, национал</w:t>
      </w:r>
      <w:r>
        <w:rPr>
          <w:color w:val="000000"/>
        </w:rPr>
        <w:t>ь</w:t>
      </w:r>
      <w:r>
        <w:rPr>
          <w:color w:val="000000"/>
        </w:rPr>
        <w:t>ным правозащитным организациям и Филиппинской комиссии по правам чел</w:t>
      </w:r>
      <w:r>
        <w:rPr>
          <w:color w:val="000000"/>
        </w:rPr>
        <w:t>о</w:t>
      </w:r>
      <w:r>
        <w:rPr>
          <w:color w:val="000000"/>
        </w:rPr>
        <w:t>века за активн</w:t>
      </w:r>
      <w:r w:rsidR="00DF4E72">
        <w:rPr>
          <w:color w:val="000000"/>
        </w:rPr>
        <w:t>ую роль в</w:t>
      </w:r>
      <w:r>
        <w:rPr>
          <w:color w:val="000000"/>
        </w:rPr>
        <w:t xml:space="preserve"> предоставлени</w:t>
      </w:r>
      <w:r w:rsidR="00DF4E72">
        <w:rPr>
          <w:color w:val="000000"/>
        </w:rPr>
        <w:t>и</w:t>
      </w:r>
      <w:r>
        <w:rPr>
          <w:color w:val="000000"/>
        </w:rPr>
        <w:t xml:space="preserve"> ему исчерпыва</w:t>
      </w:r>
      <w:r>
        <w:rPr>
          <w:color w:val="000000"/>
        </w:rPr>
        <w:t>ю</w:t>
      </w:r>
      <w:r>
        <w:rPr>
          <w:color w:val="000000"/>
        </w:rPr>
        <w:t>щей информации.</w:t>
      </w:r>
    </w:p>
    <w:p w:rsidR="00AC7383" w:rsidRPr="00776F95" w:rsidRDefault="00AC7383" w:rsidP="00CE2D03">
      <w:pPr>
        <w:pStyle w:val="SingleTxtGR"/>
        <w:rPr>
          <w:snapToGrid w:val="0"/>
        </w:rPr>
      </w:pPr>
      <w:r>
        <w:rPr>
          <w:color w:val="000000"/>
        </w:rPr>
        <w:t>12.</w:t>
      </w:r>
      <w:r>
        <w:rPr>
          <w:color w:val="000000"/>
        </w:rPr>
        <w:tab/>
        <w:t>Комитет отмечает, что в Исследовании по вопросу об извлеченных уроках и о задачах на пути осуществления права коренных народов на образование (</w:t>
      </w:r>
      <w:r>
        <w:rPr>
          <w:color w:val="000000"/>
          <w:lang w:val="en-US"/>
        </w:rPr>
        <w:t>A</w:t>
      </w:r>
      <w:r w:rsidRPr="00A9342D">
        <w:rPr>
          <w:color w:val="000000"/>
        </w:rPr>
        <w:t>/</w:t>
      </w:r>
      <w:r>
        <w:rPr>
          <w:color w:val="000000"/>
          <w:lang w:val="en-US"/>
        </w:rPr>
        <w:t>HRC</w:t>
      </w:r>
      <w:r w:rsidRPr="00A9342D">
        <w:rPr>
          <w:color w:val="000000"/>
        </w:rPr>
        <w:t>/</w:t>
      </w:r>
      <w:r>
        <w:rPr>
          <w:color w:val="000000"/>
          <w:lang w:val="en-US"/>
        </w:rPr>
        <w:t>EMRIP</w:t>
      </w:r>
      <w:r w:rsidRPr="00A9342D">
        <w:rPr>
          <w:color w:val="000000"/>
        </w:rPr>
        <w:t>/2009/2</w:t>
      </w:r>
      <w:r>
        <w:rPr>
          <w:color w:val="000000"/>
        </w:rPr>
        <w:t>), подготовленном Эк</w:t>
      </w:r>
      <w:r>
        <w:rPr>
          <w:color w:val="000000"/>
        </w:rPr>
        <w:t>с</w:t>
      </w:r>
      <w:r>
        <w:rPr>
          <w:color w:val="000000"/>
        </w:rPr>
        <w:t xml:space="preserve">пертным механизмом Организации Объединенных Наций по правам коренных народов, приводится ряд примеров </w:t>
      </w:r>
      <w:r w:rsidR="00DF4E72">
        <w:rPr>
          <w:color w:val="000000"/>
        </w:rPr>
        <w:t>с участием</w:t>
      </w:r>
      <w:r>
        <w:rPr>
          <w:color w:val="000000"/>
        </w:rPr>
        <w:t xml:space="preserve"> Филиппин. Комитет признателен за предоставленную ему информ</w:t>
      </w:r>
      <w:r>
        <w:rPr>
          <w:color w:val="000000"/>
        </w:rPr>
        <w:t>а</w:t>
      </w:r>
      <w:r>
        <w:rPr>
          <w:color w:val="000000"/>
        </w:rPr>
        <w:t>цию о разработке и пробном испытании Базовой программы и учебных мат</w:t>
      </w:r>
      <w:r>
        <w:rPr>
          <w:color w:val="000000"/>
        </w:rPr>
        <w:t>е</w:t>
      </w:r>
      <w:r>
        <w:rPr>
          <w:color w:val="000000"/>
        </w:rPr>
        <w:t>риалов для системы альтернативного образования коренных народов, а также других образовательных инициатив, в том числе в области высшего образов</w:t>
      </w:r>
      <w:r>
        <w:rPr>
          <w:color w:val="000000"/>
        </w:rPr>
        <w:t>а</w:t>
      </w:r>
      <w:r>
        <w:rPr>
          <w:color w:val="000000"/>
        </w:rPr>
        <w:t>ния, и программы помощи в получении образования.</w:t>
      </w:r>
    </w:p>
    <w:p w:rsidR="00AC7383" w:rsidRDefault="00DF4E72" w:rsidP="00DF4E72">
      <w:pPr>
        <w:pStyle w:val="H1GR"/>
        <w:rPr>
          <w:snapToGrid w:val="0"/>
        </w:rPr>
      </w:pPr>
      <w:r>
        <w:rPr>
          <w:snapToGrid w:val="0"/>
        </w:rPr>
        <w:tab/>
      </w:r>
      <w:r w:rsidR="00AC7383">
        <w:rPr>
          <w:snapToGrid w:val="0"/>
        </w:rPr>
        <w:t>С.</w:t>
      </w:r>
      <w:r w:rsidR="00AC7383">
        <w:rPr>
          <w:snapToGrid w:val="0"/>
        </w:rPr>
        <w:tab/>
      </w:r>
      <w:r w:rsidR="009230F0">
        <w:rPr>
          <w:snapToGrid w:val="0"/>
        </w:rPr>
        <w:t>Озабоченности и рекомендации</w:t>
      </w:r>
    </w:p>
    <w:p w:rsidR="00AC7383" w:rsidRDefault="00AC7383" w:rsidP="00CE2D03">
      <w:pPr>
        <w:pStyle w:val="SingleTxtGR"/>
        <w:rPr>
          <w:szCs w:val="24"/>
        </w:rPr>
      </w:pPr>
      <w:r>
        <w:rPr>
          <w:snapToGrid w:val="0"/>
        </w:rPr>
        <w:t>13.</w:t>
      </w:r>
      <w:r>
        <w:rPr>
          <w:snapToGrid w:val="0"/>
        </w:rPr>
        <w:tab/>
        <w:t xml:space="preserve">Комитет обеспокоен </w:t>
      </w:r>
      <w:r w:rsidR="00320CD9">
        <w:rPr>
          <w:snapToGrid w:val="0"/>
        </w:rPr>
        <w:t>содержащимся в</w:t>
      </w:r>
      <w:r>
        <w:rPr>
          <w:snapToGrid w:val="0"/>
        </w:rPr>
        <w:t xml:space="preserve"> периодическ</w:t>
      </w:r>
      <w:r w:rsidR="00320CD9">
        <w:rPr>
          <w:snapToGrid w:val="0"/>
        </w:rPr>
        <w:t>ом</w:t>
      </w:r>
      <w:r>
        <w:rPr>
          <w:snapToGrid w:val="0"/>
        </w:rPr>
        <w:t xml:space="preserve"> доклад</w:t>
      </w:r>
      <w:r w:rsidR="00320CD9">
        <w:rPr>
          <w:snapToGrid w:val="0"/>
        </w:rPr>
        <w:t>е</w:t>
      </w:r>
      <w:r>
        <w:rPr>
          <w:snapToGrid w:val="0"/>
        </w:rPr>
        <w:t xml:space="preserve"> государс</w:t>
      </w:r>
      <w:r>
        <w:rPr>
          <w:snapToGrid w:val="0"/>
        </w:rPr>
        <w:t>т</w:t>
      </w:r>
      <w:r>
        <w:rPr>
          <w:snapToGrid w:val="0"/>
        </w:rPr>
        <w:t>ва-участника</w:t>
      </w:r>
      <w:r w:rsidRPr="00A1158A">
        <w:rPr>
          <w:snapToGrid w:val="0"/>
        </w:rPr>
        <w:t xml:space="preserve"> </w:t>
      </w:r>
      <w:r>
        <w:rPr>
          <w:snapToGrid w:val="0"/>
        </w:rPr>
        <w:t>заявление</w:t>
      </w:r>
      <w:r w:rsidR="00320CD9">
        <w:rPr>
          <w:snapToGrid w:val="0"/>
        </w:rPr>
        <w:t>м</w:t>
      </w:r>
      <w:r>
        <w:rPr>
          <w:snapToGrid w:val="0"/>
        </w:rPr>
        <w:t xml:space="preserve"> о том, что </w:t>
      </w:r>
      <w:r w:rsidRPr="002D2F2C">
        <w:rPr>
          <w:snapToGrid w:val="0"/>
        </w:rPr>
        <w:t>"</w:t>
      </w:r>
      <w:r>
        <w:rPr>
          <w:szCs w:val="24"/>
        </w:rPr>
        <w:t>на Филиппинах</w:t>
      </w:r>
      <w:r>
        <w:rPr>
          <w:snapToGrid w:val="0"/>
        </w:rPr>
        <w:t xml:space="preserve"> </w:t>
      </w:r>
      <w:r>
        <w:rPr>
          <w:szCs w:val="24"/>
        </w:rPr>
        <w:t>никогда - ни оф</w:t>
      </w:r>
      <w:r>
        <w:rPr>
          <w:szCs w:val="24"/>
        </w:rPr>
        <w:t>и</w:t>
      </w:r>
      <w:r>
        <w:rPr>
          <w:szCs w:val="24"/>
        </w:rPr>
        <w:t>циально, ни неофициально, ни на системной или официальной, ни на периодической о</w:t>
      </w:r>
      <w:r>
        <w:rPr>
          <w:szCs w:val="24"/>
        </w:rPr>
        <w:t>с</w:t>
      </w:r>
      <w:r>
        <w:rPr>
          <w:szCs w:val="24"/>
        </w:rPr>
        <w:t>нове или эпизодически - не существовало расовой дискриминации</w:t>
      </w:r>
      <w:r w:rsidRPr="002D2F2C">
        <w:rPr>
          <w:szCs w:val="24"/>
        </w:rPr>
        <w:t>"</w:t>
      </w:r>
      <w:r w:rsidR="007E3584">
        <w:rPr>
          <w:szCs w:val="24"/>
        </w:rPr>
        <w:t xml:space="preserve"> (пункт </w:t>
      </w:r>
      <w:r>
        <w:rPr>
          <w:szCs w:val="24"/>
        </w:rPr>
        <w:t>6), и соответствующ</w:t>
      </w:r>
      <w:r w:rsidR="00320CD9">
        <w:rPr>
          <w:szCs w:val="24"/>
        </w:rPr>
        <w:t>им</w:t>
      </w:r>
      <w:r>
        <w:rPr>
          <w:szCs w:val="24"/>
        </w:rPr>
        <w:t xml:space="preserve"> заявление</w:t>
      </w:r>
      <w:r w:rsidR="00320CD9">
        <w:rPr>
          <w:szCs w:val="24"/>
        </w:rPr>
        <w:t>м</w:t>
      </w:r>
      <w:r>
        <w:rPr>
          <w:szCs w:val="24"/>
        </w:rPr>
        <w:t xml:space="preserve"> правительства Филиппин о том, что </w:t>
      </w:r>
      <w:r w:rsidRPr="007E0267">
        <w:rPr>
          <w:szCs w:val="24"/>
        </w:rPr>
        <w:t>"</w:t>
      </w:r>
      <w:r>
        <w:rPr>
          <w:szCs w:val="24"/>
        </w:rPr>
        <w:t>на Фили</w:t>
      </w:r>
      <w:r>
        <w:rPr>
          <w:szCs w:val="24"/>
        </w:rPr>
        <w:t>п</w:t>
      </w:r>
      <w:r>
        <w:rPr>
          <w:szCs w:val="24"/>
        </w:rPr>
        <w:t>пинах не существует дискриминации по признакам расы, цвета кожи или этн</w:t>
      </w:r>
      <w:r>
        <w:rPr>
          <w:szCs w:val="24"/>
        </w:rPr>
        <w:t>и</w:t>
      </w:r>
      <w:r>
        <w:rPr>
          <w:szCs w:val="24"/>
        </w:rPr>
        <w:t>ческого происхождения</w:t>
      </w:r>
      <w:r w:rsidRPr="007E0267">
        <w:rPr>
          <w:szCs w:val="24"/>
        </w:rPr>
        <w:t xml:space="preserve">" </w:t>
      </w:r>
      <w:r w:rsidR="007E3584">
        <w:rPr>
          <w:szCs w:val="24"/>
        </w:rPr>
        <w:t xml:space="preserve">(пункт </w:t>
      </w:r>
      <w:r>
        <w:rPr>
          <w:szCs w:val="24"/>
        </w:rPr>
        <w:t>13).</w:t>
      </w:r>
    </w:p>
    <w:p w:rsidR="00AC7383" w:rsidRPr="00A37F9A" w:rsidRDefault="00AC7383" w:rsidP="00CE2D03">
      <w:pPr>
        <w:pStyle w:val="SingleTxtGR"/>
        <w:rPr>
          <w:b/>
          <w:szCs w:val="24"/>
        </w:rPr>
      </w:pPr>
      <w:r>
        <w:rPr>
          <w:b/>
          <w:szCs w:val="24"/>
        </w:rPr>
        <w:t>Допуская возможность отрицания</w:t>
      </w:r>
      <w:r w:rsidRPr="00A37F9A">
        <w:rPr>
          <w:b/>
          <w:szCs w:val="24"/>
        </w:rPr>
        <w:t xml:space="preserve"> официального существования расовой дискриминаци</w:t>
      </w:r>
      <w:r>
        <w:rPr>
          <w:b/>
          <w:szCs w:val="24"/>
        </w:rPr>
        <w:t xml:space="preserve">и, Комитет </w:t>
      </w:r>
      <w:r w:rsidRPr="00A37F9A">
        <w:rPr>
          <w:b/>
          <w:szCs w:val="24"/>
        </w:rPr>
        <w:t>хотел бы отметить, что</w:t>
      </w:r>
      <w:r w:rsidR="007E3584">
        <w:rPr>
          <w:b/>
          <w:szCs w:val="24"/>
        </w:rPr>
        <w:t>,</w:t>
      </w:r>
      <w:r w:rsidRPr="00A37F9A">
        <w:rPr>
          <w:b/>
          <w:szCs w:val="24"/>
        </w:rPr>
        <w:t xml:space="preserve"> даже продиктованная </w:t>
      </w:r>
      <w:r>
        <w:rPr>
          <w:b/>
          <w:szCs w:val="24"/>
        </w:rPr>
        <w:t>благими</w:t>
      </w:r>
      <w:r w:rsidRPr="00A37F9A">
        <w:rPr>
          <w:b/>
          <w:szCs w:val="24"/>
        </w:rPr>
        <w:t xml:space="preserve"> намерениями или нейтральная политика</w:t>
      </w:r>
      <w:r w:rsidR="007E3584">
        <w:rPr>
          <w:b/>
          <w:szCs w:val="24"/>
        </w:rPr>
        <w:t>,</w:t>
      </w:r>
      <w:r w:rsidRPr="00A37F9A">
        <w:rPr>
          <w:b/>
          <w:szCs w:val="24"/>
        </w:rPr>
        <w:t xml:space="preserve"> может прямо или ко</w:t>
      </w:r>
      <w:r w:rsidRPr="00A37F9A">
        <w:rPr>
          <w:b/>
          <w:szCs w:val="24"/>
        </w:rPr>
        <w:t>с</w:t>
      </w:r>
      <w:r w:rsidRPr="00A37F9A">
        <w:rPr>
          <w:b/>
          <w:szCs w:val="24"/>
        </w:rPr>
        <w:t xml:space="preserve">венно </w:t>
      </w:r>
      <w:r>
        <w:rPr>
          <w:b/>
          <w:szCs w:val="24"/>
        </w:rPr>
        <w:t>оказывать негативное или нежелательное</w:t>
      </w:r>
      <w:r w:rsidRPr="00A37F9A">
        <w:rPr>
          <w:b/>
          <w:szCs w:val="24"/>
        </w:rPr>
        <w:t xml:space="preserve"> </w:t>
      </w:r>
      <w:r w:rsidR="00320CD9">
        <w:rPr>
          <w:b/>
          <w:szCs w:val="24"/>
        </w:rPr>
        <w:t>воздействие</w:t>
      </w:r>
      <w:r w:rsidRPr="00A37F9A">
        <w:rPr>
          <w:b/>
          <w:szCs w:val="24"/>
        </w:rPr>
        <w:t xml:space="preserve"> </w:t>
      </w:r>
      <w:r>
        <w:rPr>
          <w:b/>
          <w:szCs w:val="24"/>
        </w:rPr>
        <w:t>на межрас</w:t>
      </w:r>
      <w:r>
        <w:rPr>
          <w:b/>
          <w:szCs w:val="24"/>
        </w:rPr>
        <w:t>о</w:t>
      </w:r>
      <w:r>
        <w:rPr>
          <w:b/>
          <w:szCs w:val="24"/>
        </w:rPr>
        <w:t>вые отношения</w:t>
      </w:r>
      <w:r w:rsidRPr="00A37F9A">
        <w:rPr>
          <w:b/>
          <w:szCs w:val="24"/>
        </w:rPr>
        <w:t xml:space="preserve"> и фактически </w:t>
      </w:r>
      <w:r>
        <w:rPr>
          <w:b/>
          <w:szCs w:val="24"/>
        </w:rPr>
        <w:t>приводить к дискриминации</w:t>
      </w:r>
      <w:r w:rsidRPr="00A37F9A">
        <w:rPr>
          <w:b/>
          <w:szCs w:val="24"/>
        </w:rPr>
        <w:t>. Комитет внов</w:t>
      </w:r>
      <w:r>
        <w:rPr>
          <w:b/>
          <w:szCs w:val="24"/>
        </w:rPr>
        <w:t xml:space="preserve">ь повторяет свои замечания </w:t>
      </w:r>
      <w:r w:rsidR="0094057C">
        <w:rPr>
          <w:b/>
          <w:szCs w:val="24"/>
        </w:rPr>
        <w:t>о том</w:t>
      </w:r>
      <w:r w:rsidRPr="00A37F9A">
        <w:rPr>
          <w:b/>
          <w:szCs w:val="24"/>
        </w:rPr>
        <w:t xml:space="preserve">, что ни одно государство не может </w:t>
      </w:r>
      <w:r w:rsidR="0094057C">
        <w:rPr>
          <w:b/>
          <w:szCs w:val="24"/>
        </w:rPr>
        <w:t>отр</w:t>
      </w:r>
      <w:r w:rsidR="0094057C">
        <w:rPr>
          <w:b/>
          <w:szCs w:val="24"/>
        </w:rPr>
        <w:t>и</w:t>
      </w:r>
      <w:r w:rsidR="0094057C">
        <w:rPr>
          <w:b/>
          <w:szCs w:val="24"/>
        </w:rPr>
        <w:t xml:space="preserve">цать существование </w:t>
      </w:r>
      <w:r w:rsidRPr="00A37F9A">
        <w:rPr>
          <w:b/>
          <w:szCs w:val="24"/>
        </w:rPr>
        <w:t xml:space="preserve">на </w:t>
      </w:r>
      <w:r w:rsidR="0094057C">
        <w:rPr>
          <w:b/>
          <w:szCs w:val="24"/>
        </w:rPr>
        <w:t xml:space="preserve">своей </w:t>
      </w:r>
      <w:r w:rsidRPr="00A37F9A">
        <w:rPr>
          <w:b/>
          <w:szCs w:val="24"/>
        </w:rPr>
        <w:t>территории расов</w:t>
      </w:r>
      <w:r w:rsidR="0094057C">
        <w:rPr>
          <w:b/>
          <w:szCs w:val="24"/>
        </w:rPr>
        <w:t xml:space="preserve">ой </w:t>
      </w:r>
      <w:r w:rsidRPr="00A37F9A">
        <w:rPr>
          <w:b/>
          <w:szCs w:val="24"/>
        </w:rPr>
        <w:t>дискриминаци</w:t>
      </w:r>
      <w:r w:rsidR="0094057C">
        <w:rPr>
          <w:b/>
          <w:szCs w:val="24"/>
        </w:rPr>
        <w:t>и</w:t>
      </w:r>
      <w:r w:rsidRPr="00A37F9A">
        <w:rPr>
          <w:b/>
          <w:szCs w:val="24"/>
        </w:rPr>
        <w:t xml:space="preserve"> и что призна</w:t>
      </w:r>
      <w:r>
        <w:rPr>
          <w:b/>
          <w:szCs w:val="24"/>
        </w:rPr>
        <w:t>ние</w:t>
      </w:r>
      <w:r w:rsidR="0094057C">
        <w:rPr>
          <w:b/>
          <w:szCs w:val="24"/>
        </w:rPr>
        <w:t xml:space="preserve"> наличия </w:t>
      </w:r>
      <w:r>
        <w:rPr>
          <w:b/>
          <w:szCs w:val="24"/>
        </w:rPr>
        <w:t xml:space="preserve">ее </w:t>
      </w:r>
      <w:r w:rsidR="0094057C">
        <w:rPr>
          <w:b/>
          <w:szCs w:val="24"/>
        </w:rPr>
        <w:t xml:space="preserve">проявлений </w:t>
      </w:r>
      <w:r>
        <w:rPr>
          <w:b/>
          <w:szCs w:val="24"/>
        </w:rPr>
        <w:t>является необходимой</w:t>
      </w:r>
      <w:r w:rsidRPr="00A37F9A">
        <w:rPr>
          <w:b/>
          <w:szCs w:val="24"/>
        </w:rPr>
        <w:t xml:space="preserve"> предпосылкой борьбы с дискриминацией.</w:t>
      </w:r>
    </w:p>
    <w:p w:rsidR="00AC7383" w:rsidRPr="00D83E66" w:rsidRDefault="00AC7383" w:rsidP="00CE2D03">
      <w:pPr>
        <w:pStyle w:val="SingleTxtGR"/>
        <w:rPr>
          <w:snapToGrid w:val="0"/>
        </w:rPr>
      </w:pPr>
      <w:r>
        <w:rPr>
          <w:snapToGrid w:val="0"/>
        </w:rPr>
        <w:t>14.</w:t>
      </w:r>
      <w:r>
        <w:rPr>
          <w:snapToGrid w:val="0"/>
        </w:rPr>
        <w:tab/>
        <w:t xml:space="preserve">Комитет отмечает, что </w:t>
      </w:r>
      <w:r w:rsidR="00C558BD">
        <w:rPr>
          <w:snapToGrid w:val="0"/>
        </w:rPr>
        <w:t xml:space="preserve">государство-участник </w:t>
      </w:r>
      <w:r>
        <w:rPr>
          <w:snapToGrid w:val="0"/>
        </w:rPr>
        <w:t>не представ</w:t>
      </w:r>
      <w:r w:rsidR="00C558BD">
        <w:rPr>
          <w:snapToGrid w:val="0"/>
        </w:rPr>
        <w:t>и</w:t>
      </w:r>
      <w:r>
        <w:rPr>
          <w:snapToGrid w:val="0"/>
        </w:rPr>
        <w:t xml:space="preserve">ло </w:t>
      </w:r>
      <w:r w:rsidR="00C558BD">
        <w:rPr>
          <w:snapToGrid w:val="0"/>
        </w:rPr>
        <w:t xml:space="preserve">ему </w:t>
      </w:r>
      <w:r>
        <w:rPr>
          <w:snapToGrid w:val="0"/>
        </w:rPr>
        <w:t>дол</w:t>
      </w:r>
      <w:r>
        <w:rPr>
          <w:snapToGrid w:val="0"/>
        </w:rPr>
        <w:t>ж</w:t>
      </w:r>
      <w:r>
        <w:rPr>
          <w:snapToGrid w:val="0"/>
        </w:rPr>
        <w:t>ных разъясне</w:t>
      </w:r>
      <w:r w:rsidR="00C558BD">
        <w:rPr>
          <w:snapToGrid w:val="0"/>
        </w:rPr>
        <w:t>ний о</w:t>
      </w:r>
      <w:r>
        <w:rPr>
          <w:snapToGrid w:val="0"/>
        </w:rPr>
        <w:t xml:space="preserve"> положени</w:t>
      </w:r>
      <w:r w:rsidR="00C558BD">
        <w:rPr>
          <w:snapToGrid w:val="0"/>
        </w:rPr>
        <w:t>и</w:t>
      </w:r>
      <w:r>
        <w:rPr>
          <w:snapToGrid w:val="0"/>
        </w:rPr>
        <w:t xml:space="preserve"> Конвенции в </w:t>
      </w:r>
      <w:r w:rsidR="00C558BD">
        <w:rPr>
          <w:snapToGrid w:val="0"/>
        </w:rPr>
        <w:t xml:space="preserve">своей </w:t>
      </w:r>
      <w:r>
        <w:rPr>
          <w:snapToGrid w:val="0"/>
        </w:rPr>
        <w:t>национальной правовой си</w:t>
      </w:r>
      <w:r>
        <w:rPr>
          <w:snapToGrid w:val="0"/>
        </w:rPr>
        <w:t>с</w:t>
      </w:r>
      <w:r>
        <w:rPr>
          <w:snapToGrid w:val="0"/>
        </w:rPr>
        <w:t xml:space="preserve">теме. Отмечая также, что государство-участник считает Конвенцию </w:t>
      </w:r>
      <w:r w:rsidRPr="00D83E66">
        <w:rPr>
          <w:snapToGrid w:val="0"/>
        </w:rPr>
        <w:t>"</w:t>
      </w:r>
      <w:r>
        <w:rPr>
          <w:snapToGrid w:val="0"/>
        </w:rPr>
        <w:t>частью своего внутригосударственного законодательства</w:t>
      </w:r>
      <w:r w:rsidRPr="00D83E66">
        <w:rPr>
          <w:snapToGrid w:val="0"/>
        </w:rPr>
        <w:t>"</w:t>
      </w:r>
      <w:r>
        <w:rPr>
          <w:snapToGrid w:val="0"/>
        </w:rPr>
        <w:t>, Комитет обращает внимание на то</w:t>
      </w:r>
      <w:r w:rsidR="00C558BD">
        <w:rPr>
          <w:snapToGrid w:val="0"/>
        </w:rPr>
        <w:t>т факт</w:t>
      </w:r>
      <w:r>
        <w:rPr>
          <w:snapToGrid w:val="0"/>
        </w:rPr>
        <w:t>, что многие положения Конвенции сами по себе не обладают испо</w:t>
      </w:r>
      <w:r>
        <w:rPr>
          <w:snapToGrid w:val="0"/>
        </w:rPr>
        <w:t>л</w:t>
      </w:r>
      <w:r>
        <w:rPr>
          <w:snapToGrid w:val="0"/>
        </w:rPr>
        <w:t>нительной силой и требуют вступления в силу национального законод</w:t>
      </w:r>
      <w:r>
        <w:rPr>
          <w:snapToGrid w:val="0"/>
        </w:rPr>
        <w:t>а</w:t>
      </w:r>
      <w:r>
        <w:rPr>
          <w:snapToGrid w:val="0"/>
        </w:rPr>
        <w:t>тельства на национальном уровне.</w:t>
      </w:r>
    </w:p>
    <w:p w:rsidR="00AC7383" w:rsidRDefault="00AC7383" w:rsidP="00CE2D03">
      <w:pPr>
        <w:pStyle w:val="SingleTxtGR"/>
        <w:rPr>
          <w:b/>
          <w:snapToGrid w:val="0"/>
        </w:rPr>
      </w:pPr>
      <w:r w:rsidRPr="00A37F9A">
        <w:rPr>
          <w:b/>
          <w:snapToGrid w:val="0"/>
        </w:rPr>
        <w:t xml:space="preserve">Комитет настоятельно </w:t>
      </w:r>
      <w:r>
        <w:rPr>
          <w:b/>
          <w:snapToGrid w:val="0"/>
        </w:rPr>
        <w:t>призывает государство-участник</w:t>
      </w:r>
      <w:r w:rsidRPr="00A37F9A">
        <w:rPr>
          <w:b/>
          <w:snapToGrid w:val="0"/>
        </w:rPr>
        <w:t xml:space="preserve"> обеспечить полн</w:t>
      </w:r>
      <w:r w:rsidRPr="00A37F9A">
        <w:rPr>
          <w:b/>
          <w:snapToGrid w:val="0"/>
        </w:rPr>
        <w:t>о</w:t>
      </w:r>
      <w:r w:rsidRPr="00A37F9A">
        <w:rPr>
          <w:b/>
          <w:snapToGrid w:val="0"/>
        </w:rPr>
        <w:t xml:space="preserve">ценное применение Конвенции в рамках </w:t>
      </w:r>
      <w:r w:rsidR="00D81910">
        <w:rPr>
          <w:b/>
          <w:snapToGrid w:val="0"/>
        </w:rPr>
        <w:t xml:space="preserve">своей </w:t>
      </w:r>
      <w:r w:rsidRPr="00A37F9A">
        <w:rPr>
          <w:b/>
          <w:snapToGrid w:val="0"/>
        </w:rPr>
        <w:t>национальной правовой системы, в том числе путем принятия необходимых законов.</w:t>
      </w:r>
    </w:p>
    <w:p w:rsidR="00AC7383" w:rsidRDefault="00AC7383" w:rsidP="00CE2D03">
      <w:pPr>
        <w:pStyle w:val="SingleTxtGR"/>
        <w:rPr>
          <w:snapToGrid w:val="0"/>
        </w:rPr>
      </w:pPr>
      <w:r>
        <w:rPr>
          <w:snapToGrid w:val="0"/>
        </w:rPr>
        <w:t>15.</w:t>
      </w:r>
      <w:r>
        <w:rPr>
          <w:snapToGrid w:val="0"/>
        </w:rPr>
        <w:tab/>
        <w:t>Отмечая пред</w:t>
      </w:r>
      <w:r w:rsidR="00D81910">
        <w:rPr>
          <w:snapToGrid w:val="0"/>
        </w:rPr>
        <w:t>о</w:t>
      </w:r>
      <w:r>
        <w:rPr>
          <w:snapToGrid w:val="0"/>
        </w:rPr>
        <w:t>ставленн</w:t>
      </w:r>
      <w:r w:rsidR="00D81910">
        <w:rPr>
          <w:snapToGrid w:val="0"/>
        </w:rPr>
        <w:t>ые</w:t>
      </w:r>
      <w:r>
        <w:rPr>
          <w:snapToGrid w:val="0"/>
        </w:rPr>
        <w:t xml:space="preserve"> государством-участником </w:t>
      </w:r>
      <w:r w:rsidR="00D81910">
        <w:rPr>
          <w:snapToGrid w:val="0"/>
        </w:rPr>
        <w:t>сведения</w:t>
      </w:r>
      <w:r>
        <w:rPr>
          <w:snapToGrid w:val="0"/>
        </w:rPr>
        <w:t xml:space="preserve"> о законод</w:t>
      </w:r>
      <w:r>
        <w:rPr>
          <w:snapToGrid w:val="0"/>
        </w:rPr>
        <w:t>а</w:t>
      </w:r>
      <w:r>
        <w:rPr>
          <w:snapToGrid w:val="0"/>
        </w:rPr>
        <w:t>тельных, судебных и административных мерах, принятых на национал</w:t>
      </w:r>
      <w:r>
        <w:rPr>
          <w:snapToGrid w:val="0"/>
        </w:rPr>
        <w:t>ь</w:t>
      </w:r>
      <w:r>
        <w:rPr>
          <w:snapToGrid w:val="0"/>
        </w:rPr>
        <w:t xml:space="preserve">ном, провинциальном и местном уровнях для защиты от расовой дискриминации, </w:t>
      </w:r>
      <w:r w:rsidR="00D81910">
        <w:rPr>
          <w:snapToGrid w:val="0"/>
        </w:rPr>
        <w:t xml:space="preserve">а также информацию об </w:t>
      </w:r>
      <w:r>
        <w:rPr>
          <w:snapToGrid w:val="0"/>
        </w:rPr>
        <w:t xml:space="preserve">ожидающем рассмотрения Конгрессом законопроекте </w:t>
      </w:r>
      <w:r w:rsidRPr="00D16E09">
        <w:rPr>
          <w:snapToGrid w:val="0"/>
        </w:rPr>
        <w:t>2007</w:t>
      </w:r>
      <w:r w:rsidR="00CE2D03">
        <w:rPr>
          <w:snapToGrid w:val="0"/>
        </w:rPr>
        <w:t xml:space="preserve"> </w:t>
      </w:r>
      <w:r w:rsidRPr="00D16E09">
        <w:rPr>
          <w:snapToGrid w:val="0"/>
        </w:rPr>
        <w:t>года</w:t>
      </w:r>
      <w:r>
        <w:rPr>
          <w:snapToGrid w:val="0"/>
        </w:rPr>
        <w:t xml:space="preserve"> о </w:t>
      </w:r>
      <w:r w:rsidRPr="00BB05B9">
        <w:rPr>
          <w:snapToGrid w:val="0"/>
        </w:rPr>
        <w:t>"</w:t>
      </w:r>
      <w:r>
        <w:rPr>
          <w:snapToGrid w:val="0"/>
        </w:rPr>
        <w:t>Борьбе с религиозным и расовым профилированием</w:t>
      </w:r>
      <w:r w:rsidRPr="00BB05B9">
        <w:rPr>
          <w:snapToGrid w:val="0"/>
        </w:rPr>
        <w:t>"</w:t>
      </w:r>
      <w:r>
        <w:rPr>
          <w:snapToGrid w:val="0"/>
        </w:rPr>
        <w:t xml:space="preserve">, Комитет </w:t>
      </w:r>
      <w:r w:rsidRPr="00CD4D33">
        <w:rPr>
          <w:snapToGrid w:val="0"/>
        </w:rPr>
        <w:t>по-прежнему</w:t>
      </w:r>
      <w:r>
        <w:rPr>
          <w:snapToGrid w:val="0"/>
        </w:rPr>
        <w:t xml:space="preserve"> </w:t>
      </w:r>
      <w:r w:rsidR="00D81910">
        <w:rPr>
          <w:snapToGrid w:val="0"/>
        </w:rPr>
        <w:t xml:space="preserve">испытывает озабоченность в связи с тем, что </w:t>
      </w:r>
      <w:r>
        <w:rPr>
          <w:snapToGrid w:val="0"/>
        </w:rPr>
        <w:t>государств</w:t>
      </w:r>
      <w:r w:rsidR="00D81910">
        <w:rPr>
          <w:snapToGrid w:val="0"/>
        </w:rPr>
        <w:t>о</w:t>
      </w:r>
      <w:r>
        <w:rPr>
          <w:snapToGrid w:val="0"/>
        </w:rPr>
        <w:t>-участник</w:t>
      </w:r>
      <w:r w:rsidR="00D81910">
        <w:rPr>
          <w:snapToGrid w:val="0"/>
        </w:rPr>
        <w:t xml:space="preserve"> до сих пор не приняло </w:t>
      </w:r>
      <w:r>
        <w:rPr>
          <w:snapToGrid w:val="0"/>
        </w:rPr>
        <w:t>всеобъемлющи</w:t>
      </w:r>
      <w:r w:rsidR="00D81910">
        <w:rPr>
          <w:snapToGrid w:val="0"/>
        </w:rPr>
        <w:t>е</w:t>
      </w:r>
      <w:r>
        <w:rPr>
          <w:snapToGrid w:val="0"/>
        </w:rPr>
        <w:t xml:space="preserve"> закон</w:t>
      </w:r>
      <w:r w:rsidR="00D81910">
        <w:rPr>
          <w:snapToGrid w:val="0"/>
        </w:rPr>
        <w:t>ы</w:t>
      </w:r>
      <w:r>
        <w:rPr>
          <w:snapToGrid w:val="0"/>
        </w:rPr>
        <w:t>, направленны</w:t>
      </w:r>
      <w:r w:rsidR="00D81910">
        <w:rPr>
          <w:snapToGrid w:val="0"/>
        </w:rPr>
        <w:t>е</w:t>
      </w:r>
      <w:r>
        <w:rPr>
          <w:snapToGrid w:val="0"/>
        </w:rPr>
        <w:t xml:space="preserve"> на борьбу с ди</w:t>
      </w:r>
      <w:r>
        <w:rPr>
          <w:snapToGrid w:val="0"/>
        </w:rPr>
        <w:t>с</w:t>
      </w:r>
      <w:r>
        <w:rPr>
          <w:snapToGrid w:val="0"/>
        </w:rPr>
        <w:t>криминацией.</w:t>
      </w:r>
    </w:p>
    <w:p w:rsidR="00CE2D03" w:rsidRDefault="00AC7383" w:rsidP="00CE2D03">
      <w:pPr>
        <w:pStyle w:val="SingleTxtGR"/>
        <w:rPr>
          <w:b/>
          <w:snapToGrid w:val="0"/>
        </w:rPr>
      </w:pPr>
      <w:r w:rsidRPr="0004455A">
        <w:rPr>
          <w:b/>
          <w:snapToGrid w:val="0"/>
        </w:rPr>
        <w:t>Комитет рекомендует государству-участнику принять всеобъемлющий з</w:t>
      </w:r>
      <w:r w:rsidRPr="0004455A">
        <w:rPr>
          <w:b/>
          <w:snapToGrid w:val="0"/>
        </w:rPr>
        <w:t>а</w:t>
      </w:r>
      <w:r w:rsidRPr="0004455A">
        <w:rPr>
          <w:b/>
          <w:snapToGrid w:val="0"/>
        </w:rPr>
        <w:t>кон о ликв</w:t>
      </w:r>
      <w:r>
        <w:rPr>
          <w:b/>
          <w:snapToGrid w:val="0"/>
        </w:rPr>
        <w:t>идации дискриминации по признаку расы, цвета кожи, родов</w:t>
      </w:r>
      <w:r>
        <w:rPr>
          <w:b/>
          <w:snapToGrid w:val="0"/>
        </w:rPr>
        <w:t>о</w:t>
      </w:r>
      <w:r>
        <w:rPr>
          <w:b/>
          <w:snapToGrid w:val="0"/>
        </w:rPr>
        <w:t>го</w:t>
      </w:r>
      <w:r w:rsidRPr="0004455A">
        <w:rPr>
          <w:b/>
          <w:snapToGrid w:val="0"/>
        </w:rPr>
        <w:t>, национального или этнического происхождения</w:t>
      </w:r>
      <w:r>
        <w:rPr>
          <w:b/>
          <w:snapToGrid w:val="0"/>
        </w:rPr>
        <w:t>, охваты</w:t>
      </w:r>
      <w:r w:rsidR="00326A1E">
        <w:rPr>
          <w:b/>
          <w:snapToGrid w:val="0"/>
        </w:rPr>
        <w:t>вающий</w:t>
      </w:r>
      <w:r>
        <w:rPr>
          <w:b/>
          <w:snapToGrid w:val="0"/>
        </w:rPr>
        <w:t xml:space="preserve"> </w:t>
      </w:r>
      <w:r w:rsidRPr="0004455A">
        <w:rPr>
          <w:b/>
          <w:snapToGrid w:val="0"/>
        </w:rPr>
        <w:t>все прав</w:t>
      </w:r>
      <w:r>
        <w:rPr>
          <w:b/>
          <w:snapToGrid w:val="0"/>
        </w:rPr>
        <w:t>а</w:t>
      </w:r>
      <w:r w:rsidRPr="0004455A">
        <w:rPr>
          <w:b/>
          <w:snapToGrid w:val="0"/>
        </w:rPr>
        <w:t xml:space="preserve"> и свобод</w:t>
      </w:r>
      <w:r>
        <w:rPr>
          <w:b/>
          <w:snapToGrid w:val="0"/>
        </w:rPr>
        <w:t>ы, защит</w:t>
      </w:r>
      <w:r w:rsidR="00326A1E">
        <w:rPr>
          <w:b/>
          <w:snapToGrid w:val="0"/>
        </w:rPr>
        <w:t>у</w:t>
      </w:r>
      <w:r w:rsidRPr="0004455A">
        <w:rPr>
          <w:b/>
          <w:snapToGrid w:val="0"/>
        </w:rPr>
        <w:t xml:space="preserve"> которых </w:t>
      </w:r>
      <w:r>
        <w:rPr>
          <w:b/>
          <w:snapToGrid w:val="0"/>
        </w:rPr>
        <w:t>предусм</w:t>
      </w:r>
      <w:r w:rsidR="00326A1E">
        <w:rPr>
          <w:b/>
          <w:snapToGrid w:val="0"/>
        </w:rPr>
        <w:t>атривает</w:t>
      </w:r>
      <w:r>
        <w:rPr>
          <w:b/>
          <w:snapToGrid w:val="0"/>
        </w:rPr>
        <w:t xml:space="preserve"> Конвенци</w:t>
      </w:r>
      <w:r w:rsidR="00326A1E">
        <w:rPr>
          <w:b/>
          <w:snapToGrid w:val="0"/>
        </w:rPr>
        <w:t>я</w:t>
      </w:r>
      <w:r w:rsidRPr="0004455A">
        <w:rPr>
          <w:b/>
          <w:snapToGrid w:val="0"/>
        </w:rPr>
        <w:t xml:space="preserve">. Комитет просит </w:t>
      </w:r>
      <w:r>
        <w:rPr>
          <w:b/>
          <w:snapToGrid w:val="0"/>
        </w:rPr>
        <w:t xml:space="preserve">и впредь сообщать ему о </w:t>
      </w:r>
      <w:r w:rsidR="00326A1E">
        <w:rPr>
          <w:b/>
          <w:snapToGrid w:val="0"/>
        </w:rPr>
        <w:t>состоянии</w:t>
      </w:r>
      <w:r>
        <w:rPr>
          <w:b/>
          <w:snapToGrid w:val="0"/>
        </w:rPr>
        <w:t xml:space="preserve"> законопроекта </w:t>
      </w:r>
      <w:r w:rsidRPr="00405443">
        <w:rPr>
          <w:b/>
          <w:snapToGrid w:val="0"/>
        </w:rPr>
        <w:t>2007</w:t>
      </w:r>
      <w:r w:rsidR="00CE2D03">
        <w:rPr>
          <w:b/>
          <w:snapToGrid w:val="0"/>
        </w:rPr>
        <w:t xml:space="preserve"> </w:t>
      </w:r>
      <w:r w:rsidRPr="00405443">
        <w:rPr>
          <w:b/>
          <w:snapToGrid w:val="0"/>
        </w:rPr>
        <w:t>года</w:t>
      </w:r>
      <w:r>
        <w:rPr>
          <w:b/>
          <w:snapToGrid w:val="0"/>
        </w:rPr>
        <w:t xml:space="preserve"> о </w:t>
      </w:r>
      <w:r w:rsidRPr="00405443">
        <w:rPr>
          <w:b/>
          <w:snapToGrid w:val="0"/>
        </w:rPr>
        <w:t>"</w:t>
      </w:r>
      <w:r>
        <w:rPr>
          <w:b/>
          <w:snapToGrid w:val="0"/>
        </w:rPr>
        <w:t>Борьбе с религиозным и расовым профилированием</w:t>
      </w:r>
      <w:r w:rsidRPr="00405443">
        <w:rPr>
          <w:b/>
          <w:snapToGrid w:val="0"/>
        </w:rPr>
        <w:t>"</w:t>
      </w:r>
      <w:r w:rsidRPr="0004455A">
        <w:rPr>
          <w:b/>
          <w:snapToGrid w:val="0"/>
        </w:rPr>
        <w:t xml:space="preserve"> и всех прочих </w:t>
      </w:r>
      <w:r>
        <w:rPr>
          <w:b/>
          <w:snapToGrid w:val="0"/>
        </w:rPr>
        <w:t>зак</w:t>
      </w:r>
      <w:r>
        <w:rPr>
          <w:b/>
          <w:snapToGrid w:val="0"/>
        </w:rPr>
        <w:t>о</w:t>
      </w:r>
      <w:r>
        <w:rPr>
          <w:b/>
          <w:snapToGrid w:val="0"/>
        </w:rPr>
        <w:t>нопроектов,</w:t>
      </w:r>
      <w:r w:rsidRPr="003C406F">
        <w:rPr>
          <w:b/>
          <w:snapToGrid w:val="0"/>
        </w:rPr>
        <w:t xml:space="preserve"> </w:t>
      </w:r>
      <w:r w:rsidR="00326A1E">
        <w:rPr>
          <w:b/>
          <w:snapToGrid w:val="0"/>
        </w:rPr>
        <w:t xml:space="preserve">связанных с </w:t>
      </w:r>
      <w:r>
        <w:rPr>
          <w:b/>
          <w:snapToGrid w:val="0"/>
        </w:rPr>
        <w:t>расовой дискриминаци</w:t>
      </w:r>
      <w:r w:rsidR="00326A1E">
        <w:rPr>
          <w:b/>
          <w:snapToGrid w:val="0"/>
        </w:rPr>
        <w:t>ей</w:t>
      </w:r>
      <w:r>
        <w:rPr>
          <w:b/>
          <w:snapToGrid w:val="0"/>
        </w:rPr>
        <w:t xml:space="preserve"> и ожидающих рассмо</w:t>
      </w:r>
      <w:r>
        <w:rPr>
          <w:b/>
          <w:snapToGrid w:val="0"/>
        </w:rPr>
        <w:t>т</w:t>
      </w:r>
      <w:r>
        <w:rPr>
          <w:b/>
          <w:snapToGrid w:val="0"/>
        </w:rPr>
        <w:t>рения Конгрессом</w:t>
      </w:r>
      <w:r w:rsidRPr="0004455A">
        <w:rPr>
          <w:b/>
          <w:snapToGrid w:val="0"/>
        </w:rPr>
        <w:t>.</w:t>
      </w:r>
    </w:p>
    <w:p w:rsidR="00F054F7" w:rsidRDefault="00F054F7" w:rsidP="00F054F7">
      <w:pPr>
        <w:pStyle w:val="SingleTxtGR"/>
        <w:rPr>
          <w:snapToGrid w:val="0"/>
        </w:rPr>
      </w:pPr>
      <w:r>
        <w:rPr>
          <w:snapToGrid w:val="0"/>
        </w:rPr>
        <w:t>16.</w:t>
      </w:r>
      <w:r>
        <w:rPr>
          <w:snapToGrid w:val="0"/>
        </w:rPr>
        <w:tab/>
        <w:t>Комитет обеспокоен тем, что в уголовном законодательстве гос</w:t>
      </w:r>
      <w:r>
        <w:rPr>
          <w:snapToGrid w:val="0"/>
        </w:rPr>
        <w:t>у</w:t>
      </w:r>
      <w:r>
        <w:rPr>
          <w:snapToGrid w:val="0"/>
        </w:rPr>
        <w:t xml:space="preserve">дарства-участника </w:t>
      </w:r>
      <w:r w:rsidRPr="007E550F">
        <w:rPr>
          <w:snapToGrid w:val="0"/>
        </w:rPr>
        <w:t>по-прежнему</w:t>
      </w:r>
      <w:r>
        <w:rPr>
          <w:snapToGrid w:val="0"/>
        </w:rPr>
        <w:t xml:space="preserve"> отсутствуют положения, предусматривающие ответс</w:t>
      </w:r>
      <w:r>
        <w:rPr>
          <w:snapToGrid w:val="0"/>
        </w:rPr>
        <w:t>т</w:t>
      </w:r>
      <w:r>
        <w:rPr>
          <w:snapToGrid w:val="0"/>
        </w:rPr>
        <w:t>венность за любые действия, связанные с распространением идей, осн</w:t>
      </w:r>
      <w:r>
        <w:rPr>
          <w:snapToGrid w:val="0"/>
        </w:rPr>
        <w:t>о</w:t>
      </w:r>
      <w:r>
        <w:rPr>
          <w:snapToGrid w:val="0"/>
        </w:rPr>
        <w:t>ванных на понятиях превосходства или расовой ненависти, побуждающие к расовой дискриминации или насилию, или за подстрекательство к таким действиям, а также запрет на создание любых организаций или участие во всякой деятельн</w:t>
      </w:r>
      <w:r>
        <w:rPr>
          <w:snapToGrid w:val="0"/>
        </w:rPr>
        <w:t>о</w:t>
      </w:r>
      <w:r>
        <w:rPr>
          <w:snapToGrid w:val="0"/>
        </w:rPr>
        <w:t>сти, которые п</w:t>
      </w:r>
      <w:r>
        <w:rPr>
          <w:snapToGrid w:val="0"/>
        </w:rPr>
        <w:t>о</w:t>
      </w:r>
      <w:r>
        <w:rPr>
          <w:snapToGrid w:val="0"/>
        </w:rPr>
        <w:t>ощряют расовую дискриминацию или побуждают к ней,</w:t>
      </w:r>
      <w:r w:rsidRPr="00897E17">
        <w:rPr>
          <w:snapToGrid w:val="0"/>
        </w:rPr>
        <w:t xml:space="preserve"> </w:t>
      </w:r>
      <w:r>
        <w:rPr>
          <w:snapToGrid w:val="0"/>
        </w:rPr>
        <w:t>в целях обеспечения полноценного применения статьи 4 Конве</w:t>
      </w:r>
      <w:r>
        <w:rPr>
          <w:snapToGrid w:val="0"/>
        </w:rPr>
        <w:t>н</w:t>
      </w:r>
      <w:r>
        <w:rPr>
          <w:snapToGrid w:val="0"/>
        </w:rPr>
        <w:t>ции.</w:t>
      </w:r>
    </w:p>
    <w:p w:rsidR="00F054F7" w:rsidRPr="005C7A6B" w:rsidRDefault="00F054F7" w:rsidP="00F054F7">
      <w:pPr>
        <w:pStyle w:val="SingleTxtGR"/>
        <w:rPr>
          <w:b/>
          <w:snapToGrid w:val="0"/>
        </w:rPr>
      </w:pPr>
      <w:r w:rsidRPr="005C7A6B">
        <w:rPr>
          <w:b/>
          <w:snapToGrid w:val="0"/>
        </w:rPr>
        <w:t xml:space="preserve">Комитет </w:t>
      </w:r>
      <w:r>
        <w:rPr>
          <w:b/>
          <w:snapToGrid w:val="0"/>
        </w:rPr>
        <w:t>вновь</w:t>
      </w:r>
      <w:r w:rsidRPr="005C7A6B">
        <w:rPr>
          <w:b/>
          <w:snapToGrid w:val="0"/>
        </w:rPr>
        <w:t xml:space="preserve"> рекомендует государству-участнику</w:t>
      </w:r>
      <w:r>
        <w:rPr>
          <w:b/>
          <w:snapToGrid w:val="0"/>
        </w:rPr>
        <w:t xml:space="preserve"> принять конкретные</w:t>
      </w:r>
      <w:r w:rsidRPr="005C7A6B">
        <w:rPr>
          <w:b/>
          <w:snapToGrid w:val="0"/>
        </w:rPr>
        <w:t xml:space="preserve"> </w:t>
      </w:r>
      <w:r>
        <w:rPr>
          <w:b/>
          <w:snapToGrid w:val="0"/>
        </w:rPr>
        <w:t>положения</w:t>
      </w:r>
      <w:r w:rsidRPr="005C7A6B">
        <w:rPr>
          <w:b/>
          <w:snapToGrid w:val="0"/>
        </w:rPr>
        <w:t xml:space="preserve"> уголовн</w:t>
      </w:r>
      <w:r>
        <w:rPr>
          <w:b/>
          <w:snapToGrid w:val="0"/>
        </w:rPr>
        <w:t>ого</w:t>
      </w:r>
      <w:r w:rsidRPr="005C7A6B">
        <w:rPr>
          <w:b/>
          <w:snapToGrid w:val="0"/>
        </w:rPr>
        <w:t xml:space="preserve"> </w:t>
      </w:r>
      <w:r>
        <w:rPr>
          <w:b/>
          <w:snapToGrid w:val="0"/>
        </w:rPr>
        <w:t>законодательства во всех областях, указанных</w:t>
      </w:r>
      <w:r w:rsidRPr="005C7A6B">
        <w:rPr>
          <w:b/>
          <w:snapToGrid w:val="0"/>
        </w:rPr>
        <w:t xml:space="preserve"> в ст</w:t>
      </w:r>
      <w:r w:rsidRPr="005C7A6B">
        <w:rPr>
          <w:b/>
          <w:snapToGrid w:val="0"/>
        </w:rPr>
        <w:t>а</w:t>
      </w:r>
      <w:r w:rsidRPr="005C7A6B">
        <w:rPr>
          <w:b/>
          <w:snapToGrid w:val="0"/>
        </w:rPr>
        <w:t>тье 4 Конвенции.</w:t>
      </w:r>
    </w:p>
    <w:p w:rsidR="00F054F7" w:rsidRPr="00ED4CBE" w:rsidRDefault="00F054F7" w:rsidP="00F054F7">
      <w:pPr>
        <w:pStyle w:val="SingleTxtGR"/>
        <w:rPr>
          <w:szCs w:val="24"/>
        </w:rPr>
      </w:pPr>
      <w:r>
        <w:rPr>
          <w:snapToGrid w:val="0"/>
        </w:rPr>
        <w:t>17.</w:t>
      </w:r>
      <w:r>
        <w:rPr>
          <w:snapToGrid w:val="0"/>
        </w:rPr>
        <w:tab/>
        <w:t>Комитет сожалеет об отсутствии дезагрегированных статистических да</w:t>
      </w:r>
      <w:r>
        <w:rPr>
          <w:snapToGrid w:val="0"/>
        </w:rPr>
        <w:t>н</w:t>
      </w:r>
      <w:r>
        <w:rPr>
          <w:snapToGrid w:val="0"/>
        </w:rPr>
        <w:t>ных о том, насколько фактически осуществляются предусмотренные Конвенц</w:t>
      </w:r>
      <w:r>
        <w:rPr>
          <w:snapToGrid w:val="0"/>
        </w:rPr>
        <w:t>и</w:t>
      </w:r>
      <w:r>
        <w:rPr>
          <w:snapToGrid w:val="0"/>
        </w:rPr>
        <w:t>ей</w:t>
      </w:r>
      <w:r w:rsidRPr="00E52384">
        <w:rPr>
          <w:snapToGrid w:val="0"/>
        </w:rPr>
        <w:t xml:space="preserve"> </w:t>
      </w:r>
      <w:r>
        <w:rPr>
          <w:snapToGrid w:val="0"/>
        </w:rPr>
        <w:t>права коренных народов, этнических меньшинств и лиц без гражданства, так как без таких данных сложно оценить соц</w:t>
      </w:r>
      <w:r>
        <w:rPr>
          <w:snapToGrid w:val="0"/>
        </w:rPr>
        <w:t>и</w:t>
      </w:r>
      <w:r>
        <w:rPr>
          <w:snapToGrid w:val="0"/>
        </w:rPr>
        <w:t>ально-экономическое положение различных групп в государстве-участнике. Однако Комитет отмечает, что этн</w:t>
      </w:r>
      <w:r>
        <w:rPr>
          <w:snapToGrid w:val="0"/>
        </w:rPr>
        <w:t>и</w:t>
      </w:r>
      <w:r>
        <w:rPr>
          <w:snapToGrid w:val="0"/>
        </w:rPr>
        <w:t>ческую переменную планируется включить в перечень вопросов переписи н</w:t>
      </w:r>
      <w:r>
        <w:rPr>
          <w:snapToGrid w:val="0"/>
        </w:rPr>
        <w:t>а</w:t>
      </w:r>
      <w:r>
        <w:rPr>
          <w:snapToGrid w:val="0"/>
        </w:rPr>
        <w:t xml:space="preserve">селения в 2010 году. Комитет также отмечает усилия, прилагаемые </w:t>
      </w:r>
      <w:r>
        <w:rPr>
          <w:szCs w:val="24"/>
        </w:rPr>
        <w:t xml:space="preserve">в рамках проекта </w:t>
      </w:r>
      <w:r w:rsidRPr="00DA45CE">
        <w:rPr>
          <w:szCs w:val="24"/>
        </w:rPr>
        <w:t>"</w:t>
      </w:r>
      <w:r>
        <w:rPr>
          <w:szCs w:val="24"/>
        </w:rPr>
        <w:t>Метагора</w:t>
      </w:r>
      <w:r w:rsidRPr="00DA45CE">
        <w:rPr>
          <w:szCs w:val="24"/>
        </w:rPr>
        <w:t>"</w:t>
      </w:r>
      <w:r>
        <w:rPr>
          <w:szCs w:val="24"/>
        </w:rPr>
        <w:t>, по оценке уровня осведомленности о правах коренных н</w:t>
      </w:r>
      <w:r>
        <w:rPr>
          <w:szCs w:val="24"/>
        </w:rPr>
        <w:t>а</w:t>
      </w:r>
      <w:r>
        <w:rPr>
          <w:szCs w:val="24"/>
        </w:rPr>
        <w:t>родов на свои родовые территории и земли и степени реал</w:t>
      </w:r>
      <w:r>
        <w:rPr>
          <w:szCs w:val="24"/>
        </w:rPr>
        <w:t>и</w:t>
      </w:r>
      <w:r>
        <w:rPr>
          <w:szCs w:val="24"/>
        </w:rPr>
        <w:t>зации этих прав.</w:t>
      </w:r>
    </w:p>
    <w:p w:rsidR="00F054F7" w:rsidRPr="00AD1964" w:rsidRDefault="00F054F7" w:rsidP="00F054F7">
      <w:pPr>
        <w:pStyle w:val="SingleTxtGR"/>
        <w:rPr>
          <w:b/>
          <w:szCs w:val="24"/>
        </w:rPr>
      </w:pPr>
      <w:r w:rsidRPr="00AD1964">
        <w:rPr>
          <w:b/>
          <w:szCs w:val="24"/>
        </w:rPr>
        <w:t>Напоминая о важном значении сбора точных и актуальных данных о соц</w:t>
      </w:r>
      <w:r w:rsidRPr="00AD1964">
        <w:rPr>
          <w:b/>
          <w:szCs w:val="24"/>
        </w:rPr>
        <w:t>и</w:t>
      </w:r>
      <w:r w:rsidRPr="00AD1964">
        <w:rPr>
          <w:b/>
          <w:szCs w:val="24"/>
        </w:rPr>
        <w:t>ально-экономическом положении населения, Комитет предлагает госуда</w:t>
      </w:r>
      <w:r w:rsidRPr="00AD1964">
        <w:rPr>
          <w:b/>
          <w:szCs w:val="24"/>
        </w:rPr>
        <w:t>р</w:t>
      </w:r>
      <w:r w:rsidRPr="00AD1964">
        <w:rPr>
          <w:b/>
          <w:szCs w:val="24"/>
        </w:rPr>
        <w:t xml:space="preserve">ству-участнику </w:t>
      </w:r>
      <w:r>
        <w:rPr>
          <w:b/>
          <w:szCs w:val="24"/>
        </w:rPr>
        <w:t>во время проведения</w:t>
      </w:r>
      <w:r w:rsidRPr="00AD1964">
        <w:rPr>
          <w:b/>
          <w:szCs w:val="24"/>
        </w:rPr>
        <w:t xml:space="preserve"> переписи 2010</w:t>
      </w:r>
      <w:r>
        <w:rPr>
          <w:b/>
          <w:szCs w:val="24"/>
        </w:rPr>
        <w:t xml:space="preserve"> </w:t>
      </w:r>
      <w:r w:rsidRPr="00AD1964">
        <w:rPr>
          <w:b/>
          <w:szCs w:val="24"/>
        </w:rPr>
        <w:t xml:space="preserve">года </w:t>
      </w:r>
      <w:r>
        <w:rPr>
          <w:b/>
          <w:szCs w:val="24"/>
        </w:rPr>
        <w:t>учитывать</w:t>
      </w:r>
      <w:r w:rsidRPr="00AD1964">
        <w:rPr>
          <w:b/>
          <w:szCs w:val="24"/>
        </w:rPr>
        <w:t xml:space="preserve"> пок</w:t>
      </w:r>
      <w:r w:rsidRPr="00AD1964">
        <w:rPr>
          <w:b/>
          <w:szCs w:val="24"/>
        </w:rPr>
        <w:t>а</w:t>
      </w:r>
      <w:r w:rsidRPr="00AD1964">
        <w:rPr>
          <w:b/>
          <w:szCs w:val="24"/>
        </w:rPr>
        <w:t xml:space="preserve">затели с разбивкой по </w:t>
      </w:r>
      <w:r>
        <w:rPr>
          <w:b/>
          <w:szCs w:val="24"/>
        </w:rPr>
        <w:t>этнической и п</w:t>
      </w:r>
      <w:r>
        <w:rPr>
          <w:b/>
          <w:szCs w:val="24"/>
        </w:rPr>
        <w:t>о</w:t>
      </w:r>
      <w:r>
        <w:rPr>
          <w:b/>
          <w:szCs w:val="24"/>
        </w:rPr>
        <w:t>ловой принадлежности</w:t>
      </w:r>
      <w:r w:rsidRPr="00AD1964">
        <w:rPr>
          <w:b/>
          <w:szCs w:val="24"/>
        </w:rPr>
        <w:t xml:space="preserve"> на основе добровольного самоопределения и представить полученные данные в св</w:t>
      </w:r>
      <w:r w:rsidRPr="00AD1964">
        <w:rPr>
          <w:b/>
          <w:szCs w:val="24"/>
        </w:rPr>
        <w:t>о</w:t>
      </w:r>
      <w:r w:rsidRPr="00AD1964">
        <w:rPr>
          <w:b/>
          <w:szCs w:val="24"/>
        </w:rPr>
        <w:t>ем следующем периодич</w:t>
      </w:r>
      <w:r w:rsidRPr="00AD1964">
        <w:rPr>
          <w:b/>
          <w:szCs w:val="24"/>
        </w:rPr>
        <w:t>е</w:t>
      </w:r>
      <w:r w:rsidRPr="00AD1964">
        <w:rPr>
          <w:b/>
          <w:szCs w:val="24"/>
        </w:rPr>
        <w:t>ском докладе. В этой связи Комитет обращает внимание г</w:t>
      </w:r>
      <w:r>
        <w:rPr>
          <w:b/>
          <w:szCs w:val="24"/>
        </w:rPr>
        <w:t>осуда</w:t>
      </w:r>
      <w:r>
        <w:rPr>
          <w:b/>
          <w:szCs w:val="24"/>
        </w:rPr>
        <w:t>р</w:t>
      </w:r>
      <w:r>
        <w:rPr>
          <w:b/>
          <w:szCs w:val="24"/>
        </w:rPr>
        <w:t>ства-участника на пункты 10-</w:t>
      </w:r>
      <w:r w:rsidRPr="00AD1964">
        <w:rPr>
          <w:b/>
          <w:szCs w:val="24"/>
        </w:rPr>
        <w:t xml:space="preserve">12 своих руководящих </w:t>
      </w:r>
      <w:r>
        <w:rPr>
          <w:b/>
          <w:szCs w:val="24"/>
        </w:rPr>
        <w:t>принципов</w:t>
      </w:r>
      <w:r w:rsidRPr="00AD1964">
        <w:rPr>
          <w:b/>
          <w:szCs w:val="24"/>
        </w:rPr>
        <w:t>, касающихся формы и содержания докладов</w:t>
      </w:r>
      <w:r>
        <w:rPr>
          <w:b/>
          <w:szCs w:val="24"/>
        </w:rPr>
        <w:t xml:space="preserve"> </w:t>
      </w:r>
      <w:r w:rsidRPr="000B5D18">
        <w:rPr>
          <w:b/>
          <w:szCs w:val="24"/>
        </w:rPr>
        <w:t>(</w:t>
      </w:r>
      <w:r>
        <w:rPr>
          <w:b/>
          <w:szCs w:val="24"/>
          <w:lang w:val="en-US"/>
        </w:rPr>
        <w:t>CERD</w:t>
      </w:r>
      <w:r w:rsidRPr="000B5D18">
        <w:rPr>
          <w:b/>
          <w:szCs w:val="24"/>
        </w:rPr>
        <w:t>/</w:t>
      </w:r>
      <w:r>
        <w:rPr>
          <w:b/>
          <w:szCs w:val="24"/>
          <w:lang w:val="en-US"/>
        </w:rPr>
        <w:t>C</w:t>
      </w:r>
      <w:r w:rsidRPr="000B5D18">
        <w:rPr>
          <w:b/>
          <w:szCs w:val="24"/>
        </w:rPr>
        <w:t>/2007/1)</w:t>
      </w:r>
      <w:r w:rsidRPr="00AD1964">
        <w:rPr>
          <w:b/>
          <w:szCs w:val="24"/>
        </w:rPr>
        <w:t>. Комитет также рекомендует государству-участнику в процессе подг</w:t>
      </w:r>
      <w:r w:rsidRPr="00AD1964">
        <w:rPr>
          <w:b/>
          <w:szCs w:val="24"/>
        </w:rPr>
        <w:t>о</w:t>
      </w:r>
      <w:r w:rsidRPr="00AD1964">
        <w:rPr>
          <w:b/>
          <w:szCs w:val="24"/>
        </w:rPr>
        <w:t xml:space="preserve">товки к предстоящей переписи </w:t>
      </w:r>
      <w:r>
        <w:rPr>
          <w:b/>
          <w:szCs w:val="24"/>
        </w:rPr>
        <w:t>консультироваться с</w:t>
      </w:r>
      <w:r w:rsidRPr="00AD1964">
        <w:rPr>
          <w:b/>
          <w:szCs w:val="24"/>
        </w:rPr>
        <w:t xml:space="preserve"> соответствующими </w:t>
      </w:r>
      <w:r>
        <w:rPr>
          <w:b/>
          <w:szCs w:val="24"/>
        </w:rPr>
        <w:t>общин</w:t>
      </w:r>
      <w:r>
        <w:rPr>
          <w:b/>
          <w:szCs w:val="24"/>
        </w:rPr>
        <w:t>а</w:t>
      </w:r>
      <w:r>
        <w:rPr>
          <w:b/>
          <w:szCs w:val="24"/>
        </w:rPr>
        <w:t>ми</w:t>
      </w:r>
      <w:r w:rsidRPr="00AD1964">
        <w:rPr>
          <w:b/>
          <w:szCs w:val="24"/>
        </w:rPr>
        <w:t xml:space="preserve"> и приветствует </w:t>
      </w:r>
      <w:r>
        <w:rPr>
          <w:b/>
          <w:szCs w:val="24"/>
        </w:rPr>
        <w:t>создание инициатив, таких</w:t>
      </w:r>
      <w:r w:rsidRPr="00AD1964">
        <w:rPr>
          <w:b/>
          <w:szCs w:val="24"/>
        </w:rPr>
        <w:t xml:space="preserve"> как проект "Метагора".</w:t>
      </w:r>
    </w:p>
    <w:p w:rsidR="00F054F7" w:rsidRDefault="00F054F7" w:rsidP="00F054F7">
      <w:pPr>
        <w:pStyle w:val="SingleTxtGR"/>
        <w:rPr>
          <w:szCs w:val="24"/>
        </w:rPr>
      </w:pPr>
      <w:r>
        <w:rPr>
          <w:szCs w:val="24"/>
        </w:rPr>
        <w:t>18.</w:t>
      </w:r>
      <w:r>
        <w:rPr>
          <w:szCs w:val="24"/>
        </w:rPr>
        <w:tab/>
        <w:t>Комитет признателен государству-участнику за предоставленную инфо</w:t>
      </w:r>
      <w:r>
        <w:rPr>
          <w:szCs w:val="24"/>
        </w:rPr>
        <w:t>р</w:t>
      </w:r>
      <w:r>
        <w:rPr>
          <w:szCs w:val="24"/>
        </w:rPr>
        <w:t>мацию о возобновлении мирных процессов в различных реги</w:t>
      </w:r>
      <w:r>
        <w:rPr>
          <w:szCs w:val="24"/>
        </w:rPr>
        <w:t>о</w:t>
      </w:r>
      <w:r>
        <w:rPr>
          <w:szCs w:val="24"/>
        </w:rPr>
        <w:t>нах, охваченных вооруженными конфликтами, и отмечает многочисленные инициативы по з</w:t>
      </w:r>
      <w:r>
        <w:rPr>
          <w:szCs w:val="24"/>
        </w:rPr>
        <w:t>а</w:t>
      </w:r>
      <w:r>
        <w:rPr>
          <w:szCs w:val="24"/>
        </w:rPr>
        <w:t>щите коренных народов, в том числе детей, в конфликтных зонах. Он приветс</w:t>
      </w:r>
      <w:r>
        <w:rPr>
          <w:szCs w:val="24"/>
        </w:rPr>
        <w:t>т</w:t>
      </w:r>
      <w:r>
        <w:rPr>
          <w:szCs w:val="24"/>
        </w:rPr>
        <w:t>вует намерение создать механизм наблюдения за положением детей и отчетн</w:t>
      </w:r>
      <w:r>
        <w:rPr>
          <w:szCs w:val="24"/>
        </w:rPr>
        <w:t>о</w:t>
      </w:r>
      <w:r>
        <w:rPr>
          <w:szCs w:val="24"/>
        </w:rPr>
        <w:t>сти по этому вопросу, а та</w:t>
      </w:r>
      <w:r>
        <w:rPr>
          <w:szCs w:val="24"/>
        </w:rPr>
        <w:t>к</w:t>
      </w:r>
      <w:r>
        <w:rPr>
          <w:szCs w:val="24"/>
        </w:rPr>
        <w:t>же учреждение других комитетов для наблюдения за различными ми</w:t>
      </w:r>
      <w:r>
        <w:rPr>
          <w:szCs w:val="24"/>
        </w:rPr>
        <w:t>р</w:t>
      </w:r>
      <w:r>
        <w:rPr>
          <w:szCs w:val="24"/>
        </w:rPr>
        <w:t>ными процессами. Однако Комитет обеспокоен сообщениями о пери</w:t>
      </w:r>
      <w:r>
        <w:rPr>
          <w:szCs w:val="24"/>
        </w:rPr>
        <w:t>о</w:t>
      </w:r>
      <w:r>
        <w:rPr>
          <w:szCs w:val="24"/>
        </w:rPr>
        <w:t xml:space="preserve">дических нарушениях прав человека коренных народов, которые </w:t>
      </w:r>
      <w:r w:rsidRPr="00623852">
        <w:rPr>
          <w:szCs w:val="24"/>
        </w:rPr>
        <w:t>по-прежнему</w:t>
      </w:r>
      <w:r>
        <w:rPr>
          <w:szCs w:val="24"/>
        </w:rPr>
        <w:t xml:space="preserve"> несоизмеримо больше других страдают от вооруженных конфликтов. Комитет обеспокоен случаями внесудебных казней, и</w:t>
      </w:r>
      <w:r>
        <w:rPr>
          <w:szCs w:val="24"/>
        </w:rPr>
        <w:t>с</w:t>
      </w:r>
      <w:r>
        <w:rPr>
          <w:szCs w:val="24"/>
        </w:rPr>
        <w:t>чезновений и задержаний руководителей общин коренных народов и сообщениями об оккупации прина</w:t>
      </w:r>
      <w:r>
        <w:rPr>
          <w:szCs w:val="24"/>
        </w:rPr>
        <w:t>д</w:t>
      </w:r>
      <w:r>
        <w:rPr>
          <w:szCs w:val="24"/>
        </w:rPr>
        <w:t>лежащих этим народам территорий вооруженными силами или вооруженными группировками.</w:t>
      </w:r>
    </w:p>
    <w:p w:rsidR="00F054F7" w:rsidRPr="00944FF2" w:rsidRDefault="00F054F7" w:rsidP="00F054F7">
      <w:pPr>
        <w:pStyle w:val="SingleTxtGR"/>
        <w:rPr>
          <w:b/>
          <w:bCs/>
        </w:rPr>
      </w:pPr>
      <w:r w:rsidRPr="00D43225">
        <w:rPr>
          <w:b/>
          <w:szCs w:val="24"/>
        </w:rPr>
        <w:t>Комитет настоятельно рекомендует государству-участнику прил</w:t>
      </w:r>
      <w:r w:rsidRPr="00D43225">
        <w:rPr>
          <w:b/>
          <w:szCs w:val="24"/>
        </w:rPr>
        <w:t>а</w:t>
      </w:r>
      <w:r w:rsidRPr="00D43225">
        <w:rPr>
          <w:b/>
          <w:szCs w:val="24"/>
        </w:rPr>
        <w:t xml:space="preserve">гать </w:t>
      </w:r>
      <w:r>
        <w:rPr>
          <w:b/>
          <w:szCs w:val="24"/>
        </w:rPr>
        <w:t xml:space="preserve">дальнейшие </w:t>
      </w:r>
      <w:r w:rsidRPr="00D43225">
        <w:rPr>
          <w:b/>
          <w:szCs w:val="24"/>
        </w:rPr>
        <w:t xml:space="preserve">усилия по восстановлению мира в </w:t>
      </w:r>
      <w:r>
        <w:rPr>
          <w:b/>
          <w:szCs w:val="24"/>
        </w:rPr>
        <w:t>регионах</w:t>
      </w:r>
      <w:r w:rsidRPr="00D43225">
        <w:rPr>
          <w:b/>
          <w:szCs w:val="24"/>
        </w:rPr>
        <w:t xml:space="preserve">, </w:t>
      </w:r>
      <w:r>
        <w:rPr>
          <w:b/>
          <w:szCs w:val="24"/>
        </w:rPr>
        <w:t>охваченных</w:t>
      </w:r>
      <w:r w:rsidRPr="00D43225">
        <w:rPr>
          <w:b/>
          <w:szCs w:val="24"/>
        </w:rPr>
        <w:t xml:space="preserve"> во</w:t>
      </w:r>
      <w:r w:rsidRPr="00D43225">
        <w:rPr>
          <w:b/>
          <w:szCs w:val="24"/>
        </w:rPr>
        <w:t>о</w:t>
      </w:r>
      <w:r w:rsidRPr="00D43225">
        <w:rPr>
          <w:b/>
          <w:szCs w:val="24"/>
        </w:rPr>
        <w:t xml:space="preserve">руженным конфликтом, </w:t>
      </w:r>
      <w:r>
        <w:rPr>
          <w:b/>
          <w:szCs w:val="24"/>
        </w:rPr>
        <w:t>и не допускать нарушений прав человека предст</w:t>
      </w:r>
      <w:r>
        <w:rPr>
          <w:b/>
          <w:szCs w:val="24"/>
        </w:rPr>
        <w:t>а</w:t>
      </w:r>
      <w:r>
        <w:rPr>
          <w:b/>
          <w:szCs w:val="24"/>
        </w:rPr>
        <w:t>вителей уязвимых</w:t>
      </w:r>
      <w:r w:rsidRPr="00D43225">
        <w:rPr>
          <w:b/>
          <w:szCs w:val="24"/>
        </w:rPr>
        <w:t xml:space="preserve"> групп</w:t>
      </w:r>
      <w:r>
        <w:rPr>
          <w:b/>
          <w:szCs w:val="24"/>
        </w:rPr>
        <w:t>, особенно коренных народов и детей</w:t>
      </w:r>
      <w:r w:rsidRPr="00D43225">
        <w:rPr>
          <w:b/>
          <w:szCs w:val="24"/>
        </w:rPr>
        <w:t xml:space="preserve"> </w:t>
      </w:r>
      <w:r>
        <w:rPr>
          <w:b/>
          <w:szCs w:val="24"/>
        </w:rPr>
        <w:t>этнических групп, а также</w:t>
      </w:r>
      <w:r w:rsidRPr="00D43225">
        <w:rPr>
          <w:b/>
          <w:szCs w:val="24"/>
        </w:rPr>
        <w:t xml:space="preserve"> </w:t>
      </w:r>
      <w:r>
        <w:rPr>
          <w:b/>
          <w:szCs w:val="24"/>
        </w:rPr>
        <w:t>гарантировать</w:t>
      </w:r>
      <w:r w:rsidRPr="00D43225">
        <w:rPr>
          <w:b/>
          <w:szCs w:val="24"/>
        </w:rPr>
        <w:t xml:space="preserve"> прове</w:t>
      </w:r>
      <w:r>
        <w:rPr>
          <w:b/>
          <w:szCs w:val="24"/>
        </w:rPr>
        <w:t>дение</w:t>
      </w:r>
      <w:r w:rsidRPr="00D43225">
        <w:rPr>
          <w:b/>
          <w:szCs w:val="24"/>
        </w:rPr>
        <w:t xml:space="preserve"> независимых и объективных расследований по фактам всех заявлений о случаях нарушений прав чел</w:t>
      </w:r>
      <w:r w:rsidRPr="00D43225">
        <w:rPr>
          <w:b/>
          <w:szCs w:val="24"/>
        </w:rPr>
        <w:t>о</w:t>
      </w:r>
      <w:r w:rsidRPr="00D43225">
        <w:rPr>
          <w:b/>
          <w:szCs w:val="24"/>
        </w:rPr>
        <w:t>века. К</w:t>
      </w:r>
      <w:r>
        <w:rPr>
          <w:b/>
          <w:szCs w:val="24"/>
        </w:rPr>
        <w:t xml:space="preserve">омитет напоминает о рекомендации, вынесенной </w:t>
      </w:r>
      <w:r w:rsidRPr="00D43225">
        <w:rPr>
          <w:b/>
          <w:szCs w:val="24"/>
        </w:rPr>
        <w:t>в июле 2008</w:t>
      </w:r>
      <w:r>
        <w:rPr>
          <w:b/>
          <w:szCs w:val="24"/>
        </w:rPr>
        <w:t xml:space="preserve"> </w:t>
      </w:r>
      <w:r w:rsidRPr="00D43225">
        <w:rPr>
          <w:b/>
          <w:szCs w:val="24"/>
        </w:rPr>
        <w:t>года</w:t>
      </w:r>
      <w:r>
        <w:rPr>
          <w:b/>
          <w:szCs w:val="24"/>
        </w:rPr>
        <w:t xml:space="preserve"> Комитетом</w:t>
      </w:r>
      <w:r w:rsidRPr="00D43225">
        <w:rPr>
          <w:b/>
          <w:szCs w:val="24"/>
        </w:rPr>
        <w:t xml:space="preserve"> по правам ребенка в соответствии с Факультативным проток</w:t>
      </w:r>
      <w:r w:rsidRPr="00D43225">
        <w:rPr>
          <w:b/>
          <w:szCs w:val="24"/>
        </w:rPr>
        <w:t>о</w:t>
      </w:r>
      <w:r w:rsidRPr="00D43225">
        <w:rPr>
          <w:b/>
          <w:szCs w:val="24"/>
        </w:rPr>
        <w:t>лом к Конвенции о правах ребенка</w:t>
      </w:r>
      <w:r>
        <w:rPr>
          <w:b/>
          <w:szCs w:val="24"/>
        </w:rPr>
        <w:t>, касающим</w:t>
      </w:r>
      <w:r w:rsidRPr="00D43225">
        <w:rPr>
          <w:b/>
          <w:szCs w:val="24"/>
        </w:rPr>
        <w:t>ся участия детей в воор</w:t>
      </w:r>
      <w:r w:rsidRPr="00D43225">
        <w:rPr>
          <w:b/>
          <w:szCs w:val="24"/>
        </w:rPr>
        <w:t>у</w:t>
      </w:r>
      <w:r w:rsidRPr="00D43225">
        <w:rPr>
          <w:b/>
          <w:szCs w:val="24"/>
        </w:rPr>
        <w:t xml:space="preserve">женных конфликтах, </w:t>
      </w:r>
      <w:r>
        <w:rPr>
          <w:b/>
          <w:szCs w:val="24"/>
        </w:rPr>
        <w:t xml:space="preserve">и </w:t>
      </w:r>
      <w:r w:rsidRPr="00D43225">
        <w:rPr>
          <w:b/>
        </w:rPr>
        <w:t>р</w:t>
      </w:r>
      <w:r>
        <w:rPr>
          <w:b/>
        </w:rPr>
        <w:t>е</w:t>
      </w:r>
      <w:r w:rsidRPr="00D43225">
        <w:rPr>
          <w:b/>
        </w:rPr>
        <w:t>комендует государству-участнику обеспечить с</w:t>
      </w:r>
      <w:r w:rsidRPr="00D43225">
        <w:rPr>
          <w:b/>
        </w:rPr>
        <w:t>о</w:t>
      </w:r>
      <w:r>
        <w:rPr>
          <w:b/>
        </w:rPr>
        <w:t>блюдение положений З</w:t>
      </w:r>
      <w:r w:rsidRPr="00D43225">
        <w:rPr>
          <w:b/>
        </w:rPr>
        <w:t>акона о правах коренных н</w:t>
      </w:r>
      <w:r w:rsidRPr="00D43225">
        <w:rPr>
          <w:b/>
        </w:rPr>
        <w:t>а</w:t>
      </w:r>
      <w:r w:rsidRPr="00D43225">
        <w:rPr>
          <w:b/>
        </w:rPr>
        <w:t xml:space="preserve">родов </w:t>
      </w:r>
      <w:r w:rsidRPr="00D43225">
        <w:rPr>
          <w:b/>
          <w:szCs w:val="24"/>
        </w:rPr>
        <w:t>(ЗПКН) 1997 года</w:t>
      </w:r>
      <w:r>
        <w:rPr>
          <w:b/>
        </w:rPr>
        <w:t>,</w:t>
      </w:r>
      <w:r w:rsidRPr="00D43225">
        <w:rPr>
          <w:b/>
        </w:rPr>
        <w:t xml:space="preserve"> </w:t>
      </w:r>
      <w:r w:rsidRPr="005C6CDB">
        <w:rPr>
          <w:b/>
          <w:spacing w:val="2"/>
        </w:rPr>
        <w:t>чтобы не допустить вербовку детей коренных народов вооруженными сил</w:t>
      </w:r>
      <w:r w:rsidRPr="005C6CDB">
        <w:rPr>
          <w:b/>
          <w:spacing w:val="2"/>
        </w:rPr>
        <w:t>а</w:t>
      </w:r>
      <w:r w:rsidRPr="005C6CDB">
        <w:rPr>
          <w:b/>
          <w:spacing w:val="2"/>
        </w:rPr>
        <w:t>ми или вооруженными группировками (</w:t>
      </w:r>
      <w:r w:rsidRPr="005C6CDB">
        <w:rPr>
          <w:b/>
          <w:spacing w:val="2"/>
          <w:lang w:val="en-US"/>
        </w:rPr>
        <w:t>CRC</w:t>
      </w:r>
      <w:r w:rsidRPr="005C6CDB">
        <w:rPr>
          <w:b/>
          <w:spacing w:val="2"/>
        </w:rPr>
        <w:t>/</w:t>
      </w:r>
      <w:r w:rsidRPr="005C6CDB">
        <w:rPr>
          <w:b/>
          <w:spacing w:val="2"/>
          <w:lang w:val="en-US"/>
        </w:rPr>
        <w:t>C</w:t>
      </w:r>
      <w:r w:rsidRPr="005C6CDB">
        <w:rPr>
          <w:b/>
          <w:spacing w:val="2"/>
        </w:rPr>
        <w:t>/</w:t>
      </w:r>
      <w:r w:rsidRPr="005C6CDB">
        <w:rPr>
          <w:b/>
          <w:spacing w:val="2"/>
          <w:lang w:val="en-US"/>
        </w:rPr>
        <w:t>OPAC</w:t>
      </w:r>
      <w:r w:rsidRPr="005C6CDB">
        <w:rPr>
          <w:b/>
          <w:spacing w:val="2"/>
        </w:rPr>
        <w:t>/</w:t>
      </w:r>
      <w:r w:rsidRPr="005C6CDB">
        <w:rPr>
          <w:b/>
          <w:spacing w:val="2"/>
          <w:lang w:val="en-US"/>
        </w:rPr>
        <w:t>PHL</w:t>
      </w:r>
      <w:r w:rsidRPr="005C6CDB">
        <w:rPr>
          <w:b/>
          <w:spacing w:val="2"/>
        </w:rPr>
        <w:t>/</w:t>
      </w:r>
      <w:r w:rsidRPr="005C6CDB">
        <w:rPr>
          <w:b/>
          <w:spacing w:val="2"/>
          <w:lang w:val="en-US"/>
        </w:rPr>
        <w:t>CO</w:t>
      </w:r>
      <w:r w:rsidRPr="005C6CDB">
        <w:rPr>
          <w:b/>
          <w:spacing w:val="2"/>
        </w:rPr>
        <w:t xml:space="preserve">/1, пункт 19). </w:t>
      </w:r>
      <w:r w:rsidRPr="00D43225">
        <w:rPr>
          <w:b/>
        </w:rPr>
        <w:t xml:space="preserve">Комитет </w:t>
      </w:r>
      <w:r>
        <w:rPr>
          <w:b/>
        </w:rPr>
        <w:t xml:space="preserve">просит в будущем сообщать ему </w:t>
      </w:r>
      <w:r w:rsidRPr="00D43225">
        <w:rPr>
          <w:b/>
        </w:rPr>
        <w:t>о последующих мерах в связи с докладами Специального докладчика Организации Объединенных Н</w:t>
      </w:r>
      <w:r w:rsidRPr="00D43225">
        <w:rPr>
          <w:b/>
        </w:rPr>
        <w:t>а</w:t>
      </w:r>
      <w:r w:rsidRPr="00D43225">
        <w:rPr>
          <w:b/>
        </w:rPr>
        <w:t>ций по вопросу о внесудебных казнях, казнях без надлежащего судебного разб</w:t>
      </w:r>
      <w:r w:rsidRPr="00D43225">
        <w:rPr>
          <w:b/>
        </w:rPr>
        <w:t>и</w:t>
      </w:r>
      <w:r w:rsidRPr="00D43225">
        <w:rPr>
          <w:b/>
        </w:rPr>
        <w:t>рательства и произвольных казнях (</w:t>
      </w:r>
      <w:r w:rsidRPr="00D43225">
        <w:rPr>
          <w:b/>
          <w:lang w:val="en-US"/>
        </w:rPr>
        <w:t>A</w:t>
      </w:r>
      <w:r w:rsidRPr="00D43225">
        <w:rPr>
          <w:b/>
        </w:rPr>
        <w:t>/</w:t>
      </w:r>
      <w:r w:rsidRPr="00D43225">
        <w:rPr>
          <w:b/>
          <w:lang w:val="en-US"/>
        </w:rPr>
        <w:t>HRC</w:t>
      </w:r>
      <w:r w:rsidRPr="00D43225">
        <w:rPr>
          <w:b/>
        </w:rPr>
        <w:t>/8/3/</w:t>
      </w:r>
      <w:r w:rsidRPr="00D43225">
        <w:rPr>
          <w:b/>
          <w:lang w:val="en-US"/>
        </w:rPr>
        <w:t>Add</w:t>
      </w:r>
      <w:r w:rsidRPr="00D43225">
        <w:rPr>
          <w:b/>
        </w:rPr>
        <w:t>.2) и Специальн</w:t>
      </w:r>
      <w:r w:rsidRPr="00D43225">
        <w:rPr>
          <w:b/>
        </w:rPr>
        <w:t>о</w:t>
      </w:r>
      <w:r w:rsidRPr="00D43225">
        <w:rPr>
          <w:b/>
        </w:rPr>
        <w:t xml:space="preserve">го докладчика Организации Объединенных Наций </w:t>
      </w:r>
      <w:r w:rsidRPr="00D43225">
        <w:rPr>
          <w:b/>
          <w:bCs/>
        </w:rPr>
        <w:t>по в</w:t>
      </w:r>
      <w:r w:rsidRPr="00D43225">
        <w:rPr>
          <w:b/>
          <w:bCs/>
        </w:rPr>
        <w:t>о</w:t>
      </w:r>
      <w:r w:rsidRPr="00D43225">
        <w:rPr>
          <w:b/>
          <w:bCs/>
        </w:rPr>
        <w:t>просу о положении в области прав человека и основных свобод к</w:t>
      </w:r>
      <w:r w:rsidRPr="00D43225">
        <w:rPr>
          <w:b/>
          <w:bCs/>
        </w:rPr>
        <w:t>о</w:t>
      </w:r>
      <w:r w:rsidRPr="00D43225">
        <w:rPr>
          <w:b/>
          <w:bCs/>
        </w:rPr>
        <w:t>ренных народов (</w:t>
      </w:r>
      <w:r w:rsidRPr="00D43225">
        <w:rPr>
          <w:b/>
          <w:bCs/>
          <w:lang w:val="en-US"/>
        </w:rPr>
        <w:t>E</w:t>
      </w:r>
      <w:r w:rsidRPr="00D43225">
        <w:rPr>
          <w:b/>
          <w:bCs/>
        </w:rPr>
        <w:t>/</w:t>
      </w:r>
      <w:r w:rsidRPr="00D43225">
        <w:rPr>
          <w:b/>
          <w:bCs/>
          <w:lang w:val="en-US"/>
        </w:rPr>
        <w:t>CN</w:t>
      </w:r>
      <w:r w:rsidRPr="00D43225">
        <w:rPr>
          <w:b/>
          <w:bCs/>
        </w:rPr>
        <w:t>.4/2003/90/</w:t>
      </w:r>
      <w:r w:rsidRPr="00D43225">
        <w:rPr>
          <w:b/>
          <w:bCs/>
          <w:lang w:val="en-US"/>
        </w:rPr>
        <w:t>Add</w:t>
      </w:r>
      <w:r w:rsidRPr="00D43225">
        <w:rPr>
          <w:b/>
          <w:bCs/>
        </w:rPr>
        <w:t>.3).</w:t>
      </w:r>
    </w:p>
    <w:p w:rsidR="00F054F7" w:rsidRDefault="00F054F7" w:rsidP="00F054F7">
      <w:pPr>
        <w:pStyle w:val="SingleTxtGR"/>
        <w:rPr>
          <w:bCs/>
        </w:rPr>
      </w:pPr>
      <w:r w:rsidRPr="00A972BD">
        <w:rPr>
          <w:bCs/>
        </w:rPr>
        <w:t>19</w:t>
      </w:r>
      <w:r>
        <w:rPr>
          <w:bCs/>
        </w:rPr>
        <w:t>.</w:t>
      </w:r>
      <w:r>
        <w:rPr>
          <w:bCs/>
        </w:rPr>
        <w:tab/>
        <w:t>Комитет обеспокоен последствиями перемещений лиц внутри страны в результате вооруженных конфликтов, особенно с точки зрения средств к сущ</w:t>
      </w:r>
      <w:r>
        <w:rPr>
          <w:bCs/>
        </w:rPr>
        <w:t>е</w:t>
      </w:r>
      <w:r>
        <w:rPr>
          <w:bCs/>
        </w:rPr>
        <w:t>ствованию, здоровья и обр</w:t>
      </w:r>
      <w:r>
        <w:rPr>
          <w:bCs/>
        </w:rPr>
        <w:t>а</w:t>
      </w:r>
      <w:r>
        <w:rPr>
          <w:bCs/>
        </w:rPr>
        <w:t>зования представителей коренных народов.</w:t>
      </w:r>
    </w:p>
    <w:p w:rsidR="00F054F7" w:rsidRPr="00C35D44" w:rsidRDefault="00F054F7" w:rsidP="00F054F7">
      <w:pPr>
        <w:pStyle w:val="SingleTxtGR"/>
        <w:rPr>
          <w:b/>
          <w:snapToGrid w:val="0"/>
        </w:rPr>
      </w:pPr>
      <w:r w:rsidRPr="005C6CDB">
        <w:rPr>
          <w:b/>
          <w:snapToGrid w:val="0"/>
          <w:spacing w:val="2"/>
        </w:rPr>
        <w:t>С учетом Руководящих принципов по вопросу о перемещении лиц внутри страны (</w:t>
      </w:r>
      <w:r w:rsidRPr="005C6CDB">
        <w:rPr>
          <w:b/>
          <w:snapToGrid w:val="0"/>
          <w:spacing w:val="2"/>
          <w:lang w:val="en-US"/>
        </w:rPr>
        <w:t>E</w:t>
      </w:r>
      <w:r w:rsidRPr="005C6CDB">
        <w:rPr>
          <w:b/>
          <w:snapToGrid w:val="0"/>
          <w:spacing w:val="2"/>
        </w:rPr>
        <w:t>/</w:t>
      </w:r>
      <w:r w:rsidRPr="005C6CDB">
        <w:rPr>
          <w:b/>
          <w:snapToGrid w:val="0"/>
          <w:spacing w:val="2"/>
          <w:lang w:val="en-US"/>
        </w:rPr>
        <w:t>CN</w:t>
      </w:r>
      <w:r w:rsidRPr="005C6CDB">
        <w:rPr>
          <w:b/>
          <w:snapToGrid w:val="0"/>
          <w:spacing w:val="2"/>
        </w:rPr>
        <w:t>.4/1998/53/</w:t>
      </w:r>
      <w:r w:rsidRPr="005C6CDB">
        <w:rPr>
          <w:b/>
          <w:snapToGrid w:val="0"/>
          <w:spacing w:val="2"/>
          <w:lang w:val="en-US"/>
        </w:rPr>
        <w:t>Add</w:t>
      </w:r>
      <w:r w:rsidRPr="005C6CDB">
        <w:rPr>
          <w:b/>
          <w:snapToGrid w:val="0"/>
          <w:spacing w:val="2"/>
        </w:rPr>
        <w:t>.2) Комитет рекомендует государству-участн</w:t>
      </w:r>
      <w:r w:rsidRPr="005C6CDB">
        <w:rPr>
          <w:b/>
          <w:snapToGrid w:val="0"/>
          <w:spacing w:val="2"/>
        </w:rPr>
        <w:t>и</w:t>
      </w:r>
      <w:r w:rsidRPr="005C6CDB">
        <w:rPr>
          <w:b/>
          <w:snapToGrid w:val="0"/>
          <w:spacing w:val="2"/>
        </w:rPr>
        <w:t>ку</w:t>
      </w:r>
      <w:r w:rsidRPr="00C35D44">
        <w:rPr>
          <w:b/>
          <w:snapToGrid w:val="0"/>
        </w:rPr>
        <w:t xml:space="preserve"> принять </w:t>
      </w:r>
      <w:r>
        <w:rPr>
          <w:b/>
          <w:snapToGrid w:val="0"/>
        </w:rPr>
        <w:t>надлежащие</w:t>
      </w:r>
      <w:r w:rsidRPr="00C35D44">
        <w:rPr>
          <w:b/>
          <w:snapToGrid w:val="0"/>
        </w:rPr>
        <w:t xml:space="preserve"> меры </w:t>
      </w:r>
      <w:r>
        <w:rPr>
          <w:b/>
          <w:snapToGrid w:val="0"/>
        </w:rPr>
        <w:t>в целях обеспечения</w:t>
      </w:r>
      <w:r w:rsidRPr="00C35D44">
        <w:rPr>
          <w:b/>
          <w:snapToGrid w:val="0"/>
        </w:rPr>
        <w:t xml:space="preserve"> осуществления перем</w:t>
      </w:r>
      <w:r w:rsidRPr="00C35D44">
        <w:rPr>
          <w:b/>
          <w:snapToGrid w:val="0"/>
        </w:rPr>
        <w:t>е</w:t>
      </w:r>
      <w:r w:rsidRPr="00C35D44">
        <w:rPr>
          <w:b/>
          <w:snapToGrid w:val="0"/>
        </w:rPr>
        <w:t>щенными внутри страны лицами своих прав, предусмотренных статьей 5 Конвенции, особенно права на личную безопасность, а также экономич</w:t>
      </w:r>
      <w:r w:rsidRPr="00C35D44">
        <w:rPr>
          <w:b/>
          <w:snapToGrid w:val="0"/>
        </w:rPr>
        <w:t>е</w:t>
      </w:r>
      <w:r w:rsidRPr="00C35D44">
        <w:rPr>
          <w:b/>
          <w:snapToGrid w:val="0"/>
        </w:rPr>
        <w:t>ских, социальных и кул</w:t>
      </w:r>
      <w:r w:rsidRPr="00C35D44">
        <w:rPr>
          <w:b/>
          <w:snapToGrid w:val="0"/>
        </w:rPr>
        <w:t>ь</w:t>
      </w:r>
      <w:r w:rsidRPr="00C35D44">
        <w:rPr>
          <w:b/>
          <w:snapToGrid w:val="0"/>
        </w:rPr>
        <w:t>турных прав.</w:t>
      </w:r>
    </w:p>
    <w:p w:rsidR="00F054F7" w:rsidRDefault="00F054F7" w:rsidP="00F054F7">
      <w:pPr>
        <w:pStyle w:val="SingleTxtGR"/>
        <w:rPr>
          <w:snapToGrid w:val="0"/>
        </w:rPr>
      </w:pPr>
      <w:r>
        <w:rPr>
          <w:snapToGrid w:val="0"/>
        </w:rPr>
        <w:t>20.</w:t>
      </w:r>
      <w:r>
        <w:rPr>
          <w:snapToGrid w:val="0"/>
        </w:rPr>
        <w:tab/>
        <w:t>Принимая к сведению представленную ему дополнительную информ</w:t>
      </w:r>
      <w:r>
        <w:rPr>
          <w:snapToGrid w:val="0"/>
        </w:rPr>
        <w:t>а</w:t>
      </w:r>
      <w:r>
        <w:rPr>
          <w:snapToGrid w:val="0"/>
        </w:rPr>
        <w:t>цию о мандате Омбудсмена, Комитет с сожалением отмечает, что эта информ</w:t>
      </w:r>
      <w:r>
        <w:rPr>
          <w:snapToGrid w:val="0"/>
        </w:rPr>
        <w:t>а</w:t>
      </w:r>
      <w:r>
        <w:rPr>
          <w:snapToGrid w:val="0"/>
        </w:rPr>
        <w:t>ция не дает четкого представления о действительной компетенции Омбудсмена в области борьбы с расовой дискриминац</w:t>
      </w:r>
      <w:r>
        <w:rPr>
          <w:snapToGrid w:val="0"/>
        </w:rPr>
        <w:t>и</w:t>
      </w:r>
      <w:r>
        <w:rPr>
          <w:snapToGrid w:val="0"/>
        </w:rPr>
        <w:t>ей.</w:t>
      </w:r>
    </w:p>
    <w:p w:rsidR="00F054F7" w:rsidRDefault="00F054F7" w:rsidP="00F054F7">
      <w:pPr>
        <w:pStyle w:val="SingleTxtGR"/>
        <w:rPr>
          <w:b/>
          <w:snapToGrid w:val="0"/>
        </w:rPr>
      </w:pPr>
      <w:r w:rsidRPr="007C1AC0">
        <w:rPr>
          <w:b/>
          <w:snapToGrid w:val="0"/>
        </w:rPr>
        <w:t xml:space="preserve">Комитет </w:t>
      </w:r>
      <w:r>
        <w:rPr>
          <w:b/>
          <w:snapToGrid w:val="0"/>
        </w:rPr>
        <w:t>рекомендует</w:t>
      </w:r>
      <w:r w:rsidRPr="007C1AC0">
        <w:rPr>
          <w:b/>
          <w:snapToGrid w:val="0"/>
        </w:rPr>
        <w:t xml:space="preserve"> государству-участнику включить в свой следующий периодический доклад </w:t>
      </w:r>
      <w:r>
        <w:rPr>
          <w:b/>
          <w:snapToGrid w:val="0"/>
        </w:rPr>
        <w:t xml:space="preserve">конкретную </w:t>
      </w:r>
      <w:r w:rsidRPr="007C1AC0">
        <w:rPr>
          <w:b/>
          <w:snapToGrid w:val="0"/>
        </w:rPr>
        <w:t xml:space="preserve">информацию о </w:t>
      </w:r>
      <w:r>
        <w:rPr>
          <w:b/>
          <w:snapToGrid w:val="0"/>
        </w:rPr>
        <w:t>действительной комп</w:t>
      </w:r>
      <w:r>
        <w:rPr>
          <w:b/>
          <w:snapToGrid w:val="0"/>
        </w:rPr>
        <w:t>е</w:t>
      </w:r>
      <w:r>
        <w:rPr>
          <w:b/>
          <w:snapToGrid w:val="0"/>
        </w:rPr>
        <w:t>тенции Омбудсмена</w:t>
      </w:r>
      <w:r w:rsidRPr="007C1AC0">
        <w:rPr>
          <w:b/>
          <w:snapToGrid w:val="0"/>
        </w:rPr>
        <w:t xml:space="preserve"> в области борьбы с расовой дискриминацией и </w:t>
      </w:r>
      <w:r>
        <w:rPr>
          <w:b/>
          <w:snapToGrid w:val="0"/>
        </w:rPr>
        <w:t>об и</w:t>
      </w:r>
      <w:r>
        <w:rPr>
          <w:b/>
          <w:snapToGrid w:val="0"/>
        </w:rPr>
        <w:t>н</w:t>
      </w:r>
      <w:r>
        <w:rPr>
          <w:b/>
          <w:snapToGrid w:val="0"/>
        </w:rPr>
        <w:t>ституциональных гарантиях его</w:t>
      </w:r>
      <w:r w:rsidRPr="007C1AC0">
        <w:rPr>
          <w:b/>
          <w:snapToGrid w:val="0"/>
        </w:rPr>
        <w:t xml:space="preserve"> н</w:t>
      </w:r>
      <w:r w:rsidRPr="007C1AC0">
        <w:rPr>
          <w:b/>
          <w:snapToGrid w:val="0"/>
        </w:rPr>
        <w:t>е</w:t>
      </w:r>
      <w:r w:rsidRPr="007C1AC0">
        <w:rPr>
          <w:b/>
          <w:snapToGrid w:val="0"/>
        </w:rPr>
        <w:t>зависимости.</w:t>
      </w:r>
    </w:p>
    <w:p w:rsidR="005C6CDB" w:rsidRDefault="005C6CDB" w:rsidP="005C6CDB">
      <w:pPr>
        <w:pStyle w:val="SingleTxtGR"/>
        <w:rPr>
          <w:snapToGrid w:val="0"/>
        </w:rPr>
      </w:pPr>
      <w:r>
        <w:rPr>
          <w:snapToGrid w:val="0"/>
        </w:rPr>
        <w:t>21.</w:t>
      </w:r>
      <w:r>
        <w:rPr>
          <w:snapToGrid w:val="0"/>
        </w:rPr>
        <w:tab/>
        <w:t>Положительно оценивая работу Филиппинской комиссии по правам чел</w:t>
      </w:r>
      <w:r>
        <w:rPr>
          <w:snapToGrid w:val="0"/>
        </w:rPr>
        <w:t>о</w:t>
      </w:r>
      <w:r>
        <w:rPr>
          <w:snapToGrid w:val="0"/>
        </w:rPr>
        <w:t>века, которая является национальным правозащитным учреждением, созданным в соответствии с Парижскими принципами, Комитет обеспокоен тем обсто</w:t>
      </w:r>
      <w:r>
        <w:rPr>
          <w:snapToGrid w:val="0"/>
        </w:rPr>
        <w:t>я</w:t>
      </w:r>
      <w:r>
        <w:rPr>
          <w:snapToGrid w:val="0"/>
        </w:rPr>
        <w:t>тельством, что ее мандат не имеет конкретного отношения к экономическим, социальным и кул</w:t>
      </w:r>
      <w:r>
        <w:rPr>
          <w:snapToGrid w:val="0"/>
        </w:rPr>
        <w:t>ь</w:t>
      </w:r>
      <w:r>
        <w:rPr>
          <w:snapToGrid w:val="0"/>
        </w:rPr>
        <w:t>турным правам.</w:t>
      </w:r>
    </w:p>
    <w:p w:rsidR="005C6CDB" w:rsidRPr="00E65E82" w:rsidRDefault="005C6CDB" w:rsidP="005C6CDB">
      <w:pPr>
        <w:pStyle w:val="SingleTxtGR"/>
        <w:rPr>
          <w:b/>
          <w:snapToGrid w:val="0"/>
        </w:rPr>
      </w:pPr>
      <w:r w:rsidRPr="00E65E82">
        <w:rPr>
          <w:b/>
          <w:snapToGrid w:val="0"/>
        </w:rPr>
        <w:t xml:space="preserve">Комитет напоминает о рекомендации, </w:t>
      </w:r>
      <w:r>
        <w:rPr>
          <w:b/>
          <w:snapToGrid w:val="0"/>
        </w:rPr>
        <w:t>вынесенной</w:t>
      </w:r>
      <w:r w:rsidRPr="00E65E82">
        <w:rPr>
          <w:b/>
          <w:snapToGrid w:val="0"/>
        </w:rPr>
        <w:t xml:space="preserve"> в декабре 2008</w:t>
      </w:r>
      <w:r>
        <w:rPr>
          <w:b/>
          <w:snapToGrid w:val="0"/>
        </w:rPr>
        <w:t xml:space="preserve"> </w:t>
      </w:r>
      <w:r w:rsidRPr="00E65E82">
        <w:rPr>
          <w:b/>
          <w:snapToGrid w:val="0"/>
        </w:rPr>
        <w:t>года К</w:t>
      </w:r>
      <w:r w:rsidRPr="00E65E82">
        <w:rPr>
          <w:b/>
          <w:snapToGrid w:val="0"/>
        </w:rPr>
        <w:t>о</w:t>
      </w:r>
      <w:r w:rsidRPr="00E65E82">
        <w:rPr>
          <w:b/>
          <w:snapToGrid w:val="0"/>
        </w:rPr>
        <w:t>митетом по экономическим, социальным и культурным правам (</w:t>
      </w:r>
      <w:r w:rsidRPr="00E65E82">
        <w:rPr>
          <w:b/>
          <w:snapToGrid w:val="0"/>
          <w:lang w:val="en-US"/>
        </w:rPr>
        <w:t>E</w:t>
      </w:r>
      <w:r w:rsidRPr="00E65E82">
        <w:rPr>
          <w:b/>
          <w:snapToGrid w:val="0"/>
        </w:rPr>
        <w:t>/</w:t>
      </w:r>
      <w:r w:rsidRPr="00E65E82">
        <w:rPr>
          <w:b/>
          <w:snapToGrid w:val="0"/>
          <w:lang w:val="en-US"/>
        </w:rPr>
        <w:t>C</w:t>
      </w:r>
      <w:r w:rsidRPr="00E65E82">
        <w:rPr>
          <w:b/>
          <w:snapToGrid w:val="0"/>
        </w:rPr>
        <w:t>.12/</w:t>
      </w:r>
      <w:r>
        <w:rPr>
          <w:b/>
          <w:snapToGrid w:val="0"/>
        </w:rPr>
        <w:t xml:space="preserve"> </w:t>
      </w:r>
      <w:r w:rsidRPr="00E65E82">
        <w:rPr>
          <w:b/>
          <w:snapToGrid w:val="0"/>
          <w:lang w:val="en-US"/>
        </w:rPr>
        <w:t>PHL</w:t>
      </w:r>
      <w:r w:rsidRPr="00E65E82">
        <w:rPr>
          <w:b/>
          <w:snapToGrid w:val="0"/>
        </w:rPr>
        <w:t>/</w:t>
      </w:r>
      <w:r w:rsidRPr="00E65E82">
        <w:rPr>
          <w:b/>
          <w:snapToGrid w:val="0"/>
          <w:lang w:val="en-US"/>
        </w:rPr>
        <w:t>CO</w:t>
      </w:r>
      <w:r w:rsidRPr="00E65E82">
        <w:rPr>
          <w:b/>
          <w:snapToGrid w:val="0"/>
        </w:rPr>
        <w:t xml:space="preserve">/4, </w:t>
      </w:r>
      <w:r>
        <w:rPr>
          <w:b/>
          <w:snapToGrid w:val="0"/>
        </w:rPr>
        <w:t xml:space="preserve">пункт </w:t>
      </w:r>
      <w:r w:rsidRPr="00E65E82">
        <w:rPr>
          <w:b/>
          <w:snapToGrid w:val="0"/>
        </w:rPr>
        <w:t>13)</w:t>
      </w:r>
      <w:r>
        <w:rPr>
          <w:b/>
          <w:snapToGrid w:val="0"/>
        </w:rPr>
        <w:t>,</w:t>
      </w:r>
      <w:r w:rsidRPr="00E65E82">
        <w:rPr>
          <w:b/>
          <w:snapToGrid w:val="0"/>
        </w:rPr>
        <w:t xml:space="preserve"> и </w:t>
      </w:r>
      <w:r>
        <w:rPr>
          <w:b/>
          <w:snapToGrid w:val="0"/>
        </w:rPr>
        <w:t>рекомендует</w:t>
      </w:r>
      <w:r w:rsidRPr="00E65E82">
        <w:rPr>
          <w:b/>
          <w:snapToGrid w:val="0"/>
        </w:rPr>
        <w:t xml:space="preserve"> государству-участнику включить в мандат Филиппин</w:t>
      </w:r>
      <w:r>
        <w:rPr>
          <w:b/>
          <w:snapToGrid w:val="0"/>
        </w:rPr>
        <w:t>ской</w:t>
      </w:r>
      <w:r w:rsidRPr="00E65E82">
        <w:rPr>
          <w:b/>
          <w:snapToGrid w:val="0"/>
        </w:rPr>
        <w:t xml:space="preserve"> </w:t>
      </w:r>
      <w:r>
        <w:rPr>
          <w:b/>
          <w:snapToGrid w:val="0"/>
        </w:rPr>
        <w:t>к</w:t>
      </w:r>
      <w:r w:rsidRPr="00E65E82">
        <w:rPr>
          <w:b/>
          <w:snapToGrid w:val="0"/>
        </w:rPr>
        <w:t xml:space="preserve">омиссии по правам человека </w:t>
      </w:r>
      <w:r>
        <w:rPr>
          <w:b/>
          <w:snapToGrid w:val="0"/>
        </w:rPr>
        <w:t>полномочия по</w:t>
      </w:r>
      <w:r w:rsidRPr="00E65E82">
        <w:rPr>
          <w:b/>
          <w:snapToGrid w:val="0"/>
        </w:rPr>
        <w:t xml:space="preserve"> защ</w:t>
      </w:r>
      <w:r w:rsidRPr="00E65E82">
        <w:rPr>
          <w:b/>
          <w:snapToGrid w:val="0"/>
        </w:rPr>
        <w:t>и</w:t>
      </w:r>
      <w:r w:rsidRPr="00E65E82">
        <w:rPr>
          <w:b/>
          <w:snapToGrid w:val="0"/>
        </w:rPr>
        <w:t xml:space="preserve">те и поощрению экономических, социальных и культурных прав. </w:t>
      </w:r>
    </w:p>
    <w:p w:rsidR="005C6CDB" w:rsidRDefault="005C6CDB" w:rsidP="005C6CDB">
      <w:pPr>
        <w:pStyle w:val="SingleTxtGR"/>
        <w:rPr>
          <w:snapToGrid w:val="0"/>
        </w:rPr>
      </w:pPr>
      <w:r>
        <w:rPr>
          <w:snapToGrid w:val="0"/>
        </w:rPr>
        <w:t>22.</w:t>
      </w:r>
      <w:r>
        <w:rPr>
          <w:snapToGrid w:val="0"/>
        </w:rPr>
        <w:tab/>
        <w:t>Комитет отмечает, что ЗПКН является очень важным законодательным актом, в котором содержится удачное определение коренных народов, пред</w:t>
      </w:r>
      <w:r>
        <w:rPr>
          <w:snapToGrid w:val="0"/>
        </w:rPr>
        <w:t>у</w:t>
      </w:r>
      <w:r>
        <w:rPr>
          <w:snapToGrid w:val="0"/>
        </w:rPr>
        <w:t>сматривающее</w:t>
      </w:r>
      <w:r w:rsidRPr="00337F2D">
        <w:rPr>
          <w:snapToGrid w:val="0"/>
        </w:rPr>
        <w:t xml:space="preserve"> </w:t>
      </w:r>
      <w:r>
        <w:rPr>
          <w:snapToGrid w:val="0"/>
        </w:rPr>
        <w:t>одновременно возможность самоопределения и восприятия эт</w:t>
      </w:r>
      <w:r>
        <w:rPr>
          <w:snapToGrid w:val="0"/>
        </w:rPr>
        <w:t>о</w:t>
      </w:r>
      <w:r>
        <w:rPr>
          <w:snapToGrid w:val="0"/>
        </w:rPr>
        <w:t>го статуса другими народами. Комитет обеспокоен применением так называ</w:t>
      </w:r>
      <w:r>
        <w:rPr>
          <w:snapToGrid w:val="0"/>
        </w:rPr>
        <w:t>е</w:t>
      </w:r>
      <w:r>
        <w:rPr>
          <w:snapToGrid w:val="0"/>
        </w:rPr>
        <w:t xml:space="preserve">мой </w:t>
      </w:r>
      <w:r w:rsidRPr="00E008FD">
        <w:rPr>
          <w:snapToGrid w:val="0"/>
        </w:rPr>
        <w:t>"</w:t>
      </w:r>
      <w:r>
        <w:rPr>
          <w:snapToGrid w:val="0"/>
        </w:rPr>
        <w:t>королевской клаузулы</w:t>
      </w:r>
      <w:r w:rsidRPr="00E008FD">
        <w:rPr>
          <w:snapToGrid w:val="0"/>
        </w:rPr>
        <w:t>"</w:t>
      </w:r>
      <w:r>
        <w:rPr>
          <w:snapToGrid w:val="0"/>
        </w:rPr>
        <w:t xml:space="preserve"> по отношению к собственности коренных народов и считает, что это противоречит</w:t>
      </w:r>
      <w:r w:rsidRPr="00BD78C4">
        <w:rPr>
          <w:snapToGrid w:val="0"/>
        </w:rPr>
        <w:t xml:space="preserve"> </w:t>
      </w:r>
      <w:r>
        <w:rPr>
          <w:snapToGrid w:val="0"/>
        </w:rPr>
        <w:t>закрепленному в ЗПКН понятию неотъемлемых прав. Комитет также обеспокоен сообщениями о весьма негативном влиянии на действие ЗПКН Республиканского закона 942 (Закон о добыче полезных иск</w:t>
      </w:r>
      <w:r>
        <w:rPr>
          <w:snapToGrid w:val="0"/>
        </w:rPr>
        <w:t>о</w:t>
      </w:r>
      <w:r>
        <w:rPr>
          <w:snapToGrid w:val="0"/>
        </w:rPr>
        <w:t>паемых 1995 года).</w:t>
      </w:r>
    </w:p>
    <w:p w:rsidR="005C6CDB" w:rsidRPr="00DE46AB" w:rsidRDefault="005C6CDB" w:rsidP="005C6CDB">
      <w:pPr>
        <w:pStyle w:val="SingleTxtGR"/>
        <w:rPr>
          <w:b/>
        </w:rPr>
      </w:pPr>
      <w:r w:rsidRPr="00DE46AB">
        <w:rPr>
          <w:b/>
          <w:snapToGrid w:val="0"/>
        </w:rPr>
        <w:t>Комитет ре</w:t>
      </w:r>
      <w:r>
        <w:rPr>
          <w:b/>
          <w:snapToGrid w:val="0"/>
        </w:rPr>
        <w:t>комендует государству-участнику в консультации</w:t>
      </w:r>
      <w:r w:rsidRPr="00DE46AB">
        <w:rPr>
          <w:b/>
          <w:snapToGrid w:val="0"/>
        </w:rPr>
        <w:t xml:space="preserve"> с коре</w:t>
      </w:r>
      <w:r>
        <w:rPr>
          <w:b/>
          <w:snapToGrid w:val="0"/>
        </w:rPr>
        <w:t>нными</w:t>
      </w:r>
      <w:r w:rsidRPr="00DE46AB">
        <w:rPr>
          <w:b/>
          <w:snapToGrid w:val="0"/>
        </w:rPr>
        <w:t xml:space="preserve"> нар</w:t>
      </w:r>
      <w:r>
        <w:rPr>
          <w:b/>
          <w:snapToGrid w:val="0"/>
        </w:rPr>
        <w:t>одами</w:t>
      </w:r>
      <w:r w:rsidRPr="00DE46AB">
        <w:rPr>
          <w:b/>
          <w:snapToGrid w:val="0"/>
        </w:rPr>
        <w:t xml:space="preserve"> провести независимый обзор </w:t>
      </w:r>
      <w:r>
        <w:rPr>
          <w:b/>
          <w:snapToGrid w:val="0"/>
        </w:rPr>
        <w:t>законодательной основы примен</w:t>
      </w:r>
      <w:r>
        <w:rPr>
          <w:b/>
          <w:snapToGrid w:val="0"/>
        </w:rPr>
        <w:t>и</w:t>
      </w:r>
      <w:r>
        <w:rPr>
          <w:b/>
          <w:snapToGrid w:val="0"/>
        </w:rPr>
        <w:t>тельно к собственности таких народов, уделяя особое внимание вопросу с</w:t>
      </w:r>
      <w:r>
        <w:rPr>
          <w:b/>
          <w:snapToGrid w:val="0"/>
        </w:rPr>
        <w:t>о</w:t>
      </w:r>
      <w:r>
        <w:rPr>
          <w:b/>
          <w:snapToGrid w:val="0"/>
        </w:rPr>
        <w:t>ответствия между ЗПКН, руководящими принципами по его осуществл</w:t>
      </w:r>
      <w:r>
        <w:rPr>
          <w:b/>
          <w:snapToGrid w:val="0"/>
        </w:rPr>
        <w:t>е</w:t>
      </w:r>
      <w:r>
        <w:rPr>
          <w:b/>
          <w:snapToGrid w:val="0"/>
        </w:rPr>
        <w:t xml:space="preserve">нию, </w:t>
      </w:r>
      <w:r w:rsidRPr="00AE057C">
        <w:rPr>
          <w:b/>
          <w:snapToGrid w:val="0"/>
        </w:rPr>
        <w:t>"</w:t>
      </w:r>
      <w:r>
        <w:rPr>
          <w:b/>
          <w:snapToGrid w:val="0"/>
        </w:rPr>
        <w:t>королевской клаузулой</w:t>
      </w:r>
      <w:r w:rsidRPr="00AE057C">
        <w:rPr>
          <w:b/>
          <w:snapToGrid w:val="0"/>
        </w:rPr>
        <w:t>"</w:t>
      </w:r>
      <w:r>
        <w:rPr>
          <w:b/>
          <w:snapToGrid w:val="0"/>
        </w:rPr>
        <w:t xml:space="preserve"> и другими соответствующими доктринами, а также Законом о добыче полезных ископаемых 1995 года.</w:t>
      </w:r>
      <w:r w:rsidRPr="00DE46AB">
        <w:rPr>
          <w:b/>
          <w:snapToGrid w:val="0"/>
        </w:rPr>
        <w:t xml:space="preserve"> Комитет нап</w:t>
      </w:r>
      <w:r w:rsidRPr="00DE46AB">
        <w:rPr>
          <w:b/>
          <w:snapToGrid w:val="0"/>
        </w:rPr>
        <w:t>о</w:t>
      </w:r>
      <w:r w:rsidRPr="00DE46AB">
        <w:rPr>
          <w:b/>
          <w:snapToGrid w:val="0"/>
        </w:rPr>
        <w:t>минает о рекомендации, вынесенной в декабре 2008</w:t>
      </w:r>
      <w:r>
        <w:rPr>
          <w:b/>
          <w:snapToGrid w:val="0"/>
        </w:rPr>
        <w:t xml:space="preserve"> </w:t>
      </w:r>
      <w:r w:rsidRPr="00DE46AB">
        <w:rPr>
          <w:b/>
          <w:snapToGrid w:val="0"/>
        </w:rPr>
        <w:t>года Комитетом по эк</w:t>
      </w:r>
      <w:r w:rsidRPr="00DE46AB">
        <w:rPr>
          <w:b/>
          <w:snapToGrid w:val="0"/>
        </w:rPr>
        <w:t>о</w:t>
      </w:r>
      <w:r w:rsidRPr="00DE46AB">
        <w:rPr>
          <w:b/>
          <w:snapToGrid w:val="0"/>
        </w:rPr>
        <w:t>номич</w:t>
      </w:r>
      <w:r w:rsidRPr="00DE46AB">
        <w:rPr>
          <w:b/>
          <w:snapToGrid w:val="0"/>
        </w:rPr>
        <w:t>е</w:t>
      </w:r>
      <w:r w:rsidRPr="00DE46AB">
        <w:rPr>
          <w:b/>
          <w:snapToGrid w:val="0"/>
        </w:rPr>
        <w:t>ским, социальным и культурным правам (</w:t>
      </w:r>
      <w:r w:rsidRPr="00DE46AB">
        <w:rPr>
          <w:b/>
          <w:snapToGrid w:val="0"/>
          <w:lang w:val="en-US"/>
        </w:rPr>
        <w:t>E</w:t>
      </w:r>
      <w:r w:rsidRPr="00DE46AB">
        <w:rPr>
          <w:b/>
          <w:snapToGrid w:val="0"/>
        </w:rPr>
        <w:t>/</w:t>
      </w:r>
      <w:r w:rsidRPr="00DE46AB">
        <w:rPr>
          <w:b/>
          <w:snapToGrid w:val="0"/>
          <w:lang w:val="en-US"/>
        </w:rPr>
        <w:t>C</w:t>
      </w:r>
      <w:r w:rsidRPr="00DE46AB">
        <w:rPr>
          <w:b/>
          <w:snapToGrid w:val="0"/>
        </w:rPr>
        <w:t>.12/</w:t>
      </w:r>
      <w:r w:rsidRPr="00DE46AB">
        <w:rPr>
          <w:b/>
          <w:snapToGrid w:val="0"/>
          <w:lang w:val="en-US"/>
        </w:rPr>
        <w:t>PHL</w:t>
      </w:r>
      <w:r w:rsidRPr="00DE46AB">
        <w:rPr>
          <w:b/>
          <w:snapToGrid w:val="0"/>
        </w:rPr>
        <w:t>/</w:t>
      </w:r>
      <w:r w:rsidRPr="00DE46AB">
        <w:rPr>
          <w:b/>
          <w:snapToGrid w:val="0"/>
          <w:lang w:val="en-US"/>
        </w:rPr>
        <w:t>CO</w:t>
      </w:r>
      <w:r w:rsidRPr="00DE46AB">
        <w:rPr>
          <w:b/>
          <w:snapToGrid w:val="0"/>
        </w:rPr>
        <w:t xml:space="preserve">/4, </w:t>
      </w:r>
      <w:r>
        <w:rPr>
          <w:b/>
          <w:snapToGrid w:val="0"/>
        </w:rPr>
        <w:t>пункт </w:t>
      </w:r>
      <w:r w:rsidRPr="00DE46AB">
        <w:rPr>
          <w:b/>
          <w:snapToGrid w:val="0"/>
        </w:rPr>
        <w:t>16</w:t>
      </w:r>
      <w:r>
        <w:rPr>
          <w:b/>
          <w:snapToGrid w:val="0"/>
        </w:rPr>
        <w:t xml:space="preserve">), и </w:t>
      </w:r>
      <w:r w:rsidRPr="00DE46AB">
        <w:rPr>
          <w:b/>
          <w:snapToGrid w:val="0"/>
        </w:rPr>
        <w:t xml:space="preserve">настоятельно призывает </w:t>
      </w:r>
      <w:r w:rsidRPr="00DE46AB">
        <w:rPr>
          <w:b/>
        </w:rPr>
        <w:t xml:space="preserve">государство-участник </w:t>
      </w:r>
      <w:r>
        <w:rPr>
          <w:b/>
        </w:rPr>
        <w:t>полностью осуществлять</w:t>
      </w:r>
      <w:r w:rsidRPr="00DE46AB">
        <w:rPr>
          <w:b/>
        </w:rPr>
        <w:t xml:space="preserve"> </w:t>
      </w:r>
      <w:r>
        <w:rPr>
          <w:b/>
        </w:rPr>
        <w:t>ЗПКН, и в частности,</w:t>
      </w:r>
      <w:r w:rsidRPr="00DE46AB">
        <w:rPr>
          <w:b/>
        </w:rPr>
        <w:t xml:space="preserve"> </w:t>
      </w:r>
      <w:r>
        <w:rPr>
          <w:b/>
        </w:rPr>
        <w:t>обеспечивать эффективное осущест</w:t>
      </w:r>
      <w:r>
        <w:rPr>
          <w:b/>
        </w:rPr>
        <w:t>в</w:t>
      </w:r>
      <w:r>
        <w:rPr>
          <w:b/>
        </w:rPr>
        <w:t>ление</w:t>
      </w:r>
      <w:r w:rsidRPr="00DE46AB">
        <w:rPr>
          <w:b/>
        </w:rPr>
        <w:t xml:space="preserve"> к</w:t>
      </w:r>
      <w:r w:rsidRPr="00DE46AB">
        <w:rPr>
          <w:b/>
        </w:rPr>
        <w:t>о</w:t>
      </w:r>
      <w:r w:rsidRPr="00DE46AB">
        <w:rPr>
          <w:b/>
        </w:rPr>
        <w:t>ренными народами своих прав на исконные владения, земли и природные ресурсы</w:t>
      </w:r>
      <w:r>
        <w:rPr>
          <w:b/>
        </w:rPr>
        <w:t>, и не допускать, чтобы экономическая</w:t>
      </w:r>
      <w:r w:rsidRPr="00DE46AB">
        <w:rPr>
          <w:b/>
        </w:rPr>
        <w:t xml:space="preserve"> деят</w:t>
      </w:r>
      <w:r>
        <w:rPr>
          <w:b/>
        </w:rPr>
        <w:t>ельность</w:t>
      </w:r>
      <w:r w:rsidRPr="00DE46AB">
        <w:rPr>
          <w:b/>
        </w:rPr>
        <w:t xml:space="preserve">, </w:t>
      </w:r>
      <w:r>
        <w:rPr>
          <w:b/>
        </w:rPr>
        <w:t>прежде всего добыча полезных ископаемых</w:t>
      </w:r>
      <w:r w:rsidRPr="00DE46AB">
        <w:rPr>
          <w:b/>
        </w:rPr>
        <w:t xml:space="preserve"> </w:t>
      </w:r>
      <w:r>
        <w:rPr>
          <w:b/>
        </w:rPr>
        <w:t>на территориях проживания коренных народов,</w:t>
      </w:r>
      <w:r w:rsidRPr="00725C9B">
        <w:rPr>
          <w:b/>
        </w:rPr>
        <w:t xml:space="preserve"> </w:t>
      </w:r>
      <w:r>
        <w:rPr>
          <w:b/>
        </w:rPr>
        <w:t>отражалась на защите их прав, закрепленных в выш</w:t>
      </w:r>
      <w:r>
        <w:rPr>
          <w:b/>
        </w:rPr>
        <w:t>е</w:t>
      </w:r>
      <w:r>
        <w:rPr>
          <w:b/>
        </w:rPr>
        <w:t>указанном з</w:t>
      </w:r>
      <w:r>
        <w:rPr>
          <w:b/>
        </w:rPr>
        <w:t>а</w:t>
      </w:r>
      <w:r>
        <w:rPr>
          <w:b/>
        </w:rPr>
        <w:t>коне</w:t>
      </w:r>
      <w:r w:rsidRPr="00DE46AB">
        <w:rPr>
          <w:b/>
        </w:rPr>
        <w:t>.</w:t>
      </w:r>
    </w:p>
    <w:p w:rsidR="005C6CDB" w:rsidRDefault="005C6CDB" w:rsidP="005C6CDB">
      <w:pPr>
        <w:pStyle w:val="SingleTxtGR"/>
      </w:pPr>
      <w:r>
        <w:t>23.</w:t>
      </w:r>
      <w:r>
        <w:tab/>
        <w:t>Комитет обеспокоен излишней трудоемкостью процедуры оформления коллективных прав на землю и тем обстоятельством, что бремя сбора доказ</w:t>
      </w:r>
      <w:r>
        <w:t>а</w:t>
      </w:r>
      <w:r>
        <w:t>тельств при подаче заявлений возлагается на общины коренных народов.</w:t>
      </w:r>
    </w:p>
    <w:p w:rsidR="005C6CDB" w:rsidRPr="004A4DD9" w:rsidRDefault="005C6CDB" w:rsidP="005C6CDB">
      <w:pPr>
        <w:pStyle w:val="SingleTxtGR"/>
        <w:rPr>
          <w:b/>
          <w:snapToGrid w:val="0"/>
        </w:rPr>
      </w:pPr>
      <w:r w:rsidRPr="004A4DD9">
        <w:rPr>
          <w:b/>
          <w:snapToGrid w:val="0"/>
        </w:rPr>
        <w:t xml:space="preserve">Комитет </w:t>
      </w:r>
      <w:r>
        <w:rPr>
          <w:b/>
          <w:snapToGrid w:val="0"/>
        </w:rPr>
        <w:t>просит дополнительно уточнить установленные сроки</w:t>
      </w:r>
      <w:r w:rsidRPr="004A4DD9">
        <w:rPr>
          <w:b/>
          <w:snapToGrid w:val="0"/>
        </w:rPr>
        <w:t xml:space="preserve"> получения свидетель</w:t>
      </w:r>
      <w:r>
        <w:rPr>
          <w:b/>
          <w:snapToGrid w:val="0"/>
        </w:rPr>
        <w:t>ств о правах на исконные владения</w:t>
      </w:r>
      <w:r w:rsidRPr="00F9011C">
        <w:rPr>
          <w:b/>
          <w:snapToGrid w:val="0"/>
        </w:rPr>
        <w:t>/</w:t>
      </w:r>
      <w:r>
        <w:rPr>
          <w:b/>
          <w:snapToGrid w:val="0"/>
        </w:rPr>
        <w:t>земли и число подан</w:t>
      </w:r>
      <w:r w:rsidRPr="004A4DD9">
        <w:rPr>
          <w:b/>
          <w:snapToGrid w:val="0"/>
        </w:rPr>
        <w:t>ных</w:t>
      </w:r>
      <w:r w:rsidRPr="0025400D">
        <w:rPr>
          <w:b/>
          <w:snapToGrid w:val="0"/>
        </w:rPr>
        <w:t xml:space="preserve"> </w:t>
      </w:r>
      <w:r w:rsidRPr="004A4DD9">
        <w:rPr>
          <w:b/>
          <w:snapToGrid w:val="0"/>
        </w:rPr>
        <w:t>з</w:t>
      </w:r>
      <w:r w:rsidRPr="004A4DD9">
        <w:rPr>
          <w:b/>
          <w:snapToGrid w:val="0"/>
        </w:rPr>
        <w:t>а</w:t>
      </w:r>
      <w:r w:rsidRPr="004A4DD9">
        <w:rPr>
          <w:b/>
          <w:snapToGrid w:val="0"/>
        </w:rPr>
        <w:t>явлений и выданных свидетельств</w:t>
      </w:r>
      <w:r>
        <w:rPr>
          <w:b/>
          <w:snapToGrid w:val="0"/>
        </w:rPr>
        <w:t xml:space="preserve"> о коллективных правах</w:t>
      </w:r>
      <w:r w:rsidRPr="004A4DD9">
        <w:rPr>
          <w:b/>
          <w:snapToGrid w:val="0"/>
        </w:rPr>
        <w:t xml:space="preserve"> на землю. К</w:t>
      </w:r>
      <w:r w:rsidRPr="004A4DD9">
        <w:rPr>
          <w:b/>
          <w:snapToGrid w:val="0"/>
        </w:rPr>
        <w:t>о</w:t>
      </w:r>
      <w:r w:rsidRPr="004A4DD9">
        <w:rPr>
          <w:b/>
          <w:snapToGrid w:val="0"/>
        </w:rPr>
        <w:t xml:space="preserve">митет </w:t>
      </w:r>
      <w:r>
        <w:rPr>
          <w:b/>
          <w:snapToGrid w:val="0"/>
        </w:rPr>
        <w:t>рекомендует государству</w:t>
      </w:r>
      <w:r w:rsidRPr="004A4DD9">
        <w:rPr>
          <w:b/>
          <w:snapToGrid w:val="0"/>
        </w:rPr>
        <w:t>-участник</w:t>
      </w:r>
      <w:r>
        <w:rPr>
          <w:b/>
          <w:snapToGrid w:val="0"/>
        </w:rPr>
        <w:t>у оптимизировать</w:t>
      </w:r>
      <w:r w:rsidRPr="004A4DD9">
        <w:rPr>
          <w:b/>
          <w:snapToGrid w:val="0"/>
        </w:rPr>
        <w:t xml:space="preserve"> процесс пол</w:t>
      </w:r>
      <w:r w:rsidRPr="004A4DD9">
        <w:rPr>
          <w:b/>
          <w:snapToGrid w:val="0"/>
        </w:rPr>
        <w:t>у</w:t>
      </w:r>
      <w:r w:rsidRPr="004A4DD9">
        <w:rPr>
          <w:b/>
          <w:snapToGrid w:val="0"/>
        </w:rPr>
        <w:t>чения свидетел</w:t>
      </w:r>
      <w:r>
        <w:rPr>
          <w:b/>
          <w:snapToGrid w:val="0"/>
        </w:rPr>
        <w:t>ьств о правах на землю и принять</w:t>
      </w:r>
      <w:r w:rsidRPr="004A4DD9">
        <w:rPr>
          <w:b/>
          <w:snapToGrid w:val="0"/>
        </w:rPr>
        <w:t xml:space="preserve"> эффективные меры по защите общин от репрессалий и правонарушений </w:t>
      </w:r>
      <w:r>
        <w:rPr>
          <w:b/>
          <w:snapToGrid w:val="0"/>
        </w:rPr>
        <w:t>при осуществлении их прав.</w:t>
      </w:r>
    </w:p>
    <w:p w:rsidR="005C6CDB" w:rsidRDefault="005C6CDB" w:rsidP="005C6CDB">
      <w:pPr>
        <w:pStyle w:val="SingleTxtGR"/>
        <w:rPr>
          <w:snapToGrid w:val="0"/>
        </w:rPr>
      </w:pPr>
      <w:r>
        <w:rPr>
          <w:snapToGrid w:val="0"/>
        </w:rPr>
        <w:t>24.</w:t>
      </w:r>
      <w:r>
        <w:rPr>
          <w:snapToGrid w:val="0"/>
        </w:rPr>
        <w:tab/>
        <w:t>Отмечая активизацию усилий</w:t>
      </w:r>
      <w:r w:rsidRPr="00046DB7">
        <w:rPr>
          <w:snapToGrid w:val="0"/>
        </w:rPr>
        <w:t xml:space="preserve"> </w:t>
      </w:r>
      <w:r>
        <w:rPr>
          <w:snapToGrid w:val="0"/>
        </w:rPr>
        <w:t>Национальной комиссии по делам коре</w:t>
      </w:r>
      <w:r>
        <w:rPr>
          <w:snapToGrid w:val="0"/>
        </w:rPr>
        <w:t>н</w:t>
      </w:r>
      <w:r>
        <w:rPr>
          <w:snapToGrid w:val="0"/>
        </w:rPr>
        <w:t>ных народов (НККН), н</w:t>
      </w:r>
      <w:r>
        <w:rPr>
          <w:snapToGrid w:val="0"/>
        </w:rPr>
        <w:t>а</w:t>
      </w:r>
      <w:r>
        <w:rPr>
          <w:snapToGrid w:val="0"/>
        </w:rPr>
        <w:t>правленных на осуществление ЗПКН, Комитет, тем не менее, выражает обеспокоенность в связи с тем, что при получении свободного, предварительно</w:t>
      </w:r>
      <w:r w:rsidRPr="00D42038">
        <w:rPr>
          <w:snapToGrid w:val="0"/>
        </w:rPr>
        <w:t xml:space="preserve"> </w:t>
      </w:r>
      <w:r>
        <w:rPr>
          <w:snapToGrid w:val="0"/>
        </w:rPr>
        <w:t>выраженного и осознанного согласия (СПОС) коренных нар</w:t>
      </w:r>
      <w:r>
        <w:rPr>
          <w:snapToGrid w:val="0"/>
        </w:rPr>
        <w:t>о</w:t>
      </w:r>
      <w:r>
        <w:rPr>
          <w:snapToGrid w:val="0"/>
        </w:rPr>
        <w:t>дов на реализацию проектов по созданию инфраструктуры и использованию природных ресурсов</w:t>
      </w:r>
      <w:r w:rsidRPr="00F645E5">
        <w:rPr>
          <w:snapToGrid w:val="0"/>
        </w:rPr>
        <w:t xml:space="preserve"> </w:t>
      </w:r>
      <w:r>
        <w:rPr>
          <w:snapToGrid w:val="0"/>
        </w:rPr>
        <w:t>консультации не всегда проводятся</w:t>
      </w:r>
      <w:r w:rsidRPr="00F645E5">
        <w:rPr>
          <w:snapToGrid w:val="0"/>
        </w:rPr>
        <w:t xml:space="preserve"> </w:t>
      </w:r>
      <w:r>
        <w:rPr>
          <w:snapToGrid w:val="0"/>
        </w:rPr>
        <w:t>должным образом.</w:t>
      </w:r>
    </w:p>
    <w:p w:rsidR="005C6CDB" w:rsidRPr="00B1313F" w:rsidRDefault="005C6CDB" w:rsidP="005C6CDB">
      <w:pPr>
        <w:pStyle w:val="SingleTxtGR"/>
        <w:rPr>
          <w:b/>
          <w:snapToGrid w:val="0"/>
        </w:rPr>
      </w:pPr>
      <w:r w:rsidRPr="00B1313F">
        <w:rPr>
          <w:b/>
          <w:snapToGrid w:val="0"/>
        </w:rPr>
        <w:t xml:space="preserve">Комитет рекомендует государству-участнику </w:t>
      </w:r>
      <w:r>
        <w:rPr>
          <w:b/>
          <w:snapToGrid w:val="0"/>
        </w:rPr>
        <w:t>контролировать</w:t>
      </w:r>
      <w:r w:rsidRPr="00B1313F">
        <w:rPr>
          <w:b/>
          <w:snapToGrid w:val="0"/>
        </w:rPr>
        <w:t>, что</w:t>
      </w:r>
      <w:r>
        <w:rPr>
          <w:b/>
          <w:snapToGrid w:val="0"/>
        </w:rPr>
        <w:t>бы</w:t>
      </w:r>
      <w:r w:rsidRPr="00B1313F">
        <w:rPr>
          <w:b/>
          <w:snapToGrid w:val="0"/>
        </w:rPr>
        <w:t xml:space="preserve"> сущ</w:t>
      </w:r>
      <w:r w:rsidRPr="00B1313F">
        <w:rPr>
          <w:b/>
          <w:snapToGrid w:val="0"/>
        </w:rPr>
        <w:t>е</w:t>
      </w:r>
      <w:r w:rsidRPr="00B1313F">
        <w:rPr>
          <w:b/>
          <w:snapToGrid w:val="0"/>
        </w:rPr>
        <w:t>ствующие структуры и руководящие принципы/процедуры, созданные для получения СПОС</w:t>
      </w:r>
      <w:r>
        <w:rPr>
          <w:b/>
          <w:snapToGrid w:val="0"/>
        </w:rPr>
        <w:t>,</w:t>
      </w:r>
      <w:r w:rsidRPr="00B1313F">
        <w:rPr>
          <w:b/>
          <w:snapToGrid w:val="0"/>
        </w:rPr>
        <w:t xml:space="preserve"> соответств</w:t>
      </w:r>
      <w:r>
        <w:rPr>
          <w:b/>
          <w:snapToGrid w:val="0"/>
        </w:rPr>
        <w:t>овали</w:t>
      </w:r>
      <w:r w:rsidRPr="00B1313F">
        <w:rPr>
          <w:b/>
          <w:snapToGrid w:val="0"/>
        </w:rPr>
        <w:t xml:space="preserve"> духу и букве ЗПКН и устанавлива</w:t>
      </w:r>
      <w:r>
        <w:rPr>
          <w:b/>
          <w:snapToGrid w:val="0"/>
        </w:rPr>
        <w:t xml:space="preserve">ли </w:t>
      </w:r>
      <w:r w:rsidRPr="00B1313F">
        <w:rPr>
          <w:b/>
          <w:snapToGrid w:val="0"/>
        </w:rPr>
        <w:t xml:space="preserve">реалистичные </w:t>
      </w:r>
      <w:r>
        <w:rPr>
          <w:b/>
          <w:snapToGrid w:val="0"/>
        </w:rPr>
        <w:t>сроки</w:t>
      </w:r>
      <w:r w:rsidRPr="00B1313F">
        <w:rPr>
          <w:b/>
          <w:snapToGrid w:val="0"/>
        </w:rPr>
        <w:t xml:space="preserve"> консультаций с коренными народами. Он также р</w:t>
      </w:r>
      <w:r w:rsidRPr="00B1313F">
        <w:rPr>
          <w:b/>
          <w:snapToGrid w:val="0"/>
        </w:rPr>
        <w:t>е</w:t>
      </w:r>
      <w:r w:rsidRPr="00B1313F">
        <w:rPr>
          <w:b/>
          <w:snapToGrid w:val="0"/>
        </w:rPr>
        <w:t xml:space="preserve">комендует государству-участнику </w:t>
      </w:r>
      <w:r>
        <w:rPr>
          <w:b/>
          <w:snapToGrid w:val="0"/>
        </w:rPr>
        <w:t>следить за тем</w:t>
      </w:r>
      <w:r w:rsidRPr="00B1313F">
        <w:rPr>
          <w:b/>
          <w:snapToGrid w:val="0"/>
        </w:rPr>
        <w:t>,</w:t>
      </w:r>
      <w:r>
        <w:rPr>
          <w:b/>
          <w:snapToGrid w:val="0"/>
        </w:rPr>
        <w:t xml:space="preserve"> чтобы</w:t>
      </w:r>
      <w:r w:rsidRPr="00B1313F">
        <w:rPr>
          <w:b/>
          <w:snapToGrid w:val="0"/>
        </w:rPr>
        <w:t xml:space="preserve"> </w:t>
      </w:r>
      <w:r>
        <w:rPr>
          <w:b/>
          <w:snapToGrid w:val="0"/>
        </w:rPr>
        <w:t>очевидное</w:t>
      </w:r>
      <w:r w:rsidRPr="00B1313F">
        <w:rPr>
          <w:b/>
          <w:snapToGrid w:val="0"/>
        </w:rPr>
        <w:t xml:space="preserve"> отсу</w:t>
      </w:r>
      <w:r w:rsidRPr="00B1313F">
        <w:rPr>
          <w:b/>
          <w:snapToGrid w:val="0"/>
        </w:rPr>
        <w:t>т</w:t>
      </w:r>
      <w:r w:rsidRPr="00B1313F">
        <w:rPr>
          <w:b/>
          <w:snapToGrid w:val="0"/>
        </w:rPr>
        <w:t xml:space="preserve">ствие официальных протестов </w:t>
      </w:r>
      <w:r>
        <w:rPr>
          <w:b/>
          <w:snapToGrid w:val="0"/>
        </w:rPr>
        <w:t>не обусловливалось недостатком</w:t>
      </w:r>
      <w:r w:rsidRPr="00B1313F">
        <w:rPr>
          <w:b/>
          <w:snapToGrid w:val="0"/>
        </w:rPr>
        <w:t xml:space="preserve"> эффекти</w:t>
      </w:r>
      <w:r w:rsidRPr="00B1313F">
        <w:rPr>
          <w:b/>
          <w:snapToGrid w:val="0"/>
        </w:rPr>
        <w:t>в</w:t>
      </w:r>
      <w:r w:rsidRPr="00B1313F">
        <w:rPr>
          <w:b/>
          <w:snapToGrid w:val="0"/>
        </w:rPr>
        <w:t>ных с</w:t>
      </w:r>
      <w:r>
        <w:rPr>
          <w:b/>
          <w:snapToGrid w:val="0"/>
        </w:rPr>
        <w:t>редств защиты, неосведомленностью жертв о своих правах, боязнью</w:t>
      </w:r>
      <w:r w:rsidRPr="00B1313F">
        <w:rPr>
          <w:b/>
          <w:snapToGrid w:val="0"/>
        </w:rPr>
        <w:t xml:space="preserve"> </w:t>
      </w:r>
      <w:r>
        <w:rPr>
          <w:b/>
          <w:snapToGrid w:val="0"/>
        </w:rPr>
        <w:t xml:space="preserve">репрессалий </w:t>
      </w:r>
      <w:r w:rsidRPr="00B1313F">
        <w:rPr>
          <w:b/>
          <w:snapToGrid w:val="0"/>
        </w:rPr>
        <w:t xml:space="preserve">или </w:t>
      </w:r>
      <w:r>
        <w:rPr>
          <w:b/>
          <w:snapToGrid w:val="0"/>
        </w:rPr>
        <w:t>недоверием</w:t>
      </w:r>
      <w:r w:rsidRPr="00B1313F">
        <w:rPr>
          <w:b/>
          <w:snapToGrid w:val="0"/>
        </w:rPr>
        <w:t xml:space="preserve"> к НККН.</w:t>
      </w:r>
    </w:p>
    <w:p w:rsidR="005C6CDB" w:rsidRDefault="005C6CDB" w:rsidP="005C6CDB">
      <w:pPr>
        <w:pStyle w:val="SingleTxtGR"/>
      </w:pPr>
      <w:r>
        <w:rPr>
          <w:snapToGrid w:val="0"/>
        </w:rPr>
        <w:t>25.</w:t>
      </w:r>
      <w:r>
        <w:rPr>
          <w:snapToGrid w:val="0"/>
        </w:rPr>
        <w:tab/>
        <w:t xml:space="preserve">Комитет приветствует заявление государства-участника о его намерении уважать обычаи и права членов племени </w:t>
      </w:r>
      <w:r>
        <w:t>субанон на их исконной территории у подножья горы Канатуан</w:t>
      </w:r>
      <w:r w:rsidRPr="00132CF8">
        <w:t xml:space="preserve"> </w:t>
      </w:r>
      <w:r>
        <w:t>и не допустить проведения в этом месте работ по д</w:t>
      </w:r>
      <w:r>
        <w:t>о</w:t>
      </w:r>
      <w:r>
        <w:t>быче полезных ископаемых без предварительного согласия членов племени субанон, для которых гора Канатуан является священной. Комитет по-прежнему обеспокоен получением многочисленных противоречивых сообщений о мерах по предотвращению нарушений прав членов племени субанон и о разрушении их священной горы.</w:t>
      </w:r>
    </w:p>
    <w:p w:rsidR="005C6CDB" w:rsidRPr="001A1EC6" w:rsidRDefault="005C6CDB" w:rsidP="005C6CDB">
      <w:pPr>
        <w:pStyle w:val="SingleTxtGR"/>
        <w:rPr>
          <w:b/>
        </w:rPr>
      </w:pPr>
      <w:r w:rsidRPr="001A1EC6">
        <w:rPr>
          <w:b/>
        </w:rPr>
        <w:t>Комитет настоятельно призывает государство-участник провести консул</w:t>
      </w:r>
      <w:r w:rsidRPr="001A1EC6">
        <w:rPr>
          <w:b/>
        </w:rPr>
        <w:t>ь</w:t>
      </w:r>
      <w:r w:rsidRPr="001A1EC6">
        <w:rPr>
          <w:b/>
        </w:rPr>
        <w:t>тации со всеми заинтересованными сторонами и решить проблему горы Канатуан</w:t>
      </w:r>
      <w:r>
        <w:rPr>
          <w:b/>
        </w:rPr>
        <w:t>,</w:t>
      </w:r>
      <w:r w:rsidRPr="001A1EC6">
        <w:rPr>
          <w:b/>
        </w:rPr>
        <w:t xml:space="preserve"> не нарушая законов и обычаев племени субанон</w:t>
      </w:r>
      <w:r>
        <w:rPr>
          <w:b/>
        </w:rPr>
        <w:t>;</w:t>
      </w:r>
      <w:r w:rsidRPr="001A1EC6">
        <w:rPr>
          <w:b/>
        </w:rPr>
        <w:t xml:space="preserve"> </w:t>
      </w:r>
      <w:r>
        <w:rPr>
          <w:b/>
        </w:rPr>
        <w:t>Комитет также просит государство</w:t>
      </w:r>
      <w:r w:rsidRPr="001A1EC6">
        <w:rPr>
          <w:b/>
        </w:rPr>
        <w:t xml:space="preserve">-участник </w:t>
      </w:r>
      <w:r>
        <w:rPr>
          <w:b/>
        </w:rPr>
        <w:t>сообщать ему</w:t>
      </w:r>
      <w:r w:rsidRPr="001A1EC6">
        <w:rPr>
          <w:b/>
        </w:rPr>
        <w:t xml:space="preserve"> о </w:t>
      </w:r>
      <w:r>
        <w:rPr>
          <w:b/>
        </w:rPr>
        <w:t>дальнейшем развитии соб</w:t>
      </w:r>
      <w:r>
        <w:rPr>
          <w:b/>
        </w:rPr>
        <w:t>ы</w:t>
      </w:r>
      <w:r>
        <w:rPr>
          <w:b/>
        </w:rPr>
        <w:t>тий</w:t>
      </w:r>
      <w:r w:rsidRPr="001A1EC6">
        <w:rPr>
          <w:b/>
        </w:rPr>
        <w:t xml:space="preserve"> в этой области.</w:t>
      </w:r>
    </w:p>
    <w:p w:rsidR="005C6CDB" w:rsidRDefault="005C6CDB" w:rsidP="005C6CDB">
      <w:pPr>
        <w:pStyle w:val="SingleTxtGR"/>
      </w:pPr>
      <w:r>
        <w:t>26.</w:t>
      </w:r>
      <w:r>
        <w:tab/>
        <w:t>Памятуя о неделимости всех прав человека, Комитет предлагает госуда</w:t>
      </w:r>
      <w:r>
        <w:t>р</w:t>
      </w:r>
      <w:r>
        <w:t>ству-участнику рассмотреть возможность о ратификации тех международных договоров по правам человека, которые оно еще не ратифицировало, в частн</w:t>
      </w:r>
      <w:r>
        <w:t>о</w:t>
      </w:r>
      <w:r>
        <w:t>сти договоров, положения которых имеют непосредственное отношение к теме расовой дискриминации, таких</w:t>
      </w:r>
      <w:r w:rsidR="00EA7033">
        <w:t>,</w:t>
      </w:r>
      <w:r>
        <w:t xml:space="preserve"> как Конвенция МОТ № 169 (19609) о коренных народах и народах, ведущих племенной образ жизни в независимых странах.</w:t>
      </w:r>
    </w:p>
    <w:p w:rsidR="005C6CDB" w:rsidRDefault="005C6CDB" w:rsidP="005C6CDB">
      <w:pPr>
        <w:pStyle w:val="SingleTxtGR"/>
      </w:pPr>
      <w:r>
        <w:t>27.</w:t>
      </w:r>
      <w:r>
        <w:tab/>
        <w:t>Комитет рекомендует государству-участнику при осуществлении Конве</w:t>
      </w:r>
      <w:r>
        <w:t>н</w:t>
      </w:r>
      <w:r>
        <w:t>ции в своем внутреннем законодательстве учитывать положения Дурбанской декларации и Программы действий, принятых в сентябре 2001 года на Всеми</w:t>
      </w:r>
      <w:r>
        <w:t>р</w:t>
      </w:r>
      <w:r>
        <w:t>ной конференции по борьбе против расизма, расовой дискриминации, ксеноф</w:t>
      </w:r>
      <w:r>
        <w:t>о</w:t>
      </w:r>
      <w:r>
        <w:t>бии и связанной с ними нетерпимости, а также Итогового документа Конф</w:t>
      </w:r>
      <w:r>
        <w:t>е</w:t>
      </w:r>
      <w:r>
        <w:t>ренции по обзору Дурбанского процесса, состоявшейся в апреле 2009 года в Женеве. Комитет предлагает государству-участнику включить в свой следу</w:t>
      </w:r>
      <w:r>
        <w:t>ю</w:t>
      </w:r>
      <w:r>
        <w:t>щий периодический доклад конкретную информацию о планах действий и др</w:t>
      </w:r>
      <w:r>
        <w:t>у</w:t>
      </w:r>
      <w:r>
        <w:t>гих принятых на национальном уровне мерах по осуществлению Дурбанской декларации и Программы действий.</w:t>
      </w:r>
    </w:p>
    <w:p w:rsidR="005C6CDB" w:rsidRDefault="005C6CDB" w:rsidP="005C6CDB">
      <w:pPr>
        <w:pStyle w:val="SingleTxtGR"/>
      </w:pPr>
      <w:r>
        <w:t>28.</w:t>
      </w:r>
      <w:r>
        <w:tab/>
        <w:t>Комитет рекомендует государству-участнику в связи с подготовкой сл</w:t>
      </w:r>
      <w:r>
        <w:t>е</w:t>
      </w:r>
      <w:r>
        <w:t>дующего периодического доклада продолжать консультироваться и расширять диалог с организациями гражданского общества, деятельность которых связана с защитой прав человека, в частности борьбой с расовой дискриминац</w:t>
      </w:r>
      <w:r>
        <w:t>и</w:t>
      </w:r>
      <w:r>
        <w:t>ей.</w:t>
      </w:r>
    </w:p>
    <w:p w:rsidR="005C6CDB" w:rsidRDefault="005C6CDB" w:rsidP="005C6CDB">
      <w:pPr>
        <w:pStyle w:val="SingleTxtGR"/>
      </w:pPr>
      <w:r>
        <w:t>29.</w:t>
      </w:r>
      <w:r>
        <w:tab/>
        <w:t>Комитет предлагает государству-участнику изучить возможность высту</w:t>
      </w:r>
      <w:r>
        <w:t>п</w:t>
      </w:r>
      <w:r>
        <w:t>ления с факультативным заявлением, предусмотренным статьей 14 Конвенции.</w:t>
      </w:r>
    </w:p>
    <w:p w:rsidR="005C6CDB" w:rsidRDefault="005C6CDB" w:rsidP="005C6CDB">
      <w:pPr>
        <w:pStyle w:val="SingleTxtGR"/>
      </w:pPr>
      <w:r>
        <w:t>30.</w:t>
      </w:r>
      <w:r>
        <w:tab/>
        <w:t>Комитет рекомендует государству-участнику ратифицировать поправки к пункту 6 статьи 8 Ко</w:t>
      </w:r>
      <w:r>
        <w:t>н</w:t>
      </w:r>
      <w:r>
        <w:t>венции, принятые 15 января 1992 года на четырнадцатом совещании государств - участников Конвенции и утвержденные Генеральной Ассамблеей в ее резолюции 47/111 от 16 декабря 1992 года. В этой связи Ком</w:t>
      </w:r>
      <w:r>
        <w:t>и</w:t>
      </w:r>
      <w:r>
        <w:t>тет ссылается на резолюцию 61/148 Генеральной Ассамблеи, в которой она н</w:t>
      </w:r>
      <w:r>
        <w:t>а</w:t>
      </w:r>
      <w:r>
        <w:t>стоятельно призвала государства - участники Конвенции ускорить свои вну</w:t>
      </w:r>
      <w:r>
        <w:t>т</w:t>
      </w:r>
      <w:r>
        <w:t>ренние процедуры ратификации этой поправки и незамедлительно направить Генеральному секретарю письменное уведомление о своем согласии с этой п</w:t>
      </w:r>
      <w:r>
        <w:t>о</w:t>
      </w:r>
      <w:r>
        <w:t>правкой.</w:t>
      </w:r>
    </w:p>
    <w:p w:rsidR="005C6CDB" w:rsidRDefault="005C6CDB" w:rsidP="005C6CDB">
      <w:pPr>
        <w:pStyle w:val="SingleTxtGR"/>
      </w:pPr>
      <w:r>
        <w:t>31.</w:t>
      </w:r>
      <w:r>
        <w:tab/>
        <w:t>Комитет рекомендует</w:t>
      </w:r>
      <w:r w:rsidRPr="00A1593B">
        <w:t xml:space="preserve"> </w:t>
      </w:r>
      <w:r>
        <w:t>государству-участнику обеспечивать быстрый и беспрепятственный доступ общественности к своим докладам на момент их представления, а также публиковать замечания Комитета по этим докладам на официальном языке и, по мере необходимости, на всех других широко испол</w:t>
      </w:r>
      <w:r>
        <w:t>ь</w:t>
      </w:r>
      <w:r>
        <w:t>зуемых языках.</w:t>
      </w:r>
    </w:p>
    <w:p w:rsidR="005C6CDB" w:rsidRDefault="005C6CDB" w:rsidP="005C6CDB">
      <w:pPr>
        <w:pStyle w:val="SingleTxtGR"/>
      </w:pPr>
      <w:r>
        <w:t>32.</w:t>
      </w:r>
      <w:r>
        <w:tab/>
        <w:t>Отмечая, что государство-участник представило свой базовый документ в 1994 году (</w:t>
      </w:r>
      <w:r>
        <w:rPr>
          <w:lang w:val="en-US"/>
        </w:rPr>
        <w:t>HRI</w:t>
      </w:r>
      <w:r w:rsidRPr="00044A7B">
        <w:t>/</w:t>
      </w:r>
      <w:r>
        <w:rPr>
          <w:lang w:val="en-US"/>
        </w:rPr>
        <w:t>CORE</w:t>
      </w:r>
      <w:r w:rsidRPr="00044A7B">
        <w:t>/1/</w:t>
      </w:r>
      <w:r>
        <w:rPr>
          <w:lang w:val="en-US"/>
        </w:rPr>
        <w:t>Add</w:t>
      </w:r>
      <w:r w:rsidRPr="00044A7B">
        <w:t>.37</w:t>
      </w:r>
      <w:r>
        <w:t>), Комитет предлагает государству-участнику представить обновленный вариант указанного документа в соответствии с с</w:t>
      </w:r>
      <w:r>
        <w:t>о</w:t>
      </w:r>
      <w:r>
        <w:t>гласованными руководящими принципами представления докладов согласно международным договорам о правах человека, в частности с руководящими принципами подготовки общего базового документа, которые были приняты на пятом межкомитетском совещании правозащитных органов, состоявшемся в июне 2006 года (</w:t>
      </w:r>
      <w:r>
        <w:rPr>
          <w:lang w:val="en-US"/>
        </w:rPr>
        <w:t>HRI</w:t>
      </w:r>
      <w:r w:rsidRPr="00124538">
        <w:t>/</w:t>
      </w:r>
      <w:r>
        <w:rPr>
          <w:lang w:val="en-US"/>
        </w:rPr>
        <w:t>GEN</w:t>
      </w:r>
      <w:r w:rsidRPr="00124538">
        <w:t>/2/</w:t>
      </w:r>
      <w:r>
        <w:rPr>
          <w:lang w:val="en-US"/>
        </w:rPr>
        <w:t>Rev</w:t>
      </w:r>
      <w:r w:rsidRPr="00124538">
        <w:t>.4).</w:t>
      </w:r>
    </w:p>
    <w:p w:rsidR="005C6CDB" w:rsidRDefault="005C6CDB" w:rsidP="005C6CDB">
      <w:pPr>
        <w:pStyle w:val="SingleTxtGR"/>
      </w:pPr>
      <w:r>
        <w:t>33.</w:t>
      </w:r>
      <w:r>
        <w:tab/>
        <w:t>В соответствии с пунктом 1 статьи 9 Конвенции и правилом 65 его пр</w:t>
      </w:r>
      <w:r>
        <w:t>а</w:t>
      </w:r>
      <w:r>
        <w:t>вил процедуры с поправками Комитет просит государство-участник в течение одного года с момента принятия настоящих заключительных замечаний пре</w:t>
      </w:r>
      <w:r>
        <w:t>д</w:t>
      </w:r>
      <w:r>
        <w:t>ставить информацию о последующих мерах в связи с рекомендациями, соде</w:t>
      </w:r>
      <w:r>
        <w:t>р</w:t>
      </w:r>
      <w:r>
        <w:t>жащимися в пунктах 18, 23 и 25 выше.</w:t>
      </w:r>
    </w:p>
    <w:p w:rsidR="005C6CDB" w:rsidRDefault="005C6CDB" w:rsidP="005C6CDB">
      <w:pPr>
        <w:pStyle w:val="SingleTxtGR"/>
      </w:pPr>
      <w:r>
        <w:t>34.</w:t>
      </w:r>
      <w:r>
        <w:tab/>
        <w:t>Комитет также хотел бы обратить внимание государства-участника на особенно важное значение рекомендаций 14, 15, 17, 22 и 24 и просит государс</w:t>
      </w:r>
      <w:r>
        <w:t>т</w:t>
      </w:r>
      <w:r>
        <w:t>во-участник в своем следующем периодическом докладе представить подро</w:t>
      </w:r>
      <w:r>
        <w:t>б</w:t>
      </w:r>
      <w:r>
        <w:t>ную информацию о конкретных мерах, принятых для осуществления этих р</w:t>
      </w:r>
      <w:r>
        <w:t>е</w:t>
      </w:r>
      <w:r>
        <w:t>комендаций.</w:t>
      </w:r>
    </w:p>
    <w:p w:rsidR="005C6CDB" w:rsidRDefault="005C6CDB" w:rsidP="005C6CDB">
      <w:pPr>
        <w:pStyle w:val="SingleTxtGR"/>
      </w:pPr>
      <w:r>
        <w:t>35.</w:t>
      </w:r>
      <w:r>
        <w:tab/>
        <w:t>Комитет рекомендует государству-участнику представить свои двадцать первый и двадцать второй периодические доклады, подлежащие представлению 4 января 2012 года, в едином документе с учетом руководящих принципов по</w:t>
      </w:r>
      <w:r>
        <w:t>д</w:t>
      </w:r>
      <w:r>
        <w:t>готовки документа по КЛРД, принятых Комитетом на его семьдесят первой се</w:t>
      </w:r>
      <w:r>
        <w:t>с</w:t>
      </w:r>
      <w:r>
        <w:t>сии (</w:t>
      </w:r>
      <w:r>
        <w:rPr>
          <w:lang w:val="en-US"/>
        </w:rPr>
        <w:t>CERD</w:t>
      </w:r>
      <w:r w:rsidRPr="00342F48">
        <w:t>/</w:t>
      </w:r>
      <w:r>
        <w:rPr>
          <w:lang w:val="en-US"/>
        </w:rPr>
        <w:t>C</w:t>
      </w:r>
      <w:r w:rsidRPr="00342F48">
        <w:t xml:space="preserve">/2007/1), </w:t>
      </w:r>
      <w:r>
        <w:t>и рассмотреть в нем все вопросы, затронутые в насто</w:t>
      </w:r>
      <w:r>
        <w:t>я</w:t>
      </w:r>
      <w:r>
        <w:t>щих заключительных замечаниях.</w:t>
      </w:r>
    </w:p>
    <w:p w:rsidR="005C6CDB" w:rsidRPr="0094326E" w:rsidRDefault="005C6CDB" w:rsidP="005C6CD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11D7" w:rsidRPr="00635870" w:rsidRDefault="007511D7" w:rsidP="00CE2D03">
      <w:pPr>
        <w:pStyle w:val="SingleTxtGR"/>
      </w:pPr>
    </w:p>
    <w:sectPr w:rsidR="007511D7" w:rsidRPr="00635870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A2" w:rsidRDefault="005945A2">
      <w:r>
        <w:rPr>
          <w:lang w:val="en-US"/>
        </w:rPr>
        <w:tab/>
      </w:r>
      <w:r>
        <w:separator/>
      </w:r>
    </w:p>
  </w:endnote>
  <w:endnote w:type="continuationSeparator" w:id="0">
    <w:p w:rsidR="005945A2" w:rsidRDefault="0059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A2" w:rsidRPr="009A6F4A" w:rsidRDefault="005945A2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2B4D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GE.09-45083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A2" w:rsidRPr="009A6F4A" w:rsidRDefault="005945A2">
    <w:pPr>
      <w:pStyle w:val="Footer"/>
      <w:rPr>
        <w:lang w:val="en-US"/>
      </w:rPr>
    </w:pPr>
    <w:r>
      <w:rPr>
        <w:lang w:val="en-US"/>
      </w:rPr>
      <w:t>GE.09-45083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A2" w:rsidRPr="00F054F7" w:rsidRDefault="005945A2">
    <w:pPr>
      <w:pStyle w:val="Footer"/>
      <w:rPr>
        <w:sz w:val="20"/>
        <w:lang w:val="ru-RU"/>
      </w:rPr>
    </w:pPr>
    <w:r>
      <w:rPr>
        <w:sz w:val="20"/>
        <w:lang w:val="en-US"/>
      </w:rPr>
      <w:t xml:space="preserve">GE.09-45083 (R)  </w:t>
    </w:r>
    <w:r>
      <w:rPr>
        <w:sz w:val="20"/>
        <w:lang w:val="ru-RU"/>
      </w:rPr>
      <w:t>121109   131109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A2" w:rsidRPr="00F71F63" w:rsidRDefault="005945A2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945A2" w:rsidRPr="00F71F63" w:rsidRDefault="005945A2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945A2" w:rsidRPr="00635E86" w:rsidRDefault="005945A2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A2" w:rsidRPr="005A734F" w:rsidRDefault="005945A2">
    <w:pPr>
      <w:pStyle w:val="Header"/>
      <w:rPr>
        <w:lang w:val="en-US"/>
      </w:rPr>
    </w:pPr>
    <w:r>
      <w:rPr>
        <w:lang w:val="en-US"/>
      </w:rPr>
      <w:t>CERD/C/PHL/CO/20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A2" w:rsidRPr="009A6F4A" w:rsidRDefault="005945A2">
    <w:pPr>
      <w:pStyle w:val="Header"/>
      <w:rPr>
        <w:lang w:val="en-US"/>
      </w:rPr>
    </w:pPr>
    <w:r>
      <w:rPr>
        <w:lang w:val="en-US"/>
      </w:rPr>
      <w:tab/>
      <w:t>CERD/C/PHL/CO/20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BC0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2EEE"/>
    <w:rsid w:val="00086182"/>
    <w:rsid w:val="00090891"/>
    <w:rsid w:val="00092E62"/>
    <w:rsid w:val="0009634B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E54B5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C7BC0"/>
    <w:rsid w:val="002D15EA"/>
    <w:rsid w:val="002D6C07"/>
    <w:rsid w:val="002E0CE6"/>
    <w:rsid w:val="002E1163"/>
    <w:rsid w:val="002E43F3"/>
    <w:rsid w:val="00320CD9"/>
    <w:rsid w:val="003215F5"/>
    <w:rsid w:val="00326A1E"/>
    <w:rsid w:val="00332891"/>
    <w:rsid w:val="003351DD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4F331A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0549"/>
    <w:rsid w:val="00576F59"/>
    <w:rsid w:val="00577A34"/>
    <w:rsid w:val="00580AAD"/>
    <w:rsid w:val="00593A04"/>
    <w:rsid w:val="005945A2"/>
    <w:rsid w:val="005A6D5A"/>
    <w:rsid w:val="005B1B28"/>
    <w:rsid w:val="005B7D51"/>
    <w:rsid w:val="005B7F35"/>
    <w:rsid w:val="005C2081"/>
    <w:rsid w:val="005C678A"/>
    <w:rsid w:val="005C6CDB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2B4D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1D7"/>
    <w:rsid w:val="007517D7"/>
    <w:rsid w:val="0075279B"/>
    <w:rsid w:val="00753748"/>
    <w:rsid w:val="00762446"/>
    <w:rsid w:val="00781ACB"/>
    <w:rsid w:val="00782E47"/>
    <w:rsid w:val="007A79EB"/>
    <w:rsid w:val="007D4CA0"/>
    <w:rsid w:val="007D7A23"/>
    <w:rsid w:val="007E3584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2E5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30F0"/>
    <w:rsid w:val="00926904"/>
    <w:rsid w:val="009372F0"/>
    <w:rsid w:val="0094057C"/>
    <w:rsid w:val="00955022"/>
    <w:rsid w:val="0095582E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020C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C7383"/>
    <w:rsid w:val="00AE60E2"/>
    <w:rsid w:val="00B0169F"/>
    <w:rsid w:val="00B05F21"/>
    <w:rsid w:val="00B14EA9"/>
    <w:rsid w:val="00B30A3C"/>
    <w:rsid w:val="00B35518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272E1"/>
    <w:rsid w:val="00C37AF8"/>
    <w:rsid w:val="00C37C79"/>
    <w:rsid w:val="00C41BBC"/>
    <w:rsid w:val="00C51419"/>
    <w:rsid w:val="00C54056"/>
    <w:rsid w:val="00C558BD"/>
    <w:rsid w:val="00C663A3"/>
    <w:rsid w:val="00C75CB2"/>
    <w:rsid w:val="00C90723"/>
    <w:rsid w:val="00C90D5C"/>
    <w:rsid w:val="00CA609E"/>
    <w:rsid w:val="00CA7DA4"/>
    <w:rsid w:val="00CB31FB"/>
    <w:rsid w:val="00CE2D03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19A0"/>
    <w:rsid w:val="00D809D1"/>
    <w:rsid w:val="00D81910"/>
    <w:rsid w:val="00D84ECF"/>
    <w:rsid w:val="00DA2851"/>
    <w:rsid w:val="00DA2B7C"/>
    <w:rsid w:val="00DA5686"/>
    <w:rsid w:val="00DB2FC0"/>
    <w:rsid w:val="00DD7E88"/>
    <w:rsid w:val="00DF18FA"/>
    <w:rsid w:val="00DF49CA"/>
    <w:rsid w:val="00DF4E72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7033"/>
    <w:rsid w:val="00EC0044"/>
    <w:rsid w:val="00EC6B9F"/>
    <w:rsid w:val="00EE516D"/>
    <w:rsid w:val="00EF4D1B"/>
    <w:rsid w:val="00EF7295"/>
    <w:rsid w:val="00F054F7"/>
    <w:rsid w:val="00F069D1"/>
    <w:rsid w:val="00F1503D"/>
    <w:rsid w:val="00F22712"/>
    <w:rsid w:val="00F275F5"/>
    <w:rsid w:val="00F33188"/>
    <w:rsid w:val="00F35BDE"/>
    <w:rsid w:val="00F52A0E"/>
    <w:rsid w:val="00F622A8"/>
    <w:rsid w:val="00F646C5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0</TotalTime>
  <Pages>8</Pages>
  <Words>3172</Words>
  <Characters>18085</Characters>
  <Application>Microsoft Office Word</Application>
  <DocSecurity>4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Pavlycheva</dc:creator>
  <cp:keywords/>
  <dc:description/>
  <cp:lastModifiedBy>Вера АРГУНОВА</cp:lastModifiedBy>
  <cp:revision>2</cp:revision>
  <cp:lastPrinted>2009-11-13T07:47:00Z</cp:lastPrinted>
  <dcterms:created xsi:type="dcterms:W3CDTF">2009-11-13T07:50:00Z</dcterms:created>
  <dcterms:modified xsi:type="dcterms:W3CDTF">2009-11-13T07:50:00Z</dcterms:modified>
</cp:coreProperties>
</file>