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EDE039" w14:textId="77777777" w:rsidTr="00F90E40">
        <w:trPr>
          <w:trHeight w:hRule="exact" w:val="851"/>
        </w:trPr>
        <w:tc>
          <w:tcPr>
            <w:tcW w:w="142" w:type="dxa"/>
            <w:tcBorders>
              <w:bottom w:val="single" w:sz="4" w:space="0" w:color="auto"/>
            </w:tcBorders>
          </w:tcPr>
          <w:p w14:paraId="6B7E5393" w14:textId="77777777" w:rsidR="002D5AAC" w:rsidRDefault="002D5AAC" w:rsidP="004B516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8590E7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B8C999D" w14:textId="77777777" w:rsidR="002D5AAC" w:rsidRDefault="004B5161" w:rsidP="004B5161">
            <w:pPr>
              <w:jc w:val="right"/>
            </w:pPr>
            <w:r w:rsidRPr="004B5161">
              <w:rPr>
                <w:sz w:val="40"/>
              </w:rPr>
              <w:t>CAT</w:t>
            </w:r>
            <w:r>
              <w:t>/C/BGD/CO/1</w:t>
            </w:r>
          </w:p>
        </w:tc>
      </w:tr>
      <w:tr w:rsidR="002D5AAC" w:rsidRPr="004D4497" w14:paraId="26A34201" w14:textId="77777777" w:rsidTr="00F90E40">
        <w:trPr>
          <w:trHeight w:hRule="exact" w:val="2835"/>
        </w:trPr>
        <w:tc>
          <w:tcPr>
            <w:tcW w:w="1280" w:type="dxa"/>
            <w:gridSpan w:val="2"/>
            <w:tcBorders>
              <w:top w:val="single" w:sz="4" w:space="0" w:color="auto"/>
              <w:bottom w:val="single" w:sz="12" w:space="0" w:color="auto"/>
            </w:tcBorders>
          </w:tcPr>
          <w:p w14:paraId="0FBFA96D" w14:textId="77777777" w:rsidR="002D5AAC" w:rsidRDefault="002E5067" w:rsidP="00F90E40">
            <w:pPr>
              <w:spacing w:before="120"/>
              <w:jc w:val="center"/>
            </w:pPr>
            <w:r>
              <w:rPr>
                <w:noProof/>
                <w:lang w:val="fr-CH" w:eastAsia="fr-CH"/>
              </w:rPr>
              <w:drawing>
                <wp:inline distT="0" distB="0" distL="0" distR="0" wp14:anchorId="17BFC1DA" wp14:editId="327C8CC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6D36F59"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38637E60" w14:textId="77777777" w:rsidR="002D5AAC" w:rsidRPr="004B5161" w:rsidRDefault="004B5161" w:rsidP="00F90E40">
            <w:pPr>
              <w:spacing w:before="240"/>
              <w:rPr>
                <w:lang w:val="en-US"/>
              </w:rPr>
            </w:pPr>
            <w:r w:rsidRPr="004B5161">
              <w:rPr>
                <w:lang w:val="en-US"/>
              </w:rPr>
              <w:t>Distr.: General</w:t>
            </w:r>
          </w:p>
          <w:p w14:paraId="5BF408EF" w14:textId="77777777" w:rsidR="004B5161" w:rsidRPr="004B5161" w:rsidRDefault="004B5161" w:rsidP="004B5161">
            <w:pPr>
              <w:spacing w:line="240" w:lineRule="exact"/>
              <w:rPr>
                <w:lang w:val="en-US"/>
              </w:rPr>
            </w:pPr>
            <w:r w:rsidRPr="004B5161">
              <w:rPr>
                <w:lang w:val="en-US"/>
              </w:rPr>
              <w:t>26 August 2019</w:t>
            </w:r>
          </w:p>
          <w:p w14:paraId="3C078D6B" w14:textId="77777777" w:rsidR="004B5161" w:rsidRPr="004B5161" w:rsidRDefault="004B5161" w:rsidP="004B5161">
            <w:pPr>
              <w:spacing w:line="240" w:lineRule="exact"/>
              <w:rPr>
                <w:lang w:val="en-US"/>
              </w:rPr>
            </w:pPr>
            <w:r w:rsidRPr="004B5161">
              <w:rPr>
                <w:lang w:val="en-US"/>
              </w:rPr>
              <w:t>Russian</w:t>
            </w:r>
          </w:p>
          <w:p w14:paraId="08C91E7C" w14:textId="77777777" w:rsidR="004B5161" w:rsidRPr="004B5161" w:rsidRDefault="004B5161" w:rsidP="004B5161">
            <w:pPr>
              <w:spacing w:line="240" w:lineRule="exact"/>
              <w:rPr>
                <w:lang w:val="en-US"/>
              </w:rPr>
            </w:pPr>
            <w:r w:rsidRPr="004B5161">
              <w:rPr>
                <w:lang w:val="en-US"/>
              </w:rPr>
              <w:t>Original: English</w:t>
            </w:r>
          </w:p>
        </w:tc>
      </w:tr>
    </w:tbl>
    <w:p w14:paraId="6027FABA" w14:textId="77777777" w:rsidR="004B5161" w:rsidRPr="004B5161" w:rsidRDefault="004B5161" w:rsidP="004B5161">
      <w:pPr>
        <w:spacing w:before="120"/>
        <w:rPr>
          <w:b/>
          <w:sz w:val="32"/>
          <w:szCs w:val="24"/>
        </w:rPr>
      </w:pPr>
      <w:r w:rsidRPr="004B5161">
        <w:rPr>
          <w:b/>
          <w:bCs/>
          <w:sz w:val="24"/>
        </w:rPr>
        <w:t>Комитет против пыток</w:t>
      </w:r>
    </w:p>
    <w:p w14:paraId="78CA8DA7" w14:textId="77777777" w:rsidR="004B5161" w:rsidRPr="00682278" w:rsidRDefault="004B5161" w:rsidP="004B5161">
      <w:pPr>
        <w:pStyle w:val="HChG"/>
      </w:pPr>
      <w:r>
        <w:tab/>
      </w:r>
      <w:r>
        <w:tab/>
      </w:r>
      <w:r>
        <w:rPr>
          <w:bCs/>
        </w:rPr>
        <w:t>Заключительные замечания по первоначальному докладу Бангладеш</w:t>
      </w:r>
      <w:r w:rsidRPr="004D4497">
        <w:rPr>
          <w:rStyle w:val="aa"/>
          <w:b w:val="0"/>
          <w:bCs/>
          <w:sz w:val="20"/>
          <w:vertAlign w:val="baseline"/>
        </w:rPr>
        <w:footnoteReference w:customMarkFollows="1" w:id="1"/>
        <w:t>*</w:t>
      </w:r>
    </w:p>
    <w:p w14:paraId="0DA948F1" w14:textId="77777777" w:rsidR="004B5161" w:rsidRPr="00682278" w:rsidRDefault="004B5161" w:rsidP="004B5161">
      <w:pPr>
        <w:pStyle w:val="SingleTxtG"/>
      </w:pPr>
      <w:r>
        <w:t>1.</w:t>
      </w:r>
      <w:r>
        <w:tab/>
        <w:t xml:space="preserve">Комитет против пыток рассмотрел первоначальный доклад Бангладеш (CAT/C/BGD/1) на своих 1769-м и 1771-м заседаниях, состоявшихся 30 и 31 июля 2019 года (CAT/C/SR.1769 и CAT/C/SR.1771), и на своих 1781-м и 1782-м заседаниях (CAT/C/SR.1781 и CAT/C/SR.1782) 8 августа 2019 года принял следующие заключительные замечания. </w:t>
      </w:r>
    </w:p>
    <w:p w14:paraId="325FF009" w14:textId="77777777" w:rsidR="004B5161" w:rsidRPr="00682278" w:rsidRDefault="004B5161" w:rsidP="004B5161">
      <w:pPr>
        <w:pStyle w:val="H1G"/>
      </w:pPr>
      <w:r>
        <w:rPr>
          <w:bCs/>
        </w:rPr>
        <w:tab/>
        <w:t>A.</w:t>
      </w:r>
      <w:r>
        <w:tab/>
      </w:r>
      <w:r>
        <w:tab/>
      </w:r>
      <w:r>
        <w:rPr>
          <w:bCs/>
        </w:rPr>
        <w:t>Введение</w:t>
      </w:r>
    </w:p>
    <w:p w14:paraId="258862BC" w14:textId="77777777" w:rsidR="004B5161" w:rsidRPr="00682278" w:rsidRDefault="004B5161" w:rsidP="004B5161">
      <w:pPr>
        <w:pStyle w:val="SingleTxtG"/>
      </w:pPr>
      <w:r>
        <w:t>2.</w:t>
      </w:r>
      <w:r>
        <w:tab/>
        <w:t xml:space="preserve">Бангладеш присоединилась к Конвенции 5 октября 1998 года. В соответствии с пунктом 1 статьи 19 Конвенции она была обязана представить свой первоначальный доклад к 4 ноября 1999 года. В 2000–2018 годах Бангладеш включалась в список государств-участников с просроченными докладами, указываемых в ежегодном докладе, который Комитет представляет государствам-участникам и Генеральной Ассамблее. В своем письме от 10 декабря 2018 года Комитет напомнил государству-участнику о просроченном первоначальном докладе и о том, что Комитет может провести обзор в отсутствие такого доклада. 16 января 2019 года государство-участник проинформировало Комитет о том, что оно подготовит свой первоначальный доклад и направит его Комитету. 18 января 2019 года Председатель Комитета указал, в какие сроки будет рассмотрен его первоначальный доклад. Конструктивный диалог с делегацией государства-участника состоялся 30 и 31 июля 2019 года. Первоначальный доклад государства-участника был получен 23 июля 2019 года. </w:t>
      </w:r>
    </w:p>
    <w:p w14:paraId="7C409B7D" w14:textId="77777777" w:rsidR="004B5161" w:rsidRPr="00682278" w:rsidRDefault="004B5161" w:rsidP="004B5161">
      <w:pPr>
        <w:pStyle w:val="SingleTxtG"/>
      </w:pPr>
      <w:r>
        <w:t>3.</w:t>
      </w:r>
      <w:r>
        <w:tab/>
        <w:t>Комитет выражает сожаление по поводу того, что государство-участник представило свой первоначальный доклад с опозданием на 20 лет и что он был получен всего за неделю до его рассмотрения. Тем не менее Комитет приветствует конструктивный диалог, состоявшийся с делегацией государства-участника, и ее устные и письменные ответы Комитету.</w:t>
      </w:r>
    </w:p>
    <w:p w14:paraId="5599F867" w14:textId="77777777" w:rsidR="004B5161" w:rsidRPr="00682278" w:rsidRDefault="004B5161" w:rsidP="004B5161">
      <w:pPr>
        <w:pStyle w:val="H1G"/>
      </w:pPr>
      <w:r>
        <w:rPr>
          <w:bCs/>
        </w:rPr>
        <w:tab/>
        <w:t>B.</w:t>
      </w:r>
      <w:r>
        <w:tab/>
      </w:r>
      <w:r>
        <w:tab/>
      </w:r>
      <w:r>
        <w:rPr>
          <w:bCs/>
        </w:rPr>
        <w:t>Позитивные аспекты</w:t>
      </w:r>
    </w:p>
    <w:p w14:paraId="0EDB7A23" w14:textId="77777777" w:rsidR="004B5161" w:rsidRPr="00682278" w:rsidRDefault="004B5161" w:rsidP="004B5161">
      <w:pPr>
        <w:pStyle w:val="SingleTxtG"/>
      </w:pPr>
      <w:r>
        <w:t>4.</w:t>
      </w:r>
      <w:r>
        <w:tab/>
        <w:t>Комитет приветствует присоединение государства-участника к следующим международным договорам и их ратификацию:</w:t>
      </w:r>
    </w:p>
    <w:p w14:paraId="14E947B7" w14:textId="77777777" w:rsidR="004B5161" w:rsidRPr="004B5161" w:rsidRDefault="004B5161" w:rsidP="004B5161">
      <w:pPr>
        <w:pStyle w:val="SingleTxtG"/>
      </w:pPr>
      <w:r>
        <w:tab/>
      </w:r>
      <w:r>
        <w:tab/>
      </w:r>
      <w:r w:rsidRPr="004B5161">
        <w:t>a)</w:t>
      </w:r>
      <w:r w:rsidRPr="004B5161">
        <w:tab/>
        <w:t>Международный пакт об экономических, социальных и культурных правах – в 1998 году;</w:t>
      </w:r>
    </w:p>
    <w:p w14:paraId="5470F765" w14:textId="77777777" w:rsidR="004B5161" w:rsidRPr="004B5161" w:rsidRDefault="004B5161" w:rsidP="004B5161">
      <w:pPr>
        <w:pStyle w:val="SingleTxtG"/>
      </w:pPr>
      <w:r>
        <w:tab/>
      </w:r>
      <w:r>
        <w:tab/>
      </w:r>
      <w:r w:rsidRPr="004B5161">
        <w:t>b)</w:t>
      </w:r>
      <w:r w:rsidRPr="004B5161">
        <w:tab/>
        <w:t>Конвенция о предупреждении преступления геноцида и наказании за него – в 1998 году;</w:t>
      </w:r>
    </w:p>
    <w:p w14:paraId="0CCFB536" w14:textId="77777777" w:rsidR="004B5161" w:rsidRPr="004B5161" w:rsidRDefault="004B5161" w:rsidP="004B5161">
      <w:pPr>
        <w:pStyle w:val="SingleTxtG"/>
      </w:pPr>
      <w:r>
        <w:lastRenderedPageBreak/>
        <w:tab/>
      </w:r>
      <w:r>
        <w:tab/>
      </w:r>
      <w:r w:rsidRPr="004B5161">
        <w:t>с)</w:t>
      </w:r>
      <w:r w:rsidRPr="004B5161">
        <w:tab/>
        <w:t>Конвенция о согласии на вступление в брак, брачном возрасте и регистрации браков 1962 года – в 1998 году;</w:t>
      </w:r>
    </w:p>
    <w:p w14:paraId="17679217" w14:textId="77777777" w:rsidR="004B5161" w:rsidRPr="004B5161" w:rsidRDefault="004B5161" w:rsidP="004B5161">
      <w:pPr>
        <w:pStyle w:val="SingleTxtG"/>
      </w:pPr>
      <w:r>
        <w:tab/>
      </w:r>
      <w:r>
        <w:tab/>
      </w:r>
      <w:r w:rsidRPr="004B5161">
        <w:t>d)</w:t>
      </w:r>
      <w:r w:rsidRPr="004B5161">
        <w:tab/>
        <w:t>Международный пакт о гражданских и политических правах</w:t>
      </w:r>
      <w:r>
        <w:t xml:space="preserve"> – </w:t>
      </w:r>
      <w:r w:rsidRPr="004B5161">
        <w:t>в</w:t>
      </w:r>
      <w:r>
        <w:rPr>
          <w:lang w:val="en-US"/>
        </w:rPr>
        <w:t> </w:t>
      </w:r>
      <w:r w:rsidRPr="004B5161">
        <w:t>2000 году;</w:t>
      </w:r>
    </w:p>
    <w:p w14:paraId="7B5C3C0B" w14:textId="77777777" w:rsidR="004B5161" w:rsidRPr="004B5161" w:rsidRDefault="004B5161" w:rsidP="004B5161">
      <w:pPr>
        <w:pStyle w:val="SingleTxtG"/>
      </w:pPr>
      <w:r>
        <w:tab/>
      </w:r>
      <w:r>
        <w:tab/>
      </w:r>
      <w:r w:rsidRPr="004B5161">
        <w:t>e)</w:t>
      </w:r>
      <w:r w:rsidRPr="004B5161">
        <w:tab/>
        <w:t>Факультативный протокол к Конвенции о ликвидации всех форм дискриминации в отношении женщин – в 2000 году;</w:t>
      </w:r>
    </w:p>
    <w:p w14:paraId="1C785AF9" w14:textId="77777777" w:rsidR="004B5161" w:rsidRPr="004B5161" w:rsidRDefault="004B5161" w:rsidP="004B5161">
      <w:pPr>
        <w:pStyle w:val="SingleTxtG"/>
      </w:pPr>
      <w:r>
        <w:tab/>
      </w:r>
      <w:r>
        <w:tab/>
      </w:r>
      <w:r w:rsidRPr="004B5161">
        <w:t>f)</w:t>
      </w:r>
      <w:r w:rsidRPr="004B5161">
        <w:tab/>
        <w:t xml:space="preserve">Факультативный протокол к Конвенции о правах ребенка, касающийся торговли детьми, детской проституции и детской порнографии, – в 2000 году; </w:t>
      </w:r>
    </w:p>
    <w:p w14:paraId="5046C85D" w14:textId="77777777" w:rsidR="004B5161" w:rsidRPr="004B5161" w:rsidRDefault="004B5161" w:rsidP="004B5161">
      <w:pPr>
        <w:pStyle w:val="SingleTxtG"/>
      </w:pPr>
      <w:r>
        <w:tab/>
      </w:r>
      <w:r>
        <w:tab/>
      </w:r>
      <w:r w:rsidRPr="004B5161">
        <w:t>g)</w:t>
      </w:r>
      <w:r w:rsidRPr="004B5161">
        <w:tab/>
        <w:t xml:space="preserve">Факультативный протокол к Конвенции о правах ребенка, касающийся </w:t>
      </w:r>
      <w:r>
        <w:tab/>
      </w:r>
      <w:r w:rsidRPr="004B5161">
        <w:t>участия детей в вооруженных конфликтах, – в 2000 году;</w:t>
      </w:r>
    </w:p>
    <w:p w14:paraId="468183AF" w14:textId="77777777" w:rsidR="004B5161" w:rsidRPr="004B5161" w:rsidRDefault="004B5161" w:rsidP="004B5161">
      <w:pPr>
        <w:pStyle w:val="SingleTxtG"/>
      </w:pPr>
      <w:r>
        <w:tab/>
      </w:r>
      <w:r>
        <w:tab/>
      </w:r>
      <w:r w:rsidRPr="004B5161">
        <w:t>h)</w:t>
      </w:r>
      <w:r w:rsidRPr="004B5161">
        <w:tab/>
        <w:t>Конвенция о правах инвалидов</w:t>
      </w:r>
      <w:r>
        <w:t xml:space="preserve"> – </w:t>
      </w:r>
      <w:r w:rsidRPr="004B5161">
        <w:t>в 2007 году;</w:t>
      </w:r>
    </w:p>
    <w:p w14:paraId="71A599A0" w14:textId="77777777" w:rsidR="004B5161" w:rsidRPr="004B5161" w:rsidRDefault="004B5161" w:rsidP="004B5161">
      <w:pPr>
        <w:pStyle w:val="SingleTxtG"/>
      </w:pPr>
      <w:r>
        <w:tab/>
      </w:r>
      <w:r>
        <w:tab/>
      </w:r>
      <w:r w:rsidRPr="004B5161">
        <w:t>i)</w:t>
      </w:r>
      <w:r w:rsidRPr="004B5161">
        <w:tab/>
        <w:t>Факультативный протокол к Конвенции о правах инвалидов – в</w:t>
      </w:r>
      <w:r>
        <w:rPr>
          <w:lang w:val="en-US"/>
        </w:rPr>
        <w:t> </w:t>
      </w:r>
      <w:r w:rsidRPr="004B5161">
        <w:t>2008 году;</w:t>
      </w:r>
    </w:p>
    <w:p w14:paraId="79039325" w14:textId="77777777" w:rsidR="004B5161" w:rsidRPr="004B5161" w:rsidRDefault="004B5161" w:rsidP="004B5161">
      <w:pPr>
        <w:pStyle w:val="SingleTxtG"/>
      </w:pPr>
      <w:r>
        <w:tab/>
      </w:r>
      <w:r>
        <w:tab/>
      </w:r>
      <w:r w:rsidRPr="004B5161">
        <w:t>j)</w:t>
      </w:r>
      <w:r w:rsidRPr="004B5161">
        <w:tab/>
        <w:t>Римский статут Международного уголовного суда – в 2010 году;</w:t>
      </w:r>
    </w:p>
    <w:p w14:paraId="1930F4BF" w14:textId="77777777" w:rsidR="004B5161" w:rsidRPr="004B5161" w:rsidRDefault="004B5161" w:rsidP="004B5161">
      <w:pPr>
        <w:pStyle w:val="SingleTxtG"/>
      </w:pPr>
      <w:r>
        <w:tab/>
      </w:r>
      <w:r>
        <w:tab/>
      </w:r>
      <w:r w:rsidRPr="004B5161">
        <w:t>k)</w:t>
      </w:r>
      <w:r w:rsidRPr="004B5161">
        <w:tab/>
        <w:t>Международная конвенция о защите прав всех трудящихся-мигрантов и членов их семей – в 2011 году.</w:t>
      </w:r>
    </w:p>
    <w:p w14:paraId="0629F212" w14:textId="77777777" w:rsidR="004B5161" w:rsidRPr="004B5161" w:rsidRDefault="004B5161" w:rsidP="004B5161">
      <w:pPr>
        <w:pStyle w:val="SingleTxtG"/>
      </w:pPr>
      <w:r w:rsidRPr="004B5161">
        <w:t>5.</w:t>
      </w:r>
      <w:r w:rsidRPr="004B5161">
        <w:tab/>
        <w:t>Комитет приветствует также инициативы государства-участника по пересмотру своего законодательства в областях, имеющих отношение к Конвенции, включая принятие:</w:t>
      </w:r>
    </w:p>
    <w:p w14:paraId="1238563D" w14:textId="77777777" w:rsidR="004B5161" w:rsidRPr="004B5161" w:rsidRDefault="004B5161" w:rsidP="004B5161">
      <w:pPr>
        <w:pStyle w:val="SingleTxtG"/>
      </w:pPr>
      <w:r>
        <w:tab/>
      </w:r>
      <w:r>
        <w:tab/>
      </w:r>
      <w:r w:rsidRPr="004B5161">
        <w:t>a)</w:t>
      </w:r>
      <w:r w:rsidRPr="004B5161">
        <w:tab/>
        <w:t>Закона о предупреждении жестокого обращения с женщинами и детьми в 2000 году;</w:t>
      </w:r>
    </w:p>
    <w:p w14:paraId="16511065" w14:textId="77777777" w:rsidR="004B5161" w:rsidRPr="004B5161" w:rsidRDefault="004B5161" w:rsidP="004B5161">
      <w:pPr>
        <w:pStyle w:val="SingleTxtG"/>
      </w:pPr>
      <w:r>
        <w:tab/>
      </w:r>
      <w:r>
        <w:tab/>
      </w:r>
      <w:r w:rsidRPr="004B5161">
        <w:t>b)</w:t>
      </w:r>
      <w:r w:rsidRPr="004B5161">
        <w:tab/>
        <w:t>Закона об услугах по оказанию юридической помощи в 2000 году;</w:t>
      </w:r>
    </w:p>
    <w:p w14:paraId="3EEEA8F1" w14:textId="77777777" w:rsidR="004B5161" w:rsidRPr="004B5161" w:rsidRDefault="004B5161" w:rsidP="004B5161">
      <w:pPr>
        <w:pStyle w:val="SingleTxtG"/>
      </w:pPr>
      <w:r>
        <w:tab/>
      </w:r>
      <w:r>
        <w:tab/>
      </w:r>
      <w:r w:rsidRPr="004B5161">
        <w:t>с)</w:t>
      </w:r>
      <w:r w:rsidRPr="004B5161">
        <w:tab/>
        <w:t>Закона о насилии в семье (меры по предупреждению и защите) в</w:t>
      </w:r>
      <w:r>
        <w:rPr>
          <w:lang w:val="en-US"/>
        </w:rPr>
        <w:t> </w:t>
      </w:r>
      <w:r w:rsidRPr="004B5161">
        <w:t>2010 году;</w:t>
      </w:r>
    </w:p>
    <w:p w14:paraId="64D3EC82" w14:textId="77777777" w:rsidR="004B5161" w:rsidRPr="004B5161" w:rsidRDefault="004B5161" w:rsidP="004B5161">
      <w:pPr>
        <w:pStyle w:val="SingleTxtG"/>
      </w:pPr>
      <w:r>
        <w:tab/>
      </w:r>
      <w:r>
        <w:tab/>
      </w:r>
      <w:r w:rsidRPr="004B5161">
        <w:t>d)</w:t>
      </w:r>
      <w:r w:rsidRPr="004B5161">
        <w:tab/>
        <w:t>Закона о предупреждении и пресечении торговли людьми в 2012 году;</w:t>
      </w:r>
    </w:p>
    <w:p w14:paraId="31251197" w14:textId="77777777" w:rsidR="004B5161" w:rsidRPr="004B5161" w:rsidRDefault="004B5161" w:rsidP="004B5161">
      <w:pPr>
        <w:pStyle w:val="SingleTxtG"/>
      </w:pPr>
      <w:r>
        <w:tab/>
      </w:r>
      <w:r>
        <w:tab/>
      </w:r>
      <w:r w:rsidRPr="004B5161">
        <w:t>e)</w:t>
      </w:r>
      <w:r w:rsidRPr="004B5161">
        <w:tab/>
        <w:t>Закона о предупреждении пыток и случаев смерти в местах содержания под стражей в 2013 году;</w:t>
      </w:r>
    </w:p>
    <w:p w14:paraId="7620A9F0" w14:textId="77777777" w:rsidR="004B5161" w:rsidRPr="004B5161" w:rsidRDefault="004B5161" w:rsidP="004B5161">
      <w:pPr>
        <w:pStyle w:val="SingleTxtG"/>
      </w:pPr>
      <w:r>
        <w:tab/>
      </w:r>
      <w:r>
        <w:tab/>
      </w:r>
      <w:r w:rsidRPr="004B5161">
        <w:t>f)</w:t>
      </w:r>
      <w:r w:rsidRPr="004B5161">
        <w:tab/>
        <w:t>Закона о правах инвалидов и их защите в 2013 году;</w:t>
      </w:r>
    </w:p>
    <w:p w14:paraId="5E246574" w14:textId="77777777" w:rsidR="004B5161" w:rsidRPr="004B5161" w:rsidRDefault="004B5161" w:rsidP="004B5161">
      <w:pPr>
        <w:pStyle w:val="SingleTxtG"/>
      </w:pPr>
      <w:r>
        <w:tab/>
      </w:r>
      <w:r>
        <w:tab/>
      </w:r>
      <w:r w:rsidRPr="004B5161">
        <w:t>g)</w:t>
      </w:r>
      <w:r w:rsidRPr="004B5161">
        <w:tab/>
        <w:t>поправок к Закону о детях, предусматривающих применение к правонарушителям мер наказания за любые виды физического наказания детей, в 2013 году;</w:t>
      </w:r>
    </w:p>
    <w:p w14:paraId="35550A5A" w14:textId="77777777" w:rsidR="004B5161" w:rsidRPr="004B5161" w:rsidRDefault="004B5161" w:rsidP="004B5161">
      <w:pPr>
        <w:pStyle w:val="SingleTxtG"/>
      </w:pPr>
      <w:r>
        <w:tab/>
      </w:r>
      <w:r>
        <w:tab/>
      </w:r>
      <w:r w:rsidRPr="004B5161">
        <w:t>h)</w:t>
      </w:r>
      <w:r w:rsidRPr="004B5161">
        <w:tab/>
        <w:t>Закона о запрещении приданого в 2018 году.</w:t>
      </w:r>
    </w:p>
    <w:p w14:paraId="1A7AF82A" w14:textId="77777777" w:rsidR="004B5161" w:rsidRPr="004B5161" w:rsidRDefault="004B5161" w:rsidP="004B5161">
      <w:pPr>
        <w:pStyle w:val="SingleTxtG"/>
      </w:pPr>
      <w:r w:rsidRPr="004B5161">
        <w:t>6.</w:t>
      </w:r>
      <w:r w:rsidRPr="004B5161">
        <w:tab/>
        <w:t>Комитет приветствует инициативы государства-участника по изменению своей политики, программ и административных мер в целях обеспечения осуществления Конвенции, в том числе:</w:t>
      </w:r>
    </w:p>
    <w:p w14:paraId="7A8F1216" w14:textId="77777777" w:rsidR="004B5161" w:rsidRPr="004B5161" w:rsidRDefault="004B5161" w:rsidP="004B5161">
      <w:pPr>
        <w:pStyle w:val="SingleTxtG"/>
      </w:pPr>
      <w:r>
        <w:tab/>
      </w:r>
      <w:r w:rsidRPr="004B5161">
        <w:tab/>
        <w:t>a)</w:t>
      </w:r>
      <w:r w:rsidRPr="004B5161">
        <w:tab/>
        <w:t>создание комитетов по предупреждению насилия в отношении женщин и детей на уровне округов, подокругов и коммун, разработку Министерством по делам женщин и детей многосекторальной программы по борьбе с насилием в отношении женщин и издание в 2008 году судебного приказа № 5916, в котором содержатся директивы, устанавливающие меры по защите женщин от сексуальных домогательств в учебных заведениях и на рабочих местах;</w:t>
      </w:r>
    </w:p>
    <w:p w14:paraId="5DB5C3FC" w14:textId="77777777" w:rsidR="004B5161" w:rsidRPr="004B5161" w:rsidRDefault="004B5161" w:rsidP="004B5161">
      <w:pPr>
        <w:pStyle w:val="SingleTxtG"/>
      </w:pPr>
      <w:r>
        <w:tab/>
      </w:r>
      <w:r w:rsidRPr="004B5161">
        <w:tab/>
        <w:t>b)</w:t>
      </w:r>
      <w:r w:rsidRPr="004B5161">
        <w:tab/>
        <w:t>создание в 2009 году Национальной комиссии Бангладеш по правам человека;</w:t>
      </w:r>
    </w:p>
    <w:p w14:paraId="212C8D44" w14:textId="77777777" w:rsidR="004B5161" w:rsidRPr="004B5161" w:rsidRDefault="004B5161" w:rsidP="004B5161">
      <w:pPr>
        <w:pStyle w:val="SingleTxtG"/>
      </w:pPr>
      <w:r>
        <w:tab/>
      </w:r>
      <w:r w:rsidRPr="004B5161">
        <w:tab/>
        <w:t>с)</w:t>
      </w:r>
      <w:r w:rsidRPr="004B5161">
        <w:tab/>
        <w:t>издание Верховным судом в 2010 году судебного приказа № 5684, в котором содержатся директивы о прекращении всех видов телесных наказаний в начальных и средних учебных заведениях;</w:t>
      </w:r>
    </w:p>
    <w:p w14:paraId="453420B3" w14:textId="77777777" w:rsidR="004B5161" w:rsidRPr="004B5161" w:rsidRDefault="004B5161" w:rsidP="004B5161">
      <w:pPr>
        <w:pStyle w:val="SingleTxtG"/>
      </w:pPr>
      <w:r>
        <w:tab/>
      </w:r>
      <w:r w:rsidRPr="004B5161">
        <w:tab/>
        <w:t>d)</w:t>
      </w:r>
      <w:r w:rsidRPr="004B5161">
        <w:tab/>
        <w:t>издание отделением Высокого суда Верховного суда Бангладеш 15</w:t>
      </w:r>
      <w:r>
        <w:rPr>
          <w:lang w:val="en-US"/>
        </w:rPr>
        <w:t> </w:t>
      </w:r>
      <w:r w:rsidRPr="004B5161">
        <w:t xml:space="preserve">директив о мерах защиты в случае ареста без ордера, задержания, помещения в </w:t>
      </w:r>
      <w:r w:rsidRPr="004B5161">
        <w:lastRenderedPageBreak/>
        <w:t>предварительное заключение и в рамках обращения сотрудников правоохранительных органов с задержанными; и последующее издание в 2016 году Верховным судом руководящих принципов относительно ареста, задержания, следствия и обращения с обвиняемыми, которым должны следовать магистраты и полиция.</w:t>
      </w:r>
    </w:p>
    <w:p w14:paraId="7BD7594D" w14:textId="77777777" w:rsidR="004B5161" w:rsidRPr="00682278" w:rsidRDefault="004B5161" w:rsidP="004B5161">
      <w:pPr>
        <w:pStyle w:val="H1G"/>
      </w:pPr>
      <w:r>
        <w:rPr>
          <w:bCs/>
        </w:rPr>
        <w:tab/>
        <w:t>C.</w:t>
      </w:r>
      <w:r>
        <w:rPr>
          <w:bCs/>
        </w:rPr>
        <w:tab/>
      </w:r>
      <w:r>
        <w:tab/>
      </w:r>
      <w:r>
        <w:rPr>
          <w:bCs/>
        </w:rPr>
        <w:t>Основные вопросы, вызывающие обеспокоенность, и</w:t>
      </w:r>
      <w:r>
        <w:rPr>
          <w:bCs/>
          <w:lang w:val="en-US"/>
        </w:rPr>
        <w:t> </w:t>
      </w:r>
      <w:r>
        <w:rPr>
          <w:bCs/>
        </w:rPr>
        <w:t>рекомендации</w:t>
      </w:r>
    </w:p>
    <w:p w14:paraId="0F89DCDB" w14:textId="77777777" w:rsidR="004B5161" w:rsidRPr="00682278" w:rsidRDefault="004B5161" w:rsidP="004B5161">
      <w:pPr>
        <w:pStyle w:val="H23G"/>
      </w:pPr>
      <w:r>
        <w:tab/>
      </w:r>
      <w:r>
        <w:tab/>
      </w:r>
      <w:r>
        <w:rPr>
          <w:bCs/>
        </w:rPr>
        <w:t>Утверждения о широкомасштабном применении пыток и жестоком обращении</w:t>
      </w:r>
    </w:p>
    <w:p w14:paraId="36EA7708" w14:textId="77777777" w:rsidR="004B5161" w:rsidRPr="00682278" w:rsidRDefault="004B5161" w:rsidP="004B5161">
      <w:pPr>
        <w:pStyle w:val="SingleTxtG"/>
      </w:pPr>
      <w:r>
        <w:t>7.</w:t>
      </w:r>
      <w:r>
        <w:tab/>
        <w:t>Приветствуя положения Конституции государства-участника, предусматривающие защиту любого лица от пыток или жестокого, бесчеловечного или унижающего достоинство обращения и наказания, и принятие государством-участником в 2013 году Закона о предупреждении пыток и случаев смерти в местах содержания под стражей, Комитет, тем не менее, обеспокоен полученной им информацией, согласно которой сотрудники правоохранительных органов государства-участника часто и регулярно применяют пытки и жестокое обращение с целью получения признательных показаний или вымогательства взятки. Отмечая представленную делегацией государства-участника информацию о том, что в соответствии с этим Законом было возбуждено в общей сложности 17 дел против сотрудников правоохранительных органов, Комитет все же обеспокоен тем, что дополнительная информация об этих делах не является общедоступной и не была представлена делегацией, а также сообщениями о том, что ни одно дело, возбужденное на основании этого Закона с момента его принятия, завершено не было. Кроме того, Комитет обеспокоен сообщениями о том, что сотрудники полиции и должностные лица органов власти неоднократно обращались с просьбами о внесении в Закон поправок или о его отмене в целях защиты некоторых сил от ответственности в соответствии с этим Законом или для ограничения запрещаемых им рамок поведения. Высоко оценивая заявление делегации о том, что никакие поправки в Закон вноситься не будут и что правительство проводит политику полной нетерпимости в отношении преступного поведения сотрудников правоохранительных органов, а также отмечая замечания премьер-министра в ходе «Недели полиции 2019 года» о том, что «ни одно невиновное лицо не должно становиться жертвой пыток и притеснений», Комитет, тем не менее, по-прежнему серьезно обеспокоен тем, что правоохранительные органы требуют подобных исключений и продолжают считать поведение, равнозначное пыткам и жестокому обращению, необходимым и приемлемым в ходе своей работы. Кроме того, он серьезно озабочен тем, что Закон о предупреждении пыток и случаев смерти в местах содержания под стражей 2013 года не осуществляется на практике эффективным образом. Комитет хотел бы напомнить государству-участнику, что в пункте 2 статьи 2 Конвенции предусматривается, что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(статьи 2, 4, 15 и 16).</w:t>
      </w:r>
    </w:p>
    <w:p w14:paraId="5BE52D98" w14:textId="77777777" w:rsidR="004B5161" w:rsidRPr="00682278" w:rsidRDefault="004B5161" w:rsidP="004B5161">
      <w:pPr>
        <w:pStyle w:val="SingleTxtG"/>
        <w:rPr>
          <w:b/>
        </w:rPr>
      </w:pPr>
      <w:r>
        <w:t>8.</w:t>
      </w:r>
      <w:r>
        <w:tab/>
      </w:r>
      <w:r>
        <w:rPr>
          <w:b/>
          <w:bCs/>
        </w:rPr>
        <w:t>Государству-участнику следует:</w:t>
      </w:r>
    </w:p>
    <w:p w14:paraId="02130933" w14:textId="77777777" w:rsidR="004B5161" w:rsidRPr="004B5161" w:rsidRDefault="004B5161" w:rsidP="004B5161">
      <w:pPr>
        <w:pStyle w:val="SingleTxtG"/>
        <w:rPr>
          <w:b/>
        </w:rPr>
      </w:pPr>
      <w:r>
        <w:rPr>
          <w:b/>
        </w:rPr>
        <w:tab/>
      </w:r>
      <w:r w:rsidRPr="004B5161">
        <w:rPr>
          <w:b/>
        </w:rPr>
        <w:tab/>
        <w:t>a)</w:t>
      </w:r>
      <w:r w:rsidRPr="004B5161">
        <w:rPr>
          <w:b/>
        </w:rPr>
        <w:tab/>
        <w:t xml:space="preserve">публично признать на высших уровнях правительства, что борьба с регулярными пытками и случаями жестокого обращения со стороны сотрудников правоохранительных органов является неотложной задачей, и недвусмысленно заявить, что пытки и жестокое обращение не будут допускаться ни при каких обстоятельствах и ни против кого; </w:t>
      </w:r>
    </w:p>
    <w:p w14:paraId="2F548900" w14:textId="77777777" w:rsidR="004B5161" w:rsidRPr="004B5161" w:rsidRDefault="004B5161" w:rsidP="004B5161">
      <w:pPr>
        <w:pStyle w:val="SingleTxtG"/>
        <w:rPr>
          <w:b/>
        </w:rPr>
      </w:pPr>
      <w:r>
        <w:rPr>
          <w:b/>
        </w:rPr>
        <w:tab/>
      </w:r>
      <w:r w:rsidRPr="004B5161">
        <w:rPr>
          <w:b/>
        </w:rPr>
        <w:tab/>
        <w:t>b)</w:t>
      </w:r>
      <w:r w:rsidRPr="004B5161">
        <w:rPr>
          <w:b/>
        </w:rPr>
        <w:tab/>
        <w:t>публично заявить, что правительство не намерено ограничивать применимость Закона о предупреждении пыток и случаев смерти в местах содержания под стражей какими-либо должностными лицами в государстве-участнике, что оно понимает этот Закон как применимый ко всем подобным силам, включая силы, не перечисленные в списке правоохранительных органов, и что любое лицо, совершающее акты пыток или иным образом причастное к применению пыток или потворствующее им, будет нести индивидуальную уголовную ответственность за подобные деяния;</w:t>
      </w:r>
    </w:p>
    <w:p w14:paraId="59188391" w14:textId="77777777" w:rsidR="004B5161" w:rsidRPr="004B5161" w:rsidRDefault="004B5161" w:rsidP="004B5161">
      <w:pPr>
        <w:pStyle w:val="SingleTxtG"/>
        <w:rPr>
          <w:b/>
        </w:rPr>
      </w:pPr>
      <w:r>
        <w:rPr>
          <w:b/>
        </w:rPr>
        <w:lastRenderedPageBreak/>
        <w:tab/>
      </w:r>
      <w:r w:rsidRPr="004B5161">
        <w:rPr>
          <w:b/>
        </w:rPr>
        <w:tab/>
        <w:t>с)</w:t>
      </w:r>
      <w:r w:rsidRPr="004B5161">
        <w:rPr>
          <w:b/>
        </w:rPr>
        <w:tab/>
        <w:t xml:space="preserve">обеспечивать, чтобы должностные лица, виновные в применении пыток и жестоком обращении, в том числе лица, несущие высшую или командную ответственность, подвергались судебному преследованию и наказаниям, соизмеримым с преступлением пытки; </w:t>
      </w:r>
    </w:p>
    <w:p w14:paraId="1C7C35DB" w14:textId="77777777" w:rsidR="004B5161" w:rsidRPr="004B5161" w:rsidRDefault="004B5161" w:rsidP="004B5161">
      <w:pPr>
        <w:pStyle w:val="SingleTxtG"/>
        <w:rPr>
          <w:b/>
        </w:rPr>
      </w:pPr>
      <w:r w:rsidRPr="004B5161">
        <w:rPr>
          <w:b/>
        </w:rPr>
        <w:tab/>
      </w:r>
      <w:r>
        <w:rPr>
          <w:b/>
        </w:rPr>
        <w:tab/>
      </w:r>
      <w:r w:rsidRPr="004B5161">
        <w:rPr>
          <w:b/>
        </w:rPr>
        <w:t>d)</w:t>
      </w:r>
      <w:r w:rsidRPr="004B5161">
        <w:rPr>
          <w:b/>
        </w:rPr>
        <w:tab/>
        <w:t xml:space="preserve">обеспечивать, чтобы сотрудники правоохранительных органов проходили и применяли на практике подготовку по ненасильственным методам ведения расследования и чтобы все сотрудники правоохранительных органов знали о недопустимости применения пыток и жестокого обращения для оказания давления на подозреваемых в совершении уголовных преступлений с целью получения признательных показаний; </w:t>
      </w:r>
    </w:p>
    <w:p w14:paraId="642AE6C7" w14:textId="77777777" w:rsidR="004B5161" w:rsidRPr="004B5161" w:rsidRDefault="004B5161" w:rsidP="004B5161">
      <w:pPr>
        <w:pStyle w:val="SingleTxtG"/>
        <w:rPr>
          <w:b/>
        </w:rPr>
      </w:pPr>
      <w:r>
        <w:rPr>
          <w:b/>
        </w:rPr>
        <w:tab/>
      </w:r>
      <w:r w:rsidRPr="004B5161">
        <w:rPr>
          <w:b/>
        </w:rPr>
        <w:tab/>
        <w:t>e)</w:t>
      </w:r>
      <w:r w:rsidRPr="004B5161">
        <w:rPr>
          <w:b/>
        </w:rPr>
        <w:tab/>
        <w:t>принимать меры для обеспечения того, чтобы на практике признательные показания, полученные от подозреваемых в совершении уголовных преступлений посредством пыток или жестокого обращения, не принимались в качестве доказательства вины;</w:t>
      </w:r>
    </w:p>
    <w:p w14:paraId="5CE4406D" w14:textId="77777777" w:rsidR="004B5161" w:rsidRPr="004B5161" w:rsidRDefault="004B5161" w:rsidP="004B5161">
      <w:pPr>
        <w:pStyle w:val="SingleTxtG"/>
        <w:rPr>
          <w:b/>
        </w:rPr>
      </w:pPr>
      <w:r>
        <w:rPr>
          <w:b/>
        </w:rPr>
        <w:tab/>
      </w:r>
      <w:r w:rsidRPr="004B5161">
        <w:rPr>
          <w:b/>
        </w:rPr>
        <w:tab/>
        <w:t>f)</w:t>
      </w:r>
      <w:r w:rsidRPr="004B5161">
        <w:rPr>
          <w:b/>
        </w:rPr>
        <w:tab/>
        <w:t>систематически собирать на национальном уровне статистические данные об осуществлении Закона о предупреждении пыток и случаев смерти в местах содержания под стражей, включая информацию о количестве жалоб, расследований, преследований и судебных процессов, о количестве обвинительных приговоров по делам о пытках и жестоком обращении, о наказаниях, назначенных виновным в применении пыток и жестоком обращении, и о мерах возмещения ущерба, в частности о компенсации и реабилитации, предоставляемых жертвам.</w:t>
      </w:r>
    </w:p>
    <w:p w14:paraId="3B887129" w14:textId="77777777" w:rsidR="004B5161" w:rsidRPr="00682278" w:rsidRDefault="004B5161" w:rsidP="004B5161">
      <w:pPr>
        <w:pStyle w:val="H23G"/>
      </w:pPr>
      <w:r>
        <w:tab/>
      </w:r>
      <w:r>
        <w:tab/>
      </w:r>
      <w:r>
        <w:rPr>
          <w:bCs/>
        </w:rPr>
        <w:t>Неудовлетворительное расследование жалоб на применение пыток</w:t>
      </w:r>
      <w:r>
        <w:t xml:space="preserve"> </w:t>
      </w:r>
    </w:p>
    <w:p w14:paraId="7C6A0A62" w14:textId="77777777" w:rsidR="004B5161" w:rsidRPr="00015A56" w:rsidRDefault="004B5161" w:rsidP="004B5161">
      <w:pPr>
        <w:pStyle w:val="SingleTxtG"/>
      </w:pPr>
      <w:r>
        <w:t>9.</w:t>
      </w:r>
      <w:r>
        <w:tab/>
        <w:t>Комитет серьезно обеспокоен полученной им информацией о том, что механизмы, созданные государством-участником для получения и расследования жалоб на пытки и жестокое обращение со стороны должностных лиц, на практике не обеспечивают реального привлечения виновных к ответственности. Комитет обеспокоен сообщениями о том, что сотрудники полиции часто отказываются регистрировать заявления о пытках или исчезновениях, подаваемые жертвами или членами их семей. Комитет обеспокоен также тем, что, по сообщениям, жертвы пыток и их семьи, которые хотят подать жалобу или заявить о случаях применения пыток, часто подвергаются притеснениям, угрозам и мести со стороны виновных. Комитет высоко оценивает заявление делегации о том, что она рассматривает возможность принятия законодательства о защите жертв и свидетелей и проведения с этой целью консультаций с заинтересованными субъектами, однако с озабоченностью отмечает сообщения о том, что соответствующий проект предложения Комиссии по законодательству находится на рассмотрении уже много лет, но так и не принимается.</w:t>
      </w:r>
    </w:p>
    <w:p w14:paraId="0B1D3F4D" w14:textId="77777777" w:rsidR="004B5161" w:rsidRPr="00682278" w:rsidRDefault="004B5161" w:rsidP="004B5161">
      <w:pPr>
        <w:pStyle w:val="SingleTxtG"/>
      </w:pPr>
      <w:r>
        <w:t>10.</w:t>
      </w:r>
      <w:r>
        <w:tab/>
        <w:t>Кроме того, Комитет озабочен сообщениями об отсутствии независимого органа, уполномоченного проводить расследования утверждений о применении пыток должностными лицами, поэтому подобные расследования проводятся сотрудниками тех же подразделений или в рамках той же официальной иерархии, где находятся и предполагаемые виновные, что приводит к конфликтам интересов. Комитет сожалеет, что делегация не представила информацию об итогах расследований 77 жалоб на пытки, полученных правительством от Национальной комиссии Бангладеш по правам человека в период 2012–2019 годов, за исключением одной жалобы, поданной непосредственно Комитетом и касавшейся фотожурналиста Шахидула Алама. Комитет сожалеет о том, что расследование в отношении г-на Алама было прекращено после того, как врачи больницы медицинского колледжа Бангабандху, по сообщениям, установили, что г-н Алам не получил никаких серьезных травм, несмотря на его утверждение о том, что 5 августа 2018 года, находясь под стражей в следственном отделе полиции, он подвергался как физическим, так и психологическим пыткам и жестокому обращению.</w:t>
      </w:r>
    </w:p>
    <w:p w14:paraId="7C121D73" w14:textId="77777777" w:rsidR="004B5161" w:rsidRPr="00682278" w:rsidRDefault="004B5161" w:rsidP="004B5161">
      <w:pPr>
        <w:pStyle w:val="SingleTxtG"/>
      </w:pPr>
      <w:r>
        <w:t>11.</w:t>
      </w:r>
      <w:r>
        <w:tab/>
        <w:t xml:space="preserve">Высоко оценивая представленную делегацией информацию о том, что в 2017 году органы внутреннего надзора назначили сотрудникам правоохранительных органов дисциплинарные наказания «за различные преступления», Комитет все же </w:t>
      </w:r>
      <w:r>
        <w:lastRenderedPageBreak/>
        <w:t>обеспокоен тем, что в этих случаях наиболее суровыми наказаниями были увольнение со службы и понижение в должности, которые не являются достаточно серьезным возмездием за применение пыток и жестокое обращение.</w:t>
      </w:r>
    </w:p>
    <w:p w14:paraId="5E00B29F" w14:textId="77777777" w:rsidR="004B5161" w:rsidRPr="00682278" w:rsidRDefault="004B5161" w:rsidP="004B5161">
      <w:pPr>
        <w:pStyle w:val="SingleTxtG"/>
      </w:pPr>
      <w:r>
        <w:t>12.</w:t>
      </w:r>
      <w:r>
        <w:tab/>
        <w:t>Комитет с удовлетворением отмечает, что Закон о предупреждении пыток и случаев смерти в местах содержания под стражей 2013 года позволяет заявителям обращаться с ходатайствами о проведении судебного расследования утверждений о пытках</w:t>
      </w:r>
      <w:r w:rsidRPr="005552DB">
        <w:t xml:space="preserve"> </w:t>
      </w:r>
      <w:r>
        <w:t>непосредственно в суды. Хотя это можно только приветствовать, Комитет обеспокоен сообщениями о том, что на практике данная процедура неэффективна, поскольку правоохранительные органы зачастую не завершают расследования в установленные Законом сроки, а соответствующие должностные лица не требуют их соблюдения. Комитет сожалеет о том, что делегация не представила информацию о доведенных до ее сведения случаях, когда расследование утверждений о пытках, как сообщается, было санкционировано, но не завершено (по делам Парвеза и Башира Уддина) либо завершилось судебным разбирательством, продолжавшимся в течение многих лет (по делу Имтиаза Хоссаина) (статьи 2, 4, 10, 12, 13, 15 и 16).</w:t>
      </w:r>
    </w:p>
    <w:p w14:paraId="5BD162B0" w14:textId="77777777" w:rsidR="004B5161" w:rsidRPr="004B5161" w:rsidRDefault="004B5161" w:rsidP="004B5161">
      <w:pPr>
        <w:pStyle w:val="SingleTxtG"/>
        <w:rPr>
          <w:b/>
        </w:rPr>
      </w:pPr>
      <w:r w:rsidRPr="00850472">
        <w:t>13.</w:t>
      </w:r>
      <w:r w:rsidRPr="004B5161">
        <w:rPr>
          <w:b/>
        </w:rPr>
        <w:tab/>
        <w:t>Государству-участнику следует обеспечивать, чтобы его власти проводили оперативные, беспристрастные и эффективные уголовные расследования всех жалоб на пытки и жестокое обращение. С этой целью Комитет рекомендует государству-участнику:</w:t>
      </w:r>
    </w:p>
    <w:p w14:paraId="0AC3ED7B" w14:textId="77777777" w:rsidR="004B5161" w:rsidRPr="004B5161" w:rsidRDefault="004B5161" w:rsidP="004B5161">
      <w:pPr>
        <w:pStyle w:val="SingleTxtG"/>
        <w:rPr>
          <w:b/>
        </w:rPr>
      </w:pPr>
      <w:r>
        <w:rPr>
          <w:b/>
        </w:rPr>
        <w:tab/>
      </w:r>
      <w:r>
        <w:rPr>
          <w:b/>
        </w:rPr>
        <w:tab/>
      </w:r>
      <w:r w:rsidRPr="004B5161">
        <w:rPr>
          <w:b/>
        </w:rPr>
        <w:t>a)</w:t>
      </w:r>
      <w:r w:rsidRPr="004B5161">
        <w:rPr>
          <w:b/>
        </w:rPr>
        <w:tab/>
        <w:t>учредить независимый от правоохранительных органов, включая иерархию полиции, механизм расследования жалоб на пытки и жестокое обращение со стороны сотрудников правоохранительных органов;</w:t>
      </w:r>
    </w:p>
    <w:p w14:paraId="197A3E9C" w14:textId="77777777" w:rsidR="004B5161" w:rsidRPr="004B5161" w:rsidRDefault="004B5161" w:rsidP="004B5161">
      <w:pPr>
        <w:pStyle w:val="SingleTxtG"/>
        <w:rPr>
          <w:b/>
        </w:rPr>
      </w:pPr>
      <w:r>
        <w:rPr>
          <w:b/>
        </w:rPr>
        <w:tab/>
      </w:r>
      <w:r>
        <w:rPr>
          <w:b/>
        </w:rPr>
        <w:tab/>
      </w:r>
      <w:r w:rsidRPr="004B5161">
        <w:rPr>
          <w:b/>
        </w:rPr>
        <w:t>b)</w:t>
      </w:r>
      <w:r w:rsidRPr="004B5161">
        <w:rPr>
          <w:b/>
        </w:rPr>
        <w:tab/>
        <w:t>как можно скорее принять законодательство, обеспечивающее эффективную защиту жертв и свидетелей;</w:t>
      </w:r>
    </w:p>
    <w:p w14:paraId="01C09F9F" w14:textId="77777777" w:rsidR="004B5161" w:rsidRPr="004B5161" w:rsidRDefault="004B5161" w:rsidP="004B5161">
      <w:pPr>
        <w:pStyle w:val="SingleTxtG"/>
        <w:rPr>
          <w:b/>
        </w:rPr>
      </w:pPr>
      <w:r>
        <w:rPr>
          <w:b/>
        </w:rPr>
        <w:tab/>
      </w:r>
      <w:r>
        <w:rPr>
          <w:b/>
        </w:rPr>
        <w:tab/>
      </w:r>
      <w:r w:rsidRPr="004B5161">
        <w:rPr>
          <w:b/>
        </w:rPr>
        <w:t>с)</w:t>
      </w:r>
      <w:r w:rsidRPr="004B5161">
        <w:rPr>
          <w:b/>
        </w:rPr>
        <w:tab/>
        <w:t>обеспечивать, чтобы надзорный орган следил за ходом расследований утверждений о пытках и гарантировал строгое соблюдение сроков проведения расследований и судебных процессов, установленных в Законе о пытках;</w:t>
      </w:r>
    </w:p>
    <w:p w14:paraId="55B84C09" w14:textId="77777777" w:rsidR="004B5161" w:rsidRPr="004B5161" w:rsidRDefault="004B5161" w:rsidP="004B5161">
      <w:pPr>
        <w:pStyle w:val="SingleTxtG"/>
        <w:rPr>
          <w:b/>
        </w:rPr>
      </w:pPr>
      <w:r>
        <w:rPr>
          <w:b/>
        </w:rPr>
        <w:tab/>
      </w:r>
      <w:r>
        <w:rPr>
          <w:b/>
        </w:rPr>
        <w:tab/>
      </w:r>
      <w:r w:rsidRPr="004B5161">
        <w:rPr>
          <w:b/>
        </w:rPr>
        <w:t>d)</w:t>
      </w:r>
      <w:r w:rsidRPr="004B5161">
        <w:rPr>
          <w:b/>
        </w:rPr>
        <w:tab/>
        <w:t>совершенствовать подготовку медицинских работников и обеспечивать, чтобы медицинские освидетельствования, санкционируемые для оценки утверждений о применении пыток, проводились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p w14:paraId="1A49D4BC" w14:textId="77777777" w:rsidR="004B5161" w:rsidRPr="00682278" w:rsidRDefault="004B5161" w:rsidP="004B5161">
      <w:pPr>
        <w:pStyle w:val="H23G"/>
      </w:pPr>
      <w:r>
        <w:tab/>
      </w:r>
      <w:r>
        <w:tab/>
      </w:r>
      <w:r>
        <w:rPr>
          <w:bCs/>
        </w:rPr>
        <w:t>Тайное содержание под стражей и исчезновения</w:t>
      </w:r>
    </w:p>
    <w:p w14:paraId="1D72E426" w14:textId="77777777" w:rsidR="004B5161" w:rsidRPr="00682278" w:rsidRDefault="004B5161" w:rsidP="004B5161">
      <w:pPr>
        <w:pStyle w:val="SingleTxtG"/>
      </w:pPr>
      <w:r>
        <w:t>14.</w:t>
      </w:r>
      <w:r>
        <w:tab/>
        <w:t xml:space="preserve">Комитет серьезно обеспокоен многочисленными и постоянными сообщениями о том, что должностные лица государства-участника произвольно лишают лиц свободы, впоследствии многих из них убивают и не сообщают об их местонахождении или судьбе. В международном праве прав человека такое поведение определяется как насильственное исчезновение, независимо от того, была ли жертва убита или о ее местонахождении позднее стало известно. Комитет отмечает, что делегация государства-участника отвергла предположение о том, что насильственные исчезновения в Бангладеш нередки и что в единственном признанном делегацией случае, когда должностные лица были привлечены к уголовной ответственности за действия, равнозначные насильственному исчезновению, в отношении нескольких лиц в Нараянгандже, сотрудники правоохранительных органов были осуждены за такие преступления, как «похищение» и «убийство». Комитет отмечает также, что делегация государства-участника утверждает, что заявления о причастности его властей к насильственным исчезновениям следует считать ложными в тех случаях, когда о местонахождении предполагаемой жертвы впоследствии вновь стало известно, как в случае с Хуммамом Квадером Чоудхури. </w:t>
      </w:r>
    </w:p>
    <w:p w14:paraId="5BA753F4" w14:textId="77777777" w:rsidR="004B5161" w:rsidRPr="00682278" w:rsidRDefault="004B5161" w:rsidP="004B5161">
      <w:pPr>
        <w:pStyle w:val="SingleTxtG"/>
      </w:pPr>
      <w:r>
        <w:t>15.</w:t>
      </w:r>
      <w:r>
        <w:tab/>
        <w:t xml:space="preserve">Комитет отмечает, что в 2017 году Рабочая группа по насильственным и недобровольным исчезновениям подняла вопрос о деле г-на Чоудхури, а также о делах Мира Ахмеда бен Касема и Абдуллаила Амана аль-Азми, которые, по сообщениям, </w:t>
      </w:r>
      <w:r>
        <w:lastRenderedPageBreak/>
        <w:t xml:space="preserve">были задержаны неизвестными органами после проведения кампании за освобождение из-под стражи своих отцов, которым Трибунал по международным преступлениям (Бангладеш) вынес обвинительные приговоры. Кроме того, Рабочая группа выразила серьезную обеспокоенность в связи с участившимися случаями насильственных исчезновений в Бангладеш. Комитет сожалеет, что государство-участник не представило ни информации о том, расследованы ли утверждения о том, что эти люди в течение длительного времени тайно содержались правоохранительными органами под стражей в неустановленном месте, ни сведений о ходе текущих расследований других дел, в которых власти якобы демонстрировали поведение, соответствующее определению насильственного исчезновения, например смерти Экрамула Хака в центре содержания под стражей и исчезновения из-под стражи в полиции шейха Мохлесура Рахмана (статьи 2, 4, 12, 13, 11 и 16). </w:t>
      </w:r>
    </w:p>
    <w:p w14:paraId="3D4CA2CA" w14:textId="77777777" w:rsidR="004B5161" w:rsidRPr="004B5161" w:rsidRDefault="004B5161" w:rsidP="004B5161">
      <w:pPr>
        <w:pStyle w:val="SingleTxtG"/>
        <w:rPr>
          <w:b/>
        </w:rPr>
      </w:pPr>
      <w:r w:rsidRPr="004B5161">
        <w:t>16.</w:t>
      </w:r>
      <w:r w:rsidRPr="004B5161">
        <w:tab/>
      </w:r>
      <w:r w:rsidRPr="004B5161">
        <w:rPr>
          <w:b/>
        </w:rPr>
        <w:t>Комитет рекомендует государству-участнику:</w:t>
      </w:r>
    </w:p>
    <w:p w14:paraId="400DEF7B" w14:textId="77777777" w:rsidR="004B5161" w:rsidRPr="004B5161" w:rsidRDefault="004B5161" w:rsidP="004B5161">
      <w:pPr>
        <w:pStyle w:val="SingleTxtG"/>
        <w:rPr>
          <w:b/>
        </w:rPr>
      </w:pPr>
      <w:r>
        <w:rPr>
          <w:b/>
        </w:rPr>
        <w:tab/>
      </w:r>
      <w:r>
        <w:rPr>
          <w:b/>
        </w:rPr>
        <w:tab/>
      </w:r>
      <w:r w:rsidRPr="004B5161">
        <w:rPr>
          <w:b/>
        </w:rPr>
        <w:t>a)</w:t>
      </w:r>
      <w:r w:rsidRPr="004B5161">
        <w:rPr>
          <w:b/>
        </w:rPr>
        <w:tab/>
        <w:t>недвусмысленно заявить на самом высоком уровне правительства, что правоохранительные органы должны немедленно прекратить практику тайного содержания под стражей в неустановленных местах;</w:t>
      </w:r>
    </w:p>
    <w:p w14:paraId="71A92230" w14:textId="77777777" w:rsidR="004B5161" w:rsidRPr="004B5161" w:rsidRDefault="004B5161" w:rsidP="004B5161">
      <w:pPr>
        <w:pStyle w:val="SingleTxtG"/>
        <w:rPr>
          <w:b/>
        </w:rPr>
      </w:pPr>
      <w:r>
        <w:rPr>
          <w:b/>
        </w:rPr>
        <w:tab/>
      </w:r>
      <w:r>
        <w:rPr>
          <w:b/>
        </w:rPr>
        <w:tab/>
      </w:r>
      <w:r w:rsidRPr="004B5161">
        <w:rPr>
          <w:b/>
        </w:rPr>
        <w:t>b)</w:t>
      </w:r>
      <w:r w:rsidRPr="004B5161">
        <w:rPr>
          <w:b/>
        </w:rPr>
        <w:tab/>
        <w:t>опубликовать перечень всех признанных мест содержания под стражей и обеспечивать, чтобы нигде на территории государства-участника никто не содержался под стражей тайно или без связи с внешним миром;</w:t>
      </w:r>
    </w:p>
    <w:p w14:paraId="009189D9" w14:textId="77777777" w:rsidR="004B5161" w:rsidRPr="004B5161" w:rsidRDefault="004B5161" w:rsidP="004B5161">
      <w:pPr>
        <w:pStyle w:val="SingleTxtG"/>
        <w:rPr>
          <w:b/>
        </w:rPr>
      </w:pPr>
      <w:r>
        <w:rPr>
          <w:b/>
        </w:rPr>
        <w:tab/>
      </w:r>
      <w:r>
        <w:rPr>
          <w:b/>
        </w:rPr>
        <w:tab/>
      </w:r>
      <w:r w:rsidRPr="004B5161">
        <w:rPr>
          <w:b/>
        </w:rPr>
        <w:t>с)</w:t>
      </w:r>
      <w:r w:rsidRPr="004B5161">
        <w:rPr>
          <w:b/>
        </w:rPr>
        <w:tab/>
        <w:t>обеспечивать, чтобы в отношении любого должностного лица,  которое, как было доказано, тайно содержало частное лицо под стражей в неустановленном месте, осуществлялось судебное преследование и определялось наказание, соизмеримое с тяжестью преступления, в том числе в тех случаях, когда указанное частное лицо было впоследствии освобождено;</w:t>
      </w:r>
    </w:p>
    <w:p w14:paraId="6A61E76D" w14:textId="77777777" w:rsidR="004B5161" w:rsidRPr="004B5161" w:rsidRDefault="004B5161" w:rsidP="004B5161">
      <w:pPr>
        <w:pStyle w:val="SingleTxtG"/>
        <w:rPr>
          <w:b/>
        </w:rPr>
      </w:pPr>
      <w:r>
        <w:rPr>
          <w:b/>
        </w:rPr>
        <w:tab/>
      </w:r>
      <w:r>
        <w:rPr>
          <w:b/>
        </w:rPr>
        <w:tab/>
      </w:r>
      <w:r w:rsidRPr="004B5161">
        <w:rPr>
          <w:b/>
        </w:rPr>
        <w:t>d)</w:t>
      </w:r>
      <w:r w:rsidRPr="004B5161">
        <w:rPr>
          <w:b/>
        </w:rPr>
        <w:tab/>
        <w:t>обеспечивать, чтобы все утверждения о тайном содержании под стражей в неустановленном месте, исчезновении и смерти в заключении оперативно и тщательно расследовались органом, независимым от властей, предположительно несущих ответственность за содержание под стражей;</w:t>
      </w:r>
    </w:p>
    <w:p w14:paraId="48F83723" w14:textId="77777777" w:rsidR="004B5161" w:rsidRPr="004B5161" w:rsidRDefault="004B5161" w:rsidP="004B5161">
      <w:pPr>
        <w:pStyle w:val="SingleTxtG"/>
        <w:rPr>
          <w:b/>
        </w:rPr>
      </w:pPr>
      <w:r>
        <w:rPr>
          <w:b/>
        </w:rPr>
        <w:tab/>
      </w:r>
      <w:r>
        <w:rPr>
          <w:b/>
        </w:rPr>
        <w:tab/>
      </w:r>
      <w:r w:rsidRPr="004B5161">
        <w:rPr>
          <w:b/>
        </w:rPr>
        <w:t>e)</w:t>
      </w:r>
      <w:r w:rsidRPr="004B5161">
        <w:rPr>
          <w:b/>
        </w:rPr>
        <w:tab/>
        <w:t xml:space="preserve">обеспечить мониторинг всех мест лишения свободы в государстве-участнике независимым органом, уполномоченным проводить внезапные посещения мест содержания под стражей и конфиденциальные собеседования с любым лицом в этих учреждениях, а также дать представителям неправительственных организаций (НПО) доступ во все места содержания под стражей; </w:t>
      </w:r>
    </w:p>
    <w:p w14:paraId="7568064A" w14:textId="77777777" w:rsidR="004B5161" w:rsidRPr="004B5161" w:rsidRDefault="004B5161" w:rsidP="004B5161">
      <w:pPr>
        <w:pStyle w:val="SingleTxtG"/>
        <w:rPr>
          <w:b/>
        </w:rPr>
      </w:pPr>
      <w:r>
        <w:rPr>
          <w:b/>
        </w:rPr>
        <w:tab/>
      </w:r>
      <w:r>
        <w:rPr>
          <w:b/>
        </w:rPr>
        <w:tab/>
      </w:r>
      <w:r w:rsidRPr="004B5161">
        <w:rPr>
          <w:b/>
        </w:rPr>
        <w:t>f)</w:t>
      </w:r>
      <w:r w:rsidRPr="004B5161">
        <w:rPr>
          <w:b/>
        </w:rPr>
        <w:tab/>
        <w:t>рассмотреть возможность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w:t>
      </w:r>
    </w:p>
    <w:p w14:paraId="32C63726" w14:textId="77777777" w:rsidR="004B5161" w:rsidRPr="004B5161" w:rsidRDefault="004B5161" w:rsidP="004B5161">
      <w:pPr>
        <w:pStyle w:val="SingleTxtG"/>
        <w:rPr>
          <w:b/>
        </w:rPr>
      </w:pPr>
      <w:r>
        <w:rPr>
          <w:b/>
        </w:rPr>
        <w:tab/>
      </w:r>
      <w:r>
        <w:rPr>
          <w:b/>
        </w:rPr>
        <w:tab/>
      </w:r>
      <w:r w:rsidRPr="004B5161">
        <w:rPr>
          <w:b/>
        </w:rPr>
        <w:t>g)</w:t>
      </w:r>
      <w:r w:rsidRPr="004B5161">
        <w:rPr>
          <w:b/>
        </w:rPr>
        <w:tab/>
        <w:t>в силу того, что такие преступления, как «похищение», недостаточно полно отражают серьезный характер тайного содержания под стражей в неустановленном месте, осуществляемого государственными должностными лицами или при их пособничестве, запретить в законодательстве «насильственные исчезновения» как отдельное преступление, отразить в нем определение, содержащееся в Международной конвенции для защиты всех лиц от насильственных исчезновений, и рассмотреть возможность ратификации этой Конвенции.</w:t>
      </w:r>
    </w:p>
    <w:p w14:paraId="793E86CA" w14:textId="77777777" w:rsidR="004B5161" w:rsidRPr="00682278" w:rsidRDefault="004B5161" w:rsidP="004B5161">
      <w:pPr>
        <w:pStyle w:val="H23G"/>
      </w:pPr>
      <w:r>
        <w:tab/>
      </w:r>
      <w:r>
        <w:tab/>
      </w:r>
      <w:r>
        <w:rPr>
          <w:bCs/>
        </w:rPr>
        <w:t>Батальон быстрого реагирования</w:t>
      </w:r>
      <w:r>
        <w:t xml:space="preserve"> </w:t>
      </w:r>
    </w:p>
    <w:p w14:paraId="6EC5F95A" w14:textId="77777777" w:rsidR="004B5161" w:rsidRPr="00682278" w:rsidRDefault="004B5161" w:rsidP="004B5161">
      <w:pPr>
        <w:pStyle w:val="SingleTxtG"/>
      </w:pPr>
      <w:r>
        <w:t>17.</w:t>
      </w:r>
      <w:r>
        <w:tab/>
        <w:t xml:space="preserve">Комитет серьезно обеспокоен полученными им многочисленными сообщениями о случаях, когда обоснованно утверждалось, что члены батальона быстрого реагирования государства-участника, в состав которого входят как сотрудники полиции, так и прикомандированные военнослужащие, применяли пытки, совершали произвольные аресты, осуществляли тайное содержание под стражей в неустановленном месте, а также способствовали исчезновениям и внесудебным казням задержанных ими лиц. Комитет обеспокоен также тем, что, за единичным исключением вышеупомянутого дела о Нараянгандже, сотрудники этих сил не </w:t>
      </w:r>
      <w:r>
        <w:lastRenderedPageBreak/>
        <w:t>привлекаются к уголовной ответственности за подобные нарушения. Комитет озабочен тем, что статья 13 Закона о батальоне военной полиции, которая освобождает сотрудников этих сил от ответственности за «совершенные или намеченные к совершению добросовестные действия», на практике создает впечатление, что сотрудники указанных сил пользуются иммунитетом от судебного преследования за пытки или внесудебные казни. Комитет с сожалением отмечает, что государство-участник не провело независимого расследования переданных по Шведскому национальному радио в 2017 году утверждений анонимного старшего должностного лица батальона о том, что сотрудники этих сил регулярно похищали, пытали и убивали лиц, на которых указывало им начальство, и избавлялись от тел, не оставляя улик, либо подбрасывали оружие в поддержку утверждений о том, что те были убиты в порядке самообороны. Комитет далее сожалеет о том, что ему не была представлена информация о составе внутренней следственной группы батальона и о мерах, принятых в отношении сотрудников указанных сил в тех случаях, когда жалобы на них были проверены и подтверждены этой группой. Кроме того, Комитет обеспокоен сообщениями о том, что персонал, служивший в составе батальона быстрого реагирования, часто направлялся на службу в миротворческие миссии Организации Объединенных Наций (статьи 2, 4, 12, 13 и 16).</w:t>
      </w:r>
    </w:p>
    <w:p w14:paraId="3BFBE935" w14:textId="77777777" w:rsidR="004B5161" w:rsidRPr="004B5161" w:rsidRDefault="004B5161" w:rsidP="004B5161">
      <w:pPr>
        <w:pStyle w:val="SingleTxtG"/>
        <w:rPr>
          <w:b/>
        </w:rPr>
      </w:pPr>
      <w:r w:rsidRPr="004B5161">
        <w:t>18.</w:t>
      </w:r>
      <w:r w:rsidRPr="004B5161">
        <w:tab/>
      </w:r>
      <w:r w:rsidRPr="004B5161">
        <w:rPr>
          <w:b/>
        </w:rPr>
        <w:t>Комитет рекомендует государству-участнику:</w:t>
      </w:r>
    </w:p>
    <w:p w14:paraId="4A2E654E" w14:textId="77777777" w:rsidR="004B5161" w:rsidRPr="004B5161" w:rsidRDefault="004B5161" w:rsidP="004B5161">
      <w:pPr>
        <w:pStyle w:val="SingleTxtG"/>
        <w:rPr>
          <w:b/>
        </w:rPr>
      </w:pPr>
      <w:r>
        <w:rPr>
          <w:b/>
        </w:rPr>
        <w:tab/>
      </w:r>
      <w:r>
        <w:rPr>
          <w:b/>
        </w:rPr>
        <w:tab/>
      </w:r>
      <w:r w:rsidRPr="004B5161">
        <w:rPr>
          <w:b/>
        </w:rPr>
        <w:t>a)</w:t>
      </w:r>
      <w:r w:rsidRPr="004B5161">
        <w:rPr>
          <w:b/>
        </w:rPr>
        <w:tab/>
        <w:t>заказать проведение независимого расследования утверждений о том, что сотрудники батальона быстрого реагирования регулярно применяли пытки, совершали произвольные аресты, осуществляли тайное содержание под стражей в неустановленном месте, а также способствовали внесудебным казням, и обеспечить, чтобы сотрудники, проводящие расследование, пользовались эффективной защитой от притеснений и запугивания;</w:t>
      </w:r>
    </w:p>
    <w:p w14:paraId="70F12D03" w14:textId="77777777" w:rsidR="004B5161" w:rsidRPr="004B5161" w:rsidRDefault="004B5161" w:rsidP="004B5161">
      <w:pPr>
        <w:pStyle w:val="SingleTxtG"/>
        <w:rPr>
          <w:b/>
        </w:rPr>
      </w:pPr>
      <w:r>
        <w:rPr>
          <w:b/>
        </w:rPr>
        <w:tab/>
      </w:r>
      <w:r>
        <w:rPr>
          <w:b/>
        </w:rPr>
        <w:tab/>
      </w:r>
      <w:r w:rsidRPr="004B5161">
        <w:rPr>
          <w:b/>
        </w:rPr>
        <w:t>b)</w:t>
      </w:r>
      <w:r w:rsidRPr="004B5161">
        <w:rPr>
          <w:b/>
        </w:rPr>
        <w:tab/>
        <w:t>отменить положение о «добросовестности» в статье 13 Закона 2003</w:t>
      </w:r>
      <w:r w:rsidR="004D4497">
        <w:rPr>
          <w:b/>
          <w:lang w:val="en-US"/>
        </w:rPr>
        <w:t> </w:t>
      </w:r>
      <w:r w:rsidRPr="004B5161">
        <w:rPr>
          <w:b/>
        </w:rPr>
        <w:t xml:space="preserve">года о поправках к Закону о батальоне военной полиции; </w:t>
      </w:r>
    </w:p>
    <w:p w14:paraId="6F58B776" w14:textId="77777777" w:rsidR="004B5161" w:rsidRPr="004B5161" w:rsidRDefault="004B5161" w:rsidP="004B5161">
      <w:pPr>
        <w:pStyle w:val="SingleTxtG"/>
        <w:rPr>
          <w:b/>
        </w:rPr>
      </w:pPr>
      <w:r>
        <w:rPr>
          <w:b/>
        </w:rPr>
        <w:tab/>
      </w:r>
      <w:r>
        <w:rPr>
          <w:b/>
        </w:rPr>
        <w:tab/>
      </w:r>
      <w:r w:rsidRPr="004B5161">
        <w:rPr>
          <w:b/>
        </w:rPr>
        <w:t>с)</w:t>
      </w:r>
      <w:r w:rsidRPr="004B5161">
        <w:rPr>
          <w:b/>
        </w:rPr>
        <w:tab/>
        <w:t>прекратить практику прикомандирования военнослужащих для службы в батальоне и обеспечить, чтобы он представлял собой исключительно гражданские силы и чтобы военнослужащие батальона, как и другие сотрудники правоохранительных органов, подвергались уголовному преследованию и наказанию, а не только внутренним дисциплинарным мерам в случаях, когда они предположительно применяли пытки, жестокое обращение, способствовали исчезновениям или внесудебным казням;</w:t>
      </w:r>
    </w:p>
    <w:p w14:paraId="39830EF2" w14:textId="77777777" w:rsidR="004B5161" w:rsidRPr="004B5161" w:rsidRDefault="004B5161" w:rsidP="004B5161">
      <w:pPr>
        <w:pStyle w:val="SingleTxtG"/>
        <w:rPr>
          <w:b/>
        </w:rPr>
      </w:pPr>
      <w:r>
        <w:rPr>
          <w:b/>
        </w:rPr>
        <w:tab/>
      </w:r>
      <w:r>
        <w:rPr>
          <w:b/>
        </w:rPr>
        <w:tab/>
      </w:r>
      <w:r w:rsidRPr="004B5161">
        <w:rPr>
          <w:b/>
        </w:rPr>
        <w:t>d)</w:t>
      </w:r>
      <w:r w:rsidRPr="004B5161">
        <w:rPr>
          <w:b/>
        </w:rPr>
        <w:tab/>
        <w:t>при соответствующем руководстве со стороны Организации Объединенных Наций создать независимую процедуру проверки для всего военного и полицейского персонала, предлагаемого для развертывания в составе миротворческих миссий Организации Объединенных Наций, и обеспечить, чтобы ни одно лицо или подразделение, причастное к применению пыток, совершению внесудебных казней, содействию исчезновениям или к другим серьезным нарушениям прав человека, для службы не отбиралось.</w:t>
      </w:r>
    </w:p>
    <w:p w14:paraId="73E13519" w14:textId="77777777" w:rsidR="004B5161" w:rsidRPr="00682278" w:rsidRDefault="004B5161" w:rsidP="004B5161">
      <w:pPr>
        <w:pStyle w:val="H23G"/>
      </w:pPr>
      <w:r>
        <w:tab/>
      </w:r>
      <w:r>
        <w:tab/>
      </w:r>
      <w:r>
        <w:rPr>
          <w:bCs/>
        </w:rPr>
        <w:t>Предварительное заключение и основные правовые гарантии</w:t>
      </w:r>
    </w:p>
    <w:p w14:paraId="21BF0276" w14:textId="77777777" w:rsidR="004B5161" w:rsidRPr="00682278" w:rsidRDefault="004B5161" w:rsidP="004B5161">
      <w:pPr>
        <w:pStyle w:val="SingleTxtG"/>
      </w:pPr>
      <w:r>
        <w:t>19.</w:t>
      </w:r>
      <w:r>
        <w:tab/>
        <w:t xml:space="preserve">Комитет серьезно обеспокоен сообщениями о том, что правоохранительные органы зачастую не предоставляют лишенным свободы лицам основополагающих правовых гарантий против пыток, которые были определены Комитетом как существенно важные для выполнения обязательства предупреждать пытки, закрепленного в статье 2 Конвенции. В сообщениях утверждается, что лица, лишенные свободы, не информируются о предъявляемых им обвинениях, не получают немедленного доступа к квалифицированному и независимому адвокату с самого начала лишения свободы, а также доступа к юридической помощи сразу после ареста и на всех этапах содержания под стражей, в том числе во время допросов и слушаний, лишены доступа к бесплатному независимому медицинскому освидетельствованию в течение 24 часов после прибытия в место содержания под стражей без присутствия сотрудников полиции, а также не имеют права запрашивать и проходить медицинский осмотр, проводимый в условиях конфиденциальности независимым врачом по выбору </w:t>
      </w:r>
      <w:r>
        <w:lastRenderedPageBreak/>
        <w:t xml:space="preserve">задержанного, лишены права уведомить какого-либо члена семьи или любое другое лицо по собственному усмотрению о факте лишения его свободы сразу же после задержания. </w:t>
      </w:r>
    </w:p>
    <w:p w14:paraId="37CE1E71" w14:textId="77777777" w:rsidR="004B5161" w:rsidRPr="00682278" w:rsidRDefault="004B5161" w:rsidP="004B5161">
      <w:pPr>
        <w:pStyle w:val="SingleTxtG"/>
        <w:rPr>
          <w:b/>
          <w:bCs/>
        </w:rPr>
      </w:pPr>
      <w:r>
        <w:t>20.</w:t>
      </w:r>
      <w:r>
        <w:tab/>
        <w:t xml:space="preserve">Кроме того, Комитет обеспокоен сообщениями о том, что должностные лица государства-участника нередко не регистрируют все случаи лишения лица свободы в реестре по месту содержания под стражей и в центральном реестре всех лиц, лишенных свободы. Он озабочен также сообщениями о том, что лица, лишенные свободы, часто не доставляются к судье в установленные законом сроки. </w:t>
      </w:r>
    </w:p>
    <w:p w14:paraId="7972AA04" w14:textId="77777777" w:rsidR="004B5161" w:rsidRPr="00682278" w:rsidRDefault="004B5161" w:rsidP="004B5161">
      <w:pPr>
        <w:pStyle w:val="SingleTxtG"/>
        <w:rPr>
          <w:b/>
          <w:bCs/>
        </w:rPr>
      </w:pPr>
      <w:r>
        <w:t>21.</w:t>
      </w:r>
      <w:r>
        <w:tab/>
        <w:t>Комитет особенно обеспокоен сообщениями о том, что правоохранительные органы часто просят разрешения – и магистраты обычно удовлетворяют этот запрос – содержать подозреваемых в совершении уголовных преступлений под стражей, также называемой предварительным заключением, для допросов в течение не более чем 15 дней без доступа к адвокату, что допускается статьями 54 и 167 Уголовно-процессуального кодекса. Комитет отмечает сообщения о том, что более 80% всех лиц, содержащихся под стражей в государстве-участнике, находятся в предварительном заключении. Комитет далее обеспокоен сообщениями о том, что, несмотря на тот факт, что в рамках дела «Бангладешский фонд юридической помощи и услуг против Бангладеш» отделение Высокого суда Верховного суда Бангладеш подготовило руководящие принципы в форме 15 директив</w:t>
      </w:r>
      <w:r w:rsidRPr="0085735C">
        <w:t xml:space="preserve"> </w:t>
      </w:r>
      <w:r>
        <w:t xml:space="preserve">для правоохранительных органов и магистратов, на практике эти директивы не выполняются. Кроме того, хотя для обеспечения выполнения своего решения суд призвал правительство внести поправки в соответствующие статьи Уголовно-процессуального кодекса 1898 года, Уголовного кодекса 1860 года и Закона о доказательствах 1872 года, эти положения остались без изменений (статьи 2, 4, 11, 12, 13, 15 и 16). </w:t>
      </w:r>
    </w:p>
    <w:p w14:paraId="3EF15AE8" w14:textId="77777777" w:rsidR="004B5161" w:rsidRPr="004B5161" w:rsidRDefault="004B5161" w:rsidP="004B5161">
      <w:pPr>
        <w:pStyle w:val="SingleTxtG"/>
        <w:rPr>
          <w:b/>
        </w:rPr>
      </w:pPr>
      <w:r w:rsidRPr="004B5161">
        <w:t>22.</w:t>
      </w:r>
      <w:r w:rsidRPr="004B5161">
        <w:tab/>
      </w:r>
      <w:r w:rsidRPr="004B5161">
        <w:rPr>
          <w:b/>
        </w:rPr>
        <w:t xml:space="preserve">Государству-участнику следует: </w:t>
      </w:r>
    </w:p>
    <w:p w14:paraId="4C394F12" w14:textId="77777777" w:rsidR="004B5161" w:rsidRPr="004B5161" w:rsidRDefault="004B5161" w:rsidP="004B5161">
      <w:pPr>
        <w:pStyle w:val="SingleTxtG"/>
        <w:rPr>
          <w:b/>
        </w:rPr>
      </w:pPr>
      <w:r>
        <w:rPr>
          <w:b/>
        </w:rPr>
        <w:tab/>
      </w:r>
      <w:r>
        <w:rPr>
          <w:b/>
        </w:rPr>
        <w:tab/>
      </w:r>
      <w:r w:rsidRPr="004B5161">
        <w:rPr>
          <w:b/>
        </w:rPr>
        <w:t>a)</w:t>
      </w:r>
      <w:r w:rsidRPr="004B5161">
        <w:rPr>
          <w:b/>
        </w:rPr>
        <w:tab/>
        <w:t>внести поправки в статьи 54 и 167 Уголовно-процессуального кодекса, в Уголовный кодекс и в Закон о доказательствах, с тем чтобы отразить в них решение по делу «Бангладешский фонд юридической помощи и услуг против Бангладеш» и обеспечить соблюдение международных обязательств в области прав человека;</w:t>
      </w:r>
    </w:p>
    <w:p w14:paraId="4D9B48BE" w14:textId="77777777" w:rsidR="004B5161" w:rsidRPr="004B5161" w:rsidRDefault="004B5161" w:rsidP="004B5161">
      <w:pPr>
        <w:pStyle w:val="SingleTxtG"/>
        <w:rPr>
          <w:b/>
        </w:rPr>
      </w:pPr>
      <w:r>
        <w:rPr>
          <w:b/>
        </w:rPr>
        <w:tab/>
      </w:r>
      <w:r>
        <w:rPr>
          <w:b/>
        </w:rPr>
        <w:tab/>
      </w:r>
      <w:r w:rsidRPr="004B5161">
        <w:rPr>
          <w:b/>
        </w:rPr>
        <w:t>b)</w:t>
      </w:r>
      <w:r w:rsidRPr="004B5161">
        <w:rPr>
          <w:b/>
        </w:rPr>
        <w:tab/>
        <w:t>обеспечить оперативное и полное выполнение правоохранительными органами и магистратами директив, изданных Высоким судом и подтвержденных Апелляционным судом в рамках дела «Бангладешский фонд юридической помощи и услуг против Бангладеш», в том числе посредством организации обучения и усиления надзора;</w:t>
      </w:r>
    </w:p>
    <w:p w14:paraId="59428DBE" w14:textId="77777777" w:rsidR="004B5161" w:rsidRPr="004B5161" w:rsidRDefault="004B5161" w:rsidP="004B5161">
      <w:pPr>
        <w:pStyle w:val="SingleTxtG"/>
        <w:rPr>
          <w:b/>
        </w:rPr>
      </w:pPr>
      <w:r>
        <w:rPr>
          <w:b/>
        </w:rPr>
        <w:tab/>
      </w:r>
      <w:r>
        <w:rPr>
          <w:b/>
        </w:rPr>
        <w:tab/>
      </w:r>
      <w:r w:rsidRPr="004B5161">
        <w:rPr>
          <w:b/>
        </w:rPr>
        <w:t>с)</w:t>
      </w:r>
      <w:r w:rsidRPr="004B5161">
        <w:rPr>
          <w:b/>
        </w:rPr>
        <w:tab/>
        <w:t>принять эффективные меры по обеспечению того, чтобы все содержащиеся под стражей лица, включая тех, кто арестован, подвергнут досудебному содержанию под стражей или помещен в предварительное заключение, пользовались на практике всеми основополагающими правовыми гарантиями с самого начала лишения свободы в соответствии с международными стандартами, как указано выше. В частности, государству-участнику следует обеспечить соблюдение права арестованных на доставку к магистрату в течение 24 часов, обеспечить соблюдение права на доступ к адвокату сразу же после ареста и впоследствии и обеспечить, чтобы члены семьи оперативно информировались о времени и месте ареста лица и его содержании под стражей;</w:t>
      </w:r>
    </w:p>
    <w:p w14:paraId="6944A15D" w14:textId="77777777" w:rsidR="004B5161" w:rsidRPr="004B5161" w:rsidRDefault="004B5161" w:rsidP="004B5161">
      <w:pPr>
        <w:pStyle w:val="SingleTxtG"/>
        <w:rPr>
          <w:b/>
        </w:rPr>
      </w:pPr>
      <w:r>
        <w:rPr>
          <w:b/>
        </w:rPr>
        <w:tab/>
      </w:r>
      <w:r>
        <w:rPr>
          <w:b/>
        </w:rPr>
        <w:tab/>
      </w:r>
      <w:r w:rsidRPr="004B5161">
        <w:rPr>
          <w:b/>
        </w:rPr>
        <w:t>d)</w:t>
      </w:r>
      <w:r w:rsidRPr="004B5161">
        <w:rPr>
          <w:b/>
        </w:rPr>
        <w:tab/>
        <w:t xml:space="preserve">обеспечить регулярный мониторинг предоставления основополагающих правовых гарантий лицам, лишенным свободы, а также обеспечить на практике дисциплинарное или иное соответствующее наказание любого должностного лица, не предоставившего лицам, лишенным свободы, подобных гарантий; </w:t>
      </w:r>
    </w:p>
    <w:p w14:paraId="08EF69D8" w14:textId="77777777" w:rsidR="004B5161" w:rsidRPr="004B5161" w:rsidRDefault="004B5161" w:rsidP="004B5161">
      <w:pPr>
        <w:pStyle w:val="SingleTxtG"/>
        <w:rPr>
          <w:b/>
        </w:rPr>
      </w:pPr>
      <w:r>
        <w:rPr>
          <w:b/>
        </w:rPr>
        <w:tab/>
      </w:r>
      <w:r>
        <w:rPr>
          <w:b/>
        </w:rPr>
        <w:tab/>
      </w:r>
      <w:r w:rsidRPr="004B5161">
        <w:rPr>
          <w:b/>
        </w:rPr>
        <w:t>e)</w:t>
      </w:r>
      <w:r w:rsidRPr="004B5161">
        <w:rPr>
          <w:b/>
        </w:rPr>
        <w:tab/>
        <w:t xml:space="preserve">обеспечить, чтобы досудебное содержание под стражей регулировалось посредством правовых критериев, соответствующих международным стандартам, и подлежало судебному надзору с целью обеспечить основополагающие правовые и процессуальные гарантии; </w:t>
      </w:r>
    </w:p>
    <w:p w14:paraId="63BC3D03" w14:textId="77777777" w:rsidR="004B5161" w:rsidRPr="004B5161" w:rsidRDefault="004B5161" w:rsidP="004B5161">
      <w:pPr>
        <w:pStyle w:val="SingleTxtG"/>
        <w:rPr>
          <w:b/>
        </w:rPr>
      </w:pPr>
      <w:r>
        <w:rPr>
          <w:b/>
        </w:rPr>
        <w:lastRenderedPageBreak/>
        <w:tab/>
      </w:r>
      <w:r>
        <w:rPr>
          <w:b/>
        </w:rPr>
        <w:tab/>
      </w:r>
      <w:r w:rsidRPr="004B5161">
        <w:rPr>
          <w:b/>
        </w:rPr>
        <w:t>f)</w:t>
      </w:r>
      <w:r w:rsidRPr="004B5161">
        <w:rPr>
          <w:b/>
        </w:rPr>
        <w:tab/>
        <w:t>регулярно пересматривать законность досудебного содержания под стражей всех лиц и освобождать любое лицо, которое содержалось под стражей до суда в течение периода, превышающего максимальное наказание за совершение преступления;</w:t>
      </w:r>
    </w:p>
    <w:p w14:paraId="477D891C" w14:textId="77777777" w:rsidR="004B5161" w:rsidRPr="004B5161" w:rsidRDefault="004B5161" w:rsidP="004B5161">
      <w:pPr>
        <w:pStyle w:val="SingleTxtG"/>
        <w:rPr>
          <w:b/>
        </w:rPr>
      </w:pPr>
      <w:r>
        <w:rPr>
          <w:b/>
        </w:rPr>
        <w:tab/>
      </w:r>
      <w:r>
        <w:rPr>
          <w:b/>
        </w:rPr>
        <w:tab/>
      </w:r>
      <w:r w:rsidRPr="004B5161">
        <w:rPr>
          <w:b/>
        </w:rPr>
        <w:t>g)</w:t>
      </w:r>
      <w:r w:rsidRPr="004B5161">
        <w:rPr>
          <w:b/>
        </w:rPr>
        <w:tab/>
        <w:t xml:space="preserve">предпринимать шаги для уменьшения числа случаев использования властями досудебного содержания под стражей и увеличить частотность принятия мер, не связанных с лишением свободы,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 </w:t>
      </w:r>
    </w:p>
    <w:p w14:paraId="3601DC07" w14:textId="77777777" w:rsidR="004B5161" w:rsidRPr="00682278" w:rsidRDefault="004B5161" w:rsidP="004B5161">
      <w:pPr>
        <w:pStyle w:val="H23G"/>
      </w:pPr>
      <w:r>
        <w:tab/>
      </w:r>
      <w:r>
        <w:tab/>
      </w:r>
      <w:r>
        <w:rPr>
          <w:bCs/>
        </w:rPr>
        <w:t>Насилие в отношении коренных народов, этнических и религиозных меньшинств и других уязвимых групп населения</w:t>
      </w:r>
      <w:r>
        <w:t xml:space="preserve"> </w:t>
      </w:r>
    </w:p>
    <w:p w14:paraId="0062BEC1" w14:textId="77777777" w:rsidR="004B5161" w:rsidRPr="00682278" w:rsidRDefault="004B5161" w:rsidP="004B5161">
      <w:pPr>
        <w:pStyle w:val="SingleTxtG"/>
      </w:pPr>
      <w:r>
        <w:t>23.</w:t>
      </w:r>
      <w:r>
        <w:tab/>
        <w:t>Комитет обеспокоен сообщениями о запугивании, притеснениях и физическом насилии, включая сексуальное, совершаемых в отношении членов общин коренных народов, а также этнических и религиозных меньшинств</w:t>
      </w:r>
      <w:r w:rsidR="004D4497">
        <w:t>,</w:t>
      </w:r>
      <w:r>
        <w:t xml:space="preserve"> в частности государственными должностными лицами или при их содействии. Сюда относится состоявшееся 6 ноября 2016 года в Гобиндагандже, округ Гайбандха, нападение, в ходе которого </w:t>
      </w:r>
      <w:r w:rsidR="004D4497">
        <w:t>3</w:t>
      </w:r>
      <w:r>
        <w:t xml:space="preserve"> члена общины коренного населения санталов были убиты и более 50</w:t>
      </w:r>
      <w:r w:rsidR="004D4497">
        <w:t> </w:t>
      </w:r>
      <w:r>
        <w:t>ранены, в связи с чем 28 июля 2019 года Полицейское бюро расследований представило доклад, в котором говорилось о непричастности сотрудников полиции к поджогам домов и школ и разграблению другого имущества, несмотря на телевизионные кадры, свидетельствовавшие об обратном. Комитет отметил также недавние утверждения о том, что члены индуистских общин в Пироджпуре подвергались насилию и притеснениям, включая поджоги их домов. Кроме того, он отметил дело индуистского активиста и адвоката Палаша Кумара Роя, который был задержан за оскорбление премьер-министра, а затем подвергся нападению и был подожжен во время содержания под стражей в полиции, в результате чего он погиб и, как указала делегация государства-участника, был признан самоубийцей. Кроме того, Комитет отметил сообщения об изнасилованиях и сексуальных посягательствах со стороны военнослужащих в отношении двух подростков женского пола в Читтагонгском горном районе в январе 2018 года и об исчезновении 9 апреля 2019 года проживавшего в Читтагонгских горах активиста в области прав коренного населения Майкла Чакмы, по которому, как указала делегация, ведется расследование. Комитет обеспокоен также сообщениями о насилии в отношении лесбиянок, геев, бисексуалов и трансгендеров со стороны частных лиц и сотрудников правоохранительных органов, чему способствует установление государством-участником уголовной ответственности за однополые сексуальные отношения по обоюдному согласию, которые квалифицируются как «неестественное поведение» (статьи 2, 12, 13, 14 и 16).</w:t>
      </w:r>
    </w:p>
    <w:p w14:paraId="673CAD28" w14:textId="77777777" w:rsidR="004B5161" w:rsidRPr="004B5161" w:rsidRDefault="004B5161" w:rsidP="004B5161">
      <w:pPr>
        <w:pStyle w:val="SingleTxtG"/>
        <w:rPr>
          <w:b/>
        </w:rPr>
      </w:pPr>
      <w:r w:rsidRPr="004B5161">
        <w:t>24.</w:t>
      </w:r>
      <w:r w:rsidRPr="004B5161">
        <w:tab/>
      </w:r>
      <w:r w:rsidRPr="004B5161">
        <w:rPr>
          <w:b/>
        </w:rPr>
        <w:t>Государству-участнику следует:</w:t>
      </w:r>
    </w:p>
    <w:p w14:paraId="1DCBB678" w14:textId="77777777" w:rsidR="004B5161" w:rsidRPr="004B5161" w:rsidRDefault="004B5161" w:rsidP="004B5161">
      <w:pPr>
        <w:pStyle w:val="SingleTxtG"/>
        <w:rPr>
          <w:b/>
        </w:rPr>
      </w:pPr>
      <w:r>
        <w:rPr>
          <w:b/>
        </w:rPr>
        <w:tab/>
      </w:r>
      <w:r>
        <w:rPr>
          <w:b/>
        </w:rPr>
        <w:tab/>
      </w:r>
      <w:r w:rsidRPr="004B5161">
        <w:rPr>
          <w:b/>
        </w:rPr>
        <w:t>a)</w:t>
      </w:r>
      <w:r w:rsidRPr="004B5161">
        <w:rPr>
          <w:b/>
        </w:rPr>
        <w:tab/>
        <w:t xml:space="preserve">обеспечивать проведение независимых расследований сообщений о нападениях и насилии, направленных против коренных народов, а также этнических, религиозных и других уязвимых меньшинств, в том числе указанных выше; </w:t>
      </w:r>
    </w:p>
    <w:p w14:paraId="2B23E0C7" w14:textId="77777777" w:rsidR="004B5161" w:rsidRPr="004B5161" w:rsidRDefault="004B5161" w:rsidP="004B5161">
      <w:pPr>
        <w:pStyle w:val="SingleTxtG"/>
        <w:rPr>
          <w:b/>
        </w:rPr>
      </w:pPr>
      <w:r>
        <w:rPr>
          <w:b/>
        </w:rPr>
        <w:tab/>
      </w:r>
      <w:r>
        <w:rPr>
          <w:b/>
        </w:rPr>
        <w:tab/>
      </w:r>
      <w:r w:rsidRPr="004B5161">
        <w:rPr>
          <w:b/>
        </w:rPr>
        <w:t>b)</w:t>
      </w:r>
      <w:r w:rsidRPr="004B5161">
        <w:rPr>
          <w:b/>
        </w:rPr>
        <w:tab/>
        <w:t>рассмотреть вопрос об отмене законодательства, устанавливающего уголовную ответственность за «оскорбление религиозных чувств», в частности Закона о цифровой безопасности 2018 года, поскольку, как сообщается, такие положения часто используются в качестве одного из средств привлечения властей к преследованию представителей меньшинств и рассматриваются как узаконивающие совершение актов насилия против личности в отношении лиц, обвиняемых в совершении этого преступления;</w:t>
      </w:r>
    </w:p>
    <w:p w14:paraId="1A72FB33" w14:textId="77777777" w:rsidR="004B5161" w:rsidRPr="004B5161" w:rsidRDefault="004B5161" w:rsidP="004B5161">
      <w:pPr>
        <w:pStyle w:val="SingleTxtG"/>
        <w:rPr>
          <w:b/>
        </w:rPr>
      </w:pPr>
      <w:r>
        <w:rPr>
          <w:b/>
        </w:rPr>
        <w:tab/>
      </w:r>
      <w:r>
        <w:rPr>
          <w:b/>
        </w:rPr>
        <w:tab/>
      </w:r>
      <w:r w:rsidRPr="004B5161">
        <w:rPr>
          <w:b/>
        </w:rPr>
        <w:t>с)</w:t>
      </w:r>
      <w:r w:rsidRPr="004B5161">
        <w:rPr>
          <w:b/>
        </w:rPr>
        <w:tab/>
        <w:t>обеспечить защиту и безопасность лиц, принадлежащих к коренным народам и этническим и религиозным меньшинствам, и предоставить им доступ к независимому механизму рассмотрения жалоб;</w:t>
      </w:r>
    </w:p>
    <w:p w14:paraId="481BA340" w14:textId="77777777" w:rsidR="004B5161" w:rsidRPr="004B5161" w:rsidRDefault="004B5161" w:rsidP="004B5161">
      <w:pPr>
        <w:pStyle w:val="SingleTxtG"/>
        <w:rPr>
          <w:b/>
        </w:rPr>
      </w:pPr>
      <w:r>
        <w:rPr>
          <w:b/>
        </w:rPr>
        <w:tab/>
      </w:r>
      <w:r>
        <w:rPr>
          <w:b/>
        </w:rPr>
        <w:tab/>
      </w:r>
      <w:r w:rsidRPr="004B5161">
        <w:rPr>
          <w:b/>
        </w:rPr>
        <w:t>d)</w:t>
      </w:r>
      <w:r w:rsidRPr="004B5161">
        <w:rPr>
          <w:b/>
        </w:rPr>
        <w:tab/>
        <w:t xml:space="preserve">обеспечить возмещение ущерба, включая компенсацию и реабилитацию, общине санталов и членам других меньшинств и уязвимых групп </w:t>
      </w:r>
      <w:r w:rsidRPr="004B5161">
        <w:rPr>
          <w:b/>
        </w:rPr>
        <w:lastRenderedPageBreak/>
        <w:t>населения, которые пострадали от физического насилия, нанесения ущерба их имуществу и мародерства, а также осуществлять на практике Закон 2001 года о возврате имущественных прав на собственность (Закон № 16), с тем чтобы гарантировать возвращение «переданной» собственности ее первоначальным владельцам;</w:t>
      </w:r>
    </w:p>
    <w:p w14:paraId="6752B247" w14:textId="77777777" w:rsidR="004B5161" w:rsidRPr="004B5161" w:rsidRDefault="004B5161" w:rsidP="004B5161">
      <w:pPr>
        <w:pStyle w:val="SingleTxtG"/>
        <w:rPr>
          <w:b/>
        </w:rPr>
      </w:pPr>
      <w:r>
        <w:rPr>
          <w:b/>
        </w:rPr>
        <w:tab/>
      </w:r>
      <w:r>
        <w:rPr>
          <w:b/>
        </w:rPr>
        <w:tab/>
      </w:r>
      <w:r w:rsidRPr="004B5161">
        <w:rPr>
          <w:b/>
        </w:rPr>
        <w:t>e)</w:t>
      </w:r>
      <w:r w:rsidRPr="004B5161">
        <w:rPr>
          <w:b/>
        </w:rPr>
        <w:tab/>
        <w:t xml:space="preserve">отменить статью 377 Уголовного кодекса Бангладеш, устанавливающую уголовную ответственность за «неестественное поведение», которую государство-участник использует для запрещения однополых сексуальных отношений по обоюдному согласию; </w:t>
      </w:r>
    </w:p>
    <w:p w14:paraId="6A8E3A70" w14:textId="77777777" w:rsidR="004B5161" w:rsidRPr="004B5161" w:rsidRDefault="004B5161" w:rsidP="004B5161">
      <w:pPr>
        <w:pStyle w:val="SingleTxtG"/>
        <w:rPr>
          <w:b/>
        </w:rPr>
      </w:pPr>
      <w:r>
        <w:rPr>
          <w:b/>
        </w:rPr>
        <w:tab/>
      </w:r>
      <w:r>
        <w:rPr>
          <w:b/>
        </w:rPr>
        <w:tab/>
      </w:r>
      <w:r w:rsidRPr="004B5161">
        <w:rPr>
          <w:b/>
        </w:rPr>
        <w:t>f)</w:t>
      </w:r>
      <w:r w:rsidRPr="004B5161">
        <w:rPr>
          <w:b/>
        </w:rPr>
        <w:tab/>
        <w:t>cобирать и публиковать статистическую информацию о нападениях и насилии, направленных против представителей коренных народов, этнических и религиозных меньшинств и других уязвимых групп, включая лесбиянок, геев, бисексуалов и трансгендеров;</w:t>
      </w:r>
    </w:p>
    <w:p w14:paraId="6D64C30F" w14:textId="77777777" w:rsidR="004B5161" w:rsidRPr="004B5161" w:rsidRDefault="004B5161" w:rsidP="004B5161">
      <w:pPr>
        <w:pStyle w:val="SingleTxtG"/>
        <w:rPr>
          <w:b/>
        </w:rPr>
      </w:pPr>
      <w:r>
        <w:rPr>
          <w:b/>
        </w:rPr>
        <w:tab/>
      </w:r>
      <w:r>
        <w:rPr>
          <w:b/>
        </w:rPr>
        <w:tab/>
      </w:r>
      <w:r w:rsidRPr="004B5161">
        <w:rPr>
          <w:b/>
        </w:rPr>
        <w:t>g)</w:t>
      </w:r>
      <w:r w:rsidRPr="004B5161">
        <w:rPr>
          <w:b/>
        </w:rPr>
        <w:tab/>
        <w:t>преследовать в судебном порядке и наказывать виновных во всех актах насилия, совершаемых полицией и негосударственными субъектами в отношении представителей уязвимых групп населения.</w:t>
      </w:r>
    </w:p>
    <w:p w14:paraId="4D9C17A0" w14:textId="77777777" w:rsidR="004B5161" w:rsidRPr="00682278" w:rsidRDefault="004B5161" w:rsidP="004B5161">
      <w:pPr>
        <w:pStyle w:val="H23G"/>
      </w:pPr>
      <w:r>
        <w:tab/>
      </w:r>
      <w:r>
        <w:tab/>
      </w:r>
      <w:r>
        <w:rPr>
          <w:bCs/>
        </w:rPr>
        <w:t>Национальная комиссия по правам человека</w:t>
      </w:r>
    </w:p>
    <w:p w14:paraId="784334A8" w14:textId="77777777" w:rsidR="004B5161" w:rsidRPr="00682278" w:rsidRDefault="004B5161" w:rsidP="004B5161">
      <w:pPr>
        <w:pStyle w:val="SingleTxtG"/>
        <w:rPr>
          <w:bCs/>
        </w:rPr>
      </w:pPr>
      <w:r>
        <w:t>25.</w:t>
      </w:r>
      <w:r>
        <w:tab/>
        <w:t>Отмечая заключительные замечания Комитета по экономическим, социальным и культурным правам от 2018 года (E/C.12/BGD/CO/1), Комитет обеспокоен тем, что Национальная комиссия по правам человека, возможно, не имеет достаточно широкого мандата или не в полной мере использует свой нынешний мандат для непосредственного расследования всех предполагаемых случаев применения пыток и жестокого обращения, в том числе совершенн</w:t>
      </w:r>
      <w:r w:rsidR="004D4497">
        <w:t>ы</w:t>
      </w:r>
      <w:r>
        <w:t>х, как сообщается, такими государственными субъектами, как полиция, вооруженные силы и силы безопасности. Он озабочен также процессом отбора и назначения членов Комиссии и отсутствием у нее достаточного объема кадровых и финансовых ресурсов для осуществления своего мандата в соответствии с принципами, касающимися статуса национальных учреждений, занимающихся поощрением и защитой прав человека (Парижские принципы) (статьи 2, 12, 13 и 16).</w:t>
      </w:r>
    </w:p>
    <w:p w14:paraId="45480193" w14:textId="77777777" w:rsidR="004B5161" w:rsidRPr="004B5161" w:rsidRDefault="004B5161" w:rsidP="004B5161">
      <w:pPr>
        <w:pStyle w:val="SingleTxtG"/>
        <w:rPr>
          <w:b/>
        </w:rPr>
      </w:pPr>
      <w:r w:rsidRPr="004B5161">
        <w:t>26.</w:t>
      </w:r>
      <w:r w:rsidRPr="004B5161">
        <w:tab/>
      </w:r>
      <w:r w:rsidRPr="004B5161">
        <w:rPr>
          <w:b/>
        </w:rPr>
        <w:t>Государству-участнику следует:</w:t>
      </w:r>
    </w:p>
    <w:p w14:paraId="767137A5" w14:textId="77777777" w:rsidR="004B5161" w:rsidRPr="004B5161" w:rsidRDefault="004B5161" w:rsidP="004B5161">
      <w:pPr>
        <w:pStyle w:val="SingleTxtG"/>
        <w:rPr>
          <w:b/>
        </w:rPr>
      </w:pPr>
      <w:r w:rsidRPr="004B5161">
        <w:rPr>
          <w:b/>
        </w:rPr>
        <w:tab/>
      </w:r>
      <w:r>
        <w:rPr>
          <w:b/>
        </w:rPr>
        <w:tab/>
      </w:r>
      <w:r w:rsidRPr="004B5161">
        <w:rPr>
          <w:b/>
        </w:rPr>
        <w:t>a)</w:t>
      </w:r>
      <w:r w:rsidRPr="004B5161">
        <w:rPr>
          <w:b/>
        </w:rPr>
        <w:tab/>
        <w:t xml:space="preserve">внести в Закон о Национальной комиссии по правам человека 2009 года поправки в целях расширения мандата Национальной комиссии по правам человека, с тем чтобы она могла непосредственно расследовать все предполагаемые акты применения пыток и жестокого обращения, совершенные, по сообщениям, государственными вооруженными силами, полицией и силами безопасности, и обеспечить широкий доступ к ней; </w:t>
      </w:r>
    </w:p>
    <w:p w14:paraId="7070AD93" w14:textId="77777777" w:rsidR="004B5161" w:rsidRPr="004B5161" w:rsidRDefault="004B5161" w:rsidP="004B5161">
      <w:pPr>
        <w:pStyle w:val="SingleTxtG"/>
        <w:rPr>
          <w:b/>
        </w:rPr>
      </w:pPr>
      <w:r>
        <w:rPr>
          <w:b/>
        </w:rPr>
        <w:tab/>
      </w:r>
      <w:r w:rsidRPr="004B5161">
        <w:rPr>
          <w:b/>
        </w:rPr>
        <w:tab/>
        <w:t>b)</w:t>
      </w:r>
      <w:r w:rsidRPr="004B5161">
        <w:rPr>
          <w:b/>
        </w:rPr>
        <w:tab/>
        <w:t>в отсутствие национального превентивного механизма обеспечивать, чтобы Комиссия могла в полной мере осуществлять свой нынешний мандат и иметь доступ ко всем местам, где содержатся лица, лишенные свободы;</w:t>
      </w:r>
    </w:p>
    <w:p w14:paraId="2DBFCB54" w14:textId="77777777" w:rsidR="004B5161" w:rsidRPr="004B5161" w:rsidRDefault="004B5161" w:rsidP="004B5161">
      <w:pPr>
        <w:pStyle w:val="SingleTxtG"/>
        <w:rPr>
          <w:b/>
        </w:rPr>
      </w:pPr>
      <w:r>
        <w:rPr>
          <w:b/>
        </w:rPr>
        <w:tab/>
      </w:r>
      <w:r w:rsidRPr="004B5161">
        <w:rPr>
          <w:b/>
        </w:rPr>
        <w:tab/>
        <w:t>с)</w:t>
      </w:r>
      <w:r w:rsidRPr="004B5161">
        <w:rPr>
          <w:b/>
        </w:rPr>
        <w:tab/>
        <w:t xml:space="preserve">предоставить Комиссии достаточный объем финансовых и кадровых ресурсов, с тем чтобы она могла беспристрастно и независимо осуществлять свой мандат; </w:t>
      </w:r>
    </w:p>
    <w:p w14:paraId="31E810C9" w14:textId="77777777" w:rsidR="004B5161" w:rsidRPr="004B5161" w:rsidRDefault="004B5161" w:rsidP="004B5161">
      <w:pPr>
        <w:pStyle w:val="SingleTxtG"/>
        <w:rPr>
          <w:b/>
        </w:rPr>
      </w:pPr>
      <w:r>
        <w:rPr>
          <w:b/>
        </w:rPr>
        <w:tab/>
      </w:r>
      <w:r w:rsidRPr="004B5161">
        <w:rPr>
          <w:b/>
        </w:rPr>
        <w:tab/>
        <w:t>d)</w:t>
      </w:r>
      <w:r w:rsidRPr="004B5161">
        <w:rPr>
          <w:b/>
        </w:rPr>
        <w:tab/>
        <w:t>установить четкий, транспарентный, основанный на широком участии и учитывающий заслуги процесс отбора и назначения в соответствии с Парижскими принципами;</w:t>
      </w:r>
    </w:p>
    <w:p w14:paraId="2ED8BC7F" w14:textId="77777777" w:rsidR="004B5161" w:rsidRPr="004B5161" w:rsidRDefault="004B5161" w:rsidP="004B5161">
      <w:pPr>
        <w:pStyle w:val="SingleTxtG"/>
        <w:rPr>
          <w:b/>
        </w:rPr>
      </w:pPr>
      <w:r>
        <w:rPr>
          <w:b/>
        </w:rPr>
        <w:tab/>
      </w:r>
      <w:r w:rsidRPr="004B5161">
        <w:rPr>
          <w:b/>
        </w:rPr>
        <w:tab/>
        <w:t>e)</w:t>
      </w:r>
      <w:r w:rsidRPr="004B5161">
        <w:rPr>
          <w:b/>
        </w:rPr>
        <w:tab/>
        <w:t>обеспечивать, чтобы сотрудники Комиссии проходили надлежащую подготовку по вопросам расследования утверждений о применении пыток и жестоком обращении.</w:t>
      </w:r>
    </w:p>
    <w:p w14:paraId="4BC426EF" w14:textId="77777777" w:rsidR="004B5161" w:rsidRPr="00682278" w:rsidRDefault="004B5161" w:rsidP="004B5161">
      <w:pPr>
        <w:pStyle w:val="H23G"/>
      </w:pPr>
      <w:r>
        <w:tab/>
      </w:r>
      <w:r>
        <w:tab/>
      </w:r>
      <w:r>
        <w:rPr>
          <w:bCs/>
        </w:rPr>
        <w:t>Независимость судебных органов</w:t>
      </w:r>
      <w:r>
        <w:t xml:space="preserve"> </w:t>
      </w:r>
    </w:p>
    <w:p w14:paraId="3F166DA6" w14:textId="77777777" w:rsidR="004B5161" w:rsidRPr="00682278" w:rsidRDefault="004B5161" w:rsidP="004B5161">
      <w:pPr>
        <w:pStyle w:val="SingleTxtG"/>
      </w:pPr>
      <w:r>
        <w:t>27.</w:t>
      </w:r>
      <w:r>
        <w:tab/>
        <w:t xml:space="preserve">Комитет обеспокоен тем, что судьи, по сообщениям, сталкиваются с угрозами и давлением в связи со своей деятельностью. В частности, принимая к сведению </w:t>
      </w:r>
      <w:r>
        <w:lastRenderedPageBreak/>
        <w:t>объяснения делегации, он, тем не менее, выразил озабоченность в связи с утверждениями бывшего Верховного судьи Сурендры Кумара Синхи о том, что при обсуждении дела о внесении 16-й поправки он подвергался давлению, а впоследствии и преследованиям со стороны высокопоставленных должностных лиц, в результате чего был вынужден уйти в отставку и покинуть страну; в этой связи Комитет отмечает также заявления главы делегации о том, что отставка судьи Синхи была связана не с делом о внесении 16-й поправки, а с обвинениями в коррупции. В свете продолжающейся работы правительства по внесению в Конституцию поправок с целью наделить парламент полномочиями отстранять судей Верховного суда от должности Комитет по-прежнему обеспокоен независимостью судебных органов. Кроме того, как сообщается, ежедневное давление на сотрудников судебных органов вынуждает их соглашаться с арестами без ордеров, продлевать срок содержания под стражей без надзора и принимать другие меры, подрывающие основополагающие правовые гарантии, которые могут защитить человека от таких злоупотреблений, как жестокое обращение и пытки (статья 2).</w:t>
      </w:r>
    </w:p>
    <w:p w14:paraId="5A795670" w14:textId="77777777" w:rsidR="004B5161" w:rsidRPr="004B5161" w:rsidRDefault="004B5161" w:rsidP="004B5161">
      <w:pPr>
        <w:pStyle w:val="SingleTxtG"/>
        <w:rPr>
          <w:b/>
        </w:rPr>
      </w:pPr>
      <w:r w:rsidRPr="004B5161">
        <w:t>28.</w:t>
      </w:r>
      <w:r w:rsidRPr="004B5161">
        <w:rPr>
          <w:b/>
        </w:rPr>
        <w:tab/>
        <w:t>Государству-участнику следует:</w:t>
      </w:r>
    </w:p>
    <w:p w14:paraId="7BF5FE6B" w14:textId="77777777" w:rsidR="004B5161" w:rsidRPr="004B5161" w:rsidRDefault="004B5161" w:rsidP="004B5161">
      <w:pPr>
        <w:pStyle w:val="SingleTxtG"/>
        <w:rPr>
          <w:b/>
        </w:rPr>
      </w:pPr>
      <w:r>
        <w:rPr>
          <w:b/>
        </w:rPr>
        <w:tab/>
      </w:r>
      <w:r w:rsidRPr="004B5161">
        <w:rPr>
          <w:b/>
        </w:rPr>
        <w:tab/>
        <w:t>a)</w:t>
      </w:r>
      <w:r w:rsidRPr="004B5161">
        <w:rPr>
          <w:b/>
        </w:rPr>
        <w:tab/>
        <w:t>укреплять независимость судебной системы от Министерства юстиции и по делам парламента;</w:t>
      </w:r>
    </w:p>
    <w:p w14:paraId="272E591E" w14:textId="77777777" w:rsidR="004B5161" w:rsidRPr="004B5161" w:rsidRDefault="004B5161" w:rsidP="004B5161">
      <w:pPr>
        <w:pStyle w:val="SingleTxtG"/>
        <w:rPr>
          <w:b/>
        </w:rPr>
      </w:pPr>
      <w:r>
        <w:rPr>
          <w:b/>
        </w:rPr>
        <w:tab/>
      </w:r>
      <w:r w:rsidRPr="004B5161">
        <w:rPr>
          <w:b/>
        </w:rPr>
        <w:tab/>
        <w:t>b)</w:t>
      </w:r>
      <w:r w:rsidRPr="004B5161">
        <w:rPr>
          <w:b/>
        </w:rPr>
        <w:tab/>
        <w:t xml:space="preserve">защищать сотрудников судебных органов от запугивания, притеснения и ненадлежащего вмешательства в их деятельность, в том числе со стороны высокопоставленных государственных должностных лиц; </w:t>
      </w:r>
    </w:p>
    <w:p w14:paraId="381D8C52" w14:textId="77777777" w:rsidR="004B5161" w:rsidRPr="004B5161" w:rsidRDefault="004B5161" w:rsidP="004B5161">
      <w:pPr>
        <w:pStyle w:val="SingleTxtG"/>
        <w:rPr>
          <w:b/>
        </w:rPr>
      </w:pPr>
      <w:r>
        <w:rPr>
          <w:b/>
        </w:rPr>
        <w:tab/>
      </w:r>
      <w:r w:rsidRPr="004B5161">
        <w:rPr>
          <w:b/>
        </w:rPr>
        <w:tab/>
        <w:t>с)</w:t>
      </w:r>
      <w:r w:rsidRPr="004B5161">
        <w:rPr>
          <w:b/>
        </w:rPr>
        <w:tab/>
        <w:t xml:space="preserve">обеспечить, чтобы все судьи и прокуроры получали адекватное вознаграждение и гарантию несменяемости до выхода на пенсию или истечения срока своих полномочий. </w:t>
      </w:r>
    </w:p>
    <w:p w14:paraId="609CF702" w14:textId="77777777" w:rsidR="004B5161" w:rsidRPr="00682278" w:rsidRDefault="004B5161" w:rsidP="004B5161">
      <w:pPr>
        <w:pStyle w:val="H23G"/>
      </w:pPr>
      <w:r>
        <w:tab/>
      </w:r>
      <w:r>
        <w:tab/>
      </w:r>
      <w:r>
        <w:rPr>
          <w:bCs/>
        </w:rPr>
        <w:t>Свобода выражения мнений и насилие в отношении правозащитников и</w:t>
      </w:r>
      <w:r w:rsidR="004D4497">
        <w:rPr>
          <w:bCs/>
        </w:rPr>
        <w:t> </w:t>
      </w:r>
      <w:r>
        <w:rPr>
          <w:bCs/>
        </w:rPr>
        <w:t>журналистов</w:t>
      </w:r>
    </w:p>
    <w:p w14:paraId="00BD0409" w14:textId="77777777" w:rsidR="004B5161" w:rsidRPr="00682278" w:rsidRDefault="004B5161" w:rsidP="004B5161">
      <w:pPr>
        <w:pStyle w:val="SingleTxtG"/>
      </w:pPr>
      <w:r>
        <w:t>29.</w:t>
      </w:r>
      <w:r>
        <w:tab/>
        <w:t>Комитет обеспокоен сообщениями о том, что активисты гражданского общества, адвокаты и журналисты в Бангладеш, критикующие действия властей или правительства и обнародующие утверждения о пытках, исчезновениях, внесудебных казнях и о связанной с ними безнаказанности, подвергаются притеснениям и насилию, а также им вчиняются ответные судебные иски со стороны органов правящей партии за подобную критику и они обвиняются в неуважении к суду за утверждения, в которых критикуют несправедливые судебные разбирательства. Комитет встревожен тем, что некоторые активисты гражданского общества, адвокаты и журналисты, по сообщениям, подвергались пыткам и жестокому обращению во время содержания под стражей из-за обвинений, предъявленных им в связи с их деятельностью. Комитет обеспокоен тем, что для подобных притеснений использовались недавно принятые государством-участником законы, включая Закон об информационно-коммуникационных технологиях 2006 года и Закон о цифровой безопасности 2018 года. Комитет выражает особую обеспокоенность по поводу дела исполняющего обязанности редактора газеты «Дэйли Амар Деш» Махмудура Рахмана, который несколько лет находился в предварительном заключении на основании десятков обвинений в подрывной деятельности, диффамации, неуважении к суду и смежных правонарушениях, выдвинутых против него в связи с его деятельностью. Он сожалеет, что делегация не указала, были ли, как того требует Конвенция, расследованы утверждения о том, что он подвергался пыткам во время предварительного заключения.</w:t>
      </w:r>
    </w:p>
    <w:p w14:paraId="6E508DDB" w14:textId="77777777" w:rsidR="004B5161" w:rsidRPr="00682278" w:rsidRDefault="004B5161" w:rsidP="004B5161">
      <w:pPr>
        <w:pStyle w:val="SingleTxtG"/>
      </w:pPr>
      <w:r>
        <w:t>30.</w:t>
      </w:r>
      <w:r>
        <w:tab/>
        <w:t>Комитет с удовлетворением отмечает сделанное в ходе конструктивного диалога возглавлявшим делегацию государства-участника министром юстиции и по делам парламента заявление о том, что правительство хотело бы «четко заявить», что оно будет защищать от репрессий членов гражданского общества и НПО, сотрудничавших с Комитетом в контексте рассмотрения им первоначального доклада государства-участника (статьи 2, 4, 11, 12, 13, 15 и 16).</w:t>
      </w:r>
    </w:p>
    <w:p w14:paraId="235EFA6E" w14:textId="77777777" w:rsidR="004B5161" w:rsidRPr="00682278" w:rsidRDefault="004B5161" w:rsidP="004B5161">
      <w:pPr>
        <w:pStyle w:val="SingleTxtG"/>
        <w:keepNext/>
        <w:rPr>
          <w:b/>
          <w:color w:val="000000"/>
        </w:rPr>
      </w:pPr>
      <w:r>
        <w:lastRenderedPageBreak/>
        <w:t>31.</w:t>
      </w:r>
      <w:r>
        <w:tab/>
      </w:r>
      <w:r>
        <w:rPr>
          <w:b/>
          <w:bCs/>
        </w:rPr>
        <w:t>Государству-участнику следует:</w:t>
      </w:r>
    </w:p>
    <w:p w14:paraId="0DBA1452" w14:textId="77777777" w:rsidR="004B5161" w:rsidRPr="004B5161" w:rsidRDefault="004B5161" w:rsidP="004B5161">
      <w:pPr>
        <w:pStyle w:val="SingleTxtG"/>
        <w:keepNext/>
        <w:rPr>
          <w:b/>
        </w:rPr>
      </w:pPr>
      <w:r>
        <w:rPr>
          <w:b/>
        </w:rPr>
        <w:tab/>
      </w:r>
      <w:r>
        <w:rPr>
          <w:b/>
        </w:rPr>
        <w:tab/>
      </w:r>
      <w:r w:rsidRPr="004B5161">
        <w:rPr>
          <w:b/>
        </w:rPr>
        <w:t>a)</w:t>
      </w:r>
      <w:r w:rsidRPr="004B5161">
        <w:rPr>
          <w:b/>
        </w:rPr>
        <w:tab/>
        <w:t xml:space="preserve">сообщить на самом высоком уровне, что активисты гражданского общества, адвокаты и журналисты, публикующие информацию или утверждения о нарушениях прав человека, играют жизненно важную роль в обществе и не должны в отместку подвергаться обвинениям в неуважении к суду, диффамации или подрывной деятельности за критику правительственных лидеров или их действий; </w:t>
      </w:r>
    </w:p>
    <w:p w14:paraId="36AA56C5" w14:textId="77777777" w:rsidR="004B5161" w:rsidRPr="004B5161" w:rsidRDefault="004B5161" w:rsidP="004B5161">
      <w:pPr>
        <w:pStyle w:val="SingleTxtG"/>
        <w:rPr>
          <w:b/>
        </w:rPr>
      </w:pPr>
      <w:r>
        <w:rPr>
          <w:b/>
        </w:rPr>
        <w:tab/>
      </w:r>
      <w:r>
        <w:rPr>
          <w:b/>
        </w:rPr>
        <w:tab/>
      </w:r>
      <w:r w:rsidRPr="004B5161">
        <w:rPr>
          <w:b/>
        </w:rPr>
        <w:t>b)</w:t>
      </w:r>
      <w:r w:rsidRPr="004B5161">
        <w:rPr>
          <w:b/>
        </w:rPr>
        <w:tab/>
        <w:t xml:space="preserve">расследовать все утверждения о незаконных или произвольных арестах, притеснениях, пытках, жестоком обращении или насилии в отношении правозащитников, включая субъектов гражданского общества, адвокатов и журналистов; </w:t>
      </w:r>
    </w:p>
    <w:p w14:paraId="3FCF9A42" w14:textId="77777777" w:rsidR="004B5161" w:rsidRPr="004B5161" w:rsidRDefault="004B5161" w:rsidP="004B5161">
      <w:pPr>
        <w:pStyle w:val="SingleTxtG"/>
        <w:rPr>
          <w:b/>
        </w:rPr>
      </w:pPr>
      <w:r>
        <w:rPr>
          <w:b/>
        </w:rPr>
        <w:tab/>
      </w:r>
      <w:r>
        <w:rPr>
          <w:b/>
        </w:rPr>
        <w:tab/>
      </w:r>
      <w:r w:rsidRPr="004B5161">
        <w:rPr>
          <w:b/>
        </w:rPr>
        <w:t>с)</w:t>
      </w:r>
      <w:r w:rsidRPr="004B5161">
        <w:rPr>
          <w:b/>
        </w:rPr>
        <w:tab/>
        <w:t xml:space="preserve">внести в законодательство, включая Закон об информационно-коммуникационных технологиях 2006 года, Закон о цифровой безопасности 2018 года и Закон о регулировании иностранных пожертвований (добровольной деятельности) 2016 года, поправки, с тем чтобы исключить положения, запрещающие делать пренебрежительные замечания относительно Конституции и конституционных органов, участвовать в «антигосударственной деятельности» и «очернять образ государства», а также аналогичные положения, обеспечивающие основу для ареста и судебного преследования лиц, обнародовавших утверждения о применении пыток, исчезновениях, внесудебных казнях или неправомерном обращении со стороны государства; </w:t>
      </w:r>
    </w:p>
    <w:p w14:paraId="1A5DB5E3" w14:textId="77777777" w:rsidR="004B5161" w:rsidRPr="004B5161" w:rsidRDefault="004B5161" w:rsidP="004B5161">
      <w:pPr>
        <w:pStyle w:val="SingleTxtG"/>
        <w:rPr>
          <w:b/>
        </w:rPr>
      </w:pPr>
      <w:r>
        <w:rPr>
          <w:b/>
        </w:rPr>
        <w:tab/>
      </w:r>
      <w:r>
        <w:rPr>
          <w:b/>
        </w:rPr>
        <w:tab/>
      </w:r>
      <w:r w:rsidRPr="004B5161">
        <w:rPr>
          <w:b/>
        </w:rPr>
        <w:t>d)</w:t>
      </w:r>
      <w:r w:rsidRPr="004B5161">
        <w:rPr>
          <w:b/>
        </w:rPr>
        <w:tab/>
        <w:t xml:space="preserve">обеспечивать, чтобы члены гражданского общества и НПО, сотрудничавшие с Комитетом в контексте рассмотрения первоначального доклада государства-участника, были защищены от любых репрессий или притеснений, включая обвинения в нарушении Закона об информационно-коммуникационных технологиях, в соответствии с обещанием, данным министром юстиции и по делам парламента. </w:t>
      </w:r>
    </w:p>
    <w:p w14:paraId="18178C20" w14:textId="77777777" w:rsidR="004B5161" w:rsidRPr="00682278" w:rsidRDefault="004B5161" w:rsidP="004B5161">
      <w:pPr>
        <w:pStyle w:val="H23G"/>
      </w:pPr>
      <w:r>
        <w:tab/>
      </w:r>
      <w:r>
        <w:tab/>
      </w:r>
      <w:r>
        <w:rPr>
          <w:bCs/>
        </w:rPr>
        <w:t>Условия содержания под стражей</w:t>
      </w:r>
    </w:p>
    <w:p w14:paraId="5A67661D" w14:textId="77777777" w:rsidR="004B5161" w:rsidRPr="004B5161" w:rsidRDefault="004B5161" w:rsidP="004B5161">
      <w:pPr>
        <w:pStyle w:val="SingleTxtG"/>
      </w:pPr>
      <w:r w:rsidRPr="004B5161">
        <w:t>32.</w:t>
      </w:r>
      <w:r w:rsidRPr="004B5161">
        <w:tab/>
        <w:t>Комитет выражает серьезную обеспокоенность по поводу:</w:t>
      </w:r>
    </w:p>
    <w:p w14:paraId="4BC5531B" w14:textId="77777777" w:rsidR="004B5161" w:rsidRPr="004B5161" w:rsidRDefault="004B5161" w:rsidP="004B5161">
      <w:pPr>
        <w:pStyle w:val="SingleTxtG"/>
      </w:pPr>
      <w:r>
        <w:tab/>
      </w:r>
      <w:r>
        <w:tab/>
      </w:r>
      <w:r w:rsidRPr="004B5161">
        <w:t>a)</w:t>
      </w:r>
      <w:r w:rsidRPr="004B5161">
        <w:tab/>
        <w:t>сообщений о том, что условия содержания в тюрьмах государства-участника значительно ниже международных стандартов и в крайних случаях даже характеризуются как равносильные неправомерному обращению или пыткам;</w:t>
      </w:r>
    </w:p>
    <w:p w14:paraId="6C121437" w14:textId="77777777" w:rsidR="004B5161" w:rsidRPr="004B5161" w:rsidRDefault="004B5161" w:rsidP="004B5161">
      <w:pPr>
        <w:pStyle w:val="SingleTxtG"/>
      </w:pPr>
      <w:r>
        <w:tab/>
      </w:r>
      <w:r>
        <w:tab/>
      </w:r>
      <w:r w:rsidRPr="004B5161">
        <w:t>b)</w:t>
      </w:r>
      <w:r w:rsidRPr="004B5161">
        <w:tab/>
        <w:t>крайней переполненности тюрем, составляющей более 200</w:t>
      </w:r>
      <w:r w:rsidR="004D4497">
        <w:t>% </w:t>
      </w:r>
      <w:r w:rsidRPr="004B5161">
        <w:t>заполненности камер (и даже больше в период выборов), в тюрьмах, рассчитанных на 40 000 заключенных, что в значительной степени объясняется широким использованием досудебного содержания под стражей; в результате этого заключенные вынуждены спать посменно, тюремная администрация рассмотрела вопрос о создании в тюрьмах временных навесов и в январе 2019 года около 100</w:t>
      </w:r>
      <w:r>
        <w:t> </w:t>
      </w:r>
      <w:r w:rsidRPr="004B5161">
        <w:t>заключенных были помещены в заброшенный склад;</w:t>
      </w:r>
    </w:p>
    <w:p w14:paraId="0C9E60EB" w14:textId="77777777" w:rsidR="004B5161" w:rsidRPr="004B5161" w:rsidRDefault="004B5161" w:rsidP="004B5161">
      <w:pPr>
        <w:pStyle w:val="SingleTxtG"/>
      </w:pPr>
      <w:r>
        <w:tab/>
      </w:r>
      <w:r>
        <w:tab/>
      </w:r>
      <w:r w:rsidRPr="004B5161">
        <w:t>с)</w:t>
      </w:r>
      <w:r w:rsidRPr="004B5161">
        <w:tab/>
        <w:t>совершенно неудовлетворительных условий содержания под стражей, которые, по сообщениям, привели в 2018 году к 74 смертям, а также неадекватных санитарных условий, скудости продовольствия и питьевой воды, нехватки туалетов и ванных комнат и кроватей, недостаточного освещения и вентиляции, а также отсутствия возможностей для отдыха и психологического стимулирования;</w:t>
      </w:r>
    </w:p>
    <w:p w14:paraId="32F8D03E" w14:textId="77777777" w:rsidR="004B5161" w:rsidRPr="004B5161" w:rsidRDefault="004B5161" w:rsidP="004B5161">
      <w:pPr>
        <w:pStyle w:val="SingleTxtG"/>
      </w:pPr>
      <w:r>
        <w:tab/>
      </w:r>
      <w:r>
        <w:tab/>
      </w:r>
      <w:r w:rsidRPr="004B5161">
        <w:t>d)</w:t>
      </w:r>
      <w:r w:rsidRPr="004B5161">
        <w:tab/>
        <w:t>коррупции в тюрьмах, включая вымогательства у заключенных и их родственников со стороны тюремных надзирателей, с тем чтобы они могли пользоваться элементарными услугами, системы «дедовщины», при которой более старшие заключенные контролируют остальных, включая их доступ к питанию и условиям содержания, и часто выносят наказания от имени тюремной администрации, а также того факта, что заключенные подвергаются репрессиям при попытке пожаловаться;</w:t>
      </w:r>
    </w:p>
    <w:p w14:paraId="0E59AF32" w14:textId="77777777" w:rsidR="004B5161" w:rsidRPr="004B5161" w:rsidRDefault="004B5161" w:rsidP="004B5161">
      <w:pPr>
        <w:pStyle w:val="SingleTxtG"/>
      </w:pPr>
      <w:r>
        <w:lastRenderedPageBreak/>
        <w:tab/>
      </w:r>
      <w:r>
        <w:tab/>
      </w:r>
      <w:r w:rsidRPr="004B5161">
        <w:t>e)</w:t>
      </w:r>
      <w:r w:rsidRPr="004B5161">
        <w:tab/>
        <w:t>того факта, что только в 12 из 68 тюрем государства-участника имеются больницы и что из 170 должностей врачей заполнено лишь около десяти, поскольку врачи опасаются за свое здоровье из-за плохих санитарно-гигиенических условий;</w:t>
      </w:r>
    </w:p>
    <w:p w14:paraId="21A2CE62" w14:textId="77777777" w:rsidR="004B5161" w:rsidRPr="004B5161" w:rsidRDefault="004B5161" w:rsidP="004B5161">
      <w:pPr>
        <w:pStyle w:val="SingleTxtG"/>
      </w:pPr>
      <w:r>
        <w:tab/>
      </w:r>
      <w:r>
        <w:tab/>
      </w:r>
      <w:r w:rsidRPr="004B5161">
        <w:t>f)</w:t>
      </w:r>
      <w:r w:rsidRPr="004B5161">
        <w:tab/>
        <w:t>значительного числа случаев смерти в местах содержания под стражей, которые приписываются властями естественным причинам или самоубийствам; однако некоторые из них фактически являются результатом травм, полученных в результате пыток и чрезмерного применения силы сотрудниками полиции, а также неудовлетворительных условий содержания, халатности тюремной администрации и отсутствия доступа к лечению. Кроме того, Комитет серьезно обеспокоен тем, что в период с января по март 2019 года в тюрьмах умерли от болезней 11 человек и что почти все заключенные, сталкиваясь с инфекционными и неинфекционными заболеваниями, заболевают ими;</w:t>
      </w:r>
    </w:p>
    <w:p w14:paraId="7DD4486F" w14:textId="77777777" w:rsidR="004B5161" w:rsidRPr="004B5161" w:rsidRDefault="004B5161" w:rsidP="004B5161">
      <w:pPr>
        <w:pStyle w:val="SingleTxtG"/>
      </w:pPr>
      <w:r>
        <w:tab/>
      </w:r>
      <w:r>
        <w:tab/>
      </w:r>
      <w:r w:rsidRPr="004B5161">
        <w:t>g)</w:t>
      </w:r>
      <w:r w:rsidRPr="004B5161">
        <w:tab/>
        <w:t>того факта, что несовершеннолетние заключенные содержатся вместе со взрослыми, заключенные женского пола могут содержаться вместе с заключенными мужского пола, и тюрьмы не приспособлены для содержания заключенных-инвалидов (статьи 2, 11, 12, 13 и 16).</w:t>
      </w:r>
    </w:p>
    <w:p w14:paraId="53EBCB6D" w14:textId="77777777" w:rsidR="004B5161" w:rsidRPr="004B5161" w:rsidRDefault="004B5161" w:rsidP="004B5161">
      <w:pPr>
        <w:pStyle w:val="SingleTxtG"/>
        <w:rPr>
          <w:b/>
        </w:rPr>
      </w:pPr>
      <w:r w:rsidRPr="004B5161">
        <w:t>33.</w:t>
      </w:r>
      <w:r w:rsidRPr="004B5161">
        <w:tab/>
      </w:r>
      <w:r w:rsidRPr="004B5161">
        <w:rPr>
          <w:b/>
        </w:rPr>
        <w:t>Государству-участнику следует:</w:t>
      </w:r>
    </w:p>
    <w:p w14:paraId="17E7ED3E" w14:textId="77777777" w:rsidR="004B5161" w:rsidRPr="004B5161" w:rsidRDefault="004B5161" w:rsidP="004B5161">
      <w:pPr>
        <w:pStyle w:val="SingleTxtG"/>
        <w:rPr>
          <w:b/>
        </w:rPr>
      </w:pPr>
      <w:r>
        <w:rPr>
          <w:b/>
        </w:rPr>
        <w:tab/>
      </w:r>
      <w:r>
        <w:rPr>
          <w:b/>
        </w:rPr>
        <w:tab/>
      </w:r>
      <w:r w:rsidRPr="004B5161">
        <w:rPr>
          <w:b/>
        </w:rPr>
        <w:t>a)</w:t>
      </w:r>
      <w:r w:rsidRPr="004B5161">
        <w:rPr>
          <w:b/>
        </w:rPr>
        <w:tab/>
        <w:t>в срочном порядке принять все необходимые меры для улучшения условий содержания во всех местах лишения свободы, с тем чтобы привести их в соответствие с Минимальными стандартными правилами обращения с заключенными (Правила Нельсона Манделы) и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(Бангкокские правила);</w:t>
      </w:r>
    </w:p>
    <w:p w14:paraId="3785126E" w14:textId="77777777" w:rsidR="004B5161" w:rsidRPr="004B5161" w:rsidRDefault="004B5161" w:rsidP="004B5161">
      <w:pPr>
        <w:pStyle w:val="SingleTxtG"/>
        <w:rPr>
          <w:b/>
        </w:rPr>
      </w:pPr>
      <w:r>
        <w:rPr>
          <w:b/>
        </w:rPr>
        <w:tab/>
      </w:r>
      <w:r>
        <w:rPr>
          <w:b/>
        </w:rPr>
        <w:tab/>
      </w:r>
      <w:r w:rsidRPr="004B5161">
        <w:rPr>
          <w:b/>
        </w:rPr>
        <w:t>b)</w:t>
      </w:r>
      <w:r w:rsidRPr="004B5161">
        <w:rPr>
          <w:b/>
        </w:rPr>
        <w:tab/>
        <w:t>в срочном порядке принять меры для сокращения переполненности тюрем путем обеспечения того, чтобы лица, заключенные под стражу, не содержались в тюрьме необоснованно длительный период времени, и существенно сократить число лиц, помещенных в предварительное заключение или иным образом содержащихся под стражей до суда, путем ослабления требований в отношении залога и ускорения процесса условно-досрочного освобождения, обеспечения реституционного правосудия и активного содействия применению мер, альтернативных содержанию под стражей, в соответствии с Минимальными стандартными правилами Организации Объединенных Наций в отношении мер, не связанных с содержанием под стражей (Токийские правила);</w:t>
      </w:r>
    </w:p>
    <w:p w14:paraId="0720D491" w14:textId="77777777" w:rsidR="004B5161" w:rsidRPr="004B5161" w:rsidRDefault="004B5161" w:rsidP="004B5161">
      <w:pPr>
        <w:pStyle w:val="SingleTxtG"/>
        <w:rPr>
          <w:b/>
        </w:rPr>
      </w:pPr>
      <w:r>
        <w:rPr>
          <w:b/>
        </w:rPr>
        <w:tab/>
      </w:r>
      <w:r>
        <w:rPr>
          <w:b/>
        </w:rPr>
        <w:tab/>
      </w:r>
      <w:r w:rsidRPr="004B5161">
        <w:rPr>
          <w:b/>
        </w:rPr>
        <w:t>с)</w:t>
      </w:r>
      <w:r w:rsidRPr="004B5161">
        <w:rPr>
          <w:b/>
        </w:rPr>
        <w:tab/>
        <w:t>в срочном порядке принять меры для улучшения условий содержания в местах лишения свободы, включая доступ к достаточному количеству продовольствия надлежащего качества, улучшение санитарно-гигиенических условий, постельных принадлежностей, освещения и вентиляции, а также проведение досуга и других конструктивных мероприятий, и построить новые и отремонтировать старые тюрьмы;</w:t>
      </w:r>
    </w:p>
    <w:p w14:paraId="1187608C" w14:textId="77777777" w:rsidR="004B5161" w:rsidRPr="004B5161" w:rsidRDefault="004B5161" w:rsidP="004B5161">
      <w:pPr>
        <w:pStyle w:val="SingleTxtG"/>
        <w:rPr>
          <w:b/>
        </w:rPr>
      </w:pPr>
      <w:r>
        <w:rPr>
          <w:b/>
        </w:rPr>
        <w:tab/>
      </w:r>
      <w:r>
        <w:rPr>
          <w:b/>
        </w:rPr>
        <w:tab/>
      </w:r>
      <w:r w:rsidRPr="004B5161">
        <w:rPr>
          <w:b/>
        </w:rPr>
        <w:t>d)</w:t>
      </w:r>
      <w:r w:rsidRPr="004B5161">
        <w:rPr>
          <w:b/>
        </w:rPr>
        <w:tab/>
        <w:t>искоренить присутствующую в тюрьмах коррупцию, включая вымогательство у заключенных и их родственников, принять меры по недопущению сговора охранного персонала тюрем с преступными бандами в пенитенциарной системе, обеспечить право заключенных на гуманное и достойное обращение и сократить масштабы насилия, включая насилие между заключенными;</w:t>
      </w:r>
    </w:p>
    <w:p w14:paraId="118F923C" w14:textId="77777777" w:rsidR="004B5161" w:rsidRPr="004B5161" w:rsidRDefault="004B5161" w:rsidP="004B5161">
      <w:pPr>
        <w:pStyle w:val="SingleTxtG"/>
        <w:rPr>
          <w:b/>
        </w:rPr>
      </w:pPr>
      <w:r>
        <w:rPr>
          <w:b/>
        </w:rPr>
        <w:tab/>
      </w:r>
      <w:r>
        <w:rPr>
          <w:b/>
        </w:rPr>
        <w:tab/>
      </w:r>
      <w:r w:rsidRPr="004B5161">
        <w:rPr>
          <w:b/>
        </w:rPr>
        <w:t>e)</w:t>
      </w:r>
      <w:r w:rsidRPr="004B5161">
        <w:rPr>
          <w:b/>
        </w:rPr>
        <w:tab/>
        <w:t>продолжать политику полной нетерпимости к случаям смерти в местах содержания под стражей в результате бездействия или конкретных действий со стороны правоохранительных органов и к пыткам или любым другим формам жестокого обращения, как было заявлено министром юстиции и по делам парламента в ходе конструктивного диалога с Комитетом, и обеспечивать проведение оперативных и независимых расследований всех случаев смерти заключенных, независимо от их причин;</w:t>
      </w:r>
    </w:p>
    <w:p w14:paraId="4BE9C430" w14:textId="77777777" w:rsidR="004B5161" w:rsidRPr="004B5161" w:rsidRDefault="004B5161" w:rsidP="004B5161">
      <w:pPr>
        <w:pStyle w:val="SingleTxtG"/>
        <w:rPr>
          <w:b/>
        </w:rPr>
      </w:pPr>
      <w:r>
        <w:rPr>
          <w:b/>
        </w:rPr>
        <w:tab/>
      </w:r>
      <w:r>
        <w:rPr>
          <w:b/>
        </w:rPr>
        <w:tab/>
      </w:r>
      <w:r w:rsidRPr="004B5161">
        <w:rPr>
          <w:b/>
        </w:rPr>
        <w:t>f)</w:t>
      </w:r>
      <w:r w:rsidRPr="004B5161">
        <w:rPr>
          <w:b/>
        </w:rPr>
        <w:tab/>
        <w:t xml:space="preserve">обеспечить надлежащее медицинское обслуживание путем найма в приоритетном порядке дополнительных врачей для заполнения всех вакантных </w:t>
      </w:r>
      <w:r w:rsidRPr="004B5161">
        <w:rPr>
          <w:b/>
        </w:rPr>
        <w:lastRenderedPageBreak/>
        <w:t>должностей, в том числе специалистов и медсестер, которые были бы доступны круглосуточно, обеспечить оперативное направление и доставку заключенных машинами скорой помощи для получения помощи специалистов вне мест содержания под стражей, предусмотреть медицинское обследование заключенных до поступления в места содержания под стражей и заключенных в целом и предпринять решительные шаги для предотвращения инфицирования заключенных, которые были здоровы по прибытии;</w:t>
      </w:r>
    </w:p>
    <w:p w14:paraId="62184EB6" w14:textId="77777777" w:rsidR="004B5161" w:rsidRPr="004B5161" w:rsidRDefault="004B5161" w:rsidP="004B5161">
      <w:pPr>
        <w:pStyle w:val="SingleTxtG"/>
        <w:rPr>
          <w:b/>
        </w:rPr>
      </w:pPr>
      <w:r>
        <w:rPr>
          <w:b/>
        </w:rPr>
        <w:tab/>
      </w:r>
      <w:r>
        <w:rPr>
          <w:b/>
        </w:rPr>
        <w:tab/>
      </w:r>
      <w:r w:rsidRPr="004B5161">
        <w:rPr>
          <w:b/>
        </w:rPr>
        <w:t>g)</w:t>
      </w:r>
      <w:r w:rsidRPr="004B5161">
        <w:rPr>
          <w:b/>
        </w:rPr>
        <w:tab/>
        <w:t>создать системы раздельного содержания несовершеннолетних и взрослых заключенных и осужденных и лиц, находящихся в предварительном заключении, строго отделить заключенных женского пола от заключенных мужского пола и обеспечить, чтобы женщины содержались в условиях, учитывающих гендерные аспекты, а также гарантировать гуманные условия содержания заключенных-инвалидов и адаптацию тюрем к их потребностям;</w:t>
      </w:r>
    </w:p>
    <w:p w14:paraId="59907DD3" w14:textId="77777777" w:rsidR="004B5161" w:rsidRPr="004B5161" w:rsidRDefault="004B5161" w:rsidP="004B5161">
      <w:pPr>
        <w:pStyle w:val="SingleTxtG"/>
        <w:rPr>
          <w:b/>
        </w:rPr>
      </w:pPr>
      <w:r>
        <w:rPr>
          <w:b/>
        </w:rPr>
        <w:tab/>
      </w:r>
      <w:r>
        <w:rPr>
          <w:b/>
        </w:rPr>
        <w:tab/>
      </w:r>
      <w:r w:rsidRPr="004B5161">
        <w:rPr>
          <w:b/>
        </w:rPr>
        <w:t>h)</w:t>
      </w:r>
      <w:r w:rsidRPr="004B5161">
        <w:rPr>
          <w:b/>
        </w:rPr>
        <w:tab/>
        <w:t>разрешить независимым контролирующим органам, включая международные органы, специализированные медицинские учреждения и НПО, проводить внезапные посещения и медицинские инспекции всех мест содержания под стражей и встречаться с заключенными наедине.</w:t>
      </w:r>
    </w:p>
    <w:p w14:paraId="1737DC19" w14:textId="77777777" w:rsidR="004B5161" w:rsidRPr="00682278" w:rsidRDefault="004B5161" w:rsidP="004B5161">
      <w:pPr>
        <w:pStyle w:val="H23G"/>
      </w:pPr>
      <w:r>
        <w:tab/>
      </w:r>
      <w:r>
        <w:tab/>
      </w:r>
      <w:r>
        <w:rPr>
          <w:bCs/>
        </w:rPr>
        <w:t>Чрезмерное применение силы</w:t>
      </w:r>
      <w:r>
        <w:t xml:space="preserve"> </w:t>
      </w:r>
    </w:p>
    <w:p w14:paraId="550379C1" w14:textId="77777777" w:rsidR="004B5161" w:rsidRPr="00682278" w:rsidRDefault="004B5161" w:rsidP="004B5161">
      <w:pPr>
        <w:pStyle w:val="SingleTxtG"/>
      </w:pPr>
      <w:r>
        <w:t>34.</w:t>
      </w:r>
      <w:r>
        <w:tab/>
        <w:t>Комитет глубоко обеспокоен продолжающими поступать сообщениями о чрезмерном применении силы сотрудниками сил безопасности, разведывательных служб и полиции, в том числе о практике стрельбы в колени, ноги или локти с небольшого расстояния, что часто приводит к пожизненной инвалидности, включая ампутацию конечностей. Он обеспокоен также сообщениями о насилии со стороны властей в связи с недавними и прошедшими выборами, включая нападения на демонстрантов, захват избирательных участков и применение запугивания и насилия для подавления голосования (статьи 2, 10, 12, 13 и 16).</w:t>
      </w:r>
    </w:p>
    <w:p w14:paraId="0162D6AE" w14:textId="77777777" w:rsidR="004B5161" w:rsidRPr="004B5161" w:rsidRDefault="004B5161" w:rsidP="004B5161">
      <w:pPr>
        <w:pStyle w:val="SingleTxtG"/>
        <w:rPr>
          <w:b/>
        </w:rPr>
      </w:pPr>
      <w:r w:rsidRPr="004B5161">
        <w:t>35.</w:t>
      </w:r>
      <w:r w:rsidRPr="004B5161">
        <w:rPr>
          <w:b/>
        </w:rPr>
        <w:tab/>
        <w:t>Государству-участнику следует:</w:t>
      </w:r>
    </w:p>
    <w:p w14:paraId="47D28476" w14:textId="77777777" w:rsidR="004B5161" w:rsidRPr="004B5161" w:rsidRDefault="004B5161" w:rsidP="004B5161">
      <w:pPr>
        <w:pStyle w:val="SingleTxtG"/>
        <w:rPr>
          <w:b/>
        </w:rPr>
      </w:pPr>
      <w:r>
        <w:rPr>
          <w:b/>
        </w:rPr>
        <w:tab/>
      </w:r>
      <w:r w:rsidRPr="004B5161">
        <w:rPr>
          <w:b/>
        </w:rPr>
        <w:tab/>
        <w:t>a)</w:t>
      </w:r>
      <w:r w:rsidRPr="004B5161">
        <w:rPr>
          <w:b/>
        </w:rPr>
        <w:tab/>
        <w:t xml:space="preserve">создать эффективный механизм подачи и рассмотрения жалоб для жертв чрезмерного применения силы и обеспечивать, чтобы они не подвергались репрессиям за сообщения о пытках и жестоком обращении со стороны сотрудников правоохранительных органов и других государственных должностных лиц, а также гарантировать проведение оперативных, беспристрастных и эффективных расследований по всем подобным жалобам; </w:t>
      </w:r>
    </w:p>
    <w:p w14:paraId="723085FF" w14:textId="77777777" w:rsidR="004B5161" w:rsidRPr="004B5161" w:rsidRDefault="004B5161" w:rsidP="004B5161">
      <w:pPr>
        <w:pStyle w:val="SingleTxtG"/>
        <w:rPr>
          <w:b/>
        </w:rPr>
      </w:pPr>
      <w:r>
        <w:rPr>
          <w:b/>
        </w:rPr>
        <w:tab/>
      </w:r>
      <w:r w:rsidRPr="004B5161">
        <w:rPr>
          <w:b/>
        </w:rPr>
        <w:tab/>
        <w:t xml:space="preserve">b) </w:t>
      </w:r>
      <w:r w:rsidRPr="004B5161">
        <w:rPr>
          <w:b/>
        </w:rPr>
        <w:tab/>
        <w:t>обеспечить подготовку всех сотрудников правоохранительных органов по Основным принципам применения силы и огнестрельного оружия должностными лицами по поддержанию правопорядка и по Своду принципов защиты всех лиц, подвергаемых задержанию или заключению в какой бы то ни было форме.</w:t>
      </w:r>
    </w:p>
    <w:p w14:paraId="4A9178DA" w14:textId="77777777" w:rsidR="004B5161" w:rsidRPr="00682278" w:rsidRDefault="004B5161" w:rsidP="004B5161">
      <w:pPr>
        <w:pStyle w:val="H23G"/>
      </w:pPr>
      <w:r>
        <w:tab/>
      </w:r>
      <w:r>
        <w:tab/>
      </w:r>
      <w:r>
        <w:rPr>
          <w:bCs/>
        </w:rPr>
        <w:t>Произвольное задержание</w:t>
      </w:r>
    </w:p>
    <w:p w14:paraId="49D62EB8" w14:textId="77777777" w:rsidR="004B5161" w:rsidRPr="00682278" w:rsidRDefault="004B5161" w:rsidP="004B5161">
      <w:pPr>
        <w:pStyle w:val="SingleTxtG"/>
      </w:pPr>
      <w:r>
        <w:t>36.</w:t>
      </w:r>
      <w:r>
        <w:tab/>
        <w:t>Комитет обеспокоен сообщениями о том, что в январе и феврале 2018 года власти арестовали почти 5 000 сторонников оппозиционной Бангладешской националистической партии, включая обычных лиц, подозреваемых в симпатиях оппозиции, перед вынесением приговора по делу о коррупции в отношении лидера партии Халеды Бегум Зии. Он обеспокоен также утверждениями об арестах тысяч сторонников оппозиции во время выборов и о том, что многие из этих лиц по-прежнему находятся под стражей. Он обеспокоен далее утверждениями о произвольном лишении свободы лиц по подозрению в связях с воинствующими группировками (статьи 2, 11, 12, 13 и 16).</w:t>
      </w:r>
    </w:p>
    <w:p w14:paraId="38CB156C" w14:textId="77777777" w:rsidR="004B5161" w:rsidRPr="00682278" w:rsidRDefault="004B5161" w:rsidP="004B5161">
      <w:pPr>
        <w:pStyle w:val="SingleTxtG"/>
      </w:pPr>
      <w:r>
        <w:t>37.</w:t>
      </w:r>
      <w:r>
        <w:tab/>
      </w:r>
      <w:r>
        <w:rPr>
          <w:b/>
          <w:bCs/>
        </w:rPr>
        <w:t xml:space="preserve">Государству-участнику следует обеспечить, чтобы всем задержанным, включая политических активистов, демонстрантов и лиц, арестованных и задержанных в рамках действий по «поддержанию общественного порядка при массовом скоплении людей» в целях предотвращения насилия, на практике предоставлялись все основополагающие правовые гарантии с самого начала их </w:t>
      </w:r>
      <w:r>
        <w:rPr>
          <w:b/>
          <w:bCs/>
        </w:rPr>
        <w:lastRenderedPageBreak/>
        <w:t>задержания (как указано в пункте 19 выше) и чтобы они незамедлительно доставлялись к судье.</w:t>
      </w:r>
      <w:r>
        <w:t xml:space="preserve"> </w:t>
      </w:r>
      <w:r>
        <w:rPr>
          <w:b/>
          <w:bCs/>
        </w:rPr>
        <w:t>Ему следует оперативно и эффективно расследовать все жалобы лиц, задержанных в ходе вышеупомянутых превентивных операций, на применение пыток</w:t>
      </w:r>
      <w:r>
        <w:t xml:space="preserve"> </w:t>
      </w:r>
      <w:r>
        <w:rPr>
          <w:b/>
          <w:bCs/>
        </w:rPr>
        <w:t>и либо преследовать задержанных лиц в судебном порядке, либо освобождать их, как того требуют результаты расследований.</w:t>
      </w:r>
      <w:r>
        <w:t xml:space="preserve"> </w:t>
      </w:r>
    </w:p>
    <w:p w14:paraId="62019C23" w14:textId="77777777" w:rsidR="004B5161" w:rsidRPr="00682278" w:rsidRDefault="004B5161" w:rsidP="004B5161">
      <w:pPr>
        <w:pStyle w:val="H23G"/>
      </w:pPr>
      <w:r>
        <w:tab/>
      </w:r>
      <w:r>
        <w:tab/>
      </w:r>
      <w:r>
        <w:rPr>
          <w:bCs/>
        </w:rPr>
        <w:t>Насилие в отношении женщин</w:t>
      </w:r>
    </w:p>
    <w:p w14:paraId="72CFC4A0" w14:textId="77777777" w:rsidR="004B5161" w:rsidRPr="00682278" w:rsidRDefault="004B5161" w:rsidP="004B5161">
      <w:pPr>
        <w:pStyle w:val="SingleTxtG"/>
      </w:pPr>
      <w:r>
        <w:t>38.</w:t>
      </w:r>
      <w:r>
        <w:tab/>
        <w:t>Комитет приветствует заявление государства-участника о том, что оно обязуется бороться с насилием в отношении женщин. Вместе с тем он с обеспокоенностью отмечает сообщения о том, что в последние годы власти преследовали в судебном порядке виновных в изнасилованиях и выносили им обвинительные приговоры лишь в очень немногих из зарегистрированных ими случаев, а также сообщения об увеличении числа заявлений о сексуальном насилии в отношении детей, полученных властями в последние годы. Комитет озабочен сообщениями о том, что правовые барьеры не позволяют женщинам, ставшим жертвами сексуального насилия, обращаться в органы власти с заявлениями об изнасилованиях. Он озабочен также тем, что недавно добавленное в законодательство государства-участника положение, в «особых случаях» разрешающее вступление в брак девочек моложе 18 лет, может привести к дальнейшему росту в стране и без того высоких показателей так называемых «ранних браков». Комитет обеспокоен тем, что законы государства-участника предусматривают уголовную ответственность за прерывание беременности, за исключением случаев, когда жизни беременной женщины угрожает опасность, в результате чего женщины могут испытывать серьезные физические и психические страдания и переживания (статьи 2, 4, 12, 13, 14 и 16).</w:t>
      </w:r>
    </w:p>
    <w:p w14:paraId="27B72D21" w14:textId="77777777" w:rsidR="004B5161" w:rsidRPr="00850472" w:rsidRDefault="004B5161" w:rsidP="00850472">
      <w:pPr>
        <w:pStyle w:val="SingleTxtG"/>
        <w:rPr>
          <w:b/>
        </w:rPr>
      </w:pPr>
      <w:r w:rsidRPr="00850472">
        <w:t>39.</w:t>
      </w:r>
      <w:r w:rsidRPr="00850472">
        <w:rPr>
          <w:b/>
        </w:rPr>
        <w:tab/>
        <w:t>Комитет рекомендует государству-участнику:</w:t>
      </w:r>
    </w:p>
    <w:p w14:paraId="394B2055" w14:textId="77777777" w:rsidR="004B5161" w:rsidRPr="00850472" w:rsidRDefault="00850472" w:rsidP="00850472">
      <w:pPr>
        <w:pStyle w:val="SingleTxtG"/>
        <w:rPr>
          <w:b/>
        </w:rPr>
      </w:pPr>
      <w:r>
        <w:rPr>
          <w:b/>
        </w:rPr>
        <w:tab/>
      </w:r>
      <w:r>
        <w:rPr>
          <w:b/>
        </w:rPr>
        <w:tab/>
      </w:r>
      <w:r w:rsidR="004B5161" w:rsidRPr="00850472">
        <w:rPr>
          <w:b/>
        </w:rPr>
        <w:t>a)</w:t>
      </w:r>
      <w:r w:rsidR="004B5161" w:rsidRPr="00850472">
        <w:rPr>
          <w:b/>
        </w:rPr>
        <w:tab/>
        <w:t>обеспечивать тщательное и эффективное расследование всех утверждений о гендерном насилии в отношении женщин и девочек, особенно случаев, связанных с действиями или бездействием государственных властей или других ведомств, которые влекут за собой международную ответственность государства-участника по смыслу Конвенции, привлечение предполагаемых правонарушителей к судебной ответственности и, в случае вынесения им обвинительного приговора, назначение для них надлежащих наказаний, а также предоставление жертвам возмещения ущерба, включая достаточную компенсацию;</w:t>
      </w:r>
    </w:p>
    <w:p w14:paraId="12243273" w14:textId="77777777" w:rsidR="004B5161" w:rsidRPr="00850472" w:rsidRDefault="00850472" w:rsidP="00850472">
      <w:pPr>
        <w:pStyle w:val="SingleTxtG"/>
        <w:rPr>
          <w:b/>
        </w:rPr>
      </w:pPr>
      <w:r>
        <w:rPr>
          <w:b/>
        </w:rPr>
        <w:tab/>
      </w:r>
      <w:r>
        <w:rPr>
          <w:b/>
        </w:rPr>
        <w:tab/>
      </w:r>
      <w:r w:rsidR="004B5161" w:rsidRPr="00850472">
        <w:rPr>
          <w:b/>
        </w:rPr>
        <w:t>b)</w:t>
      </w:r>
      <w:r w:rsidR="004B5161" w:rsidRPr="00850472">
        <w:rPr>
          <w:b/>
        </w:rPr>
        <w:tab/>
        <w:t>отменить 24-часовой срок для получения медицинского заключения и подачи заявления об изнасиловании в соответствии с Законом о предупреждении репрессий в отношении женщин и детей 2000 года (с поправками 2003 года);</w:t>
      </w:r>
    </w:p>
    <w:p w14:paraId="11B029E4" w14:textId="77777777" w:rsidR="004B5161" w:rsidRPr="00850472" w:rsidRDefault="00850472" w:rsidP="00850472">
      <w:pPr>
        <w:pStyle w:val="SingleTxtG"/>
        <w:rPr>
          <w:b/>
        </w:rPr>
      </w:pPr>
      <w:r>
        <w:rPr>
          <w:b/>
        </w:rPr>
        <w:tab/>
      </w:r>
      <w:r>
        <w:rPr>
          <w:b/>
        </w:rPr>
        <w:tab/>
      </w:r>
      <w:r w:rsidR="004B5161" w:rsidRPr="00850472">
        <w:rPr>
          <w:b/>
        </w:rPr>
        <w:t>с)</w:t>
      </w:r>
      <w:r w:rsidR="004B5161" w:rsidRPr="00850472">
        <w:rPr>
          <w:b/>
        </w:rPr>
        <w:tab/>
        <w:t>отменить правовое исключение из запрета на вступление в брак девочек моложе 18 лет в «особых случаях» и исключение изнасилования в браке женщин старше 13 лет из определения изнасилования, содержащегося в статье</w:t>
      </w:r>
      <w:r>
        <w:rPr>
          <w:b/>
        </w:rPr>
        <w:t> </w:t>
      </w:r>
      <w:r w:rsidR="004B5161" w:rsidRPr="00850472">
        <w:rPr>
          <w:b/>
        </w:rPr>
        <w:t xml:space="preserve">375 Уголовного кодекса; </w:t>
      </w:r>
    </w:p>
    <w:p w14:paraId="2E43C794" w14:textId="77777777" w:rsidR="004B5161" w:rsidRPr="00850472" w:rsidRDefault="00850472" w:rsidP="00850472">
      <w:pPr>
        <w:pStyle w:val="SingleTxtG"/>
        <w:rPr>
          <w:b/>
        </w:rPr>
      </w:pPr>
      <w:r>
        <w:rPr>
          <w:b/>
        </w:rPr>
        <w:tab/>
      </w:r>
      <w:r>
        <w:rPr>
          <w:b/>
        </w:rPr>
        <w:tab/>
      </w:r>
      <w:r w:rsidR="004B5161" w:rsidRPr="00850472">
        <w:rPr>
          <w:b/>
        </w:rPr>
        <w:t>d)</w:t>
      </w:r>
      <w:r w:rsidR="004B5161" w:rsidRPr="00850472">
        <w:rPr>
          <w:b/>
        </w:rPr>
        <w:tab/>
        <w:t xml:space="preserve">обеспечить наличие на всей территории страны бытовых и гендерных служб, оказывающих жертвам насилия в отношении женщин медицинские и юридические услуги и предоставляющих им безопасные приюты и убежища, а также их доступность для всех жертв подобных преступлений, включая неграждан, которые должны иметь к ним доступ; </w:t>
      </w:r>
    </w:p>
    <w:p w14:paraId="794C31A2" w14:textId="77777777" w:rsidR="004B5161" w:rsidRPr="00850472" w:rsidRDefault="00850472" w:rsidP="00850472">
      <w:pPr>
        <w:pStyle w:val="SingleTxtG"/>
        <w:rPr>
          <w:b/>
        </w:rPr>
      </w:pPr>
      <w:r>
        <w:rPr>
          <w:b/>
        </w:rPr>
        <w:tab/>
      </w:r>
      <w:r>
        <w:rPr>
          <w:b/>
        </w:rPr>
        <w:tab/>
      </w:r>
      <w:r w:rsidR="004B5161" w:rsidRPr="00850472">
        <w:rPr>
          <w:b/>
        </w:rPr>
        <w:t>e)</w:t>
      </w:r>
      <w:r w:rsidR="004B5161" w:rsidRPr="00850472">
        <w:rPr>
          <w:b/>
        </w:rPr>
        <w:tab/>
        <w:t xml:space="preserve">пересмотреть свое законодательство, с тем чтобы обеспечить правовые исключения из запрета на аборт при определенных обстоятельствах, когда продолжение беременности может привести к причинению сильной боли и страданий, например в тех случаях, когда беременность наступила в результате изнасилования или инцеста, либо в случаях летальной аномалии плода, обеспечить, чтобы женщины, сделавшие аборт, будь то незаконный или законный, имели доступ к послеабортному медицинскому обслуживанию, и обеспечивать, чтобы ни пациенты, ни их врачи не подвергались уголовным </w:t>
      </w:r>
      <w:r w:rsidR="004B5161" w:rsidRPr="00850472">
        <w:rPr>
          <w:b/>
        </w:rPr>
        <w:lastRenderedPageBreak/>
        <w:t>санкциям или другим угрозам за обращение за такой помощью или ее предоставление.</w:t>
      </w:r>
    </w:p>
    <w:p w14:paraId="7B190EE1" w14:textId="77777777" w:rsidR="004B5161" w:rsidRPr="00682278" w:rsidRDefault="004B5161" w:rsidP="004B5161">
      <w:pPr>
        <w:pStyle w:val="H23G"/>
      </w:pPr>
      <w:r>
        <w:tab/>
      </w:r>
      <w:r>
        <w:tab/>
      </w:r>
      <w:r>
        <w:rPr>
          <w:bCs/>
        </w:rPr>
        <w:t>Торговля людьми</w:t>
      </w:r>
    </w:p>
    <w:p w14:paraId="0B5CD7D6" w14:textId="77777777" w:rsidR="004B5161" w:rsidRPr="00682278" w:rsidRDefault="004B5161" w:rsidP="004B5161">
      <w:pPr>
        <w:pStyle w:val="SingleTxtG"/>
      </w:pPr>
      <w:r>
        <w:t>40.</w:t>
      </w:r>
      <w:r>
        <w:tab/>
        <w:t>Высоко оценивая тот факт, что в 2012 году государство-участник приняло законодательство, устанавливающее уголовную ответственность за торговлю людьми в целях сексуальной и трудовой эксплуатации, Комитет в то же время обеспокоен достоверными утверждениями о том, что подавляющее большинство жертв торговли людьми предпочита</w:t>
      </w:r>
      <w:r w:rsidR="004D4497">
        <w:t>е</w:t>
      </w:r>
      <w:r>
        <w:t>т не возбуждать дел против торговцев, зачастую из-за страха мести и запугиваний, поскольку многие не верят, что получат эффективную защиту со стороны полиции. Комитет обеспокоен также сообщениями о более чем 100</w:t>
      </w:r>
      <w:r w:rsidR="00850472">
        <w:t> </w:t>
      </w:r>
      <w:r>
        <w:t>зарегистрированных случаях, когда представители народности рохинджа подвергались принудительному труду и сексуальной эксплуатации на территории Бангладеш, и о том, что в некоторых случаях бангладешские пограничники, военнослужащие и сотрудники полиции участвовали в содействии торговле женщинами и детьми из числа рохинджа. Кроме того, до настоящего времени Высокий суд Бангладеш отказывается рассматривать дела о торговле людьми, возбужденные представителями рохинджа, а власти не начинают расследований (статьи 2, 4, 10, 11, 14 и 16).</w:t>
      </w:r>
    </w:p>
    <w:p w14:paraId="03D0D73B" w14:textId="77777777" w:rsidR="004B5161" w:rsidRPr="00850472" w:rsidRDefault="004B5161" w:rsidP="00850472">
      <w:pPr>
        <w:pStyle w:val="SingleTxtG"/>
        <w:rPr>
          <w:b/>
        </w:rPr>
      </w:pPr>
      <w:r w:rsidRPr="00850472">
        <w:t>41.</w:t>
      </w:r>
      <w:r w:rsidRPr="00850472">
        <w:rPr>
          <w:b/>
        </w:rPr>
        <w:tab/>
        <w:t>Государству-участнику следует:</w:t>
      </w:r>
    </w:p>
    <w:p w14:paraId="7DDDA588" w14:textId="77777777" w:rsidR="004B5161" w:rsidRPr="00850472" w:rsidRDefault="00850472" w:rsidP="00850472">
      <w:pPr>
        <w:pStyle w:val="SingleTxtG"/>
        <w:rPr>
          <w:b/>
        </w:rPr>
      </w:pPr>
      <w:r>
        <w:rPr>
          <w:b/>
        </w:rPr>
        <w:tab/>
      </w:r>
      <w:r>
        <w:rPr>
          <w:b/>
        </w:rPr>
        <w:tab/>
      </w:r>
      <w:r w:rsidR="004B5161" w:rsidRPr="00850472">
        <w:rPr>
          <w:b/>
        </w:rPr>
        <w:t>a)</w:t>
      </w:r>
      <w:r w:rsidR="004B5161" w:rsidRPr="00850472">
        <w:rPr>
          <w:b/>
        </w:rPr>
        <w:tab/>
        <w:t xml:space="preserve">регистрировать жалобы на торговлю людьми в целях сексуальной или трудовой эксплуатации представителей рохинджа в Бангладеш и обеспечить расследование утверждений о соучастии должностных лиц и судебное </w:t>
      </w:r>
      <w:r>
        <w:rPr>
          <w:b/>
        </w:rPr>
        <w:tab/>
      </w:r>
      <w:r w:rsidR="004B5161" w:rsidRPr="00850472">
        <w:rPr>
          <w:b/>
        </w:rPr>
        <w:t>преследование виновных;</w:t>
      </w:r>
    </w:p>
    <w:p w14:paraId="3B244DF7" w14:textId="77777777" w:rsidR="004B5161" w:rsidRPr="00850472" w:rsidRDefault="00850472" w:rsidP="00850472">
      <w:pPr>
        <w:pStyle w:val="SingleTxtG"/>
        <w:rPr>
          <w:b/>
        </w:rPr>
      </w:pPr>
      <w:r>
        <w:rPr>
          <w:b/>
        </w:rPr>
        <w:tab/>
      </w:r>
      <w:r>
        <w:rPr>
          <w:b/>
        </w:rPr>
        <w:tab/>
      </w:r>
      <w:r w:rsidR="004B5161" w:rsidRPr="00850472">
        <w:rPr>
          <w:b/>
        </w:rPr>
        <w:t>b)</w:t>
      </w:r>
      <w:r w:rsidR="004B5161" w:rsidRPr="00850472">
        <w:rPr>
          <w:b/>
        </w:rPr>
        <w:tab/>
        <w:t xml:space="preserve">предоставить иностранным жертвам торговли людьми, в том числе представителям народности рохинджа, доступ к государственным услугам, включая центры для женщин и детей, ставших жертвами насилия, а также юридическую помощь, и обеспечить, чтобы они могли обращаться в суды страны с заявлениями о том, что являются жертвами нарушений; </w:t>
      </w:r>
    </w:p>
    <w:p w14:paraId="7ACFC46F" w14:textId="77777777" w:rsidR="004B5161" w:rsidRPr="00850472" w:rsidRDefault="00850472" w:rsidP="00850472">
      <w:pPr>
        <w:pStyle w:val="SingleTxtG"/>
        <w:rPr>
          <w:b/>
        </w:rPr>
      </w:pPr>
      <w:r>
        <w:rPr>
          <w:b/>
        </w:rPr>
        <w:tab/>
      </w:r>
      <w:r>
        <w:rPr>
          <w:b/>
        </w:rPr>
        <w:tab/>
      </w:r>
      <w:r w:rsidR="004B5161" w:rsidRPr="00850472">
        <w:rPr>
          <w:b/>
        </w:rPr>
        <w:t>с)</w:t>
      </w:r>
      <w:r w:rsidR="004B5161" w:rsidRPr="00850472">
        <w:rPr>
          <w:b/>
        </w:rPr>
        <w:tab/>
        <w:t xml:space="preserve">на практике создать условия и обстановку, в которых жертвы торговли людьми могут получить эффективную защиту от мести, если решат подать соответствующие жалобы. </w:t>
      </w:r>
    </w:p>
    <w:p w14:paraId="0FAFD003" w14:textId="77777777" w:rsidR="004B5161" w:rsidRPr="00682278" w:rsidRDefault="004B5161" w:rsidP="004B5161">
      <w:pPr>
        <w:pStyle w:val="H23G"/>
      </w:pPr>
      <w:r>
        <w:tab/>
      </w:r>
      <w:r>
        <w:tab/>
      </w:r>
      <w:r>
        <w:rPr>
          <w:bCs/>
        </w:rPr>
        <w:t>Беженцы и принцип невыдворения</w:t>
      </w:r>
    </w:p>
    <w:p w14:paraId="66CBB5F7" w14:textId="77777777" w:rsidR="004B5161" w:rsidRPr="00682278" w:rsidRDefault="004B5161" w:rsidP="004B5161">
      <w:pPr>
        <w:pStyle w:val="SingleTxtG"/>
      </w:pPr>
      <w:r>
        <w:t>42.</w:t>
      </w:r>
      <w:r>
        <w:tab/>
        <w:t>Комитет отдает должное правительству Бангладеш за соблюдение принципа невыдворения в отношении более чем 1 млн. беженцев рохинджа из Мьянмы, в настоящее врем</w:t>
      </w:r>
      <w:bookmarkStart w:id="0" w:name="_GoBack"/>
      <w:bookmarkEnd w:id="0"/>
      <w:r>
        <w:t>я проживающих на ее территории, и за признание того, что в случае возвращения им будет угрожать опасность подвергнуться пыткам и жестокому обращению. Комитет сожалеет, что государство-участник не представило ни информации о своих усилиях по соблюдению принципа невыдворения в законодательстве, ни запрошенных Комитетом данных о странах, в которые оно вернуло людей, ни о мерах, принятых им для обеспечения того, чтобы ни одно лицо не возвращалось в ситуацию, в которой ему угрожала бы опасность подвергнуться пыткам и жестокому обращению (статьи 2, 3, 10, 12, 13, 14 и 16).</w:t>
      </w:r>
    </w:p>
    <w:p w14:paraId="3010AB62" w14:textId="77777777" w:rsidR="004B5161" w:rsidRPr="00850472" w:rsidRDefault="004B5161" w:rsidP="00850472">
      <w:pPr>
        <w:pStyle w:val="SingleTxtG"/>
        <w:rPr>
          <w:b/>
        </w:rPr>
      </w:pPr>
      <w:r w:rsidRPr="00850472">
        <w:t>43.</w:t>
      </w:r>
      <w:r w:rsidRPr="00850472">
        <w:rPr>
          <w:b/>
        </w:rPr>
        <w:tab/>
        <w:t>Государству-участнику следует:</w:t>
      </w:r>
    </w:p>
    <w:p w14:paraId="0A8BA29A" w14:textId="77777777" w:rsidR="004B5161" w:rsidRPr="00850472" w:rsidRDefault="00850472" w:rsidP="00850472">
      <w:pPr>
        <w:pStyle w:val="SingleTxtG"/>
        <w:rPr>
          <w:b/>
        </w:rPr>
      </w:pPr>
      <w:r>
        <w:rPr>
          <w:b/>
        </w:rPr>
        <w:tab/>
      </w:r>
      <w:r>
        <w:rPr>
          <w:b/>
        </w:rPr>
        <w:tab/>
      </w:r>
      <w:r w:rsidR="004B5161" w:rsidRPr="00850472">
        <w:rPr>
          <w:b/>
        </w:rPr>
        <w:t>a)</w:t>
      </w:r>
      <w:r w:rsidR="004B5161" w:rsidRPr="00850472">
        <w:rPr>
          <w:b/>
        </w:rPr>
        <w:tab/>
        <w:t>продолжать соблюдать принцип невыдворения в отношении всех беженцев рохинджа из Мьянмы, находящихся на его территории;</w:t>
      </w:r>
    </w:p>
    <w:p w14:paraId="29E992D0" w14:textId="77777777" w:rsidR="004B5161" w:rsidRPr="00850472" w:rsidRDefault="00850472" w:rsidP="00850472">
      <w:pPr>
        <w:pStyle w:val="SingleTxtG"/>
        <w:rPr>
          <w:b/>
        </w:rPr>
      </w:pPr>
      <w:r>
        <w:rPr>
          <w:b/>
        </w:rPr>
        <w:tab/>
      </w:r>
      <w:r>
        <w:rPr>
          <w:b/>
        </w:rPr>
        <w:tab/>
      </w:r>
      <w:r w:rsidR="004B5161" w:rsidRPr="00850472">
        <w:rPr>
          <w:b/>
        </w:rPr>
        <w:t>b)</w:t>
      </w:r>
      <w:r w:rsidR="004B5161" w:rsidRPr="00850472">
        <w:rPr>
          <w:b/>
        </w:rPr>
        <w:tab/>
        <w:t>принять всеобъемлющий закон об убежище, соответствующий международным стандартам и нормам в области прав человека, а также статье 3 Конвенции;</w:t>
      </w:r>
    </w:p>
    <w:p w14:paraId="00B1F721" w14:textId="77777777" w:rsidR="004B5161" w:rsidRPr="00850472" w:rsidRDefault="00850472" w:rsidP="00850472">
      <w:pPr>
        <w:pStyle w:val="SingleTxtG"/>
        <w:rPr>
          <w:b/>
        </w:rPr>
      </w:pPr>
      <w:r>
        <w:rPr>
          <w:b/>
        </w:rPr>
        <w:tab/>
      </w:r>
      <w:r>
        <w:rPr>
          <w:b/>
        </w:rPr>
        <w:tab/>
      </w:r>
      <w:r w:rsidR="004B5161" w:rsidRPr="00850472">
        <w:rPr>
          <w:b/>
        </w:rPr>
        <w:t>с)</w:t>
      </w:r>
      <w:r w:rsidR="004B5161" w:rsidRPr="00850472">
        <w:rPr>
          <w:b/>
        </w:rPr>
        <w:tab/>
        <w:t xml:space="preserve">установить индивидуальную процедуру, с помощью которой любое лицо, выражающее обеспокоенность по поводу того, что ему угрожает реальная личная угроза подвергнуться пыткам и жестокому обращению в случае его возвращения государством-участником в другую страну, может попытаться </w:t>
      </w:r>
      <w:r w:rsidR="004B5161" w:rsidRPr="00850472">
        <w:rPr>
          <w:b/>
        </w:rPr>
        <w:lastRenderedPageBreak/>
        <w:t>остаться в Бангладеш на том основании, что его возвращение нарушит предусмотренное Конвенцией обязательство страны в отношении невыдворения;</w:t>
      </w:r>
    </w:p>
    <w:p w14:paraId="46625DFE" w14:textId="77777777" w:rsidR="004B5161" w:rsidRPr="00850472" w:rsidRDefault="00850472" w:rsidP="00850472">
      <w:pPr>
        <w:pStyle w:val="SingleTxtG"/>
        <w:rPr>
          <w:b/>
        </w:rPr>
      </w:pPr>
      <w:r>
        <w:rPr>
          <w:b/>
        </w:rPr>
        <w:tab/>
      </w:r>
      <w:r>
        <w:rPr>
          <w:b/>
        </w:rPr>
        <w:tab/>
      </w:r>
      <w:r w:rsidR="004B5161" w:rsidRPr="00850472">
        <w:rPr>
          <w:b/>
        </w:rPr>
        <w:t>d)</w:t>
      </w:r>
      <w:r w:rsidR="004B5161" w:rsidRPr="00850472">
        <w:rPr>
          <w:b/>
        </w:rPr>
        <w:tab/>
        <w:t xml:space="preserve">обеспечить подготовку всех соответствующих должностных лиц государства-участника по вопросам принципа невыдворения; </w:t>
      </w:r>
    </w:p>
    <w:p w14:paraId="46BCAB2C" w14:textId="77777777" w:rsidR="004B5161" w:rsidRPr="00850472" w:rsidRDefault="00850472" w:rsidP="00850472">
      <w:pPr>
        <w:pStyle w:val="SingleTxtG"/>
        <w:rPr>
          <w:b/>
        </w:rPr>
      </w:pPr>
      <w:r>
        <w:rPr>
          <w:b/>
        </w:rPr>
        <w:tab/>
      </w:r>
      <w:r>
        <w:rPr>
          <w:b/>
        </w:rPr>
        <w:tab/>
      </w:r>
      <w:r w:rsidR="004B5161" w:rsidRPr="00850472">
        <w:rPr>
          <w:b/>
        </w:rPr>
        <w:t>e)</w:t>
      </w:r>
      <w:r w:rsidR="004B5161" w:rsidRPr="00850472">
        <w:rPr>
          <w:b/>
        </w:rPr>
        <w:tab/>
        <w:t>обеспечить, чтобы власти принимали меры по выявлению всех пострадавших от пыток и жестокого обращения, включая неграждан, возмещали им ущерб и предоставляли надлежащий доступ к медицинскому обслуживанию и психологической помощи;</w:t>
      </w:r>
    </w:p>
    <w:p w14:paraId="4EFF8A61" w14:textId="77777777" w:rsidR="004B5161" w:rsidRPr="00850472" w:rsidRDefault="00850472" w:rsidP="00850472">
      <w:pPr>
        <w:pStyle w:val="SingleTxtG"/>
        <w:rPr>
          <w:b/>
        </w:rPr>
      </w:pPr>
      <w:r>
        <w:rPr>
          <w:b/>
        </w:rPr>
        <w:tab/>
      </w:r>
      <w:r>
        <w:rPr>
          <w:b/>
        </w:rPr>
        <w:tab/>
      </w:r>
      <w:r w:rsidR="004B5161" w:rsidRPr="00850472">
        <w:rPr>
          <w:b/>
        </w:rPr>
        <w:t>f)</w:t>
      </w:r>
      <w:r w:rsidR="004B5161" w:rsidRPr="00850472">
        <w:rPr>
          <w:b/>
        </w:rPr>
        <w:tab/>
        <w:t>рассмотреть вопрос о присоединении к Конвенции о статусе беженцев 1951 года и Протоколу к ней 1967 года;</w:t>
      </w:r>
    </w:p>
    <w:p w14:paraId="3C6C8B72" w14:textId="77777777" w:rsidR="004B5161" w:rsidRPr="00850472" w:rsidRDefault="00850472" w:rsidP="00850472">
      <w:pPr>
        <w:pStyle w:val="SingleTxtG"/>
        <w:rPr>
          <w:b/>
        </w:rPr>
      </w:pPr>
      <w:r>
        <w:rPr>
          <w:b/>
        </w:rPr>
        <w:tab/>
      </w:r>
      <w:r>
        <w:rPr>
          <w:b/>
        </w:rPr>
        <w:tab/>
      </w:r>
      <w:r w:rsidR="004B5161" w:rsidRPr="00850472">
        <w:rPr>
          <w:b/>
        </w:rPr>
        <w:t>g)</w:t>
      </w:r>
      <w:r w:rsidR="004B5161" w:rsidRPr="00850472">
        <w:rPr>
          <w:b/>
        </w:rPr>
        <w:tab/>
        <w:t xml:space="preserve">сотрудничать с ведущимся Прокурором Международного уголовного суда расследованием преступлений, связанных с применением пыток в отношении представителей рохинджа, находящихся под его юрисдикцией. </w:t>
      </w:r>
    </w:p>
    <w:p w14:paraId="2B2E76F2" w14:textId="77777777" w:rsidR="004B5161" w:rsidRPr="00682278" w:rsidRDefault="004B5161" w:rsidP="004B5161">
      <w:pPr>
        <w:pStyle w:val="H23G"/>
      </w:pPr>
      <w:r>
        <w:tab/>
      </w:r>
      <w:r>
        <w:tab/>
      </w:r>
      <w:r>
        <w:rPr>
          <w:bCs/>
        </w:rPr>
        <w:t>Возмещение ущерба и реабилитация</w:t>
      </w:r>
    </w:p>
    <w:p w14:paraId="3095F649" w14:textId="77777777" w:rsidR="004B5161" w:rsidRPr="00682278" w:rsidRDefault="004B5161" w:rsidP="004B5161">
      <w:pPr>
        <w:pStyle w:val="SingleTxtG"/>
      </w:pPr>
      <w:r>
        <w:t>44.</w:t>
      </w:r>
      <w:r>
        <w:tab/>
        <w:t>Комитет обеспокоен недостаточностью представленной государством-участником информации о возмещении ущерба жертвам пыток и жестокого обращения, а также сообщениями о том, что на практике государство практически не обеспечило никакого возмещения ущерба. Далее он обеспокоен тем, что Закон о предупреждении пыток и случаев смерти в местах содержания под стражей предусматривает очень небольшую компенсацию жертвам и не содержит никаких положений о реабилитации, а также тем, что на практике компенсационные выплаты в соответствии с этим Законом не производились, поскольку на его основании не было вынесено ни одного обвинительного приговора. В этой связи Комитет высоко оценивает заявление делегации о том, что правительство рассмотрит вопрос об увеличении суммы компенсации жертвам пыток, предусмотренной в этом Законе. Комитет озабочен также тем, что Бангладеш все еще сохраняет оговорку к статье 14 Пакта (статья 14).</w:t>
      </w:r>
    </w:p>
    <w:p w14:paraId="0416163B" w14:textId="77777777" w:rsidR="004B5161" w:rsidRPr="00850472" w:rsidRDefault="004B5161" w:rsidP="00850472">
      <w:pPr>
        <w:pStyle w:val="SingleTxtG"/>
        <w:rPr>
          <w:b/>
        </w:rPr>
      </w:pPr>
      <w:r w:rsidRPr="00850472">
        <w:t>45.</w:t>
      </w:r>
      <w:r w:rsidRPr="00850472">
        <w:tab/>
      </w:r>
      <w:r w:rsidRPr="00850472">
        <w:rPr>
          <w:b/>
        </w:rPr>
        <w:t>Государству-участнику следует:</w:t>
      </w:r>
    </w:p>
    <w:p w14:paraId="5E5F8264" w14:textId="77777777" w:rsidR="004B5161" w:rsidRPr="00850472" w:rsidRDefault="00850472" w:rsidP="00850472">
      <w:pPr>
        <w:pStyle w:val="SingleTxtG"/>
        <w:rPr>
          <w:b/>
        </w:rPr>
      </w:pPr>
      <w:r>
        <w:rPr>
          <w:b/>
        </w:rPr>
        <w:tab/>
      </w:r>
      <w:r>
        <w:rPr>
          <w:b/>
        </w:rPr>
        <w:tab/>
      </w:r>
      <w:r w:rsidR="004B5161" w:rsidRPr="00850472">
        <w:rPr>
          <w:b/>
        </w:rPr>
        <w:t>a)</w:t>
      </w:r>
      <w:r w:rsidR="004B5161" w:rsidRPr="00850472">
        <w:rPr>
          <w:b/>
        </w:rPr>
        <w:tab/>
        <w:t>обеспечивать, чтобы все жертвы пыток получали возмещение ущерба и имели подкрепляемое правовой санкцией право на справедливую и адекватную компенсацию, включая средства для как можно более полной реабилитации. В этой связи Комитет обращает внимание государства-участника на свое замечание общего порядка № 3 (2012 год) об осуществлении статьи 14 Конвенции;</w:t>
      </w:r>
    </w:p>
    <w:p w14:paraId="111A0F92" w14:textId="77777777" w:rsidR="004B5161" w:rsidRPr="00850472" w:rsidRDefault="00850472" w:rsidP="00850472">
      <w:pPr>
        <w:pStyle w:val="SingleTxtG"/>
        <w:rPr>
          <w:b/>
        </w:rPr>
      </w:pPr>
      <w:r>
        <w:rPr>
          <w:b/>
        </w:rPr>
        <w:tab/>
      </w:r>
      <w:r>
        <w:rPr>
          <w:b/>
        </w:rPr>
        <w:tab/>
      </w:r>
      <w:r w:rsidR="004B5161" w:rsidRPr="00850472">
        <w:rPr>
          <w:b/>
        </w:rPr>
        <w:t>b)</w:t>
      </w:r>
      <w:r w:rsidR="004B5161" w:rsidRPr="00850472">
        <w:rPr>
          <w:b/>
        </w:rPr>
        <w:tab/>
        <w:t>обеспечить, чтобы все жертвы пыток и жестокого обращения в государстве-участнике, включая беженцев, проживающих на его территории, имели возможность оперативного доступа к соответствующим психосоциальным службам, услугам охраны психического здоровья и специализированной реабилитации, и гарантировать, чтобы доступ к таким услугам не был обусловлен подачей официальных жалоб на пытки или вынесением виновному обвинительного приговора;</w:t>
      </w:r>
    </w:p>
    <w:p w14:paraId="2FD41454" w14:textId="77777777" w:rsidR="004B5161" w:rsidRPr="00850472" w:rsidRDefault="00850472" w:rsidP="00850472">
      <w:pPr>
        <w:pStyle w:val="SingleTxtG"/>
        <w:rPr>
          <w:b/>
        </w:rPr>
      </w:pPr>
      <w:r>
        <w:rPr>
          <w:b/>
        </w:rPr>
        <w:tab/>
      </w:r>
      <w:r>
        <w:rPr>
          <w:b/>
        </w:rPr>
        <w:tab/>
      </w:r>
      <w:r w:rsidR="004B5161" w:rsidRPr="00850472">
        <w:rPr>
          <w:b/>
        </w:rPr>
        <w:t>с)</w:t>
      </w:r>
      <w:r w:rsidR="004B5161" w:rsidRPr="00850472">
        <w:rPr>
          <w:b/>
        </w:rPr>
        <w:tab/>
        <w:t>признавая серьезность преступления, внести в Закон о предупреждении пыток и случаев смерти в местах содержания под стражей поправки, с тем чтобы обеспечить надлежащую компенсацию жертвам пыток и жестокого обращения;</w:t>
      </w:r>
    </w:p>
    <w:p w14:paraId="761CAE82" w14:textId="77777777" w:rsidR="004B5161" w:rsidRPr="00850472" w:rsidRDefault="00850472" w:rsidP="00850472">
      <w:pPr>
        <w:pStyle w:val="SingleTxtG"/>
        <w:rPr>
          <w:b/>
        </w:rPr>
      </w:pPr>
      <w:r>
        <w:rPr>
          <w:b/>
        </w:rPr>
        <w:tab/>
      </w:r>
      <w:r>
        <w:rPr>
          <w:b/>
        </w:rPr>
        <w:tab/>
      </w:r>
      <w:r w:rsidR="004B5161" w:rsidRPr="00850472">
        <w:rPr>
          <w:b/>
        </w:rPr>
        <w:t>d)</w:t>
      </w:r>
      <w:r w:rsidR="004B5161" w:rsidRPr="00850472">
        <w:rPr>
          <w:b/>
        </w:rPr>
        <w:tab/>
        <w:t>рассмотреть возможность снятия оговорки государства-участника к статье 14 Конвенции.</w:t>
      </w:r>
    </w:p>
    <w:p w14:paraId="455FA2D1" w14:textId="77777777" w:rsidR="004B5161" w:rsidRPr="00682278" w:rsidRDefault="004B5161" w:rsidP="004B5161">
      <w:pPr>
        <w:pStyle w:val="H23G"/>
      </w:pPr>
      <w:r>
        <w:tab/>
      </w:r>
      <w:r>
        <w:tab/>
      </w:r>
      <w:r>
        <w:rPr>
          <w:bCs/>
        </w:rPr>
        <w:t>Телесные наказания в законодательстве</w:t>
      </w:r>
    </w:p>
    <w:p w14:paraId="00F613DB" w14:textId="77777777" w:rsidR="004B5161" w:rsidRPr="00682278" w:rsidRDefault="004B5161" w:rsidP="004B5161">
      <w:pPr>
        <w:pStyle w:val="SingleTxtG"/>
      </w:pPr>
      <w:r>
        <w:t>46.</w:t>
      </w:r>
      <w:r>
        <w:tab/>
        <w:t>Отмечая, что в пункте 5 статьи 35 Конституции четко предусмотрено, что «ни</w:t>
      </w:r>
      <w:r w:rsidR="004D4497">
        <w:t> </w:t>
      </w:r>
      <w:r>
        <w:t xml:space="preserve">одно лицо не может быть подвергнуто пыткам, жестокому, бесчеловечному или унижающему достоинство обращению или наказанию», Комитет, тем не менее, обеспокоен тем, что законодательство Бангладеш допускает применение порки в </w:t>
      </w:r>
      <w:r>
        <w:lastRenderedPageBreak/>
        <w:t xml:space="preserve">качестве наказания и использование железных кандалов, а в пункте 6 статьи 35 Конституции говорится, что запрет на пытки не распространяется на любые предусмотренные законом наказания (статьи 1, 2, 4, 11 и 16). </w:t>
      </w:r>
    </w:p>
    <w:p w14:paraId="7B64698F" w14:textId="77777777" w:rsidR="004B5161" w:rsidRPr="00682278" w:rsidRDefault="004B5161" w:rsidP="004B5161">
      <w:pPr>
        <w:pStyle w:val="SingleTxtG"/>
      </w:pPr>
      <w:r>
        <w:t>47.</w:t>
      </w:r>
      <w:r>
        <w:tab/>
      </w:r>
      <w:r>
        <w:rPr>
          <w:b/>
          <w:bCs/>
        </w:rPr>
        <w:t>Государству-участнику следует принять необходимые законодательные меры для искоренения и однозначного запрещения всех видов телесных наказаний при любых обстоятельствах, так как они равнозначны нарушающим Конвенцию пыткам и жестоким, бесчеловечным или унижающим достоинство видам обращения и наказания.</w:t>
      </w:r>
      <w:r>
        <w:t xml:space="preserve"> </w:t>
      </w:r>
      <w:r>
        <w:rPr>
          <w:b/>
          <w:bCs/>
        </w:rPr>
        <w:t>В частности, государству-участнику следует обеспечить внесение поправок в Закон о тюрьмах 1894 года.</w:t>
      </w:r>
    </w:p>
    <w:p w14:paraId="56328B36" w14:textId="77777777" w:rsidR="004B5161" w:rsidRPr="00682278" w:rsidRDefault="004B5161" w:rsidP="004B5161">
      <w:pPr>
        <w:pStyle w:val="H23G"/>
      </w:pPr>
      <w:r>
        <w:tab/>
      </w:r>
      <w:r>
        <w:tab/>
      </w:r>
      <w:r>
        <w:rPr>
          <w:bCs/>
        </w:rPr>
        <w:t>Телесные наказания детей</w:t>
      </w:r>
      <w:r>
        <w:t xml:space="preserve"> </w:t>
      </w:r>
    </w:p>
    <w:p w14:paraId="6C136A29" w14:textId="77777777" w:rsidR="004B5161" w:rsidRPr="00682278" w:rsidRDefault="004B5161" w:rsidP="004B5161">
      <w:pPr>
        <w:pStyle w:val="SingleTxtG"/>
      </w:pPr>
      <w:r>
        <w:t>48.</w:t>
      </w:r>
      <w:r>
        <w:tab/>
        <w:t>Принимая к сведению директивы 2010 года о прекращении всех видов телесных наказаний в начальных и средних учебных заведениях и заявление Высокого суда Бангладеш 2011 года о том, что все виды телесных наказаний в школах, включая избиение палками, бичевание, приковывание цепями и заключение, являются «незаконными и неконституционными» и одной из форм жестокого обращения, Комитет, тем не менее, обеспокоен тем, что государство-участник не запретило телесные наказания при любых обстоятельствах и что они продолжают широко применяться, в том числе в школах (статьи 2 и 16).</w:t>
      </w:r>
    </w:p>
    <w:p w14:paraId="3FDC950A" w14:textId="77777777" w:rsidR="004B5161" w:rsidRPr="00682278" w:rsidRDefault="004B5161" w:rsidP="004B5161">
      <w:pPr>
        <w:pStyle w:val="SingleTxtG"/>
        <w:rPr>
          <w:b/>
        </w:rPr>
      </w:pPr>
      <w:r>
        <w:t>49.</w:t>
      </w:r>
      <w:r>
        <w:tab/>
      </w:r>
      <w:r>
        <w:rPr>
          <w:b/>
          <w:bCs/>
        </w:rPr>
        <w:t>Государству-участнику следует:</w:t>
      </w:r>
    </w:p>
    <w:p w14:paraId="0C4E7B13" w14:textId="77777777" w:rsidR="004B5161" w:rsidRPr="00850472" w:rsidRDefault="004B5161" w:rsidP="00850472">
      <w:pPr>
        <w:pStyle w:val="SingleTxtG"/>
        <w:rPr>
          <w:b/>
        </w:rPr>
      </w:pPr>
      <w:r w:rsidRPr="00850472">
        <w:rPr>
          <w:b/>
        </w:rPr>
        <w:tab/>
      </w:r>
      <w:r w:rsidR="00850472">
        <w:rPr>
          <w:b/>
        </w:rPr>
        <w:tab/>
      </w:r>
      <w:r w:rsidRPr="00850472">
        <w:rPr>
          <w:b/>
        </w:rPr>
        <w:t>a)</w:t>
      </w:r>
      <w:r w:rsidRPr="00850472">
        <w:rPr>
          <w:b/>
        </w:rPr>
        <w:tab/>
        <w:t>внести в Закон о детях, Уголовный кодекс и другие национальные законы дополнительные поправки, с тем чтобы прямо и четко запретить телесные наказания при любых обстоятельствах;</w:t>
      </w:r>
    </w:p>
    <w:p w14:paraId="39D44498" w14:textId="77777777" w:rsidR="004B5161" w:rsidRPr="00850472" w:rsidRDefault="00850472" w:rsidP="00850472">
      <w:pPr>
        <w:pStyle w:val="SingleTxtG"/>
        <w:rPr>
          <w:b/>
        </w:rPr>
      </w:pPr>
      <w:r>
        <w:rPr>
          <w:b/>
        </w:rPr>
        <w:tab/>
      </w:r>
      <w:r w:rsidR="004B5161" w:rsidRPr="00850472">
        <w:rPr>
          <w:b/>
        </w:rPr>
        <w:tab/>
        <w:t>b)</w:t>
      </w:r>
      <w:r w:rsidR="004B5161" w:rsidRPr="00850472">
        <w:rPr>
          <w:b/>
        </w:rPr>
        <w:tab/>
        <w:t>принимать все необходимые меры для предупреждения телесных наказаний, в том числе в школах, расследовать случаи их применения и предпринимать соответствующие шаги в отношении учителей, которые продолжают применять телесные наказания в учебных заведениях;</w:t>
      </w:r>
    </w:p>
    <w:p w14:paraId="1F585A01" w14:textId="77777777" w:rsidR="004B5161" w:rsidRPr="00850472" w:rsidRDefault="00850472" w:rsidP="00850472">
      <w:pPr>
        <w:pStyle w:val="SingleTxtG"/>
        <w:rPr>
          <w:b/>
        </w:rPr>
      </w:pPr>
      <w:r>
        <w:rPr>
          <w:b/>
        </w:rPr>
        <w:tab/>
      </w:r>
      <w:r w:rsidR="004B5161" w:rsidRPr="00850472">
        <w:rPr>
          <w:b/>
        </w:rPr>
        <w:tab/>
        <w:t>с)</w:t>
      </w:r>
      <w:r w:rsidR="004B5161" w:rsidRPr="00850472">
        <w:rPr>
          <w:b/>
        </w:rPr>
        <w:tab/>
        <w:t xml:space="preserve">проводить публичные информационно-просветительские кампании для </w:t>
      </w:r>
      <w:r>
        <w:rPr>
          <w:b/>
        </w:rPr>
        <w:tab/>
      </w:r>
      <w:r w:rsidR="004B5161" w:rsidRPr="00850472">
        <w:rPr>
          <w:b/>
        </w:rPr>
        <w:t xml:space="preserve">повышения осведомленности широкой общественности о вредных последствиях телесных наказаний и поощрять ненасильственные формы поддержания дисциплины в качестве альтернативы телесным наказаниям. </w:t>
      </w:r>
    </w:p>
    <w:p w14:paraId="1B81A997" w14:textId="77777777" w:rsidR="004B5161" w:rsidRPr="00682278" w:rsidRDefault="004B5161" w:rsidP="004B5161">
      <w:pPr>
        <w:pStyle w:val="H23G"/>
      </w:pPr>
      <w:r>
        <w:tab/>
      </w:r>
      <w:r>
        <w:tab/>
      </w:r>
      <w:r>
        <w:rPr>
          <w:bCs/>
        </w:rPr>
        <w:t>Смертная казнь</w:t>
      </w:r>
    </w:p>
    <w:p w14:paraId="5853B56F" w14:textId="77777777" w:rsidR="004B5161" w:rsidRPr="00682278" w:rsidRDefault="004B5161" w:rsidP="004B5161">
      <w:pPr>
        <w:pStyle w:val="SingleTxtG"/>
      </w:pPr>
      <w:r>
        <w:t>50.</w:t>
      </w:r>
      <w:r>
        <w:tab/>
        <w:t>Комитет обеспокоен многочисленностью вынесенных приговоров, предусматривающих смертную казнь. Делегация заявила, что правительство постепенно заменяет смертную казнь другими видами наказания, такими как пожизненное заключение. Вместе с тем она подтвердила, что, хотя в 2013–2017 годах было вынесено 1 119 смертных приговоров, «только» 130 из них было подтверждено отделением Высокого суда, 239 – было смягчено и в общей сложности 17 – приведено в исполнение. Комитет обеспокоен неопределенностью, создаваемой этими приговорами для значительного числа заключенных, которым они выносятся, неудовлетворительными условиями содержания, предусмотренными для подобных заключенных, и сообщениями о том, что государство-участник расширяет перечень преступлений, за которые может быть вынесен смертный приговор, например, посредством таких законов, как Закон о контроле над наркотиками 2018 года (статьи</w:t>
      </w:r>
      <w:r w:rsidR="00850472">
        <w:t> </w:t>
      </w:r>
      <w:r>
        <w:t xml:space="preserve">2, 11 и 16). </w:t>
      </w:r>
    </w:p>
    <w:p w14:paraId="1E644A47" w14:textId="77777777" w:rsidR="004B5161" w:rsidRPr="00682278" w:rsidRDefault="004B5161" w:rsidP="004B5161">
      <w:pPr>
        <w:pStyle w:val="SingleTxtG"/>
      </w:pPr>
      <w:r>
        <w:t>51.</w:t>
      </w:r>
      <w:r>
        <w:tab/>
      </w:r>
      <w:r>
        <w:rPr>
          <w:b/>
          <w:bCs/>
        </w:rPr>
        <w:t>Комитет настоятельно призывает государство-участник ввести мораторий на смертную казнь,</w:t>
      </w:r>
      <w:r>
        <w:t xml:space="preserve"> </w:t>
      </w:r>
      <w:r>
        <w:rPr>
          <w:b/>
          <w:bCs/>
        </w:rPr>
        <w:t>продолжать усилия по замене всех смертных приговоров другими наказаниями,</w:t>
      </w:r>
      <w:r>
        <w:t xml:space="preserve"> </w:t>
      </w:r>
      <w:r>
        <w:rPr>
          <w:b/>
          <w:bCs/>
        </w:rPr>
        <w:t>улучшить условия содержания приговоренных к смерти,</w:t>
      </w:r>
      <w:r>
        <w:t xml:space="preserve"> </w:t>
      </w:r>
      <w:r>
        <w:rPr>
          <w:b/>
          <w:bCs/>
        </w:rPr>
        <w:t>провести тщательный обзор применения Закона о борьбе с терроризмом, Закона о контроле над наркотиками и других соответствующих законов, которые могут повлечь за собой вынесение смертного приговора, в свете своих международных обязательств</w:t>
      </w:r>
      <w:r>
        <w:t xml:space="preserve"> </w:t>
      </w:r>
      <w:r>
        <w:rPr>
          <w:b/>
          <w:bCs/>
        </w:rPr>
        <w:t>и рассмотреть возможность ратификации второго Факультативного протокола к Международному пакту о гражданских и политических правах, направленного на отмену смертной казни.</w:t>
      </w:r>
    </w:p>
    <w:p w14:paraId="08824F4D" w14:textId="77777777" w:rsidR="004B5161" w:rsidRPr="00682278" w:rsidRDefault="004B5161" w:rsidP="004B5161">
      <w:pPr>
        <w:pStyle w:val="H23G"/>
      </w:pPr>
      <w:r>
        <w:lastRenderedPageBreak/>
        <w:tab/>
      </w:r>
      <w:r>
        <w:tab/>
      </w:r>
      <w:r>
        <w:rPr>
          <w:bCs/>
        </w:rPr>
        <w:t>Процедура последующей деятельности</w:t>
      </w:r>
    </w:p>
    <w:p w14:paraId="0A28F7B8" w14:textId="77777777" w:rsidR="004B5161" w:rsidRPr="00682278" w:rsidRDefault="004B5161" w:rsidP="004B5161">
      <w:pPr>
        <w:pStyle w:val="SingleTxtG"/>
      </w:pPr>
      <w:r>
        <w:t>52.</w:t>
      </w:r>
      <w:r>
        <w:tab/>
        <w:t>Комитет обращается к государству-участнику с просьбой представить не позднее 9 августа 2020 года информацию о мерах по выполнению рекомендаций Комитета, касающихся полного осуществления правоохранительными органами и магистратами директив Высокого суда, о мониторинге всех мест лишения свободы независимым органом и представителями НПО, о создании механизма подачи и рассмотрения жалоб для лиц, подвергнутых произвольному задержанию, и об обеспечении того, чтобы члены организаций гражданского общества, сотрудничавшие с Комитетом в контексте рассмотрения первоначального доклада государства-участника, были защищены от любых репрессий или притеснений в соответствии с обещанием, данным Комитету министром юстиции и по делам парламента (см.</w:t>
      </w:r>
      <w:r w:rsidR="004D4497">
        <w:t> </w:t>
      </w:r>
      <w:r>
        <w:t>пункты</w:t>
      </w:r>
      <w:r w:rsidR="004D4497">
        <w:t> </w:t>
      </w:r>
      <w:r>
        <w:t>22 b), 16 e), 35 a) и 31 d)). В этой связи государству-участнику предлагается сообщить Комитету о своих планах по выполнению в предстоящий отчетный период некоторых или всех оставшихся рекомендаций, содержащихся в заключительных замечаниях.</w:t>
      </w:r>
    </w:p>
    <w:p w14:paraId="60B410E7" w14:textId="77777777" w:rsidR="004B5161" w:rsidRPr="00682278" w:rsidRDefault="004B5161" w:rsidP="004B5161">
      <w:pPr>
        <w:pStyle w:val="H23G"/>
      </w:pPr>
      <w:r>
        <w:tab/>
      </w:r>
      <w:r>
        <w:tab/>
      </w:r>
      <w:r>
        <w:rPr>
          <w:bCs/>
        </w:rPr>
        <w:t>Прочие вопросы</w:t>
      </w:r>
    </w:p>
    <w:p w14:paraId="76F95D8F" w14:textId="77777777" w:rsidR="004B5161" w:rsidRPr="00682278" w:rsidRDefault="004B5161" w:rsidP="004B5161">
      <w:pPr>
        <w:pStyle w:val="SingleTxtG"/>
      </w:pPr>
      <w:r>
        <w:t>53.</w:t>
      </w:r>
      <w:r>
        <w:tab/>
      </w:r>
      <w:r>
        <w:rPr>
          <w:b/>
          <w:bCs/>
        </w:rPr>
        <w:t>Комитет призывает государство-участник рассмотреть возможность сделать заявления, предусмотренные статьями 21 и 22 Конвенции, и отозвать оговорку к статье 14 Конвенции.</w:t>
      </w:r>
    </w:p>
    <w:p w14:paraId="57872983" w14:textId="77777777" w:rsidR="004B5161" w:rsidRPr="00682278" w:rsidRDefault="004B5161" w:rsidP="004B5161">
      <w:pPr>
        <w:pStyle w:val="SingleTxtG"/>
      </w:pPr>
      <w:r>
        <w:t>54.</w:t>
      </w:r>
      <w:r>
        <w:tab/>
      </w:r>
      <w:r>
        <w:rPr>
          <w:b/>
          <w:bCs/>
        </w:rPr>
        <w:t>Комитет предлагает государству-участнику ратифицировать Факультативный протокол к Конвенции и любые основные договоры Организации Объединенных Наций по правам человека, участником которых оно еще не является, в частности Международную конвенцию для защиты всех лиц от насильственных исчезновений.</w:t>
      </w:r>
    </w:p>
    <w:p w14:paraId="77507C73" w14:textId="77777777" w:rsidR="004B5161" w:rsidRPr="00682278" w:rsidRDefault="004B5161" w:rsidP="00850472">
      <w:pPr>
        <w:pStyle w:val="SingleTxtG"/>
      </w:pPr>
      <w:r>
        <w:t>55.</w:t>
      </w:r>
      <w:r>
        <w:tab/>
      </w:r>
      <w:r w:rsidRPr="00850472">
        <w:rPr>
          <w:b/>
        </w:rPr>
        <w:t xml:space="preserve">Комитет рекомендует государству-участнику предоставить доступ девяти мандатариям специальных процедур, которые обратились с просьбами о посещении страны, и безотлагательно направить соответствующие приглашения Специальному докладчику по вопросу о пытках и других жестоких, бесчеловечных или унижающих достоинство видах обращения и наказания, Специальному докладчику по вопросу о внесудебных казнях, казнях без надлежащего судебного разбирательства или произвольных казнях, Рабочей группе по произвольным задержаниям, Рабочей группе по насильственным исчезновениям и Специальному докладчику по вопросу о положении правозащитников и правозащитниц. </w:t>
      </w:r>
    </w:p>
    <w:p w14:paraId="65C33D43" w14:textId="77777777" w:rsidR="004B5161" w:rsidRPr="00682278" w:rsidRDefault="004B5161" w:rsidP="004B5161">
      <w:pPr>
        <w:pStyle w:val="SingleTxtG"/>
      </w:pPr>
      <w:r>
        <w:t>56.</w:t>
      </w:r>
      <w:r>
        <w:tab/>
      </w:r>
      <w:r>
        <w:rPr>
          <w:b/>
          <w:bCs/>
        </w:rPr>
        <w:t>Государству-участнику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веб-сайты, средства массовой информации и НПО и проинформировать Комитет о принятых с этой целью мерах.</w:t>
      </w:r>
    </w:p>
    <w:p w14:paraId="0E122C5A" w14:textId="77777777" w:rsidR="004B5161" w:rsidRPr="00682278" w:rsidRDefault="004B5161" w:rsidP="004B5161">
      <w:pPr>
        <w:pStyle w:val="SingleTxtG"/>
        <w:rPr>
          <w:b/>
        </w:rPr>
      </w:pPr>
      <w:r>
        <w:t>57.</w:t>
      </w:r>
      <w:r>
        <w:tab/>
      </w:r>
      <w:r>
        <w:rPr>
          <w:b/>
          <w:bCs/>
        </w:rPr>
        <w:t>Комитет предлагает государству-участнику представить следующий периодический доклад, который станет его вторым периодическим докладом, не позднее 9 августа 2023 года.</w:t>
      </w:r>
      <w:r>
        <w:t xml:space="preserve"> </w:t>
      </w:r>
      <w:r>
        <w:rPr>
          <w:b/>
          <w:bCs/>
        </w:rPr>
        <w:t>С этой целью Комитет предлагает государству-участнику до 9 августа 2020 года согласиться прибегнуть к упрощенной процедуре представления докладов для целей подготовки такого доклада.</w:t>
      </w:r>
      <w:r>
        <w:t xml:space="preserve"> </w:t>
      </w:r>
      <w:r>
        <w:rPr>
          <w:b/>
          <w:bCs/>
        </w:rPr>
        <w:t>В</w:t>
      </w:r>
      <w:r w:rsidR="00850472">
        <w:rPr>
          <w:b/>
          <w:bCs/>
        </w:rPr>
        <w:t> </w:t>
      </w:r>
      <w:r>
        <w:rPr>
          <w:b/>
          <w:bCs/>
        </w:rPr>
        <w:t>соответствии с этой процедурой Комитет препровождает государству-участнику перечень вопросов до представления доклада.</w:t>
      </w:r>
      <w:r>
        <w:t xml:space="preserve"> </w:t>
      </w:r>
      <w:r>
        <w:rPr>
          <w:b/>
          <w:bCs/>
        </w:rPr>
        <w:t>В соответствии со статьей 19 Конвенции ответы государства-участника на этот перечень вопросов будут представлять собой его второй периодический доклад.</w:t>
      </w:r>
    </w:p>
    <w:p w14:paraId="6A3C3995" w14:textId="77777777" w:rsidR="004B5161" w:rsidRPr="00850472" w:rsidRDefault="00850472" w:rsidP="00850472">
      <w:pPr>
        <w:spacing w:before="240"/>
        <w:jc w:val="center"/>
        <w:rPr>
          <w:u w:val="single"/>
        </w:rPr>
      </w:pPr>
      <w:r>
        <w:rPr>
          <w:u w:val="single"/>
        </w:rPr>
        <w:tab/>
      </w:r>
      <w:r>
        <w:rPr>
          <w:u w:val="single"/>
        </w:rPr>
        <w:tab/>
      </w:r>
      <w:r>
        <w:rPr>
          <w:u w:val="single"/>
        </w:rPr>
        <w:tab/>
      </w:r>
    </w:p>
    <w:p w14:paraId="2379EE82" w14:textId="77777777" w:rsidR="00381C24" w:rsidRPr="004B5161" w:rsidRDefault="00381C24" w:rsidP="00041407"/>
    <w:sectPr w:rsidR="00381C24" w:rsidRPr="004B5161" w:rsidSect="004B516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6677" w14:textId="77777777" w:rsidR="00F115F6" w:rsidRPr="00A312BC" w:rsidRDefault="00F115F6" w:rsidP="00A312BC"/>
  </w:endnote>
  <w:endnote w:type="continuationSeparator" w:id="0">
    <w:p w14:paraId="430D94D7" w14:textId="77777777" w:rsidR="00F115F6" w:rsidRPr="00A312BC" w:rsidRDefault="00F115F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B39E" w14:textId="77777777" w:rsidR="004B5161" w:rsidRPr="004B5161" w:rsidRDefault="004B5161">
    <w:pPr>
      <w:pStyle w:val="a8"/>
    </w:pPr>
    <w:r w:rsidRPr="004B5161">
      <w:rPr>
        <w:b/>
        <w:sz w:val="18"/>
      </w:rPr>
      <w:fldChar w:fldCharType="begin"/>
    </w:r>
    <w:r w:rsidRPr="004B5161">
      <w:rPr>
        <w:b/>
        <w:sz w:val="18"/>
      </w:rPr>
      <w:instrText xml:space="preserve"> PAGE  \* MERGEFORMAT </w:instrText>
    </w:r>
    <w:r w:rsidRPr="004B5161">
      <w:rPr>
        <w:b/>
        <w:sz w:val="18"/>
      </w:rPr>
      <w:fldChar w:fldCharType="separate"/>
    </w:r>
    <w:r w:rsidRPr="004B5161">
      <w:rPr>
        <w:b/>
        <w:noProof/>
        <w:sz w:val="18"/>
      </w:rPr>
      <w:t>2</w:t>
    </w:r>
    <w:r w:rsidRPr="004B5161">
      <w:rPr>
        <w:b/>
        <w:sz w:val="18"/>
      </w:rPr>
      <w:fldChar w:fldCharType="end"/>
    </w:r>
    <w:r>
      <w:rPr>
        <w:b/>
        <w:sz w:val="18"/>
      </w:rPr>
      <w:tab/>
    </w:r>
    <w:r>
      <w:t>GE.19-14474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7967" w14:textId="77777777" w:rsidR="004B5161" w:rsidRPr="004B5161" w:rsidRDefault="004B5161" w:rsidP="004B5161">
    <w:pPr>
      <w:pStyle w:val="a8"/>
      <w:tabs>
        <w:tab w:val="clear" w:pos="9639"/>
        <w:tab w:val="right" w:pos="9638"/>
      </w:tabs>
      <w:rPr>
        <w:b/>
        <w:sz w:val="18"/>
      </w:rPr>
    </w:pPr>
    <w:r>
      <w:t>GE.19-14474</w:t>
    </w:r>
    <w:r>
      <w:tab/>
    </w:r>
    <w:r w:rsidRPr="004B5161">
      <w:rPr>
        <w:b/>
        <w:sz w:val="18"/>
      </w:rPr>
      <w:fldChar w:fldCharType="begin"/>
    </w:r>
    <w:r w:rsidRPr="004B5161">
      <w:rPr>
        <w:b/>
        <w:sz w:val="18"/>
      </w:rPr>
      <w:instrText xml:space="preserve"> PAGE  \* MERGEFORMAT </w:instrText>
    </w:r>
    <w:r w:rsidRPr="004B5161">
      <w:rPr>
        <w:b/>
        <w:sz w:val="18"/>
      </w:rPr>
      <w:fldChar w:fldCharType="separate"/>
    </w:r>
    <w:r w:rsidRPr="004B5161">
      <w:rPr>
        <w:b/>
        <w:noProof/>
        <w:sz w:val="18"/>
      </w:rPr>
      <w:t>3</w:t>
    </w:r>
    <w:r w:rsidRPr="004B51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F60C" w14:textId="77777777" w:rsidR="00042B72" w:rsidRPr="004B5161" w:rsidRDefault="004B5161" w:rsidP="004B516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143A1A8" wp14:editId="6A9D60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19-14474  (R)</w:t>
    </w:r>
    <w:r w:rsidR="004D4497">
      <w:rPr>
        <w:lang w:val="en-US"/>
      </w:rPr>
      <w:t xml:space="preserve">   051119  061119</w:t>
    </w:r>
    <w:r>
      <w:br/>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sidRPr="004B5161">
      <w:rPr>
        <w:rFonts w:ascii="C39T30Lfz" w:hAnsi="C39T30Lfz"/>
        <w:kern w:val="14"/>
        <w:sz w:val="56"/>
      </w:rPr>
      <w:t></w:t>
    </w:r>
    <w:r>
      <w:rPr>
        <w:noProof/>
      </w:rPr>
      <w:drawing>
        <wp:anchor distT="0" distB="0" distL="114300" distR="114300" simplePos="0" relativeHeight="251659264" behindDoc="0" locked="0" layoutInCell="1" allowOverlap="1" wp14:anchorId="328C10BA" wp14:editId="426A7D92">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BGD/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F1FE" w14:textId="77777777" w:rsidR="00F115F6" w:rsidRPr="001075E9" w:rsidRDefault="00F115F6" w:rsidP="001075E9">
      <w:pPr>
        <w:tabs>
          <w:tab w:val="right" w:pos="2155"/>
        </w:tabs>
        <w:spacing w:after="80" w:line="240" w:lineRule="auto"/>
        <w:ind w:left="680"/>
        <w:rPr>
          <w:u w:val="single"/>
        </w:rPr>
      </w:pPr>
      <w:r>
        <w:rPr>
          <w:u w:val="single"/>
        </w:rPr>
        <w:tab/>
      </w:r>
    </w:p>
  </w:footnote>
  <w:footnote w:type="continuationSeparator" w:id="0">
    <w:p w14:paraId="407A2A1F" w14:textId="77777777" w:rsidR="00F115F6" w:rsidRDefault="00F115F6" w:rsidP="00407B78">
      <w:pPr>
        <w:tabs>
          <w:tab w:val="right" w:pos="2155"/>
        </w:tabs>
        <w:spacing w:after="80"/>
        <w:ind w:left="680"/>
        <w:rPr>
          <w:u w:val="single"/>
        </w:rPr>
      </w:pPr>
      <w:r>
        <w:rPr>
          <w:u w:val="single"/>
        </w:rPr>
        <w:tab/>
      </w:r>
    </w:p>
  </w:footnote>
  <w:footnote w:id="1">
    <w:p w14:paraId="0A602741" w14:textId="77777777" w:rsidR="004B5161" w:rsidRPr="00744C25" w:rsidRDefault="004B5161" w:rsidP="004B5161">
      <w:pPr>
        <w:pStyle w:val="ad"/>
      </w:pPr>
      <w:r>
        <w:tab/>
        <w:t>*</w:t>
      </w:r>
      <w:r>
        <w:tab/>
        <w:t>Приняты Комитетом на его шестьдесят седьмой сессии (22 июля – 9 августа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80FD" w14:textId="6D8A1651" w:rsidR="004B5161" w:rsidRPr="004B5161" w:rsidRDefault="00502A4F">
    <w:pPr>
      <w:pStyle w:val="a5"/>
    </w:pPr>
    <w:r>
      <w:fldChar w:fldCharType="begin"/>
    </w:r>
    <w:r>
      <w:instrText xml:space="preserve"> TITLE  \* MERGEFORMAT </w:instrText>
    </w:r>
    <w:r>
      <w:fldChar w:fldCharType="separate"/>
    </w:r>
    <w:r>
      <w:t>CAT/C/BGD/CO/1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AB10" w14:textId="0BFC90FF" w:rsidR="004B5161" w:rsidRPr="004B5161" w:rsidRDefault="00502A4F" w:rsidP="004B5161">
    <w:pPr>
      <w:pStyle w:val="a5"/>
      <w:jc w:val="right"/>
    </w:pPr>
    <w:r>
      <w:fldChar w:fldCharType="begin"/>
    </w:r>
    <w:r>
      <w:instrText xml:space="preserve"> TITLE  \* MERGEFORMAT </w:instrText>
    </w:r>
    <w:r>
      <w:fldChar w:fldCharType="separate"/>
    </w:r>
    <w:r>
      <w:t>CAT/C/BGD/CO/1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F6"/>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4B5161"/>
    <w:rsid w:val="004D4497"/>
    <w:rsid w:val="0050108D"/>
    <w:rsid w:val="00502A4F"/>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50472"/>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24460"/>
    <w:rsid w:val="00D33D63"/>
    <w:rsid w:val="00D7263B"/>
    <w:rsid w:val="00D90028"/>
    <w:rsid w:val="00D90138"/>
    <w:rsid w:val="00DF71B9"/>
    <w:rsid w:val="00E21169"/>
    <w:rsid w:val="00E528D1"/>
    <w:rsid w:val="00E73F76"/>
    <w:rsid w:val="00EA2C9F"/>
    <w:rsid w:val="00ED0BDA"/>
    <w:rsid w:val="00EF1360"/>
    <w:rsid w:val="00EF3220"/>
    <w:rsid w:val="00F115F6"/>
    <w:rsid w:val="00F21B00"/>
    <w:rsid w:val="00F82DE6"/>
    <w:rsid w:val="00F8409D"/>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837C"/>
  <w15:docId w15:val="{E5ADF95A-8C12-4300-8AB6-8EDFFDBD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4B5161"/>
    <w:rPr>
      <w:lang w:val="ru-RU" w:eastAsia="en-US"/>
    </w:rPr>
  </w:style>
  <w:style w:type="character" w:customStyle="1" w:styleId="H23GChar">
    <w:name w:val="_ H_2/3_G Char"/>
    <w:link w:val="H23G"/>
    <w:rsid w:val="004B5161"/>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15</TotalTime>
  <Pages>19</Pages>
  <Words>8413</Words>
  <Characters>56874</Characters>
  <Application>Microsoft Office Word</Application>
  <DocSecurity>0</DocSecurity>
  <Lines>1015</Lines>
  <Paragraphs>229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CAT/C/BGD/CO/1</vt:lpstr>
      <vt:lpstr>A/</vt:lpstr>
      <vt:lpstr>A/</vt:lpstr>
      <vt:lpstr>A/</vt:lpstr>
    </vt:vector>
  </TitlesOfParts>
  <Company>DCM</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CAT/C/BGD/CO/1</dc:title>
  <dc:subject/>
  <dc:creator>Anna BLAGODATSKIKH</dc:creator>
  <cp:keywords/>
  <cp:lastModifiedBy>Anna Blagodatskikh</cp:lastModifiedBy>
  <cp:revision>3</cp:revision>
  <cp:lastPrinted>2019-11-06T10:19:00Z</cp:lastPrinted>
  <dcterms:created xsi:type="dcterms:W3CDTF">2019-11-06T10:19:00Z</dcterms:created>
  <dcterms:modified xsi:type="dcterms:W3CDTF">2019-11-06T10:34:00Z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