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C7182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7182E" w:rsidP="00C7182E">
            <w:pPr>
              <w:jc w:val="right"/>
            </w:pPr>
            <w:r w:rsidRPr="00C7182E">
              <w:rPr>
                <w:sz w:val="40"/>
              </w:rPr>
              <w:t>CRPD</w:t>
            </w:r>
            <w:r>
              <w:t>/C/MKD/CO/1</w:t>
            </w:r>
          </w:p>
        </w:tc>
      </w:tr>
      <w:tr w:rsidR="002D5AAC" w:rsidRPr="005534B9"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C7182E" w:rsidP="003349E4">
            <w:pPr>
              <w:spacing w:before="240"/>
              <w:rPr>
                <w:lang w:val="en-US"/>
              </w:rPr>
            </w:pPr>
            <w:r>
              <w:rPr>
                <w:lang w:val="en-US"/>
              </w:rPr>
              <w:t>Distr.: General</w:t>
            </w:r>
          </w:p>
          <w:p w:rsidR="00C7182E" w:rsidRDefault="00C7182E" w:rsidP="00C7182E">
            <w:pPr>
              <w:spacing w:line="240" w:lineRule="exact"/>
              <w:rPr>
                <w:lang w:val="en-US"/>
              </w:rPr>
            </w:pPr>
            <w:r>
              <w:rPr>
                <w:lang w:val="en-US"/>
              </w:rPr>
              <w:t>29 October 2018</w:t>
            </w:r>
          </w:p>
          <w:p w:rsidR="00C7182E" w:rsidRDefault="00C7182E" w:rsidP="00C7182E">
            <w:pPr>
              <w:spacing w:line="240" w:lineRule="exact"/>
              <w:rPr>
                <w:lang w:val="en-US"/>
              </w:rPr>
            </w:pPr>
            <w:r>
              <w:rPr>
                <w:lang w:val="en-US"/>
              </w:rPr>
              <w:t>Russian</w:t>
            </w:r>
          </w:p>
          <w:p w:rsidR="00C7182E" w:rsidRPr="008934D2" w:rsidRDefault="00C7182E" w:rsidP="00C7182E">
            <w:pPr>
              <w:spacing w:line="240" w:lineRule="exact"/>
              <w:rPr>
                <w:lang w:val="en-US"/>
              </w:rPr>
            </w:pPr>
            <w:r>
              <w:rPr>
                <w:lang w:val="en-US"/>
              </w:rPr>
              <w:t>Original: English</w:t>
            </w:r>
          </w:p>
        </w:tc>
      </w:tr>
    </w:tbl>
    <w:p w:rsidR="003B4091" w:rsidRPr="002105BB" w:rsidRDefault="003B4091" w:rsidP="003B4091">
      <w:pPr>
        <w:spacing w:before="120"/>
        <w:rPr>
          <w:b/>
          <w:sz w:val="24"/>
          <w:szCs w:val="24"/>
        </w:rPr>
      </w:pPr>
      <w:r w:rsidRPr="00483CB2">
        <w:rPr>
          <w:b/>
          <w:bCs/>
          <w:sz w:val="24"/>
          <w:szCs w:val="24"/>
        </w:rPr>
        <w:t>Комитет по правам инвалидов</w:t>
      </w:r>
    </w:p>
    <w:p w:rsidR="003B4091" w:rsidRPr="00483CB2" w:rsidRDefault="003B4091" w:rsidP="003B4091">
      <w:pPr>
        <w:pStyle w:val="HChG"/>
        <w:jc w:val="both"/>
        <w:rPr>
          <w:bCs/>
          <w:sz w:val="20"/>
        </w:rPr>
      </w:pPr>
      <w:r>
        <w:tab/>
      </w:r>
      <w:r>
        <w:tab/>
      </w:r>
      <w:r>
        <w:rPr>
          <w:bCs/>
        </w:rPr>
        <w:t>Заключительные замечания по первоначальному докладу бывшей югославской Республики Македония</w:t>
      </w:r>
      <w:r w:rsidRPr="003B4091">
        <w:rPr>
          <w:rStyle w:val="aa"/>
          <w:b w:val="0"/>
          <w:bCs/>
          <w:sz w:val="20"/>
          <w:szCs w:val="22"/>
          <w:vertAlign w:val="baseline"/>
        </w:rPr>
        <w:footnoteReference w:customMarkFollows="1" w:id="1"/>
        <w:t>*</w:t>
      </w:r>
    </w:p>
    <w:p w:rsidR="003B4091" w:rsidRPr="00206959" w:rsidRDefault="003B4091" w:rsidP="003B4091">
      <w:pPr>
        <w:pStyle w:val="HChG"/>
      </w:pPr>
      <w:r>
        <w:tab/>
        <w:t>I.</w:t>
      </w:r>
      <w:r>
        <w:tab/>
      </w:r>
      <w:r w:rsidRPr="00206959">
        <w:tab/>
      </w:r>
      <w:r>
        <w:rPr>
          <w:bCs/>
        </w:rPr>
        <w:t>Введение</w:t>
      </w:r>
      <w:r>
        <w:t xml:space="preserve"> </w:t>
      </w:r>
    </w:p>
    <w:p w:rsidR="003B4091" w:rsidRPr="00483CB2" w:rsidRDefault="003B4091" w:rsidP="003B4091">
      <w:pPr>
        <w:pStyle w:val="SingleTxtG"/>
      </w:pPr>
      <w:r>
        <w:t>1.</w:t>
      </w:r>
      <w:r>
        <w:tab/>
        <w:t>Комитет рассмотрел первоначальный доклад бывшей югославской Республики Македония (CRPD/C/MKD/1 и Corr.1) на своих 415-м и 416-м заседаниях (см. CRPD/C/SR.415 и 416), состоявшихся 10 и 11 сентября 2018 года соответственно. На своем 426</w:t>
      </w:r>
      <w:r w:rsidR="005534B9">
        <w:t>-м</w:t>
      </w:r>
      <w:r>
        <w:t xml:space="preserve"> заседании, состоявшемся 18 сентября 2018 года, он принял настоящие заключительные замечания. </w:t>
      </w:r>
    </w:p>
    <w:p w:rsidR="003B4091" w:rsidRPr="00483CB2" w:rsidRDefault="003B4091" w:rsidP="003B4091">
      <w:pPr>
        <w:pStyle w:val="SingleTxtG"/>
      </w:pPr>
      <w:r>
        <w:t>2.</w:t>
      </w:r>
      <w:r>
        <w:tab/>
        <w:t>Комитет приветствует первоначальный доклад бывшей югославской Республики Македония, который был подготовлен в соответствии с руководящими принципами Комитета в отношении представления докладов, и благодарит государство-участник за его письменные ответы (CRPD/C/MKD/Q/1/Add.1) на перечень вопросов, подготовленный Комитетом (CRPD/C/MKD/Q/1).</w:t>
      </w:r>
    </w:p>
    <w:p w:rsidR="003B4091" w:rsidRPr="00483CB2" w:rsidRDefault="003B4091" w:rsidP="003B4091">
      <w:pPr>
        <w:pStyle w:val="SingleTxtG"/>
      </w:pPr>
      <w:r>
        <w:t>3.</w:t>
      </w:r>
      <w:r>
        <w:tab/>
        <w:t>Комитет высоко оценивает конструктивный диалог, состоявшийся в ходе рассмотрения доклада, а также выражает признательность государству-участнику за направление делегации высокого уровня во главе со Специальным советником Канцелярии Министра труда и социальной политики бывшей югославской Республики Македония.</w:t>
      </w:r>
    </w:p>
    <w:p w:rsidR="003B4091" w:rsidRPr="00483CB2" w:rsidRDefault="00362B05" w:rsidP="003B4091">
      <w:pPr>
        <w:pStyle w:val="HChG"/>
      </w:pPr>
      <w:r>
        <w:tab/>
      </w:r>
      <w:r w:rsidR="003B4091">
        <w:t>II.</w:t>
      </w:r>
      <w:r w:rsidR="003B4091">
        <w:tab/>
      </w:r>
      <w:r>
        <w:t>П</w:t>
      </w:r>
      <w:r w:rsidR="003B4091">
        <w:rPr>
          <w:bCs/>
        </w:rPr>
        <w:t>озитивные аспекты</w:t>
      </w:r>
    </w:p>
    <w:p w:rsidR="003B4091" w:rsidRPr="00483CB2" w:rsidRDefault="003B4091" w:rsidP="003B4091">
      <w:pPr>
        <w:pStyle w:val="SingleTxtG"/>
      </w:pPr>
      <w:r>
        <w:t>4.</w:t>
      </w:r>
      <w:r>
        <w:tab/>
        <w:t xml:space="preserve">Комитет выражает признательность государству-участнику за: </w:t>
      </w:r>
    </w:p>
    <w:p w:rsidR="003B4091" w:rsidRPr="00483CB2" w:rsidRDefault="003B4091" w:rsidP="003B4091">
      <w:pPr>
        <w:pStyle w:val="SingleTxtG"/>
      </w:pPr>
      <w:r>
        <w:tab/>
      </w:r>
      <w:r>
        <w:tab/>
        <w:t>a)</w:t>
      </w:r>
      <w:r>
        <w:tab/>
        <w:t xml:space="preserve">его усилия по приведению своих национальных механизмов в соответствие со статьей 33 Конвенции; </w:t>
      </w:r>
    </w:p>
    <w:p w:rsidR="003B4091" w:rsidRPr="00483CB2" w:rsidRDefault="003B4091" w:rsidP="003B4091">
      <w:pPr>
        <w:pStyle w:val="SingleTxtG"/>
      </w:pPr>
      <w:r>
        <w:tab/>
      </w:r>
      <w:r>
        <w:tab/>
        <w:t>b)</w:t>
      </w:r>
      <w:r>
        <w:tab/>
        <w:t xml:space="preserve">продление запрета на институционализацию детей и обязательство положить конец практике помещения в специализированные </w:t>
      </w:r>
      <w:r w:rsidR="005534B9">
        <w:t>учреждения детей в возрасте до трех</w:t>
      </w:r>
      <w:r>
        <w:t xml:space="preserve"> лет; </w:t>
      </w:r>
    </w:p>
    <w:p w:rsidR="003B4091" w:rsidRPr="00483CB2" w:rsidRDefault="003B4091" w:rsidP="003B4091">
      <w:pPr>
        <w:pStyle w:val="SingleTxtG"/>
      </w:pPr>
      <w:r>
        <w:tab/>
      </w:r>
      <w:r>
        <w:tab/>
        <w:t>c)</w:t>
      </w:r>
      <w:r>
        <w:tab/>
        <w:t>принятие срочных мер по улуч</w:t>
      </w:r>
      <w:r w:rsidR="00846753">
        <w:t xml:space="preserve">шению ситуации в спецучреждениях </w:t>
      </w:r>
      <w:r>
        <w:t xml:space="preserve">города Демир-Капия, начало разработки новой стратегии деинституционализации в </w:t>
      </w:r>
      <w:r>
        <w:lastRenderedPageBreak/>
        <w:t>качестве первого шага и согласование стратегий в области антидискриминационного законодательства;</w:t>
      </w:r>
    </w:p>
    <w:p w:rsidR="003B4091" w:rsidRPr="00483CB2" w:rsidRDefault="003B4091" w:rsidP="003B4091">
      <w:pPr>
        <w:pStyle w:val="SingleTxtG"/>
      </w:pPr>
      <w:r>
        <w:tab/>
      </w:r>
      <w:r>
        <w:tab/>
        <w:t>d)</w:t>
      </w:r>
      <w:r>
        <w:tab/>
        <w:t>учреждение Национального координационного органа для осуществления Конвенции;</w:t>
      </w:r>
    </w:p>
    <w:p w:rsidR="003B4091" w:rsidRPr="00483CB2" w:rsidRDefault="003B4091" w:rsidP="003B4091">
      <w:pPr>
        <w:pStyle w:val="SingleTxtG"/>
      </w:pPr>
      <w:r>
        <w:tab/>
      </w:r>
      <w:r>
        <w:tab/>
        <w:t>e)</w:t>
      </w:r>
      <w:r>
        <w:tab/>
        <w:t xml:space="preserve">высказанные возражения против проекта дополнительного протокола к Конвенции Совета Европы о защите прав и достоинства человека в связи с применением достижений биологии и медицины и за подтверждение на международном и региональном уровнях принципов и прав инвалидов, закрепленных в Конвенции о правах инвалидов. </w:t>
      </w:r>
    </w:p>
    <w:p w:rsidR="003B4091" w:rsidRPr="00483CB2" w:rsidRDefault="00362B05" w:rsidP="007A6CB8">
      <w:pPr>
        <w:pStyle w:val="HChG"/>
      </w:pPr>
      <w:r>
        <w:tab/>
      </w:r>
      <w:r w:rsidR="003B4091">
        <w:t>III.</w:t>
      </w:r>
      <w:r w:rsidR="003B4091" w:rsidRPr="002105BB">
        <w:tab/>
      </w:r>
      <w:r w:rsidR="003B4091">
        <w:tab/>
        <w:t>Основные вопросы, вызывающие обеспокоенность, и рекомендации</w:t>
      </w:r>
    </w:p>
    <w:p w:rsidR="003B4091" w:rsidRPr="00483CB2" w:rsidRDefault="00362B05" w:rsidP="003B4091">
      <w:pPr>
        <w:pStyle w:val="H1G"/>
      </w:pPr>
      <w:r>
        <w:tab/>
      </w:r>
      <w:r w:rsidR="003B4091">
        <w:t>A.</w:t>
      </w:r>
      <w:r w:rsidR="003B4091">
        <w:tab/>
      </w:r>
      <w:r w:rsidR="003B4091" w:rsidRPr="00206959">
        <w:tab/>
      </w:r>
      <w:r w:rsidR="003B4091">
        <w:rPr>
          <w:bCs/>
        </w:rPr>
        <w:t>Общие принципы и обязательства (статьи 1–4)</w:t>
      </w:r>
      <w:r w:rsidR="003B4091">
        <w:t xml:space="preserve"> </w:t>
      </w:r>
    </w:p>
    <w:p w:rsidR="003B4091" w:rsidRPr="00483CB2" w:rsidRDefault="003B4091" w:rsidP="003B4091">
      <w:pPr>
        <w:pStyle w:val="SingleTxtG"/>
      </w:pPr>
      <w:r>
        <w:t>5.</w:t>
      </w:r>
      <w:r>
        <w:tab/>
        <w:t>Комитет выражает обеспокоенность в связи с:</w:t>
      </w:r>
    </w:p>
    <w:p w:rsidR="003B4091" w:rsidRPr="00483CB2" w:rsidRDefault="003B4091" w:rsidP="003B4091">
      <w:pPr>
        <w:pStyle w:val="SingleTxtG"/>
      </w:pPr>
      <w:r>
        <w:tab/>
      </w:r>
      <w:r>
        <w:tab/>
        <w:t>a)</w:t>
      </w:r>
      <w:r>
        <w:tab/>
        <w:t xml:space="preserve">отсутствием согласованности между национальным законодательством, политикой и программами и положениями Конвенции, а также сохранением медицинской модели инвалидности; </w:t>
      </w:r>
    </w:p>
    <w:p w:rsidR="003B4091" w:rsidRPr="00483CB2" w:rsidRDefault="003B4091" w:rsidP="003B4091">
      <w:pPr>
        <w:pStyle w:val="SingleTxtG"/>
      </w:pPr>
      <w:r>
        <w:tab/>
      </w:r>
      <w:r>
        <w:tab/>
        <w:t>b)</w:t>
      </w:r>
      <w:r>
        <w:tab/>
        <w:t xml:space="preserve">использованием в правовой системе государства-участника различных оценок и определений инвалидности, которые не соответствуют правозащитной модели инвалидности; </w:t>
      </w:r>
    </w:p>
    <w:p w:rsidR="003B4091" w:rsidRPr="00483CB2" w:rsidRDefault="003B4091" w:rsidP="003B4091">
      <w:pPr>
        <w:pStyle w:val="SingleTxtG"/>
      </w:pPr>
      <w:r>
        <w:tab/>
      </w:r>
      <w:r>
        <w:tab/>
        <w:t>c)</w:t>
      </w:r>
      <w:r>
        <w:tab/>
        <w:t>отсутствием четких планов, сроков и бюджетных смет для обеспечения постепенного осуществления прав инвалидов в консультации с организациями инвалидов.</w:t>
      </w:r>
    </w:p>
    <w:p w:rsidR="003B4091" w:rsidRPr="00483CB2" w:rsidRDefault="003B4091" w:rsidP="003B4091">
      <w:pPr>
        <w:pStyle w:val="SingleTxtG"/>
        <w:rPr>
          <w:b/>
        </w:rPr>
      </w:pPr>
      <w:r>
        <w:t>6.</w:t>
      </w:r>
      <w:r>
        <w:tab/>
      </w:r>
      <w:r>
        <w:rPr>
          <w:b/>
          <w:bCs/>
        </w:rPr>
        <w:t>Комитет рекомендует государству-участнику:</w:t>
      </w:r>
    </w:p>
    <w:p w:rsidR="003B4091" w:rsidRPr="003B4091" w:rsidRDefault="003B4091" w:rsidP="003B4091">
      <w:pPr>
        <w:pStyle w:val="SingleTxtG"/>
        <w:rPr>
          <w:b/>
          <w:bCs/>
        </w:rPr>
      </w:pPr>
      <w:r w:rsidRPr="003B4091">
        <w:rPr>
          <w:b/>
        </w:rPr>
        <w:tab/>
      </w:r>
      <w:r w:rsidRPr="003B4091">
        <w:rPr>
          <w:b/>
        </w:rPr>
        <w:tab/>
        <w:t>a)</w:t>
      </w:r>
      <w:r w:rsidRPr="003B4091">
        <w:rPr>
          <w:b/>
        </w:rPr>
        <w:tab/>
      </w:r>
      <w:r w:rsidRPr="003B4091">
        <w:rPr>
          <w:b/>
          <w:bCs/>
        </w:rPr>
        <w:t>провести обзор и обеспечить согласование своего законодательства и политики с Конвенцией;</w:t>
      </w:r>
    </w:p>
    <w:p w:rsidR="003B4091" w:rsidRPr="003B4091" w:rsidRDefault="003B4091" w:rsidP="003B4091">
      <w:pPr>
        <w:pStyle w:val="SingleTxtG"/>
        <w:rPr>
          <w:b/>
          <w:bCs/>
        </w:rPr>
      </w:pPr>
      <w:r w:rsidRPr="003B4091">
        <w:rPr>
          <w:b/>
        </w:rPr>
        <w:tab/>
      </w:r>
      <w:r w:rsidRPr="003B4091">
        <w:rPr>
          <w:b/>
        </w:rPr>
        <w:tab/>
        <w:t>b)</w:t>
      </w:r>
      <w:r w:rsidRPr="003B4091">
        <w:rPr>
          <w:b/>
        </w:rPr>
        <w:tab/>
      </w:r>
      <w:r w:rsidRPr="003B4091">
        <w:rPr>
          <w:b/>
          <w:bCs/>
        </w:rPr>
        <w:t>исключить из своего законодательства, программ, планов и политики уничижительные термины, касающиеся инвалидности, и обеспечить уважение достоинства всех инвалидов;</w:t>
      </w:r>
    </w:p>
    <w:p w:rsidR="003B4091" w:rsidRPr="003B4091" w:rsidRDefault="003B4091" w:rsidP="003B4091">
      <w:pPr>
        <w:pStyle w:val="SingleTxtG"/>
        <w:rPr>
          <w:b/>
          <w:bCs/>
        </w:rPr>
      </w:pPr>
      <w:r w:rsidRPr="003B4091">
        <w:rPr>
          <w:b/>
        </w:rPr>
        <w:tab/>
      </w:r>
      <w:r w:rsidRPr="003B4091">
        <w:rPr>
          <w:b/>
        </w:rPr>
        <w:tab/>
        <w:t>c)</w:t>
      </w:r>
      <w:r w:rsidRPr="003B4091">
        <w:rPr>
          <w:b/>
        </w:rPr>
        <w:tab/>
      </w:r>
      <w:r w:rsidRPr="003B4091">
        <w:rPr>
          <w:b/>
          <w:bCs/>
        </w:rPr>
        <w:t>обеспечить применение метода оценки инвалидности, который в полной мере включает правозащитный подход к инвалидности и использует его посредством, в частности:</w:t>
      </w:r>
      <w:r w:rsidRPr="003B4091">
        <w:rPr>
          <w:b/>
        </w:rPr>
        <w:t xml:space="preserve"> </w:t>
      </w:r>
    </w:p>
    <w:p w:rsidR="003B4091" w:rsidRPr="003B4091" w:rsidRDefault="003B4091" w:rsidP="003B4091">
      <w:pPr>
        <w:pStyle w:val="SingleTxtG"/>
        <w:ind w:left="1701"/>
        <w:rPr>
          <w:b/>
          <w:bCs/>
        </w:rPr>
      </w:pPr>
      <w:r w:rsidRPr="003B4091">
        <w:rPr>
          <w:b/>
        </w:rPr>
        <w:t>i)</w:t>
      </w:r>
      <w:r w:rsidRPr="003B4091">
        <w:rPr>
          <w:b/>
        </w:rPr>
        <w:tab/>
      </w:r>
      <w:r w:rsidRPr="003B4091">
        <w:rPr>
          <w:b/>
          <w:bCs/>
        </w:rPr>
        <w:t>привлечения организаций инвалидов к разработке метода оценки инвалидности;</w:t>
      </w:r>
    </w:p>
    <w:p w:rsidR="003B4091" w:rsidRPr="003B4091" w:rsidRDefault="003B4091" w:rsidP="003B4091">
      <w:pPr>
        <w:pStyle w:val="SingleTxtG"/>
        <w:ind w:left="1701"/>
        <w:rPr>
          <w:b/>
          <w:bCs/>
        </w:rPr>
      </w:pPr>
      <w:r w:rsidRPr="003B4091">
        <w:rPr>
          <w:b/>
        </w:rPr>
        <w:t>ii)</w:t>
      </w:r>
      <w:r w:rsidRPr="003B4091">
        <w:rPr>
          <w:b/>
        </w:rPr>
        <w:tab/>
      </w:r>
      <w:r w:rsidRPr="003B4091">
        <w:rPr>
          <w:b/>
          <w:bCs/>
        </w:rPr>
        <w:t>привлечения инвалидов к сбору информации, на основании которой проводится оценка инвалидности;</w:t>
      </w:r>
    </w:p>
    <w:p w:rsidR="003B4091" w:rsidRPr="003B4091" w:rsidRDefault="003B4091" w:rsidP="003B4091">
      <w:pPr>
        <w:pStyle w:val="SingleTxtG"/>
        <w:ind w:left="1701"/>
        <w:rPr>
          <w:b/>
          <w:bCs/>
        </w:rPr>
      </w:pPr>
      <w:r w:rsidRPr="003B4091">
        <w:rPr>
          <w:b/>
        </w:rPr>
        <w:t>iii)</w:t>
      </w:r>
      <w:r w:rsidRPr="003B4091">
        <w:rPr>
          <w:b/>
        </w:rPr>
        <w:tab/>
      </w:r>
      <w:r w:rsidRPr="003B4091">
        <w:rPr>
          <w:b/>
          <w:bCs/>
        </w:rPr>
        <w:t>ликвидации многочисленных оценок инвалидности и тем самым облегчения бремени кандидатов;</w:t>
      </w:r>
    </w:p>
    <w:p w:rsidR="003B4091" w:rsidRPr="003B4091" w:rsidRDefault="003B4091" w:rsidP="003B4091">
      <w:pPr>
        <w:pStyle w:val="SingleTxtG"/>
        <w:ind w:left="1701"/>
        <w:rPr>
          <w:b/>
          <w:bCs/>
        </w:rPr>
      </w:pPr>
      <w:r w:rsidRPr="003B4091">
        <w:rPr>
          <w:b/>
        </w:rPr>
        <w:t>iv)</w:t>
      </w:r>
      <w:r w:rsidRPr="003B4091">
        <w:rPr>
          <w:b/>
        </w:rPr>
        <w:tab/>
      </w:r>
      <w:r w:rsidRPr="003B4091">
        <w:rPr>
          <w:b/>
          <w:bCs/>
        </w:rPr>
        <w:t>обеспечения доступности и удобства информации о требованиях оценки;</w:t>
      </w:r>
      <w:r w:rsidRPr="003B4091">
        <w:rPr>
          <w:b/>
        </w:rPr>
        <w:t xml:space="preserve"> </w:t>
      </w:r>
    </w:p>
    <w:p w:rsidR="003B4091" w:rsidRPr="003B4091" w:rsidRDefault="003B4091" w:rsidP="003B4091">
      <w:pPr>
        <w:pStyle w:val="SingleTxtG"/>
        <w:ind w:left="1701"/>
        <w:rPr>
          <w:b/>
          <w:bCs/>
        </w:rPr>
      </w:pPr>
      <w:r w:rsidRPr="003B4091">
        <w:rPr>
          <w:b/>
        </w:rPr>
        <w:t>v)</w:t>
      </w:r>
      <w:r w:rsidRPr="003B4091">
        <w:rPr>
          <w:b/>
        </w:rPr>
        <w:tab/>
      </w:r>
      <w:r w:rsidRPr="003B4091">
        <w:rPr>
          <w:b/>
          <w:bCs/>
        </w:rPr>
        <w:t>регулярного обзора методов оценки;</w:t>
      </w:r>
    </w:p>
    <w:p w:rsidR="003B4091" w:rsidRPr="00483CB2" w:rsidRDefault="003B4091" w:rsidP="003B4091">
      <w:pPr>
        <w:pStyle w:val="SingleTxtG"/>
        <w:rPr>
          <w:b/>
          <w:bCs/>
        </w:rPr>
      </w:pPr>
      <w:r w:rsidRPr="003B4091">
        <w:rPr>
          <w:b/>
        </w:rPr>
        <w:lastRenderedPageBreak/>
        <w:tab/>
      </w:r>
      <w:r>
        <w:rPr>
          <w:b/>
        </w:rPr>
        <w:tab/>
      </w:r>
      <w:r w:rsidRPr="003B4091">
        <w:rPr>
          <w:b/>
        </w:rPr>
        <w:t>d)</w:t>
      </w:r>
      <w:r w:rsidRPr="003B4091">
        <w:rPr>
          <w:b/>
        </w:rPr>
        <w:tab/>
      </w:r>
      <w:r w:rsidRPr="003B4091">
        <w:rPr>
          <w:b/>
          <w:bCs/>
        </w:rPr>
        <w:t>обеспечить конструктивное участие организаций инвалидов в разработке и оцен</w:t>
      </w:r>
      <w:r>
        <w:rPr>
          <w:b/>
          <w:bCs/>
        </w:rPr>
        <w:t>ке законов, стратегий, планов действий, сроков и бюджетных смет, а также учет их мнений перед принятием затрагивающих их решений.</w:t>
      </w:r>
      <w:r>
        <w:t xml:space="preserve"> </w:t>
      </w:r>
    </w:p>
    <w:p w:rsidR="003B4091" w:rsidRPr="00483CB2" w:rsidRDefault="003B4091" w:rsidP="003B4091">
      <w:pPr>
        <w:pStyle w:val="H1G"/>
      </w:pPr>
      <w:r>
        <w:tab/>
        <w:t>B.</w:t>
      </w:r>
      <w:r w:rsidRPr="002105BB">
        <w:tab/>
      </w:r>
      <w:r>
        <w:tab/>
      </w:r>
      <w:r>
        <w:rPr>
          <w:bCs/>
        </w:rPr>
        <w:t>Конкретные права (статьи 5–30)</w:t>
      </w:r>
    </w:p>
    <w:p w:rsidR="003B4091" w:rsidRPr="00483CB2" w:rsidRDefault="003B4091" w:rsidP="003B4091">
      <w:pPr>
        <w:pStyle w:val="H23G"/>
      </w:pPr>
      <w:r>
        <w:tab/>
      </w:r>
      <w:r>
        <w:tab/>
      </w:r>
      <w:r>
        <w:rPr>
          <w:bCs/>
        </w:rPr>
        <w:t>Равенство и недискриминация (статья 5)</w:t>
      </w:r>
      <w:r>
        <w:t xml:space="preserve"> </w:t>
      </w:r>
    </w:p>
    <w:p w:rsidR="003B4091" w:rsidRPr="00483CB2" w:rsidRDefault="003B4091" w:rsidP="003B4091">
      <w:pPr>
        <w:pStyle w:val="SingleTxtG"/>
      </w:pPr>
      <w:r>
        <w:t>7.</w:t>
      </w:r>
      <w:r>
        <w:tab/>
        <w:t>Комитет обеспокоен тем, что:</w:t>
      </w:r>
    </w:p>
    <w:p w:rsidR="003B4091" w:rsidRPr="00483CB2" w:rsidRDefault="003B4091" w:rsidP="003B4091">
      <w:pPr>
        <w:pStyle w:val="SingleTxtG"/>
      </w:pPr>
      <w:r>
        <w:tab/>
      </w:r>
      <w:r>
        <w:tab/>
        <w:t>a)</w:t>
      </w:r>
      <w:r>
        <w:tab/>
        <w:t>в статье 9 Конституции государства-участника не содержится упоминаний об инвалидности как одного из оснований для дискриминации;</w:t>
      </w:r>
    </w:p>
    <w:p w:rsidR="003B4091" w:rsidRPr="00483CB2" w:rsidRDefault="003B4091" w:rsidP="003B4091">
      <w:pPr>
        <w:pStyle w:val="SingleTxtG"/>
      </w:pPr>
      <w:r>
        <w:tab/>
      </w:r>
      <w:r>
        <w:tab/>
        <w:t>b)</w:t>
      </w:r>
      <w:r>
        <w:tab/>
        <w:t>в национальных законах отсутствуют меры наказания в отношении государственных и частных учреждений и лиц, которые допускают дискриминацию по признаку инвалидности. Кроме того, Комитет обеспокоен отсутствием эффективных средств правовой защиты от дискриминации;</w:t>
      </w:r>
    </w:p>
    <w:p w:rsidR="003B4091" w:rsidRPr="00483CB2" w:rsidRDefault="003B4091" w:rsidP="003B4091">
      <w:pPr>
        <w:pStyle w:val="SingleTxtG"/>
      </w:pPr>
      <w:r>
        <w:tab/>
      </w:r>
      <w:r>
        <w:tab/>
        <w:t>c)</w:t>
      </w:r>
      <w:r>
        <w:tab/>
        <w:t>учебная подготовка государственных и частных субъектов по вопросам недискриминации и разумного приспособления проводится нерегулярно.</w:t>
      </w:r>
    </w:p>
    <w:p w:rsidR="003B4091" w:rsidRPr="00483CB2" w:rsidRDefault="003B4091" w:rsidP="003B4091">
      <w:pPr>
        <w:pStyle w:val="SingleTxtG"/>
        <w:keepNext/>
        <w:keepLines/>
      </w:pPr>
      <w:r>
        <w:t>8.</w:t>
      </w:r>
      <w:r>
        <w:tab/>
      </w:r>
      <w:r>
        <w:rPr>
          <w:b/>
          <w:bCs/>
        </w:rPr>
        <w:t>Комитет рекомендует государству-участнику:</w:t>
      </w:r>
    </w:p>
    <w:p w:rsidR="003B4091" w:rsidRPr="003B4091" w:rsidRDefault="003B4091" w:rsidP="003B4091">
      <w:pPr>
        <w:pStyle w:val="SingleTxtG"/>
        <w:rPr>
          <w:b/>
        </w:rPr>
      </w:pPr>
      <w:r>
        <w:tab/>
      </w:r>
      <w:r>
        <w:tab/>
      </w:r>
      <w:r w:rsidRPr="003B4091">
        <w:rPr>
          <w:b/>
        </w:rPr>
        <w:t>a)</w:t>
      </w:r>
      <w:r w:rsidRPr="003B4091">
        <w:rPr>
          <w:b/>
        </w:rPr>
        <w:tab/>
      </w:r>
      <w:r w:rsidRPr="003B4091">
        <w:rPr>
          <w:b/>
          <w:bCs/>
        </w:rPr>
        <w:t>пересмотреть все законы, с тем чтобы включить все формы дискриминации по признаку инвалидности, в том числе множественную и пересекающуюся дискриминацию;</w:t>
      </w:r>
      <w:r w:rsidRPr="003B4091">
        <w:rPr>
          <w:b/>
        </w:rPr>
        <w:t xml:space="preserve"> </w:t>
      </w:r>
    </w:p>
    <w:p w:rsidR="003B4091" w:rsidRPr="003B4091" w:rsidRDefault="003B4091" w:rsidP="003B4091">
      <w:pPr>
        <w:pStyle w:val="SingleTxtG"/>
        <w:rPr>
          <w:b/>
        </w:rPr>
      </w:pPr>
      <w:r w:rsidRPr="003B4091">
        <w:rPr>
          <w:b/>
        </w:rPr>
        <w:tab/>
      </w:r>
      <w:r w:rsidRPr="003B4091">
        <w:rPr>
          <w:b/>
        </w:rPr>
        <w:tab/>
        <w:t>b)</w:t>
      </w:r>
      <w:r w:rsidRPr="003B4091">
        <w:rPr>
          <w:b/>
        </w:rPr>
        <w:tab/>
      </w:r>
      <w:r w:rsidRPr="003B4091">
        <w:rPr>
          <w:b/>
          <w:bCs/>
        </w:rPr>
        <w:t>принять меры по возмещению ущерба, включая компенсацию, лицам, которые подверглись дискриминации по признаку инвалидности, и обеспечить наказание правонарушителей;</w:t>
      </w:r>
    </w:p>
    <w:p w:rsidR="003B4091" w:rsidRPr="00483CB2" w:rsidRDefault="003B4091" w:rsidP="003B4091">
      <w:pPr>
        <w:pStyle w:val="SingleTxtG"/>
      </w:pPr>
      <w:r w:rsidRPr="003B4091">
        <w:rPr>
          <w:b/>
        </w:rPr>
        <w:tab/>
      </w:r>
      <w:r w:rsidRPr="003B4091">
        <w:rPr>
          <w:b/>
        </w:rPr>
        <w:tab/>
        <w:t>c)</w:t>
      </w:r>
      <w:r w:rsidRPr="003B4091">
        <w:rPr>
          <w:b/>
        </w:rPr>
        <w:tab/>
      </w:r>
      <w:r w:rsidRPr="003B4091">
        <w:rPr>
          <w:b/>
          <w:bCs/>
        </w:rPr>
        <w:t>проводить регулярную учебную подготовку государственных и частных су</w:t>
      </w:r>
      <w:r>
        <w:rPr>
          <w:b/>
          <w:bCs/>
        </w:rPr>
        <w:t>бъектов по вопросам недискриминации инвалидов и обеспечения им разумного приспособления, делая упор на правозащитный подход к проблеме инвалидности вместо традиционного медицинского и благотворительного подхода.</w:t>
      </w:r>
    </w:p>
    <w:p w:rsidR="003B4091" w:rsidRPr="00483CB2" w:rsidRDefault="003B4091" w:rsidP="003B4091">
      <w:pPr>
        <w:pStyle w:val="SingleTxtG"/>
      </w:pPr>
      <w:r>
        <w:t>9.</w:t>
      </w:r>
      <w:r>
        <w:tab/>
        <w:t>Комитет обеспокоен тем, что Национальная стратегия по обеспечению равных прав инвалидов на 2010–2018 годы не была выполнена в полном объеме, особенно в том, что касается вспомогательного обслуживания, необходимого для предоставления инвалидам возможности ведения самостоятельного образа жизни.</w:t>
      </w:r>
    </w:p>
    <w:p w:rsidR="003B4091" w:rsidRPr="00483CB2" w:rsidRDefault="003B4091" w:rsidP="003B4091">
      <w:pPr>
        <w:pStyle w:val="SingleTxtG"/>
      </w:pPr>
      <w:r>
        <w:t>10.</w:t>
      </w:r>
      <w:r>
        <w:tab/>
      </w:r>
      <w:r>
        <w:rPr>
          <w:b/>
          <w:bCs/>
        </w:rPr>
        <w:t>Комитет рекомендует государству-участнику обеспечить выделение надлежащих ресурсов для осуществления новой Национальной стратегии по обеспечению равных прав инвалидов, в частности в отношении вспомогательного обслуживания, необходимого для предоставления инвалидам возможности ведения самостоятельного образа жизни.</w:t>
      </w:r>
      <w:r>
        <w:t xml:space="preserve"> </w:t>
      </w:r>
    </w:p>
    <w:p w:rsidR="003B4091" w:rsidRPr="00483CB2" w:rsidRDefault="003B4091" w:rsidP="003B4091">
      <w:pPr>
        <w:pStyle w:val="H23G"/>
      </w:pPr>
      <w:r>
        <w:tab/>
      </w:r>
      <w:r>
        <w:tab/>
      </w:r>
      <w:r>
        <w:rPr>
          <w:bCs/>
        </w:rPr>
        <w:t>Женщины-инвалиды (статья 6)</w:t>
      </w:r>
    </w:p>
    <w:p w:rsidR="003B4091" w:rsidRPr="00483CB2" w:rsidRDefault="003B4091" w:rsidP="003B4091">
      <w:pPr>
        <w:pStyle w:val="SingleTxtG"/>
      </w:pPr>
      <w:r>
        <w:t>11.</w:t>
      </w:r>
      <w:r>
        <w:tab/>
        <w:t xml:space="preserve">Комитет обеспокоен тем, что: </w:t>
      </w:r>
    </w:p>
    <w:p w:rsidR="003B4091" w:rsidRPr="00483CB2" w:rsidRDefault="003B4091" w:rsidP="003B4091">
      <w:pPr>
        <w:pStyle w:val="SingleTxtG"/>
      </w:pPr>
      <w:r>
        <w:tab/>
      </w:r>
      <w:r>
        <w:tab/>
        <w:t>a)</w:t>
      </w:r>
      <w:r>
        <w:tab/>
        <w:t>в действующем законодательстве, в частности в Законе о предупреждении дискриминации и защите от нее и в Законе о равных возможностях женщин и мужчин, не содержится каких-либо специальных мер, касающихся женщин</w:t>
      </w:r>
      <w:r>
        <w:noBreakHyphen/>
        <w:t xml:space="preserve">инвалидов и девочек-инвалидов, вследствие чего женщины-инвалиды и </w:t>
      </w:r>
      <w:r>
        <w:lastRenderedPageBreak/>
        <w:t xml:space="preserve">девочки-инвалиды сталкиваются с множественными и пересекающимися формами дискриминации и отчуждением во всех сферах жизни; </w:t>
      </w:r>
    </w:p>
    <w:p w:rsidR="003B4091" w:rsidRPr="00483CB2" w:rsidRDefault="003B4091" w:rsidP="003B4091">
      <w:pPr>
        <w:pStyle w:val="SingleTxtG"/>
      </w:pPr>
      <w:r>
        <w:tab/>
      </w:r>
      <w:r>
        <w:tab/>
        <w:t>b)</w:t>
      </w:r>
      <w:r>
        <w:tab/>
        <w:t>в национальных гендерных стратегиях и программах отсутствует надлежащий учет проблематики инвалидности, а вопросы инвалидности не интегрированы в гендерную политику;</w:t>
      </w:r>
    </w:p>
    <w:p w:rsidR="003B4091" w:rsidRPr="00483CB2" w:rsidRDefault="003B4091" w:rsidP="003B4091">
      <w:pPr>
        <w:pStyle w:val="SingleTxtG"/>
      </w:pPr>
      <w:r>
        <w:tab/>
      </w:r>
      <w:r>
        <w:tab/>
        <w:t>c)</w:t>
      </w:r>
      <w:r>
        <w:tab/>
        <w:t>не принимаются конкретные меры по защите женщин-инвалидов и девочек-инвалидов, особенно с психосоциальными или умственными нарушениями, от гендерного насилия;</w:t>
      </w:r>
    </w:p>
    <w:p w:rsidR="003B4091" w:rsidRPr="00483CB2" w:rsidRDefault="003B4091" w:rsidP="003B4091">
      <w:pPr>
        <w:pStyle w:val="SingleTxtG"/>
      </w:pPr>
      <w:r>
        <w:tab/>
      </w:r>
      <w:r>
        <w:tab/>
        <w:t>d)</w:t>
      </w:r>
      <w:r>
        <w:tab/>
        <w:t>у женщин-инвалидов и девочек-инвалидов, в особенности женщин с психосоциальными или умственными нарушениями, практически отсутствует доступ к предлагаемым населению услугам и разумному приспособлению.</w:t>
      </w:r>
    </w:p>
    <w:p w:rsidR="003B4091" w:rsidRPr="00483CB2" w:rsidRDefault="003B4091" w:rsidP="003B4091">
      <w:pPr>
        <w:pStyle w:val="SingleTxtG"/>
        <w:rPr>
          <w:b/>
        </w:rPr>
      </w:pPr>
      <w:r>
        <w:t>12.</w:t>
      </w:r>
      <w:r>
        <w:tab/>
      </w:r>
      <w:r>
        <w:rPr>
          <w:b/>
          <w:bCs/>
        </w:rPr>
        <w:t>Ссылаясь на свое замечание общего порядка №</w:t>
      </w:r>
      <w:r w:rsidR="005534B9">
        <w:rPr>
          <w:b/>
          <w:bCs/>
        </w:rPr>
        <w:t> </w:t>
      </w:r>
      <w:r>
        <w:rPr>
          <w:b/>
          <w:bCs/>
        </w:rPr>
        <w:t>3 (2016) о женщинах</w:t>
      </w:r>
      <w:r>
        <w:rPr>
          <w:b/>
          <w:bCs/>
        </w:rPr>
        <w:noBreakHyphen/>
        <w:t>инвалидах и девочках-инвалидах и учитывая задачи 5.1, 5.2 и 5.5 в рамках Целей в области устойчивого развития, Комитет рекомендует государству-участнику укрепить меры по решению проблемы множественной и пересекающейся дискриминации в отнош</w:t>
      </w:r>
      <w:r w:rsidR="005534B9">
        <w:rPr>
          <w:b/>
          <w:bCs/>
        </w:rPr>
        <w:t>ении женщин-инвалидов и девочек</w:t>
      </w:r>
      <w:r w:rsidR="005534B9">
        <w:rPr>
          <w:b/>
          <w:bCs/>
        </w:rPr>
        <w:noBreakHyphen/>
      </w:r>
      <w:r>
        <w:rPr>
          <w:b/>
          <w:bCs/>
        </w:rPr>
        <w:t>инвалидов и, в частности:</w:t>
      </w:r>
    </w:p>
    <w:p w:rsidR="003B4091" w:rsidRPr="003B4091" w:rsidRDefault="003B4091" w:rsidP="003B4091">
      <w:pPr>
        <w:pStyle w:val="SingleTxtG"/>
        <w:rPr>
          <w:b/>
          <w:bCs/>
        </w:rPr>
      </w:pPr>
      <w:r>
        <w:tab/>
      </w:r>
      <w:r>
        <w:tab/>
      </w:r>
      <w:r w:rsidRPr="003B4091">
        <w:rPr>
          <w:b/>
        </w:rPr>
        <w:t>a)</w:t>
      </w:r>
      <w:r w:rsidRPr="003B4091">
        <w:rPr>
          <w:b/>
        </w:rPr>
        <w:tab/>
      </w:r>
      <w:r w:rsidRPr="003B4091">
        <w:rPr>
          <w:b/>
          <w:bCs/>
        </w:rPr>
        <w:t>включить конкретные меры в интересах женщин-инвалидов и девочек-инвалидов в существующее законодательство, учитывать их права в гендерных стратегиях и программах и поощрять позитивные действия по продвижению прав женщин-инвалидов и девочек-инвалидов;</w:t>
      </w:r>
      <w:r w:rsidRPr="003B4091">
        <w:rPr>
          <w:b/>
        </w:rPr>
        <w:t xml:space="preserve"> </w:t>
      </w:r>
    </w:p>
    <w:p w:rsidR="003B4091" w:rsidRPr="003B4091" w:rsidRDefault="003B4091" w:rsidP="003B4091">
      <w:pPr>
        <w:pStyle w:val="SingleTxtG"/>
        <w:rPr>
          <w:b/>
          <w:bCs/>
        </w:rPr>
      </w:pPr>
      <w:r w:rsidRPr="003B4091">
        <w:rPr>
          <w:b/>
        </w:rPr>
        <w:tab/>
      </w:r>
      <w:r w:rsidRPr="003B4091">
        <w:rPr>
          <w:b/>
        </w:rPr>
        <w:tab/>
        <w:t>b)</w:t>
      </w:r>
      <w:r w:rsidRPr="003B4091">
        <w:rPr>
          <w:b/>
        </w:rPr>
        <w:tab/>
      </w:r>
      <w:r w:rsidRPr="003B4091">
        <w:rPr>
          <w:b/>
          <w:bCs/>
        </w:rPr>
        <w:t>принять эффективные правовые, политические и практические меры для решения проблемы гендер</w:t>
      </w:r>
      <w:r w:rsidR="005534B9">
        <w:rPr>
          <w:b/>
          <w:bCs/>
        </w:rPr>
        <w:t>ного насилия в отношении женщин</w:t>
      </w:r>
      <w:r w:rsidR="005534B9">
        <w:rPr>
          <w:b/>
          <w:bCs/>
        </w:rPr>
        <w:noBreakHyphen/>
      </w:r>
      <w:r w:rsidRPr="003B4091">
        <w:rPr>
          <w:b/>
          <w:bCs/>
        </w:rPr>
        <w:t>инвалидов и девочек-инвалидов;</w:t>
      </w:r>
      <w:r w:rsidRPr="003B4091">
        <w:rPr>
          <w:b/>
        </w:rPr>
        <w:t xml:space="preserve"> </w:t>
      </w:r>
      <w:r w:rsidRPr="003B4091">
        <w:rPr>
          <w:b/>
          <w:bCs/>
        </w:rPr>
        <w:t>предупреждать и расследовать случаи нарушения их прав человека и привлекать к ответственности и наказывать виновных;</w:t>
      </w:r>
      <w:r w:rsidRPr="003B4091">
        <w:rPr>
          <w:b/>
        </w:rPr>
        <w:t xml:space="preserve"> </w:t>
      </w:r>
      <w:r w:rsidRPr="003B4091">
        <w:rPr>
          <w:b/>
          <w:bCs/>
        </w:rPr>
        <w:t>и обеспечивать, чтобы затрагиваемые лица могли незамедлительно пользоваться защитой и получать доступные вспомогательные услуги, включая разумное приспособление, в рамках оказываемых населению услуг и в приютах;</w:t>
      </w:r>
    </w:p>
    <w:p w:rsidR="003B4091" w:rsidRPr="00483CB2" w:rsidRDefault="003B4091" w:rsidP="003B4091">
      <w:pPr>
        <w:pStyle w:val="SingleTxtG"/>
        <w:rPr>
          <w:b/>
          <w:bCs/>
        </w:rPr>
      </w:pPr>
      <w:r w:rsidRPr="003B4091">
        <w:rPr>
          <w:b/>
        </w:rPr>
        <w:tab/>
      </w:r>
      <w:r w:rsidRPr="003B4091">
        <w:rPr>
          <w:b/>
        </w:rPr>
        <w:tab/>
        <w:t>c)</w:t>
      </w:r>
      <w:r w:rsidRPr="003B4091">
        <w:rPr>
          <w:b/>
        </w:rPr>
        <w:tab/>
      </w:r>
      <w:r w:rsidRPr="003B4091">
        <w:rPr>
          <w:b/>
          <w:bCs/>
        </w:rPr>
        <w:t xml:space="preserve">принимать все необходимые меры для расширения доступа всех женщин-инвалидов и девочек-инвалидов к оказываемым населению услугам и разумному </w:t>
      </w:r>
      <w:r>
        <w:rPr>
          <w:b/>
          <w:bCs/>
        </w:rPr>
        <w:t>приспособлению и обеспечивать участие организаций, представляющих женщин-инвалидов и девочек-инвалидов, в разработке, осуществлении и мониторинге таких услуг.</w:t>
      </w:r>
    </w:p>
    <w:p w:rsidR="003B4091" w:rsidRPr="00483CB2" w:rsidRDefault="003B4091" w:rsidP="003B4091">
      <w:pPr>
        <w:pStyle w:val="H23G"/>
      </w:pPr>
      <w:r>
        <w:tab/>
      </w:r>
      <w:r>
        <w:tab/>
      </w:r>
      <w:r>
        <w:rPr>
          <w:bCs/>
        </w:rPr>
        <w:t>Дети-инвалиды (статья 7)</w:t>
      </w:r>
      <w:r>
        <w:t xml:space="preserve"> </w:t>
      </w:r>
    </w:p>
    <w:p w:rsidR="003B4091" w:rsidRPr="00483CB2" w:rsidRDefault="003B4091" w:rsidP="003B4091">
      <w:pPr>
        <w:pStyle w:val="SingleTxtG"/>
      </w:pPr>
      <w:r>
        <w:t>13.</w:t>
      </w:r>
      <w:r>
        <w:tab/>
        <w:t>Комитет обеспокоен:</w:t>
      </w:r>
    </w:p>
    <w:p w:rsidR="003B4091" w:rsidRPr="00483CB2" w:rsidRDefault="003B4091" w:rsidP="003B4091">
      <w:pPr>
        <w:pStyle w:val="SingleTxtG"/>
      </w:pPr>
      <w:r>
        <w:tab/>
      </w:r>
      <w:r>
        <w:tab/>
        <w:t>a)</w:t>
      </w:r>
      <w:r>
        <w:tab/>
        <w:t>отсутствием в государстве-участнике конкретного законодательства о правах детей-инвалидов;</w:t>
      </w:r>
    </w:p>
    <w:p w:rsidR="003B4091" w:rsidRPr="00483CB2" w:rsidRDefault="003B4091" w:rsidP="003B4091">
      <w:pPr>
        <w:pStyle w:val="SingleTxtG"/>
      </w:pPr>
      <w:r>
        <w:tab/>
      </w:r>
      <w:r>
        <w:tab/>
        <w:t>b)</w:t>
      </w:r>
      <w:r>
        <w:tab/>
        <w:t>отсутствием уголовной ответственнос</w:t>
      </w:r>
      <w:r w:rsidR="005534B9">
        <w:t>ти за насилие в отношении детей</w:t>
      </w:r>
      <w:r w:rsidR="005534B9">
        <w:noBreakHyphen/>
      </w:r>
      <w:r>
        <w:t xml:space="preserve">инвалидов, включая телесные наказания и сексуальное насилие, в любых условиях; </w:t>
      </w:r>
    </w:p>
    <w:p w:rsidR="003B4091" w:rsidRPr="00483CB2" w:rsidRDefault="003B4091" w:rsidP="003B4091">
      <w:pPr>
        <w:pStyle w:val="SingleTxtG"/>
      </w:pPr>
      <w:r>
        <w:tab/>
      </w:r>
      <w:r>
        <w:tab/>
        <w:t>c)</w:t>
      </w:r>
      <w:r>
        <w:tab/>
        <w:t>истечением срока действия Национальной стратегии по обеспечению равенства и недискриминации на 2005–2015 годы</w:t>
      </w:r>
      <w:r w:rsidR="005534B9">
        <w:t xml:space="preserve"> и отсутствием учета прав детей</w:t>
      </w:r>
      <w:r w:rsidR="005534B9">
        <w:noBreakHyphen/>
      </w:r>
      <w:r>
        <w:t xml:space="preserve">инвалидов, включая принцип наилучшего обеспечения интересов ребенка, в национальных стратегиях, планах и программах в интересах детей; </w:t>
      </w:r>
    </w:p>
    <w:p w:rsidR="003B4091" w:rsidRPr="00483CB2" w:rsidRDefault="003B4091" w:rsidP="003B4091">
      <w:pPr>
        <w:pStyle w:val="SingleTxtG"/>
      </w:pPr>
      <w:r>
        <w:lastRenderedPageBreak/>
        <w:tab/>
      </w:r>
      <w:r>
        <w:tab/>
        <w:t>d)</w:t>
      </w:r>
      <w:r>
        <w:tab/>
        <w:t>распространенностью стигматизации, дискриминации и негативных стереотипов в отношении детей-инвалидов и сохраняющейся практикой их изоляции и институционализации;</w:t>
      </w:r>
    </w:p>
    <w:p w:rsidR="003B4091" w:rsidRPr="00483CB2" w:rsidRDefault="003B4091" w:rsidP="003B4091">
      <w:pPr>
        <w:pStyle w:val="SingleTxtG"/>
      </w:pPr>
      <w:r>
        <w:tab/>
      </w:r>
      <w:r>
        <w:tab/>
        <w:t>e)</w:t>
      </w:r>
      <w:r>
        <w:tab/>
        <w:t>отсутствием ранней помощи и системы оказания услуг для обеспечения самостоятельной жизни;</w:t>
      </w:r>
    </w:p>
    <w:p w:rsidR="003B4091" w:rsidRPr="00483CB2" w:rsidRDefault="003B4091" w:rsidP="003B4091">
      <w:pPr>
        <w:pStyle w:val="SingleTxtG"/>
      </w:pPr>
      <w:r>
        <w:tab/>
      </w:r>
      <w:r>
        <w:tab/>
        <w:t>f)</w:t>
      </w:r>
      <w:r>
        <w:tab/>
        <w:t>отсутствием механизмов для обеспечения участия детей-инвалидов в процессах принятия решений, затрагивающих их жизнь, в частности отсутствием механизмов для обеспечения права детей-инвалидов на учет их мнения в вопросах, касающихся их самих и их семей, включая участие во всех механизмах защиты.</w:t>
      </w:r>
    </w:p>
    <w:p w:rsidR="003B4091" w:rsidRPr="00483CB2" w:rsidRDefault="003B4091" w:rsidP="003B4091">
      <w:pPr>
        <w:pStyle w:val="SingleTxtG"/>
        <w:rPr>
          <w:b/>
        </w:rPr>
      </w:pPr>
      <w:r>
        <w:t>14.</w:t>
      </w:r>
      <w:r>
        <w:tab/>
      </w:r>
      <w:r>
        <w:rPr>
          <w:b/>
          <w:bCs/>
        </w:rPr>
        <w:t>Комитет рекомендует государству-участнику:</w:t>
      </w:r>
    </w:p>
    <w:p w:rsidR="003B4091" w:rsidRPr="003B4091" w:rsidRDefault="003B4091" w:rsidP="003B4091">
      <w:pPr>
        <w:pStyle w:val="SingleTxtG"/>
        <w:rPr>
          <w:b/>
          <w:bCs/>
        </w:rPr>
      </w:pPr>
      <w:r>
        <w:tab/>
      </w:r>
      <w:r w:rsidRPr="003B4091">
        <w:rPr>
          <w:b/>
        </w:rPr>
        <w:tab/>
        <w:t>a)</w:t>
      </w:r>
      <w:r w:rsidRPr="003B4091">
        <w:rPr>
          <w:b/>
        </w:rPr>
        <w:tab/>
      </w:r>
      <w:r w:rsidRPr="003B4091">
        <w:rPr>
          <w:b/>
          <w:bCs/>
        </w:rPr>
        <w:t>принять конкретное законодательство о правах детей-инвалидов;</w:t>
      </w:r>
    </w:p>
    <w:p w:rsidR="003B4091" w:rsidRPr="003B4091" w:rsidRDefault="003B4091" w:rsidP="003B4091">
      <w:pPr>
        <w:pStyle w:val="SingleTxtG"/>
        <w:rPr>
          <w:b/>
          <w:bCs/>
        </w:rPr>
      </w:pPr>
      <w:r w:rsidRPr="003B4091">
        <w:rPr>
          <w:b/>
        </w:rPr>
        <w:tab/>
      </w:r>
      <w:r w:rsidRPr="003B4091">
        <w:rPr>
          <w:b/>
        </w:rPr>
        <w:tab/>
        <w:t>b)</w:t>
      </w:r>
      <w:r w:rsidRPr="003B4091">
        <w:rPr>
          <w:b/>
        </w:rPr>
        <w:tab/>
      </w:r>
      <w:r w:rsidRPr="003B4091">
        <w:rPr>
          <w:b/>
          <w:bCs/>
        </w:rPr>
        <w:t>ввести уголовную ответственнос</w:t>
      </w:r>
      <w:r w:rsidR="00362B05">
        <w:rPr>
          <w:b/>
          <w:bCs/>
        </w:rPr>
        <w:t>ть за насилие в отношении детей</w:t>
      </w:r>
      <w:r w:rsidR="00362B05">
        <w:rPr>
          <w:b/>
          <w:bCs/>
        </w:rPr>
        <w:noBreakHyphen/>
      </w:r>
      <w:r w:rsidRPr="003B4091">
        <w:rPr>
          <w:b/>
          <w:bCs/>
        </w:rPr>
        <w:t>инвалидов, включая телесные наказания и сексуальное насилие, в любых условиях, а также принять и реализовать меры для наказания виновных</w:t>
      </w:r>
      <w:r w:rsidRPr="003B4091">
        <w:rPr>
          <w:b/>
          <w:bCs/>
          <w:i/>
          <w:iCs/>
        </w:rPr>
        <w:t xml:space="preserve"> </w:t>
      </w:r>
      <w:r w:rsidRPr="003B4091">
        <w:rPr>
          <w:b/>
          <w:bCs/>
        </w:rPr>
        <w:t>в совершении таких деяний;</w:t>
      </w:r>
      <w:r w:rsidRPr="003B4091">
        <w:rPr>
          <w:b/>
        </w:rPr>
        <w:t xml:space="preserve"> </w:t>
      </w:r>
    </w:p>
    <w:p w:rsidR="003B4091" w:rsidRPr="003B4091" w:rsidRDefault="003B4091" w:rsidP="003B4091">
      <w:pPr>
        <w:pStyle w:val="SingleTxtG"/>
        <w:rPr>
          <w:b/>
          <w:bCs/>
        </w:rPr>
      </w:pPr>
      <w:r w:rsidRPr="003B4091">
        <w:rPr>
          <w:b/>
        </w:rPr>
        <w:tab/>
      </w:r>
      <w:r w:rsidRPr="003B4091">
        <w:rPr>
          <w:b/>
        </w:rPr>
        <w:tab/>
        <w:t>c)</w:t>
      </w:r>
      <w:r w:rsidRPr="003B4091">
        <w:rPr>
          <w:b/>
        </w:rPr>
        <w:tab/>
      </w:r>
      <w:r w:rsidRPr="003B4091">
        <w:rPr>
          <w:b/>
          <w:bCs/>
        </w:rPr>
        <w:t xml:space="preserve">принять новую национальную стратегию по обеспечению равенства и недискриминации, в которой </w:t>
      </w:r>
      <w:r w:rsidR="009D2372">
        <w:rPr>
          <w:b/>
          <w:bCs/>
        </w:rPr>
        <w:t xml:space="preserve">были бы </w:t>
      </w:r>
      <w:r w:rsidRPr="003B4091">
        <w:rPr>
          <w:b/>
          <w:bCs/>
        </w:rPr>
        <w:t>предусмотрены конкретные меры по защите прав детей-инвалидов от нарушений по признаку гендерной принадлежности, возраста, пола и этнической принадлежности;</w:t>
      </w:r>
      <w:r w:rsidRPr="003B4091">
        <w:rPr>
          <w:b/>
        </w:rPr>
        <w:t xml:space="preserve"> </w:t>
      </w:r>
    </w:p>
    <w:p w:rsidR="003B4091" w:rsidRPr="003B4091" w:rsidRDefault="003B4091" w:rsidP="003B4091">
      <w:pPr>
        <w:pStyle w:val="SingleTxtG"/>
        <w:rPr>
          <w:b/>
          <w:bCs/>
        </w:rPr>
      </w:pPr>
      <w:r w:rsidRPr="003B4091">
        <w:rPr>
          <w:b/>
        </w:rPr>
        <w:tab/>
      </w:r>
      <w:r w:rsidRPr="003B4091">
        <w:rPr>
          <w:b/>
        </w:rPr>
        <w:tab/>
        <w:t>d)</w:t>
      </w:r>
      <w:r w:rsidRPr="003B4091">
        <w:rPr>
          <w:b/>
        </w:rPr>
        <w:tab/>
      </w:r>
      <w:r w:rsidRPr="003B4091">
        <w:rPr>
          <w:b/>
          <w:bCs/>
        </w:rPr>
        <w:t>обеспечить учет прав детей-инвалидов, включая принцип наилучшего обеспечения интересов ребенка, в национальных стратегиях, планах, программах и механизмах выполнения установленных требований, которые применяются в отношении детей и молодежи в целом;</w:t>
      </w:r>
      <w:r w:rsidRPr="003B4091">
        <w:rPr>
          <w:b/>
        </w:rPr>
        <w:t xml:space="preserve"> </w:t>
      </w:r>
    </w:p>
    <w:p w:rsidR="003B4091" w:rsidRPr="00483CB2" w:rsidRDefault="003B4091" w:rsidP="003B4091">
      <w:pPr>
        <w:pStyle w:val="SingleTxtG"/>
        <w:rPr>
          <w:b/>
          <w:bCs/>
        </w:rPr>
      </w:pPr>
      <w:r w:rsidRPr="003B4091">
        <w:rPr>
          <w:b/>
        </w:rPr>
        <w:tab/>
      </w:r>
      <w:r w:rsidRPr="003B4091">
        <w:rPr>
          <w:b/>
        </w:rPr>
        <w:tab/>
        <w:t>e)</w:t>
      </w:r>
      <w:r w:rsidRPr="003B4091">
        <w:rPr>
          <w:b/>
        </w:rPr>
        <w:tab/>
      </w:r>
      <w:r w:rsidRPr="003B4091">
        <w:rPr>
          <w:b/>
          <w:bCs/>
        </w:rPr>
        <w:t>принять</w:t>
      </w:r>
      <w:r>
        <w:rPr>
          <w:b/>
          <w:bCs/>
        </w:rPr>
        <w:t xml:space="preserve"> меры по решению проблемы стигматизации, дискриминации и негативных стереотипов в отношении детей-инвалидов;</w:t>
      </w:r>
      <w:r>
        <w:t xml:space="preserve"> </w:t>
      </w:r>
    </w:p>
    <w:p w:rsidR="003B4091" w:rsidRPr="003B4091" w:rsidRDefault="003B4091" w:rsidP="003B4091">
      <w:pPr>
        <w:pStyle w:val="SingleTxtG"/>
        <w:rPr>
          <w:b/>
          <w:bCs/>
        </w:rPr>
      </w:pPr>
      <w:r>
        <w:tab/>
      </w:r>
      <w:r>
        <w:tab/>
      </w:r>
      <w:r w:rsidRPr="003B4091">
        <w:rPr>
          <w:b/>
        </w:rPr>
        <w:t>f)</w:t>
      </w:r>
      <w:r w:rsidRPr="003B4091">
        <w:rPr>
          <w:b/>
        </w:rPr>
        <w:tab/>
      </w:r>
      <w:r w:rsidRPr="003B4091">
        <w:rPr>
          <w:b/>
          <w:bCs/>
        </w:rPr>
        <w:t>обеспечить непрерывную поддержку детей-инвалидов, от оказания ранней помощи до создания условий для самостоятельной жизни;</w:t>
      </w:r>
      <w:r w:rsidRPr="003B4091">
        <w:rPr>
          <w:b/>
        </w:rPr>
        <w:t xml:space="preserve"> </w:t>
      </w:r>
    </w:p>
    <w:p w:rsidR="003B4091" w:rsidRPr="00483CB2" w:rsidRDefault="003B4091" w:rsidP="003B4091">
      <w:pPr>
        <w:pStyle w:val="SingleTxtG"/>
        <w:rPr>
          <w:b/>
          <w:bCs/>
        </w:rPr>
      </w:pPr>
      <w:r w:rsidRPr="003B4091">
        <w:rPr>
          <w:b/>
        </w:rPr>
        <w:tab/>
      </w:r>
      <w:r>
        <w:rPr>
          <w:b/>
        </w:rPr>
        <w:tab/>
      </w:r>
      <w:r w:rsidRPr="003B4091">
        <w:rPr>
          <w:b/>
        </w:rPr>
        <w:t>g)</w:t>
      </w:r>
      <w:r w:rsidRPr="003B4091">
        <w:rPr>
          <w:b/>
        </w:rPr>
        <w:tab/>
      </w:r>
      <w:r w:rsidRPr="003B4091">
        <w:rPr>
          <w:b/>
          <w:bCs/>
        </w:rPr>
        <w:t>поощрять всеобъемлющие стратегии и механизмы всестороннего участия детей</w:t>
      </w:r>
      <w:r>
        <w:rPr>
          <w:b/>
          <w:bCs/>
        </w:rPr>
        <w:t>-инвалидов через представляющие инвалидов организации в консультациях, процессах принятия решений и разработке стратегий в целях обеспечения надлежащего выбора услуг, которые наилучшим образом отвечают потребностям ребенка, с учетом развития его способностей.</w:t>
      </w:r>
      <w:r>
        <w:t xml:space="preserve"> </w:t>
      </w:r>
    </w:p>
    <w:p w:rsidR="003B4091" w:rsidRPr="00483CB2" w:rsidRDefault="003B4091" w:rsidP="003B4091">
      <w:pPr>
        <w:pStyle w:val="H23G"/>
      </w:pPr>
      <w:r>
        <w:tab/>
      </w:r>
      <w:r>
        <w:tab/>
      </w:r>
      <w:r>
        <w:rPr>
          <w:bCs/>
        </w:rPr>
        <w:t>Просветительно-воспитательная работа (статья 8)</w:t>
      </w:r>
    </w:p>
    <w:p w:rsidR="003B4091" w:rsidRPr="00483CB2" w:rsidRDefault="003B4091" w:rsidP="003B4091">
      <w:pPr>
        <w:pStyle w:val="SingleTxtG"/>
      </w:pPr>
      <w:r>
        <w:t>15.</w:t>
      </w:r>
      <w:r>
        <w:tab/>
        <w:t>Комитет обеспокоен:</w:t>
      </w:r>
    </w:p>
    <w:p w:rsidR="003B4091" w:rsidRPr="00483CB2" w:rsidRDefault="003B4091" w:rsidP="003B4091">
      <w:pPr>
        <w:pStyle w:val="SingleTxtG"/>
      </w:pPr>
      <w:r>
        <w:tab/>
      </w:r>
      <w:r>
        <w:tab/>
        <w:t>a)</w:t>
      </w:r>
      <w:r>
        <w:tab/>
        <w:t xml:space="preserve">отсутствием национальной политики и стратегии просветительно-воспитательной работы по проблеме инвалидности, а также мер по предупреждению и пресечению стереотипов, связанных с инвалидностью, и дискриминации по причине наличия тех или иных нарушений; </w:t>
      </w:r>
    </w:p>
    <w:p w:rsidR="003B4091" w:rsidRPr="00483CB2" w:rsidRDefault="003B4091" w:rsidP="003B4091">
      <w:pPr>
        <w:pStyle w:val="SingleTxtG"/>
      </w:pPr>
      <w:r>
        <w:tab/>
      </w:r>
      <w:r>
        <w:tab/>
        <w:t>b)</w:t>
      </w:r>
      <w:r>
        <w:tab/>
        <w:t>специальными мероприятиями и просветительно-воспитательными кампаниями, в которых делается гораздо больший упор на наличие нарушений, а не на имеющиеся у человека права и которые приводят к укоренению благотворительного подхода к инвалидности.</w:t>
      </w:r>
    </w:p>
    <w:p w:rsidR="003B4091" w:rsidRPr="00483CB2" w:rsidRDefault="003B4091" w:rsidP="003B4091">
      <w:pPr>
        <w:pStyle w:val="SingleTxtG"/>
        <w:keepNext/>
        <w:keepLines/>
        <w:rPr>
          <w:b/>
        </w:rPr>
      </w:pPr>
      <w:r>
        <w:lastRenderedPageBreak/>
        <w:t>16.</w:t>
      </w:r>
      <w:r>
        <w:tab/>
      </w:r>
      <w:r>
        <w:rPr>
          <w:b/>
          <w:bCs/>
        </w:rPr>
        <w:t>Комитет рекомендует государству-участнику:</w:t>
      </w:r>
      <w:r>
        <w:t xml:space="preserve"> </w:t>
      </w:r>
    </w:p>
    <w:p w:rsidR="003B4091" w:rsidRPr="003B4091" w:rsidRDefault="003B4091" w:rsidP="003B4091">
      <w:pPr>
        <w:pStyle w:val="SingleTxtG"/>
        <w:rPr>
          <w:b/>
          <w:bCs/>
        </w:rPr>
      </w:pPr>
      <w:r>
        <w:tab/>
      </w:r>
      <w:r>
        <w:tab/>
      </w:r>
      <w:r w:rsidRPr="003B4091">
        <w:rPr>
          <w:b/>
        </w:rPr>
        <w:t>a)</w:t>
      </w:r>
      <w:r w:rsidRPr="003B4091">
        <w:rPr>
          <w:b/>
        </w:rPr>
        <w:tab/>
      </w:r>
      <w:r w:rsidRPr="003B4091">
        <w:rPr>
          <w:b/>
          <w:bCs/>
        </w:rPr>
        <w:t>принять национальную политику и стратегию просветительно-воспитательной работы по проблеме инвалидности с участием инвалидов в целях предупреждения и пресечения дискриминации инвалидов, а также борьбы со стигматизацией и стереотипами;</w:t>
      </w:r>
      <w:r w:rsidRPr="003B4091">
        <w:rPr>
          <w:b/>
        </w:rPr>
        <w:t xml:space="preserve"> </w:t>
      </w:r>
    </w:p>
    <w:p w:rsidR="003B4091" w:rsidRPr="00483CB2" w:rsidRDefault="003B4091" w:rsidP="003B4091">
      <w:pPr>
        <w:pStyle w:val="SingleTxtG"/>
        <w:rPr>
          <w:b/>
          <w:bCs/>
        </w:rPr>
      </w:pPr>
      <w:r w:rsidRPr="003B4091">
        <w:rPr>
          <w:b/>
        </w:rPr>
        <w:tab/>
      </w:r>
      <w:r w:rsidRPr="003B4091">
        <w:rPr>
          <w:b/>
        </w:rPr>
        <w:tab/>
        <w:t>b)</w:t>
      </w:r>
      <w:r w:rsidRPr="003B4091">
        <w:rPr>
          <w:b/>
        </w:rPr>
        <w:tab/>
      </w:r>
      <w:r>
        <w:rPr>
          <w:b/>
          <w:bCs/>
        </w:rPr>
        <w:t>проводить на постоянной основе кампании по тематике Конвенции в государственном и частном секторах, а также среди инвалидов и представляющих их организаций.</w:t>
      </w:r>
      <w:r>
        <w:t xml:space="preserve"> </w:t>
      </w:r>
    </w:p>
    <w:p w:rsidR="003B4091" w:rsidRPr="00483CB2" w:rsidRDefault="003B4091" w:rsidP="003B4091">
      <w:pPr>
        <w:pStyle w:val="H23G"/>
      </w:pPr>
      <w:r>
        <w:tab/>
      </w:r>
      <w:r>
        <w:tab/>
      </w:r>
      <w:r>
        <w:rPr>
          <w:bCs/>
        </w:rPr>
        <w:t>Доступность (статья 9)</w:t>
      </w:r>
    </w:p>
    <w:p w:rsidR="003B4091" w:rsidRPr="00483CB2" w:rsidRDefault="003B4091" w:rsidP="003B4091">
      <w:pPr>
        <w:pStyle w:val="SingleTxtG"/>
      </w:pPr>
      <w:r>
        <w:t>17.</w:t>
      </w:r>
      <w:r>
        <w:tab/>
        <w:t>Комитет отмечает, что в законодательстве государства-участника предусматривается систематический и всеобъемлющий подход к праву на физическую доступность. В то же время он обеспокоен:</w:t>
      </w:r>
    </w:p>
    <w:p w:rsidR="003B4091" w:rsidRPr="00483CB2" w:rsidRDefault="003B4091" w:rsidP="003B4091">
      <w:pPr>
        <w:pStyle w:val="SingleTxtG"/>
      </w:pPr>
      <w:r>
        <w:tab/>
      </w:r>
      <w:r>
        <w:tab/>
        <w:t>a)</w:t>
      </w:r>
      <w:r>
        <w:tab/>
        <w:t>отсутствием каких-либо конкретных эффективных мер, в том числе санкций за несоблюдение, для осуществления законодательства, предусматривающего доступ к физическому окружению, информации и связи, включая информационно-коммуникационные технологии и системы;</w:t>
      </w:r>
    </w:p>
    <w:p w:rsidR="003B4091" w:rsidRPr="00483CB2" w:rsidRDefault="003B4091" w:rsidP="003B4091">
      <w:pPr>
        <w:pStyle w:val="SingleTxtG"/>
      </w:pPr>
      <w:r>
        <w:tab/>
      </w:r>
      <w:r>
        <w:tab/>
        <w:t>b)</w:t>
      </w:r>
      <w:r>
        <w:tab/>
        <w:t>ограниченным доступом к зданиям, транспорту и общественным учреждениям и услугам за пределами столицы, в том числе в международном аэропорту, который не соответствует всем международным стандартам доступности;</w:t>
      </w:r>
    </w:p>
    <w:p w:rsidR="003B4091" w:rsidRPr="00483CB2" w:rsidRDefault="003B4091" w:rsidP="003B4091">
      <w:pPr>
        <w:pStyle w:val="SingleTxtG"/>
      </w:pPr>
      <w:r>
        <w:tab/>
      </w:r>
      <w:r>
        <w:tab/>
        <w:t>c)</w:t>
      </w:r>
      <w:r>
        <w:tab/>
        <w:t>минимальным уровнем сотрудничества между правительственными учреждениями и ведомствами и организациями инвалидов в области применения и оценки стандартов доступности;</w:t>
      </w:r>
    </w:p>
    <w:p w:rsidR="003B4091" w:rsidRPr="00483CB2" w:rsidRDefault="003B4091" w:rsidP="003B4091">
      <w:pPr>
        <w:pStyle w:val="SingleTxtG"/>
      </w:pPr>
      <w:r>
        <w:tab/>
      </w:r>
      <w:r>
        <w:tab/>
        <w:t>d)</w:t>
      </w:r>
      <w:r>
        <w:tab/>
        <w:t>отсутствием в законодательстве государства-участника положений о систематическом и всеобъемлющем подходе к обеспечению доступности информации и связи, включая информационно-коммуникационные технологии и системы.</w:t>
      </w:r>
    </w:p>
    <w:p w:rsidR="003B4091" w:rsidRPr="00483CB2" w:rsidRDefault="003B4091" w:rsidP="003B4091">
      <w:pPr>
        <w:pStyle w:val="SingleTxtG"/>
        <w:rPr>
          <w:b/>
        </w:rPr>
      </w:pPr>
      <w:r>
        <w:t>18.</w:t>
      </w:r>
      <w:r>
        <w:tab/>
      </w:r>
      <w:r>
        <w:rPr>
          <w:b/>
          <w:bCs/>
        </w:rPr>
        <w:t>В свете статьи 9 Конвенции и своего замечания общего порядка № 2 (2014) о доступности Комитет рекомендует государству-участнику в его усилиях по решению задач 11.2 и 11.17 в рамках Целей в области устойчивого развития:</w:t>
      </w:r>
      <w:r>
        <w:t xml:space="preserve"> </w:t>
      </w:r>
    </w:p>
    <w:p w:rsidR="003B4091" w:rsidRPr="00483CB2" w:rsidRDefault="003B4091" w:rsidP="003B4091">
      <w:pPr>
        <w:pStyle w:val="SingleTxtG"/>
        <w:rPr>
          <w:b/>
          <w:bCs/>
        </w:rPr>
      </w:pPr>
      <w:r>
        <w:tab/>
      </w:r>
      <w:r>
        <w:tab/>
      </w:r>
      <w:r w:rsidRPr="003B4091">
        <w:rPr>
          <w:b/>
        </w:rPr>
        <w:t>a)</w:t>
      </w:r>
      <w:r w:rsidRPr="003B4091">
        <w:rPr>
          <w:b/>
        </w:rPr>
        <w:tab/>
      </w:r>
      <w:r>
        <w:rPr>
          <w:b/>
          <w:bCs/>
        </w:rPr>
        <w:t>пересмотреть свое законодательство, с тем чтобы обеспечить обязательное применение стандартов доступности во всех сферах, особенно в том, что касается доступа к зданиям, транспорту, другим объектам и услугам для населения и информационно-коммуникаци</w:t>
      </w:r>
      <w:r w:rsidR="005534B9">
        <w:rPr>
          <w:b/>
          <w:bCs/>
        </w:rPr>
        <w:t>онным технологиям и системам, а </w:t>
      </w:r>
      <w:r>
        <w:rPr>
          <w:b/>
          <w:bCs/>
        </w:rPr>
        <w:t>также строгие санкции в отношении тех, кто эти стандарты не соблюдает;</w:t>
      </w:r>
    </w:p>
    <w:p w:rsidR="003B4091" w:rsidRPr="003B4091" w:rsidRDefault="003B4091" w:rsidP="003B4091">
      <w:pPr>
        <w:pStyle w:val="SingleTxtG"/>
        <w:rPr>
          <w:b/>
          <w:bCs/>
        </w:rPr>
      </w:pPr>
      <w:r>
        <w:tab/>
      </w:r>
      <w:r>
        <w:tab/>
      </w:r>
      <w:r w:rsidRPr="003B4091">
        <w:rPr>
          <w:b/>
        </w:rPr>
        <w:t>b)</w:t>
      </w:r>
      <w:r w:rsidRPr="003B4091">
        <w:rPr>
          <w:b/>
        </w:rPr>
        <w:tab/>
      </w:r>
      <w:r w:rsidRPr="003B4091">
        <w:rPr>
          <w:b/>
          <w:bCs/>
        </w:rPr>
        <w:t>предусмотреть стандарты доступности в качестве одного из требований, применимого ко всем государственным закупкам услуг и строительству, и контролировать их соблюдение;</w:t>
      </w:r>
      <w:r w:rsidRPr="003B4091">
        <w:rPr>
          <w:b/>
        </w:rPr>
        <w:t xml:space="preserve"> </w:t>
      </w:r>
    </w:p>
    <w:p w:rsidR="003B4091" w:rsidRPr="003B4091" w:rsidRDefault="003B4091" w:rsidP="003B4091">
      <w:pPr>
        <w:pStyle w:val="SingleTxtG"/>
        <w:rPr>
          <w:b/>
          <w:bCs/>
        </w:rPr>
      </w:pPr>
      <w:r w:rsidRPr="003B4091">
        <w:rPr>
          <w:b/>
        </w:rPr>
        <w:tab/>
      </w:r>
      <w:r w:rsidRPr="003B4091">
        <w:rPr>
          <w:b/>
        </w:rPr>
        <w:tab/>
        <w:t>c)</w:t>
      </w:r>
      <w:r w:rsidRPr="003B4091">
        <w:rPr>
          <w:b/>
        </w:rPr>
        <w:tab/>
      </w:r>
      <w:r w:rsidRPr="003B4091">
        <w:rPr>
          <w:b/>
          <w:bCs/>
        </w:rPr>
        <w:t>обеспечить доступность зданий, транспорта, информационно-коммуникационных технологий и систем, других объектов и услуг для населения, а также государственным учреждениям и службам на всей территории государства-участника;</w:t>
      </w:r>
    </w:p>
    <w:p w:rsidR="003B4091" w:rsidRPr="00483CB2" w:rsidRDefault="003B4091" w:rsidP="003B4091">
      <w:pPr>
        <w:pStyle w:val="SingleTxtG"/>
        <w:rPr>
          <w:b/>
          <w:bCs/>
        </w:rPr>
      </w:pPr>
      <w:r w:rsidRPr="003B4091">
        <w:rPr>
          <w:b/>
        </w:rPr>
        <w:tab/>
      </w:r>
      <w:r w:rsidRPr="003B4091">
        <w:rPr>
          <w:b/>
        </w:rPr>
        <w:tab/>
        <w:t>d)</w:t>
      </w:r>
      <w:r w:rsidRPr="003B4091">
        <w:rPr>
          <w:b/>
        </w:rPr>
        <w:tab/>
      </w:r>
      <w:r w:rsidRPr="003B4091">
        <w:rPr>
          <w:b/>
          <w:bCs/>
        </w:rPr>
        <w:t>ускорить принятие на основе тесных консультаций с организациями инвалидов все</w:t>
      </w:r>
      <w:r>
        <w:rPr>
          <w:b/>
          <w:bCs/>
        </w:rPr>
        <w:t xml:space="preserve">объемлющего национального плана действий по применению </w:t>
      </w:r>
      <w:r>
        <w:rPr>
          <w:b/>
          <w:bCs/>
        </w:rPr>
        <w:lastRenderedPageBreak/>
        <w:t>стандартов доступности с четко определенными сроками реализации, механизмом мониторинга и контрольными параметрами оценки.</w:t>
      </w:r>
    </w:p>
    <w:p w:rsidR="003B4091" w:rsidRPr="00483CB2" w:rsidRDefault="003B4091" w:rsidP="003B4091">
      <w:pPr>
        <w:pStyle w:val="H23G"/>
      </w:pPr>
      <w:r>
        <w:tab/>
      </w:r>
      <w:r>
        <w:tab/>
      </w:r>
      <w:r>
        <w:rPr>
          <w:bCs/>
        </w:rPr>
        <w:t>Ситуации риска и чрезвычайные гуманитарные ситуации (статья 11)</w:t>
      </w:r>
    </w:p>
    <w:p w:rsidR="003B4091" w:rsidRPr="00483CB2" w:rsidRDefault="003B4091" w:rsidP="003B4091">
      <w:pPr>
        <w:pStyle w:val="SingleTxtG"/>
        <w:rPr>
          <w:b/>
        </w:rPr>
      </w:pPr>
      <w:r>
        <w:t>19.</w:t>
      </w:r>
      <w:r>
        <w:tab/>
        <w:t xml:space="preserve">Комитет обеспокоен отсутствием учета в работе национального Управления по защите населения и спасательным работам проблематики инвалидности, доступности и поддержки инвалидов, а также отсутствием номеров служб экстренной помощи в доступных форматах, доступного оборудования и системы обучающих курсов по проведению аварийно-спасательных работ для инвалидов. </w:t>
      </w:r>
    </w:p>
    <w:p w:rsidR="003B4091" w:rsidRPr="00483CB2" w:rsidRDefault="003B4091" w:rsidP="003B4091">
      <w:pPr>
        <w:pStyle w:val="SingleTxtG"/>
        <w:keepNext/>
        <w:keepLines/>
      </w:pPr>
      <w:r>
        <w:t>20.</w:t>
      </w:r>
      <w:r>
        <w:tab/>
      </w:r>
      <w:r>
        <w:rPr>
          <w:b/>
          <w:bCs/>
        </w:rPr>
        <w:t>Комитет рекомендует государству-участнику:</w:t>
      </w:r>
      <w:r>
        <w:t xml:space="preserve"> </w:t>
      </w:r>
    </w:p>
    <w:p w:rsidR="003B4091" w:rsidRPr="003B4091" w:rsidRDefault="003B4091" w:rsidP="003B4091">
      <w:pPr>
        <w:pStyle w:val="SingleTxtG"/>
        <w:rPr>
          <w:b/>
          <w:bCs/>
        </w:rPr>
      </w:pPr>
      <w:r>
        <w:tab/>
      </w:r>
      <w:r w:rsidRPr="003B4091">
        <w:rPr>
          <w:b/>
        </w:rPr>
        <w:tab/>
        <w:t>a)</w:t>
      </w:r>
      <w:r w:rsidRPr="003B4091">
        <w:rPr>
          <w:b/>
        </w:rPr>
        <w:tab/>
      </w:r>
      <w:r w:rsidRPr="003B4091">
        <w:rPr>
          <w:b/>
          <w:bCs/>
        </w:rPr>
        <w:t>пересмотреть свое законодательство, стратегии и руководящие принципы с целью обеспечить, чтобы система</w:t>
      </w:r>
      <w:r w:rsidRPr="003B4091">
        <w:rPr>
          <w:b/>
          <w:bCs/>
          <w:i/>
          <w:iCs/>
        </w:rPr>
        <w:t xml:space="preserve"> </w:t>
      </w:r>
      <w:r w:rsidRPr="003B4091">
        <w:rPr>
          <w:b/>
          <w:bCs/>
        </w:rPr>
        <w:t>управления деятельностью по уменьшению опасности бедствий и оказания гуманитарной помощи носила доступный характер применительно к инвалидам и учитывала их проблематику;</w:t>
      </w:r>
    </w:p>
    <w:p w:rsidR="003B4091" w:rsidRPr="00483CB2" w:rsidRDefault="003B4091" w:rsidP="003B4091">
      <w:pPr>
        <w:pStyle w:val="SingleTxtG"/>
        <w:rPr>
          <w:b/>
          <w:bCs/>
        </w:rPr>
      </w:pPr>
      <w:r w:rsidRPr="003B4091">
        <w:rPr>
          <w:b/>
        </w:rPr>
        <w:tab/>
      </w:r>
      <w:r w:rsidRPr="003B4091">
        <w:rPr>
          <w:b/>
        </w:rPr>
        <w:tab/>
        <w:t>b)</w:t>
      </w:r>
      <w:r w:rsidRPr="003B4091">
        <w:rPr>
          <w:b/>
        </w:rPr>
        <w:tab/>
      </w:r>
      <w:r w:rsidRPr="003B4091">
        <w:rPr>
          <w:b/>
          <w:bCs/>
        </w:rPr>
        <w:t xml:space="preserve">обеспечить наличие номеров служб экстренной помощи в доступных форматах, </w:t>
      </w:r>
      <w:r>
        <w:rPr>
          <w:b/>
          <w:bCs/>
        </w:rPr>
        <w:t>оборудования и обучающих курсов по проведению аварийно-спасательных работ для инвалидов.</w:t>
      </w:r>
    </w:p>
    <w:p w:rsidR="003B4091" w:rsidRPr="00483CB2" w:rsidRDefault="003B4091" w:rsidP="003B4091">
      <w:pPr>
        <w:pStyle w:val="H23G"/>
      </w:pPr>
      <w:r>
        <w:tab/>
      </w:r>
      <w:r>
        <w:tab/>
      </w:r>
      <w:r>
        <w:rPr>
          <w:bCs/>
        </w:rPr>
        <w:t>Равенство перед законом (статья 12)</w:t>
      </w:r>
    </w:p>
    <w:p w:rsidR="003B4091" w:rsidRPr="00483CB2" w:rsidRDefault="003B4091" w:rsidP="003B4091">
      <w:pPr>
        <w:pStyle w:val="SingleTxtG"/>
      </w:pPr>
      <w:r>
        <w:t>21.</w:t>
      </w:r>
      <w:r>
        <w:tab/>
        <w:t>Комитет обеспокоен тем, что в законодательстве государства-участника, особенно в существующей системе опекунства, отрицается или ограничивается правоспособность инвалидов и, соответственно, их право на принятие решений и право на выбор.</w:t>
      </w:r>
    </w:p>
    <w:p w:rsidR="003B4091" w:rsidRPr="00483CB2" w:rsidRDefault="003B4091" w:rsidP="003B4091">
      <w:pPr>
        <w:pStyle w:val="SingleTxtG"/>
        <w:rPr>
          <w:b/>
        </w:rPr>
      </w:pPr>
      <w:r>
        <w:t>22.</w:t>
      </w:r>
      <w:r>
        <w:tab/>
      </w:r>
      <w:r>
        <w:rPr>
          <w:b/>
          <w:bCs/>
        </w:rPr>
        <w:t>Комитет рекомендует государству-участнику:</w:t>
      </w:r>
    </w:p>
    <w:p w:rsidR="003B4091" w:rsidRPr="003B4091" w:rsidRDefault="003B4091" w:rsidP="003B4091">
      <w:pPr>
        <w:pStyle w:val="SingleTxtG"/>
        <w:rPr>
          <w:b/>
          <w:bCs/>
        </w:rPr>
      </w:pPr>
      <w:r>
        <w:tab/>
      </w:r>
      <w:r w:rsidRPr="003B4091">
        <w:rPr>
          <w:b/>
        </w:rPr>
        <w:tab/>
        <w:t>a)</w:t>
      </w:r>
      <w:r w:rsidRPr="003B4091">
        <w:rPr>
          <w:b/>
        </w:rPr>
        <w:tab/>
      </w:r>
      <w:r w:rsidRPr="003B4091">
        <w:rPr>
          <w:b/>
          <w:bCs/>
        </w:rPr>
        <w:t xml:space="preserve">отменить все дискриминационные положения, которые допускают лишение правоспособности на основании наличия нарушений, и заменить их механизмами суппортивного </w:t>
      </w:r>
      <w:r w:rsidR="009D2372">
        <w:rPr>
          <w:b/>
          <w:bCs/>
        </w:rPr>
        <w:t>принятия решений, обеспечивающими</w:t>
      </w:r>
      <w:r w:rsidRPr="003B4091">
        <w:rPr>
          <w:b/>
          <w:bCs/>
        </w:rPr>
        <w:t xml:space="preserve"> уважение самостоятельности, воли и предпочтений конкретного лица;</w:t>
      </w:r>
    </w:p>
    <w:p w:rsidR="003B4091" w:rsidRPr="00483CB2" w:rsidRDefault="003B4091" w:rsidP="003B4091">
      <w:pPr>
        <w:pStyle w:val="SingleTxtG"/>
        <w:rPr>
          <w:b/>
          <w:bCs/>
        </w:rPr>
      </w:pPr>
      <w:r w:rsidRPr="003B4091">
        <w:rPr>
          <w:b/>
        </w:rPr>
        <w:tab/>
      </w:r>
      <w:r w:rsidRPr="003B4091">
        <w:rPr>
          <w:b/>
        </w:rPr>
        <w:tab/>
        <w:t>b)</w:t>
      </w:r>
      <w:r w:rsidRPr="003B4091">
        <w:rPr>
          <w:b/>
        </w:rPr>
        <w:tab/>
      </w:r>
      <w:r w:rsidRPr="003B4091">
        <w:rPr>
          <w:b/>
          <w:bCs/>
        </w:rPr>
        <w:t>проводить мероприятия по повышению квалификации государственн</w:t>
      </w:r>
      <w:r>
        <w:rPr>
          <w:b/>
          <w:bCs/>
        </w:rPr>
        <w:t>ых должностных лиц в вопросах равенства инвалидов перед законом и суппортивных механизмов принятия решений.</w:t>
      </w:r>
    </w:p>
    <w:p w:rsidR="003B4091" w:rsidRPr="00483CB2" w:rsidRDefault="003B4091" w:rsidP="003B4091">
      <w:pPr>
        <w:pStyle w:val="H23G"/>
      </w:pPr>
      <w:r>
        <w:tab/>
      </w:r>
      <w:r>
        <w:tab/>
      </w:r>
      <w:r>
        <w:rPr>
          <w:bCs/>
        </w:rPr>
        <w:t>Доступ к правосудию (статья 13)</w:t>
      </w:r>
      <w:r>
        <w:t xml:space="preserve"> </w:t>
      </w:r>
    </w:p>
    <w:p w:rsidR="003B4091" w:rsidRPr="00483CB2" w:rsidRDefault="003B4091" w:rsidP="003B4091">
      <w:pPr>
        <w:pStyle w:val="SingleTxtG"/>
      </w:pPr>
      <w:r>
        <w:t>23.</w:t>
      </w:r>
      <w:r>
        <w:tab/>
        <w:t>Комитет обеспокоен:</w:t>
      </w:r>
    </w:p>
    <w:p w:rsidR="003B4091" w:rsidRPr="00483CB2" w:rsidRDefault="003B4091" w:rsidP="003B4091">
      <w:pPr>
        <w:pStyle w:val="SingleTxtG"/>
      </w:pPr>
      <w:r>
        <w:tab/>
      </w:r>
      <w:r>
        <w:tab/>
        <w:t>a)</w:t>
      </w:r>
      <w:r>
        <w:tab/>
        <w:t xml:space="preserve">отсутствием единообразия в законах, касающихся доступа инвалидов к правосудию, а также отсутствием законодательства о преступлениях на почве ненависти в отношении инвалидов; </w:t>
      </w:r>
    </w:p>
    <w:p w:rsidR="003B4091" w:rsidRPr="00483CB2" w:rsidRDefault="003B4091" w:rsidP="003B4091">
      <w:pPr>
        <w:pStyle w:val="SingleTxtG"/>
      </w:pPr>
      <w:r>
        <w:tab/>
      </w:r>
      <w:r>
        <w:tab/>
        <w:t>b)</w:t>
      </w:r>
      <w:r>
        <w:tab/>
        <w:t>отсутствием доступа к судебной системе из-за недостаточной осведомленности о проблематике инвалидности в судебной системе, а также отсутствием надлежащих процессуальных коррективов, информации в доступных форматах и доступности судебных помещений;</w:t>
      </w:r>
    </w:p>
    <w:p w:rsidR="003B4091" w:rsidRPr="00483CB2" w:rsidRDefault="003B4091" w:rsidP="003B4091">
      <w:pPr>
        <w:pStyle w:val="SingleTxtG"/>
      </w:pPr>
      <w:r>
        <w:tab/>
      </w:r>
      <w:r>
        <w:tab/>
        <w:t>c)</w:t>
      </w:r>
      <w:r>
        <w:tab/>
        <w:t>бюрократическими ограничениями на получение бесплатной юридической помощи в соответствии с действующим Законом о бесплатной юридической помощи.</w:t>
      </w:r>
    </w:p>
    <w:p w:rsidR="003B4091" w:rsidRPr="00483CB2" w:rsidRDefault="003B4091" w:rsidP="003B4091">
      <w:pPr>
        <w:pStyle w:val="SingleTxtG"/>
        <w:rPr>
          <w:b/>
        </w:rPr>
      </w:pPr>
      <w:r>
        <w:lastRenderedPageBreak/>
        <w:t>24.</w:t>
      </w:r>
      <w:r>
        <w:tab/>
      </w:r>
      <w:r>
        <w:rPr>
          <w:b/>
          <w:bCs/>
        </w:rPr>
        <w:t>Комитет рекомендует государству-участнику:</w:t>
      </w:r>
    </w:p>
    <w:p w:rsidR="003B4091" w:rsidRPr="003B4091" w:rsidRDefault="003B4091" w:rsidP="003B4091">
      <w:pPr>
        <w:pStyle w:val="SingleTxtG"/>
        <w:rPr>
          <w:b/>
        </w:rPr>
      </w:pPr>
      <w:r>
        <w:tab/>
      </w:r>
      <w:r>
        <w:tab/>
      </w:r>
      <w:r w:rsidRPr="003B4091">
        <w:rPr>
          <w:b/>
        </w:rPr>
        <w:t>a)</w:t>
      </w:r>
      <w:r w:rsidRPr="003B4091">
        <w:rPr>
          <w:b/>
        </w:rPr>
        <w:tab/>
      </w:r>
      <w:r w:rsidRPr="003B4091">
        <w:rPr>
          <w:b/>
          <w:bCs/>
        </w:rPr>
        <w:t>принять меры для согласования законов, обязывающих суды оказывать инвалидам содействие в ходе судебного разбирательства и предоставлять процессуальные коррективы, а также распространить эти меры на органы полиции и прокуратуры;</w:t>
      </w:r>
      <w:r w:rsidRPr="003B4091">
        <w:rPr>
          <w:b/>
        </w:rPr>
        <w:t xml:space="preserve"> </w:t>
      </w:r>
      <w:r w:rsidRPr="003B4091">
        <w:rPr>
          <w:b/>
          <w:bCs/>
        </w:rPr>
        <w:t>и эффективно применять принцип процессуальных коррективов в соответствие со статьей 27 Закона о правах инвалидов (2016);</w:t>
      </w:r>
    </w:p>
    <w:p w:rsidR="003B4091" w:rsidRPr="003B4091" w:rsidRDefault="003B4091" w:rsidP="003B4091">
      <w:pPr>
        <w:pStyle w:val="SingleTxtG"/>
        <w:rPr>
          <w:b/>
        </w:rPr>
      </w:pPr>
      <w:r w:rsidRPr="003B4091">
        <w:rPr>
          <w:b/>
        </w:rPr>
        <w:tab/>
      </w:r>
      <w:r w:rsidRPr="003B4091">
        <w:rPr>
          <w:b/>
        </w:rPr>
        <w:tab/>
        <w:t>b)</w:t>
      </w:r>
      <w:r w:rsidRPr="003B4091">
        <w:rPr>
          <w:b/>
        </w:rPr>
        <w:tab/>
      </w:r>
      <w:r w:rsidRPr="003B4091">
        <w:rPr>
          <w:b/>
          <w:bCs/>
        </w:rPr>
        <w:t>принять меры по внесению поправок в уголовное законодательство, с тем чтобы квалифицировать преступления в отношении инвалидов как преступления на почве ненависти;</w:t>
      </w:r>
      <w:r w:rsidRPr="003B4091">
        <w:rPr>
          <w:b/>
        </w:rPr>
        <w:t xml:space="preserve"> </w:t>
      </w:r>
    </w:p>
    <w:p w:rsidR="003B4091" w:rsidRPr="003B4091" w:rsidRDefault="003B4091" w:rsidP="003B4091">
      <w:pPr>
        <w:pStyle w:val="SingleTxtG"/>
        <w:rPr>
          <w:b/>
        </w:rPr>
      </w:pPr>
      <w:r w:rsidRPr="003B4091">
        <w:rPr>
          <w:b/>
        </w:rPr>
        <w:tab/>
      </w:r>
      <w:r w:rsidRPr="003B4091">
        <w:rPr>
          <w:b/>
        </w:rPr>
        <w:tab/>
        <w:t>c)</w:t>
      </w:r>
      <w:r w:rsidRPr="003B4091">
        <w:rPr>
          <w:b/>
        </w:rPr>
        <w:tab/>
      </w:r>
      <w:r w:rsidRPr="003B4091">
        <w:rPr>
          <w:b/>
          <w:bCs/>
        </w:rPr>
        <w:t>принять меры для обеспечения того, чтобы все инвалиды, в частности лица с психосоциальными или умственными нарушениями и глухие и слабослышащие лица, слепые и слепоглухие лица, имели доступ к правосудию и средствам информации и связи в доступных форматах, включая азбуку Брайля, доступные электронные форматы, тактильное общение, легкочитаемые форматы и жестовый язык;</w:t>
      </w:r>
    </w:p>
    <w:p w:rsidR="003B4091" w:rsidRPr="003B4091" w:rsidRDefault="003B4091" w:rsidP="003B4091">
      <w:pPr>
        <w:pStyle w:val="SingleTxtG"/>
        <w:rPr>
          <w:b/>
        </w:rPr>
      </w:pPr>
      <w:r w:rsidRPr="003B4091">
        <w:rPr>
          <w:b/>
        </w:rPr>
        <w:tab/>
      </w:r>
      <w:r w:rsidRPr="003B4091">
        <w:rPr>
          <w:b/>
        </w:rPr>
        <w:tab/>
        <w:t>d)</w:t>
      </w:r>
      <w:r w:rsidRPr="003B4091">
        <w:rPr>
          <w:b/>
        </w:rPr>
        <w:tab/>
      </w:r>
      <w:r w:rsidRPr="003B4091">
        <w:rPr>
          <w:b/>
          <w:bCs/>
        </w:rPr>
        <w:t>проводить учебную подготовку сотрудников правоохранительных органов по вопросам применения правозащитного подхода к проблеме инвалидности;</w:t>
      </w:r>
    </w:p>
    <w:p w:rsidR="003B4091" w:rsidRPr="00483CB2" w:rsidRDefault="003B4091" w:rsidP="003B4091">
      <w:pPr>
        <w:pStyle w:val="SingleTxtG"/>
        <w:rPr>
          <w:b/>
        </w:rPr>
      </w:pPr>
      <w:r w:rsidRPr="003B4091">
        <w:rPr>
          <w:b/>
        </w:rPr>
        <w:tab/>
      </w:r>
      <w:r w:rsidRPr="003B4091">
        <w:rPr>
          <w:b/>
        </w:rPr>
        <w:tab/>
        <w:t>e)</w:t>
      </w:r>
      <w:r w:rsidRPr="003B4091">
        <w:rPr>
          <w:b/>
        </w:rPr>
        <w:tab/>
      </w:r>
      <w:r w:rsidRPr="003B4091">
        <w:rPr>
          <w:b/>
          <w:bCs/>
        </w:rPr>
        <w:t>предусмотреть в проекте нового закона о бесплатной юридической помощи неогранич</w:t>
      </w:r>
      <w:r>
        <w:rPr>
          <w:b/>
          <w:bCs/>
        </w:rPr>
        <w:t>енный доступ к бесплатной юридической помощи для инвалидов.</w:t>
      </w:r>
    </w:p>
    <w:p w:rsidR="003B4091" w:rsidRPr="00483CB2" w:rsidRDefault="003B4091" w:rsidP="003B4091">
      <w:pPr>
        <w:pStyle w:val="H23G"/>
      </w:pPr>
      <w:r>
        <w:tab/>
      </w:r>
      <w:r>
        <w:tab/>
      </w:r>
      <w:r>
        <w:rPr>
          <w:bCs/>
        </w:rPr>
        <w:t>Свобода и личная неприкосновенность (статья 14)</w:t>
      </w:r>
      <w:r>
        <w:t xml:space="preserve"> </w:t>
      </w:r>
    </w:p>
    <w:p w:rsidR="003B4091" w:rsidRPr="00483CB2" w:rsidRDefault="003B4091" w:rsidP="003B4091">
      <w:pPr>
        <w:pStyle w:val="SingleTxtG"/>
      </w:pPr>
      <w:r>
        <w:t>25.</w:t>
      </w:r>
      <w:r>
        <w:tab/>
        <w:t>Комитет обеспокоен законодательными положениями, допускающими лишение свободы, принудительное лечение и сдерживания лиц с психосоциальными расстройствами в психиатрических учреждениях.</w:t>
      </w:r>
    </w:p>
    <w:p w:rsidR="003B4091" w:rsidRPr="00483CB2" w:rsidRDefault="003B4091" w:rsidP="003B4091">
      <w:pPr>
        <w:pStyle w:val="SingleTxtG"/>
      </w:pPr>
      <w:r>
        <w:t>26.</w:t>
      </w:r>
      <w:r>
        <w:tab/>
      </w:r>
      <w:r>
        <w:rPr>
          <w:b/>
          <w:bCs/>
        </w:rPr>
        <w:t xml:space="preserve">В соответствии с его руководящими принципами по статье 14 (2015) Комитет рекомендует государству-участнику отменить все правовые положения, допускающие принудительное лишение свободы на основании наличия нарушений </w:t>
      </w:r>
      <w:r w:rsidR="009D2372">
        <w:rPr>
          <w:b/>
          <w:bCs/>
        </w:rPr>
        <w:t xml:space="preserve">здоровья </w:t>
      </w:r>
      <w:r>
        <w:rPr>
          <w:b/>
          <w:bCs/>
        </w:rPr>
        <w:t>и принудительное лечение лиц с психосоциальными расстройствами, а также продолжить разработку услуг ориентированной на выздоровление реабилитации на базе местного сообщества для лиц с психосоциальными расстройствами.</w:t>
      </w:r>
    </w:p>
    <w:p w:rsidR="003B4091" w:rsidRPr="00483CB2" w:rsidRDefault="003B4091" w:rsidP="003B4091">
      <w:pPr>
        <w:pStyle w:val="H23G"/>
      </w:pPr>
      <w:r>
        <w:tab/>
      </w:r>
      <w:r>
        <w:tab/>
      </w:r>
      <w:r>
        <w:rPr>
          <w:bCs/>
        </w:rPr>
        <w:t>Свобода от эксплуатации, насилия и надругательства (статья 16)</w:t>
      </w:r>
    </w:p>
    <w:p w:rsidR="003B4091" w:rsidRPr="00483CB2" w:rsidRDefault="003B4091" w:rsidP="003B4091">
      <w:pPr>
        <w:pStyle w:val="SingleTxtG"/>
      </w:pPr>
      <w:r>
        <w:t>27.</w:t>
      </w:r>
      <w:r>
        <w:tab/>
        <w:t>Комитет обеспокоен тем, что в Законе о предупреждении бытового насилия и защиты от него недостаточно четко прописан запрет на эксплуатацию, надругательство и насилие в отношении инвалидов. Он также обеспокоен недостаточным числом приютов для жертв насилия в семье и тем, что предоставляемые услуги не всегда доступны для инвалидов.</w:t>
      </w:r>
    </w:p>
    <w:p w:rsidR="003B4091" w:rsidRPr="00483CB2" w:rsidRDefault="003B4091" w:rsidP="003B4091">
      <w:pPr>
        <w:pStyle w:val="SingleTxtG"/>
        <w:keepNext/>
        <w:rPr>
          <w:b/>
        </w:rPr>
      </w:pPr>
      <w:r>
        <w:t>28.</w:t>
      </w:r>
      <w:r>
        <w:tab/>
      </w:r>
      <w:r>
        <w:rPr>
          <w:b/>
          <w:bCs/>
        </w:rPr>
        <w:t>Комитет рекомендует государству-участнику:</w:t>
      </w:r>
    </w:p>
    <w:p w:rsidR="003B4091" w:rsidRPr="003B4091" w:rsidRDefault="003B4091" w:rsidP="003B4091">
      <w:pPr>
        <w:pStyle w:val="SingleTxtG"/>
        <w:rPr>
          <w:b/>
        </w:rPr>
      </w:pPr>
      <w:r>
        <w:tab/>
      </w:r>
      <w:r>
        <w:tab/>
      </w:r>
      <w:r w:rsidRPr="003B4091">
        <w:rPr>
          <w:b/>
        </w:rPr>
        <w:t>a)</w:t>
      </w:r>
      <w:r w:rsidRPr="003B4091">
        <w:rPr>
          <w:b/>
        </w:rPr>
        <w:tab/>
      </w:r>
      <w:r w:rsidRPr="003B4091">
        <w:rPr>
          <w:b/>
          <w:bCs/>
        </w:rPr>
        <w:t xml:space="preserve">пересмотреть действующее законодательство и стратегии, с тем чтобы включить средства правовой защиты и санкции, предотвращающие все формы насилия, надругательств и жестокого обращения в отношении инвалидов, </w:t>
      </w:r>
      <w:r w:rsidRPr="003B4091">
        <w:rPr>
          <w:b/>
          <w:bCs/>
        </w:rPr>
        <w:lastRenderedPageBreak/>
        <w:t>особенно женщин, девочек и детей с психосоциальными или умственными нарушениями, как в государственной, так и в частной сфере;</w:t>
      </w:r>
    </w:p>
    <w:p w:rsidR="003B4091" w:rsidRPr="00483CB2" w:rsidRDefault="003B4091" w:rsidP="003B4091">
      <w:pPr>
        <w:pStyle w:val="SingleTxtG"/>
        <w:rPr>
          <w:b/>
        </w:rPr>
      </w:pPr>
      <w:r w:rsidRPr="003B4091">
        <w:rPr>
          <w:b/>
        </w:rPr>
        <w:tab/>
      </w:r>
      <w:r w:rsidRPr="003B4091">
        <w:rPr>
          <w:b/>
        </w:rPr>
        <w:tab/>
        <w:t>b)</w:t>
      </w:r>
      <w:r w:rsidRPr="003B4091">
        <w:rPr>
          <w:b/>
        </w:rPr>
        <w:tab/>
      </w:r>
      <w:r>
        <w:rPr>
          <w:b/>
          <w:bCs/>
        </w:rPr>
        <w:t>проводить обучение сотрудников приютов по вопросам применения правозащитного подхода к инвалидности;</w:t>
      </w:r>
      <w:r>
        <w:t xml:space="preserve"> </w:t>
      </w:r>
    </w:p>
    <w:p w:rsidR="003B4091" w:rsidRPr="003B4091" w:rsidRDefault="003B4091" w:rsidP="003B4091">
      <w:pPr>
        <w:pStyle w:val="SingleTxtG"/>
        <w:rPr>
          <w:b/>
        </w:rPr>
      </w:pPr>
      <w:r>
        <w:tab/>
      </w:r>
      <w:r>
        <w:tab/>
      </w:r>
      <w:r w:rsidRPr="003B4091">
        <w:rPr>
          <w:b/>
        </w:rPr>
        <w:t>c)</w:t>
      </w:r>
      <w:r w:rsidRPr="003B4091">
        <w:rPr>
          <w:b/>
        </w:rPr>
        <w:tab/>
      </w:r>
      <w:r w:rsidRPr="003B4091">
        <w:rPr>
          <w:b/>
          <w:bCs/>
        </w:rPr>
        <w:t>обеспечить доступность для инвалидов приютов и центров для жертв насилия и предоставляемых там услуг;</w:t>
      </w:r>
      <w:r w:rsidRPr="003B4091">
        <w:rPr>
          <w:b/>
        </w:rPr>
        <w:t xml:space="preserve"> </w:t>
      </w:r>
    </w:p>
    <w:p w:rsidR="003B4091" w:rsidRPr="00483CB2" w:rsidRDefault="003B4091" w:rsidP="003B4091">
      <w:pPr>
        <w:pStyle w:val="SingleTxtG"/>
        <w:rPr>
          <w:b/>
        </w:rPr>
      </w:pPr>
      <w:r w:rsidRPr="003B4091">
        <w:rPr>
          <w:b/>
        </w:rPr>
        <w:tab/>
      </w:r>
      <w:r w:rsidRPr="003B4091">
        <w:rPr>
          <w:b/>
        </w:rPr>
        <w:tab/>
        <w:t>d)</w:t>
      </w:r>
      <w:r w:rsidRPr="003B4091">
        <w:rPr>
          <w:b/>
        </w:rPr>
        <w:tab/>
      </w:r>
      <w:r w:rsidRPr="003B4091">
        <w:rPr>
          <w:b/>
          <w:bCs/>
        </w:rPr>
        <w:t>провести расследование всех утверждений о насилии и надругатель</w:t>
      </w:r>
      <w:r>
        <w:rPr>
          <w:b/>
          <w:bCs/>
        </w:rPr>
        <w:t>ствах в отношении инвалидов, особенно лиц с психосоциальными или умственными нарушениями, а также случаев подозрительной смерти лиц в специализированных учреждениях.</w:t>
      </w:r>
    </w:p>
    <w:p w:rsidR="003B4091" w:rsidRPr="00483CB2" w:rsidRDefault="003B4091" w:rsidP="003B4091">
      <w:pPr>
        <w:pStyle w:val="H23G"/>
      </w:pPr>
      <w:r>
        <w:tab/>
      </w:r>
      <w:r>
        <w:tab/>
      </w:r>
      <w:r>
        <w:rPr>
          <w:bCs/>
        </w:rPr>
        <w:t>Защита личной целостности (статья 17)</w:t>
      </w:r>
    </w:p>
    <w:p w:rsidR="003B4091" w:rsidRPr="00483CB2" w:rsidRDefault="003B4091" w:rsidP="003B4091">
      <w:pPr>
        <w:pStyle w:val="SingleTxtG"/>
      </w:pPr>
      <w:r>
        <w:t>29.</w:t>
      </w:r>
      <w:r>
        <w:tab/>
        <w:t>Комитет обеспокоен тем, что законный опекун может санкционировать медицинское вмешательство, включая аборт и стерилизацию, без свободного и осознанного согласия инвалида.</w:t>
      </w:r>
    </w:p>
    <w:p w:rsidR="003B4091" w:rsidRPr="00483CB2" w:rsidRDefault="003B4091" w:rsidP="003B4091">
      <w:pPr>
        <w:pStyle w:val="SingleTxtG"/>
        <w:rPr>
          <w:b/>
        </w:rPr>
      </w:pPr>
      <w:r>
        <w:t>30.</w:t>
      </w:r>
      <w:r>
        <w:tab/>
      </w:r>
      <w:r>
        <w:rPr>
          <w:b/>
          <w:bCs/>
        </w:rPr>
        <w:t>Комитет настоятельно призывает государство-участник принять эффективные меры для обеспечения соблюдения права инвалидов давать свободное, осознанное и предварительное согласие на медицинское лечение, включая стерилизацию и аборт, и предоставить эффективные механизмы поддержки принятия решений в государстве-участнике.</w:t>
      </w:r>
    </w:p>
    <w:p w:rsidR="003B4091" w:rsidRPr="00483CB2" w:rsidRDefault="003B4091" w:rsidP="003B4091">
      <w:pPr>
        <w:pStyle w:val="H23G"/>
      </w:pPr>
      <w:r>
        <w:tab/>
      </w:r>
      <w:r>
        <w:tab/>
      </w:r>
      <w:r>
        <w:rPr>
          <w:bCs/>
        </w:rPr>
        <w:t>Самостоятельный образ жизни и вовлеченность в местное сообщество</w:t>
      </w:r>
      <w:r w:rsidR="00362B05">
        <w:rPr>
          <w:bCs/>
        </w:rPr>
        <w:t xml:space="preserve"> (статья </w:t>
      </w:r>
      <w:r>
        <w:rPr>
          <w:bCs/>
        </w:rPr>
        <w:t>19)</w:t>
      </w:r>
    </w:p>
    <w:p w:rsidR="003B4091" w:rsidRPr="00483CB2" w:rsidRDefault="003B4091" w:rsidP="003B4091">
      <w:pPr>
        <w:pStyle w:val="SingleTxtG"/>
      </w:pPr>
      <w:r>
        <w:t>31.</w:t>
      </w:r>
      <w:r>
        <w:tab/>
        <w:t>Комитет с обеспокоенностью отмечает:</w:t>
      </w:r>
    </w:p>
    <w:p w:rsidR="003B4091" w:rsidRPr="00483CB2" w:rsidRDefault="003B4091" w:rsidP="003B4091">
      <w:pPr>
        <w:pStyle w:val="SingleTxtG"/>
      </w:pPr>
      <w:r>
        <w:tab/>
      </w:r>
      <w:r>
        <w:tab/>
        <w:t>a)</w:t>
      </w:r>
      <w:r>
        <w:tab/>
        <w:t xml:space="preserve">недостатки процесса деинституционализации и упор на переселение инвалидов в небольшие общежития вместо создания условий для ведения самостоятельного образа жизни; </w:t>
      </w:r>
    </w:p>
    <w:p w:rsidR="003B4091" w:rsidRPr="00483CB2" w:rsidRDefault="003B4091" w:rsidP="003B4091">
      <w:pPr>
        <w:pStyle w:val="SingleTxtG"/>
      </w:pPr>
      <w:r>
        <w:tab/>
      </w:r>
      <w:r>
        <w:tab/>
        <w:t>b)</w:t>
      </w:r>
      <w:r>
        <w:tab/>
        <w:t xml:space="preserve">отсутствие услуг и системы предоставления персональной помощи в целях содействия самостоятельному проживанию инвалидов в государстве-участнике; </w:t>
      </w:r>
    </w:p>
    <w:p w:rsidR="003B4091" w:rsidRPr="00483CB2" w:rsidRDefault="003B4091" w:rsidP="003B4091">
      <w:pPr>
        <w:pStyle w:val="SingleTxtG"/>
      </w:pPr>
      <w:r>
        <w:tab/>
      </w:r>
      <w:r>
        <w:tab/>
        <w:t>c)</w:t>
      </w:r>
      <w:r>
        <w:tab/>
        <w:t>тот факт, что траты государства-участника на специализированные учреждения по-прежнему превышают траты на оказание услуг на базе местного сообщества;</w:t>
      </w:r>
    </w:p>
    <w:p w:rsidR="003B4091" w:rsidRPr="00483CB2" w:rsidRDefault="003B4091" w:rsidP="003B4091">
      <w:pPr>
        <w:pStyle w:val="SingleTxtG"/>
      </w:pPr>
      <w:r>
        <w:tab/>
      </w:r>
      <w:r>
        <w:tab/>
        <w:t>d)</w:t>
      </w:r>
      <w:r>
        <w:tab/>
        <w:t>тот факт, что экспериментальная программа по оказанию персональной помощи носит дискриминационный характер по признаку возраста.</w:t>
      </w:r>
    </w:p>
    <w:p w:rsidR="003B4091" w:rsidRPr="003B4091" w:rsidRDefault="003B4091" w:rsidP="003B4091">
      <w:pPr>
        <w:pStyle w:val="SingleTxtG"/>
        <w:rPr>
          <w:b/>
        </w:rPr>
      </w:pPr>
      <w:r>
        <w:t>32.</w:t>
      </w:r>
      <w:r>
        <w:tab/>
      </w:r>
      <w:r>
        <w:rPr>
          <w:b/>
          <w:bCs/>
        </w:rPr>
        <w:t>Ссылаясь на свое замечание общего порядка № 5 (2017) о самостоятельном образе жизни и вовлеченности в местное сообщество, Комитет рекомендует г</w:t>
      </w:r>
      <w:r w:rsidRPr="003B4091">
        <w:rPr>
          <w:b/>
          <w:bCs/>
        </w:rPr>
        <w:t>осударству-участнику:</w:t>
      </w:r>
    </w:p>
    <w:p w:rsidR="003B4091" w:rsidRPr="003B4091" w:rsidRDefault="003B4091" w:rsidP="003B4091">
      <w:pPr>
        <w:pStyle w:val="SingleTxtG"/>
        <w:rPr>
          <w:b/>
          <w:bCs/>
        </w:rPr>
      </w:pPr>
      <w:r w:rsidRPr="003B4091">
        <w:rPr>
          <w:b/>
        </w:rPr>
        <w:tab/>
      </w:r>
      <w:r w:rsidRPr="003B4091">
        <w:rPr>
          <w:b/>
        </w:rPr>
        <w:tab/>
        <w:t>a)</w:t>
      </w:r>
      <w:r w:rsidRPr="003B4091">
        <w:rPr>
          <w:b/>
        </w:rPr>
        <w:tab/>
      </w:r>
      <w:r w:rsidRPr="003B4091">
        <w:rPr>
          <w:b/>
          <w:bCs/>
        </w:rPr>
        <w:t>выделять надлежащие людские, финансовые и технические ресурсы для полной реализации деинституционализации, в частности для осуществления перехода к созданию условий для ведения самостоятельного образа жизни;</w:t>
      </w:r>
      <w:r w:rsidRPr="003B4091">
        <w:rPr>
          <w:b/>
        </w:rPr>
        <w:t xml:space="preserve"> </w:t>
      </w:r>
    </w:p>
    <w:p w:rsidR="003B4091" w:rsidRPr="003B4091" w:rsidRDefault="003B4091" w:rsidP="003B4091">
      <w:pPr>
        <w:pStyle w:val="SingleTxtG"/>
        <w:rPr>
          <w:b/>
          <w:bCs/>
        </w:rPr>
      </w:pPr>
      <w:r w:rsidRPr="003B4091">
        <w:rPr>
          <w:b/>
        </w:rPr>
        <w:tab/>
      </w:r>
      <w:r w:rsidRPr="003B4091">
        <w:rPr>
          <w:b/>
        </w:rPr>
        <w:tab/>
        <w:t>b)</w:t>
      </w:r>
      <w:r w:rsidRPr="003B4091">
        <w:rPr>
          <w:b/>
        </w:rPr>
        <w:tab/>
      </w:r>
      <w:r w:rsidRPr="003B4091">
        <w:rPr>
          <w:b/>
          <w:bCs/>
        </w:rPr>
        <w:t>выделять достаточные ресурсы на предоставление персональной помощи и обеспечение наличия, доступности, приемлемости по цене, адаптивности и высокого качества услуг в местных сообществах в целях создания условий для осуществления инвалидами своего права на самостоятельный образ жизни и вовлеченность в местное сообщество;</w:t>
      </w:r>
      <w:r w:rsidRPr="003B4091">
        <w:rPr>
          <w:b/>
        </w:rPr>
        <w:t xml:space="preserve"> </w:t>
      </w:r>
    </w:p>
    <w:p w:rsidR="003B4091" w:rsidRPr="003B4091" w:rsidRDefault="003B4091" w:rsidP="003B4091">
      <w:pPr>
        <w:pStyle w:val="SingleTxtG"/>
        <w:rPr>
          <w:b/>
        </w:rPr>
      </w:pPr>
      <w:r w:rsidRPr="003B4091">
        <w:rPr>
          <w:b/>
        </w:rPr>
        <w:lastRenderedPageBreak/>
        <w:tab/>
      </w:r>
      <w:r w:rsidRPr="003B4091">
        <w:rPr>
          <w:b/>
        </w:rPr>
        <w:tab/>
        <w:t>c)</w:t>
      </w:r>
      <w:r w:rsidRPr="003B4091">
        <w:rPr>
          <w:b/>
        </w:rPr>
        <w:tab/>
      </w:r>
      <w:r w:rsidRPr="003B4091">
        <w:rPr>
          <w:b/>
          <w:bCs/>
        </w:rPr>
        <w:t>принять необходимые меры для обеспечения инвалидам законного права на личный бюджет, достаточный для ведения самостоятельного образа жизни и рассчитанный с учетом дополнительных расходов, связанных с инвалидностью, и одновременно с этим перенаправить ресурсы, выделяемые на цели институционализации, на оказание услуг на базе местного сообщества;</w:t>
      </w:r>
    </w:p>
    <w:p w:rsidR="003B4091" w:rsidRPr="00483CB2" w:rsidRDefault="003B4091" w:rsidP="003B4091">
      <w:pPr>
        <w:pStyle w:val="SingleTxtG"/>
        <w:rPr>
          <w:b/>
          <w:bCs/>
        </w:rPr>
      </w:pPr>
      <w:r w:rsidRPr="003B4091">
        <w:rPr>
          <w:b/>
        </w:rPr>
        <w:tab/>
      </w:r>
      <w:r w:rsidRPr="003B4091">
        <w:rPr>
          <w:b/>
        </w:rPr>
        <w:tab/>
        <w:t>d)</w:t>
      </w:r>
      <w:r w:rsidRPr="003B4091">
        <w:rPr>
          <w:b/>
        </w:rPr>
        <w:tab/>
      </w:r>
      <w:r w:rsidRPr="003B4091">
        <w:rPr>
          <w:b/>
          <w:bCs/>
        </w:rPr>
        <w:t>принят</w:t>
      </w:r>
      <w:r>
        <w:rPr>
          <w:b/>
          <w:bCs/>
        </w:rPr>
        <w:t>ь меры для обеспечения предоставления персональной помощи инвалидам независимо от их возраста.</w:t>
      </w:r>
    </w:p>
    <w:p w:rsidR="003B4091" w:rsidRPr="00483CB2" w:rsidRDefault="003B4091" w:rsidP="003B4091">
      <w:pPr>
        <w:pStyle w:val="H23G"/>
      </w:pPr>
      <w:r>
        <w:tab/>
      </w:r>
      <w:r>
        <w:tab/>
      </w:r>
      <w:r>
        <w:rPr>
          <w:bCs/>
        </w:rPr>
        <w:t>Индивидуальная мобильность (статья 20)</w:t>
      </w:r>
    </w:p>
    <w:p w:rsidR="003B4091" w:rsidRPr="00483CB2" w:rsidRDefault="003B4091" w:rsidP="003B4091">
      <w:pPr>
        <w:pStyle w:val="SingleTxtG"/>
      </w:pPr>
      <w:r>
        <w:t>33.</w:t>
      </w:r>
      <w:r>
        <w:tab/>
        <w:t xml:space="preserve">Комитет отмечает предпринимаемые государством-участником усилия, направленные на поощрение доступа инвалидов к ассистивным устройствам. Вместе с тем он обеспокоен высокой стоимостью ортопедических и других средств, облегчающих мобильность, что делает их недоступными для инвалидов. </w:t>
      </w:r>
    </w:p>
    <w:p w:rsidR="003B4091" w:rsidRPr="00483CB2" w:rsidRDefault="003B4091" w:rsidP="003B4091">
      <w:pPr>
        <w:pStyle w:val="SingleTxtG"/>
        <w:rPr>
          <w:b/>
        </w:rPr>
      </w:pPr>
      <w:r>
        <w:t>34.</w:t>
      </w:r>
      <w:r>
        <w:tab/>
      </w:r>
      <w:r>
        <w:rPr>
          <w:b/>
          <w:bCs/>
        </w:rPr>
        <w:t>Комитет рекомендует государству-участнику принять меры к обеспечению мобильности инвалидов и предоставлению им ассистивных устройств, в том числе ассистивных технологий, по доступным ценам.</w:t>
      </w:r>
    </w:p>
    <w:p w:rsidR="003B4091" w:rsidRPr="00483CB2" w:rsidRDefault="003B4091" w:rsidP="003B4091">
      <w:pPr>
        <w:pStyle w:val="H23G"/>
      </w:pPr>
      <w:r>
        <w:tab/>
      </w:r>
      <w:r>
        <w:tab/>
      </w:r>
      <w:r>
        <w:rPr>
          <w:bCs/>
        </w:rPr>
        <w:t>Свобода выражения мнения и убеждений и доступ к информации (статья 21)</w:t>
      </w:r>
      <w:r>
        <w:t xml:space="preserve"> </w:t>
      </w:r>
    </w:p>
    <w:p w:rsidR="003B4091" w:rsidRPr="00483CB2" w:rsidRDefault="003B4091" w:rsidP="003B4091">
      <w:pPr>
        <w:pStyle w:val="SingleTxtG"/>
        <w:rPr>
          <w:rFonts w:eastAsia="Calibri"/>
        </w:rPr>
      </w:pPr>
      <w:r>
        <w:t>35.</w:t>
      </w:r>
      <w:r>
        <w:tab/>
        <w:t>Комитет выражает обеспокоенность по поводу того, что как в государственных, так и в частных СМИ крайне ограничен объем доступной инвалидам общественной информации, в том числе получаемой с использованием перевода жестового языка, тактильных средств, в частности азбуки Брайля, легкочитаемых форматов и иных альтернативных форм коммуникации. Кроме того, Комитет обеспокоен тем, что жестовый язык не унифицируется, не признается и не используется в качестве одного из официальных языков.</w:t>
      </w:r>
    </w:p>
    <w:p w:rsidR="003B4091" w:rsidRPr="003B4091" w:rsidRDefault="003B4091" w:rsidP="003B4091">
      <w:pPr>
        <w:pStyle w:val="SingleTxtG"/>
        <w:rPr>
          <w:rFonts w:eastAsia="Calibri"/>
          <w:b/>
        </w:rPr>
      </w:pPr>
      <w:r w:rsidRPr="005534B9">
        <w:t>36.</w:t>
      </w:r>
      <w:r w:rsidRPr="003B4091">
        <w:rPr>
          <w:b/>
        </w:rPr>
        <w:tab/>
      </w:r>
      <w:r w:rsidRPr="003B4091">
        <w:rPr>
          <w:b/>
          <w:bCs/>
        </w:rPr>
        <w:t>Комитет рекомендует государству-участнику:</w:t>
      </w:r>
    </w:p>
    <w:p w:rsidR="003B4091" w:rsidRPr="003B4091" w:rsidRDefault="003B4091" w:rsidP="003B4091">
      <w:pPr>
        <w:pStyle w:val="SingleTxtG"/>
        <w:rPr>
          <w:rFonts w:eastAsia="Calibri"/>
          <w:b/>
        </w:rPr>
      </w:pPr>
      <w:r w:rsidRPr="003B4091">
        <w:rPr>
          <w:b/>
        </w:rPr>
        <w:tab/>
      </w:r>
      <w:r w:rsidRPr="003B4091">
        <w:rPr>
          <w:b/>
        </w:rPr>
        <w:tab/>
        <w:t>a)</w:t>
      </w:r>
      <w:r w:rsidRPr="003B4091">
        <w:rPr>
          <w:b/>
        </w:rPr>
        <w:tab/>
      </w:r>
      <w:r w:rsidRPr="003B4091">
        <w:rPr>
          <w:b/>
          <w:bCs/>
        </w:rPr>
        <w:t>рассмотреть возможность принятия законопроекта о праве на доступ к информации и устранить любые ограничения, которые препятствуют осуществлению инвалидами их права свободно искать, получать и распространять информацию и идеи наравне с другими, в том числе путем обеспечения того, чтобы владельцы и разработчики веб-сайтов делали</w:t>
      </w:r>
      <w:r w:rsidR="005534B9">
        <w:rPr>
          <w:b/>
          <w:bCs/>
        </w:rPr>
        <w:t xml:space="preserve"> свои веб</w:t>
      </w:r>
      <w:r w:rsidR="005534B9">
        <w:rPr>
          <w:b/>
          <w:bCs/>
        </w:rPr>
        <w:noBreakHyphen/>
      </w:r>
      <w:r w:rsidRPr="003B4091">
        <w:rPr>
          <w:b/>
          <w:bCs/>
        </w:rPr>
        <w:t>сайты доступными для инвалидов, особенно для слепых и слабовидящих людей;</w:t>
      </w:r>
    </w:p>
    <w:p w:rsidR="003B4091" w:rsidRPr="00483CB2" w:rsidRDefault="003B4091" w:rsidP="003B4091">
      <w:pPr>
        <w:pStyle w:val="SingleTxtG"/>
        <w:rPr>
          <w:rFonts w:eastAsia="Calibri"/>
          <w:b/>
        </w:rPr>
      </w:pPr>
      <w:r w:rsidRPr="003B4091">
        <w:rPr>
          <w:b/>
        </w:rPr>
        <w:tab/>
      </w:r>
      <w:r w:rsidRPr="003B4091">
        <w:rPr>
          <w:b/>
        </w:rPr>
        <w:tab/>
        <w:t>b)</w:t>
      </w:r>
      <w:r w:rsidRPr="003B4091">
        <w:rPr>
          <w:b/>
        </w:rPr>
        <w:tab/>
      </w:r>
      <w:r w:rsidRPr="003B4091">
        <w:rPr>
          <w:b/>
          <w:bCs/>
        </w:rPr>
        <w:t>принять конкретные правовые и имплементационные меры в целях унификации, признания и использования жестового языка в качестве официального языка, который будет преподаваться в школах, сформировать резерв квалифиц</w:t>
      </w:r>
      <w:r>
        <w:rPr>
          <w:b/>
          <w:bCs/>
        </w:rPr>
        <w:t>ированных сурдопереводчиков и преподавателей, обучающих техникам тактильного общения, азбуке Брайля и навыкам пользования легкочитаемыми форматами, а также обеспечить телетрансляцию новостей и передач в доступных форматах, в особенности для глухих, слепоглухих или с</w:t>
      </w:r>
      <w:r w:rsidR="009D2372">
        <w:rPr>
          <w:b/>
          <w:bCs/>
        </w:rPr>
        <w:t>лабослышащих лиц.</w:t>
      </w:r>
    </w:p>
    <w:p w:rsidR="003B4091" w:rsidRPr="00483CB2" w:rsidRDefault="003B4091" w:rsidP="003B4091">
      <w:pPr>
        <w:pStyle w:val="H23G"/>
      </w:pPr>
      <w:r>
        <w:tab/>
      </w:r>
      <w:r>
        <w:tab/>
      </w:r>
      <w:r>
        <w:rPr>
          <w:bCs/>
        </w:rPr>
        <w:t>Уважение дома и семьи (статья 23)</w:t>
      </w:r>
    </w:p>
    <w:p w:rsidR="003B4091" w:rsidRPr="00483CB2" w:rsidRDefault="003B4091" w:rsidP="003B4091">
      <w:pPr>
        <w:pStyle w:val="SingleTxtG"/>
      </w:pPr>
      <w:r>
        <w:t>37.</w:t>
      </w:r>
      <w:r>
        <w:tab/>
        <w:t xml:space="preserve">Комитет выражает обеспокоенность в связи с правовыми положениями Закона о семье, которые дискриминируют лиц с психосоциальными или умственными нарушениями в отношении права на вступление в брак и создание семьи. Комитет также </w:t>
      </w:r>
      <w:r>
        <w:lastRenderedPageBreak/>
        <w:t>обеспокоен положением этого закона, предусматривающим требование признать лицо с психосоциальными или умственными нарушениями «информированным и отдающим себе отчет в происходящем».</w:t>
      </w:r>
    </w:p>
    <w:p w:rsidR="003B4091" w:rsidRPr="00483CB2" w:rsidRDefault="003B4091" w:rsidP="003B4091">
      <w:pPr>
        <w:pStyle w:val="SingleTxtG"/>
        <w:rPr>
          <w:rFonts w:eastAsia="Calibri"/>
          <w:b/>
        </w:rPr>
      </w:pPr>
      <w:r>
        <w:t>38.</w:t>
      </w:r>
      <w:r>
        <w:tab/>
      </w:r>
      <w:r>
        <w:rPr>
          <w:b/>
          <w:bCs/>
        </w:rPr>
        <w:t>Комитет рекомендует государству-участнику:</w:t>
      </w:r>
    </w:p>
    <w:p w:rsidR="003B4091" w:rsidRPr="003B4091" w:rsidRDefault="003B4091" w:rsidP="003B4091">
      <w:pPr>
        <w:pStyle w:val="SingleTxtG"/>
        <w:rPr>
          <w:b/>
          <w:bCs/>
        </w:rPr>
      </w:pPr>
      <w:r>
        <w:tab/>
      </w:r>
      <w:r w:rsidRPr="003B4091">
        <w:rPr>
          <w:b/>
        </w:rPr>
        <w:tab/>
        <w:t>a)</w:t>
      </w:r>
      <w:r w:rsidRPr="003B4091">
        <w:rPr>
          <w:b/>
        </w:rPr>
        <w:tab/>
      </w:r>
      <w:r w:rsidRPr="003B4091">
        <w:rPr>
          <w:b/>
          <w:bCs/>
        </w:rPr>
        <w:t>пересмотреть Закон о семье для обеспечения того, чтобы инвалиды могли осуществлять свои права, касающиеся брака, семьи, отцовства и материнства и личных отношений наравне с другими и на основе их свободного и осознанного согласия;</w:t>
      </w:r>
    </w:p>
    <w:p w:rsidR="003B4091" w:rsidRPr="00483CB2" w:rsidRDefault="003B4091" w:rsidP="003B4091">
      <w:pPr>
        <w:pStyle w:val="SingleTxtG"/>
        <w:rPr>
          <w:b/>
          <w:bCs/>
        </w:rPr>
      </w:pPr>
      <w:r w:rsidRPr="003B4091">
        <w:rPr>
          <w:b/>
        </w:rPr>
        <w:tab/>
      </w:r>
      <w:r w:rsidRPr="003B4091">
        <w:rPr>
          <w:b/>
        </w:rPr>
        <w:tab/>
        <w:t>b)</w:t>
      </w:r>
      <w:r w:rsidRPr="003B4091">
        <w:rPr>
          <w:b/>
        </w:rPr>
        <w:tab/>
      </w:r>
      <w:r w:rsidRPr="003B4091">
        <w:rPr>
          <w:b/>
          <w:bCs/>
        </w:rPr>
        <w:t xml:space="preserve">принять меры по поощрению надлежащей подготовки сотрудников судебных органов </w:t>
      </w:r>
      <w:r>
        <w:rPr>
          <w:b/>
          <w:bCs/>
        </w:rPr>
        <w:t>и социальных работников, а также укрепления системы правовой защиты в целях обеспечения того, чтобы инвалиды не подвергались дискриминации в ходе судебных и административных разбирательств в отношении их прав на сексуальное и репродуктивное здоровье, права на создание семьи и получения юридической опеки над своими детьми.</w:t>
      </w:r>
    </w:p>
    <w:p w:rsidR="003B4091" w:rsidRPr="00483CB2" w:rsidRDefault="003B4091" w:rsidP="003B4091">
      <w:pPr>
        <w:pStyle w:val="H23G"/>
      </w:pPr>
      <w:r>
        <w:tab/>
      </w:r>
      <w:r>
        <w:tab/>
      </w:r>
      <w:r>
        <w:rPr>
          <w:bCs/>
        </w:rPr>
        <w:t>Образование (статья 24)</w:t>
      </w:r>
    </w:p>
    <w:p w:rsidR="003B4091" w:rsidRPr="00483CB2" w:rsidRDefault="003B4091" w:rsidP="003B4091">
      <w:pPr>
        <w:pStyle w:val="SingleTxtG"/>
      </w:pPr>
      <w:r>
        <w:t>39.</w:t>
      </w:r>
      <w:r>
        <w:tab/>
        <w:t>Комитет обеспокоен Законом о защите детей и Законом о начальном образовании, по-прежнему допускающими раздельное обучение учащихся-инвалидов, и сохраняющейся практикой раздельного обучения, особенно в случае учащихся с умственными нарушениями. Комитет также обеспокоен отсутствием обновленной всеобъемлющей стратегии по формированию системы инклюзивного образования, в особенности для учащихся с умственными расстройствами, предусматривающей конкретные сроки и результаты, а также выделение надлежащих финансовых, людских и технических ресурсов.</w:t>
      </w:r>
    </w:p>
    <w:p w:rsidR="003B4091" w:rsidRPr="00483CB2" w:rsidRDefault="003B4091" w:rsidP="003B4091">
      <w:pPr>
        <w:pStyle w:val="SingleTxtG"/>
        <w:rPr>
          <w:rFonts w:eastAsia="Calibri"/>
          <w:b/>
        </w:rPr>
      </w:pPr>
      <w:r>
        <w:t>40.</w:t>
      </w:r>
      <w:r>
        <w:tab/>
      </w:r>
      <w:r>
        <w:rPr>
          <w:b/>
          <w:bCs/>
        </w:rPr>
        <w:t xml:space="preserve">В соответствии со своим замечанием общего порядка № 4 (2016) о праве на инклюзивное образование и задачами 4.5 и 4.8 </w:t>
      </w:r>
      <w:r w:rsidR="009D2372">
        <w:rPr>
          <w:b/>
          <w:bCs/>
        </w:rPr>
        <w:t>Ц</w:t>
      </w:r>
      <w:r>
        <w:rPr>
          <w:b/>
          <w:bCs/>
        </w:rPr>
        <w:t>елей в области устойчивого развития Комитет рекомендует государству-участнику:</w:t>
      </w:r>
    </w:p>
    <w:p w:rsidR="003B4091" w:rsidRPr="003B4091" w:rsidRDefault="003B4091" w:rsidP="003B4091">
      <w:pPr>
        <w:pStyle w:val="SingleTxtG"/>
        <w:rPr>
          <w:b/>
          <w:bCs/>
        </w:rPr>
      </w:pPr>
      <w:r>
        <w:tab/>
      </w:r>
      <w:r w:rsidRPr="003B4091">
        <w:rPr>
          <w:b/>
        </w:rPr>
        <w:tab/>
        <w:t>a)</w:t>
      </w:r>
      <w:r w:rsidRPr="003B4091">
        <w:rPr>
          <w:b/>
        </w:rPr>
        <w:tab/>
      </w:r>
      <w:r w:rsidRPr="003B4091">
        <w:rPr>
          <w:b/>
          <w:bCs/>
        </w:rPr>
        <w:t>пересмотреть Закон о защите детей и Закон о начальном образовании, с тем чтобы они прямо поощряли инклюзивное образование и включали инвалидность в качестве одного из</w:t>
      </w:r>
      <w:r w:rsidR="005534B9">
        <w:rPr>
          <w:b/>
          <w:bCs/>
        </w:rPr>
        <w:t xml:space="preserve"> оснований для дискриминации, а </w:t>
      </w:r>
      <w:r w:rsidRPr="003B4091">
        <w:rPr>
          <w:b/>
          <w:bCs/>
        </w:rPr>
        <w:t>также содержали запрет на отказ в разумном приспособлении как одной из форм дискриминации по признаку инвалидности;</w:t>
      </w:r>
      <w:r w:rsidRPr="003B4091">
        <w:rPr>
          <w:b/>
        </w:rPr>
        <w:t xml:space="preserve"> </w:t>
      </w:r>
    </w:p>
    <w:p w:rsidR="003B4091" w:rsidRPr="003B4091" w:rsidRDefault="003B4091" w:rsidP="003B4091">
      <w:pPr>
        <w:pStyle w:val="SingleTxtG"/>
        <w:rPr>
          <w:b/>
          <w:bCs/>
        </w:rPr>
      </w:pPr>
      <w:r w:rsidRPr="003B4091">
        <w:rPr>
          <w:b/>
        </w:rPr>
        <w:tab/>
      </w:r>
      <w:r w:rsidRPr="003B4091">
        <w:rPr>
          <w:b/>
        </w:rPr>
        <w:tab/>
        <w:t>b)</w:t>
      </w:r>
      <w:r w:rsidRPr="003B4091">
        <w:rPr>
          <w:b/>
        </w:rPr>
        <w:tab/>
      </w:r>
      <w:r w:rsidRPr="003B4091">
        <w:rPr>
          <w:b/>
          <w:bCs/>
        </w:rPr>
        <w:t>незамедлительно принять план перехода для обеспечения инклюзивного образования для инвалидов на всех уровнях, в том числе в высших учебных заведениях;</w:t>
      </w:r>
    </w:p>
    <w:p w:rsidR="003B4091" w:rsidRPr="003B4091" w:rsidRDefault="003B4091" w:rsidP="003B4091">
      <w:pPr>
        <w:pStyle w:val="SingleTxtG"/>
        <w:rPr>
          <w:b/>
          <w:bCs/>
        </w:rPr>
      </w:pPr>
      <w:r w:rsidRPr="003B4091">
        <w:rPr>
          <w:b/>
        </w:rPr>
        <w:tab/>
      </w:r>
      <w:r w:rsidRPr="003B4091">
        <w:rPr>
          <w:b/>
        </w:rPr>
        <w:tab/>
        <w:t>c)</w:t>
      </w:r>
      <w:r w:rsidRPr="003B4091">
        <w:rPr>
          <w:b/>
        </w:rPr>
        <w:tab/>
      </w:r>
      <w:r w:rsidRPr="003B4091">
        <w:rPr>
          <w:b/>
          <w:bCs/>
        </w:rPr>
        <w:t>обеспечить надлежащую поддержку, ресурсы и подготовку квалифицированных преподавателей и вспомогательного персонала в целях содействия интеграции инвалидов, в первую очередь учащихся с умственными или психосоциальными нарушениями и девочек-инвалидов;</w:t>
      </w:r>
    </w:p>
    <w:p w:rsidR="003B4091" w:rsidRPr="003B4091" w:rsidRDefault="003B4091" w:rsidP="003B4091">
      <w:pPr>
        <w:pStyle w:val="SingleTxtG"/>
        <w:tabs>
          <w:tab w:val="left" w:pos="180"/>
          <w:tab w:val="left" w:pos="270"/>
          <w:tab w:val="left" w:pos="360"/>
        </w:tabs>
        <w:rPr>
          <w:b/>
        </w:rPr>
      </w:pPr>
      <w:r w:rsidRPr="003B4091">
        <w:rPr>
          <w:b/>
        </w:rPr>
        <w:tab/>
      </w:r>
      <w:r w:rsidRPr="003B4091">
        <w:rPr>
          <w:b/>
        </w:rPr>
        <w:tab/>
        <w:t>d)</w:t>
      </w:r>
      <w:r w:rsidRPr="003B4091">
        <w:rPr>
          <w:b/>
        </w:rPr>
        <w:tab/>
      </w:r>
      <w:r w:rsidRPr="003B4091">
        <w:rPr>
          <w:b/>
          <w:bCs/>
        </w:rPr>
        <w:t>обеспечить повсеместную доступность образовательных структур, в том числе на университетском уровне;</w:t>
      </w:r>
      <w:r w:rsidRPr="003B4091">
        <w:rPr>
          <w:b/>
        </w:rPr>
        <w:t xml:space="preserve"> </w:t>
      </w:r>
    </w:p>
    <w:p w:rsidR="003B4091" w:rsidRPr="00483CB2" w:rsidRDefault="003B4091" w:rsidP="003B4091">
      <w:pPr>
        <w:pStyle w:val="SingleTxtG"/>
        <w:tabs>
          <w:tab w:val="left" w:pos="180"/>
          <w:tab w:val="left" w:pos="270"/>
          <w:tab w:val="left" w:pos="360"/>
        </w:tabs>
        <w:rPr>
          <w:b/>
        </w:rPr>
      </w:pPr>
      <w:r w:rsidRPr="003B4091">
        <w:rPr>
          <w:b/>
        </w:rPr>
        <w:tab/>
      </w:r>
      <w:r w:rsidRPr="003B4091">
        <w:rPr>
          <w:b/>
        </w:rPr>
        <w:tab/>
        <w:t>e)</w:t>
      </w:r>
      <w:r w:rsidRPr="003B4091">
        <w:rPr>
          <w:b/>
        </w:rPr>
        <w:tab/>
      </w:r>
      <w:r w:rsidRPr="003B4091">
        <w:rPr>
          <w:b/>
          <w:bCs/>
        </w:rPr>
        <w:t>незамедлительно ввести пр</w:t>
      </w:r>
      <w:r w:rsidR="005534B9">
        <w:rPr>
          <w:b/>
          <w:bCs/>
        </w:rPr>
        <w:t>ямой запрет на лишение учащихся</w:t>
      </w:r>
      <w:r w:rsidR="005534B9">
        <w:rPr>
          <w:b/>
          <w:bCs/>
        </w:rPr>
        <w:noBreakHyphen/>
      </w:r>
      <w:r w:rsidRPr="003B4091">
        <w:rPr>
          <w:b/>
          <w:bCs/>
        </w:rPr>
        <w:t>инвалидов возможнос</w:t>
      </w:r>
      <w:r>
        <w:rPr>
          <w:b/>
          <w:bCs/>
        </w:rPr>
        <w:t>ти посещать обычные школы на основании наличия у них тех или иных нарушений.</w:t>
      </w:r>
      <w:r>
        <w:t xml:space="preserve"> </w:t>
      </w:r>
    </w:p>
    <w:p w:rsidR="003B4091" w:rsidRPr="00483CB2" w:rsidRDefault="003B4091" w:rsidP="003B4091">
      <w:pPr>
        <w:pStyle w:val="H23G"/>
      </w:pPr>
      <w:r>
        <w:lastRenderedPageBreak/>
        <w:tab/>
      </w:r>
      <w:r>
        <w:tab/>
      </w:r>
      <w:r>
        <w:rPr>
          <w:bCs/>
        </w:rPr>
        <w:t>Здоровье (статья 25)</w:t>
      </w:r>
    </w:p>
    <w:p w:rsidR="003B4091" w:rsidRPr="00483CB2" w:rsidRDefault="003B4091" w:rsidP="003B4091">
      <w:pPr>
        <w:pStyle w:val="SingleTxtG"/>
      </w:pPr>
      <w:r>
        <w:t>41.</w:t>
      </w:r>
      <w:r>
        <w:tab/>
        <w:t>Комитет обеспокоен тем, что в Законе о защите прав пациентов инвалидность не является одним из оснований для дискриминации. Он также обеспокоен общей проблемой недоступности для инвалидов медико-санитарных услуг, оказываемых населению, в частности:</w:t>
      </w:r>
    </w:p>
    <w:p w:rsidR="003B4091" w:rsidRPr="00483CB2" w:rsidRDefault="003B4091" w:rsidP="003B4091">
      <w:pPr>
        <w:pStyle w:val="SingleTxtG"/>
      </w:pPr>
      <w:r>
        <w:tab/>
      </w:r>
      <w:r>
        <w:tab/>
        <w:t>a)</w:t>
      </w:r>
      <w:r>
        <w:tab/>
        <w:t>возрастными ограничениями на доступ к бесплатному медицинскому обслуживанию и лечению, а также изъятиями в Законе о медицинском страховании, которые являются дискриминационными по отношению к инвалидам;</w:t>
      </w:r>
    </w:p>
    <w:p w:rsidR="003B4091" w:rsidRPr="00483CB2" w:rsidRDefault="003B4091" w:rsidP="003B4091">
      <w:pPr>
        <w:pStyle w:val="SingleTxtG"/>
      </w:pPr>
      <w:r>
        <w:tab/>
      </w:r>
      <w:r>
        <w:tab/>
        <w:t>b)</w:t>
      </w:r>
      <w:r>
        <w:tab/>
        <w:t>отсутствием правовой базы, гарантирующей право инвалидов на свободное и осознанное согласие в отношении услуг здравоохранения;</w:t>
      </w:r>
    </w:p>
    <w:p w:rsidR="003B4091" w:rsidRPr="00483CB2" w:rsidRDefault="003B4091" w:rsidP="003B4091">
      <w:pPr>
        <w:pStyle w:val="SingleTxtG"/>
      </w:pPr>
      <w:r>
        <w:tab/>
      </w:r>
      <w:r>
        <w:tab/>
        <w:t>c)</w:t>
      </w:r>
      <w:r>
        <w:tab/>
        <w:t>отсутствием доступных и приемлемых по цене специализированных медицинских услуг, связанных с инвалидностью;</w:t>
      </w:r>
    </w:p>
    <w:p w:rsidR="003B4091" w:rsidRPr="00483CB2" w:rsidRDefault="003B4091" w:rsidP="003B4091">
      <w:pPr>
        <w:pStyle w:val="SingleTxtG"/>
      </w:pPr>
      <w:r>
        <w:tab/>
      </w:r>
      <w:r>
        <w:tab/>
        <w:t>d)</w:t>
      </w:r>
      <w:r>
        <w:tab/>
        <w:t>отсутствием доступа к основным медицинским изделиям, необходимым для поддержания оптимальных условий на протяжении всей жизни;</w:t>
      </w:r>
    </w:p>
    <w:p w:rsidR="003B4091" w:rsidRPr="00483CB2" w:rsidRDefault="003B4091" w:rsidP="003B4091">
      <w:pPr>
        <w:pStyle w:val="SingleTxtG"/>
      </w:pPr>
      <w:r>
        <w:tab/>
      </w:r>
      <w:r>
        <w:tab/>
        <w:t>e)</w:t>
      </w:r>
      <w:r>
        <w:tab/>
        <w:t xml:space="preserve">отсутствием информации о сексуальном и репродуктивном здоровье в доступных форматах для инвалидов, в том числе женщин и девочек, а также отсутствием специализированных услуг для девочек-инвалидов и женщин-инвалидов во всех частях государства-участника; </w:t>
      </w:r>
    </w:p>
    <w:p w:rsidR="003B4091" w:rsidRPr="00483CB2" w:rsidRDefault="003B4091" w:rsidP="003B4091">
      <w:pPr>
        <w:pStyle w:val="SingleTxtG"/>
      </w:pPr>
      <w:r>
        <w:tab/>
      </w:r>
      <w:r>
        <w:tab/>
        <w:t>f)</w:t>
      </w:r>
      <w:r>
        <w:tab/>
        <w:t>ограниченным доступом к медицинской помощи для детей-инвалидов и отсутствием специализированных услуг для них.</w:t>
      </w:r>
    </w:p>
    <w:p w:rsidR="003B4091" w:rsidRPr="00483CB2" w:rsidRDefault="003B4091" w:rsidP="003B4091">
      <w:pPr>
        <w:pStyle w:val="SingleTxtG"/>
        <w:pageBreakBefore/>
        <w:rPr>
          <w:b/>
        </w:rPr>
      </w:pPr>
      <w:r>
        <w:lastRenderedPageBreak/>
        <w:t>42.</w:t>
      </w:r>
      <w:r>
        <w:tab/>
      </w:r>
      <w:r>
        <w:rPr>
          <w:b/>
          <w:bCs/>
        </w:rPr>
        <w:t>Комитет рекомендует государству-участнику:</w:t>
      </w:r>
    </w:p>
    <w:p w:rsidR="003B4091" w:rsidRPr="003B4091" w:rsidRDefault="003B4091" w:rsidP="003B4091">
      <w:pPr>
        <w:pStyle w:val="SingleTxtG"/>
        <w:rPr>
          <w:b/>
        </w:rPr>
      </w:pPr>
      <w:r>
        <w:tab/>
      </w:r>
      <w:r>
        <w:tab/>
      </w:r>
      <w:r w:rsidRPr="003B4091">
        <w:rPr>
          <w:b/>
        </w:rPr>
        <w:t>a)</w:t>
      </w:r>
      <w:r w:rsidRPr="003B4091">
        <w:rPr>
          <w:b/>
        </w:rPr>
        <w:tab/>
      </w:r>
      <w:r w:rsidRPr="003B4091">
        <w:rPr>
          <w:b/>
          <w:bCs/>
        </w:rPr>
        <w:t>включить в Закон о защите прав пациентов упоминание инвалидности в качестве одного из оснований для дискриминации;</w:t>
      </w:r>
    </w:p>
    <w:p w:rsidR="003B4091" w:rsidRPr="003B4091" w:rsidRDefault="003B4091" w:rsidP="003B4091">
      <w:pPr>
        <w:pStyle w:val="SingleTxtG"/>
        <w:rPr>
          <w:b/>
        </w:rPr>
      </w:pPr>
      <w:r w:rsidRPr="003B4091">
        <w:rPr>
          <w:b/>
        </w:rPr>
        <w:tab/>
      </w:r>
      <w:r w:rsidRPr="003B4091">
        <w:rPr>
          <w:b/>
        </w:rPr>
        <w:tab/>
        <w:t>b)</w:t>
      </w:r>
      <w:r w:rsidRPr="003B4091">
        <w:rPr>
          <w:b/>
        </w:rPr>
        <w:tab/>
      </w:r>
      <w:r w:rsidRPr="003B4091">
        <w:rPr>
          <w:b/>
          <w:bCs/>
        </w:rPr>
        <w:t>устранить возрастные ограничения на доступ к бесплатному медицинскому обслуживанию и лечению, а также исключить из Закона о медицинском страховании все изъятия, которые являются дискриминационными по отношению к инвалидам;</w:t>
      </w:r>
    </w:p>
    <w:p w:rsidR="003B4091" w:rsidRPr="003B4091" w:rsidRDefault="003B4091" w:rsidP="003B4091">
      <w:pPr>
        <w:pStyle w:val="SingleTxtG"/>
        <w:rPr>
          <w:b/>
        </w:rPr>
      </w:pPr>
      <w:r w:rsidRPr="003B4091">
        <w:rPr>
          <w:b/>
        </w:rPr>
        <w:tab/>
      </w:r>
      <w:r w:rsidRPr="003B4091">
        <w:rPr>
          <w:b/>
        </w:rPr>
        <w:tab/>
        <w:t>c)</w:t>
      </w:r>
      <w:r w:rsidRPr="003B4091">
        <w:rPr>
          <w:b/>
        </w:rPr>
        <w:tab/>
      </w:r>
      <w:r w:rsidRPr="003B4091">
        <w:rPr>
          <w:b/>
          <w:bCs/>
        </w:rPr>
        <w:t>принять стратегию по обеспечению для инвалидов бесплатного или приемлемого по цене доступа ко всем необходимым медицинским услугам, в том числе путем подготовки медицинского персонала по вопросам прав инвалидов и использования правозащитного подхода к проблеме инвалидности;</w:t>
      </w:r>
    </w:p>
    <w:p w:rsidR="003B4091" w:rsidRPr="003B4091" w:rsidRDefault="003B4091" w:rsidP="003B4091">
      <w:pPr>
        <w:pStyle w:val="SingleTxtG"/>
        <w:rPr>
          <w:b/>
        </w:rPr>
      </w:pPr>
      <w:r w:rsidRPr="003B4091">
        <w:rPr>
          <w:b/>
        </w:rPr>
        <w:tab/>
      </w:r>
      <w:r w:rsidRPr="003B4091">
        <w:rPr>
          <w:b/>
        </w:rPr>
        <w:tab/>
        <w:t>d)</w:t>
      </w:r>
      <w:r w:rsidRPr="003B4091">
        <w:rPr>
          <w:b/>
        </w:rPr>
        <w:tab/>
      </w:r>
      <w:r w:rsidRPr="003B4091">
        <w:rPr>
          <w:b/>
          <w:bCs/>
        </w:rPr>
        <w:t>принять медико-санитарные регламенты, обеспечивающие право инвалидов на свободное и осознанное согласие на медицинское лечение;</w:t>
      </w:r>
    </w:p>
    <w:p w:rsidR="003B4091" w:rsidRPr="003B4091" w:rsidRDefault="003B4091" w:rsidP="003B4091">
      <w:pPr>
        <w:pStyle w:val="SingleTxtG"/>
        <w:rPr>
          <w:b/>
        </w:rPr>
      </w:pPr>
      <w:r w:rsidRPr="003B4091">
        <w:rPr>
          <w:b/>
        </w:rPr>
        <w:tab/>
      </w:r>
      <w:r w:rsidRPr="003B4091">
        <w:rPr>
          <w:b/>
        </w:rPr>
        <w:tab/>
        <w:t>e)</w:t>
      </w:r>
      <w:r w:rsidRPr="003B4091">
        <w:rPr>
          <w:b/>
        </w:rPr>
        <w:tab/>
      </w:r>
      <w:r w:rsidRPr="003B4091">
        <w:rPr>
          <w:b/>
          <w:bCs/>
        </w:rPr>
        <w:t>принять меры для обеспечения наличия и доступности медицинских учреждений и услуг для инвалидов, в том числе путем устранения физических препятствий на пути к медицинским центрам и предоставления информации в доступных форматах;</w:t>
      </w:r>
    </w:p>
    <w:p w:rsidR="003B4091" w:rsidRPr="00483CB2" w:rsidRDefault="003B4091" w:rsidP="003B4091">
      <w:pPr>
        <w:pStyle w:val="SingleTxtG"/>
        <w:rPr>
          <w:b/>
        </w:rPr>
      </w:pPr>
      <w:r w:rsidRPr="003B4091">
        <w:rPr>
          <w:b/>
        </w:rPr>
        <w:tab/>
      </w:r>
      <w:r w:rsidRPr="003B4091">
        <w:rPr>
          <w:b/>
        </w:rPr>
        <w:tab/>
        <w:t>f)</w:t>
      </w:r>
      <w:r w:rsidRPr="003B4091">
        <w:rPr>
          <w:b/>
        </w:rPr>
        <w:tab/>
      </w:r>
      <w:r w:rsidRPr="003B4091">
        <w:rPr>
          <w:b/>
          <w:bCs/>
        </w:rPr>
        <w:t>обеспечить распространение в надлежащих форматах среди всех инвалидов информации о сексуальных и репродуктивных правах, наличие услуг, оказываемых с учетом гендерных и возрастных факторов, а также наличие специализированны</w:t>
      </w:r>
      <w:r>
        <w:rPr>
          <w:b/>
          <w:bCs/>
        </w:rPr>
        <w:t>х услуг для инвал</w:t>
      </w:r>
      <w:r w:rsidR="009D2372">
        <w:rPr>
          <w:b/>
          <w:bCs/>
        </w:rPr>
        <w:t>идов во всех частях государства</w:t>
      </w:r>
      <w:r w:rsidR="009D2372">
        <w:rPr>
          <w:b/>
          <w:bCs/>
        </w:rPr>
        <w:noBreakHyphen/>
      </w:r>
      <w:r>
        <w:rPr>
          <w:b/>
          <w:bCs/>
        </w:rPr>
        <w:t>участника;</w:t>
      </w:r>
      <w:r>
        <w:t xml:space="preserve"> </w:t>
      </w:r>
    </w:p>
    <w:p w:rsidR="003B4091" w:rsidRPr="003B4091" w:rsidRDefault="003B4091" w:rsidP="003B4091">
      <w:pPr>
        <w:pStyle w:val="SingleTxtG"/>
        <w:rPr>
          <w:b/>
        </w:rPr>
      </w:pPr>
      <w:r>
        <w:tab/>
      </w:r>
      <w:r>
        <w:tab/>
      </w:r>
      <w:r w:rsidRPr="003B4091">
        <w:rPr>
          <w:b/>
        </w:rPr>
        <w:t>g)</w:t>
      </w:r>
      <w:r w:rsidRPr="003B4091">
        <w:rPr>
          <w:b/>
        </w:rPr>
        <w:tab/>
      </w:r>
      <w:r w:rsidRPr="003B4091">
        <w:rPr>
          <w:b/>
          <w:bCs/>
        </w:rPr>
        <w:t>незамедлительно принять и реализовать новый план действий по улучшению медицинского обслуживания детей-инвалидов;</w:t>
      </w:r>
    </w:p>
    <w:p w:rsidR="003B4091" w:rsidRPr="00483CB2" w:rsidRDefault="003B4091" w:rsidP="003B4091">
      <w:pPr>
        <w:pStyle w:val="SingleTxtG"/>
        <w:rPr>
          <w:b/>
        </w:rPr>
      </w:pPr>
      <w:r>
        <w:rPr>
          <w:b/>
        </w:rPr>
        <w:tab/>
      </w:r>
      <w:r w:rsidRPr="003B4091">
        <w:rPr>
          <w:b/>
        </w:rPr>
        <w:tab/>
        <w:t>h)</w:t>
      </w:r>
      <w:r w:rsidRPr="003B4091">
        <w:rPr>
          <w:b/>
        </w:rPr>
        <w:tab/>
      </w:r>
      <w:r w:rsidRPr="003B4091">
        <w:rPr>
          <w:b/>
          <w:bCs/>
        </w:rPr>
        <w:t>содействовать обеспечению наличия и доступности специализированных м</w:t>
      </w:r>
      <w:r>
        <w:rPr>
          <w:b/>
          <w:bCs/>
        </w:rPr>
        <w:t>едицинских услуг, связанных с инвалидностью.</w:t>
      </w:r>
    </w:p>
    <w:p w:rsidR="003B4091" w:rsidRPr="00483CB2" w:rsidRDefault="003B4091" w:rsidP="003B4091">
      <w:pPr>
        <w:pStyle w:val="H23G"/>
        <w:rPr>
          <w:b w:val="0"/>
          <w:bCs/>
        </w:rPr>
      </w:pPr>
      <w:r>
        <w:tab/>
      </w:r>
      <w:r>
        <w:tab/>
      </w:r>
      <w:r>
        <w:rPr>
          <w:bCs/>
        </w:rPr>
        <w:t>Абилитация и реабилитация (статья 26)</w:t>
      </w:r>
    </w:p>
    <w:p w:rsidR="003B4091" w:rsidRPr="00483CB2" w:rsidRDefault="003B4091" w:rsidP="003B4091">
      <w:pPr>
        <w:pStyle w:val="SingleTxtG"/>
      </w:pPr>
      <w:r>
        <w:t>43.</w:t>
      </w:r>
      <w:r>
        <w:tab/>
        <w:t>Комитет обеспокоен отсутствием в государстве-участнике надлежащего законодательства, обеспечивающего доступ инвалидов к абилитационным и реабилитационным услугам. Он также обеспокоен тем, что в законах и постановлениях государства-участника нет конкретного определения абилитации и реабилитации.</w:t>
      </w:r>
    </w:p>
    <w:p w:rsidR="003B4091" w:rsidRPr="00483CB2" w:rsidRDefault="003B4091" w:rsidP="003B4091">
      <w:pPr>
        <w:pStyle w:val="SingleTxtG"/>
      </w:pPr>
      <w:r>
        <w:t>44.</w:t>
      </w:r>
      <w:r>
        <w:tab/>
      </w:r>
      <w:r>
        <w:rPr>
          <w:b/>
          <w:bCs/>
        </w:rPr>
        <w:t>Комитет рекомендует государству-участнику принять надлежащее законодательство, определяющее абилитационные и реабилитационные услуги и обеспечивающее доступ к ним, основанное на правозащитном подходе и разработанное при участии организаций инвалидов.</w:t>
      </w:r>
    </w:p>
    <w:p w:rsidR="003B4091" w:rsidRPr="00483CB2" w:rsidRDefault="003B4091" w:rsidP="003B4091">
      <w:pPr>
        <w:pStyle w:val="H23G"/>
      </w:pPr>
      <w:r>
        <w:tab/>
      </w:r>
      <w:r>
        <w:tab/>
      </w:r>
      <w:r>
        <w:rPr>
          <w:bCs/>
        </w:rPr>
        <w:t>Труд и занятость (статья 27)</w:t>
      </w:r>
      <w:r>
        <w:t xml:space="preserve"> </w:t>
      </w:r>
    </w:p>
    <w:p w:rsidR="003B4091" w:rsidRPr="00483CB2" w:rsidRDefault="003B4091" w:rsidP="003B4091">
      <w:pPr>
        <w:pStyle w:val="SingleTxtG"/>
      </w:pPr>
      <w:r>
        <w:t>45.</w:t>
      </w:r>
      <w:r>
        <w:tab/>
        <w:t>Комитет выражает обеспокоенность в связи с:</w:t>
      </w:r>
    </w:p>
    <w:p w:rsidR="003B4091" w:rsidRPr="00483CB2" w:rsidRDefault="003B4091" w:rsidP="003B4091">
      <w:pPr>
        <w:pStyle w:val="SingleTxtG"/>
      </w:pPr>
      <w:r>
        <w:tab/>
      </w:r>
      <w:r>
        <w:tab/>
        <w:t>a)</w:t>
      </w:r>
      <w:r>
        <w:tab/>
        <w:t>дискриминацией и неравенством в возможностях трудоустройства и условиях труда для инвалидов, в особенности женщин, в частности в ряде положений Закона о гражданских служащих;</w:t>
      </w:r>
    </w:p>
    <w:p w:rsidR="003B4091" w:rsidRPr="00483CB2" w:rsidRDefault="003B4091" w:rsidP="003B4091">
      <w:pPr>
        <w:pStyle w:val="SingleTxtG"/>
      </w:pPr>
      <w:r>
        <w:tab/>
      </w:r>
      <w:r>
        <w:tab/>
        <w:t>b)</w:t>
      </w:r>
      <w:r>
        <w:tab/>
        <w:t>тем фактом, что в Законе о трудовых отношениях не прописано конкретное обязательство работодателей обеспечивать разумное приспособление для инвалидов;</w:t>
      </w:r>
    </w:p>
    <w:p w:rsidR="003B4091" w:rsidRPr="00483CB2" w:rsidRDefault="003B4091" w:rsidP="003B4091">
      <w:pPr>
        <w:pStyle w:val="SingleTxtG"/>
      </w:pPr>
      <w:r>
        <w:lastRenderedPageBreak/>
        <w:tab/>
      </w:r>
      <w:r>
        <w:tab/>
        <w:t>c)</w:t>
      </w:r>
      <w:r>
        <w:tab/>
        <w:t xml:space="preserve">тем фактом, что инвалиды и государственные и частные работодатели не в полной мере осведомлены о правах и возможностях занятости на открытом рынке труда. </w:t>
      </w:r>
    </w:p>
    <w:p w:rsidR="003B4091" w:rsidRPr="00483CB2" w:rsidRDefault="003B4091" w:rsidP="00362B05">
      <w:pPr>
        <w:pStyle w:val="SingleTxtG"/>
        <w:pageBreakBefore/>
        <w:rPr>
          <w:b/>
        </w:rPr>
      </w:pPr>
      <w:r>
        <w:lastRenderedPageBreak/>
        <w:t>46.</w:t>
      </w:r>
      <w:r>
        <w:tab/>
      </w:r>
      <w:r>
        <w:rPr>
          <w:b/>
          <w:bCs/>
        </w:rPr>
        <w:t>Комитет рекомендует государству-участнику в тесном сотрудничестве с организациями инвалидов:</w:t>
      </w:r>
    </w:p>
    <w:p w:rsidR="003B4091" w:rsidRPr="003B4091" w:rsidRDefault="003B4091" w:rsidP="003B4091">
      <w:pPr>
        <w:pStyle w:val="SingleTxtG"/>
        <w:rPr>
          <w:b/>
          <w:bCs/>
        </w:rPr>
      </w:pPr>
      <w:r>
        <w:tab/>
      </w:r>
      <w:r w:rsidRPr="003B4091">
        <w:rPr>
          <w:b/>
        </w:rPr>
        <w:tab/>
        <w:t>a)</w:t>
      </w:r>
      <w:r w:rsidRPr="003B4091">
        <w:rPr>
          <w:b/>
        </w:rPr>
        <w:tab/>
      </w:r>
      <w:r w:rsidRPr="003B4091">
        <w:rPr>
          <w:b/>
          <w:bCs/>
        </w:rPr>
        <w:t xml:space="preserve">провести обзор и оценку действующего законодательства в отношении как государственного, так и частного секторов, с тем чтобы привести его в соответствие с положениями Конвенции, принять меры по расширению профессиональной подготовки и ввести </w:t>
      </w:r>
      <w:r w:rsidR="009D2372">
        <w:rPr>
          <w:b/>
          <w:bCs/>
        </w:rPr>
        <w:t xml:space="preserve">в действие </w:t>
      </w:r>
      <w:r w:rsidRPr="003B4091">
        <w:rPr>
          <w:b/>
          <w:bCs/>
        </w:rPr>
        <w:t>законы, предусматривающие эффективные средства правовой защиты и санкции в отношении дискриминации по признаку инвалидности при приеме на работу, продвижении по службе и удержании работников;</w:t>
      </w:r>
      <w:r w:rsidRPr="003B4091">
        <w:rPr>
          <w:b/>
        </w:rPr>
        <w:t xml:space="preserve"> </w:t>
      </w:r>
    </w:p>
    <w:p w:rsidR="003B4091" w:rsidRPr="00483CB2" w:rsidRDefault="003B4091" w:rsidP="003B4091">
      <w:pPr>
        <w:pStyle w:val="SingleTxtG"/>
        <w:spacing w:line="240" w:lineRule="exact"/>
        <w:rPr>
          <w:b/>
        </w:rPr>
      </w:pPr>
      <w:r w:rsidRPr="003B4091">
        <w:rPr>
          <w:b/>
        </w:rPr>
        <w:tab/>
      </w:r>
      <w:r w:rsidRPr="003B4091">
        <w:rPr>
          <w:b/>
        </w:rPr>
        <w:tab/>
        <w:t>b)</w:t>
      </w:r>
      <w:r w:rsidRPr="003B4091">
        <w:rPr>
          <w:b/>
        </w:rPr>
        <w:tab/>
      </w:r>
      <w:r w:rsidRPr="003B4091">
        <w:rPr>
          <w:b/>
          <w:bCs/>
        </w:rPr>
        <w:t>принять эффективные и позитивные меры по обеспечению трудоустройства инвалидов в государственном и частном секторах, инклюзивнос</w:t>
      </w:r>
      <w:r>
        <w:rPr>
          <w:b/>
          <w:bCs/>
        </w:rPr>
        <w:t>ти и доступности открытого рынка труда, наличия разумного приспособления и закрепления в законодательстве обязанности обеспечивать разумное приспособление.</w:t>
      </w:r>
    </w:p>
    <w:p w:rsidR="003B4091" w:rsidRPr="00483CB2" w:rsidRDefault="003B4091" w:rsidP="003B4091">
      <w:pPr>
        <w:pStyle w:val="H23G"/>
      </w:pPr>
      <w:r>
        <w:tab/>
      </w:r>
      <w:r>
        <w:tab/>
      </w:r>
      <w:r>
        <w:rPr>
          <w:bCs/>
        </w:rPr>
        <w:t>Достаточный жизненный уровень и социальная защита (статья 28)</w:t>
      </w:r>
    </w:p>
    <w:p w:rsidR="003B4091" w:rsidRPr="00483CB2" w:rsidRDefault="003B4091" w:rsidP="003B4091">
      <w:pPr>
        <w:pStyle w:val="SingleTxtG"/>
      </w:pPr>
      <w:r>
        <w:t>47.</w:t>
      </w:r>
      <w:r>
        <w:tab/>
        <w:t>Комитет обеспокоен тем, что в Законе о социальной защите отсутствует упоминание инвалидности в качестве одного из оснований для дискриминации. Кроме того, в отношении пособий по инвалидности действуют возрастные ограничения: инвалиды в возрасте от 18 до 26 лет не имеют права на получение пособий. Комитет также выражает озабоченность по поводу предъявляемых к инвалидам административных и бюрократических требований для получения социальных пособий.</w:t>
      </w:r>
      <w:r w:rsidR="009D2372">
        <w:t xml:space="preserve"> О</w:t>
      </w:r>
      <w:r>
        <w:t xml:space="preserve">н </w:t>
      </w:r>
      <w:r w:rsidR="009D2372">
        <w:t xml:space="preserve">также </w:t>
      </w:r>
      <w:r>
        <w:t xml:space="preserve">обеспокоен тем, что инвалиды сталкиваются с трудностями при покрытии дополнительных издержек, сопряженных с инвалидностью. </w:t>
      </w:r>
    </w:p>
    <w:p w:rsidR="003B4091" w:rsidRPr="00483CB2" w:rsidRDefault="003B4091" w:rsidP="003B4091">
      <w:pPr>
        <w:pStyle w:val="SingleTxtG"/>
        <w:rPr>
          <w:b/>
        </w:rPr>
      </w:pPr>
      <w:r>
        <w:t>48.</w:t>
      </w:r>
      <w:r>
        <w:tab/>
      </w:r>
      <w:r>
        <w:rPr>
          <w:b/>
          <w:bCs/>
        </w:rPr>
        <w:t>Комитет рекомендует государству-участнику:</w:t>
      </w:r>
    </w:p>
    <w:p w:rsidR="003B4091" w:rsidRPr="003B4091" w:rsidRDefault="003B4091" w:rsidP="003B4091">
      <w:pPr>
        <w:pStyle w:val="SingleTxtG"/>
        <w:rPr>
          <w:b/>
          <w:bCs/>
        </w:rPr>
      </w:pPr>
      <w:r>
        <w:tab/>
      </w:r>
      <w:r>
        <w:tab/>
      </w:r>
      <w:r w:rsidRPr="003B4091">
        <w:rPr>
          <w:b/>
        </w:rPr>
        <w:t>a)</w:t>
      </w:r>
      <w:r w:rsidRPr="003B4091">
        <w:rPr>
          <w:b/>
        </w:rPr>
        <w:tab/>
      </w:r>
      <w:r w:rsidRPr="003B4091">
        <w:rPr>
          <w:b/>
          <w:bCs/>
        </w:rPr>
        <w:t xml:space="preserve">пересмотреть Закон о социальной защите с целью включить запрет на дискриминацию по признаку инвалидности, а также пересмотреть соответствующие подзаконные акты и систему </w:t>
      </w:r>
      <w:r w:rsidR="009D2372">
        <w:rPr>
          <w:b/>
          <w:bCs/>
        </w:rPr>
        <w:t>предоставления</w:t>
      </w:r>
      <w:r w:rsidRPr="003B4091">
        <w:rPr>
          <w:b/>
          <w:bCs/>
        </w:rPr>
        <w:t xml:space="preserve"> пособий, с тем чтобы гарантировать инвалидам достаточный жизненный уровень, в том числе за счет программ компенсаций в виде пособий, позволяющих инвалидам покрывать расходы, связанные с инвалидностью;</w:t>
      </w:r>
      <w:r w:rsidRPr="003B4091">
        <w:rPr>
          <w:b/>
        </w:rPr>
        <w:t xml:space="preserve"> </w:t>
      </w:r>
    </w:p>
    <w:p w:rsidR="003B4091" w:rsidRPr="003B4091" w:rsidRDefault="003B4091" w:rsidP="003B4091">
      <w:pPr>
        <w:pStyle w:val="SingleTxtG"/>
        <w:rPr>
          <w:b/>
          <w:bCs/>
        </w:rPr>
      </w:pPr>
      <w:r w:rsidRPr="003B4091">
        <w:rPr>
          <w:b/>
        </w:rPr>
        <w:tab/>
      </w:r>
      <w:r w:rsidRPr="003B4091">
        <w:rPr>
          <w:b/>
        </w:rPr>
        <w:tab/>
        <w:t>b)</w:t>
      </w:r>
      <w:r w:rsidRPr="003B4091">
        <w:rPr>
          <w:b/>
        </w:rPr>
        <w:tab/>
      </w:r>
      <w:r w:rsidRPr="003B4091">
        <w:rPr>
          <w:b/>
          <w:bCs/>
        </w:rPr>
        <w:t>отменить положения, ограничивающие право на социальные льготы для инвалидов конкретной возрастной категории, предусмотреть определенные пособия и льготы для детей-инвалидов и обеспечить предоставление равной материальной поддержки биологическим и приемным семьям;</w:t>
      </w:r>
    </w:p>
    <w:p w:rsidR="003B4091" w:rsidRPr="00483CB2" w:rsidRDefault="003B4091" w:rsidP="003B4091">
      <w:pPr>
        <w:pStyle w:val="SingleTxtG"/>
      </w:pPr>
      <w:r w:rsidRPr="003B4091">
        <w:rPr>
          <w:b/>
        </w:rPr>
        <w:tab/>
      </w:r>
      <w:r w:rsidRPr="003B4091">
        <w:rPr>
          <w:b/>
        </w:rPr>
        <w:tab/>
        <w:t>c)</w:t>
      </w:r>
      <w:r w:rsidRPr="003B4091">
        <w:rPr>
          <w:b/>
        </w:rPr>
        <w:tab/>
      </w:r>
      <w:r w:rsidRPr="003B4091">
        <w:rPr>
          <w:b/>
          <w:bCs/>
        </w:rPr>
        <w:t>обратить внимание на взаимосвязь между статьей 28 Конвенции и задачей 10.2 цел</w:t>
      </w:r>
      <w:r>
        <w:rPr>
          <w:b/>
          <w:bCs/>
        </w:rPr>
        <w:t>ей в области устойчивого развития в интересах расширения прав и возможностей и поощрения участия в экономической жизни всех людей независимо от инвалидности.</w:t>
      </w:r>
    </w:p>
    <w:p w:rsidR="003B4091" w:rsidRPr="00483CB2" w:rsidRDefault="003B4091" w:rsidP="003B4091">
      <w:pPr>
        <w:pStyle w:val="H23G"/>
      </w:pPr>
      <w:r>
        <w:tab/>
      </w:r>
      <w:r>
        <w:tab/>
      </w:r>
      <w:r>
        <w:rPr>
          <w:bCs/>
        </w:rPr>
        <w:t>Участие в политической и общественной жизни (статья 29)</w:t>
      </w:r>
    </w:p>
    <w:p w:rsidR="003B4091" w:rsidRPr="00483CB2" w:rsidRDefault="003B4091" w:rsidP="003B4091">
      <w:pPr>
        <w:pStyle w:val="SingleTxtG"/>
      </w:pPr>
      <w:r>
        <w:t>49.</w:t>
      </w:r>
      <w:r>
        <w:tab/>
        <w:t>Комитет выражает обеспокоенность в связи с:</w:t>
      </w:r>
    </w:p>
    <w:p w:rsidR="003B4091" w:rsidRPr="00483CB2" w:rsidRDefault="003B4091" w:rsidP="003B4091">
      <w:pPr>
        <w:pStyle w:val="SingleTxtG"/>
      </w:pPr>
      <w:r>
        <w:tab/>
      </w:r>
      <w:r>
        <w:tab/>
        <w:t>a)</w:t>
      </w:r>
      <w:r>
        <w:tab/>
        <w:t xml:space="preserve">законами о выборах, в которых в качестве одного из требований для осуществления права голосовать и выдвигать свою кандидатуру на государственные должности указано </w:t>
      </w:r>
      <w:r w:rsidR="00362B05">
        <w:t>«</w:t>
      </w:r>
      <w:r>
        <w:t>психическое здоровье</w:t>
      </w:r>
      <w:r w:rsidR="00362B05">
        <w:t>»</w:t>
      </w:r>
      <w:r>
        <w:t>, вследствие чего этих прав лишены лица с умственными или психосоциальными нарушениями;</w:t>
      </w:r>
    </w:p>
    <w:p w:rsidR="003B4091" w:rsidRPr="00483CB2" w:rsidRDefault="003B4091" w:rsidP="003B4091">
      <w:pPr>
        <w:pStyle w:val="SingleTxtG"/>
      </w:pPr>
      <w:r>
        <w:lastRenderedPageBreak/>
        <w:tab/>
      </w:r>
      <w:r>
        <w:tab/>
        <w:t>b)</w:t>
      </w:r>
      <w:r>
        <w:tab/>
        <w:t xml:space="preserve">недоступностью избирательных участков и их инфраструктуры, в частности для инвалидов, проживающих в специализированных учреждениях, а также непредоставлением избирательных материалов и информации в доступных для инвалидов форматах, таких как шрифт Брайля, тактильные форматы, жестовый язык и легкочитаемые сообщения; </w:t>
      </w:r>
    </w:p>
    <w:p w:rsidR="003B4091" w:rsidRPr="00483CB2" w:rsidRDefault="003B4091" w:rsidP="003B4091">
      <w:pPr>
        <w:pStyle w:val="SingleTxtG"/>
      </w:pPr>
      <w:r>
        <w:tab/>
      </w:r>
      <w:r>
        <w:tab/>
        <w:t>c)</w:t>
      </w:r>
      <w:r>
        <w:tab/>
        <w:t xml:space="preserve">непроведением среди сотрудников избирательных органов подготовки по вопросам учета потребностей инвалидов на избирательных участках; </w:t>
      </w:r>
    </w:p>
    <w:p w:rsidR="003B4091" w:rsidRPr="00483CB2" w:rsidRDefault="003B4091" w:rsidP="003B4091">
      <w:pPr>
        <w:pStyle w:val="SingleTxtG"/>
      </w:pPr>
      <w:r>
        <w:tab/>
      </w:r>
      <w:r>
        <w:tab/>
        <w:t>d)</w:t>
      </w:r>
      <w:r>
        <w:tab/>
        <w:t>непредоставления лицам с психосоциальными и умственными нарушениями поддержки в осуществлении их права голосовать и выдвигать свою кандидатуру на выборах.</w:t>
      </w:r>
    </w:p>
    <w:p w:rsidR="003B4091" w:rsidRPr="00483CB2" w:rsidRDefault="003B4091" w:rsidP="003B4091">
      <w:pPr>
        <w:pStyle w:val="SingleTxtG"/>
        <w:rPr>
          <w:b/>
        </w:rPr>
      </w:pPr>
      <w:r>
        <w:t>50.</w:t>
      </w:r>
      <w:r>
        <w:tab/>
      </w:r>
      <w:r>
        <w:rPr>
          <w:b/>
          <w:bCs/>
        </w:rPr>
        <w:t>Комитет рекомендует государству-участнику:</w:t>
      </w:r>
    </w:p>
    <w:p w:rsidR="003B4091" w:rsidRPr="003B4091" w:rsidRDefault="003B4091" w:rsidP="003B4091">
      <w:pPr>
        <w:pStyle w:val="SingleTxtG"/>
        <w:rPr>
          <w:b/>
          <w:bCs/>
        </w:rPr>
      </w:pPr>
      <w:r>
        <w:tab/>
      </w:r>
      <w:r>
        <w:tab/>
      </w:r>
      <w:r w:rsidRPr="003B4091">
        <w:rPr>
          <w:b/>
        </w:rPr>
        <w:t>a)</w:t>
      </w:r>
      <w:r w:rsidRPr="003B4091">
        <w:rPr>
          <w:b/>
        </w:rPr>
        <w:tab/>
      </w:r>
      <w:r w:rsidRPr="003B4091">
        <w:rPr>
          <w:b/>
          <w:bCs/>
        </w:rPr>
        <w:t>пересмотреть свои законы о выборах с целью исключить из них требования, не позволяющие лицам с умственными или психосоциальными нарушениями осуществлять свое право голосовать и выдвигать свою кандидатуру на выборах;</w:t>
      </w:r>
    </w:p>
    <w:p w:rsidR="003B4091" w:rsidRPr="003B4091" w:rsidRDefault="003B4091" w:rsidP="003B4091">
      <w:pPr>
        <w:pStyle w:val="SingleTxtG"/>
        <w:rPr>
          <w:b/>
          <w:bCs/>
        </w:rPr>
      </w:pPr>
      <w:r w:rsidRPr="003B4091">
        <w:rPr>
          <w:b/>
        </w:rPr>
        <w:tab/>
      </w:r>
      <w:r w:rsidRPr="003B4091">
        <w:rPr>
          <w:b/>
        </w:rPr>
        <w:tab/>
        <w:t>b)</w:t>
      </w:r>
      <w:r w:rsidRPr="003B4091">
        <w:rPr>
          <w:b/>
        </w:rPr>
        <w:tab/>
      </w:r>
      <w:r w:rsidRPr="003B4091">
        <w:rPr>
          <w:b/>
          <w:bCs/>
        </w:rPr>
        <w:t>принять меры по обеспечению доступности избирательных участков и их инфраструктуры для всех инвалидов, в частности проживающих в специализированных учреждениях, в том числе по предоставлению избирательных материалов и информации в доступных для них форматах;</w:t>
      </w:r>
    </w:p>
    <w:p w:rsidR="003B4091" w:rsidRPr="003B4091" w:rsidRDefault="003B4091" w:rsidP="003B4091">
      <w:pPr>
        <w:pStyle w:val="SingleTxtG"/>
        <w:rPr>
          <w:b/>
          <w:bCs/>
        </w:rPr>
      </w:pPr>
      <w:r w:rsidRPr="003B4091">
        <w:rPr>
          <w:b/>
        </w:rPr>
        <w:tab/>
      </w:r>
      <w:r w:rsidRPr="003B4091">
        <w:rPr>
          <w:b/>
        </w:rPr>
        <w:tab/>
        <w:t>c)</w:t>
      </w:r>
      <w:r w:rsidRPr="003B4091">
        <w:rPr>
          <w:b/>
        </w:rPr>
        <w:tab/>
      </w:r>
      <w:r w:rsidRPr="003B4091">
        <w:rPr>
          <w:b/>
          <w:bCs/>
        </w:rPr>
        <w:t>обеспечивать соответствующую подготовку сотрудников избирательных органов для ознакомления их с правами инвалидов на всех этапах избирательного процесса, с тем чтобы обеспечить эффективное участие последних в избирательных и политических процессах;</w:t>
      </w:r>
      <w:r w:rsidRPr="003B4091">
        <w:rPr>
          <w:b/>
        </w:rPr>
        <w:t xml:space="preserve"> </w:t>
      </w:r>
    </w:p>
    <w:p w:rsidR="003B4091" w:rsidRPr="00483CB2" w:rsidRDefault="003B4091" w:rsidP="003B4091">
      <w:pPr>
        <w:pStyle w:val="SingleTxtG"/>
        <w:rPr>
          <w:b/>
          <w:bCs/>
        </w:rPr>
      </w:pPr>
      <w:r w:rsidRPr="003B4091">
        <w:rPr>
          <w:b/>
        </w:rPr>
        <w:tab/>
      </w:r>
      <w:r w:rsidRPr="003B4091">
        <w:rPr>
          <w:b/>
        </w:rPr>
        <w:tab/>
        <w:t>d)</w:t>
      </w:r>
      <w:r w:rsidRPr="003B4091">
        <w:rPr>
          <w:b/>
        </w:rPr>
        <w:tab/>
      </w:r>
      <w:r w:rsidRPr="003B4091">
        <w:rPr>
          <w:b/>
          <w:bCs/>
        </w:rPr>
        <w:t>предоставить лицам с психосоциальными и умственными нарушения</w:t>
      </w:r>
      <w:r>
        <w:rPr>
          <w:b/>
          <w:bCs/>
        </w:rPr>
        <w:t>ми поддержку в осуществлении их права голосовать и выдвигать свою кандидатуру на выборах.</w:t>
      </w:r>
      <w:r>
        <w:t xml:space="preserve"> </w:t>
      </w:r>
    </w:p>
    <w:p w:rsidR="003B4091" w:rsidRPr="00483CB2" w:rsidRDefault="003B4091" w:rsidP="003B4091">
      <w:pPr>
        <w:pStyle w:val="H23G"/>
      </w:pPr>
      <w:r>
        <w:tab/>
      </w:r>
      <w:r>
        <w:tab/>
      </w:r>
      <w:r>
        <w:rPr>
          <w:bCs/>
        </w:rPr>
        <w:t>Участие в культурной жизни, проведении досуга и отдыха и занятии спортом (статья 30)</w:t>
      </w:r>
    </w:p>
    <w:p w:rsidR="003B4091" w:rsidRPr="00483CB2" w:rsidRDefault="003B4091" w:rsidP="003B4091">
      <w:pPr>
        <w:pStyle w:val="SingleTxtG"/>
      </w:pPr>
      <w:r>
        <w:t>51.</w:t>
      </w:r>
      <w:r>
        <w:tab/>
        <w:t>Комитет обеспокоен тем, что государство-участник не предпринимает достаточных усилий для обеспечения доступа инвалидов к мероприятиям, связанным с культурной жизнью, досугом, отдыхом и спортом</w:t>
      </w:r>
      <w:r w:rsidR="009D2372">
        <w:t>,</w:t>
      </w:r>
      <w:r>
        <w:t xml:space="preserve"> и участия в них. Комитет выражает сожаление в связи с тем, что государство-участник до сих пор не ратифицировало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3B4091" w:rsidRPr="00483CB2" w:rsidRDefault="003B4091" w:rsidP="003B4091">
      <w:pPr>
        <w:pStyle w:val="SingleTxtG"/>
        <w:rPr>
          <w:b/>
          <w:bCs/>
        </w:rPr>
      </w:pPr>
      <w:r>
        <w:t>52.</w:t>
      </w:r>
      <w:r>
        <w:tab/>
      </w:r>
      <w:r>
        <w:rPr>
          <w:b/>
          <w:bCs/>
        </w:rPr>
        <w:t>Комитет рекомендует государству-участнику принять меры для поддержки и поощрения участия инвалидов, включая детей-инвалидов, в культурной жизни, проведении досуга и отдыха и занятии спортом.</w:t>
      </w:r>
      <w:r>
        <w:t xml:space="preserve"> </w:t>
      </w:r>
      <w:r w:rsidR="00362B05">
        <w:rPr>
          <w:b/>
          <w:bCs/>
        </w:rPr>
        <w:t>Он </w:t>
      </w:r>
      <w:r>
        <w:rPr>
          <w:b/>
          <w:bCs/>
        </w:rPr>
        <w:t>призывает государство-участник как можно скорее ратифицировать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3B4091" w:rsidRPr="00483CB2" w:rsidRDefault="003B4091" w:rsidP="003B4091">
      <w:pPr>
        <w:pStyle w:val="H1G"/>
      </w:pPr>
      <w:r>
        <w:lastRenderedPageBreak/>
        <w:tab/>
        <w:t>C.</w:t>
      </w:r>
      <w:r>
        <w:tab/>
      </w:r>
      <w:r>
        <w:rPr>
          <w:bCs/>
        </w:rPr>
        <w:t>Конкретные обязательства (статьи 31–33)</w:t>
      </w:r>
    </w:p>
    <w:p w:rsidR="003B4091" w:rsidRPr="00483CB2" w:rsidRDefault="003B4091" w:rsidP="003B4091">
      <w:pPr>
        <w:pStyle w:val="H23G"/>
      </w:pPr>
      <w:r>
        <w:tab/>
      </w:r>
      <w:r>
        <w:tab/>
      </w:r>
      <w:r>
        <w:rPr>
          <w:bCs/>
        </w:rPr>
        <w:t>Статистика и сбор данных (статья 31)</w:t>
      </w:r>
    </w:p>
    <w:p w:rsidR="003B4091" w:rsidRPr="00483CB2" w:rsidRDefault="003B4091" w:rsidP="003B4091">
      <w:pPr>
        <w:pStyle w:val="SingleTxtG"/>
        <w:rPr>
          <w:b/>
        </w:rPr>
      </w:pPr>
      <w:r>
        <w:t>53.</w:t>
      </w:r>
      <w:r>
        <w:tab/>
        <w:t>Комитет обеспокоен отсутствием единообразных и сопоставимых статистических данных об инвалидах, а также тем, что в имеющихся данных нет показателей, характеризующих положение</w:t>
      </w:r>
      <w:r w:rsidR="00D54473">
        <w:t xml:space="preserve"> дел</w:t>
      </w:r>
      <w:r>
        <w:t xml:space="preserve"> с соблюдением прав человека. Комитет также выражает обеспокоенность по поводу того, в какой степени и насколько эффективно применяются показатели, связанные с инвалидностью, в контексте выполнения целей в области устойчивого развития.</w:t>
      </w:r>
    </w:p>
    <w:p w:rsidR="003B4091" w:rsidRPr="00483CB2" w:rsidRDefault="003B4091" w:rsidP="003B4091">
      <w:pPr>
        <w:pStyle w:val="SingleTxtG"/>
        <w:rPr>
          <w:b/>
        </w:rPr>
      </w:pPr>
      <w:r>
        <w:t>54.</w:t>
      </w:r>
      <w:r>
        <w:tab/>
      </w:r>
      <w:r>
        <w:rPr>
          <w:b/>
          <w:bCs/>
        </w:rPr>
        <w:t xml:space="preserve">Комитет рекомендует государству-участнику применять показатели, связанные с инвалидностью, для мониторинга выполнения </w:t>
      </w:r>
      <w:r w:rsidR="00D54473">
        <w:rPr>
          <w:b/>
          <w:bCs/>
        </w:rPr>
        <w:t>Ц</w:t>
      </w:r>
      <w:r>
        <w:rPr>
          <w:b/>
          <w:bCs/>
        </w:rPr>
        <w:t>елей в области устойчивого развития, в особенности задачи 17.18, и значительно повысить доступность высококачественных, актуальных и достоверных данных, дезагрегированных по уровню доходов, гендерной принадлежности, возрасту, расе, национальности, миграционному статусу (включая статус просителей убежища и беженцев), инвалидности, географическому местонахождению и другим характеристикам, значимым с учетом национальных условий.</w:t>
      </w:r>
      <w:r>
        <w:t xml:space="preserve"> </w:t>
      </w:r>
    </w:p>
    <w:p w:rsidR="003B4091" w:rsidRPr="00483CB2" w:rsidRDefault="003B4091" w:rsidP="003B4091">
      <w:pPr>
        <w:pStyle w:val="H23G"/>
      </w:pPr>
      <w:r>
        <w:tab/>
      </w:r>
      <w:r>
        <w:tab/>
      </w:r>
      <w:r>
        <w:rPr>
          <w:bCs/>
        </w:rPr>
        <w:t>Международное сотрудничество (статья 32)</w:t>
      </w:r>
    </w:p>
    <w:p w:rsidR="003B4091" w:rsidRPr="00483CB2" w:rsidRDefault="003B4091" w:rsidP="003B4091">
      <w:pPr>
        <w:pStyle w:val="SingleTxtG"/>
      </w:pPr>
      <w:r>
        <w:t>55.</w:t>
      </w:r>
      <w:r>
        <w:tab/>
        <w:t>Комитет обеспокоен отсутствием эффективных консультаций и необеспечением участия и вовлечения инвалидов через представляющие их организации в программы международного сотрудничества.</w:t>
      </w:r>
    </w:p>
    <w:p w:rsidR="003B4091" w:rsidRPr="00483CB2" w:rsidRDefault="003B4091" w:rsidP="003B4091">
      <w:pPr>
        <w:pStyle w:val="SingleTxtG"/>
        <w:rPr>
          <w:b/>
        </w:rPr>
      </w:pPr>
      <w:r>
        <w:t>56.</w:t>
      </w:r>
      <w:r>
        <w:tab/>
      </w:r>
      <w:r>
        <w:rPr>
          <w:b/>
          <w:bCs/>
        </w:rPr>
        <w:t>Комитет рекомендует государству-участнику принять меры для обеспечения эффективного участия и вовлечения инвалидов через представляющие их организации в программы международного сотрудничества, а также проведения с ними соответствующих консультаций.</w:t>
      </w:r>
    </w:p>
    <w:p w:rsidR="003B4091" w:rsidRPr="00483CB2" w:rsidRDefault="003B4091" w:rsidP="003B4091">
      <w:pPr>
        <w:pStyle w:val="H23G"/>
      </w:pPr>
      <w:r>
        <w:tab/>
      </w:r>
      <w:r>
        <w:tab/>
      </w:r>
      <w:r>
        <w:rPr>
          <w:bCs/>
        </w:rPr>
        <w:t>Национальное осуществление и мониторинг (статья 33)</w:t>
      </w:r>
    </w:p>
    <w:p w:rsidR="003B4091" w:rsidRPr="00483CB2" w:rsidRDefault="003B4091" w:rsidP="003B4091">
      <w:pPr>
        <w:pStyle w:val="SingleTxtG"/>
      </w:pPr>
      <w:r>
        <w:t>57.</w:t>
      </w:r>
      <w:r>
        <w:tab/>
        <w:t>Комитет обеспокоен тем, что независимая структура мониторинга, учрежденная в соответствии с пунктом 2 статьи 33 Конвенции, не располагает достаточными ресурсами для проведения эффективного и всестороннего мониторинга, вследствие чего ограничивается и поддержка, оказываемая организациям инвалидов для содействия их участию в этом процессе.</w:t>
      </w:r>
    </w:p>
    <w:p w:rsidR="003B4091" w:rsidRPr="00483CB2" w:rsidRDefault="003B4091" w:rsidP="003B4091">
      <w:pPr>
        <w:pStyle w:val="SingleTxtG"/>
        <w:rPr>
          <w:b/>
        </w:rPr>
      </w:pPr>
      <w:r>
        <w:t>58.</w:t>
      </w:r>
      <w:r>
        <w:tab/>
      </w:r>
      <w:r>
        <w:rPr>
          <w:b/>
          <w:bCs/>
        </w:rPr>
        <w:t>Комитет рекомендует государству-участнику предоставлять достаточный объем средств структурам мониторинга и организациям инвалидов, с тем чтобы они могли контролировать осуществление Конвенции на всей территории государства-участника с учетом руководящих принципов в отношении независимых структур мониторинга и их участия в работе Комитета (CRPD/C/1/Rev.1, приложение).</w:t>
      </w:r>
    </w:p>
    <w:p w:rsidR="003B4091" w:rsidRPr="00483CB2" w:rsidRDefault="003B4091" w:rsidP="003B4091">
      <w:pPr>
        <w:pStyle w:val="HChG"/>
      </w:pPr>
      <w:r>
        <w:tab/>
        <w:t>IV.</w:t>
      </w:r>
      <w:r>
        <w:tab/>
      </w:r>
      <w:r w:rsidRPr="00206959">
        <w:tab/>
      </w:r>
      <w:r>
        <w:rPr>
          <w:bCs/>
        </w:rPr>
        <w:t>Последующая деятельность</w:t>
      </w:r>
      <w:r>
        <w:t xml:space="preserve"> </w:t>
      </w:r>
    </w:p>
    <w:p w:rsidR="003B4091" w:rsidRPr="00483CB2" w:rsidRDefault="003B4091" w:rsidP="003B4091">
      <w:pPr>
        <w:pStyle w:val="H23G"/>
      </w:pPr>
      <w:r>
        <w:tab/>
      </w:r>
      <w:r>
        <w:tab/>
      </w:r>
      <w:r>
        <w:rPr>
          <w:bCs/>
        </w:rPr>
        <w:t>Распространение информации</w:t>
      </w:r>
    </w:p>
    <w:p w:rsidR="003B4091" w:rsidRPr="00483CB2" w:rsidRDefault="003B4091" w:rsidP="003B4091">
      <w:pPr>
        <w:pStyle w:val="SingleTxtG"/>
        <w:rPr>
          <w:b/>
          <w:bCs/>
        </w:rPr>
      </w:pPr>
      <w:r>
        <w:t>59.</w:t>
      </w:r>
      <w:r>
        <w:tab/>
      </w:r>
      <w:r>
        <w:rPr>
          <w:b/>
          <w:bCs/>
        </w:rPr>
        <w:t xml:space="preserve">Комитет подчеркивает важность всех рекомендаций, содержащихся в настоящих заключительных замечаниях, </w:t>
      </w:r>
      <w:r w:rsidR="00362B05">
        <w:rPr>
          <w:b/>
          <w:bCs/>
        </w:rPr>
        <w:t xml:space="preserve">и обращает внимание </w:t>
      </w:r>
      <w:r w:rsidR="00362B05">
        <w:rPr>
          <w:b/>
          <w:bCs/>
        </w:rPr>
        <w:lastRenderedPageBreak/>
        <w:t>государства</w:t>
      </w:r>
      <w:r w:rsidR="00362B05">
        <w:rPr>
          <w:b/>
          <w:bCs/>
        </w:rPr>
        <w:noBreakHyphen/>
      </w:r>
      <w:r>
        <w:rPr>
          <w:b/>
          <w:bCs/>
        </w:rPr>
        <w:t>участника на рекомендации, изложенные в пунктах 18 (</w:t>
      </w:r>
      <w:r w:rsidR="007B0F12">
        <w:rPr>
          <w:b/>
          <w:bCs/>
        </w:rPr>
        <w:t>д</w:t>
      </w:r>
      <w:r>
        <w:rPr>
          <w:b/>
          <w:bCs/>
        </w:rPr>
        <w:t>оступность) и 24 (</w:t>
      </w:r>
      <w:r w:rsidR="007B0F12">
        <w:rPr>
          <w:b/>
          <w:bCs/>
        </w:rPr>
        <w:t>д</w:t>
      </w:r>
      <w:r>
        <w:rPr>
          <w:b/>
          <w:bCs/>
        </w:rPr>
        <w:t>оступ к правосудию).</w:t>
      </w:r>
      <w:r>
        <w:t xml:space="preserve"> </w:t>
      </w:r>
    </w:p>
    <w:p w:rsidR="003B4091" w:rsidRPr="00483CB2" w:rsidRDefault="003B4091" w:rsidP="003B4091">
      <w:pPr>
        <w:pStyle w:val="SingleTxtG"/>
        <w:rPr>
          <w:b/>
          <w:bCs/>
        </w:rPr>
      </w:pPr>
      <w:r>
        <w:t>60.</w:t>
      </w:r>
      <w:r>
        <w:tab/>
      </w:r>
      <w:r>
        <w:rPr>
          <w:b/>
          <w:bCs/>
        </w:rPr>
        <w:t>Комитет просит государство-участник выполнить рекомендации, содержащиеся в настоящих заключительных замечаниях.</w:t>
      </w:r>
      <w:r>
        <w:t xml:space="preserve"> </w:t>
      </w:r>
      <w:r>
        <w:rPr>
          <w:b/>
          <w:bCs/>
        </w:rPr>
        <w:t>Он рекомендует государству-участнику препроводить заключительные замечания для рассмотрения и принятия мер членам правительства и парламента, должностным лицам профильных министерств, судебным органам и членам соответствующих профессиональных групп, в частности специалистам в области образования, медицины и юриспруденции, а также местным органам власти, частному сектору и сотрудникам средств массовой информации с использованием современных стратегий социальной коммуникации.</w:t>
      </w:r>
      <w:r>
        <w:t xml:space="preserve"> </w:t>
      </w:r>
    </w:p>
    <w:p w:rsidR="003B4091" w:rsidRPr="00483CB2" w:rsidRDefault="003B4091" w:rsidP="003B4091">
      <w:pPr>
        <w:pStyle w:val="SingleTxtG"/>
        <w:rPr>
          <w:b/>
          <w:bCs/>
        </w:rPr>
      </w:pPr>
      <w:r>
        <w:t>61.</w:t>
      </w:r>
      <w:r>
        <w:tab/>
      </w:r>
      <w:r>
        <w:rPr>
          <w:b/>
          <w:bCs/>
        </w:rPr>
        <w:t>Комитет настоятельно рекомендует государству-участнику привлекать организации гражданского общества, в частности организации инвалидов, к подготовке своего периодического доклада.</w:t>
      </w:r>
    </w:p>
    <w:p w:rsidR="003B4091" w:rsidRPr="003B4091" w:rsidRDefault="003B4091" w:rsidP="003B4091">
      <w:pPr>
        <w:pStyle w:val="SingleTxtG"/>
        <w:rPr>
          <w:b/>
        </w:rPr>
      </w:pPr>
      <w:r>
        <w:t>62.</w:t>
      </w:r>
      <w:r>
        <w:tab/>
      </w:r>
      <w:r w:rsidRPr="003B4091">
        <w:rPr>
          <w:b/>
        </w:rPr>
        <w:t>Комитет просит государство-участник широко распространить настоящие заключительные замечания, в частности среди неправительственных организаций и организаций инвалидов, а также среди самих инвалидов и членов их семей на национальных языках и языках меньшинств, включая язык жестов, и в доступных форматах, а также опубликовать их на государственном веб-сайте, посвященном правам человека.</w:t>
      </w:r>
    </w:p>
    <w:p w:rsidR="003B4091" w:rsidRPr="00483CB2" w:rsidRDefault="003B4091" w:rsidP="003B4091">
      <w:pPr>
        <w:pStyle w:val="H23G"/>
      </w:pPr>
      <w:r>
        <w:tab/>
      </w:r>
      <w:r>
        <w:tab/>
      </w:r>
      <w:r>
        <w:rPr>
          <w:bCs/>
        </w:rPr>
        <w:t>Следующий периодический доклад</w:t>
      </w:r>
    </w:p>
    <w:p w:rsidR="00C7182E" w:rsidRPr="003B4091" w:rsidRDefault="003B4091" w:rsidP="003B4091">
      <w:pPr>
        <w:pStyle w:val="SingleTxtG"/>
        <w:rPr>
          <w:b/>
        </w:rPr>
      </w:pPr>
      <w:r>
        <w:t>63.</w:t>
      </w:r>
      <w:r>
        <w:tab/>
      </w:r>
      <w:r w:rsidRPr="003B4091">
        <w:rPr>
          <w:b/>
        </w:rPr>
        <w:t>Комитет просит государство-участник представить свои объединенные второй, третий и четвертый периодические доклады к 29 июня 2026 года и включить в них информацию об осуществлении рекомендаций, содержащихся в настоящих заключительных замечаниях. К</w:t>
      </w:r>
      <w:r w:rsidR="00362B05">
        <w:rPr>
          <w:b/>
        </w:rPr>
        <w:t>омитет просит также государство</w:t>
      </w:r>
      <w:r w:rsidR="00362B05">
        <w:rPr>
          <w:b/>
        </w:rPr>
        <w:noBreakHyphen/>
      </w:r>
      <w:r w:rsidRPr="003B4091">
        <w:rPr>
          <w:b/>
        </w:rPr>
        <w:t>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 Ответы государства-участника на такой перечень вопросов являются его докладом.</w:t>
      </w:r>
    </w:p>
    <w:p w:rsidR="00381C24" w:rsidRPr="003B4091" w:rsidRDefault="003B4091" w:rsidP="003B4091">
      <w:pPr>
        <w:spacing w:before="240"/>
        <w:jc w:val="center"/>
        <w:rPr>
          <w:u w:val="single"/>
        </w:rPr>
      </w:pPr>
      <w:r>
        <w:rPr>
          <w:u w:val="single"/>
        </w:rPr>
        <w:tab/>
      </w:r>
      <w:r>
        <w:rPr>
          <w:u w:val="single"/>
        </w:rPr>
        <w:tab/>
      </w:r>
      <w:r>
        <w:rPr>
          <w:u w:val="single"/>
        </w:rPr>
        <w:tab/>
      </w:r>
    </w:p>
    <w:sectPr w:rsidR="00381C24" w:rsidRPr="003B4091" w:rsidSect="00C7182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CD" w:rsidRPr="00A312BC" w:rsidRDefault="00732ECD" w:rsidP="00A312BC"/>
  </w:endnote>
  <w:endnote w:type="continuationSeparator" w:id="0">
    <w:p w:rsidR="00732ECD" w:rsidRPr="00A312BC" w:rsidRDefault="00732EC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2E" w:rsidRPr="00C7182E" w:rsidRDefault="00C7182E">
    <w:pPr>
      <w:pStyle w:val="a8"/>
    </w:pPr>
    <w:r w:rsidRPr="00C7182E">
      <w:rPr>
        <w:b/>
        <w:sz w:val="18"/>
      </w:rPr>
      <w:fldChar w:fldCharType="begin"/>
    </w:r>
    <w:r w:rsidRPr="00C7182E">
      <w:rPr>
        <w:b/>
        <w:sz w:val="18"/>
      </w:rPr>
      <w:instrText xml:space="preserve"> PAGE  \* MERGEFORMAT </w:instrText>
    </w:r>
    <w:r w:rsidRPr="00C7182E">
      <w:rPr>
        <w:b/>
        <w:sz w:val="18"/>
      </w:rPr>
      <w:fldChar w:fldCharType="separate"/>
    </w:r>
    <w:r w:rsidR="009D21C4">
      <w:rPr>
        <w:b/>
        <w:noProof/>
        <w:sz w:val="18"/>
      </w:rPr>
      <w:t>14</w:t>
    </w:r>
    <w:r w:rsidRPr="00C7182E">
      <w:rPr>
        <w:b/>
        <w:sz w:val="18"/>
      </w:rPr>
      <w:fldChar w:fldCharType="end"/>
    </w:r>
    <w:r>
      <w:rPr>
        <w:b/>
        <w:sz w:val="18"/>
      </w:rPr>
      <w:tab/>
    </w:r>
    <w:r>
      <w:t>GE.18-17938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2E" w:rsidRPr="00C7182E" w:rsidRDefault="00C7182E" w:rsidP="00C7182E">
    <w:pPr>
      <w:pStyle w:val="a8"/>
      <w:tabs>
        <w:tab w:val="clear" w:pos="9639"/>
        <w:tab w:val="right" w:pos="9638"/>
      </w:tabs>
      <w:rPr>
        <w:b/>
        <w:sz w:val="18"/>
      </w:rPr>
    </w:pPr>
    <w:r>
      <w:t>GE.18-17938</w:t>
    </w:r>
    <w:r>
      <w:tab/>
    </w:r>
    <w:r w:rsidRPr="00C7182E">
      <w:rPr>
        <w:b/>
        <w:sz w:val="18"/>
      </w:rPr>
      <w:fldChar w:fldCharType="begin"/>
    </w:r>
    <w:r w:rsidRPr="00C7182E">
      <w:rPr>
        <w:b/>
        <w:sz w:val="18"/>
      </w:rPr>
      <w:instrText xml:space="preserve"> PAGE  \* MERGEFORMAT </w:instrText>
    </w:r>
    <w:r w:rsidRPr="00C7182E">
      <w:rPr>
        <w:b/>
        <w:sz w:val="18"/>
      </w:rPr>
      <w:fldChar w:fldCharType="separate"/>
    </w:r>
    <w:r w:rsidR="009D21C4">
      <w:rPr>
        <w:b/>
        <w:noProof/>
        <w:sz w:val="18"/>
      </w:rPr>
      <w:t>15</w:t>
    </w:r>
    <w:r w:rsidRPr="00C718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7182E" w:rsidRDefault="00C7182E" w:rsidP="00C7182E">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18-17938  (R)</w:t>
    </w:r>
    <w:r>
      <w:rPr>
        <w:lang w:val="en-US"/>
      </w:rPr>
      <w:t xml:space="preserve">  131118  </w:t>
    </w:r>
    <w:r w:rsidR="005534B9">
      <w:rPr>
        <w:lang w:val="en-US"/>
      </w:rPr>
      <w:t>14</w:t>
    </w:r>
    <w:r>
      <w:rPr>
        <w:lang w:val="en-US"/>
      </w:rPr>
      <w:t>1118</w:t>
    </w:r>
    <w:r>
      <w:br/>
    </w:r>
    <w:r w:rsidRPr="00C7182E">
      <w:rPr>
        <w:rFonts w:ascii="C39T30Lfz" w:hAnsi="C39T30Lfz"/>
        <w:kern w:val="14"/>
        <w:sz w:val="56"/>
      </w:rPr>
      <w:t></w:t>
    </w:r>
    <w:r w:rsidRPr="00C7182E">
      <w:rPr>
        <w:rFonts w:ascii="C39T30Lfz" w:hAnsi="C39T30Lfz"/>
        <w:kern w:val="14"/>
        <w:sz w:val="56"/>
      </w:rPr>
      <w:t></w:t>
    </w:r>
    <w:r w:rsidRPr="00C7182E">
      <w:rPr>
        <w:rFonts w:ascii="C39T30Lfz" w:hAnsi="C39T30Lfz"/>
        <w:kern w:val="14"/>
        <w:sz w:val="56"/>
      </w:rPr>
      <w:t></w:t>
    </w:r>
    <w:r w:rsidRPr="00C7182E">
      <w:rPr>
        <w:rFonts w:ascii="C39T30Lfz" w:hAnsi="C39T30Lfz"/>
        <w:kern w:val="14"/>
        <w:sz w:val="56"/>
      </w:rPr>
      <w:t></w:t>
    </w:r>
    <w:r w:rsidRPr="00C7182E">
      <w:rPr>
        <w:rFonts w:ascii="C39T30Lfz" w:hAnsi="C39T30Lfz"/>
        <w:kern w:val="14"/>
        <w:sz w:val="56"/>
      </w:rPr>
      <w:t></w:t>
    </w:r>
    <w:r w:rsidRPr="00C7182E">
      <w:rPr>
        <w:rFonts w:ascii="C39T30Lfz" w:hAnsi="C39T30Lfz"/>
        <w:kern w:val="14"/>
        <w:sz w:val="56"/>
      </w:rPr>
      <w:t></w:t>
    </w:r>
    <w:r w:rsidRPr="00C7182E">
      <w:rPr>
        <w:rFonts w:ascii="C39T30Lfz" w:hAnsi="C39T30Lfz"/>
        <w:kern w:val="14"/>
        <w:sz w:val="56"/>
      </w:rPr>
      <w:t></w:t>
    </w:r>
    <w:r w:rsidRPr="00C7182E">
      <w:rPr>
        <w:rFonts w:ascii="C39T30Lfz" w:hAnsi="C39T30Lfz"/>
        <w:kern w:val="14"/>
        <w:sz w:val="56"/>
      </w:rPr>
      <w:t></w:t>
    </w:r>
    <w:r w:rsidRPr="00C7182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MKD/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KD/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CD" w:rsidRPr="001075E9" w:rsidRDefault="00732ECD" w:rsidP="001075E9">
      <w:pPr>
        <w:tabs>
          <w:tab w:val="right" w:pos="2155"/>
        </w:tabs>
        <w:spacing w:after="80" w:line="240" w:lineRule="auto"/>
        <w:ind w:left="680"/>
        <w:rPr>
          <w:u w:val="single"/>
        </w:rPr>
      </w:pPr>
      <w:r>
        <w:rPr>
          <w:u w:val="single"/>
        </w:rPr>
        <w:tab/>
      </w:r>
    </w:p>
  </w:footnote>
  <w:footnote w:type="continuationSeparator" w:id="0">
    <w:p w:rsidR="00732ECD" w:rsidRDefault="00732ECD" w:rsidP="00407B78">
      <w:pPr>
        <w:tabs>
          <w:tab w:val="right" w:pos="2155"/>
        </w:tabs>
        <w:spacing w:after="80"/>
        <w:ind w:left="680"/>
        <w:rPr>
          <w:u w:val="single"/>
        </w:rPr>
      </w:pPr>
      <w:r>
        <w:rPr>
          <w:u w:val="single"/>
        </w:rPr>
        <w:tab/>
      </w:r>
    </w:p>
  </w:footnote>
  <w:footnote w:id="1">
    <w:p w:rsidR="003B4091" w:rsidRPr="00483CB2" w:rsidRDefault="003B4091" w:rsidP="003B4091">
      <w:pPr>
        <w:pStyle w:val="ad"/>
        <w:rPr>
          <w:sz w:val="20"/>
        </w:rPr>
      </w:pPr>
      <w:r>
        <w:tab/>
      </w:r>
      <w:r w:rsidRPr="003B4091">
        <w:rPr>
          <w:sz w:val="20"/>
        </w:rPr>
        <w:t>*</w:t>
      </w:r>
      <w:r>
        <w:tab/>
        <w:t>Приняты Комитетом на его двадцатой сессии (27 августа – 21 сентября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2E" w:rsidRPr="00C7182E" w:rsidRDefault="009D21C4">
    <w:pPr>
      <w:pStyle w:val="a5"/>
    </w:pPr>
    <w:r>
      <w:fldChar w:fldCharType="begin"/>
    </w:r>
    <w:r>
      <w:instrText xml:space="preserve"> TITLE  \* MERGEFORMAT </w:instrText>
    </w:r>
    <w:r>
      <w:fldChar w:fldCharType="separate"/>
    </w:r>
    <w:r>
      <w:t>CRPD/C/MKD/CO/1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2E" w:rsidRPr="00C7182E" w:rsidRDefault="009D21C4" w:rsidP="00C7182E">
    <w:pPr>
      <w:pStyle w:val="a5"/>
      <w:jc w:val="right"/>
    </w:pPr>
    <w:r>
      <w:fldChar w:fldCharType="begin"/>
    </w:r>
    <w:r>
      <w:instrText xml:space="preserve"> TITLE  \* MERGEFORMAT </w:instrText>
    </w:r>
    <w:r>
      <w:fldChar w:fldCharType="separate"/>
    </w:r>
    <w:r>
      <w:t>CRPD/C/MKD/CO/1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CD"/>
    <w:rsid w:val="00011089"/>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E554C"/>
    <w:rsid w:val="002F405F"/>
    <w:rsid w:val="002F7EEC"/>
    <w:rsid w:val="00301299"/>
    <w:rsid w:val="00305C08"/>
    <w:rsid w:val="00307FB6"/>
    <w:rsid w:val="00317339"/>
    <w:rsid w:val="00322004"/>
    <w:rsid w:val="003349E4"/>
    <w:rsid w:val="003402C2"/>
    <w:rsid w:val="00362B05"/>
    <w:rsid w:val="00381C24"/>
    <w:rsid w:val="003958D0"/>
    <w:rsid w:val="003B00E5"/>
    <w:rsid w:val="003B4091"/>
    <w:rsid w:val="00407B78"/>
    <w:rsid w:val="00424203"/>
    <w:rsid w:val="00452493"/>
    <w:rsid w:val="00453318"/>
    <w:rsid w:val="00454E07"/>
    <w:rsid w:val="00472C5C"/>
    <w:rsid w:val="0050108D"/>
    <w:rsid w:val="00513081"/>
    <w:rsid w:val="00517901"/>
    <w:rsid w:val="00526683"/>
    <w:rsid w:val="005534B9"/>
    <w:rsid w:val="005709E0"/>
    <w:rsid w:val="00572E19"/>
    <w:rsid w:val="005961C8"/>
    <w:rsid w:val="005966F1"/>
    <w:rsid w:val="005D7914"/>
    <w:rsid w:val="005E2B41"/>
    <w:rsid w:val="005F0B42"/>
    <w:rsid w:val="00681A10"/>
    <w:rsid w:val="006A1ED8"/>
    <w:rsid w:val="006B5625"/>
    <w:rsid w:val="006C2031"/>
    <w:rsid w:val="006D461A"/>
    <w:rsid w:val="006F35EE"/>
    <w:rsid w:val="007021FF"/>
    <w:rsid w:val="00712895"/>
    <w:rsid w:val="00732ECD"/>
    <w:rsid w:val="00757357"/>
    <w:rsid w:val="007A6CB8"/>
    <w:rsid w:val="007B0F12"/>
    <w:rsid w:val="007C3F50"/>
    <w:rsid w:val="00806737"/>
    <w:rsid w:val="00825F8D"/>
    <w:rsid w:val="00833758"/>
    <w:rsid w:val="00834B71"/>
    <w:rsid w:val="00846753"/>
    <w:rsid w:val="0086445C"/>
    <w:rsid w:val="008934D2"/>
    <w:rsid w:val="00894693"/>
    <w:rsid w:val="008A08D7"/>
    <w:rsid w:val="008B6909"/>
    <w:rsid w:val="00903712"/>
    <w:rsid w:val="00906890"/>
    <w:rsid w:val="00906901"/>
    <w:rsid w:val="00911BE4"/>
    <w:rsid w:val="009353B9"/>
    <w:rsid w:val="0094350E"/>
    <w:rsid w:val="00951972"/>
    <w:rsid w:val="009608F3"/>
    <w:rsid w:val="00983128"/>
    <w:rsid w:val="009A24AC"/>
    <w:rsid w:val="009D21C4"/>
    <w:rsid w:val="009D2372"/>
    <w:rsid w:val="00A14DA8"/>
    <w:rsid w:val="00A312BC"/>
    <w:rsid w:val="00A84021"/>
    <w:rsid w:val="00A84D35"/>
    <w:rsid w:val="00A917B3"/>
    <w:rsid w:val="00AB4B51"/>
    <w:rsid w:val="00AC12E8"/>
    <w:rsid w:val="00B10CC7"/>
    <w:rsid w:val="00B36DF7"/>
    <w:rsid w:val="00B539E7"/>
    <w:rsid w:val="00B62458"/>
    <w:rsid w:val="00B739FE"/>
    <w:rsid w:val="00BC18B2"/>
    <w:rsid w:val="00BD33EE"/>
    <w:rsid w:val="00C106D6"/>
    <w:rsid w:val="00C60F0C"/>
    <w:rsid w:val="00C7182E"/>
    <w:rsid w:val="00C805C9"/>
    <w:rsid w:val="00C92939"/>
    <w:rsid w:val="00CA1679"/>
    <w:rsid w:val="00CB151C"/>
    <w:rsid w:val="00CE5A1A"/>
    <w:rsid w:val="00CF55F6"/>
    <w:rsid w:val="00D33D63"/>
    <w:rsid w:val="00D54473"/>
    <w:rsid w:val="00D90028"/>
    <w:rsid w:val="00D90138"/>
    <w:rsid w:val="00DD78D1"/>
    <w:rsid w:val="00DE32CD"/>
    <w:rsid w:val="00DF71B9"/>
    <w:rsid w:val="00E30B7B"/>
    <w:rsid w:val="00E73F76"/>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CC42A"/>
  <w15:docId w15:val="{66682FE6-5911-4159-AE3B-7DDE3601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3B409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E9A5-AB66-4151-AB63-96AAF1E8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15</Pages>
  <Words>4951</Words>
  <Characters>35703</Characters>
  <Application>Microsoft Office Word</Application>
  <DocSecurity>0</DocSecurity>
  <Lines>686</Lines>
  <Paragraphs>224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CRPD/C/MKD/CO/1</vt:lpstr>
      <vt:lpstr>A/</vt:lpstr>
      <vt:lpstr>A/</vt:lpstr>
    </vt:vector>
  </TitlesOfParts>
  <Company>DCM</Company>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CRPD/C/MKD/CO/1</dc:title>
  <dc:subject/>
  <dc:creator>Elena IZOTOVA</dc:creator>
  <cp:keywords/>
  <cp:lastModifiedBy>Elena Izotova</cp:lastModifiedBy>
  <cp:revision>3</cp:revision>
  <cp:lastPrinted>2018-11-14T08:03:00Z</cp:lastPrinted>
  <dcterms:created xsi:type="dcterms:W3CDTF">2018-11-14T08:03:00Z</dcterms:created>
  <dcterms:modified xsi:type="dcterms:W3CDTF">2018-11-14T08:05:00Z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