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A85" w:rsidRDefault="006F2A85" w:rsidP="006F2A85">
      <w:pPr>
        <w:spacing w:line="60" w:lineRule="exact"/>
        <w:rPr>
          <w:color w:val="010000"/>
          <w:sz w:val="2"/>
        </w:rPr>
        <w:sectPr w:rsidR="006F2A85" w:rsidSect="009845D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2240" w:h="15840"/>
          <w:pgMar w:top="1440" w:right="1200" w:bottom="1728" w:left="1200" w:header="432" w:footer="504" w:gutter="0"/>
          <w:pgNumType w:start="1"/>
          <w:cols w:space="720"/>
          <w:titlePg/>
          <w:docGrid w:linePitch="360"/>
        </w:sectPr>
      </w:pPr>
      <w:r>
        <w:rPr>
          <w:rStyle w:val="CommentReference"/>
        </w:rPr>
        <w:commentReference w:id="0"/>
      </w:r>
    </w:p>
    <w:p w:rsidR="006F2A85" w:rsidRPr="009845DE" w:rsidRDefault="009845DE" w:rsidP="009845DE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</w:pPr>
      <w:r>
        <w:lastRenderedPageBreak/>
        <w:t>Комитет по ликвидации дискриминации</w:t>
      </w:r>
      <w:r w:rsidRPr="009845DE">
        <w:br/>
      </w:r>
      <w:r>
        <w:t>в отношении женщин</w:t>
      </w:r>
    </w:p>
    <w:p w:rsidR="009845DE" w:rsidRPr="009845DE" w:rsidRDefault="009845DE" w:rsidP="009845DE">
      <w:pPr>
        <w:pStyle w:val="SingleTxt"/>
        <w:spacing w:after="0" w:line="120" w:lineRule="exact"/>
        <w:rPr>
          <w:sz w:val="10"/>
        </w:rPr>
      </w:pPr>
    </w:p>
    <w:p w:rsidR="009845DE" w:rsidRPr="009845DE" w:rsidRDefault="009845DE" w:rsidP="009845DE">
      <w:pPr>
        <w:pStyle w:val="SingleTxt"/>
        <w:spacing w:after="0" w:line="120" w:lineRule="exact"/>
        <w:rPr>
          <w:sz w:val="10"/>
        </w:rPr>
      </w:pPr>
    </w:p>
    <w:p w:rsidR="009845DE" w:rsidRPr="009845DE" w:rsidRDefault="009845DE" w:rsidP="009845DE">
      <w:pPr>
        <w:pStyle w:val="SingleTxt"/>
        <w:spacing w:after="0" w:line="120" w:lineRule="exact"/>
        <w:rPr>
          <w:sz w:val="10"/>
        </w:rPr>
      </w:pPr>
    </w:p>
    <w:p w:rsidR="004827F6" w:rsidRPr="004827F6" w:rsidRDefault="004827F6" w:rsidP="00C5718F">
      <w:pPr>
        <w:framePr w:w="9792" w:h="432" w:hSpace="180" w:wrap="around" w:hAnchor="page" w:x="1210" w:yAlign="bottom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before="40" w:line="240" w:lineRule="auto"/>
        <w:ind w:left="1267" w:right="1267" w:hanging="576"/>
        <w:rPr>
          <w:sz w:val="17"/>
          <w:szCs w:val="17"/>
        </w:rPr>
      </w:pPr>
      <w:r w:rsidRPr="004827F6">
        <w:rPr>
          <w:noProof/>
          <w:w w:val="100"/>
          <w:sz w:val="1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367967" wp14:editId="7FDC5388">
                <wp:simplePos x="0" y="0"/>
                <wp:positionH relativeFrom="page">
                  <wp:posOffset>1371600</wp:posOffset>
                </wp:positionH>
                <wp:positionV relativeFrom="paragraph">
                  <wp:posOffset>-12700</wp:posOffset>
                </wp:positionV>
                <wp:extent cx="9144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08pt,-1pt" to="180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" strokecolor="#010000" strokeweight=".25pt">
                <w10:wrap anchorx="page"/>
              </v:line>
            </w:pict>
          </mc:Fallback>
        </mc:AlternateContent>
      </w:r>
      <w:r w:rsidRPr="004827F6">
        <w:rPr>
          <w:sz w:val="10"/>
        </w:rPr>
        <w:tab/>
        <w:t>*</w:t>
      </w:r>
      <w:r w:rsidRPr="004827F6">
        <w:rPr>
          <w:sz w:val="10"/>
        </w:rPr>
        <w:tab/>
      </w:r>
      <w:r w:rsidRPr="004827F6">
        <w:rPr>
          <w:sz w:val="17"/>
          <w:szCs w:val="17"/>
        </w:rPr>
        <w:t>Приняты Комитетом на его шестьдесят седьмой сессии (3—21 июля 2017 года).</w:t>
      </w:r>
    </w:p>
    <w:p w:rsidR="009845DE" w:rsidRPr="009845DE" w:rsidRDefault="009845DE" w:rsidP="00D31484">
      <w:pPr>
        <w:pStyle w:val="TitleHCH"/>
      </w:pPr>
      <w:r w:rsidRPr="009845DE">
        <w:tab/>
      </w:r>
      <w:r w:rsidRPr="009845DE">
        <w:tab/>
        <w:t>Заключительные замечания по объединенным шестому и седьмому периодическим докладам Таиланда*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120" w:lineRule="exact"/>
        <w:ind w:left="1267" w:right="1267"/>
        <w:jc w:val="both"/>
        <w:rPr>
          <w:sz w:val="10"/>
          <w:szCs w:val="20"/>
        </w:rPr>
      </w:pP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120" w:lineRule="exact"/>
        <w:ind w:left="1267" w:right="1267"/>
        <w:jc w:val="both"/>
        <w:rPr>
          <w:sz w:val="10"/>
          <w:szCs w:val="20"/>
        </w:rPr>
      </w:pP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267" w:right="1267"/>
        <w:jc w:val="both"/>
        <w:rPr>
          <w:szCs w:val="20"/>
        </w:rPr>
      </w:pPr>
      <w:r w:rsidRPr="009845DE">
        <w:rPr>
          <w:szCs w:val="20"/>
        </w:rPr>
        <w:t>1.</w:t>
      </w:r>
      <w:r w:rsidRPr="009845DE">
        <w:rPr>
          <w:szCs w:val="20"/>
        </w:rPr>
        <w:tab/>
        <w:t>Комитет рассмотрел объединенные шестой и седьмой периодические доклады Таиланда (</w:t>
      </w:r>
      <w:hyperlink r:id="rId15" w:history="1">
        <w:r w:rsidRPr="009845DE">
          <w:rPr>
            <w:color w:val="0000FF"/>
            <w:szCs w:val="20"/>
            <w:lang w:val="en-GB"/>
          </w:rPr>
          <w:t>CEDAW</w:t>
        </w:r>
        <w:r w:rsidRPr="009845DE">
          <w:rPr>
            <w:color w:val="0000FF"/>
            <w:szCs w:val="20"/>
          </w:rPr>
          <w:t>/</w:t>
        </w:r>
        <w:r w:rsidRPr="009845DE">
          <w:rPr>
            <w:color w:val="0000FF"/>
            <w:szCs w:val="20"/>
            <w:lang w:val="en-GB"/>
          </w:rPr>
          <w:t>C</w:t>
        </w:r>
        <w:r w:rsidRPr="009845DE">
          <w:rPr>
            <w:color w:val="0000FF"/>
            <w:szCs w:val="20"/>
          </w:rPr>
          <w:t>/</w:t>
        </w:r>
        <w:r w:rsidRPr="009845DE">
          <w:rPr>
            <w:color w:val="0000FF"/>
            <w:szCs w:val="20"/>
            <w:lang w:val="en-GB"/>
          </w:rPr>
          <w:t>THA</w:t>
        </w:r>
        <w:r w:rsidRPr="009845DE">
          <w:rPr>
            <w:color w:val="0000FF"/>
            <w:szCs w:val="20"/>
          </w:rPr>
          <w:t>/6-7</w:t>
        </w:r>
      </w:hyperlink>
      <w:r w:rsidRPr="009845DE">
        <w:rPr>
          <w:szCs w:val="20"/>
        </w:rPr>
        <w:t xml:space="preserve">) на своих 1504-м и 1505-м заседаниях, состоявшихся 5 июля 2017 года (см. </w:t>
      </w:r>
      <w:hyperlink r:id="rId16" w:history="1">
        <w:r w:rsidRPr="009845DE">
          <w:rPr>
            <w:color w:val="0000FF"/>
            <w:szCs w:val="20"/>
            <w:lang w:val="en-GB"/>
          </w:rPr>
          <w:t>CEDAW</w:t>
        </w:r>
        <w:r w:rsidRPr="009845DE">
          <w:rPr>
            <w:color w:val="0000FF"/>
            <w:szCs w:val="20"/>
          </w:rPr>
          <w:t>/</w:t>
        </w:r>
        <w:r w:rsidRPr="009845DE">
          <w:rPr>
            <w:color w:val="0000FF"/>
            <w:szCs w:val="20"/>
            <w:lang w:val="en-GB"/>
          </w:rPr>
          <w:t>C</w:t>
        </w:r>
        <w:r w:rsidRPr="009845DE">
          <w:rPr>
            <w:color w:val="0000FF"/>
            <w:szCs w:val="20"/>
          </w:rPr>
          <w:t>/</w:t>
        </w:r>
        <w:r w:rsidRPr="009845DE">
          <w:rPr>
            <w:color w:val="0000FF"/>
            <w:szCs w:val="20"/>
            <w:lang w:val="en-GB"/>
          </w:rPr>
          <w:t>SR</w:t>
        </w:r>
        <w:r w:rsidRPr="009845DE">
          <w:rPr>
            <w:color w:val="0000FF"/>
            <w:szCs w:val="20"/>
          </w:rPr>
          <w:t>.1504</w:t>
        </w:r>
      </w:hyperlink>
      <w:r w:rsidRPr="009845DE">
        <w:rPr>
          <w:szCs w:val="20"/>
        </w:rPr>
        <w:t xml:space="preserve"> и </w:t>
      </w:r>
      <w:hyperlink r:id="rId17" w:history="1">
        <w:r w:rsidRPr="009845DE">
          <w:rPr>
            <w:color w:val="0000FF"/>
            <w:szCs w:val="20"/>
            <w:lang w:val="en-GB"/>
          </w:rPr>
          <w:t>CEDAW</w:t>
        </w:r>
        <w:r w:rsidRPr="009845DE">
          <w:rPr>
            <w:color w:val="0000FF"/>
            <w:szCs w:val="20"/>
          </w:rPr>
          <w:t>/</w:t>
        </w:r>
        <w:r w:rsidRPr="009845DE">
          <w:rPr>
            <w:color w:val="0000FF"/>
            <w:szCs w:val="20"/>
            <w:lang w:val="en-GB"/>
          </w:rPr>
          <w:t>C</w:t>
        </w:r>
        <w:r w:rsidRPr="009845DE">
          <w:rPr>
            <w:color w:val="0000FF"/>
            <w:szCs w:val="20"/>
          </w:rPr>
          <w:t>/</w:t>
        </w:r>
        <w:r w:rsidRPr="009845DE">
          <w:rPr>
            <w:color w:val="0000FF"/>
            <w:szCs w:val="20"/>
            <w:lang w:val="en-GB"/>
          </w:rPr>
          <w:t>SR</w:t>
        </w:r>
        <w:r w:rsidRPr="009845DE">
          <w:rPr>
            <w:color w:val="0000FF"/>
            <w:szCs w:val="20"/>
          </w:rPr>
          <w:t>.1505</w:t>
        </w:r>
      </w:hyperlink>
      <w:r w:rsidRPr="009845DE">
        <w:rPr>
          <w:szCs w:val="20"/>
        </w:rPr>
        <w:t xml:space="preserve">). Подготовленный Комитетом перечень тем и вопросов содержится в документе </w:t>
      </w:r>
      <w:hyperlink r:id="rId18" w:history="1">
        <w:r w:rsidRPr="009845DE">
          <w:rPr>
            <w:color w:val="0000FF"/>
            <w:szCs w:val="20"/>
            <w:lang w:val="en-GB"/>
          </w:rPr>
          <w:t>CEDAW</w:t>
        </w:r>
        <w:r w:rsidRPr="009845DE">
          <w:rPr>
            <w:color w:val="0000FF"/>
            <w:szCs w:val="20"/>
          </w:rPr>
          <w:t>/</w:t>
        </w:r>
        <w:r w:rsidRPr="009845DE">
          <w:rPr>
            <w:color w:val="0000FF"/>
            <w:szCs w:val="20"/>
            <w:lang w:val="en-GB"/>
          </w:rPr>
          <w:t>C</w:t>
        </w:r>
        <w:r w:rsidRPr="009845DE">
          <w:rPr>
            <w:color w:val="0000FF"/>
            <w:szCs w:val="20"/>
          </w:rPr>
          <w:t>/</w:t>
        </w:r>
        <w:r w:rsidRPr="009845DE">
          <w:rPr>
            <w:color w:val="0000FF"/>
            <w:szCs w:val="20"/>
            <w:lang w:val="en-GB"/>
          </w:rPr>
          <w:t>THA</w:t>
        </w:r>
        <w:r w:rsidRPr="009845DE">
          <w:rPr>
            <w:color w:val="0000FF"/>
            <w:szCs w:val="20"/>
          </w:rPr>
          <w:t>/</w:t>
        </w:r>
        <w:r w:rsidRPr="009845DE">
          <w:rPr>
            <w:color w:val="0000FF"/>
            <w:szCs w:val="20"/>
            <w:lang w:val="en-GB"/>
          </w:rPr>
          <w:t>Q</w:t>
        </w:r>
        <w:r w:rsidRPr="009845DE">
          <w:rPr>
            <w:color w:val="0000FF"/>
            <w:szCs w:val="20"/>
          </w:rPr>
          <w:t>/6-7</w:t>
        </w:r>
      </w:hyperlink>
      <w:r w:rsidRPr="009845DE">
        <w:rPr>
          <w:szCs w:val="20"/>
        </w:rPr>
        <w:t xml:space="preserve">, а ответы Таиланда содержатся в документе </w:t>
      </w:r>
      <w:hyperlink r:id="rId19" w:history="1">
        <w:r w:rsidRPr="009845DE">
          <w:rPr>
            <w:color w:val="0000FF"/>
            <w:szCs w:val="20"/>
            <w:lang w:val="en-GB"/>
          </w:rPr>
          <w:t>CEDAW</w:t>
        </w:r>
        <w:r w:rsidRPr="009845DE">
          <w:rPr>
            <w:color w:val="0000FF"/>
            <w:szCs w:val="20"/>
          </w:rPr>
          <w:t>/</w:t>
        </w:r>
        <w:r w:rsidRPr="009845DE">
          <w:rPr>
            <w:color w:val="0000FF"/>
            <w:szCs w:val="20"/>
            <w:lang w:val="en-GB"/>
          </w:rPr>
          <w:t>C</w:t>
        </w:r>
        <w:r w:rsidRPr="009845DE">
          <w:rPr>
            <w:color w:val="0000FF"/>
            <w:szCs w:val="20"/>
          </w:rPr>
          <w:t>/</w:t>
        </w:r>
        <w:r w:rsidRPr="009845DE">
          <w:rPr>
            <w:color w:val="0000FF"/>
            <w:szCs w:val="20"/>
            <w:lang w:val="en-GB"/>
          </w:rPr>
          <w:t>THA</w:t>
        </w:r>
        <w:r w:rsidRPr="009845DE">
          <w:rPr>
            <w:color w:val="0000FF"/>
            <w:szCs w:val="20"/>
          </w:rPr>
          <w:t>/</w:t>
        </w:r>
        <w:r w:rsidRPr="009845DE">
          <w:rPr>
            <w:color w:val="0000FF"/>
            <w:szCs w:val="20"/>
            <w:lang w:val="en-GB"/>
          </w:rPr>
          <w:t>Q</w:t>
        </w:r>
        <w:r w:rsidRPr="009845DE">
          <w:rPr>
            <w:color w:val="0000FF"/>
            <w:szCs w:val="20"/>
          </w:rPr>
          <w:t>/6-7/</w:t>
        </w:r>
        <w:r w:rsidRPr="009845DE">
          <w:rPr>
            <w:color w:val="0000FF"/>
            <w:szCs w:val="20"/>
            <w:lang w:val="en-GB"/>
          </w:rPr>
          <w:t>Add</w:t>
        </w:r>
        <w:r w:rsidRPr="009845DE">
          <w:rPr>
            <w:color w:val="0000FF"/>
            <w:szCs w:val="20"/>
          </w:rPr>
          <w:t>.1</w:t>
        </w:r>
      </w:hyperlink>
      <w:r w:rsidRPr="009845DE">
        <w:rPr>
          <w:szCs w:val="20"/>
        </w:rPr>
        <w:t>.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120" w:lineRule="exact"/>
        <w:ind w:left="1267" w:right="1267"/>
        <w:jc w:val="both"/>
        <w:rPr>
          <w:sz w:val="10"/>
          <w:szCs w:val="20"/>
        </w:rPr>
      </w:pP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120" w:lineRule="exact"/>
        <w:ind w:left="1267" w:right="1267"/>
        <w:jc w:val="both"/>
        <w:rPr>
          <w:sz w:val="10"/>
          <w:szCs w:val="20"/>
        </w:rPr>
      </w:pPr>
    </w:p>
    <w:p w:rsidR="009845DE" w:rsidRPr="009845DE" w:rsidRDefault="00D31484" w:rsidP="00D31484">
      <w:pPr>
        <w:pStyle w:val="TitleH1"/>
      </w:pPr>
      <w:r w:rsidRPr="00C5718F">
        <w:tab/>
      </w:r>
      <w:r w:rsidR="009845DE" w:rsidRPr="009845DE">
        <w:t>A.</w:t>
      </w:r>
      <w:r w:rsidR="009845DE" w:rsidRPr="009845DE">
        <w:tab/>
        <w:t>Введение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120" w:lineRule="exact"/>
        <w:ind w:left="1267" w:right="1267"/>
        <w:jc w:val="both"/>
        <w:rPr>
          <w:sz w:val="10"/>
          <w:szCs w:val="20"/>
        </w:rPr>
      </w:pP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120" w:lineRule="exact"/>
        <w:ind w:left="1267" w:right="1267"/>
        <w:jc w:val="both"/>
        <w:rPr>
          <w:sz w:val="10"/>
          <w:szCs w:val="20"/>
        </w:rPr>
      </w:pP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267" w:right="1267"/>
        <w:jc w:val="both"/>
        <w:rPr>
          <w:szCs w:val="20"/>
        </w:rPr>
      </w:pPr>
      <w:r w:rsidRPr="009845DE">
        <w:rPr>
          <w:szCs w:val="20"/>
        </w:rPr>
        <w:t>2.</w:t>
      </w:r>
      <w:r w:rsidRPr="009845DE">
        <w:rPr>
          <w:szCs w:val="20"/>
        </w:rPr>
        <w:tab/>
        <w:t>Комитет благодарит государство-участник за представление объединенных шестого и седьмого периодических докладов, выражая при этом сожаление в связи с тем, что они были представлены с пятилетним опозданием. Комитет выражает также признательность государству-участнику за письменные ответы по перечню тем и вопросов, поднятых предсессионной рабочей группой. Он приветствует возможность возобновить диалог с государством-участником через 11 лет после завершения предыдущего конструктивного диалога и выражает признательность за устное выступление делегации и дополнительные разъяснения, представленные в ответ на устные вопросы, заданные Комитетом в ходе обсуждения.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267" w:right="1267"/>
        <w:jc w:val="both"/>
        <w:rPr>
          <w:szCs w:val="20"/>
        </w:rPr>
      </w:pPr>
      <w:r w:rsidRPr="009845DE">
        <w:rPr>
          <w:szCs w:val="20"/>
        </w:rPr>
        <w:t>3.</w:t>
      </w:r>
      <w:r w:rsidRPr="009845DE">
        <w:rPr>
          <w:szCs w:val="20"/>
        </w:rPr>
        <w:tab/>
        <w:t>Комитет с удовлетворением отмечает направление государством-участником большой межведомственной делегации во главе с заместителем постоянного секретаря Министерства социального развития и общественной безопасности Напой Сеттхакорн. В состав делегации входили также представители Министерства внутренних дел, Министерства труда, Министерства образования, Министерства иностранных дел, Конституционного суда, Национальной законодательной ассамблеи, Королевской полиции Таиланда, Комитета Национальной комиссии по вопросам политики и стратегий в области улучшения положения женщин, Административного центра южных приграничных провинций, постоянного представительства Таиланда при Отделении Организации Объединенных Наций и других международных организациях в Женеве.</w:t>
      </w:r>
      <w:bookmarkStart w:id="1" w:name="_GoBack"/>
      <w:bookmarkEnd w:id="1"/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120" w:lineRule="exact"/>
        <w:ind w:left="1267" w:right="1267"/>
        <w:jc w:val="both"/>
        <w:rPr>
          <w:sz w:val="10"/>
          <w:szCs w:val="20"/>
        </w:rPr>
      </w:pPr>
    </w:p>
    <w:p w:rsidR="009845DE" w:rsidRPr="009845DE" w:rsidRDefault="009845DE" w:rsidP="009845DE">
      <w:pPr>
        <w:keepNext/>
        <w:keepLines/>
        <w:tabs>
          <w:tab w:val="right" w:pos="810"/>
          <w:tab w:val="left" w:pos="1260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270" w:lineRule="exact"/>
        <w:ind w:left="1267" w:right="1260" w:hanging="547"/>
        <w:outlineLvl w:val="0"/>
        <w:rPr>
          <w:spacing w:val="5"/>
          <w:w w:val="104"/>
          <w:sz w:val="17"/>
          <w:szCs w:val="20"/>
        </w:rPr>
      </w:pPr>
      <w:r w:rsidRPr="009845DE">
        <w:rPr>
          <w:b/>
          <w:sz w:val="24"/>
          <w:szCs w:val="20"/>
        </w:rPr>
        <w:t>B.</w:t>
      </w:r>
      <w:r w:rsidRPr="009845DE">
        <w:rPr>
          <w:b/>
          <w:sz w:val="24"/>
          <w:szCs w:val="20"/>
        </w:rPr>
        <w:tab/>
        <w:t>Позитивные аспекты</w:t>
      </w:r>
      <w:r w:rsidR="004827F6">
        <w:rPr>
          <w:spacing w:val="5"/>
          <w:w w:val="104"/>
          <w:sz w:val="17"/>
          <w:szCs w:val="20"/>
        </w:rPr>
        <w:tab/>
      </w:r>
      <w:r w:rsidR="004827F6">
        <w:rPr>
          <w:spacing w:val="5"/>
          <w:w w:val="104"/>
          <w:sz w:val="17"/>
          <w:szCs w:val="20"/>
        </w:rPr>
        <w:tab/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120" w:lineRule="exact"/>
        <w:ind w:left="1267" w:right="1267"/>
        <w:jc w:val="both"/>
        <w:rPr>
          <w:sz w:val="10"/>
          <w:szCs w:val="20"/>
        </w:rPr>
      </w:pP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120" w:lineRule="exact"/>
        <w:ind w:left="1267" w:right="1267"/>
        <w:jc w:val="both"/>
        <w:rPr>
          <w:sz w:val="10"/>
          <w:szCs w:val="20"/>
        </w:rPr>
      </w:pP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267" w:right="1267"/>
        <w:jc w:val="both"/>
        <w:rPr>
          <w:szCs w:val="20"/>
        </w:rPr>
      </w:pPr>
      <w:r w:rsidRPr="009845DE">
        <w:rPr>
          <w:szCs w:val="20"/>
        </w:rPr>
        <w:t>4.</w:t>
      </w:r>
      <w:r w:rsidRPr="009845DE">
        <w:rPr>
          <w:szCs w:val="20"/>
        </w:rPr>
        <w:tab/>
        <w:t>Комитет приветствует прогресс в проведении законодательных реформ, достигнутый после рассмотрения в 2006 году пятого периодического доклада государства-участника (</w:t>
      </w:r>
      <w:hyperlink r:id="rId20" w:history="1">
        <w:r w:rsidRPr="009845DE">
          <w:rPr>
            <w:color w:val="0000FF"/>
            <w:szCs w:val="20"/>
            <w:lang w:val="en-GB"/>
          </w:rPr>
          <w:t>CEDAW</w:t>
        </w:r>
        <w:r w:rsidRPr="009845DE">
          <w:rPr>
            <w:color w:val="0000FF"/>
            <w:szCs w:val="20"/>
          </w:rPr>
          <w:t>/</w:t>
        </w:r>
        <w:r w:rsidRPr="009845DE">
          <w:rPr>
            <w:color w:val="0000FF"/>
            <w:szCs w:val="20"/>
            <w:lang w:val="en-GB"/>
          </w:rPr>
          <w:t>C</w:t>
        </w:r>
        <w:r w:rsidRPr="009845DE">
          <w:rPr>
            <w:color w:val="0000FF"/>
            <w:szCs w:val="20"/>
          </w:rPr>
          <w:t>/</w:t>
        </w:r>
        <w:r w:rsidRPr="009845DE">
          <w:rPr>
            <w:color w:val="0000FF"/>
            <w:szCs w:val="20"/>
            <w:lang w:val="en-GB"/>
          </w:rPr>
          <w:t>THA</w:t>
        </w:r>
        <w:r w:rsidRPr="009845DE">
          <w:rPr>
            <w:color w:val="0000FF"/>
            <w:szCs w:val="20"/>
          </w:rPr>
          <w:t>/</w:t>
        </w:r>
        <w:r w:rsidRPr="009845DE">
          <w:rPr>
            <w:color w:val="0000FF"/>
            <w:szCs w:val="20"/>
            <w:lang w:val="en-GB"/>
          </w:rPr>
          <w:t>CO</w:t>
        </w:r>
        <w:r w:rsidRPr="009845DE">
          <w:rPr>
            <w:color w:val="0000FF"/>
            <w:szCs w:val="20"/>
          </w:rPr>
          <w:t>/5</w:t>
        </w:r>
      </w:hyperlink>
      <w:r w:rsidRPr="009845DE">
        <w:rPr>
          <w:szCs w:val="20"/>
        </w:rPr>
        <w:t>), и в частности принятие следующих документов: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267" w:right="1267"/>
        <w:jc w:val="both"/>
        <w:rPr>
          <w:szCs w:val="20"/>
        </w:rPr>
      </w:pPr>
      <w:r w:rsidRPr="009845DE">
        <w:rPr>
          <w:szCs w:val="20"/>
        </w:rPr>
        <w:tab/>
        <w:t>a)</w:t>
      </w:r>
      <w:r w:rsidRPr="009845DE">
        <w:rPr>
          <w:szCs w:val="20"/>
        </w:rPr>
        <w:tab/>
        <w:t>Закона о профилактике и решении проблемы подростковой беременности (в 2016 году);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267" w:right="1267"/>
        <w:jc w:val="both"/>
        <w:rPr>
          <w:szCs w:val="20"/>
        </w:rPr>
      </w:pPr>
      <w:r w:rsidRPr="009845DE">
        <w:rPr>
          <w:szCs w:val="20"/>
        </w:rPr>
        <w:tab/>
        <w:t>b)</w:t>
      </w:r>
      <w:r w:rsidRPr="009845DE">
        <w:rPr>
          <w:szCs w:val="20"/>
        </w:rPr>
        <w:tab/>
        <w:t>Закона о гендерном равенстве (в 2015 году);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267" w:right="1267"/>
        <w:jc w:val="both"/>
        <w:rPr>
          <w:szCs w:val="20"/>
        </w:rPr>
      </w:pPr>
      <w:r w:rsidRPr="009845DE">
        <w:rPr>
          <w:szCs w:val="20"/>
        </w:rPr>
        <w:tab/>
        <w:t>с)</w:t>
      </w:r>
      <w:r w:rsidRPr="009845DE">
        <w:rPr>
          <w:szCs w:val="20"/>
        </w:rPr>
        <w:tab/>
        <w:t>Закона о форме обращения к женщинам (в 2008 году);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267" w:right="1267"/>
        <w:jc w:val="both"/>
        <w:rPr>
          <w:szCs w:val="20"/>
        </w:rPr>
      </w:pPr>
      <w:r w:rsidRPr="009845DE">
        <w:rPr>
          <w:szCs w:val="20"/>
        </w:rPr>
        <w:tab/>
        <w:t>d)</w:t>
      </w:r>
      <w:r w:rsidRPr="009845DE">
        <w:rPr>
          <w:szCs w:val="20"/>
        </w:rPr>
        <w:tab/>
        <w:t>Закона о борьбе с торговлей людьми (в 2008 году) и изменений к нему (в 2015 и 2017 годах);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267" w:right="1267"/>
        <w:jc w:val="both"/>
        <w:rPr>
          <w:szCs w:val="20"/>
        </w:rPr>
      </w:pPr>
      <w:r w:rsidRPr="009845DE">
        <w:rPr>
          <w:szCs w:val="20"/>
        </w:rPr>
        <w:tab/>
        <w:t>e)</w:t>
      </w:r>
      <w:r w:rsidRPr="009845DE">
        <w:rPr>
          <w:szCs w:val="20"/>
        </w:rPr>
        <w:tab/>
        <w:t>Закона о защите жертв бытового насилия (в 2007 году);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267" w:right="1267"/>
        <w:jc w:val="both"/>
        <w:rPr>
          <w:szCs w:val="20"/>
        </w:rPr>
      </w:pPr>
      <w:r w:rsidRPr="009845DE">
        <w:rPr>
          <w:szCs w:val="20"/>
        </w:rPr>
        <w:tab/>
        <w:t>f)</w:t>
      </w:r>
      <w:r w:rsidRPr="009845DE">
        <w:rPr>
          <w:szCs w:val="20"/>
        </w:rPr>
        <w:tab/>
        <w:t>законов о внесении поправок в Уголовный кодекс, предусматривающих, в частности, введение уголовной ответственности за изнасилование в браке и расширение определения изнасилования и сексуального насилия (в 2007 году), а также преследование и наказание виновного в изнасиловании несовершеннолетней, даже если суд дает разрешение на регистрацию брака между преступником и его жертвой (в 2015 году);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267" w:right="1267"/>
        <w:jc w:val="both"/>
        <w:rPr>
          <w:szCs w:val="20"/>
        </w:rPr>
      </w:pPr>
      <w:r w:rsidRPr="009845DE">
        <w:rPr>
          <w:szCs w:val="20"/>
        </w:rPr>
        <w:tab/>
        <w:t>g)</w:t>
      </w:r>
      <w:r w:rsidRPr="009845DE">
        <w:rPr>
          <w:szCs w:val="20"/>
        </w:rPr>
        <w:tab/>
        <w:t>Закона о внесении поправок в Уголовно-процессуальный кодекс, предусматривающих, в частности, смягчение наказания для заключенных под стражу беременных женщин (в 2007 году).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267" w:right="1267"/>
        <w:jc w:val="both"/>
        <w:rPr>
          <w:szCs w:val="20"/>
        </w:rPr>
      </w:pPr>
      <w:r w:rsidRPr="009845DE">
        <w:rPr>
          <w:szCs w:val="20"/>
        </w:rPr>
        <w:t>5.</w:t>
      </w:r>
      <w:r w:rsidRPr="009845DE">
        <w:rPr>
          <w:szCs w:val="20"/>
        </w:rPr>
        <w:tab/>
        <w:t>Комитет приветствует тот факт, что за истекшее с момента рассмотрения предыдущего периодического доклада время государство-участник ратифицировало следующие международные документы или присоединилось к ним: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267" w:right="1267"/>
        <w:jc w:val="both"/>
        <w:rPr>
          <w:szCs w:val="20"/>
        </w:rPr>
      </w:pPr>
      <w:r w:rsidRPr="009845DE">
        <w:rPr>
          <w:szCs w:val="20"/>
        </w:rPr>
        <w:tab/>
        <w:t>a)</w:t>
      </w:r>
      <w:r w:rsidRPr="009845DE">
        <w:rPr>
          <w:szCs w:val="20"/>
        </w:rPr>
        <w:tab/>
        <w:t>Факультативный протокол к Конвенции о правах инвалидов (в 2016 году);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267" w:right="1267"/>
        <w:jc w:val="both"/>
        <w:rPr>
          <w:szCs w:val="20"/>
        </w:rPr>
      </w:pPr>
      <w:r w:rsidRPr="009845DE">
        <w:rPr>
          <w:szCs w:val="20"/>
        </w:rPr>
        <w:tab/>
        <w:t>b)</w:t>
      </w:r>
      <w:r w:rsidRPr="009845DE">
        <w:rPr>
          <w:szCs w:val="20"/>
        </w:rPr>
        <w:tab/>
        <w:t>Факультативный протокол к Конвенции о правах ребенка, касающийся процедуры сообщений (в 2012 году);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267" w:right="1267"/>
        <w:jc w:val="both"/>
        <w:rPr>
          <w:szCs w:val="20"/>
        </w:rPr>
      </w:pPr>
      <w:r w:rsidRPr="009845DE">
        <w:rPr>
          <w:szCs w:val="20"/>
        </w:rPr>
        <w:tab/>
        <w:t>с)</w:t>
      </w:r>
      <w:r w:rsidRPr="009845DE">
        <w:rPr>
          <w:szCs w:val="20"/>
        </w:rPr>
        <w:tab/>
        <w:t>Конвенцию о правах инвалидов (в 2008 году);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267" w:right="1267"/>
        <w:jc w:val="both"/>
        <w:rPr>
          <w:szCs w:val="20"/>
        </w:rPr>
      </w:pPr>
      <w:r w:rsidRPr="009845DE">
        <w:rPr>
          <w:szCs w:val="20"/>
        </w:rPr>
        <w:tab/>
        <w:t>d)</w:t>
      </w:r>
      <w:r w:rsidRPr="009845DE">
        <w:rPr>
          <w:szCs w:val="20"/>
        </w:rPr>
        <w:tab/>
        <w:t>Конвенцию против пыток и других жестоких, бесчеловечных или унижающих достоинство видов обращения и наказания (в 2007 году);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267" w:right="1267"/>
        <w:jc w:val="both"/>
        <w:rPr>
          <w:szCs w:val="20"/>
        </w:rPr>
      </w:pPr>
      <w:r w:rsidRPr="009845DE">
        <w:rPr>
          <w:szCs w:val="20"/>
        </w:rPr>
        <w:tab/>
        <w:t>e)</w:t>
      </w:r>
      <w:r w:rsidRPr="009845DE">
        <w:rPr>
          <w:szCs w:val="20"/>
        </w:rPr>
        <w:tab/>
        <w:t>Факультативный протокол к Конвенции о правах ребенка, касающийся участия детей в вооруженных конфликтах (в 2006 году).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267" w:right="1267"/>
        <w:jc w:val="both"/>
        <w:rPr>
          <w:szCs w:val="20"/>
        </w:rPr>
      </w:pPr>
      <w:r w:rsidRPr="009845DE">
        <w:rPr>
          <w:szCs w:val="20"/>
        </w:rPr>
        <w:t>6.</w:t>
      </w:r>
      <w:r w:rsidRPr="009845DE">
        <w:rPr>
          <w:szCs w:val="20"/>
        </w:rPr>
        <w:tab/>
        <w:t>Кроме того, Комитет приветствует снятие 18 июля 2012 года оговорки к статье 16 Конвенции о ликвидации всех форм дискриминации в отношении женщин в соответствии с рекомендацией Комитета, содержащейся в его предыдущих заключительных замечаниях (</w:t>
      </w:r>
      <w:hyperlink r:id="rId21" w:history="1">
        <w:r w:rsidRPr="009845DE">
          <w:rPr>
            <w:color w:val="0000FF"/>
            <w:szCs w:val="20"/>
            <w:lang w:val="en-GB"/>
          </w:rPr>
          <w:t>CEDAW</w:t>
        </w:r>
        <w:r w:rsidRPr="009845DE">
          <w:rPr>
            <w:color w:val="0000FF"/>
            <w:szCs w:val="20"/>
          </w:rPr>
          <w:t>/</w:t>
        </w:r>
        <w:r w:rsidRPr="009845DE">
          <w:rPr>
            <w:color w:val="0000FF"/>
            <w:szCs w:val="20"/>
            <w:lang w:val="en-GB"/>
          </w:rPr>
          <w:t>C</w:t>
        </w:r>
        <w:r w:rsidRPr="009845DE">
          <w:rPr>
            <w:color w:val="0000FF"/>
            <w:szCs w:val="20"/>
          </w:rPr>
          <w:t>/</w:t>
        </w:r>
        <w:r w:rsidRPr="009845DE">
          <w:rPr>
            <w:color w:val="0000FF"/>
            <w:szCs w:val="20"/>
            <w:lang w:val="en-GB"/>
          </w:rPr>
          <w:t>THA</w:t>
        </w:r>
        <w:r w:rsidRPr="009845DE">
          <w:rPr>
            <w:color w:val="0000FF"/>
            <w:szCs w:val="20"/>
          </w:rPr>
          <w:t>/</w:t>
        </w:r>
        <w:r w:rsidRPr="009845DE">
          <w:rPr>
            <w:color w:val="0000FF"/>
            <w:szCs w:val="20"/>
            <w:lang w:val="en-GB"/>
          </w:rPr>
          <w:t>CO</w:t>
        </w:r>
        <w:r w:rsidRPr="009845DE">
          <w:rPr>
            <w:color w:val="0000FF"/>
            <w:szCs w:val="20"/>
          </w:rPr>
          <w:t>/5</w:t>
        </w:r>
      </w:hyperlink>
      <w:r w:rsidRPr="009845DE">
        <w:rPr>
          <w:szCs w:val="20"/>
        </w:rPr>
        <w:t>, пункт 12).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120" w:lineRule="exact"/>
        <w:ind w:left="1267" w:right="1267"/>
        <w:jc w:val="both"/>
        <w:rPr>
          <w:sz w:val="10"/>
          <w:szCs w:val="20"/>
        </w:rPr>
      </w:pP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120" w:lineRule="exact"/>
        <w:ind w:left="1267" w:right="1267"/>
        <w:jc w:val="both"/>
        <w:rPr>
          <w:sz w:val="10"/>
          <w:szCs w:val="20"/>
        </w:rPr>
      </w:pPr>
    </w:p>
    <w:p w:rsidR="009845DE" w:rsidRPr="009845DE" w:rsidRDefault="009845DE" w:rsidP="009845DE">
      <w:pPr>
        <w:keepNext/>
        <w:keepLines/>
        <w:tabs>
          <w:tab w:val="right" w:pos="720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270" w:lineRule="exact"/>
        <w:ind w:left="1267" w:right="1260" w:hanging="547"/>
        <w:outlineLvl w:val="0"/>
        <w:rPr>
          <w:b/>
          <w:sz w:val="24"/>
          <w:szCs w:val="20"/>
        </w:rPr>
      </w:pPr>
      <w:r w:rsidRPr="009845DE">
        <w:rPr>
          <w:b/>
          <w:sz w:val="24"/>
          <w:szCs w:val="20"/>
        </w:rPr>
        <w:t>C.</w:t>
      </w:r>
      <w:r w:rsidRPr="009845DE">
        <w:rPr>
          <w:b/>
          <w:sz w:val="24"/>
          <w:szCs w:val="20"/>
        </w:rPr>
        <w:tab/>
        <w:t>Парламент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120" w:lineRule="exact"/>
        <w:ind w:left="1267" w:right="1267"/>
        <w:jc w:val="both"/>
        <w:rPr>
          <w:sz w:val="10"/>
          <w:szCs w:val="20"/>
        </w:rPr>
      </w:pP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120" w:lineRule="exact"/>
        <w:ind w:left="1267" w:right="1267"/>
        <w:jc w:val="both"/>
        <w:rPr>
          <w:sz w:val="10"/>
          <w:szCs w:val="20"/>
        </w:rPr>
      </w:pP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267" w:right="1267"/>
        <w:jc w:val="both"/>
        <w:rPr>
          <w:szCs w:val="20"/>
        </w:rPr>
      </w:pPr>
      <w:r w:rsidRPr="009845DE">
        <w:rPr>
          <w:szCs w:val="20"/>
        </w:rPr>
        <w:t>7.</w:t>
      </w:r>
      <w:r w:rsidRPr="009845DE">
        <w:rPr>
          <w:szCs w:val="20"/>
        </w:rPr>
        <w:tab/>
      </w:r>
      <w:r w:rsidRPr="009845DE">
        <w:rPr>
          <w:b/>
          <w:szCs w:val="20"/>
        </w:rPr>
        <w:t>Комитет подчеркивает чрезвычайно важную роль законодательной власти в обеспечении полного осуществления Конвенции (см. заявление Комитета о его взаимоотношениях с парламентариями, принятое на сорок пятой сессии в 2010 году). Комитет предлагает Национальной законодательной ассамблее, действуя в соответствии со своим мандатом, принять необходимые меры к выполнению данных заключительных замечаний в период до представления следующего доклада согласно Конвенции.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120" w:lineRule="exact"/>
        <w:ind w:left="1267" w:right="1267"/>
        <w:jc w:val="both"/>
        <w:rPr>
          <w:sz w:val="10"/>
          <w:szCs w:val="20"/>
        </w:rPr>
      </w:pP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120" w:lineRule="exact"/>
        <w:ind w:left="1267" w:right="1267"/>
        <w:jc w:val="both"/>
        <w:rPr>
          <w:sz w:val="10"/>
          <w:szCs w:val="20"/>
        </w:rPr>
      </w:pPr>
    </w:p>
    <w:p w:rsidR="009845DE" w:rsidRPr="009845DE" w:rsidRDefault="009845DE" w:rsidP="009845DE">
      <w:pPr>
        <w:keepNext/>
        <w:keepLines/>
        <w:tabs>
          <w:tab w:val="right" w:pos="720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270" w:lineRule="exact"/>
        <w:ind w:left="1267" w:right="1260" w:hanging="547"/>
        <w:outlineLvl w:val="0"/>
        <w:rPr>
          <w:b/>
          <w:sz w:val="24"/>
          <w:szCs w:val="20"/>
        </w:rPr>
      </w:pPr>
      <w:r w:rsidRPr="009845DE">
        <w:rPr>
          <w:b/>
          <w:sz w:val="24"/>
          <w:szCs w:val="20"/>
        </w:rPr>
        <w:t>D.</w:t>
      </w:r>
      <w:r w:rsidRPr="009845DE">
        <w:rPr>
          <w:b/>
          <w:sz w:val="24"/>
          <w:szCs w:val="20"/>
        </w:rPr>
        <w:tab/>
        <w:t>Основные вопросы, вызывающие обеспокоенность, и рекомендации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120" w:lineRule="exact"/>
        <w:ind w:left="1267" w:right="1267"/>
        <w:jc w:val="both"/>
        <w:rPr>
          <w:sz w:val="10"/>
          <w:szCs w:val="20"/>
        </w:rPr>
      </w:pP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120" w:lineRule="exact"/>
        <w:ind w:left="1267" w:right="1267"/>
        <w:jc w:val="both"/>
        <w:rPr>
          <w:sz w:val="10"/>
          <w:szCs w:val="20"/>
        </w:rPr>
      </w:pPr>
    </w:p>
    <w:p w:rsidR="009845DE" w:rsidRPr="009845DE" w:rsidRDefault="009845DE" w:rsidP="009845DE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ind w:left="1267" w:right="1260" w:hanging="1267"/>
        <w:outlineLvl w:val="1"/>
        <w:rPr>
          <w:b/>
          <w:szCs w:val="20"/>
        </w:rPr>
      </w:pPr>
      <w:r w:rsidRPr="009845DE">
        <w:rPr>
          <w:b/>
          <w:szCs w:val="20"/>
        </w:rPr>
        <w:tab/>
      </w:r>
      <w:r w:rsidRPr="009845DE">
        <w:rPr>
          <w:b/>
          <w:szCs w:val="20"/>
        </w:rPr>
        <w:tab/>
        <w:t>Конституционные и законодательные основы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120" w:lineRule="exact"/>
        <w:ind w:left="1267" w:right="1267"/>
        <w:jc w:val="both"/>
        <w:rPr>
          <w:sz w:val="10"/>
          <w:szCs w:val="20"/>
        </w:rPr>
      </w:pP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267" w:right="1267"/>
        <w:jc w:val="both"/>
        <w:rPr>
          <w:szCs w:val="20"/>
        </w:rPr>
      </w:pPr>
      <w:r w:rsidRPr="009845DE">
        <w:rPr>
          <w:szCs w:val="20"/>
        </w:rPr>
        <w:t>8.</w:t>
      </w:r>
      <w:r w:rsidRPr="009845DE">
        <w:rPr>
          <w:szCs w:val="20"/>
        </w:rPr>
        <w:tab/>
        <w:t>Комитет отмечает, что в новой редакции Конституции, вступившей в действие в апреле 2017 года, предусматривается запрет дискриминации по различным признакам, в том числе по признаку пола, и гарантируется соблюдение принципа равенства между мужчинами и женщинами. Комитет отмечает также принятие в сентябре 2015 года Закона о гендерном равенстве, в котором закреплены определение и запрет как прямой, так и косвенной гендерной дискриминации по. Вместе с тем Комитет выражает обеспокоенность по поводу того, что: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267" w:right="1267"/>
        <w:jc w:val="both"/>
        <w:rPr>
          <w:szCs w:val="20"/>
        </w:rPr>
      </w:pPr>
      <w:r w:rsidRPr="009845DE">
        <w:rPr>
          <w:szCs w:val="20"/>
        </w:rPr>
        <w:tab/>
        <w:t>a)</w:t>
      </w:r>
      <w:r w:rsidRPr="009845DE">
        <w:rPr>
          <w:szCs w:val="20"/>
        </w:rPr>
        <w:tab/>
        <w:t>в соответствии со статьей 17(2) Закона о гендерном равенстве допускаются исключения в отношении запрета на гендерную дискриминацию, в частности, в интересах соблюдения религиозных принципов и обеспечения национальной безопасности;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267" w:right="1267"/>
        <w:jc w:val="both"/>
        <w:rPr>
          <w:szCs w:val="20"/>
        </w:rPr>
      </w:pPr>
      <w:r w:rsidRPr="009845DE">
        <w:rPr>
          <w:szCs w:val="20"/>
        </w:rPr>
        <w:tab/>
        <w:t>b)</w:t>
      </w:r>
      <w:r w:rsidRPr="009845DE">
        <w:rPr>
          <w:szCs w:val="20"/>
        </w:rPr>
        <w:tab/>
        <w:t>предусмотренный в Конституции и Законе о гендерном равенстве запрет на гендерную дискриминацию не действует в южных приграничных провинциях, где по-прежнему действуют особые чрезвычайные законы.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267" w:right="1267"/>
        <w:jc w:val="both"/>
        <w:rPr>
          <w:b/>
          <w:szCs w:val="20"/>
        </w:rPr>
      </w:pPr>
      <w:r w:rsidRPr="009845DE">
        <w:rPr>
          <w:szCs w:val="20"/>
        </w:rPr>
        <w:t>9.</w:t>
      </w:r>
      <w:r w:rsidRPr="009845DE">
        <w:rPr>
          <w:szCs w:val="20"/>
        </w:rPr>
        <w:tab/>
      </w:r>
      <w:r w:rsidRPr="009845DE">
        <w:rPr>
          <w:b/>
          <w:szCs w:val="20"/>
        </w:rPr>
        <w:t>Комитет рекомендует государству-участнику: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267" w:right="1267"/>
        <w:jc w:val="both"/>
        <w:rPr>
          <w:b/>
          <w:szCs w:val="20"/>
        </w:rPr>
      </w:pPr>
      <w:r w:rsidRPr="009845DE">
        <w:rPr>
          <w:szCs w:val="20"/>
        </w:rPr>
        <w:tab/>
        <w:t>a)</w:t>
      </w:r>
      <w:r w:rsidRPr="009845DE">
        <w:rPr>
          <w:szCs w:val="20"/>
        </w:rPr>
        <w:tab/>
      </w:r>
      <w:r w:rsidRPr="009845DE">
        <w:rPr>
          <w:b/>
          <w:szCs w:val="20"/>
        </w:rPr>
        <w:t>пересмотреть статью 17(2) Закона о гендерном равенстве с целью устранить любые исключения из запрета на гендерную дискриминацию;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267" w:right="1267"/>
        <w:jc w:val="both"/>
        <w:rPr>
          <w:szCs w:val="20"/>
        </w:rPr>
      </w:pPr>
      <w:r w:rsidRPr="009845DE">
        <w:rPr>
          <w:szCs w:val="20"/>
        </w:rPr>
        <w:tab/>
        <w:t>b)</w:t>
      </w:r>
      <w:r w:rsidRPr="009845DE">
        <w:rPr>
          <w:szCs w:val="20"/>
        </w:rPr>
        <w:tab/>
      </w:r>
      <w:r w:rsidRPr="009845DE">
        <w:rPr>
          <w:b/>
          <w:szCs w:val="20"/>
        </w:rPr>
        <w:t>обеспечить, чтобы все женщины и девочки, проживающие в районах, на которые распространяется действие чрезвычайных законов, пользовались эффективной защитой от дискриминации де-юре и де-факто, памятуя о том, что принцип недискриминации не допускает отступлений и продолжает применяться даже в условиях вооруженных конфликтов и в чрезвычайных ситуациях, как это указано в общей рекомендации Комитета № 28 (2010), касающейся основных обязательств государств-участников в соответствии со статьей 2 Конвенции.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120" w:lineRule="exact"/>
        <w:ind w:left="1267" w:right="1267"/>
        <w:jc w:val="both"/>
        <w:rPr>
          <w:sz w:val="10"/>
          <w:szCs w:val="20"/>
        </w:rPr>
      </w:pPr>
    </w:p>
    <w:p w:rsidR="009845DE" w:rsidRPr="009845DE" w:rsidRDefault="009845DE" w:rsidP="009845DE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ind w:left="1267" w:right="1260" w:hanging="1267"/>
        <w:outlineLvl w:val="1"/>
        <w:rPr>
          <w:b/>
          <w:szCs w:val="20"/>
        </w:rPr>
      </w:pPr>
      <w:r w:rsidRPr="009845DE">
        <w:rPr>
          <w:b/>
          <w:szCs w:val="20"/>
        </w:rPr>
        <w:tab/>
      </w:r>
      <w:r w:rsidRPr="009845DE">
        <w:rPr>
          <w:b/>
          <w:szCs w:val="20"/>
        </w:rPr>
        <w:tab/>
        <w:t>Доступ к правосудию и средствам правовой защиты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120" w:lineRule="exact"/>
        <w:ind w:left="1267" w:right="1267"/>
        <w:jc w:val="both"/>
        <w:rPr>
          <w:sz w:val="10"/>
          <w:szCs w:val="20"/>
        </w:rPr>
      </w:pP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267" w:right="1267"/>
        <w:jc w:val="both"/>
        <w:rPr>
          <w:szCs w:val="20"/>
        </w:rPr>
      </w:pPr>
      <w:r w:rsidRPr="009845DE">
        <w:rPr>
          <w:szCs w:val="20"/>
        </w:rPr>
        <w:t>10.</w:t>
      </w:r>
      <w:r w:rsidRPr="009845DE">
        <w:rPr>
          <w:szCs w:val="20"/>
        </w:rPr>
        <w:tab/>
        <w:t>Комитет по-прежнему обеспокоен сохранением многочисленных барьеров, затрудняющих доступ женщин и девочек, в особенности сельских женщин, женщин коренных народов, женщин, принадлежащих к этническим и религиозным меньшинствам, и женщин-инвалидов, к правосудию и эффективным средствам правовой защиты в случае нарушения их прав. К этим барьерам относятся: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267" w:right="1267"/>
        <w:jc w:val="both"/>
        <w:rPr>
          <w:szCs w:val="20"/>
        </w:rPr>
      </w:pPr>
      <w:r w:rsidRPr="009845DE">
        <w:rPr>
          <w:szCs w:val="20"/>
        </w:rPr>
        <w:tab/>
        <w:t>a)</w:t>
      </w:r>
      <w:r w:rsidRPr="009845DE">
        <w:rPr>
          <w:szCs w:val="20"/>
        </w:rPr>
        <w:tab/>
        <w:t>социальная и культурная стигматизация, удерживающая женщин и девочек от подачи жалоб, в частности когда речь идет о сексуальном и гендерном насилии;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267" w:right="1267"/>
        <w:jc w:val="both"/>
        <w:rPr>
          <w:szCs w:val="20"/>
        </w:rPr>
      </w:pPr>
      <w:r w:rsidRPr="009845DE">
        <w:rPr>
          <w:szCs w:val="20"/>
        </w:rPr>
        <w:tab/>
        <w:t>b)</w:t>
      </w:r>
      <w:r w:rsidRPr="009845DE">
        <w:rPr>
          <w:szCs w:val="20"/>
        </w:rPr>
        <w:tab/>
        <w:t>низкая правовая грамотность и ограниченный доступ к информации об имеющихся в их распоряжении средствах правовой защиты;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267" w:right="1267"/>
        <w:jc w:val="both"/>
        <w:rPr>
          <w:szCs w:val="20"/>
        </w:rPr>
      </w:pPr>
      <w:r w:rsidRPr="009845DE">
        <w:rPr>
          <w:szCs w:val="20"/>
        </w:rPr>
        <w:tab/>
        <w:t>с)</w:t>
      </w:r>
      <w:r w:rsidRPr="009845DE">
        <w:rPr>
          <w:szCs w:val="20"/>
        </w:rPr>
        <w:tab/>
        <w:t>невнимательность работников системы правосудия к гендерной проблематике, выражающаяся, в частности, в негативном отношении сотрудников правоохранительных органов к женщинам, заявляющим о нарушении своих прав, что часто приводит к тому, что жалобы не регистрируются и не расследуются;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267" w:right="1267"/>
        <w:jc w:val="both"/>
        <w:rPr>
          <w:szCs w:val="20"/>
        </w:rPr>
      </w:pPr>
      <w:r w:rsidRPr="009845DE">
        <w:rPr>
          <w:szCs w:val="20"/>
        </w:rPr>
        <w:tab/>
        <w:t>d)</w:t>
      </w:r>
      <w:r w:rsidRPr="009845DE">
        <w:rPr>
          <w:szCs w:val="20"/>
        </w:rPr>
        <w:tab/>
        <w:t>широко распространенная и глубоко укоренившаяся коррупция, которая по-прежнему препятствует доступу женщин к правосудию.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267" w:right="1267"/>
        <w:jc w:val="both"/>
        <w:rPr>
          <w:b/>
          <w:szCs w:val="20"/>
        </w:rPr>
      </w:pPr>
      <w:r w:rsidRPr="009845DE">
        <w:rPr>
          <w:szCs w:val="20"/>
        </w:rPr>
        <w:t>11.</w:t>
      </w:r>
      <w:r w:rsidRPr="009845DE">
        <w:rPr>
          <w:szCs w:val="20"/>
        </w:rPr>
        <w:tab/>
      </w:r>
      <w:r w:rsidRPr="009845DE">
        <w:rPr>
          <w:b/>
          <w:szCs w:val="20"/>
        </w:rPr>
        <w:t>Ссылаясь на свою общую рекомендацию № 33 (2015), касающуюся доступа женщин к правосудию, Комитет рекомендует государству-участнику: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267" w:right="1267"/>
        <w:jc w:val="both"/>
        <w:rPr>
          <w:szCs w:val="20"/>
        </w:rPr>
      </w:pPr>
      <w:r w:rsidRPr="009845DE">
        <w:rPr>
          <w:szCs w:val="20"/>
        </w:rPr>
        <w:tab/>
        <w:t>a)</w:t>
      </w:r>
      <w:r w:rsidRPr="009845DE">
        <w:rPr>
          <w:szCs w:val="20"/>
        </w:rPr>
        <w:tab/>
      </w:r>
      <w:r w:rsidRPr="009845DE">
        <w:rPr>
          <w:b/>
          <w:szCs w:val="20"/>
        </w:rPr>
        <w:t>упростить процедуру получения помощи за счет средств Фонда правосудия и обеспечить, чтобы право и возможность пользоваться этой процедурой имели все женщины, в том числе сельские женщины, женщины коренных народов, женщины, принадлежащие к этническим и религиозным меньшинствам, и женщины-инвалиды;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267" w:right="1267"/>
        <w:jc w:val="both"/>
        <w:rPr>
          <w:b/>
          <w:szCs w:val="20"/>
        </w:rPr>
      </w:pPr>
      <w:r w:rsidRPr="009845DE">
        <w:rPr>
          <w:szCs w:val="20"/>
        </w:rPr>
        <w:tab/>
        <w:t>b)</w:t>
      </w:r>
      <w:r w:rsidRPr="009845DE">
        <w:rPr>
          <w:szCs w:val="20"/>
        </w:rPr>
        <w:tab/>
      </w:r>
      <w:r w:rsidRPr="009845DE">
        <w:rPr>
          <w:b/>
          <w:szCs w:val="20"/>
        </w:rPr>
        <w:t>бороться со стигматизацией женщин и девочек, отстаивающих свои права, путем повышения уровня правовой грамотности женщин и уровня информированности как женщин, так и мужчин о правах женщин;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267" w:right="1267"/>
        <w:jc w:val="both"/>
        <w:rPr>
          <w:b/>
          <w:szCs w:val="20"/>
        </w:rPr>
      </w:pPr>
      <w:r w:rsidRPr="009845DE">
        <w:rPr>
          <w:szCs w:val="20"/>
        </w:rPr>
        <w:tab/>
        <w:t>с)</w:t>
      </w:r>
      <w:r w:rsidRPr="009845DE">
        <w:rPr>
          <w:szCs w:val="20"/>
        </w:rPr>
        <w:tab/>
      </w:r>
      <w:r w:rsidRPr="009845DE">
        <w:rPr>
          <w:b/>
          <w:szCs w:val="20"/>
        </w:rPr>
        <w:t>распространять, в частности, в сельских и отдаленных районах информацию о средствах правовой защиты, доступных женщинам в случае нарушения их прав, в том числе — среди женщин мусульманского вероисповедания, проживающих в южных приграничных провинциях, об имеющихся в их распоряжении средствах правовой защиты в рамках системы уголовного правосудия государства-участника в дополнение к исламскому праву;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267" w:right="1267"/>
        <w:jc w:val="both"/>
        <w:rPr>
          <w:b/>
          <w:szCs w:val="20"/>
        </w:rPr>
      </w:pPr>
      <w:r w:rsidRPr="009845DE">
        <w:rPr>
          <w:szCs w:val="20"/>
        </w:rPr>
        <w:tab/>
        <w:t>d)</w:t>
      </w:r>
      <w:r w:rsidRPr="009845DE">
        <w:rPr>
          <w:szCs w:val="20"/>
        </w:rPr>
        <w:tab/>
      </w:r>
      <w:r w:rsidRPr="009845DE">
        <w:rPr>
          <w:b/>
          <w:szCs w:val="20"/>
        </w:rPr>
        <w:t>повысить степень учета гендерной проблематики и внимание к гендерным аспектам в рамках системы правосудия, в частности, путем увеличения числа женщин, занятых в органах системы правосудия, и организации систематической, способствующей укреплению потенциала подготовки судей, прокуроров, адвокатов, сотрудников полиции и других правоохранительных органов по вопросам, касающимся Конвенции, предыдущих решений и общих рекомендаций Комитета;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267" w:right="1267"/>
        <w:jc w:val="both"/>
        <w:rPr>
          <w:b/>
          <w:szCs w:val="20"/>
        </w:rPr>
      </w:pPr>
      <w:r w:rsidRPr="009845DE">
        <w:rPr>
          <w:szCs w:val="20"/>
        </w:rPr>
        <w:tab/>
        <w:t>e)</w:t>
      </w:r>
      <w:r w:rsidRPr="009845DE">
        <w:rPr>
          <w:szCs w:val="20"/>
        </w:rPr>
        <w:tab/>
      </w:r>
      <w:r w:rsidRPr="009845DE">
        <w:rPr>
          <w:b/>
          <w:szCs w:val="20"/>
        </w:rPr>
        <w:t>активизировать борьбу с коррупцией и эффективно расследовать предполагаемые случаи коррупции, а также обеспечить привлечение к судебной ответственности и наказание тех сотрудников правоохранительных и судебных органов, которые препятствуют отправлению правосудия, с тем чтобы восстановить доверие женщин к системе правосудия;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267" w:right="1267"/>
        <w:jc w:val="both"/>
        <w:rPr>
          <w:b/>
          <w:szCs w:val="20"/>
        </w:rPr>
      </w:pPr>
      <w:r w:rsidRPr="009845DE">
        <w:rPr>
          <w:szCs w:val="20"/>
        </w:rPr>
        <w:tab/>
        <w:t>f)</w:t>
      </w:r>
      <w:r w:rsidRPr="009845DE">
        <w:rPr>
          <w:szCs w:val="20"/>
        </w:rPr>
        <w:tab/>
      </w:r>
      <w:r w:rsidRPr="009845DE">
        <w:rPr>
          <w:b/>
          <w:szCs w:val="20"/>
        </w:rPr>
        <w:t>обеспечить приведение норм, процедур и практики судов религиозного и обычного права в соответствие с положениями Конвенции и организовать программы, направленные на укрепление потенциала в области прав женщин и гендерного равенства, для судебных механизмов, действующих на основе обычного права.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120" w:lineRule="exact"/>
        <w:ind w:left="1267" w:right="1267"/>
        <w:jc w:val="both"/>
        <w:rPr>
          <w:sz w:val="10"/>
          <w:szCs w:val="20"/>
        </w:rPr>
      </w:pPr>
    </w:p>
    <w:p w:rsidR="009845DE" w:rsidRPr="009845DE" w:rsidRDefault="009845DE" w:rsidP="009845DE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ind w:left="1267" w:right="1260" w:hanging="1267"/>
        <w:outlineLvl w:val="1"/>
        <w:rPr>
          <w:b/>
          <w:szCs w:val="20"/>
        </w:rPr>
      </w:pPr>
      <w:r w:rsidRPr="009845DE">
        <w:rPr>
          <w:b/>
          <w:szCs w:val="20"/>
        </w:rPr>
        <w:tab/>
      </w:r>
      <w:r w:rsidRPr="009845DE">
        <w:rPr>
          <w:b/>
          <w:szCs w:val="20"/>
        </w:rPr>
        <w:tab/>
        <w:t>Национальные механизмы по улучшению положения женщин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120" w:lineRule="exact"/>
        <w:ind w:left="1267" w:right="1267"/>
        <w:jc w:val="both"/>
        <w:rPr>
          <w:sz w:val="10"/>
          <w:szCs w:val="20"/>
        </w:rPr>
      </w:pP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267" w:right="1267"/>
        <w:jc w:val="both"/>
        <w:rPr>
          <w:szCs w:val="20"/>
        </w:rPr>
      </w:pPr>
      <w:r w:rsidRPr="009845DE">
        <w:rPr>
          <w:szCs w:val="20"/>
        </w:rPr>
        <w:t>12.</w:t>
      </w:r>
      <w:r w:rsidRPr="009845DE">
        <w:rPr>
          <w:szCs w:val="20"/>
        </w:rPr>
        <w:tab/>
        <w:t>Комитет выражает сожаление в связи с непринятием мер во исполнение предшествующей рекомендации Комитета провести углубленную оценку национального механизма по улучшению положения женщин и других институциональных механизмов поощрения гендерного равенства (</w:t>
      </w:r>
      <w:hyperlink r:id="rId22" w:history="1">
        <w:r w:rsidRPr="009845DE">
          <w:rPr>
            <w:color w:val="0000FF"/>
            <w:szCs w:val="20"/>
            <w:lang w:val="en-GB"/>
          </w:rPr>
          <w:t>CEDAW</w:t>
        </w:r>
        <w:r w:rsidRPr="009845DE">
          <w:rPr>
            <w:color w:val="0000FF"/>
            <w:szCs w:val="20"/>
          </w:rPr>
          <w:t>/</w:t>
        </w:r>
        <w:r w:rsidRPr="009845DE">
          <w:rPr>
            <w:color w:val="0000FF"/>
            <w:szCs w:val="20"/>
            <w:lang w:val="en-GB"/>
          </w:rPr>
          <w:t>C</w:t>
        </w:r>
        <w:r w:rsidRPr="009845DE">
          <w:rPr>
            <w:color w:val="0000FF"/>
            <w:szCs w:val="20"/>
          </w:rPr>
          <w:t>/</w:t>
        </w:r>
        <w:r w:rsidRPr="009845DE">
          <w:rPr>
            <w:color w:val="0000FF"/>
            <w:szCs w:val="20"/>
            <w:lang w:val="en-GB"/>
          </w:rPr>
          <w:t>THA</w:t>
        </w:r>
        <w:r w:rsidRPr="009845DE">
          <w:rPr>
            <w:color w:val="0000FF"/>
            <w:szCs w:val="20"/>
          </w:rPr>
          <w:t>/</w:t>
        </w:r>
        <w:r w:rsidRPr="009845DE">
          <w:rPr>
            <w:color w:val="0000FF"/>
            <w:szCs w:val="20"/>
            <w:lang w:val="en-GB"/>
          </w:rPr>
          <w:t>CO</w:t>
        </w:r>
        <w:r w:rsidRPr="009845DE">
          <w:rPr>
            <w:color w:val="0000FF"/>
            <w:szCs w:val="20"/>
          </w:rPr>
          <w:t>/5</w:t>
        </w:r>
      </w:hyperlink>
      <w:r w:rsidRPr="009845DE">
        <w:rPr>
          <w:szCs w:val="20"/>
        </w:rPr>
        <w:t>, пункт 18) и выражает обеспокоенность по поводу того, что на Управление по делам женщин и развитию семьи возложены дополнительные оперативные обязанности, что привело к дальнейшему ограничению его способности эффективно функционировать в качестве национального механизма по улучшению положения женщин. Кроме того, Комитет обеспокоен отсутствием ясности в вопросах мандата и обязанностей Управления в свете учреждения, в соответствии с Законом о гендерном равенстве, новых комитетов, например Комитета по поощрению гендерного равенства.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267" w:right="1267"/>
        <w:jc w:val="both"/>
        <w:rPr>
          <w:b/>
          <w:szCs w:val="20"/>
        </w:rPr>
      </w:pPr>
      <w:r w:rsidRPr="009845DE">
        <w:rPr>
          <w:szCs w:val="20"/>
        </w:rPr>
        <w:t>13.</w:t>
      </w:r>
      <w:r w:rsidRPr="009845DE">
        <w:rPr>
          <w:szCs w:val="20"/>
        </w:rPr>
        <w:tab/>
      </w:r>
      <w:r w:rsidRPr="009845DE">
        <w:rPr>
          <w:b/>
          <w:szCs w:val="20"/>
        </w:rPr>
        <w:t>Комитет рекомендует государству-участнику: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267" w:right="1267"/>
        <w:jc w:val="both"/>
        <w:rPr>
          <w:szCs w:val="20"/>
        </w:rPr>
      </w:pPr>
      <w:r w:rsidRPr="009845DE">
        <w:rPr>
          <w:szCs w:val="20"/>
        </w:rPr>
        <w:tab/>
        <w:t>a)</w:t>
      </w:r>
      <w:r w:rsidRPr="009845DE">
        <w:rPr>
          <w:szCs w:val="20"/>
        </w:rPr>
        <w:tab/>
      </w:r>
      <w:r w:rsidRPr="009845DE">
        <w:rPr>
          <w:b/>
          <w:szCs w:val="20"/>
        </w:rPr>
        <w:t>четко определить мандат и обязанности Управления по делам женщин и развитию семьи и органов, созданных в соответствии с Законом о гендерном равенстве, и принять меры к предотвращению ненужного дублирования усилий;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267" w:right="1267"/>
        <w:jc w:val="both"/>
        <w:rPr>
          <w:szCs w:val="20"/>
        </w:rPr>
      </w:pPr>
      <w:r w:rsidRPr="009845DE">
        <w:rPr>
          <w:szCs w:val="20"/>
        </w:rPr>
        <w:tab/>
        <w:t>b)</w:t>
      </w:r>
      <w:r w:rsidRPr="009845DE">
        <w:rPr>
          <w:szCs w:val="20"/>
        </w:rPr>
        <w:tab/>
      </w:r>
      <w:r w:rsidRPr="009845DE">
        <w:rPr>
          <w:b/>
          <w:szCs w:val="20"/>
        </w:rPr>
        <w:t>обеспечить национальный механизм полномочиями и людскими и финансовыми ресурсами, необходимыми для эффективной работы на благо поощрения прав женщин;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267" w:right="1267"/>
        <w:jc w:val="both"/>
        <w:rPr>
          <w:b/>
          <w:szCs w:val="20"/>
        </w:rPr>
      </w:pPr>
      <w:r w:rsidRPr="009845DE">
        <w:rPr>
          <w:szCs w:val="20"/>
        </w:rPr>
        <w:tab/>
        <w:t>с)</w:t>
      </w:r>
      <w:r w:rsidRPr="009845DE">
        <w:rPr>
          <w:szCs w:val="20"/>
        </w:rPr>
        <w:tab/>
      </w:r>
      <w:r w:rsidRPr="009845DE">
        <w:rPr>
          <w:b/>
          <w:szCs w:val="20"/>
        </w:rPr>
        <w:t>обеспечить принятие и эффективное осуществление стратегии учета гендерной проблематики во всех государственных учреждениях;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267" w:right="1267"/>
        <w:jc w:val="both"/>
        <w:rPr>
          <w:b/>
          <w:szCs w:val="20"/>
        </w:rPr>
      </w:pPr>
      <w:r w:rsidRPr="009845DE">
        <w:rPr>
          <w:szCs w:val="20"/>
        </w:rPr>
        <w:tab/>
        <w:t>d)</w:t>
      </w:r>
      <w:r w:rsidRPr="009845DE">
        <w:rPr>
          <w:szCs w:val="20"/>
        </w:rPr>
        <w:tab/>
      </w:r>
      <w:r w:rsidRPr="009845DE">
        <w:rPr>
          <w:b/>
          <w:szCs w:val="20"/>
        </w:rPr>
        <w:t>на регулярной основе отслеживать и оценивать воздействие проводимой Управлением по делам женщин и развитию семьи работы, направленной на содействие достижению гендерного равенства.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120" w:lineRule="exact"/>
        <w:ind w:left="1267" w:right="1267"/>
        <w:jc w:val="both"/>
        <w:rPr>
          <w:sz w:val="10"/>
          <w:szCs w:val="20"/>
        </w:rPr>
      </w:pPr>
    </w:p>
    <w:p w:rsidR="009845DE" w:rsidRPr="009845DE" w:rsidRDefault="009845DE" w:rsidP="009845DE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ind w:left="1267" w:right="1260" w:hanging="1267"/>
        <w:outlineLvl w:val="1"/>
        <w:rPr>
          <w:b/>
          <w:szCs w:val="20"/>
        </w:rPr>
      </w:pPr>
      <w:r w:rsidRPr="009845DE">
        <w:rPr>
          <w:b/>
          <w:szCs w:val="20"/>
        </w:rPr>
        <w:tab/>
      </w:r>
      <w:r w:rsidRPr="009845DE">
        <w:rPr>
          <w:b/>
          <w:szCs w:val="20"/>
        </w:rPr>
        <w:tab/>
        <w:t>Национальные учреждения, занимающиеся поощрением и защитой прав человека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120" w:lineRule="exact"/>
        <w:ind w:left="1267" w:right="1267"/>
        <w:jc w:val="both"/>
        <w:rPr>
          <w:sz w:val="10"/>
          <w:szCs w:val="20"/>
        </w:rPr>
      </w:pP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267" w:right="1267"/>
        <w:jc w:val="both"/>
        <w:rPr>
          <w:szCs w:val="20"/>
        </w:rPr>
      </w:pPr>
      <w:r w:rsidRPr="009845DE">
        <w:rPr>
          <w:szCs w:val="20"/>
        </w:rPr>
        <w:t>14.</w:t>
      </w:r>
      <w:r w:rsidRPr="009845DE">
        <w:rPr>
          <w:szCs w:val="20"/>
        </w:rPr>
        <w:tab/>
        <w:t>Комитет с обеспокоенностью отмечает отсутствие четкого, транспарентного и основанного на широком участии порядка отбора и назначения членов Национальной комиссии Таиланда по правам человека, в связи с чем аккредитационный комитет Глобального альянса национальных учреждений по правам человека в ноябре 2015 года понизил ее статус до уровня «B».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267" w:right="1267"/>
        <w:jc w:val="both"/>
        <w:rPr>
          <w:b/>
          <w:szCs w:val="20"/>
        </w:rPr>
      </w:pPr>
      <w:r w:rsidRPr="009845DE">
        <w:rPr>
          <w:szCs w:val="20"/>
        </w:rPr>
        <w:t>15.</w:t>
      </w:r>
      <w:r w:rsidRPr="009845DE">
        <w:rPr>
          <w:szCs w:val="20"/>
        </w:rPr>
        <w:tab/>
      </w:r>
      <w:r w:rsidRPr="009845DE">
        <w:rPr>
          <w:b/>
          <w:szCs w:val="20"/>
        </w:rPr>
        <w:t xml:space="preserve">Комитет рекомендует государству-участнику выполнить рекомендации Глобального альянса национальных учреждений по правам человека, содержащиеся в его докладе, опубликованном в ноябре 2015 года, с тем чтобы Национальная комиссия Таиланда по правам человека могла эффективным и независимым образом осуществлять свой мандат в соответствии с принципами, касающимися статуса национальных учреждений по поощрению и защите прав человека (Парижскими принципами) (резолюция </w:t>
      </w:r>
      <w:hyperlink r:id="rId23" w:history="1">
        <w:r w:rsidRPr="009845DE">
          <w:rPr>
            <w:b/>
            <w:color w:val="0000FF"/>
            <w:szCs w:val="20"/>
          </w:rPr>
          <w:t>48/134</w:t>
        </w:r>
      </w:hyperlink>
      <w:r w:rsidRPr="009845DE">
        <w:rPr>
          <w:b/>
          <w:szCs w:val="20"/>
        </w:rPr>
        <w:t xml:space="preserve"> Генеральной Ассамблеи, приложение).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120" w:lineRule="exact"/>
        <w:ind w:left="1267" w:right="1267"/>
        <w:jc w:val="both"/>
        <w:rPr>
          <w:sz w:val="10"/>
          <w:szCs w:val="20"/>
        </w:rPr>
      </w:pPr>
    </w:p>
    <w:p w:rsidR="009845DE" w:rsidRPr="009845DE" w:rsidRDefault="009845DE" w:rsidP="009845DE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ind w:left="1267" w:right="1260" w:hanging="1267"/>
        <w:outlineLvl w:val="1"/>
        <w:rPr>
          <w:b/>
          <w:szCs w:val="20"/>
        </w:rPr>
      </w:pPr>
      <w:r w:rsidRPr="009845DE">
        <w:rPr>
          <w:b/>
          <w:szCs w:val="20"/>
        </w:rPr>
        <w:tab/>
      </w:r>
      <w:r w:rsidRPr="009845DE">
        <w:rPr>
          <w:b/>
          <w:szCs w:val="20"/>
        </w:rPr>
        <w:tab/>
        <w:t>Временные специальные меры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120" w:lineRule="exact"/>
        <w:ind w:left="1267" w:right="1267"/>
        <w:jc w:val="both"/>
        <w:rPr>
          <w:sz w:val="10"/>
          <w:szCs w:val="20"/>
        </w:rPr>
      </w:pP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267" w:right="1267"/>
        <w:jc w:val="both"/>
        <w:rPr>
          <w:szCs w:val="20"/>
        </w:rPr>
      </w:pPr>
      <w:r w:rsidRPr="009845DE">
        <w:rPr>
          <w:szCs w:val="20"/>
        </w:rPr>
        <w:t>16.</w:t>
      </w:r>
      <w:r w:rsidRPr="009845DE">
        <w:rPr>
          <w:szCs w:val="20"/>
        </w:rPr>
        <w:tab/>
        <w:t>Комитет приветствует включение в новую редакцию Конституции статьи 27, которая предусматривает принятие мер в целях устранения препятствий для осуществления женщинами и девочками своих прав. Вместе с тем он вновь выражает обеспокоенность (</w:t>
      </w:r>
      <w:hyperlink r:id="rId24" w:history="1">
        <w:r w:rsidRPr="009845DE">
          <w:rPr>
            <w:color w:val="0000FF"/>
            <w:szCs w:val="20"/>
            <w:lang w:val="en-GB"/>
          </w:rPr>
          <w:t>CEDAW</w:t>
        </w:r>
        <w:r w:rsidRPr="009845DE">
          <w:rPr>
            <w:color w:val="0000FF"/>
            <w:szCs w:val="20"/>
          </w:rPr>
          <w:t>/</w:t>
        </w:r>
        <w:r w:rsidRPr="009845DE">
          <w:rPr>
            <w:color w:val="0000FF"/>
            <w:szCs w:val="20"/>
            <w:lang w:val="en-GB"/>
          </w:rPr>
          <w:t>C</w:t>
        </w:r>
        <w:r w:rsidRPr="009845DE">
          <w:rPr>
            <w:color w:val="0000FF"/>
            <w:szCs w:val="20"/>
          </w:rPr>
          <w:t>/</w:t>
        </w:r>
        <w:r w:rsidRPr="009845DE">
          <w:rPr>
            <w:color w:val="0000FF"/>
            <w:szCs w:val="20"/>
            <w:lang w:val="en-GB"/>
          </w:rPr>
          <w:t>THA</w:t>
        </w:r>
        <w:r w:rsidRPr="009845DE">
          <w:rPr>
            <w:color w:val="0000FF"/>
            <w:szCs w:val="20"/>
          </w:rPr>
          <w:t>/</w:t>
        </w:r>
        <w:r w:rsidRPr="009845DE">
          <w:rPr>
            <w:color w:val="0000FF"/>
            <w:szCs w:val="20"/>
            <w:lang w:val="en-GB"/>
          </w:rPr>
          <w:t>CO</w:t>
        </w:r>
        <w:r w:rsidRPr="009845DE">
          <w:rPr>
            <w:color w:val="0000FF"/>
            <w:szCs w:val="20"/>
          </w:rPr>
          <w:t>/5</w:t>
        </w:r>
      </w:hyperlink>
      <w:r w:rsidRPr="009845DE">
        <w:rPr>
          <w:szCs w:val="20"/>
        </w:rPr>
        <w:t>, пункт 21) по поводу того, что не было введено никаких временных специальных мер в целях достижения фактического равенства между женщинами и мужчинами во всех сферах, в которых женщины недостаточно представлены или находятся в неблагоприятном положении, в частности мер по расширению участия женщин в работе директивных органов и мер, ориентированных на женщин, находящихся в неблагоприятном положении в государстве-участнике, например женщин-инвалидов, женщин из числа этнических и религиозных меньшинств, женщин коренных народов, женщин, проживающих в сельских районах, и престарелых женщин.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267" w:right="1267"/>
        <w:jc w:val="both"/>
        <w:rPr>
          <w:b/>
          <w:szCs w:val="20"/>
        </w:rPr>
      </w:pPr>
      <w:r w:rsidRPr="009845DE">
        <w:rPr>
          <w:szCs w:val="20"/>
        </w:rPr>
        <w:t>17.</w:t>
      </w:r>
      <w:r w:rsidRPr="009845DE">
        <w:rPr>
          <w:szCs w:val="20"/>
        </w:rPr>
        <w:tab/>
      </w:r>
      <w:r w:rsidRPr="009845DE">
        <w:rPr>
          <w:b/>
          <w:szCs w:val="20"/>
        </w:rPr>
        <w:t>Комитет вновь рекомендует (</w:t>
      </w:r>
      <w:hyperlink r:id="rId25" w:history="1">
        <w:r w:rsidRPr="009845DE">
          <w:rPr>
            <w:b/>
            <w:color w:val="0000FF"/>
            <w:szCs w:val="20"/>
            <w:lang w:val="en-GB"/>
          </w:rPr>
          <w:t>CEDAW</w:t>
        </w:r>
        <w:r w:rsidRPr="009845DE">
          <w:rPr>
            <w:b/>
            <w:color w:val="0000FF"/>
            <w:szCs w:val="20"/>
          </w:rPr>
          <w:t>/</w:t>
        </w:r>
        <w:r w:rsidRPr="009845DE">
          <w:rPr>
            <w:b/>
            <w:color w:val="0000FF"/>
            <w:szCs w:val="20"/>
            <w:lang w:val="en-GB"/>
          </w:rPr>
          <w:t>C</w:t>
        </w:r>
        <w:r w:rsidRPr="009845DE">
          <w:rPr>
            <w:b/>
            <w:color w:val="0000FF"/>
            <w:szCs w:val="20"/>
          </w:rPr>
          <w:t>/</w:t>
        </w:r>
        <w:r w:rsidRPr="009845DE">
          <w:rPr>
            <w:b/>
            <w:color w:val="0000FF"/>
            <w:szCs w:val="20"/>
            <w:lang w:val="en-GB"/>
          </w:rPr>
          <w:t>THA</w:t>
        </w:r>
        <w:r w:rsidRPr="009845DE">
          <w:rPr>
            <w:b/>
            <w:color w:val="0000FF"/>
            <w:szCs w:val="20"/>
          </w:rPr>
          <w:t>/</w:t>
        </w:r>
        <w:r w:rsidRPr="009845DE">
          <w:rPr>
            <w:b/>
            <w:color w:val="0000FF"/>
            <w:szCs w:val="20"/>
            <w:lang w:val="en-GB"/>
          </w:rPr>
          <w:t>CO</w:t>
        </w:r>
        <w:r w:rsidRPr="009845DE">
          <w:rPr>
            <w:b/>
            <w:color w:val="0000FF"/>
            <w:szCs w:val="20"/>
          </w:rPr>
          <w:t>/5</w:t>
        </w:r>
      </w:hyperlink>
      <w:r w:rsidRPr="009845DE">
        <w:rPr>
          <w:b/>
          <w:szCs w:val="20"/>
        </w:rPr>
        <w:t>, пункт 22) государству-участнику безотлагательно ввести временные специальные меры в соответствии с пунктом 1 статьи 4 Конвенции и общей рекомендацией Комитета № 25 (2004) о временных специальных мерах в целях ускорения достижения женщинами фактического равенства с мужчинами во всех областях, в частности меры, направленные на расширение участия женщин в работе директивных органов и ориентированные на женщин, находящихся в неблагоприятном положении, например женщин-инвалидов, женщин из числа этнических и религиозных меньшинств, женщин коренных народов, сельских и престарелых женщин.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120" w:lineRule="exact"/>
        <w:ind w:left="1267" w:right="1267"/>
        <w:jc w:val="both"/>
        <w:rPr>
          <w:sz w:val="10"/>
          <w:szCs w:val="20"/>
        </w:rPr>
      </w:pPr>
    </w:p>
    <w:p w:rsidR="009845DE" w:rsidRPr="009845DE" w:rsidRDefault="009845DE" w:rsidP="009845DE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ind w:left="1267" w:right="1260" w:hanging="1267"/>
        <w:outlineLvl w:val="1"/>
        <w:rPr>
          <w:b/>
          <w:szCs w:val="20"/>
        </w:rPr>
      </w:pPr>
      <w:r w:rsidRPr="009845DE">
        <w:rPr>
          <w:b/>
          <w:szCs w:val="20"/>
        </w:rPr>
        <w:tab/>
      </w:r>
      <w:r w:rsidRPr="009845DE">
        <w:rPr>
          <w:b/>
          <w:szCs w:val="20"/>
        </w:rPr>
        <w:tab/>
        <w:t>Стереотипы и вредные традиции и обычаи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120" w:lineRule="exact"/>
        <w:ind w:left="1267" w:right="1267"/>
        <w:jc w:val="both"/>
        <w:rPr>
          <w:sz w:val="10"/>
          <w:szCs w:val="20"/>
        </w:rPr>
      </w:pP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267" w:right="1267"/>
        <w:jc w:val="both"/>
        <w:rPr>
          <w:szCs w:val="20"/>
        </w:rPr>
      </w:pPr>
      <w:r w:rsidRPr="009845DE">
        <w:rPr>
          <w:szCs w:val="20"/>
        </w:rPr>
        <w:t>18.</w:t>
      </w:r>
      <w:r w:rsidRPr="009845DE">
        <w:rPr>
          <w:szCs w:val="20"/>
        </w:rPr>
        <w:tab/>
        <w:t>Комитет вновь выражает обеспокоенность в связи с устойчивостью глубоко укоренившихся стереотипных представлений о роли и обязанностях женщин и мужчин в семье и обществе (</w:t>
      </w:r>
      <w:hyperlink r:id="rId26" w:history="1">
        <w:r w:rsidRPr="009845DE">
          <w:rPr>
            <w:color w:val="0000FF"/>
            <w:szCs w:val="20"/>
            <w:lang w:val="en-GB"/>
          </w:rPr>
          <w:t>CEDAW</w:t>
        </w:r>
        <w:r w:rsidRPr="009845DE">
          <w:rPr>
            <w:color w:val="0000FF"/>
            <w:szCs w:val="20"/>
          </w:rPr>
          <w:t>/</w:t>
        </w:r>
        <w:r w:rsidRPr="009845DE">
          <w:rPr>
            <w:color w:val="0000FF"/>
            <w:szCs w:val="20"/>
            <w:lang w:val="en-GB"/>
          </w:rPr>
          <w:t>C</w:t>
        </w:r>
        <w:r w:rsidRPr="009845DE">
          <w:rPr>
            <w:color w:val="0000FF"/>
            <w:szCs w:val="20"/>
          </w:rPr>
          <w:t>/</w:t>
        </w:r>
        <w:r w:rsidRPr="009845DE">
          <w:rPr>
            <w:color w:val="0000FF"/>
            <w:szCs w:val="20"/>
            <w:lang w:val="en-GB"/>
          </w:rPr>
          <w:t>THA</w:t>
        </w:r>
        <w:r w:rsidRPr="009845DE">
          <w:rPr>
            <w:color w:val="0000FF"/>
            <w:szCs w:val="20"/>
          </w:rPr>
          <w:t>/</w:t>
        </w:r>
        <w:r w:rsidRPr="009845DE">
          <w:rPr>
            <w:color w:val="0000FF"/>
            <w:szCs w:val="20"/>
            <w:lang w:val="en-GB"/>
          </w:rPr>
          <w:t>CO</w:t>
        </w:r>
        <w:r w:rsidRPr="009845DE">
          <w:rPr>
            <w:color w:val="0000FF"/>
            <w:szCs w:val="20"/>
          </w:rPr>
          <w:t>/5</w:t>
        </w:r>
      </w:hyperlink>
      <w:r w:rsidRPr="009845DE">
        <w:rPr>
          <w:szCs w:val="20"/>
        </w:rPr>
        <w:t>, пункт 25), которые подрывают социальный статус женщин и являются одной из основных причин неблагоприятного положения женщин во многих сферах, в том числе на рынке труда и в политической и общественной жизни. Кроме того, Комитет выражает обеспокоенность в связи с поддержанием, особенно в сельских и отдаленных районах, вредных традиций и обычаев, основанных на дискриминационном отношении общества к женщинам, таких как калечащие операции на женских половых органах, распространенные в мусульманских общинах, проживающих в южных приграничных провинциях, и похищение женщин для вступления в брак.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267" w:right="1267"/>
        <w:jc w:val="both"/>
        <w:rPr>
          <w:szCs w:val="20"/>
        </w:rPr>
      </w:pPr>
      <w:r w:rsidRPr="009845DE">
        <w:rPr>
          <w:szCs w:val="20"/>
        </w:rPr>
        <w:t>19.</w:t>
      </w:r>
      <w:r w:rsidRPr="009845DE">
        <w:rPr>
          <w:szCs w:val="20"/>
        </w:rPr>
        <w:tab/>
      </w:r>
      <w:r w:rsidRPr="009845DE">
        <w:rPr>
          <w:b/>
          <w:szCs w:val="20"/>
        </w:rPr>
        <w:t>Комитет рекомендует государству-участнику: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267" w:right="1267"/>
        <w:jc w:val="both"/>
        <w:rPr>
          <w:b/>
          <w:szCs w:val="20"/>
        </w:rPr>
      </w:pPr>
      <w:r w:rsidRPr="009845DE">
        <w:rPr>
          <w:szCs w:val="20"/>
        </w:rPr>
        <w:tab/>
        <w:t>a)</w:t>
      </w:r>
      <w:r w:rsidRPr="009845DE">
        <w:rPr>
          <w:szCs w:val="20"/>
        </w:rPr>
        <w:tab/>
      </w:r>
      <w:r w:rsidRPr="009845DE">
        <w:rPr>
          <w:b/>
          <w:szCs w:val="20"/>
        </w:rPr>
        <w:t>принять всеобъемлющую стратегию, предусматривающую принятие предупредительных и долговременных мер, нацеленных на женщин и мужчин, принадлежащих ко всем слоям общества, включая религиозных и традиционных лидеров, в целях искоренения стереотипов и патриархальных представлений о роли и обязанностях женщин и мужчин в семье и обществе, а также вредных традиций и обычаев, дискриминирующих женщин;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267" w:right="1267"/>
        <w:jc w:val="both"/>
        <w:rPr>
          <w:b/>
          <w:szCs w:val="20"/>
        </w:rPr>
      </w:pPr>
      <w:r w:rsidRPr="009845DE">
        <w:rPr>
          <w:szCs w:val="20"/>
        </w:rPr>
        <w:tab/>
        <w:t>b)</w:t>
      </w:r>
      <w:r w:rsidRPr="009845DE">
        <w:rPr>
          <w:szCs w:val="20"/>
        </w:rPr>
        <w:tab/>
      </w:r>
      <w:r w:rsidRPr="009845DE">
        <w:rPr>
          <w:b/>
          <w:szCs w:val="20"/>
        </w:rPr>
        <w:t>продолжить применение новаторских подходов в работе со средствами массовой информации в целях улучшения понимания сущности фактического равенства между женщинами и мужчинами и использовать возможности системы образования в целях закрепления в общественном сознании положительного и свободного от стереотипов образа женщины;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267" w:right="1267"/>
        <w:jc w:val="both"/>
        <w:rPr>
          <w:b/>
          <w:szCs w:val="20"/>
        </w:rPr>
      </w:pPr>
      <w:r w:rsidRPr="009845DE">
        <w:rPr>
          <w:szCs w:val="20"/>
        </w:rPr>
        <w:tab/>
        <w:t>с)</w:t>
      </w:r>
      <w:r w:rsidRPr="009845DE">
        <w:rPr>
          <w:szCs w:val="20"/>
        </w:rPr>
        <w:tab/>
      </w:r>
      <w:r w:rsidRPr="009845DE">
        <w:rPr>
          <w:b/>
          <w:szCs w:val="20"/>
        </w:rPr>
        <w:t>ввести уголовную ответственность за проведение калечащих операций на женских половых органах и проводить информационно-просветительские кампании, особенно в южных приграничных провинциях, о пагубных последствиях этой традиции для женщин и девочек, принимая во внимание совместную общую рекомендацию № 31 Комитета по ликвидации дискриминации в отношении женщин/замечание общего порядка № 18 Комитета по правам ребенка по вредной практике (2014);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267" w:right="1267"/>
        <w:jc w:val="both"/>
        <w:rPr>
          <w:szCs w:val="20"/>
        </w:rPr>
      </w:pPr>
      <w:r w:rsidRPr="009845DE">
        <w:rPr>
          <w:szCs w:val="20"/>
        </w:rPr>
        <w:tab/>
        <w:t>d)</w:t>
      </w:r>
      <w:r w:rsidRPr="009845DE">
        <w:rPr>
          <w:szCs w:val="20"/>
        </w:rPr>
        <w:tab/>
      </w:r>
      <w:r w:rsidRPr="009845DE">
        <w:rPr>
          <w:b/>
          <w:szCs w:val="20"/>
        </w:rPr>
        <w:t>провести исследование с целью установить степень распространенности практики похищения девочек в целях принуждения к вступлению в брак, запретить ее на законодательном уровне и на практике и разработать всеобъемлющую стратегию для решения этой проблемы;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267" w:right="1267"/>
        <w:jc w:val="both"/>
        <w:rPr>
          <w:szCs w:val="20"/>
        </w:rPr>
      </w:pPr>
      <w:r w:rsidRPr="009845DE">
        <w:rPr>
          <w:szCs w:val="20"/>
        </w:rPr>
        <w:tab/>
        <w:t>e)</w:t>
      </w:r>
      <w:r w:rsidRPr="009845DE">
        <w:rPr>
          <w:szCs w:val="20"/>
        </w:rPr>
        <w:tab/>
      </w:r>
      <w:r w:rsidRPr="009845DE">
        <w:rPr>
          <w:b/>
          <w:szCs w:val="20"/>
        </w:rPr>
        <w:t>контролировать и анализировать меры по борьбе со стереотипами и вредными обычаями и традициями в целях оценки результативности и, при необходимости, пересмотра принимаемых мер.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120" w:lineRule="exact"/>
        <w:ind w:left="1267" w:right="1267"/>
        <w:jc w:val="both"/>
        <w:rPr>
          <w:sz w:val="10"/>
          <w:szCs w:val="20"/>
        </w:rPr>
      </w:pPr>
    </w:p>
    <w:p w:rsidR="009845DE" w:rsidRPr="009845DE" w:rsidRDefault="009845DE" w:rsidP="009845DE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ind w:left="1267" w:right="1260" w:hanging="1267"/>
        <w:outlineLvl w:val="1"/>
        <w:rPr>
          <w:b/>
          <w:szCs w:val="20"/>
        </w:rPr>
      </w:pPr>
      <w:r w:rsidRPr="009845DE">
        <w:rPr>
          <w:b/>
          <w:szCs w:val="20"/>
        </w:rPr>
        <w:tab/>
      </w:r>
      <w:r w:rsidRPr="009845DE">
        <w:rPr>
          <w:b/>
          <w:szCs w:val="20"/>
        </w:rPr>
        <w:tab/>
        <w:t>Гендерное насилие в отношении женщин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120" w:lineRule="exact"/>
        <w:ind w:left="1267" w:right="1267"/>
        <w:jc w:val="both"/>
        <w:rPr>
          <w:sz w:val="10"/>
          <w:szCs w:val="20"/>
        </w:rPr>
      </w:pP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267" w:right="1267"/>
        <w:jc w:val="both"/>
        <w:rPr>
          <w:szCs w:val="20"/>
        </w:rPr>
      </w:pPr>
      <w:r w:rsidRPr="009845DE">
        <w:rPr>
          <w:szCs w:val="20"/>
        </w:rPr>
        <w:t>20.</w:t>
      </w:r>
      <w:r w:rsidRPr="009845DE">
        <w:rPr>
          <w:szCs w:val="20"/>
        </w:rPr>
        <w:tab/>
        <w:t>Комитет приветствует усилия, предпринятые государством-участником в целях борьбы с гендерным насилием в отношении женщин, в частности пересмотр определения изнасилования, содержащегося в статье 276 Уголовного кодекса, в соответствии с вынесенной ранее рекомендацией Комитета, а также проведение общественных кампаний и мероприятий. Вместе с тем обеспокоенность Комитета по-прежнему вызывают: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267" w:right="1267"/>
        <w:jc w:val="both"/>
        <w:rPr>
          <w:szCs w:val="20"/>
        </w:rPr>
      </w:pPr>
      <w:r w:rsidRPr="009845DE">
        <w:rPr>
          <w:szCs w:val="20"/>
        </w:rPr>
        <w:tab/>
        <w:t>a)</w:t>
      </w:r>
      <w:r w:rsidRPr="009845DE">
        <w:rPr>
          <w:szCs w:val="20"/>
        </w:rPr>
        <w:tab/>
        <w:t>широкая распространенность гендерного насилия в отношении женщин и девочек, в частности бытового и сексуального насилия;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267" w:right="1267"/>
        <w:jc w:val="both"/>
        <w:rPr>
          <w:szCs w:val="20"/>
        </w:rPr>
      </w:pPr>
      <w:r w:rsidRPr="009845DE">
        <w:rPr>
          <w:szCs w:val="20"/>
        </w:rPr>
        <w:tab/>
        <w:t>b)</w:t>
      </w:r>
      <w:r w:rsidRPr="009845DE">
        <w:rPr>
          <w:szCs w:val="20"/>
        </w:rPr>
        <w:tab/>
        <w:t>тот факт, что в Законе о защите жертв бытового насилия (2007) предусматривается освобождение правонарушителя от уголовной ответственности путем процедуры посредничества и примирения на любом этапе судебного разбирательства;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267" w:right="1267"/>
        <w:jc w:val="both"/>
        <w:rPr>
          <w:szCs w:val="20"/>
        </w:rPr>
      </w:pPr>
      <w:r w:rsidRPr="009845DE">
        <w:rPr>
          <w:szCs w:val="20"/>
        </w:rPr>
        <w:tab/>
        <w:t>с)</w:t>
      </w:r>
      <w:r w:rsidRPr="009845DE">
        <w:rPr>
          <w:szCs w:val="20"/>
        </w:rPr>
        <w:tab/>
        <w:t>неоказание требуемых основных услуг и помощи жертвам гендерного насилия, в частности жертвам торговли людьми в целях сексуальной или трудовой эксплуатации и жертвам бытового насилия.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267" w:right="1267"/>
        <w:jc w:val="both"/>
        <w:rPr>
          <w:b/>
          <w:szCs w:val="20"/>
        </w:rPr>
      </w:pPr>
      <w:r w:rsidRPr="009845DE">
        <w:rPr>
          <w:szCs w:val="20"/>
        </w:rPr>
        <w:t>21.</w:t>
      </w:r>
      <w:r w:rsidRPr="009845DE">
        <w:rPr>
          <w:szCs w:val="20"/>
        </w:rPr>
        <w:tab/>
      </w:r>
      <w:r w:rsidRPr="009845DE">
        <w:rPr>
          <w:b/>
          <w:szCs w:val="20"/>
        </w:rPr>
        <w:t>Ссылаясь на свою общую рекомендацию № 19 (1992) о насилии в отношении женщин и общую рекомендацию № 35 (2017) о гендерном насилии в отношении женщин, представляющую собой новую редакцию общей рекомендации № 19, а также свои предыдущие рекомендации государству-участнику (</w:t>
      </w:r>
      <w:hyperlink r:id="rId27" w:history="1">
        <w:r w:rsidRPr="009845DE">
          <w:rPr>
            <w:b/>
            <w:color w:val="0000FF"/>
            <w:w w:val="101"/>
            <w:szCs w:val="20"/>
            <w:lang w:val="en-GB"/>
          </w:rPr>
          <w:t>CEDAW</w:t>
        </w:r>
        <w:r w:rsidRPr="009845DE">
          <w:rPr>
            <w:b/>
            <w:color w:val="0000FF"/>
            <w:w w:val="101"/>
            <w:szCs w:val="20"/>
          </w:rPr>
          <w:t>/</w:t>
        </w:r>
        <w:r w:rsidRPr="009845DE">
          <w:rPr>
            <w:b/>
            <w:color w:val="0000FF"/>
            <w:w w:val="101"/>
            <w:szCs w:val="20"/>
            <w:lang w:val="en-GB"/>
          </w:rPr>
          <w:t>C</w:t>
        </w:r>
        <w:r w:rsidRPr="009845DE">
          <w:rPr>
            <w:b/>
            <w:color w:val="0000FF"/>
            <w:w w:val="101"/>
            <w:szCs w:val="20"/>
          </w:rPr>
          <w:t>/</w:t>
        </w:r>
        <w:r w:rsidRPr="009845DE">
          <w:rPr>
            <w:b/>
            <w:color w:val="0000FF"/>
            <w:w w:val="101"/>
            <w:szCs w:val="20"/>
            <w:lang w:val="en-GB"/>
          </w:rPr>
          <w:t>THA</w:t>
        </w:r>
        <w:r w:rsidRPr="009845DE">
          <w:rPr>
            <w:b/>
            <w:color w:val="0000FF"/>
            <w:w w:val="101"/>
            <w:szCs w:val="20"/>
          </w:rPr>
          <w:t>/</w:t>
        </w:r>
        <w:r w:rsidRPr="009845DE">
          <w:rPr>
            <w:b/>
            <w:color w:val="0000FF"/>
            <w:w w:val="101"/>
            <w:szCs w:val="20"/>
            <w:lang w:val="en-GB"/>
          </w:rPr>
          <w:t>CO</w:t>
        </w:r>
        <w:r w:rsidRPr="009845DE">
          <w:rPr>
            <w:b/>
            <w:color w:val="0000FF"/>
            <w:w w:val="101"/>
            <w:szCs w:val="20"/>
          </w:rPr>
          <w:t>/5</w:t>
        </w:r>
      </w:hyperlink>
      <w:r w:rsidRPr="009845DE">
        <w:rPr>
          <w:b/>
          <w:szCs w:val="20"/>
        </w:rPr>
        <w:t>, пункт 24), Комитет рекомендует государству-участнику: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267" w:right="1267"/>
        <w:jc w:val="both"/>
        <w:rPr>
          <w:b/>
          <w:szCs w:val="20"/>
        </w:rPr>
      </w:pPr>
      <w:r w:rsidRPr="009845DE">
        <w:rPr>
          <w:szCs w:val="20"/>
        </w:rPr>
        <w:tab/>
        <w:t>a)</w:t>
      </w:r>
      <w:r w:rsidRPr="009845DE">
        <w:rPr>
          <w:szCs w:val="20"/>
        </w:rPr>
        <w:tab/>
      </w:r>
      <w:r w:rsidRPr="009845DE">
        <w:rPr>
          <w:b/>
          <w:szCs w:val="20"/>
        </w:rPr>
        <w:t>проводить систематическую оценку воздействия мер, принимаемых в целях борьбы с гендерным насилием в отношении женщин и девочек, и продолжать поиск и использование новаторских подходов, нацеленных в том числе на мужчин и мальчиков, к устранению основных причин такого насилия;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267" w:right="1267"/>
        <w:jc w:val="both"/>
        <w:rPr>
          <w:szCs w:val="20"/>
        </w:rPr>
      </w:pPr>
      <w:r w:rsidRPr="009845DE">
        <w:rPr>
          <w:szCs w:val="20"/>
        </w:rPr>
        <w:tab/>
        <w:t>b)</w:t>
      </w:r>
      <w:r w:rsidRPr="009845DE">
        <w:rPr>
          <w:szCs w:val="20"/>
        </w:rPr>
        <w:tab/>
      </w:r>
      <w:r w:rsidRPr="009845DE">
        <w:rPr>
          <w:b/>
          <w:szCs w:val="20"/>
        </w:rPr>
        <w:t>обеспечить жертвам бытового насилия достаточные возможности для того, чтобы обращаться в приюты и кризисные центры, добиваться издания запретительных судебных приказов, а также пользоваться средствами правовой защиты, а не процедурами примирения и посредничества;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267" w:right="1267"/>
        <w:jc w:val="both"/>
        <w:rPr>
          <w:b/>
          <w:szCs w:val="20"/>
        </w:rPr>
      </w:pPr>
      <w:r w:rsidRPr="009845DE">
        <w:rPr>
          <w:szCs w:val="20"/>
        </w:rPr>
        <w:tab/>
        <w:t>с)</w:t>
      </w:r>
      <w:r w:rsidRPr="009845DE">
        <w:rPr>
          <w:szCs w:val="20"/>
        </w:rPr>
        <w:tab/>
      </w:r>
      <w:r w:rsidRPr="009845DE">
        <w:rPr>
          <w:b/>
          <w:szCs w:val="20"/>
        </w:rPr>
        <w:t>повысить возможность получения, доступность и качество основных услуг и помощи, предоставляемых жертвам гендерного насилия, в том числе правовой помощи, соответствующих медицинских услуг и психосоциальной помощи;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267" w:right="1267"/>
        <w:jc w:val="both"/>
        <w:rPr>
          <w:b/>
          <w:szCs w:val="20"/>
        </w:rPr>
      </w:pPr>
      <w:r w:rsidRPr="009845DE">
        <w:rPr>
          <w:szCs w:val="20"/>
        </w:rPr>
        <w:tab/>
        <w:t>d)</w:t>
      </w:r>
      <w:r w:rsidRPr="009845DE">
        <w:rPr>
          <w:szCs w:val="20"/>
        </w:rPr>
        <w:tab/>
      </w:r>
      <w:r w:rsidRPr="009845DE">
        <w:rPr>
          <w:b/>
          <w:szCs w:val="20"/>
        </w:rPr>
        <w:t>систематически собирать данные о гендерном насилии в отношении женщин и девочек в разбивке по возрасту, этнической принадлежности, географическому положению и характеру отношений между потерпевшей и преступником.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120" w:lineRule="exact"/>
        <w:ind w:left="1267" w:right="1267"/>
        <w:jc w:val="both"/>
        <w:rPr>
          <w:sz w:val="10"/>
          <w:szCs w:val="20"/>
        </w:rPr>
      </w:pPr>
    </w:p>
    <w:p w:rsidR="009845DE" w:rsidRPr="009845DE" w:rsidRDefault="009845DE" w:rsidP="009845DE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ind w:left="1267" w:right="1260" w:hanging="1267"/>
        <w:outlineLvl w:val="1"/>
        <w:rPr>
          <w:b/>
          <w:szCs w:val="20"/>
        </w:rPr>
      </w:pPr>
      <w:r w:rsidRPr="009845DE">
        <w:rPr>
          <w:b/>
          <w:szCs w:val="20"/>
        </w:rPr>
        <w:tab/>
      </w:r>
      <w:r w:rsidRPr="009845DE">
        <w:rPr>
          <w:b/>
          <w:szCs w:val="20"/>
        </w:rPr>
        <w:tab/>
        <w:t>Женщины и мир и безопасность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120" w:lineRule="exact"/>
        <w:ind w:left="1267" w:right="1267"/>
        <w:jc w:val="both"/>
        <w:rPr>
          <w:sz w:val="10"/>
          <w:szCs w:val="20"/>
        </w:rPr>
      </w:pP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267" w:right="1267"/>
        <w:jc w:val="both"/>
        <w:rPr>
          <w:szCs w:val="20"/>
        </w:rPr>
      </w:pPr>
      <w:r w:rsidRPr="009845DE">
        <w:rPr>
          <w:szCs w:val="20"/>
        </w:rPr>
        <w:t>22.</w:t>
      </w:r>
      <w:r w:rsidRPr="009845DE">
        <w:rPr>
          <w:szCs w:val="20"/>
        </w:rPr>
        <w:tab/>
        <w:t>Комитет по-прежнему обеспокоен тем, что женщины-мусульманки в южных приграничных провинциях продолжают сталкиваться с препятствиями на пути осуществления своих прав на равной с мужчинами основе, в частности, в плане доступа к образованию, рабочим местам, медико-санитарной помощи и социальному обеспечению, а также тем, что их положение усугубляется в результате продолжающегося в регионе конфликта. Комитет особо обеспокоен: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267" w:right="1267"/>
        <w:jc w:val="both"/>
        <w:rPr>
          <w:szCs w:val="20"/>
        </w:rPr>
      </w:pPr>
      <w:r w:rsidRPr="009845DE">
        <w:rPr>
          <w:szCs w:val="20"/>
        </w:rPr>
        <w:tab/>
        <w:t>a)</w:t>
      </w:r>
      <w:r w:rsidRPr="009845DE">
        <w:rPr>
          <w:szCs w:val="20"/>
        </w:rPr>
        <w:tab/>
        <w:t>положением овдовевших женщин и женщин, вынужденных взять на себя функции главы семьи в связи с арестом, исчезновением или убийством родственника мужского пола, которые сталкиваются со стигматизацией и трудностями в связи с необходимостью зарабатывать себе на жизнь и содержать семью;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267" w:right="1267"/>
        <w:jc w:val="both"/>
        <w:rPr>
          <w:szCs w:val="20"/>
        </w:rPr>
      </w:pPr>
      <w:r w:rsidRPr="009845DE">
        <w:rPr>
          <w:szCs w:val="20"/>
        </w:rPr>
        <w:tab/>
        <w:t>b)</w:t>
      </w:r>
      <w:r w:rsidRPr="009845DE">
        <w:rPr>
          <w:szCs w:val="20"/>
        </w:rPr>
        <w:tab/>
        <w:t>сообщениями о взятии в принудительном порядке проб ДНК у родственников подозреваемых по делам, касающимся безопасности;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267" w:right="1267"/>
        <w:jc w:val="both"/>
        <w:rPr>
          <w:szCs w:val="20"/>
        </w:rPr>
      </w:pPr>
      <w:r w:rsidRPr="009845DE">
        <w:rPr>
          <w:szCs w:val="20"/>
        </w:rPr>
        <w:tab/>
        <w:t>с)</w:t>
      </w:r>
      <w:r w:rsidRPr="009845DE">
        <w:rPr>
          <w:szCs w:val="20"/>
        </w:rPr>
        <w:tab/>
        <w:t xml:space="preserve">отстранением женщин от полноценного участия в мирном процессе, а также медленным прогрессом в деле принятия национального плана действий по вопросу о женщинах и мире и безопасности в соответствии с резолюцией </w:t>
      </w:r>
      <w:hyperlink r:id="rId28" w:history="1">
        <w:r w:rsidRPr="009845DE">
          <w:rPr>
            <w:color w:val="0000FF"/>
            <w:szCs w:val="20"/>
          </w:rPr>
          <w:t>1325 (2000)</w:t>
        </w:r>
      </w:hyperlink>
      <w:r w:rsidRPr="009845DE">
        <w:rPr>
          <w:szCs w:val="20"/>
        </w:rPr>
        <w:t xml:space="preserve"> Совета Безопасности.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267" w:right="1267"/>
        <w:jc w:val="both"/>
        <w:rPr>
          <w:b/>
          <w:szCs w:val="20"/>
        </w:rPr>
      </w:pPr>
      <w:r w:rsidRPr="009845DE">
        <w:rPr>
          <w:szCs w:val="20"/>
        </w:rPr>
        <w:t>23.</w:t>
      </w:r>
      <w:r w:rsidRPr="009845DE">
        <w:rPr>
          <w:szCs w:val="20"/>
        </w:rPr>
        <w:tab/>
      </w:r>
      <w:r w:rsidRPr="009845DE">
        <w:rPr>
          <w:b/>
          <w:szCs w:val="20"/>
        </w:rPr>
        <w:t>Ссылаясь на свою предыдущую рекомендацию (</w:t>
      </w:r>
      <w:hyperlink r:id="rId29" w:history="1">
        <w:r w:rsidRPr="009845DE">
          <w:rPr>
            <w:b/>
            <w:color w:val="0000FF"/>
            <w:szCs w:val="20"/>
            <w:lang w:val="en-GB"/>
          </w:rPr>
          <w:t>CEDAW</w:t>
        </w:r>
        <w:r w:rsidRPr="009845DE">
          <w:rPr>
            <w:b/>
            <w:color w:val="0000FF"/>
            <w:szCs w:val="20"/>
          </w:rPr>
          <w:t>/</w:t>
        </w:r>
        <w:r w:rsidRPr="009845DE">
          <w:rPr>
            <w:b/>
            <w:color w:val="0000FF"/>
            <w:szCs w:val="20"/>
            <w:lang w:val="en-GB"/>
          </w:rPr>
          <w:t>C</w:t>
        </w:r>
        <w:r w:rsidRPr="009845DE">
          <w:rPr>
            <w:b/>
            <w:color w:val="0000FF"/>
            <w:szCs w:val="20"/>
          </w:rPr>
          <w:t>/</w:t>
        </w:r>
        <w:r w:rsidRPr="009845DE">
          <w:rPr>
            <w:b/>
            <w:color w:val="0000FF"/>
            <w:szCs w:val="20"/>
            <w:lang w:val="en-GB"/>
          </w:rPr>
          <w:t>THA</w:t>
        </w:r>
        <w:r w:rsidRPr="009845DE">
          <w:rPr>
            <w:b/>
            <w:color w:val="0000FF"/>
            <w:szCs w:val="20"/>
          </w:rPr>
          <w:t>/</w:t>
        </w:r>
        <w:r w:rsidRPr="009845DE">
          <w:rPr>
            <w:b/>
            <w:color w:val="0000FF"/>
            <w:szCs w:val="20"/>
            <w:lang w:val="en-GB"/>
          </w:rPr>
          <w:t>CO</w:t>
        </w:r>
        <w:r w:rsidRPr="009845DE">
          <w:rPr>
            <w:b/>
            <w:color w:val="0000FF"/>
            <w:szCs w:val="20"/>
          </w:rPr>
          <w:t>/5</w:t>
        </w:r>
      </w:hyperlink>
      <w:r w:rsidRPr="009845DE">
        <w:rPr>
          <w:b/>
          <w:szCs w:val="20"/>
        </w:rPr>
        <w:t>, пункт 36), Комитет рекомендует государству-участнику: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267" w:right="1267"/>
        <w:jc w:val="both"/>
        <w:rPr>
          <w:b/>
          <w:szCs w:val="20"/>
        </w:rPr>
      </w:pPr>
      <w:r w:rsidRPr="009845DE">
        <w:rPr>
          <w:szCs w:val="20"/>
        </w:rPr>
        <w:tab/>
        <w:t>a)</w:t>
      </w:r>
      <w:r w:rsidRPr="009845DE">
        <w:rPr>
          <w:szCs w:val="20"/>
        </w:rPr>
        <w:tab/>
      </w:r>
      <w:r w:rsidRPr="009845DE">
        <w:rPr>
          <w:b/>
          <w:szCs w:val="20"/>
        </w:rPr>
        <w:t>ввести временные специальные меры в интересах женщин-мусульманок, проживающих в южных приграничных провинциях, в частности вдов и женщин, возглавляющих домашние хозяйства, с тем чтобы обеспечить им фактическое равенство с мужчинами во всех сферах путем оказания среди прочего достаточной финансовой помощи и социальной поддержки;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267" w:right="1267"/>
        <w:jc w:val="both"/>
        <w:rPr>
          <w:b/>
          <w:szCs w:val="20"/>
        </w:rPr>
      </w:pPr>
      <w:r w:rsidRPr="009845DE">
        <w:rPr>
          <w:szCs w:val="20"/>
        </w:rPr>
        <w:tab/>
        <w:t>b)</w:t>
      </w:r>
      <w:r w:rsidRPr="009845DE">
        <w:rPr>
          <w:szCs w:val="20"/>
        </w:rPr>
        <w:tab/>
      </w:r>
      <w:r w:rsidRPr="009845DE">
        <w:rPr>
          <w:b/>
          <w:szCs w:val="20"/>
        </w:rPr>
        <w:t>активизировать усилия, направленные на прекращение конфликта в южных приграничных провинциях, и обеспечить соблюдение норм международного гуманитарного права и стандартов в области прав человека военнослужащими, сотрудниками правоохранительных органов и представителями негосударственных вооруженных групп, в частности, в отношении защиты женщин и девочек, не участвующих в конфликте, от всех форм насилия;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267" w:right="1267"/>
        <w:jc w:val="both"/>
        <w:rPr>
          <w:b/>
          <w:szCs w:val="20"/>
        </w:rPr>
      </w:pPr>
      <w:r w:rsidRPr="009845DE">
        <w:rPr>
          <w:szCs w:val="20"/>
        </w:rPr>
        <w:tab/>
        <w:t>с)</w:t>
      </w:r>
      <w:r w:rsidRPr="009845DE">
        <w:rPr>
          <w:szCs w:val="20"/>
        </w:rPr>
        <w:tab/>
      </w:r>
      <w:r w:rsidRPr="009845DE">
        <w:rPr>
          <w:b/>
          <w:szCs w:val="20"/>
        </w:rPr>
        <w:t>гарантировать женщинам, чьи мужья или другие родственники стали жертвами нарушений прав человека, доступ к эффективным средствам правовой защиты и возможность добиваться правосудия, в частности, путем обеспечения тщательного расследования подобных нарушений и привлечения предполагаемых преступников к ответственности с назначением в случае осуждения соответствующего наказания;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267" w:right="1267"/>
        <w:jc w:val="both"/>
        <w:rPr>
          <w:b/>
          <w:szCs w:val="20"/>
        </w:rPr>
      </w:pPr>
      <w:r w:rsidRPr="009845DE">
        <w:rPr>
          <w:szCs w:val="20"/>
        </w:rPr>
        <w:tab/>
        <w:t>d)</w:t>
      </w:r>
      <w:r w:rsidRPr="009845DE">
        <w:rPr>
          <w:szCs w:val="20"/>
        </w:rPr>
        <w:tab/>
      </w:r>
      <w:r w:rsidRPr="009845DE">
        <w:rPr>
          <w:b/>
          <w:szCs w:val="20"/>
        </w:rPr>
        <w:t>немедленно отказаться от сбора проб ДНК и предоставить эффективные средства правовой защиты женщинам и девочкам, в принудительном порядке подвергнутым такой практике;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267" w:right="1267"/>
        <w:jc w:val="both"/>
        <w:rPr>
          <w:b/>
          <w:szCs w:val="20"/>
        </w:rPr>
      </w:pPr>
      <w:r w:rsidRPr="009845DE">
        <w:rPr>
          <w:szCs w:val="20"/>
        </w:rPr>
        <w:tab/>
        <w:t>e)</w:t>
      </w:r>
      <w:r w:rsidRPr="009845DE">
        <w:rPr>
          <w:szCs w:val="20"/>
        </w:rPr>
        <w:tab/>
      </w:r>
      <w:r w:rsidRPr="009845DE">
        <w:rPr>
          <w:b/>
          <w:szCs w:val="20"/>
        </w:rPr>
        <w:t xml:space="preserve">незамедлительно принять комплексный национальный план действий по осуществлению резолюции </w:t>
      </w:r>
      <w:hyperlink r:id="rId30" w:history="1">
        <w:r w:rsidRPr="009845DE">
          <w:rPr>
            <w:b/>
            <w:color w:val="0000FF"/>
            <w:szCs w:val="20"/>
          </w:rPr>
          <w:t>1325 (2000)</w:t>
        </w:r>
      </w:hyperlink>
      <w:r w:rsidRPr="009845DE">
        <w:rPr>
          <w:b/>
          <w:szCs w:val="20"/>
        </w:rPr>
        <w:t xml:space="preserve"> Совета Безопасности о женщинах и мире и безопасности в целях достижения прочного мира в государстве-участнике;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267" w:right="1267"/>
        <w:jc w:val="both"/>
        <w:rPr>
          <w:szCs w:val="20"/>
        </w:rPr>
      </w:pPr>
      <w:r w:rsidRPr="009845DE">
        <w:rPr>
          <w:szCs w:val="20"/>
        </w:rPr>
        <w:tab/>
        <w:t>f)</w:t>
      </w:r>
      <w:r w:rsidRPr="009845DE">
        <w:rPr>
          <w:szCs w:val="20"/>
        </w:rPr>
        <w:tab/>
      </w:r>
      <w:r w:rsidRPr="009845DE">
        <w:rPr>
          <w:b/>
          <w:szCs w:val="20"/>
        </w:rPr>
        <w:t xml:space="preserve">в полной мере привлекать женщин к участию в постконфликтном восстановлении на всех его этапах, в том числе в процессе принятия решений, в соответствии с резолюцией </w:t>
      </w:r>
      <w:hyperlink r:id="rId31" w:history="1">
        <w:r w:rsidRPr="009845DE">
          <w:rPr>
            <w:b/>
            <w:color w:val="0000FF"/>
            <w:szCs w:val="20"/>
          </w:rPr>
          <w:t>1325 (2000)</w:t>
        </w:r>
      </w:hyperlink>
      <w:r w:rsidRPr="009845DE">
        <w:rPr>
          <w:b/>
          <w:szCs w:val="20"/>
        </w:rPr>
        <w:t xml:space="preserve"> и учитывать все пункты повестки дня Совета Безопасности по вопросу о женщинах и мире и безопасности, как они отражены в его резолюциях </w:t>
      </w:r>
      <w:hyperlink r:id="rId32" w:history="1">
        <w:r w:rsidRPr="009845DE">
          <w:rPr>
            <w:b/>
            <w:color w:val="0000FF"/>
            <w:szCs w:val="20"/>
          </w:rPr>
          <w:t>1820 (2008)</w:t>
        </w:r>
      </w:hyperlink>
      <w:r w:rsidRPr="009845DE">
        <w:rPr>
          <w:b/>
          <w:szCs w:val="20"/>
        </w:rPr>
        <w:t xml:space="preserve">, </w:t>
      </w:r>
      <w:hyperlink r:id="rId33" w:history="1">
        <w:r w:rsidRPr="009845DE">
          <w:rPr>
            <w:b/>
            <w:color w:val="0000FF"/>
            <w:szCs w:val="20"/>
          </w:rPr>
          <w:t>1888 (2009)</w:t>
        </w:r>
      </w:hyperlink>
      <w:r w:rsidRPr="009845DE">
        <w:rPr>
          <w:b/>
          <w:szCs w:val="20"/>
        </w:rPr>
        <w:t xml:space="preserve">, </w:t>
      </w:r>
      <w:hyperlink r:id="rId34" w:history="1">
        <w:r w:rsidRPr="009845DE">
          <w:rPr>
            <w:b/>
            <w:color w:val="0000FF"/>
            <w:szCs w:val="20"/>
          </w:rPr>
          <w:t>1889 (2009)</w:t>
        </w:r>
      </w:hyperlink>
      <w:r w:rsidRPr="009845DE">
        <w:rPr>
          <w:b/>
          <w:szCs w:val="20"/>
        </w:rPr>
        <w:t xml:space="preserve">, </w:t>
      </w:r>
      <w:hyperlink r:id="rId35" w:history="1">
        <w:r w:rsidRPr="009845DE">
          <w:rPr>
            <w:b/>
            <w:color w:val="0000FF"/>
            <w:szCs w:val="20"/>
          </w:rPr>
          <w:t>2122 (2013)</w:t>
        </w:r>
      </w:hyperlink>
      <w:r w:rsidRPr="009845DE">
        <w:rPr>
          <w:b/>
          <w:szCs w:val="20"/>
        </w:rPr>
        <w:t xml:space="preserve"> и </w:t>
      </w:r>
      <w:hyperlink r:id="rId36" w:history="1">
        <w:r w:rsidRPr="009845DE">
          <w:rPr>
            <w:b/>
            <w:color w:val="0000FF"/>
            <w:szCs w:val="20"/>
          </w:rPr>
          <w:t>2242 (2015)</w:t>
        </w:r>
      </w:hyperlink>
      <w:r w:rsidRPr="009845DE">
        <w:rPr>
          <w:b/>
          <w:szCs w:val="20"/>
        </w:rPr>
        <w:t xml:space="preserve"> и общей рекомендации Комитета № 30 (2013), касающейся положения женщин в условиях предотвращения конфликтов, в конфликтных и постконфликтных ситуациях.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120" w:lineRule="exact"/>
        <w:ind w:left="1267" w:right="1267"/>
        <w:jc w:val="both"/>
        <w:rPr>
          <w:sz w:val="10"/>
          <w:szCs w:val="20"/>
        </w:rPr>
      </w:pPr>
    </w:p>
    <w:p w:rsidR="009845DE" w:rsidRPr="009845DE" w:rsidRDefault="009845DE" w:rsidP="009845DE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ind w:left="1267" w:right="1260" w:hanging="1267"/>
        <w:outlineLvl w:val="1"/>
        <w:rPr>
          <w:b/>
          <w:szCs w:val="20"/>
        </w:rPr>
      </w:pPr>
      <w:r w:rsidRPr="009845DE">
        <w:rPr>
          <w:b/>
          <w:szCs w:val="20"/>
        </w:rPr>
        <w:tab/>
      </w:r>
      <w:r w:rsidRPr="009845DE">
        <w:rPr>
          <w:b/>
          <w:szCs w:val="20"/>
        </w:rPr>
        <w:tab/>
        <w:t>Торговля людьми и эксплуатация проституции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120" w:lineRule="exact"/>
        <w:ind w:left="1267" w:right="1267"/>
        <w:jc w:val="both"/>
        <w:rPr>
          <w:sz w:val="10"/>
          <w:szCs w:val="20"/>
        </w:rPr>
      </w:pP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267" w:right="1267"/>
        <w:jc w:val="both"/>
        <w:rPr>
          <w:szCs w:val="20"/>
        </w:rPr>
      </w:pPr>
      <w:r w:rsidRPr="009845DE">
        <w:rPr>
          <w:szCs w:val="20"/>
        </w:rPr>
        <w:t>24.</w:t>
      </w:r>
      <w:r w:rsidRPr="009845DE">
        <w:rPr>
          <w:szCs w:val="20"/>
        </w:rPr>
        <w:tab/>
        <w:t>Комитет подтверждает, что государство-участник приложило значительные усилия для предупреждения торговли людьми и борьбы с ней, и в частности внесло в законодательство изменения, предусматривающие увеличение наказания для торговцев людьми и распространение мер защиты на жертв и свидетелей торговли людьми. Вместе с тем Комитет по-прежнему серьезно обеспокоен тем, что государство-участник продолжает оставаться страной происхождения, транзита и назначения в контексте торговли людьми, особенно женщинами и девочками, для целей трудовой и сексуальной эксплуатации. Особую обеспокоенность Комитета вызывают: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267" w:right="1267"/>
        <w:jc w:val="both"/>
        <w:rPr>
          <w:szCs w:val="20"/>
        </w:rPr>
      </w:pPr>
      <w:r w:rsidRPr="009845DE">
        <w:rPr>
          <w:szCs w:val="20"/>
        </w:rPr>
        <w:tab/>
        <w:t>a)</w:t>
      </w:r>
      <w:r w:rsidRPr="009845DE">
        <w:rPr>
          <w:szCs w:val="20"/>
        </w:rPr>
        <w:tab/>
        <w:t>недостаточный прогресс в устранении в государстве-участнике коренных причин торговли людьми, в том числе нищеты, ограниченности экономических возможностей и безгражданства, в особенности в сельских и отдаленных районах;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267" w:right="1267"/>
        <w:jc w:val="both"/>
        <w:rPr>
          <w:szCs w:val="20"/>
        </w:rPr>
      </w:pPr>
      <w:r w:rsidRPr="009845DE">
        <w:rPr>
          <w:szCs w:val="20"/>
        </w:rPr>
        <w:tab/>
        <w:t>b)</w:t>
      </w:r>
      <w:r w:rsidRPr="009845DE">
        <w:rPr>
          <w:szCs w:val="20"/>
        </w:rPr>
        <w:tab/>
        <w:t>отсутствие эффективного выявления жертв торговли людьми на практике, несмотря на принятие новых руководящих принципов;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267" w:right="1267"/>
        <w:jc w:val="both"/>
        <w:rPr>
          <w:szCs w:val="20"/>
        </w:rPr>
      </w:pPr>
      <w:r w:rsidRPr="009845DE">
        <w:rPr>
          <w:szCs w:val="20"/>
        </w:rPr>
        <w:tab/>
        <w:t>с)</w:t>
      </w:r>
      <w:r w:rsidRPr="009845DE">
        <w:rPr>
          <w:szCs w:val="20"/>
        </w:rPr>
        <w:tab/>
        <w:t>широкое распространение коррупции и соучастие официальных должностных лиц в делах, связанных с торговлей людьми, что по-прежнему затрудняет принятие мер по предотвращению торговли людьми и борьбе с ней.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267" w:right="1267"/>
        <w:jc w:val="both"/>
        <w:rPr>
          <w:szCs w:val="20"/>
        </w:rPr>
      </w:pPr>
      <w:r w:rsidRPr="009845DE">
        <w:rPr>
          <w:szCs w:val="20"/>
        </w:rPr>
        <w:t>25.</w:t>
      </w:r>
      <w:r w:rsidRPr="009845DE">
        <w:rPr>
          <w:szCs w:val="20"/>
        </w:rPr>
        <w:tab/>
      </w:r>
      <w:r w:rsidRPr="009845DE">
        <w:rPr>
          <w:b/>
          <w:szCs w:val="20"/>
        </w:rPr>
        <w:t>Комитет рекомендует государству-участнику: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267" w:right="1267"/>
        <w:jc w:val="both"/>
        <w:rPr>
          <w:b/>
          <w:szCs w:val="20"/>
        </w:rPr>
      </w:pPr>
      <w:r w:rsidRPr="009845DE">
        <w:rPr>
          <w:szCs w:val="20"/>
        </w:rPr>
        <w:tab/>
        <w:t>a)</w:t>
      </w:r>
      <w:r w:rsidRPr="009845DE">
        <w:rPr>
          <w:szCs w:val="20"/>
        </w:rPr>
        <w:tab/>
      </w:r>
      <w:r w:rsidRPr="009845DE">
        <w:rPr>
          <w:b/>
          <w:szCs w:val="20"/>
        </w:rPr>
        <w:t>принять конкретные специальные меры по устранению коренных причин торговли женщинами и девочками путем улучшения экономического положения женщин, как Комитет рекомендовал это ранее (</w:t>
      </w:r>
      <w:hyperlink r:id="rId37" w:history="1">
        <w:r w:rsidRPr="009845DE">
          <w:rPr>
            <w:b/>
            <w:color w:val="0000FF"/>
            <w:spacing w:val="2"/>
            <w:szCs w:val="20"/>
            <w:lang w:val="en-GB"/>
          </w:rPr>
          <w:t>CEDAW</w:t>
        </w:r>
        <w:r w:rsidRPr="009845DE">
          <w:rPr>
            <w:b/>
            <w:color w:val="0000FF"/>
            <w:spacing w:val="2"/>
            <w:szCs w:val="20"/>
          </w:rPr>
          <w:t>/</w:t>
        </w:r>
        <w:r w:rsidRPr="009845DE">
          <w:rPr>
            <w:b/>
            <w:color w:val="0000FF"/>
            <w:spacing w:val="2"/>
            <w:szCs w:val="20"/>
            <w:lang w:val="en-GB"/>
          </w:rPr>
          <w:t>C</w:t>
        </w:r>
        <w:r w:rsidRPr="009845DE">
          <w:rPr>
            <w:b/>
            <w:color w:val="0000FF"/>
            <w:spacing w:val="2"/>
            <w:szCs w:val="20"/>
          </w:rPr>
          <w:t>/</w:t>
        </w:r>
        <w:r w:rsidRPr="009845DE">
          <w:rPr>
            <w:b/>
            <w:color w:val="0000FF"/>
            <w:spacing w:val="2"/>
            <w:szCs w:val="20"/>
            <w:lang w:val="en-GB"/>
          </w:rPr>
          <w:t>THA</w:t>
        </w:r>
        <w:r w:rsidRPr="009845DE">
          <w:rPr>
            <w:b/>
            <w:color w:val="0000FF"/>
            <w:spacing w:val="2"/>
            <w:szCs w:val="20"/>
          </w:rPr>
          <w:t>/</w:t>
        </w:r>
        <w:r w:rsidRPr="009845DE">
          <w:rPr>
            <w:b/>
            <w:color w:val="0000FF"/>
            <w:spacing w:val="2"/>
            <w:szCs w:val="20"/>
            <w:lang w:val="en-GB"/>
          </w:rPr>
          <w:t>CO</w:t>
        </w:r>
        <w:r w:rsidRPr="009845DE">
          <w:rPr>
            <w:b/>
            <w:color w:val="0000FF"/>
            <w:spacing w:val="2"/>
            <w:szCs w:val="20"/>
          </w:rPr>
          <w:t>/5</w:t>
        </w:r>
      </w:hyperlink>
      <w:r w:rsidRPr="009845DE">
        <w:rPr>
          <w:b/>
          <w:szCs w:val="20"/>
        </w:rPr>
        <w:t>, пункт 28);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267" w:right="1267"/>
        <w:jc w:val="both"/>
        <w:rPr>
          <w:b/>
          <w:szCs w:val="20"/>
        </w:rPr>
      </w:pPr>
      <w:r w:rsidRPr="009845DE">
        <w:rPr>
          <w:szCs w:val="20"/>
        </w:rPr>
        <w:tab/>
        <w:t>b)</w:t>
      </w:r>
      <w:r w:rsidRPr="009845DE">
        <w:rPr>
          <w:szCs w:val="20"/>
        </w:rPr>
        <w:tab/>
      </w:r>
      <w:r w:rsidRPr="009845DE">
        <w:rPr>
          <w:b/>
          <w:szCs w:val="20"/>
        </w:rPr>
        <w:t>обеспечить раннее выявление и направление в соответствующие службы женщин и девочек, ставших жертвами торговли людьми, в частности, путем организации систематической подготовки всех соответствующих сотрудников правоохранительных органов по вопросам эффективного осуществления новых руководящих принципов выявления жертв торговли людьми;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267" w:right="1267"/>
        <w:jc w:val="both"/>
        <w:rPr>
          <w:szCs w:val="20"/>
        </w:rPr>
      </w:pPr>
      <w:r w:rsidRPr="009845DE">
        <w:rPr>
          <w:szCs w:val="20"/>
        </w:rPr>
        <w:tab/>
        <w:t>с)</w:t>
      </w:r>
      <w:r w:rsidRPr="009845DE">
        <w:rPr>
          <w:szCs w:val="20"/>
        </w:rPr>
        <w:tab/>
      </w:r>
      <w:r w:rsidRPr="009845DE">
        <w:rPr>
          <w:b/>
          <w:szCs w:val="20"/>
        </w:rPr>
        <w:t>обеспечить реабилитацию и социальную интеграцию жертв торговли людьми, в частности, путем предоставления им эффективной защиты, помощи и средств правовой защиты и оказания финансовой и иной поддержки организациям гражданского общества, предоставляющим помощь женщинам – жертвам торговли людьми;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267" w:right="1267"/>
        <w:jc w:val="both"/>
        <w:rPr>
          <w:szCs w:val="20"/>
        </w:rPr>
      </w:pPr>
      <w:r w:rsidRPr="009845DE">
        <w:rPr>
          <w:szCs w:val="20"/>
        </w:rPr>
        <w:tab/>
        <w:t>d)</w:t>
      </w:r>
      <w:r w:rsidRPr="009845DE">
        <w:rPr>
          <w:szCs w:val="20"/>
        </w:rPr>
        <w:tab/>
      </w:r>
      <w:r w:rsidRPr="009845DE">
        <w:rPr>
          <w:b/>
          <w:szCs w:val="20"/>
        </w:rPr>
        <w:t>обеспечить освобождение от какой-либо ответственности женщин – жертв торговли людьми и предоставить им надлежащую защиту, в частности, в рамках программ защиты свидетелей и в форме выдачи временных разрешений на жительство, независимо от их способности или готовности сотрудничать с органами прокуратуры;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267" w:right="1267"/>
        <w:jc w:val="both"/>
        <w:rPr>
          <w:b/>
          <w:szCs w:val="20"/>
        </w:rPr>
      </w:pPr>
      <w:r w:rsidRPr="009845DE">
        <w:rPr>
          <w:szCs w:val="20"/>
        </w:rPr>
        <w:tab/>
        <w:t>e)</w:t>
      </w:r>
      <w:r w:rsidRPr="009845DE">
        <w:rPr>
          <w:szCs w:val="20"/>
        </w:rPr>
        <w:tab/>
      </w:r>
      <w:r w:rsidRPr="009845DE">
        <w:rPr>
          <w:b/>
          <w:szCs w:val="20"/>
        </w:rPr>
        <w:t>обеспечить судебное преследование и надлежащее наказание торговцев людьми и других причастных к торговле людьми лиц, в том числе правительственных должностных лиц;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267" w:right="1267"/>
        <w:jc w:val="both"/>
        <w:rPr>
          <w:b/>
          <w:szCs w:val="20"/>
        </w:rPr>
      </w:pPr>
      <w:r w:rsidRPr="009845DE">
        <w:rPr>
          <w:szCs w:val="20"/>
        </w:rPr>
        <w:tab/>
        <w:t>f)</w:t>
      </w:r>
      <w:r w:rsidRPr="009845DE">
        <w:rPr>
          <w:szCs w:val="20"/>
        </w:rPr>
        <w:tab/>
      </w:r>
      <w:r w:rsidRPr="009845DE">
        <w:rPr>
          <w:b/>
          <w:szCs w:val="20"/>
        </w:rPr>
        <w:t>развивать международное, региональное и двустороннее сотрудничество со странами происхождения, транзита и назначения в целях предотвращения торговли людьми, в частности, путем обмена информацией и согласования правовых процедур преследования лиц, занимающихся торговлей людьми, со странами происхождения, транзита и назначения, особенно со странами региона.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267" w:right="1267"/>
        <w:jc w:val="both"/>
        <w:rPr>
          <w:szCs w:val="20"/>
        </w:rPr>
      </w:pPr>
      <w:r w:rsidRPr="009845DE">
        <w:rPr>
          <w:szCs w:val="20"/>
        </w:rPr>
        <w:t>26.</w:t>
      </w:r>
      <w:r w:rsidRPr="009845DE">
        <w:rPr>
          <w:szCs w:val="20"/>
        </w:rPr>
        <w:tab/>
        <w:t>Комитет обеспокоен тем, что в государстве-участнике большое число женщин и девочек подвергается эксплуатации в форме проституции и что женщины, занимающиеся проституцией, несут уголовную ответственность согласно Закону о пресечении и предупреждении проституции 1996 года, в то время как те, кто эксплуатирует женскую проституцию, редко привлекаются к ответственности. Кроме того, Комитет с обеспокоенностью отмечает, что женщины, работающие в сфере развлечений, считаются согласно этому закону виновными в проституции, подвергаются арестам и унизительному обращению в ходе полицейских облав с применением насилия, а также целенаправленно провоцируются сотрудниками полиции на совершение противоправных действий. Комитет обеспокоен также сообщениями о причастности государственных должностных лиц к эксплуатации женщин, занимающихся проституцией, в том числе о вымогательстве в крупных размерах коррумпированными полицейскими. Кроме того, Комитет отмечает, что даже женщины, занятые в предприятиях сферы развлечений, ведущих законную деятельность, на практике не защищены законами о труде и не имеют социальных льгот, доступных другим работникам.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267" w:right="1267"/>
        <w:jc w:val="both"/>
        <w:rPr>
          <w:b/>
          <w:szCs w:val="20"/>
        </w:rPr>
      </w:pPr>
      <w:r w:rsidRPr="009845DE">
        <w:rPr>
          <w:szCs w:val="20"/>
        </w:rPr>
        <w:t>27.</w:t>
      </w:r>
      <w:r w:rsidRPr="009845DE">
        <w:rPr>
          <w:szCs w:val="20"/>
        </w:rPr>
        <w:tab/>
      </w:r>
      <w:r w:rsidRPr="009845DE">
        <w:rPr>
          <w:b/>
          <w:szCs w:val="20"/>
        </w:rPr>
        <w:t>Комитет рекомендует государству-участнику: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267" w:right="1267"/>
        <w:jc w:val="both"/>
        <w:rPr>
          <w:b/>
          <w:szCs w:val="20"/>
        </w:rPr>
      </w:pPr>
      <w:r w:rsidRPr="009845DE">
        <w:rPr>
          <w:szCs w:val="20"/>
        </w:rPr>
        <w:tab/>
        <w:t>a)</w:t>
      </w:r>
      <w:r w:rsidRPr="009845DE">
        <w:rPr>
          <w:szCs w:val="20"/>
        </w:rPr>
        <w:tab/>
      </w:r>
      <w:r w:rsidRPr="009845DE">
        <w:rPr>
          <w:b/>
          <w:szCs w:val="20"/>
        </w:rPr>
        <w:t>пересмотреть Закон о пресечении и предупреждении проституции с целью освобождения женщин от уголовной ответственности за занятие проституцией;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267" w:right="1267"/>
        <w:jc w:val="both"/>
        <w:rPr>
          <w:b/>
          <w:szCs w:val="20"/>
        </w:rPr>
      </w:pPr>
      <w:r w:rsidRPr="009845DE">
        <w:rPr>
          <w:szCs w:val="20"/>
        </w:rPr>
        <w:tab/>
        <w:t>b)</w:t>
      </w:r>
      <w:r w:rsidRPr="009845DE">
        <w:rPr>
          <w:szCs w:val="20"/>
        </w:rPr>
        <w:tab/>
      </w:r>
      <w:r w:rsidRPr="009845DE">
        <w:rPr>
          <w:b/>
          <w:szCs w:val="20"/>
        </w:rPr>
        <w:t>приступить к устранению коренных причин проституции и принять целенаправленные меры для предотвращения вовлечения женщин в уязвимом положении в занятие проституцией, в частности, путем создания альтернативных возможностей получения дохода для женщин;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267" w:right="1267"/>
        <w:jc w:val="both"/>
        <w:rPr>
          <w:b/>
          <w:szCs w:val="20"/>
        </w:rPr>
      </w:pPr>
      <w:r w:rsidRPr="009845DE">
        <w:rPr>
          <w:szCs w:val="20"/>
        </w:rPr>
        <w:tab/>
        <w:t>с)</w:t>
      </w:r>
      <w:r w:rsidRPr="009845DE">
        <w:rPr>
          <w:szCs w:val="20"/>
        </w:rPr>
        <w:tab/>
      </w:r>
      <w:r w:rsidRPr="009845DE">
        <w:rPr>
          <w:b/>
          <w:szCs w:val="20"/>
        </w:rPr>
        <w:t>проводить расследования и применять наказания в отношении лиц, эксплуатирующих женщин, вовлеченных в занятие проституцией, в том числе государственных должностных лиц;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267" w:right="1267"/>
        <w:jc w:val="both"/>
        <w:rPr>
          <w:b/>
          <w:szCs w:val="20"/>
        </w:rPr>
      </w:pPr>
      <w:r w:rsidRPr="009845DE">
        <w:rPr>
          <w:szCs w:val="20"/>
        </w:rPr>
        <w:tab/>
        <w:t>d)</w:t>
      </w:r>
      <w:r w:rsidRPr="009845DE">
        <w:rPr>
          <w:szCs w:val="20"/>
        </w:rPr>
        <w:tab/>
      </w:r>
      <w:r w:rsidRPr="009845DE">
        <w:rPr>
          <w:b/>
          <w:szCs w:val="20"/>
        </w:rPr>
        <w:t>незамедлительно положить конец практике проведения облав с применением насилия в развлекательных заведениях и операций провоцирования на уголовно наказуемое действие, а также практике вымогательства и привлекать сотрудников полиции к ответственности за участие в такой деятельности;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267" w:right="1267"/>
        <w:jc w:val="both"/>
        <w:rPr>
          <w:szCs w:val="20"/>
        </w:rPr>
      </w:pPr>
      <w:r w:rsidRPr="009845DE">
        <w:rPr>
          <w:szCs w:val="20"/>
        </w:rPr>
        <w:tab/>
        <w:t>e)</w:t>
      </w:r>
      <w:r w:rsidRPr="009845DE">
        <w:rPr>
          <w:szCs w:val="20"/>
        </w:rPr>
        <w:tab/>
      </w:r>
      <w:r w:rsidRPr="009845DE">
        <w:rPr>
          <w:b/>
          <w:szCs w:val="20"/>
        </w:rPr>
        <w:t>осуществлять программы помощи, реабилитации и реинтеграции в интересах женщин и девочек, подвергающихся эксплуатации в связи с проституцией, а также «программы выхода» для женщин, желающих покончить с занятием проституцией;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267" w:right="1267"/>
        <w:jc w:val="both"/>
        <w:rPr>
          <w:szCs w:val="20"/>
        </w:rPr>
      </w:pPr>
      <w:r w:rsidRPr="009845DE">
        <w:rPr>
          <w:szCs w:val="20"/>
        </w:rPr>
        <w:tab/>
        <w:t>f)</w:t>
      </w:r>
      <w:r w:rsidRPr="009845DE">
        <w:rPr>
          <w:szCs w:val="20"/>
        </w:rPr>
        <w:tab/>
      </w:r>
      <w:r w:rsidRPr="009845DE">
        <w:rPr>
          <w:b/>
          <w:szCs w:val="20"/>
        </w:rPr>
        <w:t>обеспечить полное применение трудового законодательства и социальных льгот на всех предприятиях сферы развлечений, в особенности для работниц предприятий, ведущих законную деятельность в данной сфере.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120" w:lineRule="exact"/>
        <w:ind w:left="1267" w:right="1267"/>
        <w:jc w:val="both"/>
        <w:rPr>
          <w:sz w:val="10"/>
          <w:szCs w:val="20"/>
        </w:rPr>
      </w:pPr>
    </w:p>
    <w:p w:rsidR="009845DE" w:rsidRPr="009845DE" w:rsidRDefault="009845DE" w:rsidP="009845DE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ind w:left="1267" w:right="1260" w:hanging="1267"/>
        <w:outlineLvl w:val="1"/>
        <w:rPr>
          <w:b/>
          <w:szCs w:val="20"/>
        </w:rPr>
      </w:pPr>
      <w:r w:rsidRPr="009845DE">
        <w:rPr>
          <w:b/>
          <w:szCs w:val="20"/>
        </w:rPr>
        <w:tab/>
      </w:r>
      <w:r w:rsidRPr="009845DE">
        <w:rPr>
          <w:b/>
          <w:szCs w:val="20"/>
        </w:rPr>
        <w:tab/>
        <w:t>Участие в политической и общественной жизни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120" w:lineRule="exact"/>
        <w:ind w:left="1267" w:right="1267"/>
        <w:jc w:val="both"/>
        <w:rPr>
          <w:sz w:val="10"/>
          <w:szCs w:val="20"/>
        </w:rPr>
      </w:pP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267" w:right="1267"/>
        <w:jc w:val="both"/>
        <w:rPr>
          <w:szCs w:val="20"/>
        </w:rPr>
      </w:pPr>
      <w:r w:rsidRPr="009845DE">
        <w:rPr>
          <w:szCs w:val="20"/>
        </w:rPr>
        <w:t>28.</w:t>
      </w:r>
      <w:r w:rsidRPr="009845DE">
        <w:rPr>
          <w:szCs w:val="20"/>
        </w:rPr>
        <w:tab/>
        <w:t>Комитет отмечает, что в статье 90(3) Конституции предусматривается, что в процессе подготовки списка кандидатов от политических партий должное внимание надлежит уделять гендерному равенству, и что в настоящее время ведется разработка органического закона о политических партиях, в котором будут даны дальнейшие руководящие указания. Однако Комитет по-прежнему обеспокоен тем, что до настоящего времени не было введено никаких временных специальных мер в целях увеличения представленности женщин в политической и общественной жизни. Комитет выражает сожаление в связи с отсутствием женщин в составе Национального совета по вопросам мира и порядка — органа, осуществляющего руководство государством-участником после государственного переворота в мае 2014 года. Кроме того, обеспокоенность Комитета вызывают: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267" w:right="1267"/>
        <w:jc w:val="both"/>
        <w:rPr>
          <w:szCs w:val="20"/>
        </w:rPr>
      </w:pPr>
      <w:r w:rsidRPr="009845DE">
        <w:rPr>
          <w:szCs w:val="20"/>
        </w:rPr>
        <w:tab/>
        <w:t>a)</w:t>
      </w:r>
      <w:r w:rsidRPr="009845DE">
        <w:rPr>
          <w:szCs w:val="20"/>
        </w:rPr>
        <w:tab/>
        <w:t>низкий уровень представленности женщин в законодательных органах, на министерских должностях и в местных органах власти, а также в судебных органах, полиции, на дипломатической службе и в научных учреждениях, в особенности на руководящих должностях;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267" w:right="1267"/>
        <w:jc w:val="both"/>
        <w:rPr>
          <w:szCs w:val="20"/>
        </w:rPr>
      </w:pPr>
      <w:r w:rsidRPr="009845DE">
        <w:rPr>
          <w:szCs w:val="20"/>
        </w:rPr>
        <w:tab/>
        <w:t>b)</w:t>
      </w:r>
      <w:r w:rsidRPr="009845DE">
        <w:rPr>
          <w:szCs w:val="20"/>
        </w:rPr>
        <w:tab/>
        <w:t>отсутствие женщин из числа этнических и религиозных меньшинств и женщин коренных народов на руководящих должностях.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267" w:right="1267"/>
        <w:jc w:val="both"/>
        <w:rPr>
          <w:b/>
          <w:szCs w:val="20"/>
        </w:rPr>
      </w:pPr>
      <w:r w:rsidRPr="009845DE">
        <w:rPr>
          <w:szCs w:val="20"/>
        </w:rPr>
        <w:t>29.</w:t>
      </w:r>
      <w:r w:rsidRPr="009845DE">
        <w:rPr>
          <w:szCs w:val="20"/>
        </w:rPr>
        <w:tab/>
      </w:r>
      <w:r w:rsidRPr="009845DE">
        <w:rPr>
          <w:b/>
          <w:szCs w:val="20"/>
        </w:rPr>
        <w:t>Комитет вновь рекомендует (</w:t>
      </w:r>
      <w:hyperlink r:id="rId38" w:history="1">
        <w:r w:rsidRPr="009845DE">
          <w:rPr>
            <w:b/>
            <w:color w:val="0000FF"/>
            <w:spacing w:val="2"/>
            <w:szCs w:val="20"/>
            <w:lang w:val="en-GB"/>
          </w:rPr>
          <w:t>CEDAW</w:t>
        </w:r>
        <w:r w:rsidRPr="009845DE">
          <w:rPr>
            <w:b/>
            <w:color w:val="0000FF"/>
            <w:spacing w:val="2"/>
            <w:szCs w:val="20"/>
          </w:rPr>
          <w:t>/</w:t>
        </w:r>
        <w:r w:rsidRPr="009845DE">
          <w:rPr>
            <w:b/>
            <w:color w:val="0000FF"/>
            <w:spacing w:val="2"/>
            <w:szCs w:val="20"/>
            <w:lang w:val="en-GB"/>
          </w:rPr>
          <w:t>C</w:t>
        </w:r>
        <w:r w:rsidRPr="009845DE">
          <w:rPr>
            <w:b/>
            <w:color w:val="0000FF"/>
            <w:spacing w:val="2"/>
            <w:szCs w:val="20"/>
          </w:rPr>
          <w:t>/</w:t>
        </w:r>
        <w:r w:rsidRPr="009845DE">
          <w:rPr>
            <w:b/>
            <w:color w:val="0000FF"/>
            <w:spacing w:val="2"/>
            <w:szCs w:val="20"/>
            <w:lang w:val="en-GB"/>
          </w:rPr>
          <w:t>THA</w:t>
        </w:r>
        <w:r w:rsidRPr="009845DE">
          <w:rPr>
            <w:b/>
            <w:color w:val="0000FF"/>
            <w:spacing w:val="2"/>
            <w:szCs w:val="20"/>
          </w:rPr>
          <w:t>/</w:t>
        </w:r>
        <w:r w:rsidRPr="009845DE">
          <w:rPr>
            <w:b/>
            <w:color w:val="0000FF"/>
            <w:spacing w:val="2"/>
            <w:szCs w:val="20"/>
            <w:lang w:val="en-GB"/>
          </w:rPr>
          <w:t>CO</w:t>
        </w:r>
        <w:r w:rsidRPr="009845DE">
          <w:rPr>
            <w:b/>
            <w:color w:val="0000FF"/>
            <w:spacing w:val="2"/>
            <w:szCs w:val="20"/>
          </w:rPr>
          <w:t>/5</w:t>
        </w:r>
      </w:hyperlink>
      <w:r w:rsidRPr="009845DE">
        <w:rPr>
          <w:b/>
          <w:szCs w:val="20"/>
        </w:rPr>
        <w:t>, пункт 30) государству-участнику: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267" w:right="1267"/>
        <w:jc w:val="both"/>
        <w:rPr>
          <w:b/>
          <w:szCs w:val="20"/>
        </w:rPr>
      </w:pPr>
      <w:r w:rsidRPr="009845DE">
        <w:rPr>
          <w:szCs w:val="20"/>
        </w:rPr>
        <w:tab/>
        <w:t>a)</w:t>
      </w:r>
      <w:r w:rsidRPr="009845DE">
        <w:rPr>
          <w:szCs w:val="20"/>
        </w:rPr>
        <w:tab/>
      </w:r>
      <w:r w:rsidRPr="009845DE">
        <w:rPr>
          <w:b/>
          <w:szCs w:val="20"/>
        </w:rPr>
        <w:t>принять меры, в том числе временные специальные меры, в соответствии с пунктом 1 статьи 4 Конвенции и общими рекомендациями Комитета № 23 (1997) об участии женщин в политической и общественной жизни и № 25 (2004) о временных специальных мерах, с тем чтобы в ускоренном порядке обеспечить полное и равноправное участие женщин на всех уровнях, в том числе на уровне законодательных органов, министерств и местных органов власти, а также в судебных и полицейских органах, на дипломатической службе и в научных учреждениях;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267" w:right="1267"/>
        <w:jc w:val="both"/>
        <w:rPr>
          <w:b/>
          <w:szCs w:val="20"/>
        </w:rPr>
      </w:pPr>
      <w:r w:rsidRPr="009845DE">
        <w:rPr>
          <w:szCs w:val="20"/>
        </w:rPr>
        <w:tab/>
        <w:t>b)</w:t>
      </w:r>
      <w:r w:rsidRPr="009845DE">
        <w:rPr>
          <w:szCs w:val="20"/>
        </w:rPr>
        <w:tab/>
      </w:r>
      <w:r w:rsidRPr="009845DE">
        <w:rPr>
          <w:b/>
          <w:szCs w:val="20"/>
        </w:rPr>
        <w:t>представить в следующем периодическом докладе информацию о введении конкретных мер, например квот, в целях увеличения представленности женщин из числа этнических и религиозных меньшинств и женщин коренных народов на руководящих должностях.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120" w:lineRule="exact"/>
        <w:ind w:left="1267" w:right="1267"/>
        <w:jc w:val="both"/>
        <w:rPr>
          <w:sz w:val="10"/>
          <w:szCs w:val="20"/>
        </w:rPr>
      </w:pPr>
    </w:p>
    <w:p w:rsidR="009845DE" w:rsidRPr="009845DE" w:rsidRDefault="009845DE" w:rsidP="009845DE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ind w:left="1267" w:right="1260" w:hanging="1267"/>
        <w:outlineLvl w:val="1"/>
        <w:rPr>
          <w:b/>
          <w:szCs w:val="20"/>
        </w:rPr>
      </w:pPr>
      <w:r w:rsidRPr="009845DE">
        <w:rPr>
          <w:b/>
          <w:szCs w:val="20"/>
        </w:rPr>
        <w:tab/>
      </w:r>
      <w:r w:rsidRPr="009845DE">
        <w:rPr>
          <w:b/>
          <w:szCs w:val="20"/>
        </w:rPr>
        <w:tab/>
        <w:t>Женщины-правозащитники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120" w:lineRule="exact"/>
        <w:ind w:left="1267" w:right="1267"/>
        <w:jc w:val="both"/>
        <w:rPr>
          <w:sz w:val="10"/>
          <w:szCs w:val="20"/>
        </w:rPr>
      </w:pP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267" w:right="1267"/>
        <w:jc w:val="both"/>
        <w:rPr>
          <w:szCs w:val="20"/>
        </w:rPr>
      </w:pPr>
      <w:r w:rsidRPr="009845DE">
        <w:rPr>
          <w:szCs w:val="20"/>
        </w:rPr>
        <w:t>30.</w:t>
      </w:r>
      <w:r w:rsidRPr="009845DE">
        <w:rPr>
          <w:szCs w:val="20"/>
        </w:rPr>
        <w:tab/>
        <w:t>Комитет выражает серьезную обеспокоенность в связи с тем, что женщины-правозащитники, особенно те из них, кто выступает за земельные права, охрану окружающей среды и права женщин коренных народов, сельских женщин, лесбиянок, бисексуалок, трансгендерных женщин и мусульманок, проживающих в южных приграничных провинциях, все чаще в силу своей деятельности подвергаются искам, притеснениям, насилию и запугиванию со стороны властей и коммерческих предприятий.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267" w:right="1267"/>
        <w:jc w:val="both"/>
        <w:rPr>
          <w:szCs w:val="20"/>
        </w:rPr>
      </w:pPr>
      <w:r w:rsidRPr="009845DE">
        <w:rPr>
          <w:szCs w:val="20"/>
        </w:rPr>
        <w:t>31.</w:t>
      </w:r>
      <w:r w:rsidRPr="009845DE">
        <w:rPr>
          <w:szCs w:val="20"/>
        </w:rPr>
        <w:tab/>
      </w:r>
      <w:r w:rsidRPr="009845DE">
        <w:rPr>
          <w:b/>
          <w:szCs w:val="20"/>
        </w:rPr>
        <w:t>Комитет рекомендует государству-участнику: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267" w:right="1267"/>
        <w:jc w:val="both"/>
        <w:rPr>
          <w:b/>
          <w:szCs w:val="20"/>
        </w:rPr>
      </w:pPr>
      <w:r w:rsidRPr="009845DE">
        <w:rPr>
          <w:szCs w:val="20"/>
        </w:rPr>
        <w:tab/>
        <w:t>a)</w:t>
      </w:r>
      <w:r w:rsidRPr="009845DE">
        <w:rPr>
          <w:szCs w:val="20"/>
        </w:rPr>
        <w:tab/>
      </w:r>
      <w:r w:rsidRPr="009845DE">
        <w:rPr>
          <w:b/>
          <w:szCs w:val="20"/>
        </w:rPr>
        <w:t>безотлагательно принять и осуществлять эффективные меры по защите женщин-правозащитников, направленные, в частности, на повышение, в консультации с самими правозащитницами, эффективности деятельности Управления по защите свидетелей в рамках Министерства юстиции, с тем чтобы правозащитницы могли свободно заниматься своей важной деятельностью, не опасаясь судебных исков, притеснений, насилия или запугивания;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267" w:right="1267"/>
        <w:jc w:val="both"/>
        <w:rPr>
          <w:b/>
          <w:szCs w:val="20"/>
        </w:rPr>
      </w:pPr>
      <w:r w:rsidRPr="009845DE">
        <w:rPr>
          <w:szCs w:val="20"/>
        </w:rPr>
        <w:tab/>
        <w:t>b)</w:t>
      </w:r>
      <w:r w:rsidRPr="009845DE">
        <w:rPr>
          <w:szCs w:val="20"/>
        </w:rPr>
        <w:tab/>
      </w:r>
      <w:r w:rsidRPr="009845DE">
        <w:rPr>
          <w:b/>
          <w:szCs w:val="20"/>
        </w:rPr>
        <w:t>обеспечивать эффективное расследование, судебное преследование и надлежащее наказание виновных в связи со всеми случаями преследования, насилия и запугивания в отношении женщин-правозащитников и предоставлять потерпевшим эффективные средства правовой защиты.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120" w:lineRule="exact"/>
        <w:ind w:left="1267" w:right="1267"/>
        <w:jc w:val="both"/>
        <w:rPr>
          <w:sz w:val="10"/>
          <w:szCs w:val="20"/>
        </w:rPr>
      </w:pPr>
    </w:p>
    <w:p w:rsidR="009845DE" w:rsidRPr="009845DE" w:rsidRDefault="009845DE" w:rsidP="009845DE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ind w:left="1267" w:right="1260" w:hanging="1267"/>
        <w:outlineLvl w:val="1"/>
        <w:rPr>
          <w:b/>
          <w:szCs w:val="20"/>
        </w:rPr>
      </w:pPr>
      <w:r w:rsidRPr="009845DE">
        <w:rPr>
          <w:b/>
          <w:szCs w:val="20"/>
        </w:rPr>
        <w:tab/>
      </w:r>
      <w:r w:rsidRPr="009845DE">
        <w:rPr>
          <w:b/>
          <w:szCs w:val="20"/>
        </w:rPr>
        <w:tab/>
        <w:t>Гражданство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120" w:lineRule="exact"/>
        <w:ind w:left="1267" w:right="1267"/>
        <w:jc w:val="both"/>
        <w:rPr>
          <w:sz w:val="10"/>
          <w:szCs w:val="20"/>
        </w:rPr>
      </w:pP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267" w:right="1267"/>
        <w:jc w:val="both"/>
        <w:rPr>
          <w:szCs w:val="20"/>
        </w:rPr>
      </w:pPr>
      <w:r w:rsidRPr="009845DE">
        <w:rPr>
          <w:szCs w:val="20"/>
        </w:rPr>
        <w:t>32.</w:t>
      </w:r>
      <w:r w:rsidRPr="009845DE">
        <w:rPr>
          <w:szCs w:val="20"/>
        </w:rPr>
        <w:tab/>
        <w:t>Несмотря на внесение государством-участником поправок в законодательство, Комитет по-прежнему обеспокоен существованием, как и прежде, более жестких условий передачи гражданства супругу-иностранцу для тайских женщин. Кроме того, он обеспокоен тем, что, по имеющимся сообщениям, среди представителей этнических меньшинств и коренного населения преимущественное право на получение гражданства предоставляется мужчинам, в связи с чем несоразмерно большое число женщин, принадлежащих к этническим меньшинствам, и женщин коренного населения не имеет гражданства и сталкивается с ограничением свободы передвижения и доступа к образованию, рабочим местам, медико-санитарной помощи и социальному обеспечению. Помимо этого, Комитет по-прежнему обеспокоен тем, что несмотря на меры, принятые государством-участником, значительное число новорожденных не были зарегистрированы или не получили свидетельства о рождении и, таким образом, рискуют стать апатридами.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267" w:right="1267"/>
        <w:jc w:val="both"/>
        <w:rPr>
          <w:b/>
          <w:szCs w:val="20"/>
        </w:rPr>
      </w:pPr>
      <w:r w:rsidRPr="009845DE">
        <w:rPr>
          <w:szCs w:val="20"/>
        </w:rPr>
        <w:t>33.</w:t>
      </w:r>
      <w:r w:rsidRPr="009845DE">
        <w:rPr>
          <w:szCs w:val="20"/>
        </w:rPr>
        <w:tab/>
      </w:r>
      <w:r w:rsidRPr="009845DE">
        <w:rPr>
          <w:b/>
          <w:szCs w:val="20"/>
        </w:rPr>
        <w:t>Комитет рекомендует государству-участнику: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267" w:right="1267"/>
        <w:jc w:val="both"/>
        <w:rPr>
          <w:b/>
          <w:szCs w:val="20"/>
        </w:rPr>
      </w:pPr>
      <w:r w:rsidRPr="009845DE">
        <w:rPr>
          <w:szCs w:val="20"/>
        </w:rPr>
        <w:tab/>
        <w:t>a)</w:t>
      </w:r>
      <w:r w:rsidRPr="009845DE">
        <w:rPr>
          <w:szCs w:val="20"/>
        </w:rPr>
        <w:tab/>
      </w:r>
      <w:r w:rsidRPr="009845DE">
        <w:rPr>
          <w:b/>
          <w:szCs w:val="20"/>
        </w:rPr>
        <w:t>принять дополнительные законодательные поправки для обеспечения женщинам равных с мужчинами прав в отношении передачи гражданства супругу-иностранцу;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267" w:right="1267"/>
        <w:jc w:val="both"/>
        <w:rPr>
          <w:b/>
          <w:szCs w:val="20"/>
        </w:rPr>
      </w:pPr>
      <w:r w:rsidRPr="009845DE">
        <w:rPr>
          <w:szCs w:val="20"/>
        </w:rPr>
        <w:tab/>
        <w:t>b)</w:t>
      </w:r>
      <w:r w:rsidRPr="009845DE">
        <w:rPr>
          <w:szCs w:val="20"/>
        </w:rPr>
        <w:tab/>
      </w:r>
      <w:r w:rsidRPr="009845DE">
        <w:rPr>
          <w:b/>
          <w:szCs w:val="20"/>
        </w:rPr>
        <w:t>безотлагательно обеспечить, чтобы женщины, принадлежащие к этническим меньшинствам и коренным народам, имели возможность получения гражданства наравне с мужчинами, в частности, путем устранения барьеров, связанных с языком, бюрократическими требованиями, цензом оседлости, уровнем грамотности и отношением со стороны должностных лиц, а также обеспечить им возможность пользоваться своими правами на свободу передвижения и доступ к образованию, рабочим местам, медико-санитарной помощи и социальной защите без необоснованных ограничений;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267" w:right="1267"/>
        <w:jc w:val="both"/>
        <w:rPr>
          <w:b/>
          <w:szCs w:val="20"/>
        </w:rPr>
      </w:pPr>
      <w:r w:rsidRPr="009845DE">
        <w:rPr>
          <w:szCs w:val="20"/>
        </w:rPr>
        <w:tab/>
        <w:t>с)</w:t>
      </w:r>
      <w:r w:rsidRPr="009845DE">
        <w:rPr>
          <w:szCs w:val="20"/>
        </w:rPr>
        <w:tab/>
      </w:r>
      <w:r w:rsidRPr="009845DE">
        <w:rPr>
          <w:b/>
          <w:szCs w:val="20"/>
        </w:rPr>
        <w:t>активизировать усилия по содействию регистрации новорожденных, особенно в сельских и отдаленных районах, в частности, путем проведения информационно-просветительских кампаний и устранения языковых барьеров;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267" w:right="1267"/>
        <w:jc w:val="both"/>
        <w:rPr>
          <w:szCs w:val="20"/>
        </w:rPr>
      </w:pPr>
      <w:r w:rsidRPr="009845DE">
        <w:rPr>
          <w:szCs w:val="20"/>
        </w:rPr>
        <w:tab/>
        <w:t>d)</w:t>
      </w:r>
      <w:r w:rsidRPr="009845DE">
        <w:rPr>
          <w:szCs w:val="20"/>
        </w:rPr>
        <w:tab/>
      </w:r>
      <w:r w:rsidRPr="009845DE">
        <w:rPr>
          <w:b/>
          <w:szCs w:val="20"/>
        </w:rPr>
        <w:t>ратифицировать Конвенцию о статусе апатридов 1954 года и Конвенцию о сокращении безгражданства 1961 года.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120" w:lineRule="exact"/>
        <w:ind w:left="1267" w:right="1267"/>
        <w:jc w:val="both"/>
        <w:rPr>
          <w:sz w:val="10"/>
          <w:szCs w:val="20"/>
        </w:rPr>
      </w:pPr>
    </w:p>
    <w:p w:rsidR="009845DE" w:rsidRPr="009845DE" w:rsidRDefault="009845DE" w:rsidP="009845DE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ind w:left="1267" w:right="1260" w:hanging="1267"/>
        <w:outlineLvl w:val="1"/>
        <w:rPr>
          <w:b/>
          <w:szCs w:val="20"/>
        </w:rPr>
      </w:pPr>
      <w:r w:rsidRPr="009845DE">
        <w:rPr>
          <w:b/>
          <w:szCs w:val="20"/>
        </w:rPr>
        <w:tab/>
      </w:r>
      <w:r w:rsidRPr="009845DE">
        <w:rPr>
          <w:b/>
          <w:szCs w:val="20"/>
        </w:rPr>
        <w:tab/>
        <w:t>Образование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120" w:lineRule="exact"/>
        <w:ind w:left="1267" w:right="1267"/>
        <w:jc w:val="both"/>
        <w:rPr>
          <w:sz w:val="10"/>
          <w:szCs w:val="20"/>
        </w:rPr>
      </w:pP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267" w:right="1267"/>
        <w:jc w:val="both"/>
        <w:rPr>
          <w:szCs w:val="20"/>
        </w:rPr>
      </w:pPr>
      <w:r w:rsidRPr="009845DE">
        <w:rPr>
          <w:szCs w:val="20"/>
        </w:rPr>
        <w:t>34.</w:t>
      </w:r>
      <w:r w:rsidRPr="009845DE">
        <w:rPr>
          <w:szCs w:val="20"/>
        </w:rPr>
        <w:tab/>
        <w:t>Комитет высоко оценивает усилия государства-участника, направленные на предоставление женщинам и девочкам равного доступа ко всем уровням образования, и с удовлетворением отмечает рост доли девушек среди студентов высших учебных заведений. Кроме того, он приветствует принятие Закона о профилактике и решении проблемы подростковой беременности, направленного на сокращение высоких показателей подростковой беременности и числа девочек, которые по этой причине бросают учебу. В то же время обеспокоенность Комитета по-прежнему вызывают: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267" w:right="1267"/>
        <w:jc w:val="both"/>
        <w:rPr>
          <w:szCs w:val="20"/>
        </w:rPr>
      </w:pPr>
      <w:r w:rsidRPr="009845DE">
        <w:rPr>
          <w:szCs w:val="20"/>
        </w:rPr>
        <w:tab/>
        <w:t>a)</w:t>
      </w:r>
      <w:r w:rsidRPr="009845DE">
        <w:rPr>
          <w:szCs w:val="20"/>
        </w:rPr>
        <w:tab/>
        <w:t>гендерная сегрегация в системе высшего образования, выражающаяся в низком числе женщин и девушек, обучающихся нетрадиционным для женщин дисциплинам, таким как техника, инженерное дело, математика и агрономия;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267" w:right="1267"/>
        <w:jc w:val="both"/>
        <w:rPr>
          <w:szCs w:val="20"/>
        </w:rPr>
      </w:pPr>
      <w:r w:rsidRPr="009845DE">
        <w:rPr>
          <w:szCs w:val="20"/>
        </w:rPr>
        <w:tab/>
        <w:t>b)</w:t>
      </w:r>
      <w:r w:rsidRPr="009845DE">
        <w:rPr>
          <w:szCs w:val="20"/>
        </w:rPr>
        <w:tab/>
        <w:t>наличие в школьных программах и учебниках гендерных перекосов, способствующих закреплению традиционных гендерных стереотипов.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267" w:right="1267"/>
        <w:jc w:val="both"/>
        <w:rPr>
          <w:szCs w:val="20"/>
        </w:rPr>
      </w:pPr>
      <w:r w:rsidRPr="009845DE">
        <w:rPr>
          <w:szCs w:val="20"/>
        </w:rPr>
        <w:t>35.</w:t>
      </w:r>
      <w:r w:rsidRPr="009845DE">
        <w:rPr>
          <w:szCs w:val="20"/>
        </w:rPr>
        <w:tab/>
      </w:r>
      <w:r w:rsidRPr="009845DE">
        <w:rPr>
          <w:b/>
          <w:szCs w:val="20"/>
        </w:rPr>
        <w:t>Комитет рекомендует государству-участнику: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267" w:right="1267"/>
        <w:jc w:val="both"/>
        <w:rPr>
          <w:szCs w:val="20"/>
        </w:rPr>
      </w:pPr>
      <w:r w:rsidRPr="009845DE">
        <w:rPr>
          <w:szCs w:val="20"/>
        </w:rPr>
        <w:tab/>
        <w:t>a)</w:t>
      </w:r>
      <w:r w:rsidRPr="009845DE">
        <w:rPr>
          <w:szCs w:val="20"/>
        </w:rPr>
        <w:tab/>
      </w:r>
      <w:r w:rsidRPr="009845DE">
        <w:rPr>
          <w:b/>
          <w:szCs w:val="20"/>
        </w:rPr>
        <w:t>пересмотреть учебные программы комплексного полового воспитания, с тем чтобы повысить эффективность передачи учащимся знаний и жизненных навыков, необходимых для того, чтобы оградить себя от ранней беременности и ее последствий, а также обеспечить подготовку учителей в соответствии с требованиями Закона о профилактике и решении проблемы подростковой беременности;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267" w:right="1267"/>
        <w:jc w:val="both"/>
        <w:rPr>
          <w:b/>
          <w:szCs w:val="20"/>
        </w:rPr>
      </w:pPr>
      <w:r w:rsidRPr="009845DE">
        <w:rPr>
          <w:szCs w:val="20"/>
        </w:rPr>
        <w:tab/>
        <w:t>b)</w:t>
      </w:r>
      <w:r w:rsidRPr="009845DE">
        <w:rPr>
          <w:szCs w:val="20"/>
        </w:rPr>
        <w:tab/>
      </w:r>
      <w:r w:rsidRPr="009845DE">
        <w:rPr>
          <w:b/>
          <w:szCs w:val="20"/>
        </w:rPr>
        <w:t>наращивать усилия, направленные на решение проблемы гендерной сегрегации в системе высшего образования, с тем чтобы повысить число женщин, обучающихся нетрадиционным для женщин дисциплинам, таким как техника, инженерное дело, математика и агрономия;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267" w:right="1267"/>
        <w:jc w:val="both"/>
        <w:rPr>
          <w:szCs w:val="20"/>
        </w:rPr>
      </w:pPr>
      <w:r w:rsidRPr="009845DE">
        <w:rPr>
          <w:szCs w:val="20"/>
        </w:rPr>
        <w:tab/>
        <w:t>с)</w:t>
      </w:r>
      <w:r w:rsidRPr="009845DE">
        <w:rPr>
          <w:szCs w:val="20"/>
        </w:rPr>
        <w:tab/>
      </w:r>
      <w:r w:rsidRPr="009845DE">
        <w:rPr>
          <w:b/>
          <w:szCs w:val="20"/>
        </w:rPr>
        <w:t>принять конкретные меры к исключению дискриминационных гендерных стереотипов из учебников, методических пособий и учебных материалов.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120" w:lineRule="exact"/>
        <w:ind w:left="1267" w:right="1267"/>
        <w:jc w:val="both"/>
        <w:rPr>
          <w:sz w:val="10"/>
          <w:szCs w:val="20"/>
        </w:rPr>
      </w:pPr>
    </w:p>
    <w:p w:rsidR="009845DE" w:rsidRPr="009845DE" w:rsidRDefault="009845DE" w:rsidP="009845DE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ind w:left="1267" w:right="1260" w:hanging="1267"/>
        <w:outlineLvl w:val="1"/>
        <w:rPr>
          <w:b/>
          <w:szCs w:val="20"/>
        </w:rPr>
      </w:pPr>
      <w:r w:rsidRPr="009845DE">
        <w:rPr>
          <w:b/>
          <w:szCs w:val="20"/>
        </w:rPr>
        <w:tab/>
      </w:r>
      <w:r w:rsidRPr="009845DE">
        <w:rPr>
          <w:b/>
          <w:szCs w:val="20"/>
        </w:rPr>
        <w:tab/>
        <w:t>Занятость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120" w:lineRule="exact"/>
        <w:ind w:left="1267" w:right="1267"/>
        <w:jc w:val="both"/>
        <w:rPr>
          <w:sz w:val="10"/>
          <w:szCs w:val="20"/>
        </w:rPr>
      </w:pP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267" w:right="1267"/>
        <w:jc w:val="both"/>
        <w:rPr>
          <w:szCs w:val="20"/>
        </w:rPr>
      </w:pPr>
      <w:r w:rsidRPr="009845DE">
        <w:rPr>
          <w:szCs w:val="20"/>
        </w:rPr>
        <w:t>36.</w:t>
      </w:r>
      <w:r w:rsidRPr="009845DE">
        <w:rPr>
          <w:szCs w:val="20"/>
        </w:rPr>
        <w:tab/>
        <w:t>Комитет с удовлетворением отмечает меры, принятые государством-участником в целях повышения уровня представленности женщин на рынке труда и введения минимальных трудовых норм, в том числе ратификацию в июне 2017 года Конвенции № 111 Международной организации труда о дискриминации в области труда и занятий. Однако обеспокоенность Комитета по-прежнему вызывают: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267" w:right="1267"/>
        <w:jc w:val="both"/>
        <w:rPr>
          <w:szCs w:val="20"/>
        </w:rPr>
      </w:pPr>
      <w:r w:rsidRPr="009845DE">
        <w:rPr>
          <w:szCs w:val="20"/>
        </w:rPr>
        <w:tab/>
        <w:t>a)</w:t>
      </w:r>
      <w:r w:rsidRPr="009845DE">
        <w:rPr>
          <w:szCs w:val="20"/>
        </w:rPr>
        <w:tab/>
        <w:t>большое число женщин, занятых в неформальном секторе, в частности, в качестве домашней прислуги, которые по-прежнему лишены возможности пользоваться преимуществами системы охраны труда и социальной защиты, такими как гарантия минимальной заработной платы, компенсация за сверхурочную работу и предоставление отпуска по беременности и родам;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267" w:right="1267"/>
        <w:jc w:val="both"/>
        <w:rPr>
          <w:szCs w:val="20"/>
        </w:rPr>
      </w:pPr>
      <w:r w:rsidRPr="009845DE">
        <w:rPr>
          <w:szCs w:val="20"/>
        </w:rPr>
        <w:tab/>
        <w:t>b)</w:t>
      </w:r>
      <w:r w:rsidRPr="009845DE">
        <w:rPr>
          <w:szCs w:val="20"/>
        </w:rPr>
        <w:tab/>
        <w:t>сохранение дискриминации по гендерному признаку на рабочем месте, когда речь идет среди прочего о приеме на работу, продвижении по службе и пенсионном возрасте, который на многих фабриках, по имеющимся сведениям, составляет 55 лет для женщин и 60 лет для мужчин;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267" w:right="1267"/>
        <w:jc w:val="both"/>
        <w:rPr>
          <w:szCs w:val="20"/>
        </w:rPr>
      </w:pPr>
      <w:r w:rsidRPr="009845DE">
        <w:rPr>
          <w:szCs w:val="20"/>
        </w:rPr>
        <w:tab/>
        <w:t>с)</w:t>
      </w:r>
      <w:r w:rsidRPr="009845DE">
        <w:rPr>
          <w:szCs w:val="20"/>
        </w:rPr>
        <w:tab/>
        <w:t>отсутствие законодательства, запрещающего сексуальные домогательства на рабочем месте, несмотря на то, что полученные сообщения свидетельствуют о широкой распространенности этого явления в государстве-участнике;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267" w:right="1267"/>
        <w:jc w:val="both"/>
        <w:rPr>
          <w:szCs w:val="20"/>
        </w:rPr>
      </w:pPr>
      <w:r w:rsidRPr="009845DE">
        <w:rPr>
          <w:szCs w:val="20"/>
        </w:rPr>
        <w:tab/>
        <w:t>d)</w:t>
      </w:r>
      <w:r w:rsidRPr="009845DE">
        <w:rPr>
          <w:szCs w:val="20"/>
        </w:rPr>
        <w:tab/>
        <w:t>положение женщин – трудящихся-мигрантов, подверженных риску злоупотреблений и эксплуатации, в особенности тех из них, кто не имеет документов.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267" w:right="1267"/>
        <w:jc w:val="both"/>
        <w:rPr>
          <w:b/>
          <w:szCs w:val="20"/>
        </w:rPr>
      </w:pPr>
      <w:r w:rsidRPr="009845DE">
        <w:rPr>
          <w:szCs w:val="20"/>
        </w:rPr>
        <w:t>37.</w:t>
      </w:r>
      <w:r w:rsidRPr="009845DE">
        <w:rPr>
          <w:szCs w:val="20"/>
        </w:rPr>
        <w:tab/>
      </w:r>
      <w:r w:rsidRPr="009845DE">
        <w:rPr>
          <w:b/>
          <w:szCs w:val="20"/>
        </w:rPr>
        <w:t>Комитет рекомендует государству-участнику: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267" w:right="1267"/>
        <w:jc w:val="both"/>
        <w:rPr>
          <w:szCs w:val="20"/>
        </w:rPr>
      </w:pPr>
      <w:r w:rsidRPr="009845DE">
        <w:rPr>
          <w:szCs w:val="20"/>
        </w:rPr>
        <w:tab/>
        <w:t>a)</w:t>
      </w:r>
      <w:r w:rsidRPr="009845DE">
        <w:rPr>
          <w:szCs w:val="20"/>
        </w:rPr>
        <w:tab/>
      </w:r>
      <w:r w:rsidRPr="009845DE">
        <w:rPr>
          <w:b/>
          <w:szCs w:val="20"/>
        </w:rPr>
        <w:t>создать дополнительные возможности для женщин в плане получения доступа к официальному трудоустройству, в частности, путем поощрения равномерного распределения домашних и семейных обязанностей между женщинами и мужчинами и открытия достаточного количества учреждений, предоставляющих услуги по уходу за детьми надлежащего качества;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267" w:right="1267"/>
        <w:jc w:val="both"/>
        <w:rPr>
          <w:b/>
          <w:szCs w:val="20"/>
        </w:rPr>
      </w:pPr>
      <w:r w:rsidRPr="009845DE">
        <w:rPr>
          <w:szCs w:val="20"/>
        </w:rPr>
        <w:tab/>
        <w:t>b)</w:t>
      </w:r>
      <w:r w:rsidRPr="009845DE">
        <w:rPr>
          <w:szCs w:val="20"/>
        </w:rPr>
        <w:tab/>
      </w:r>
      <w:r w:rsidRPr="009845DE">
        <w:rPr>
          <w:b/>
          <w:szCs w:val="20"/>
        </w:rPr>
        <w:t>обеспечить эффективную защиту прав женщин, занятых в неформальном секторе, в частности, путем предоставления им надлежащего доступа к системе охраны труда и социальной защиты;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267" w:right="1267"/>
        <w:jc w:val="both"/>
        <w:rPr>
          <w:szCs w:val="20"/>
        </w:rPr>
      </w:pPr>
      <w:r w:rsidRPr="009845DE">
        <w:rPr>
          <w:szCs w:val="20"/>
        </w:rPr>
        <w:tab/>
        <w:t>с)</w:t>
      </w:r>
      <w:r w:rsidRPr="009845DE">
        <w:rPr>
          <w:szCs w:val="20"/>
        </w:rPr>
        <w:tab/>
      </w:r>
      <w:r w:rsidRPr="009845DE">
        <w:rPr>
          <w:b/>
          <w:szCs w:val="20"/>
        </w:rPr>
        <w:t>бороться со всеми формами дискриминации по половому и гендерному признаку на рабочем месте, в том числе в процессе приема на работу и продвижения по службе, и обеспечить одинаковый возраст выхода на пенсию для женщин и мужчин во всех сферах экономики;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267" w:right="1267"/>
        <w:jc w:val="both"/>
        <w:rPr>
          <w:b/>
          <w:szCs w:val="20"/>
        </w:rPr>
      </w:pPr>
      <w:r w:rsidRPr="009845DE">
        <w:rPr>
          <w:szCs w:val="20"/>
        </w:rPr>
        <w:tab/>
        <w:t>d)</w:t>
      </w:r>
      <w:r w:rsidRPr="009845DE">
        <w:rPr>
          <w:szCs w:val="20"/>
        </w:rPr>
        <w:tab/>
      </w:r>
      <w:r w:rsidRPr="009845DE">
        <w:rPr>
          <w:b/>
          <w:szCs w:val="20"/>
        </w:rPr>
        <w:t>обеспечить, чтобы сексуальные домогательства были запрещены законом, и принять дополнительные меры для предупреждения сексуальных домогательств на рабочем месте, в частности, путем создания системы подачи конфиденциальных жалоб и обеспечения пострадавшим эффективного доступа к возмещению;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267" w:right="1267"/>
        <w:jc w:val="both"/>
        <w:rPr>
          <w:b/>
          <w:szCs w:val="20"/>
        </w:rPr>
      </w:pPr>
      <w:r w:rsidRPr="009845DE">
        <w:rPr>
          <w:szCs w:val="20"/>
        </w:rPr>
        <w:tab/>
        <w:t>e)</w:t>
      </w:r>
      <w:r w:rsidRPr="009845DE">
        <w:rPr>
          <w:szCs w:val="20"/>
        </w:rPr>
        <w:tab/>
      </w:r>
      <w:r w:rsidRPr="009845DE">
        <w:rPr>
          <w:b/>
          <w:szCs w:val="20"/>
        </w:rPr>
        <w:t>активизировать усилия по защите женщин – трудящихся-мигрантов от злоупотреблений и эксплуатации, и в частности обеспечить судебное преследование и наказание виновных и гарантировать пострадавшим доступ к медико-санитарной помощи и основным услугам без угрозы ареста или депортации, а также создать эффективные механизмы предоставления защиты и возмещения в случае нарушения их прав;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267" w:right="1267"/>
        <w:jc w:val="both"/>
        <w:rPr>
          <w:szCs w:val="20"/>
        </w:rPr>
      </w:pPr>
      <w:r w:rsidRPr="009845DE">
        <w:rPr>
          <w:szCs w:val="20"/>
        </w:rPr>
        <w:tab/>
        <w:t>f)</w:t>
      </w:r>
      <w:r w:rsidRPr="009845DE">
        <w:rPr>
          <w:szCs w:val="20"/>
        </w:rPr>
        <w:tab/>
      </w:r>
      <w:r w:rsidRPr="009845DE">
        <w:rPr>
          <w:b/>
          <w:szCs w:val="20"/>
        </w:rPr>
        <w:t>рассмотреть вопрос о ратификации следующих конвенций Международной организации труда: Конвенции 1948 года о свободе объединений и защите права объединяться в профсоюзы (№ 87), Конвенции 1949 года о праве на объединение в профсоюзы и на ведение коллективных переговоров (№ 98) и Конвенции 2011 года о достойном труде домашних работников (№ 189).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120" w:lineRule="exact"/>
        <w:ind w:left="1267" w:right="1267"/>
        <w:jc w:val="both"/>
        <w:rPr>
          <w:sz w:val="10"/>
          <w:szCs w:val="20"/>
        </w:rPr>
      </w:pPr>
    </w:p>
    <w:p w:rsidR="009845DE" w:rsidRPr="009845DE" w:rsidRDefault="009845DE" w:rsidP="009845DE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ind w:left="1267" w:right="1260" w:hanging="1267"/>
        <w:outlineLvl w:val="1"/>
        <w:rPr>
          <w:b/>
          <w:szCs w:val="20"/>
        </w:rPr>
      </w:pPr>
      <w:r w:rsidRPr="009845DE">
        <w:rPr>
          <w:b/>
          <w:szCs w:val="20"/>
        </w:rPr>
        <w:tab/>
      </w:r>
      <w:r w:rsidRPr="009845DE">
        <w:rPr>
          <w:b/>
          <w:szCs w:val="20"/>
        </w:rPr>
        <w:tab/>
        <w:t>Здравоохранение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120" w:lineRule="exact"/>
        <w:ind w:left="1267" w:right="1267"/>
        <w:jc w:val="both"/>
        <w:rPr>
          <w:sz w:val="10"/>
          <w:szCs w:val="20"/>
        </w:rPr>
      </w:pP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267" w:right="1267"/>
        <w:jc w:val="both"/>
        <w:rPr>
          <w:szCs w:val="20"/>
        </w:rPr>
      </w:pPr>
      <w:r w:rsidRPr="009845DE">
        <w:rPr>
          <w:szCs w:val="20"/>
        </w:rPr>
        <w:t>38.</w:t>
      </w:r>
      <w:r w:rsidRPr="009845DE">
        <w:rPr>
          <w:szCs w:val="20"/>
        </w:rPr>
        <w:tab/>
        <w:t>Комитет высоко оценивает меры, принятые государством-участником в целях расширения доступа женщин к медицинскому обслуживанию, например внедрение программы всеобщего медицинского обеспечения, позволившей увеличить среднюю продолжительность жизни, снизить показатели инфицирования ВИЧ и ликвидировать передачу ВИЧ и сифилиса от матери ребенку. Тем не менее Комитет по-прежнему обеспокоен сообщениями о высоком уровне материнской смертности в южных приграничных провинциях и среди женщин, принадлежащих к этническим меньшинствам, а также сообщениями о том, что женщины-инвалиды подвергаются принудительной стерилизации и прерыванию беременности.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267" w:right="1267"/>
        <w:jc w:val="both"/>
        <w:rPr>
          <w:b/>
          <w:szCs w:val="20"/>
        </w:rPr>
      </w:pPr>
      <w:r w:rsidRPr="009845DE">
        <w:rPr>
          <w:szCs w:val="20"/>
        </w:rPr>
        <w:t>39.</w:t>
      </w:r>
      <w:r w:rsidRPr="009845DE">
        <w:rPr>
          <w:szCs w:val="20"/>
        </w:rPr>
        <w:tab/>
      </w:r>
      <w:r w:rsidRPr="009845DE">
        <w:rPr>
          <w:b/>
          <w:szCs w:val="20"/>
        </w:rPr>
        <w:t>Комитет рекомендует государству-участнику принимать более действенные меры для снижения материнской смертности, в особенности среди этнических меньшинств и населения южных приграничных провинций, путем, в частности, обеспечения наличия и доступности услуг надлежащего качества в области охраны сексуального и репродуктивного здоровья, например услуг, связанных с дородовым уходом, родами и послеродовым уходом. Кроме того, Комитет рекомендует государству-участнику принять специальные меры по защите женщин-инвалидов от принудительной стерилизации и прерывания беременности и обеспечить соблюдение права на свободное, предварительное и осознанное согласие на такое вмешательство и наличие механизмов оказания поддержки при принятии решений.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120" w:lineRule="exact"/>
        <w:ind w:left="1267" w:right="1267"/>
        <w:jc w:val="both"/>
        <w:rPr>
          <w:sz w:val="10"/>
          <w:szCs w:val="20"/>
        </w:rPr>
      </w:pPr>
    </w:p>
    <w:p w:rsidR="009845DE" w:rsidRPr="009845DE" w:rsidRDefault="009845DE" w:rsidP="009845DE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ind w:left="1267" w:right="1260" w:hanging="1267"/>
        <w:outlineLvl w:val="1"/>
        <w:rPr>
          <w:b/>
          <w:szCs w:val="20"/>
        </w:rPr>
      </w:pPr>
      <w:r w:rsidRPr="009845DE">
        <w:rPr>
          <w:b/>
          <w:szCs w:val="20"/>
        </w:rPr>
        <w:tab/>
      </w:r>
      <w:r w:rsidRPr="009845DE">
        <w:rPr>
          <w:b/>
          <w:szCs w:val="20"/>
        </w:rPr>
        <w:tab/>
        <w:t>Экономические и социальные льготы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120" w:lineRule="exact"/>
        <w:ind w:left="1267" w:right="1267"/>
        <w:jc w:val="both"/>
        <w:rPr>
          <w:sz w:val="10"/>
          <w:szCs w:val="20"/>
        </w:rPr>
      </w:pP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267" w:right="1267"/>
        <w:jc w:val="both"/>
        <w:rPr>
          <w:szCs w:val="20"/>
        </w:rPr>
      </w:pPr>
      <w:r w:rsidRPr="009845DE">
        <w:rPr>
          <w:szCs w:val="20"/>
        </w:rPr>
        <w:t>40.</w:t>
      </w:r>
      <w:r w:rsidRPr="009845DE">
        <w:rPr>
          <w:szCs w:val="20"/>
        </w:rPr>
        <w:tab/>
        <w:t>Комитет отмечает усилия государства-участника по сокращению масштабов нищеты посредством предоставления доступа к ссудам и кредитам, в частности создание в 2012 году Фонда расширения прав и возможностей женщин. Вместе с тем он обеспокоен сообщениями о неэффективном управлении Фондом и низком числе женщин, воспользовавшихся его услугами.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267" w:right="1267"/>
        <w:jc w:val="both"/>
        <w:rPr>
          <w:szCs w:val="20"/>
        </w:rPr>
      </w:pPr>
      <w:r w:rsidRPr="009845DE">
        <w:rPr>
          <w:szCs w:val="20"/>
        </w:rPr>
        <w:t>41.</w:t>
      </w:r>
      <w:r w:rsidRPr="009845DE">
        <w:rPr>
          <w:szCs w:val="20"/>
        </w:rPr>
        <w:tab/>
      </w:r>
      <w:r w:rsidRPr="009845DE">
        <w:rPr>
          <w:b/>
          <w:szCs w:val="20"/>
        </w:rPr>
        <w:t>Комитет рекомендует государству-участнику провести тщательную оценку деятельности Фонда расширения прав и возможностей женщин и Национального фонда сельских и городских общин, созданного в 2001 году, и принять конкретные меры, с тем чтобы обеспечить их доступность и эффективное управление, в частности, путем обеспечения транспарентности и подотчетности, а также своевременности выплат. Кроме того, он рекомендует государству-участнику рассмотреть вопрос о разработке таких программ поддержки молодых компаний, которые направлены на поощрение предпринимательства среди женщин.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120" w:lineRule="exact"/>
        <w:ind w:left="1267" w:right="1267"/>
        <w:jc w:val="both"/>
        <w:rPr>
          <w:sz w:val="10"/>
          <w:szCs w:val="20"/>
        </w:rPr>
      </w:pPr>
    </w:p>
    <w:p w:rsidR="009845DE" w:rsidRPr="009845DE" w:rsidRDefault="009845DE" w:rsidP="009845DE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ind w:left="1267" w:right="1260" w:hanging="1267"/>
        <w:outlineLvl w:val="1"/>
        <w:rPr>
          <w:b/>
          <w:szCs w:val="20"/>
        </w:rPr>
      </w:pPr>
      <w:r w:rsidRPr="009845DE">
        <w:rPr>
          <w:b/>
          <w:szCs w:val="20"/>
        </w:rPr>
        <w:tab/>
      </w:r>
      <w:r w:rsidRPr="009845DE">
        <w:rPr>
          <w:b/>
          <w:szCs w:val="20"/>
        </w:rPr>
        <w:tab/>
        <w:t>Сельские женщины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120" w:lineRule="exact"/>
        <w:ind w:left="1267" w:right="1267"/>
        <w:jc w:val="both"/>
        <w:rPr>
          <w:sz w:val="10"/>
          <w:szCs w:val="20"/>
        </w:rPr>
      </w:pP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267" w:right="1267"/>
        <w:jc w:val="both"/>
        <w:rPr>
          <w:szCs w:val="20"/>
        </w:rPr>
      </w:pPr>
      <w:r w:rsidRPr="009845DE">
        <w:rPr>
          <w:szCs w:val="20"/>
        </w:rPr>
        <w:t>42.</w:t>
      </w:r>
      <w:r w:rsidRPr="009845DE">
        <w:rPr>
          <w:szCs w:val="20"/>
        </w:rPr>
        <w:tab/>
        <w:t>Комитет по-прежнему обеспокоен тем, что несоразмерно большое число сельских женщин, в том числе женщин коренных народов и женщин, принадлежащих к этническим и религиозным меньшинствам, по-прежнему живут в нищете и обладают ограниченными экономическими возможностями, в связи с чем подвергаются большему риску стать жертвами торговли людьми и эксплуатации. Кроме того, Комитет выражает обеспокоенность в связи с тем, что сельские женщины: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267" w:right="1267"/>
        <w:jc w:val="both"/>
        <w:rPr>
          <w:szCs w:val="20"/>
        </w:rPr>
      </w:pPr>
      <w:r w:rsidRPr="009845DE">
        <w:rPr>
          <w:szCs w:val="20"/>
        </w:rPr>
        <w:tab/>
        <w:t>a)</w:t>
      </w:r>
      <w:r w:rsidRPr="009845DE">
        <w:rPr>
          <w:szCs w:val="20"/>
        </w:rPr>
        <w:tab/>
        <w:t>по-прежнему не имеют доступа к основным социальным услугам, например образованию и здравоохранению, включая охрану сексуального и репродуктивного здоровья, а также к правосудию;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267" w:right="1267"/>
        <w:jc w:val="both"/>
        <w:rPr>
          <w:szCs w:val="20"/>
        </w:rPr>
      </w:pPr>
      <w:r w:rsidRPr="009845DE">
        <w:rPr>
          <w:szCs w:val="20"/>
        </w:rPr>
        <w:tab/>
        <w:t>b)</w:t>
      </w:r>
      <w:r w:rsidRPr="009845DE">
        <w:rPr>
          <w:szCs w:val="20"/>
        </w:rPr>
        <w:tab/>
        <w:t>не представлены в директивных органах и структурах на национальном и местном уровнях и не допускаются к принятию решений по вопросам, затрагивающим их интересы;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267" w:right="1267"/>
        <w:jc w:val="both"/>
        <w:rPr>
          <w:szCs w:val="20"/>
        </w:rPr>
      </w:pPr>
      <w:r w:rsidRPr="009845DE">
        <w:rPr>
          <w:szCs w:val="20"/>
        </w:rPr>
        <w:tab/>
        <w:t>с)</w:t>
      </w:r>
      <w:r w:rsidRPr="009845DE">
        <w:rPr>
          <w:szCs w:val="20"/>
        </w:rPr>
        <w:tab/>
        <w:t>сталкиваются с ограничениями своего права на землю и природные ресурсы в связи с приобретением земельных участков под застройку, добычу полезных ископаемых и другие добывающие производства, а также зонированием территорий под национальные парки.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267" w:right="1267"/>
        <w:jc w:val="both"/>
        <w:rPr>
          <w:szCs w:val="20"/>
        </w:rPr>
      </w:pPr>
      <w:r w:rsidRPr="009845DE">
        <w:rPr>
          <w:szCs w:val="20"/>
        </w:rPr>
        <w:t>43.</w:t>
      </w:r>
      <w:r w:rsidRPr="009845DE">
        <w:rPr>
          <w:szCs w:val="20"/>
        </w:rPr>
        <w:tab/>
      </w:r>
      <w:r w:rsidRPr="009845DE">
        <w:rPr>
          <w:b/>
          <w:szCs w:val="20"/>
        </w:rPr>
        <w:t>Ссылаясь на свою общую рекомендацию № 34 (2016), касающуюся прав сельских женщин, Комитет рекомендует государству-участнику: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267" w:right="1267"/>
        <w:jc w:val="both"/>
        <w:rPr>
          <w:b/>
          <w:szCs w:val="20"/>
        </w:rPr>
      </w:pPr>
      <w:r w:rsidRPr="009845DE">
        <w:rPr>
          <w:szCs w:val="20"/>
        </w:rPr>
        <w:tab/>
        <w:t>a)</w:t>
      </w:r>
      <w:r w:rsidRPr="009845DE">
        <w:rPr>
          <w:szCs w:val="20"/>
        </w:rPr>
        <w:tab/>
      </w:r>
      <w:r w:rsidRPr="009845DE">
        <w:rPr>
          <w:b/>
          <w:szCs w:val="20"/>
        </w:rPr>
        <w:t>расширять программы, направленные на облегчение доступа женщин к образованию, занятости и медико-санитарной помощи, в том числе путем введения временных специальных мер;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267" w:right="1267"/>
        <w:jc w:val="both"/>
        <w:rPr>
          <w:b/>
          <w:szCs w:val="20"/>
        </w:rPr>
      </w:pPr>
      <w:r w:rsidRPr="009845DE">
        <w:rPr>
          <w:szCs w:val="20"/>
        </w:rPr>
        <w:tab/>
        <w:t>b)</w:t>
      </w:r>
      <w:r w:rsidRPr="009845DE">
        <w:rPr>
          <w:szCs w:val="20"/>
        </w:rPr>
        <w:tab/>
      </w:r>
      <w:r w:rsidRPr="009845DE">
        <w:rPr>
          <w:b/>
          <w:szCs w:val="20"/>
        </w:rPr>
        <w:t>устранить все барьеры, препятствующие участию сельских женщин в формировании политики, и обеспечить всесторонний учет гендерных аспектов в политике, стратегиях, планах и программах в области сельского хозяйства и развития сельских районов, создавая для сельских женщин возможность играть заметную роль и действовать в качестве заинтересованных сторон, принимающих решения лиц и бенефициаров;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267" w:right="1267"/>
        <w:jc w:val="both"/>
        <w:rPr>
          <w:szCs w:val="20"/>
        </w:rPr>
      </w:pPr>
      <w:r w:rsidRPr="009845DE">
        <w:rPr>
          <w:szCs w:val="20"/>
        </w:rPr>
        <w:tab/>
        <w:t>с)</w:t>
      </w:r>
      <w:r w:rsidRPr="009845DE">
        <w:rPr>
          <w:szCs w:val="20"/>
        </w:rPr>
        <w:tab/>
      </w:r>
      <w:r w:rsidRPr="009845DE">
        <w:rPr>
          <w:b/>
          <w:szCs w:val="20"/>
        </w:rPr>
        <w:t>обеспечить проведение эффективных консультаций с женщинами из затрагиваемых общин по поводу зонирования национальных парков и хозяйственной эксплуатации земель и территорий, традиционно занимаемых или используемых этими общинами, и получение свободного, предварительного и осознанного согласия затрагиваемых женщин, а также предоставление при необходимости адекватной компенсации;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267" w:right="1267"/>
        <w:jc w:val="both"/>
        <w:rPr>
          <w:b/>
          <w:szCs w:val="20"/>
        </w:rPr>
      </w:pPr>
      <w:r w:rsidRPr="009845DE">
        <w:rPr>
          <w:szCs w:val="20"/>
        </w:rPr>
        <w:tab/>
        <w:t>d)</w:t>
      </w:r>
      <w:r w:rsidRPr="009845DE">
        <w:rPr>
          <w:szCs w:val="20"/>
        </w:rPr>
        <w:tab/>
      </w:r>
      <w:r w:rsidRPr="009845DE">
        <w:rPr>
          <w:b/>
          <w:szCs w:val="20"/>
        </w:rPr>
        <w:t>обеспечить, чтобы сельским женщинам было отведено место в национальной программе действий по реализации цели 5 в области устойчивого развития;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267" w:right="1267"/>
        <w:jc w:val="both"/>
        <w:rPr>
          <w:szCs w:val="20"/>
        </w:rPr>
      </w:pPr>
      <w:r w:rsidRPr="009845DE">
        <w:rPr>
          <w:szCs w:val="20"/>
        </w:rPr>
        <w:tab/>
        <w:t>e)</w:t>
      </w:r>
      <w:r w:rsidRPr="009845DE">
        <w:rPr>
          <w:szCs w:val="20"/>
        </w:rPr>
        <w:tab/>
      </w:r>
      <w:r w:rsidRPr="009845DE">
        <w:rPr>
          <w:b/>
          <w:szCs w:val="20"/>
        </w:rPr>
        <w:t>ратифицировать Конвенцию Международной организации труда 1989 года о коренных народах и народах, ведущих племенной образ жизни (№ 169).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120" w:lineRule="exact"/>
        <w:ind w:left="1267" w:right="1267"/>
        <w:jc w:val="both"/>
        <w:rPr>
          <w:sz w:val="10"/>
          <w:szCs w:val="20"/>
        </w:rPr>
      </w:pPr>
    </w:p>
    <w:p w:rsidR="009845DE" w:rsidRPr="009845DE" w:rsidRDefault="009845DE" w:rsidP="009845DE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ind w:left="1267" w:right="1260" w:hanging="1267"/>
        <w:outlineLvl w:val="1"/>
        <w:rPr>
          <w:b/>
          <w:szCs w:val="20"/>
        </w:rPr>
      </w:pPr>
      <w:r w:rsidRPr="009845DE">
        <w:rPr>
          <w:b/>
          <w:szCs w:val="20"/>
        </w:rPr>
        <w:tab/>
      </w:r>
      <w:r w:rsidRPr="009845DE">
        <w:rPr>
          <w:b/>
          <w:szCs w:val="20"/>
        </w:rPr>
        <w:tab/>
        <w:t>Женщины, находящиеся в заключении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120" w:lineRule="exact"/>
        <w:ind w:left="1267" w:right="1267"/>
        <w:jc w:val="both"/>
        <w:rPr>
          <w:sz w:val="10"/>
          <w:szCs w:val="20"/>
        </w:rPr>
      </w:pP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267" w:right="1267"/>
        <w:jc w:val="both"/>
        <w:rPr>
          <w:szCs w:val="20"/>
        </w:rPr>
      </w:pPr>
      <w:r w:rsidRPr="009845DE">
        <w:rPr>
          <w:szCs w:val="20"/>
        </w:rPr>
        <w:t>44.</w:t>
      </w:r>
      <w:r w:rsidRPr="009845DE">
        <w:rPr>
          <w:szCs w:val="20"/>
        </w:rPr>
        <w:tab/>
        <w:t>Комитет выражает обеспокоенность в связи с тем, что государство-участник занимает одно из первых мест в мире по доле женщин среди заключенных. Кроме того, он обеспокоен тем, что вследствие ограниченного количества женских тюрем женщины часто содержатся под стражей вдали от своих семей, в переполненных тюрьмах и в условиях, не соответствующих международным стандартам, в частности, касающимся беременных женщин и женщин, находящихся в заключении вместе со своими детьми. Обеспокоенность Комитета вызывает также проведение грубых физических досмотров женщин, содержащихся в заключении.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267" w:right="1267"/>
        <w:jc w:val="both"/>
        <w:rPr>
          <w:szCs w:val="20"/>
        </w:rPr>
      </w:pPr>
      <w:r w:rsidRPr="009845DE">
        <w:rPr>
          <w:szCs w:val="20"/>
        </w:rPr>
        <w:t>45.</w:t>
      </w:r>
      <w:r w:rsidRPr="009845DE">
        <w:rPr>
          <w:szCs w:val="20"/>
        </w:rPr>
        <w:tab/>
      </w:r>
      <w:r w:rsidRPr="009845DE">
        <w:rPr>
          <w:b/>
          <w:szCs w:val="20"/>
        </w:rPr>
        <w:t>Комитет рекомендует государству-участнику: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267" w:right="1267"/>
        <w:jc w:val="both"/>
        <w:rPr>
          <w:b/>
          <w:szCs w:val="20"/>
        </w:rPr>
      </w:pPr>
      <w:r w:rsidRPr="009845DE">
        <w:rPr>
          <w:szCs w:val="20"/>
        </w:rPr>
        <w:tab/>
        <w:t>a)</w:t>
      </w:r>
      <w:r w:rsidRPr="009845DE">
        <w:rPr>
          <w:szCs w:val="20"/>
        </w:rPr>
        <w:tab/>
      </w:r>
      <w:r w:rsidRPr="009845DE">
        <w:rPr>
          <w:b/>
          <w:szCs w:val="20"/>
        </w:rPr>
        <w:t>принять безотлагательные меры по сокращению числа женщин, находящихся в заключении, в том числе за счет применения наказаний, не связанных с лишением свободы, и устранения коренных причин преступности среди женщин, включая нищету;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267" w:right="1267"/>
        <w:jc w:val="both"/>
        <w:rPr>
          <w:b/>
          <w:szCs w:val="20"/>
        </w:rPr>
      </w:pPr>
      <w:r w:rsidRPr="009845DE">
        <w:rPr>
          <w:szCs w:val="20"/>
        </w:rPr>
        <w:tab/>
        <w:t>b)</w:t>
      </w:r>
      <w:r w:rsidRPr="009845DE">
        <w:rPr>
          <w:szCs w:val="20"/>
        </w:rPr>
        <w:tab/>
      </w:r>
      <w:r w:rsidRPr="009845DE">
        <w:rPr>
          <w:b/>
          <w:szCs w:val="20"/>
        </w:rPr>
        <w:t>улучшить условия содержания женщин в местах содержания под стражей в соответствии с Правилами Организации Объединенных Наций, касающимися обращения с женщинами-заключенными и мер наказания для женщин-правонарушителей, не связанных с лишением свободы (Бангкокскими правилами), и Минимальными стандартными правилами Организации Объединенных Наций в отношении обращения с заключенными (Правилами Нельсона Манделы) в целях решения проблемы переполненности тюрем и обеспечить предоставление женщинам-заключенным надлежащих удобств и услуг, в особенности беременным женщинам и женщинам, находящимся в заключении вместе со своими детьми;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267" w:right="1267"/>
        <w:jc w:val="both"/>
        <w:rPr>
          <w:szCs w:val="20"/>
        </w:rPr>
      </w:pPr>
      <w:r w:rsidRPr="009845DE">
        <w:rPr>
          <w:szCs w:val="20"/>
        </w:rPr>
        <w:tab/>
        <w:t>с)</w:t>
      </w:r>
      <w:r w:rsidRPr="009845DE">
        <w:rPr>
          <w:szCs w:val="20"/>
        </w:rPr>
        <w:tab/>
      </w:r>
      <w:r w:rsidRPr="009845DE">
        <w:rPr>
          <w:b/>
          <w:szCs w:val="20"/>
        </w:rPr>
        <w:t>запретить практику грубых физических досмотров женщин со стороны тюремных должностных лиц и предпринять немедленные действия для ее прекращения  и обеспечить использование таких технических устройств, как трехмерные досмотровые сканеры, во всех тюрьмах.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120" w:lineRule="exact"/>
        <w:ind w:left="1267" w:right="1267"/>
        <w:jc w:val="both"/>
        <w:rPr>
          <w:sz w:val="10"/>
          <w:szCs w:val="20"/>
        </w:rPr>
      </w:pPr>
    </w:p>
    <w:p w:rsidR="009845DE" w:rsidRPr="009845DE" w:rsidRDefault="009845DE" w:rsidP="009845DE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ind w:left="1267" w:right="1260" w:hanging="1267"/>
        <w:outlineLvl w:val="1"/>
        <w:rPr>
          <w:b/>
          <w:szCs w:val="20"/>
        </w:rPr>
      </w:pPr>
      <w:r w:rsidRPr="009845DE">
        <w:rPr>
          <w:b/>
          <w:szCs w:val="20"/>
        </w:rPr>
        <w:tab/>
      </w:r>
      <w:r w:rsidRPr="009845DE">
        <w:rPr>
          <w:b/>
          <w:szCs w:val="20"/>
        </w:rPr>
        <w:tab/>
        <w:t>Гендерные аспекты изменения климата и снижения риска бедствий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120" w:lineRule="exact"/>
        <w:ind w:left="1267" w:right="1267"/>
        <w:jc w:val="both"/>
        <w:rPr>
          <w:sz w:val="10"/>
          <w:szCs w:val="20"/>
        </w:rPr>
      </w:pP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267" w:right="1267"/>
        <w:jc w:val="both"/>
        <w:rPr>
          <w:szCs w:val="20"/>
        </w:rPr>
      </w:pPr>
      <w:r w:rsidRPr="009845DE">
        <w:rPr>
          <w:szCs w:val="20"/>
        </w:rPr>
        <w:t>46.</w:t>
      </w:r>
      <w:r w:rsidRPr="009845DE">
        <w:rPr>
          <w:szCs w:val="20"/>
        </w:rPr>
        <w:tab/>
        <w:t>Комитет выражает обеспокоенность в связи с тем, что женщины, в особенности сельские женщины, не допускаются к участию в разработке и осуществлении стратегий и планов действий, касающихся изменения климата и снижения риска бедствий, несмотря на то, что они в несоразмерно большей степени страдают от последствий изменения климата и бедствий.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267" w:right="1267"/>
        <w:jc w:val="both"/>
        <w:rPr>
          <w:b/>
          <w:szCs w:val="20"/>
        </w:rPr>
      </w:pPr>
      <w:r w:rsidRPr="009845DE">
        <w:rPr>
          <w:szCs w:val="20"/>
        </w:rPr>
        <w:t>47.</w:t>
      </w:r>
      <w:r w:rsidRPr="009845DE">
        <w:rPr>
          <w:szCs w:val="20"/>
        </w:rPr>
        <w:tab/>
      </w:r>
      <w:r w:rsidRPr="009845DE">
        <w:rPr>
          <w:b/>
          <w:szCs w:val="20"/>
        </w:rPr>
        <w:t>Комитет рекомендует государству-участнику: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267" w:right="1267"/>
        <w:jc w:val="both"/>
        <w:rPr>
          <w:szCs w:val="20"/>
        </w:rPr>
      </w:pPr>
      <w:r w:rsidRPr="009845DE">
        <w:rPr>
          <w:b/>
          <w:szCs w:val="20"/>
        </w:rPr>
        <w:tab/>
        <w:t>a)</w:t>
      </w:r>
      <w:r w:rsidRPr="009845DE">
        <w:rPr>
          <w:b/>
          <w:szCs w:val="20"/>
        </w:rPr>
        <w:tab/>
        <w:t>обеспечить эффективное участие женщин, причем не только в качестве лиц, которые в несоразмерно большей степени страдают от последствий изменения климата и бедствий, но и в качестве</w:t>
      </w:r>
      <w:r w:rsidRPr="009845DE">
        <w:rPr>
          <w:szCs w:val="20"/>
        </w:rPr>
        <w:t xml:space="preserve"> </w:t>
      </w:r>
      <w:r w:rsidRPr="009845DE">
        <w:rPr>
          <w:b/>
          <w:szCs w:val="20"/>
        </w:rPr>
        <w:t>проводников перемен, в разработке и осуществлении стратегий и планов действий, касающихся изменения климата, снижения риска бедствий и реагирования на них;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267" w:right="1267"/>
        <w:jc w:val="both"/>
        <w:rPr>
          <w:szCs w:val="20"/>
        </w:rPr>
      </w:pPr>
      <w:r w:rsidRPr="009845DE">
        <w:rPr>
          <w:szCs w:val="20"/>
        </w:rPr>
        <w:tab/>
        <w:t>b)</w:t>
      </w:r>
      <w:r w:rsidRPr="009845DE">
        <w:rPr>
          <w:szCs w:val="20"/>
        </w:rPr>
        <w:tab/>
      </w:r>
      <w:r w:rsidRPr="009845DE">
        <w:rPr>
          <w:b/>
          <w:szCs w:val="20"/>
        </w:rPr>
        <w:t>обеспечить, чтобы при разработке таких стратегий и планов явным образом учитывались гендерные аспекты и принимались во внимание особые потребности женщин, в частности сельских женщин.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120" w:lineRule="exact"/>
        <w:ind w:left="1267" w:right="1267"/>
        <w:jc w:val="both"/>
        <w:rPr>
          <w:sz w:val="10"/>
          <w:szCs w:val="20"/>
        </w:rPr>
      </w:pPr>
    </w:p>
    <w:p w:rsidR="009845DE" w:rsidRPr="009845DE" w:rsidRDefault="009845DE" w:rsidP="009845DE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ind w:left="1267" w:right="1260" w:hanging="1267"/>
        <w:outlineLvl w:val="1"/>
        <w:rPr>
          <w:b/>
          <w:szCs w:val="20"/>
        </w:rPr>
      </w:pPr>
      <w:r w:rsidRPr="009845DE">
        <w:rPr>
          <w:b/>
          <w:szCs w:val="20"/>
        </w:rPr>
        <w:tab/>
      </w:r>
      <w:r w:rsidRPr="009845DE">
        <w:rPr>
          <w:b/>
          <w:szCs w:val="20"/>
        </w:rPr>
        <w:tab/>
        <w:t>Брак и семейные отношения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120" w:lineRule="exact"/>
        <w:ind w:left="1267" w:right="1267"/>
        <w:jc w:val="both"/>
        <w:rPr>
          <w:sz w:val="10"/>
          <w:szCs w:val="20"/>
        </w:rPr>
      </w:pP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267" w:right="1267"/>
        <w:jc w:val="both"/>
        <w:rPr>
          <w:szCs w:val="20"/>
        </w:rPr>
      </w:pPr>
      <w:r w:rsidRPr="009845DE">
        <w:rPr>
          <w:szCs w:val="20"/>
        </w:rPr>
        <w:t>48.</w:t>
      </w:r>
      <w:r w:rsidRPr="009845DE">
        <w:rPr>
          <w:szCs w:val="20"/>
        </w:rPr>
        <w:tab/>
        <w:t>Комитет приветствует внесение, в соответствии с предыдущими рекомендациями Комитета (</w:t>
      </w:r>
      <w:hyperlink r:id="rId39" w:history="1">
        <w:r w:rsidRPr="009845DE">
          <w:rPr>
            <w:color w:val="0000FF"/>
            <w:szCs w:val="20"/>
            <w:lang w:val="en-GB"/>
          </w:rPr>
          <w:t>CEDAW</w:t>
        </w:r>
        <w:r w:rsidRPr="009845DE">
          <w:rPr>
            <w:color w:val="0000FF"/>
            <w:szCs w:val="20"/>
          </w:rPr>
          <w:t>/</w:t>
        </w:r>
        <w:r w:rsidRPr="009845DE">
          <w:rPr>
            <w:color w:val="0000FF"/>
            <w:szCs w:val="20"/>
            <w:lang w:val="en-GB"/>
          </w:rPr>
          <w:t>C</w:t>
        </w:r>
        <w:r w:rsidRPr="009845DE">
          <w:rPr>
            <w:color w:val="0000FF"/>
            <w:szCs w:val="20"/>
          </w:rPr>
          <w:t>/</w:t>
        </w:r>
        <w:r w:rsidRPr="009845DE">
          <w:rPr>
            <w:color w:val="0000FF"/>
            <w:szCs w:val="20"/>
            <w:lang w:val="en-GB"/>
          </w:rPr>
          <w:t>THA</w:t>
        </w:r>
        <w:r w:rsidRPr="009845DE">
          <w:rPr>
            <w:color w:val="0000FF"/>
            <w:szCs w:val="20"/>
          </w:rPr>
          <w:t>/</w:t>
        </w:r>
        <w:r w:rsidRPr="009845DE">
          <w:rPr>
            <w:color w:val="0000FF"/>
            <w:szCs w:val="20"/>
            <w:lang w:val="en-GB"/>
          </w:rPr>
          <w:t>CO</w:t>
        </w:r>
        <w:r w:rsidRPr="009845DE">
          <w:rPr>
            <w:color w:val="0000FF"/>
            <w:szCs w:val="20"/>
          </w:rPr>
          <w:t>/5</w:t>
        </w:r>
      </w:hyperlink>
      <w:r w:rsidRPr="009845DE">
        <w:rPr>
          <w:szCs w:val="20"/>
        </w:rPr>
        <w:t>, пункт 20), поправок в законодательство, касающихся помолвки. Кроме того, он отмечает, что статья 277 Уголовного кодекса была пересмотрена в целях недопущения освобождения от ответственности лица, совершившего изнасилование несовершеннолетнего моложе 15 лет. Вместе с тем Комитет по-прежнему обеспокоен тем, что, согласно статье 277(5) Уголовного кодекса, суд может по своему усмотрению принимать решение о смягчении меры наказания и что по-прежнему возможно заключение законного брака между преступником и подвергшейся сексуальному насилию девочкой, если ей исполнилось всего 13 лет. Кроме того, Комитет выражает обеспокоенность в связи с тем, что по-прежнему сохраняются, в частности, в сельских и отдаленных районах такие вредные традиции и обычаи, как детские и (или) принудительные браки, а также полигамия.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267" w:right="1267"/>
        <w:jc w:val="both"/>
        <w:rPr>
          <w:b/>
          <w:szCs w:val="20"/>
        </w:rPr>
      </w:pPr>
      <w:r w:rsidRPr="009845DE">
        <w:rPr>
          <w:szCs w:val="20"/>
        </w:rPr>
        <w:t>49.</w:t>
      </w:r>
      <w:r w:rsidRPr="009845DE">
        <w:rPr>
          <w:szCs w:val="20"/>
        </w:rPr>
        <w:tab/>
      </w:r>
      <w:r w:rsidRPr="009845DE">
        <w:rPr>
          <w:b/>
          <w:szCs w:val="20"/>
        </w:rPr>
        <w:t>Комитет рекомендует государству-участнику: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267" w:right="1267"/>
        <w:jc w:val="both"/>
        <w:rPr>
          <w:b/>
          <w:szCs w:val="20"/>
        </w:rPr>
      </w:pPr>
      <w:r w:rsidRPr="009845DE">
        <w:rPr>
          <w:szCs w:val="20"/>
        </w:rPr>
        <w:tab/>
        <w:t>a)</w:t>
      </w:r>
      <w:r w:rsidRPr="009845DE">
        <w:rPr>
          <w:szCs w:val="20"/>
        </w:rPr>
        <w:tab/>
      </w:r>
      <w:r w:rsidRPr="009845DE">
        <w:rPr>
          <w:b/>
          <w:szCs w:val="20"/>
        </w:rPr>
        <w:t>внести поправки в статью 277(5) Уголовного кодекса, в соответствии с которыми минимальный возраст вступления в брак будет составлять 18 лет как для девочек, так и для мальчиков на всей территории государства-участника, и принять все необходимые меры к искоренению детских и (или) принудительных браков на практике;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267" w:right="1267"/>
        <w:jc w:val="both"/>
        <w:rPr>
          <w:b/>
          <w:szCs w:val="20"/>
        </w:rPr>
      </w:pPr>
      <w:r w:rsidRPr="009845DE">
        <w:rPr>
          <w:szCs w:val="20"/>
        </w:rPr>
        <w:tab/>
        <w:t>b)</w:t>
      </w:r>
      <w:r w:rsidRPr="009845DE">
        <w:rPr>
          <w:szCs w:val="20"/>
        </w:rPr>
        <w:tab/>
      </w:r>
      <w:r w:rsidRPr="009845DE">
        <w:rPr>
          <w:b/>
          <w:szCs w:val="20"/>
        </w:rPr>
        <w:t>обеспечить действие запрета на полигамию на всей территории государства-участника, в том числе в южных приграничных провинциях, и принять конкретные меры по борьбе с этой практикой на основе консультаций с соответствующими общинами и местными организациями по защите прав женщин.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120" w:lineRule="exact"/>
        <w:ind w:left="1267" w:right="1267"/>
        <w:jc w:val="both"/>
        <w:rPr>
          <w:sz w:val="10"/>
          <w:szCs w:val="20"/>
        </w:rPr>
      </w:pPr>
    </w:p>
    <w:p w:rsidR="009845DE" w:rsidRPr="009845DE" w:rsidRDefault="009845DE" w:rsidP="009845DE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ind w:left="1267" w:right="1260" w:hanging="1267"/>
        <w:outlineLvl w:val="1"/>
        <w:rPr>
          <w:b/>
          <w:szCs w:val="20"/>
        </w:rPr>
      </w:pPr>
      <w:r w:rsidRPr="009845DE">
        <w:rPr>
          <w:b/>
          <w:szCs w:val="20"/>
        </w:rPr>
        <w:tab/>
      </w:r>
      <w:r w:rsidRPr="009845DE">
        <w:rPr>
          <w:b/>
          <w:szCs w:val="20"/>
        </w:rPr>
        <w:tab/>
        <w:t>Сбор и анализ данных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120" w:lineRule="exact"/>
        <w:ind w:left="1267" w:right="1267"/>
        <w:jc w:val="both"/>
        <w:rPr>
          <w:sz w:val="10"/>
          <w:szCs w:val="20"/>
        </w:rPr>
      </w:pP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267" w:right="1267"/>
        <w:jc w:val="both"/>
        <w:rPr>
          <w:szCs w:val="20"/>
        </w:rPr>
      </w:pPr>
      <w:r w:rsidRPr="009845DE">
        <w:rPr>
          <w:szCs w:val="20"/>
        </w:rPr>
        <w:t>50.</w:t>
      </w:r>
      <w:r w:rsidRPr="009845DE">
        <w:rPr>
          <w:szCs w:val="20"/>
        </w:rPr>
        <w:tab/>
        <w:t>Комитет по-прежнему обеспокоен отсутствием централизованной системы сбора данных и несовершенством процесса составления, анализа и обработки достоверных статистических данных о положении женщин во всех областях, охватываемых Конвенцией.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267" w:right="1267"/>
        <w:jc w:val="both"/>
        <w:rPr>
          <w:szCs w:val="20"/>
        </w:rPr>
      </w:pPr>
      <w:r w:rsidRPr="009845DE">
        <w:rPr>
          <w:szCs w:val="20"/>
        </w:rPr>
        <w:t>51.</w:t>
      </w:r>
      <w:r w:rsidRPr="009845DE">
        <w:rPr>
          <w:szCs w:val="20"/>
        </w:rPr>
        <w:tab/>
      </w:r>
      <w:r w:rsidRPr="009845DE">
        <w:rPr>
          <w:b/>
          <w:szCs w:val="20"/>
        </w:rPr>
        <w:t>Комитет рекомендует государству-участнику в оперативном порядке усовершенствовать свою систему сбора данных, в частности, с помощью развития потенциала соответствующих национальных учреждений в области сбора, анализа и распространения статистических данных, охватывающих все области, предусмотренные в Конвенции, в разбивке по возрасту, полу, инвалидности, географическому положению, этническому происхождению и социально-экономическому статусу, с тем чтобы облегчить анализ положения всех женщин, особенно тех, кто находится в уязвимом положении, и использовать эти данные и результаты анализа в ходе разработки законов, стратегий и программ, контроля их выполнения и оценки их эффективности.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120" w:lineRule="exact"/>
        <w:ind w:left="1267" w:right="1267"/>
        <w:jc w:val="both"/>
        <w:rPr>
          <w:sz w:val="10"/>
          <w:szCs w:val="20"/>
        </w:rPr>
      </w:pPr>
    </w:p>
    <w:p w:rsidR="009845DE" w:rsidRPr="009845DE" w:rsidRDefault="009845DE" w:rsidP="009845DE">
      <w:pPr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ind w:left="1267" w:right="1260" w:hanging="1267"/>
        <w:outlineLvl w:val="1"/>
        <w:rPr>
          <w:b/>
          <w:szCs w:val="20"/>
        </w:rPr>
      </w:pPr>
      <w:r w:rsidRPr="009845DE">
        <w:rPr>
          <w:b/>
          <w:szCs w:val="20"/>
        </w:rPr>
        <w:tab/>
      </w:r>
      <w:r w:rsidRPr="009845DE">
        <w:rPr>
          <w:b/>
          <w:szCs w:val="20"/>
        </w:rPr>
        <w:tab/>
        <w:t>Поправка к пункту 1 статьи 20 Конвенции</w:t>
      </w:r>
    </w:p>
    <w:p w:rsidR="009845DE" w:rsidRPr="009845DE" w:rsidRDefault="009845DE" w:rsidP="009845DE">
      <w:pPr>
        <w:keepNext/>
        <w:keepLines/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120" w:lineRule="exact"/>
        <w:ind w:left="1267" w:right="1267"/>
        <w:jc w:val="both"/>
        <w:rPr>
          <w:sz w:val="10"/>
          <w:szCs w:val="20"/>
        </w:rPr>
      </w:pP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267" w:right="1267"/>
        <w:jc w:val="both"/>
        <w:rPr>
          <w:b/>
          <w:szCs w:val="20"/>
        </w:rPr>
      </w:pPr>
      <w:r w:rsidRPr="009845DE">
        <w:rPr>
          <w:szCs w:val="20"/>
        </w:rPr>
        <w:t>52.</w:t>
      </w:r>
      <w:r w:rsidRPr="009845DE">
        <w:rPr>
          <w:szCs w:val="20"/>
        </w:rPr>
        <w:tab/>
      </w:r>
      <w:r w:rsidRPr="009845DE">
        <w:rPr>
          <w:b/>
          <w:szCs w:val="20"/>
        </w:rPr>
        <w:t>Комитет призывает государство-участник как можно скорее принять поправку к пункту 1 статьи 20 Конвенции, касающуюся продолжительности сессий Комитета.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120" w:lineRule="exact"/>
        <w:ind w:left="1267" w:right="1267"/>
        <w:jc w:val="both"/>
        <w:rPr>
          <w:sz w:val="10"/>
          <w:szCs w:val="20"/>
        </w:rPr>
      </w:pPr>
    </w:p>
    <w:p w:rsidR="009845DE" w:rsidRPr="009845DE" w:rsidRDefault="009845DE" w:rsidP="009845DE">
      <w:pPr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ind w:left="1267" w:right="1260" w:hanging="1267"/>
        <w:outlineLvl w:val="1"/>
        <w:rPr>
          <w:b/>
          <w:szCs w:val="20"/>
        </w:rPr>
      </w:pPr>
      <w:r w:rsidRPr="009845DE">
        <w:rPr>
          <w:b/>
          <w:szCs w:val="20"/>
        </w:rPr>
        <w:tab/>
      </w:r>
      <w:r w:rsidRPr="009845DE">
        <w:rPr>
          <w:b/>
          <w:szCs w:val="20"/>
        </w:rPr>
        <w:tab/>
        <w:t>Пекинская декларация и Платформа действий</w:t>
      </w:r>
    </w:p>
    <w:p w:rsidR="009845DE" w:rsidRPr="009845DE" w:rsidRDefault="009845DE" w:rsidP="009845DE">
      <w:pPr>
        <w:keepNext/>
        <w:keepLines/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120" w:lineRule="exact"/>
        <w:ind w:left="1267" w:right="1267"/>
        <w:jc w:val="both"/>
        <w:rPr>
          <w:sz w:val="10"/>
          <w:szCs w:val="20"/>
        </w:rPr>
      </w:pP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267" w:right="1267"/>
        <w:jc w:val="both"/>
        <w:rPr>
          <w:b/>
          <w:szCs w:val="20"/>
        </w:rPr>
      </w:pPr>
      <w:r w:rsidRPr="009845DE">
        <w:rPr>
          <w:szCs w:val="20"/>
        </w:rPr>
        <w:t>53.</w:t>
      </w:r>
      <w:r w:rsidRPr="009845DE">
        <w:rPr>
          <w:szCs w:val="20"/>
        </w:rPr>
        <w:tab/>
      </w:r>
      <w:r w:rsidRPr="009845DE">
        <w:rPr>
          <w:b/>
          <w:szCs w:val="20"/>
        </w:rPr>
        <w:t>Комитет призывает государство-участник использовать Пекинскую декларацию и Платформу действий в своей деятельности по осуществлению положений Конвенции.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120" w:lineRule="exact"/>
        <w:ind w:left="1267" w:right="1267"/>
        <w:jc w:val="both"/>
        <w:rPr>
          <w:sz w:val="10"/>
          <w:szCs w:val="20"/>
        </w:rPr>
      </w:pPr>
    </w:p>
    <w:p w:rsidR="009845DE" w:rsidRPr="009845DE" w:rsidRDefault="009845DE" w:rsidP="009845DE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ind w:left="1267" w:right="1260" w:hanging="1267"/>
        <w:outlineLvl w:val="1"/>
        <w:rPr>
          <w:b/>
          <w:szCs w:val="20"/>
        </w:rPr>
      </w:pPr>
      <w:r w:rsidRPr="009845DE">
        <w:rPr>
          <w:b/>
          <w:szCs w:val="20"/>
        </w:rPr>
        <w:tab/>
      </w:r>
      <w:r w:rsidRPr="009845DE">
        <w:rPr>
          <w:b/>
          <w:szCs w:val="20"/>
        </w:rPr>
        <w:tab/>
        <w:t>Повестка дня в области устойчивого развития на период до 2030 года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120" w:lineRule="exact"/>
        <w:ind w:left="1267" w:right="1267"/>
        <w:jc w:val="both"/>
        <w:rPr>
          <w:sz w:val="10"/>
          <w:szCs w:val="20"/>
        </w:rPr>
      </w:pP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267" w:right="1267"/>
        <w:jc w:val="both"/>
        <w:rPr>
          <w:b/>
          <w:szCs w:val="20"/>
        </w:rPr>
      </w:pPr>
      <w:r w:rsidRPr="009845DE">
        <w:rPr>
          <w:szCs w:val="20"/>
        </w:rPr>
        <w:t>54.</w:t>
      </w:r>
      <w:r w:rsidRPr="009845DE">
        <w:rPr>
          <w:szCs w:val="20"/>
        </w:rPr>
        <w:tab/>
      </w:r>
      <w:r w:rsidRPr="009845DE">
        <w:rPr>
          <w:b/>
          <w:szCs w:val="20"/>
        </w:rPr>
        <w:t>Комитет призывает к обеспечению фактического гендерного равенства в соответствии с положениями Конвенции на протяжении всего процесса осуществления Повестки дня в области устойчивого развития на период до 2030 года.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120" w:lineRule="exact"/>
        <w:ind w:left="1267" w:right="1267"/>
        <w:jc w:val="both"/>
        <w:rPr>
          <w:sz w:val="10"/>
          <w:szCs w:val="20"/>
        </w:rPr>
      </w:pPr>
    </w:p>
    <w:p w:rsidR="009845DE" w:rsidRPr="009845DE" w:rsidRDefault="009845DE" w:rsidP="009845DE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ind w:left="1267" w:right="1260" w:hanging="1267"/>
        <w:outlineLvl w:val="1"/>
        <w:rPr>
          <w:b/>
          <w:szCs w:val="20"/>
        </w:rPr>
      </w:pPr>
      <w:r w:rsidRPr="009845DE">
        <w:rPr>
          <w:b/>
          <w:szCs w:val="20"/>
        </w:rPr>
        <w:tab/>
      </w:r>
      <w:r w:rsidRPr="009845DE">
        <w:rPr>
          <w:b/>
          <w:szCs w:val="20"/>
        </w:rPr>
        <w:tab/>
        <w:t>Распространение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120" w:lineRule="exact"/>
        <w:ind w:left="1267" w:right="1267"/>
        <w:jc w:val="both"/>
        <w:rPr>
          <w:sz w:val="10"/>
          <w:szCs w:val="20"/>
        </w:rPr>
      </w:pP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267" w:right="1267"/>
        <w:jc w:val="both"/>
        <w:rPr>
          <w:b/>
          <w:szCs w:val="20"/>
        </w:rPr>
      </w:pPr>
      <w:r w:rsidRPr="009845DE">
        <w:rPr>
          <w:szCs w:val="20"/>
        </w:rPr>
        <w:t>55.</w:t>
      </w:r>
      <w:r w:rsidRPr="009845DE">
        <w:rPr>
          <w:szCs w:val="20"/>
        </w:rPr>
        <w:tab/>
      </w:r>
      <w:r w:rsidRPr="009845DE">
        <w:rPr>
          <w:b/>
          <w:szCs w:val="20"/>
        </w:rPr>
        <w:t>Комитет просит государство-участник обеспечить своевременное направление настоящих заключительных замечаний на официальных языках государства-участника соответствующим государственным учреждениям на всех уровнях (национальном, региональном и местном), в частности правительству, министерствам, парламенту и судебным органам, в целях обеспечения их полного выполнения.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120" w:lineRule="exact"/>
        <w:ind w:left="1267" w:right="1267"/>
        <w:jc w:val="both"/>
        <w:rPr>
          <w:sz w:val="10"/>
          <w:szCs w:val="20"/>
        </w:rPr>
      </w:pPr>
    </w:p>
    <w:p w:rsidR="009845DE" w:rsidRPr="009845DE" w:rsidRDefault="009845DE" w:rsidP="009845DE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ind w:left="1267" w:right="1260" w:hanging="1267"/>
        <w:outlineLvl w:val="1"/>
        <w:rPr>
          <w:b/>
          <w:szCs w:val="20"/>
        </w:rPr>
      </w:pPr>
      <w:r w:rsidRPr="009845DE">
        <w:rPr>
          <w:b/>
          <w:szCs w:val="20"/>
        </w:rPr>
        <w:tab/>
      </w:r>
      <w:r w:rsidRPr="009845DE">
        <w:rPr>
          <w:b/>
          <w:szCs w:val="20"/>
        </w:rPr>
        <w:tab/>
        <w:t>Техническая помощь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120" w:lineRule="exact"/>
        <w:ind w:left="1267" w:right="1267"/>
        <w:jc w:val="both"/>
        <w:rPr>
          <w:sz w:val="10"/>
          <w:szCs w:val="20"/>
        </w:rPr>
      </w:pP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267" w:right="1267"/>
        <w:jc w:val="both"/>
        <w:rPr>
          <w:szCs w:val="20"/>
        </w:rPr>
      </w:pPr>
      <w:r w:rsidRPr="009845DE">
        <w:rPr>
          <w:szCs w:val="20"/>
        </w:rPr>
        <w:t>56.</w:t>
      </w:r>
      <w:r w:rsidRPr="009845DE">
        <w:rPr>
          <w:szCs w:val="20"/>
        </w:rPr>
        <w:tab/>
      </w:r>
      <w:r w:rsidRPr="009845DE">
        <w:rPr>
          <w:b/>
          <w:szCs w:val="20"/>
        </w:rPr>
        <w:t>Комитет рекомендует государству-участнику увязать свои действия по осуществлению Конвенции с усилиями в области развития и воспользоваться в этой связи региональной или международной технической помощью.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120" w:lineRule="exact"/>
        <w:ind w:left="1267" w:right="1267"/>
        <w:jc w:val="both"/>
        <w:rPr>
          <w:sz w:val="10"/>
          <w:szCs w:val="20"/>
        </w:rPr>
      </w:pPr>
    </w:p>
    <w:p w:rsidR="004827F6" w:rsidRDefault="004827F6">
      <w:pPr>
        <w:spacing w:after="200" w:line="276" w:lineRule="auto"/>
        <w:rPr>
          <w:b/>
          <w:szCs w:val="20"/>
        </w:rPr>
      </w:pPr>
      <w:r>
        <w:rPr>
          <w:b/>
          <w:szCs w:val="20"/>
        </w:rPr>
        <w:br w:type="page"/>
      </w:r>
    </w:p>
    <w:p w:rsidR="009845DE" w:rsidRPr="009845DE" w:rsidRDefault="009845DE" w:rsidP="009845DE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ind w:left="1267" w:right="1260" w:hanging="1267"/>
        <w:outlineLvl w:val="1"/>
        <w:rPr>
          <w:b/>
          <w:szCs w:val="20"/>
        </w:rPr>
      </w:pPr>
      <w:r w:rsidRPr="009845DE">
        <w:rPr>
          <w:b/>
          <w:szCs w:val="20"/>
        </w:rPr>
        <w:tab/>
      </w:r>
      <w:r w:rsidRPr="009845DE">
        <w:rPr>
          <w:b/>
          <w:szCs w:val="20"/>
        </w:rPr>
        <w:tab/>
        <w:t>Ратификация других договоров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120" w:lineRule="exact"/>
        <w:ind w:left="1267" w:right="1267"/>
        <w:jc w:val="both"/>
        <w:rPr>
          <w:sz w:val="10"/>
          <w:szCs w:val="20"/>
        </w:rPr>
      </w:pP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267" w:right="1267"/>
        <w:jc w:val="both"/>
        <w:rPr>
          <w:b/>
          <w:szCs w:val="20"/>
        </w:rPr>
      </w:pPr>
      <w:r w:rsidRPr="009845DE">
        <w:rPr>
          <w:szCs w:val="20"/>
        </w:rPr>
        <w:t>57.</w:t>
      </w:r>
      <w:r w:rsidRPr="009845DE">
        <w:rPr>
          <w:szCs w:val="20"/>
        </w:rPr>
        <w:tab/>
      </w:r>
      <w:r w:rsidRPr="009845DE">
        <w:rPr>
          <w:b/>
          <w:szCs w:val="20"/>
        </w:rPr>
        <w:t>Комитет отмечает, что соблюдение государством-участником девяти основных международных документов по правам человека</w:t>
      </w:r>
      <w:r w:rsidRPr="004827F6">
        <w:rPr>
          <w:spacing w:val="5"/>
          <w:szCs w:val="20"/>
          <w:vertAlign w:val="superscript"/>
        </w:rPr>
        <w:footnoteReference w:id="1"/>
      </w:r>
      <w:r w:rsidRPr="009845DE">
        <w:rPr>
          <w:b/>
          <w:szCs w:val="20"/>
        </w:rPr>
        <w:t xml:space="preserve"> будет способствовать более полному осуществлению женщинами своих прав человека и основных свобод во всех сферах жизни. В связи с этим Комитет призывает государство-участник ратифицировать Международную конвенцию о защите прав всех трудящихся-мигрантов и членов их семей и Международную конвенцию для защиты всех лиц от насильственных исчезновений, участником которых оно пока не является.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120" w:lineRule="exact"/>
        <w:ind w:left="1267" w:right="1267"/>
        <w:jc w:val="both"/>
        <w:rPr>
          <w:sz w:val="10"/>
          <w:szCs w:val="20"/>
        </w:rPr>
      </w:pP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120" w:lineRule="exact"/>
        <w:ind w:left="1267" w:right="1267"/>
        <w:jc w:val="both"/>
        <w:rPr>
          <w:sz w:val="10"/>
          <w:szCs w:val="20"/>
        </w:rPr>
      </w:pPr>
    </w:p>
    <w:p w:rsidR="009845DE" w:rsidRPr="009845DE" w:rsidRDefault="009845DE" w:rsidP="009845DE">
      <w:pPr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270" w:lineRule="exact"/>
        <w:ind w:left="1267" w:right="1260" w:hanging="1267"/>
        <w:outlineLvl w:val="0"/>
        <w:rPr>
          <w:b/>
          <w:sz w:val="24"/>
          <w:szCs w:val="20"/>
        </w:rPr>
      </w:pPr>
      <w:r w:rsidRPr="009845DE">
        <w:rPr>
          <w:b/>
          <w:sz w:val="24"/>
          <w:szCs w:val="20"/>
        </w:rPr>
        <w:tab/>
      </w:r>
      <w:r w:rsidRPr="009845DE">
        <w:rPr>
          <w:b/>
          <w:sz w:val="24"/>
          <w:szCs w:val="20"/>
        </w:rPr>
        <w:tab/>
        <w:t>Последующая деятельность в связи с заключительными замечаниями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120" w:lineRule="exact"/>
        <w:ind w:left="1267" w:right="1267"/>
        <w:jc w:val="both"/>
        <w:rPr>
          <w:sz w:val="10"/>
          <w:szCs w:val="20"/>
        </w:rPr>
      </w:pP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120" w:lineRule="exact"/>
        <w:ind w:left="1267" w:right="1267"/>
        <w:jc w:val="both"/>
        <w:rPr>
          <w:sz w:val="10"/>
          <w:szCs w:val="20"/>
        </w:rPr>
      </w:pP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267" w:right="1267"/>
        <w:jc w:val="both"/>
        <w:rPr>
          <w:szCs w:val="20"/>
        </w:rPr>
      </w:pPr>
      <w:r w:rsidRPr="009845DE">
        <w:rPr>
          <w:szCs w:val="20"/>
        </w:rPr>
        <w:t>58.</w:t>
      </w:r>
      <w:r w:rsidRPr="009845DE">
        <w:rPr>
          <w:szCs w:val="20"/>
        </w:rPr>
        <w:tab/>
      </w:r>
      <w:r w:rsidRPr="009845DE">
        <w:rPr>
          <w:b/>
          <w:szCs w:val="20"/>
        </w:rPr>
        <w:t>Комитет просит государство-участник представить в течение двух лет в письменном виде информацию о мерах, принятых в целях выполнения рекомендаций, изложенных выше в пунктах 23(b) и (е) и 43(с) и (d).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120" w:lineRule="exact"/>
        <w:ind w:left="1267" w:right="1267"/>
        <w:jc w:val="both"/>
        <w:rPr>
          <w:sz w:val="10"/>
          <w:szCs w:val="20"/>
        </w:rPr>
      </w:pPr>
    </w:p>
    <w:p w:rsidR="009845DE" w:rsidRPr="009845DE" w:rsidRDefault="009845DE" w:rsidP="009845DE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ind w:left="1267" w:right="1260" w:hanging="1267"/>
        <w:outlineLvl w:val="1"/>
        <w:rPr>
          <w:b/>
          <w:szCs w:val="20"/>
        </w:rPr>
      </w:pPr>
      <w:r w:rsidRPr="009845DE">
        <w:rPr>
          <w:b/>
          <w:szCs w:val="20"/>
        </w:rPr>
        <w:tab/>
      </w:r>
      <w:r w:rsidRPr="009845DE">
        <w:rPr>
          <w:b/>
          <w:szCs w:val="20"/>
        </w:rPr>
        <w:tab/>
        <w:t>Подготовка следующего доклада</w:t>
      </w: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120" w:lineRule="exact"/>
        <w:ind w:left="1267" w:right="1267"/>
        <w:jc w:val="both"/>
        <w:rPr>
          <w:sz w:val="10"/>
          <w:szCs w:val="20"/>
        </w:rPr>
      </w:pPr>
    </w:p>
    <w:p w:rsidR="009845DE" w:rsidRPr="009845DE" w:rsidRDefault="009845DE" w:rsidP="009845D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267" w:right="1267"/>
        <w:jc w:val="both"/>
        <w:rPr>
          <w:b/>
          <w:szCs w:val="20"/>
        </w:rPr>
      </w:pPr>
      <w:r w:rsidRPr="009845DE">
        <w:rPr>
          <w:szCs w:val="20"/>
        </w:rPr>
        <w:t>59.</w:t>
      </w:r>
      <w:r w:rsidRPr="009845DE">
        <w:rPr>
          <w:szCs w:val="20"/>
        </w:rPr>
        <w:tab/>
      </w:r>
      <w:r w:rsidRPr="009845DE">
        <w:rPr>
          <w:b/>
          <w:szCs w:val="20"/>
        </w:rPr>
        <w:t>Комитет просит государство-участник представить свой восьмой периодический доклад, срок представления которого наступает в июле 2021 года. Доклад должен быть представлен в срок, а в случае задержки в нем должен быть охвачен весь период вплоть до даты его представления.</w:t>
      </w:r>
    </w:p>
    <w:p w:rsidR="009845DE" w:rsidRDefault="009845DE" w:rsidP="009845DE">
      <w:pPr>
        <w:pStyle w:val="SingleTxt"/>
        <w:rPr>
          <w:b/>
          <w:szCs w:val="20"/>
          <w:lang w:val="en-US"/>
        </w:rPr>
      </w:pPr>
      <w:r w:rsidRPr="009845DE">
        <w:rPr>
          <w:szCs w:val="20"/>
        </w:rPr>
        <w:t>60.</w:t>
      </w:r>
      <w:r w:rsidRPr="009845DE">
        <w:rPr>
          <w:szCs w:val="20"/>
        </w:rPr>
        <w:tab/>
      </w:r>
      <w:r w:rsidRPr="009845DE">
        <w:rPr>
          <w:b/>
          <w:szCs w:val="20"/>
        </w:rPr>
        <w:t>Комитет просит государство-участник следовать согласованным р</w:t>
      </w:r>
      <w:r w:rsidRPr="009845DE">
        <w:rPr>
          <w:b/>
          <w:szCs w:val="20"/>
        </w:rPr>
        <w:t>у</w:t>
      </w:r>
      <w:r w:rsidRPr="009845DE">
        <w:rPr>
          <w:b/>
          <w:szCs w:val="20"/>
        </w:rPr>
        <w:t>ководящим принципам представления докладов согласно международным договорам о правах человека, включая руководящие принципы подгото</w:t>
      </w:r>
      <w:r w:rsidRPr="009845DE">
        <w:rPr>
          <w:b/>
          <w:szCs w:val="20"/>
        </w:rPr>
        <w:t>в</w:t>
      </w:r>
      <w:r w:rsidRPr="009845DE">
        <w:rPr>
          <w:b/>
          <w:szCs w:val="20"/>
        </w:rPr>
        <w:t xml:space="preserve">ки общего базового документа и документов по конкретным договорам (см. </w:t>
      </w:r>
      <w:hyperlink r:id="rId40" w:history="1">
        <w:r w:rsidRPr="009845DE">
          <w:rPr>
            <w:b/>
            <w:color w:val="0000FF"/>
            <w:szCs w:val="20"/>
            <w:lang w:val="en-GB"/>
          </w:rPr>
          <w:t>HRI/GEN/2/Rev.6</w:t>
        </w:r>
      </w:hyperlink>
      <w:r w:rsidRPr="009845DE">
        <w:rPr>
          <w:b/>
          <w:szCs w:val="20"/>
        </w:rPr>
        <w:t>, глава I).</w:t>
      </w:r>
    </w:p>
    <w:p w:rsidR="009845DE" w:rsidRPr="009845DE" w:rsidRDefault="009845DE" w:rsidP="009845DE">
      <w:pPr>
        <w:pStyle w:val="SingleTxt"/>
        <w:spacing w:after="0" w:line="240" w:lineRule="auto"/>
        <w:rPr>
          <w:lang w:val="en-US"/>
        </w:rPr>
      </w:pPr>
      <w:r>
        <w:rPr>
          <w:noProof/>
          <w:w w:val="10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9845DE" w:rsidRPr="009845DE" w:rsidSect="009845DE">
      <w:type w:val="continuous"/>
      <w:pgSz w:w="12240" w:h="15840"/>
      <w:pgMar w:top="1440" w:right="1200" w:bottom="1152" w:left="1200" w:header="432" w:footer="504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7-10-09T13:34:00Z" w:initials="Start">
    <w:p w:rsidR="006F2A85" w:rsidRPr="009845DE" w:rsidRDefault="006F2A85">
      <w:pPr>
        <w:pStyle w:val="CommentText"/>
        <w:rPr>
          <w:lang w:val="en-US"/>
        </w:rPr>
      </w:pPr>
      <w:r>
        <w:fldChar w:fldCharType="begin"/>
      </w:r>
      <w:r w:rsidRPr="009845DE">
        <w:rPr>
          <w:rStyle w:val="CommentReference"/>
          <w:lang w:val="en-US"/>
        </w:rPr>
        <w:instrText xml:space="preserve"> </w:instrText>
      </w:r>
      <w:r w:rsidRPr="009845DE">
        <w:rPr>
          <w:lang w:val="en-US"/>
        </w:rPr>
        <w:instrText>PAGE \# "'Page: '#'</w:instrText>
      </w:r>
      <w:r w:rsidRPr="009845DE">
        <w:rPr>
          <w:lang w:val="en-US"/>
        </w:rPr>
        <w:br/>
        <w:instrText>'"</w:instrText>
      </w:r>
      <w:r w:rsidRPr="009845DE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9845DE">
        <w:rPr>
          <w:lang w:val="en-US"/>
        </w:rPr>
        <w:t>&lt;&lt;ODS JOB NO&gt;&gt;N1722805R&lt;&lt;ODS JOB NO&gt;&gt;</w:t>
      </w:r>
    </w:p>
    <w:p w:rsidR="006F2A85" w:rsidRPr="009845DE" w:rsidRDefault="006F2A85">
      <w:pPr>
        <w:pStyle w:val="CommentText"/>
        <w:rPr>
          <w:lang w:val="en-US"/>
        </w:rPr>
      </w:pPr>
      <w:r w:rsidRPr="009845DE">
        <w:rPr>
          <w:lang w:val="en-US"/>
        </w:rPr>
        <w:t>&lt;&lt;ODS DOC SYMBOL1&gt;&gt;CEDAW/C/THA/CO/6-7&lt;&lt;ODS DOC SYMBOL1&gt;&gt;</w:t>
      </w:r>
    </w:p>
    <w:p w:rsidR="006F2A85" w:rsidRPr="009845DE" w:rsidRDefault="006F2A85">
      <w:pPr>
        <w:pStyle w:val="CommentText"/>
        <w:rPr>
          <w:lang w:val="en-US"/>
        </w:rPr>
      </w:pPr>
      <w:r w:rsidRPr="009845DE">
        <w:rPr>
          <w:lang w:val="en-US"/>
        </w:rP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A85" w:rsidRDefault="006F2A85" w:rsidP="006F2A85">
      <w:pPr>
        <w:spacing w:line="240" w:lineRule="auto"/>
      </w:pPr>
      <w:r>
        <w:separator/>
      </w:r>
    </w:p>
  </w:endnote>
  <w:endnote w:type="continuationSeparator" w:id="0">
    <w:p w:rsidR="006F2A85" w:rsidRDefault="006F2A85" w:rsidP="006F2A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rcode 3 of 9 by request">
    <w:panose1 w:val="020B08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6F2A85" w:rsidTr="006F2A85">
      <w:tblPrEx>
        <w:tblCellMar>
          <w:top w:w="0" w:type="dxa"/>
          <w:bottom w:w="0" w:type="dxa"/>
        </w:tblCellMar>
      </w:tblPrEx>
      <w:tc>
        <w:tcPr>
          <w:tcW w:w="5028" w:type="dxa"/>
          <w:shd w:val="clear" w:color="auto" w:fill="auto"/>
          <w:vAlign w:val="bottom"/>
        </w:tcPr>
        <w:p w:rsidR="006F2A85" w:rsidRPr="006F2A85" w:rsidRDefault="006F2A85" w:rsidP="006F2A85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C5718F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 w:rsidR="00C5718F">
              <w:rPr>
                <w:noProof/>
              </w:rPr>
              <w:t>19</w:t>
            </w:r>
          </w:fldSimple>
        </w:p>
      </w:tc>
      <w:tc>
        <w:tcPr>
          <w:tcW w:w="5028" w:type="dxa"/>
          <w:shd w:val="clear" w:color="auto" w:fill="auto"/>
          <w:vAlign w:val="bottom"/>
        </w:tcPr>
        <w:p w:rsidR="006F2A85" w:rsidRPr="004827F6" w:rsidRDefault="006F2A85" w:rsidP="006F2A85">
          <w:pPr>
            <w:pStyle w:val="Footer"/>
            <w:jc w:val="right"/>
            <w:rPr>
              <w:b w:val="0"/>
              <w:color w:val="000000"/>
              <w:sz w:val="14"/>
              <w:lang w:val="en-US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C5718F">
            <w:rPr>
              <w:b w:val="0"/>
              <w:color w:val="000000"/>
              <w:sz w:val="14"/>
            </w:rPr>
            <w:t>17-11291</w:t>
          </w:r>
          <w:r>
            <w:rPr>
              <w:b w:val="0"/>
              <w:color w:val="000000"/>
              <w:sz w:val="14"/>
            </w:rPr>
            <w:fldChar w:fldCharType="end"/>
          </w:r>
          <w:r w:rsidR="004827F6">
            <w:rPr>
              <w:b w:val="0"/>
              <w:color w:val="000000"/>
              <w:sz w:val="14"/>
              <w:lang w:val="en-US"/>
            </w:rPr>
            <w:t>X</w:t>
          </w:r>
        </w:p>
      </w:tc>
    </w:tr>
  </w:tbl>
  <w:p w:rsidR="006F2A85" w:rsidRPr="006F2A85" w:rsidRDefault="006F2A85" w:rsidP="006F2A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6F2A85" w:rsidTr="006F2A85">
      <w:tblPrEx>
        <w:tblCellMar>
          <w:top w:w="0" w:type="dxa"/>
          <w:bottom w:w="0" w:type="dxa"/>
        </w:tblCellMar>
      </w:tblPrEx>
      <w:tc>
        <w:tcPr>
          <w:tcW w:w="5028" w:type="dxa"/>
          <w:shd w:val="clear" w:color="auto" w:fill="auto"/>
          <w:vAlign w:val="bottom"/>
        </w:tcPr>
        <w:p w:rsidR="006F2A85" w:rsidRPr="004827F6" w:rsidRDefault="006F2A85" w:rsidP="006F2A85">
          <w:pPr>
            <w:pStyle w:val="Footer"/>
            <w:rPr>
              <w:b w:val="0"/>
              <w:color w:val="000000"/>
              <w:sz w:val="14"/>
              <w:lang w:val="en-US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C5718F">
            <w:rPr>
              <w:b w:val="0"/>
              <w:color w:val="000000"/>
              <w:sz w:val="14"/>
            </w:rPr>
            <w:t>17-11291</w:t>
          </w:r>
          <w:r>
            <w:rPr>
              <w:b w:val="0"/>
              <w:color w:val="000000"/>
              <w:sz w:val="14"/>
            </w:rPr>
            <w:fldChar w:fldCharType="end"/>
          </w:r>
          <w:r w:rsidR="004827F6">
            <w:rPr>
              <w:b w:val="0"/>
              <w:color w:val="000000"/>
              <w:sz w:val="14"/>
              <w:lang w:val="en-US"/>
            </w:rPr>
            <w:t>X</w:t>
          </w:r>
        </w:p>
      </w:tc>
      <w:tc>
        <w:tcPr>
          <w:tcW w:w="5028" w:type="dxa"/>
          <w:shd w:val="clear" w:color="auto" w:fill="auto"/>
          <w:vAlign w:val="bottom"/>
        </w:tcPr>
        <w:p w:rsidR="006F2A85" w:rsidRPr="006F2A85" w:rsidRDefault="006F2A85" w:rsidP="006F2A85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C5718F">
            <w:rPr>
              <w:noProof/>
            </w:rPr>
            <w:t>19</w:t>
          </w:r>
          <w:r>
            <w:fldChar w:fldCharType="end"/>
          </w:r>
          <w:r>
            <w:t>/</w:t>
          </w:r>
          <w:fldSimple w:instr=" NUMPAGES  \* Arabic  \* MERGEFORMAT ">
            <w:r w:rsidR="00C5718F">
              <w:rPr>
                <w:noProof/>
              </w:rPr>
              <w:t>19</w:t>
            </w:r>
          </w:fldSimple>
        </w:p>
      </w:tc>
    </w:tr>
  </w:tbl>
  <w:p w:rsidR="006F2A85" w:rsidRPr="006F2A85" w:rsidRDefault="006F2A85" w:rsidP="006F2A8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30"/>
      <w:gridCol w:w="5028"/>
    </w:tblGrid>
    <w:tr w:rsidR="006F2A85" w:rsidTr="006F2A85">
      <w:tblPrEx>
        <w:tblCellMar>
          <w:top w:w="0" w:type="dxa"/>
          <w:bottom w:w="0" w:type="dxa"/>
        </w:tblCellMar>
      </w:tblPrEx>
      <w:tc>
        <w:tcPr>
          <w:tcW w:w="3830" w:type="dxa"/>
        </w:tcPr>
        <w:p w:rsidR="006F2A85" w:rsidRDefault="006F2A85" w:rsidP="006F2A85">
          <w:pPr>
            <w:pStyle w:val="ReleaseDate"/>
            <w:rPr>
              <w:color w:val="010000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0" locked="0" layoutInCell="1" allowOverlap="1" wp14:anchorId="43AE6A2D" wp14:editId="152C1CBD">
                <wp:simplePos x="0" y="0"/>
                <wp:positionH relativeFrom="column">
                  <wp:posOffset>5541010</wp:posOffset>
                </wp:positionH>
                <wp:positionV relativeFrom="paragraph">
                  <wp:posOffset>-328930</wp:posOffset>
                </wp:positionV>
                <wp:extent cx="694690" cy="694690"/>
                <wp:effectExtent l="0" t="0" r="0" b="0"/>
                <wp:wrapNone/>
                <wp:docPr id="3" name="Picture 3" descr="https://undocs.org/m2/QRCode2.ashx?DS=CEDAW/C/THA/CO/6-7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undocs.org/m2/QRCode2.ashx?DS=CEDAW/C/THA/CO/6-7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17-11291</w:t>
          </w:r>
          <w:r w:rsidR="004827F6">
            <w:rPr>
              <w:lang w:val="en-US"/>
            </w:rPr>
            <w:t>X</w:t>
          </w:r>
          <w:r>
            <w:t xml:space="preserve"> (R)</w:t>
          </w:r>
          <w:r>
            <w:rPr>
              <w:color w:val="010000"/>
            </w:rPr>
            <w:t xml:space="preserve">    091017    091017</w:t>
          </w:r>
        </w:p>
        <w:p w:rsidR="006F2A85" w:rsidRPr="006F2A85" w:rsidRDefault="006F2A85" w:rsidP="006F2A85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*1711291*</w:t>
          </w:r>
        </w:p>
      </w:tc>
      <w:tc>
        <w:tcPr>
          <w:tcW w:w="5028" w:type="dxa"/>
        </w:tcPr>
        <w:p w:rsidR="006F2A85" w:rsidRDefault="006F2A85" w:rsidP="006F2A85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US"/>
            </w:rPr>
            <w:drawing>
              <wp:inline distT="0" distB="0" distL="0" distR="0" wp14:anchorId="585730B6" wp14:editId="23F49CD9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F2A85" w:rsidRPr="006F2A85" w:rsidRDefault="006F2A85" w:rsidP="006F2A85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A85" w:rsidRPr="004827F6" w:rsidRDefault="004827F6" w:rsidP="004827F6">
      <w:pPr>
        <w:pStyle w:val="Footer"/>
        <w:spacing w:after="80"/>
        <w:ind w:left="792"/>
      </w:pPr>
      <w:r w:rsidRPr="004827F6">
        <w:t>__________________</w:t>
      </w:r>
    </w:p>
  </w:footnote>
  <w:footnote w:type="continuationSeparator" w:id="0">
    <w:p w:rsidR="006F2A85" w:rsidRPr="004827F6" w:rsidRDefault="004827F6" w:rsidP="004827F6">
      <w:pPr>
        <w:pStyle w:val="Footer"/>
        <w:spacing w:after="80"/>
        <w:ind w:left="792"/>
      </w:pPr>
      <w:r w:rsidRPr="004827F6">
        <w:t>__________________</w:t>
      </w:r>
    </w:p>
  </w:footnote>
  <w:footnote w:id="1">
    <w:p w:rsidR="009845DE" w:rsidRPr="002E1799" w:rsidRDefault="009845DE" w:rsidP="004827F6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  <w:t>Международный пакт об экономических, социальных и культурных правах, Международный пакт о гражданских и политических правах, Международная конвенция о ликвидации всех форм расовой дискриминации, Конвенция о ликвидации всех форм дискриминации в отношении женщин; Конвенция против пыток и других жестоких, бесчеловечных или унижающих достоинство видов обращения и наказания, Конвенция о правах ребенка, Международная конвенция о защите прав всех трудящихся-мигрантов и членов их семей, Международная конвенция для защиты всех лиц от насильственных исчезновений, Конвенция о правах инвалидов.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66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6F2A85" w:rsidTr="006F2A85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6F2A85" w:rsidRPr="006F2A85" w:rsidRDefault="006F2A85" w:rsidP="006F2A85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C5718F">
            <w:rPr>
              <w:b/>
            </w:rPr>
            <w:t>CEDAW/C/THA/CO/6-7</w:t>
          </w:r>
          <w:r>
            <w:rPr>
              <w:b/>
            </w:rPr>
            <w:fldChar w:fldCharType="end"/>
          </w:r>
        </w:p>
      </w:tc>
      <w:tc>
        <w:tcPr>
          <w:tcW w:w="5028" w:type="dxa"/>
          <w:shd w:val="clear" w:color="auto" w:fill="auto"/>
          <w:vAlign w:val="bottom"/>
        </w:tcPr>
        <w:p w:rsidR="006F2A85" w:rsidRDefault="006F2A85" w:rsidP="006F2A85">
          <w:pPr>
            <w:pStyle w:val="Header"/>
          </w:pPr>
        </w:p>
      </w:tc>
    </w:tr>
  </w:tbl>
  <w:p w:rsidR="006F2A85" w:rsidRPr="006F2A85" w:rsidRDefault="006F2A85" w:rsidP="006F2A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66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6F2A85" w:rsidTr="006F2A85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6F2A85" w:rsidRDefault="006F2A85" w:rsidP="006F2A85">
          <w:pPr>
            <w:pStyle w:val="Header"/>
          </w:pPr>
        </w:p>
      </w:tc>
      <w:tc>
        <w:tcPr>
          <w:tcW w:w="5028" w:type="dxa"/>
          <w:shd w:val="clear" w:color="auto" w:fill="auto"/>
          <w:vAlign w:val="bottom"/>
        </w:tcPr>
        <w:p w:rsidR="006F2A85" w:rsidRPr="006F2A85" w:rsidRDefault="006F2A85" w:rsidP="006F2A85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C5718F">
            <w:rPr>
              <w:b/>
            </w:rPr>
            <w:t>CEDAW/C/THA/CO/6-7</w:t>
          </w:r>
          <w:r>
            <w:rPr>
              <w:b/>
            </w:rPr>
            <w:fldChar w:fldCharType="end"/>
          </w:r>
        </w:p>
      </w:tc>
    </w:tr>
  </w:tbl>
  <w:p w:rsidR="006F2A85" w:rsidRPr="006F2A85" w:rsidRDefault="006F2A85" w:rsidP="006F2A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1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  <w:gridCol w:w="40"/>
    </w:tblGrid>
    <w:tr w:rsidR="006F2A85" w:rsidTr="006F2A85">
      <w:tblPrEx>
        <w:tblCellMar>
          <w:top w:w="0" w:type="dxa"/>
          <w:bottom w:w="0" w:type="dxa"/>
        </w:tblCellMar>
      </w:tblPrEx>
      <w:trPr>
        <w:gridAfter w:val="1"/>
        <w:wAfter w:w="40" w:type="dxa"/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6F2A85" w:rsidRPr="006F2A85" w:rsidRDefault="006F2A85" w:rsidP="006F2A85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6F2A85" w:rsidRDefault="006F2A85" w:rsidP="006F2A85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6F2A85" w:rsidRPr="006F2A85" w:rsidRDefault="006F2A85" w:rsidP="006F2A85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/C/THA/CO/6-7</w:t>
          </w:r>
        </w:p>
      </w:tc>
    </w:tr>
    <w:tr w:rsidR="006F2A85" w:rsidRPr="009845DE" w:rsidTr="006F2A85">
      <w:tblPrEx>
        <w:tblCellMar>
          <w:top w:w="0" w:type="dxa"/>
          <w:bottom w:w="0" w:type="dxa"/>
        </w:tblCellMar>
      </w:tblPrEx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F2A85" w:rsidRPr="006F2A85" w:rsidRDefault="006F2A85" w:rsidP="006F2A85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US"/>
            </w:rPr>
            <w:drawing>
              <wp:inline distT="0" distB="0" distL="0" distR="0" wp14:anchorId="1A4E05B0" wp14:editId="3E3CF5CC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F2A85" w:rsidRPr="006F2A85" w:rsidRDefault="006F2A85" w:rsidP="006F2A85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</w:t>
          </w:r>
          <w:r>
            <w:rPr>
              <w:sz w:val="34"/>
            </w:rPr>
            <w:br/>
            <w:t>всех форм дискриминации</w:t>
          </w:r>
          <w:r>
            <w:rPr>
              <w:sz w:val="34"/>
            </w:rPr>
            <w:br/>
            <w:t>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F2A85" w:rsidRPr="006F2A85" w:rsidRDefault="006F2A85" w:rsidP="006F2A85">
          <w:pPr>
            <w:pStyle w:val="Header"/>
            <w:spacing w:before="109"/>
          </w:pPr>
        </w:p>
      </w:tc>
      <w:tc>
        <w:tcPr>
          <w:tcW w:w="3180" w:type="dxa"/>
          <w:gridSpan w:val="2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F2A85" w:rsidRPr="009845DE" w:rsidRDefault="006F2A85" w:rsidP="006F2A85">
          <w:pPr>
            <w:pStyle w:val="Distribution"/>
            <w:rPr>
              <w:color w:val="000000"/>
              <w:lang w:val="en-US"/>
            </w:rPr>
          </w:pPr>
          <w:r w:rsidRPr="009845DE">
            <w:rPr>
              <w:color w:val="000000"/>
              <w:lang w:val="en-US"/>
            </w:rPr>
            <w:t>Distr.: General</w:t>
          </w:r>
        </w:p>
        <w:p w:rsidR="006F2A85" w:rsidRPr="009845DE" w:rsidRDefault="006F2A85" w:rsidP="006F2A85">
          <w:pPr>
            <w:pStyle w:val="Publication"/>
            <w:rPr>
              <w:color w:val="000000"/>
              <w:lang w:val="en-US"/>
            </w:rPr>
          </w:pPr>
          <w:r w:rsidRPr="009845DE">
            <w:rPr>
              <w:color w:val="000000"/>
              <w:lang w:val="en-US"/>
            </w:rPr>
            <w:t>24 July 2017</w:t>
          </w:r>
        </w:p>
        <w:p w:rsidR="006F2A85" w:rsidRPr="009845DE" w:rsidRDefault="006F2A85" w:rsidP="006F2A85">
          <w:pPr>
            <w:rPr>
              <w:color w:val="000000"/>
              <w:lang w:val="en-US"/>
            </w:rPr>
          </w:pPr>
          <w:r w:rsidRPr="009845DE">
            <w:rPr>
              <w:color w:val="000000"/>
              <w:lang w:val="en-US"/>
            </w:rPr>
            <w:t>Russian</w:t>
          </w:r>
        </w:p>
        <w:p w:rsidR="006F2A85" w:rsidRPr="009845DE" w:rsidRDefault="006F2A85" w:rsidP="006F2A85">
          <w:pPr>
            <w:pStyle w:val="Original"/>
            <w:rPr>
              <w:color w:val="000000"/>
              <w:lang w:val="en-US"/>
            </w:rPr>
          </w:pPr>
          <w:r w:rsidRPr="009845DE">
            <w:rPr>
              <w:color w:val="000000"/>
              <w:lang w:val="en-US"/>
            </w:rPr>
            <w:t>Original: English</w:t>
          </w:r>
        </w:p>
        <w:p w:rsidR="006F2A85" w:rsidRPr="009845DE" w:rsidRDefault="006F2A85" w:rsidP="006F2A85">
          <w:pPr>
            <w:rPr>
              <w:lang w:val="en-US"/>
            </w:rPr>
          </w:pPr>
        </w:p>
      </w:tc>
    </w:tr>
  </w:tbl>
  <w:p w:rsidR="006F2A85" w:rsidRPr="009845DE" w:rsidRDefault="006F2A85" w:rsidP="006F2A85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8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5"/>
  </w:num>
  <w:num w:numId="11">
    <w:abstractNumId w:val="8"/>
  </w:num>
  <w:num w:numId="12">
    <w:abstractNumId w:val="7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5"/>
  </w:num>
  <w:num w:numId="20">
    <w:abstractNumId w:val="8"/>
  </w:num>
  <w:num w:numId="21">
    <w:abstractNumId w:val="7"/>
  </w:num>
  <w:num w:numId="22">
    <w:abstractNumId w:val="6"/>
  </w:num>
  <w:num w:numId="23">
    <w:abstractNumId w:val="4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5"/>
  </w:num>
  <w:num w:numId="29">
    <w:abstractNumId w:val="8"/>
  </w:num>
  <w:num w:numId="30">
    <w:abstractNumId w:val="7"/>
  </w:num>
  <w:num w:numId="31">
    <w:abstractNumId w:val="6"/>
  </w:num>
  <w:num w:numId="32">
    <w:abstractNumId w:val="4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5"/>
  </w:num>
  <w:num w:numId="38">
    <w:abstractNumId w:val="8"/>
  </w:num>
  <w:num w:numId="39">
    <w:abstractNumId w:val="7"/>
  </w:num>
  <w:num w:numId="40">
    <w:abstractNumId w:val="6"/>
  </w:num>
  <w:num w:numId="41">
    <w:abstractNumId w:val="4"/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GrammaticalErrors/>
  <w:revisionView w:markup="0"/>
  <w:defaultTabStop w:val="475"/>
  <w:autoHyphenation/>
  <w:hyphenationZone w:val="220"/>
  <w:doNotHyphenateCaps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711291*"/>
    <w:docVar w:name="CreationDt" w:val="09/10/2017 1:34: PM"/>
    <w:docVar w:name="DocCategory" w:val="Doc"/>
    <w:docVar w:name="DocType" w:val="Final"/>
    <w:docVar w:name="DutyStation" w:val="New York"/>
    <w:docVar w:name="FooterJN" w:val="17-11291"/>
    <w:docVar w:name="jobn" w:val="17-11291 (R)"/>
    <w:docVar w:name="jobnDT" w:val="17-11291 (R)   091017"/>
    <w:docVar w:name="jobnDTDT" w:val="17-11291 (R)   091017   091017"/>
    <w:docVar w:name="JobNo" w:val="1711291R"/>
    <w:docVar w:name="JobNo2" w:val="1722805R"/>
    <w:docVar w:name="LocalDrive" w:val="0"/>
    <w:docVar w:name="OandT" w:val=" "/>
    <w:docVar w:name="sss1" w:val="CEDAW/C/THA/CO/6-7"/>
    <w:docVar w:name="sss2" w:val="-"/>
    <w:docVar w:name="Symbol1" w:val="CEDAW/C/THA/CO/6-7"/>
    <w:docVar w:name="Symbol2" w:val="-"/>
  </w:docVars>
  <w:rsids>
    <w:rsidRoot w:val="00981081"/>
    <w:rsid w:val="000D1677"/>
    <w:rsid w:val="001B0786"/>
    <w:rsid w:val="00215A7D"/>
    <w:rsid w:val="0025623D"/>
    <w:rsid w:val="003807EF"/>
    <w:rsid w:val="0038495D"/>
    <w:rsid w:val="004275D7"/>
    <w:rsid w:val="004827F6"/>
    <w:rsid w:val="005644C2"/>
    <w:rsid w:val="00571999"/>
    <w:rsid w:val="005A2266"/>
    <w:rsid w:val="005B58D8"/>
    <w:rsid w:val="00643F79"/>
    <w:rsid w:val="006B0972"/>
    <w:rsid w:val="006D4969"/>
    <w:rsid w:val="006F2A85"/>
    <w:rsid w:val="00705A84"/>
    <w:rsid w:val="008E0493"/>
    <w:rsid w:val="00981081"/>
    <w:rsid w:val="009845DE"/>
    <w:rsid w:val="009F077A"/>
    <w:rsid w:val="00A72FF5"/>
    <w:rsid w:val="00C5718F"/>
    <w:rsid w:val="00CA4BB0"/>
    <w:rsid w:val="00D31484"/>
    <w:rsid w:val="00E25037"/>
    <w:rsid w:val="00E70F21"/>
    <w:rsid w:val="00E720E8"/>
    <w:rsid w:val="00F63321"/>
    <w:rsid w:val="00F81CC1"/>
    <w:rsid w:val="00FD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/>
    <w:lsdException w:name="header" w:uiPriority="2"/>
    <w:lsdException w:name="footer" w:uiPriority="2"/>
    <w:lsdException w:name="caption" w:uiPriority="35" w:qFormat="1"/>
    <w:lsdException w:name="footnote reference" w:uiPriority="0"/>
    <w:lsdException w:name="endnote reference" w:uiPriority="1"/>
    <w:lsdException w:name="endnote text" w:uiPriority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25623D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25623D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25623D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5623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">
    <w:name w:val="_ H __M"/>
    <w:basedOn w:val="Normal"/>
    <w:next w:val="Normal"/>
    <w:qFormat/>
    <w:rsid w:val="0025623D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25623D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25623D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25623D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25623D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25623D"/>
    <w:pPr>
      <w:keepNext/>
      <w:keepLines/>
      <w:tabs>
        <w:tab w:val="right" w:pos="360"/>
      </w:tabs>
      <w:suppressAutoHyphens/>
      <w:ind w:left="1267" w:right="1267" w:hanging="1267"/>
      <w:outlineLvl w:val="4"/>
    </w:pPr>
  </w:style>
  <w:style w:type="paragraph" w:customStyle="1" w:styleId="DualTxt">
    <w:name w:val="__Dual Txt"/>
    <w:basedOn w:val="Normal"/>
    <w:qFormat/>
    <w:rsid w:val="0025623D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25623D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25623D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SM"/>
    <w:next w:val="Normal"/>
    <w:qFormat/>
    <w:rsid w:val="0025623D"/>
    <w:pPr>
      <w:spacing w:line="300" w:lineRule="exact"/>
      <w:ind w:left="1264" w:right="1264"/>
    </w:pPr>
    <w:rPr>
      <w:sz w:val="28"/>
    </w:rPr>
  </w:style>
  <w:style w:type="paragraph" w:customStyle="1" w:styleId="SingleTxt">
    <w:name w:val="__Single Txt"/>
    <w:basedOn w:val="Normal"/>
    <w:qFormat/>
    <w:rsid w:val="0025623D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qFormat/>
    <w:rsid w:val="0025623D"/>
    <w:pPr>
      <w:spacing w:after="0" w:line="240" w:lineRule="exact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customStyle="1" w:styleId="TitleH1">
    <w:name w:val="Title_H1"/>
    <w:basedOn w:val="H1"/>
    <w:next w:val="SingleTxt"/>
    <w:qFormat/>
    <w:rsid w:val="0025623D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AgendaTitleH2">
    <w:name w:val="Agenda_Title_H2"/>
    <w:basedOn w:val="TitleH1"/>
    <w:next w:val="Normal"/>
    <w:qFormat/>
    <w:rsid w:val="0025623D"/>
    <w:pPr>
      <w:keepNext/>
      <w:keepLines/>
      <w:spacing w:line="240" w:lineRule="exact"/>
      <w:ind w:left="0" w:right="5040" w:firstLine="0"/>
      <w:outlineLvl w:val="1"/>
    </w:pPr>
    <w:rPr>
      <w:sz w:val="20"/>
    </w:rPr>
  </w:style>
  <w:style w:type="paragraph" w:customStyle="1" w:styleId="Bullet1">
    <w:name w:val="Bullet 1"/>
    <w:basedOn w:val="Normal"/>
    <w:qFormat/>
    <w:rsid w:val="0025623D"/>
    <w:pPr>
      <w:numPr>
        <w:numId w:val="37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25623D"/>
    <w:pPr>
      <w:numPr>
        <w:numId w:val="38"/>
      </w:numPr>
      <w:spacing w:after="120"/>
      <w:ind w:right="1267"/>
      <w:jc w:val="both"/>
    </w:pPr>
  </w:style>
  <w:style w:type="paragraph" w:customStyle="1" w:styleId="Bullet3">
    <w:name w:val="Bullet 3"/>
    <w:basedOn w:val="SingleTxt"/>
    <w:qFormat/>
    <w:rsid w:val="0025623D"/>
    <w:pPr>
      <w:numPr>
        <w:numId w:val="39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</w:pPr>
  </w:style>
  <w:style w:type="paragraph" w:customStyle="1" w:styleId="Distribution">
    <w:name w:val="Distribution"/>
    <w:basedOn w:val="Normal"/>
    <w:next w:val="Normal"/>
    <w:autoRedefine/>
    <w:qFormat/>
    <w:rsid w:val="0025623D"/>
    <w:pPr>
      <w:spacing w:before="240"/>
    </w:pPr>
    <w:rPr>
      <w:szCs w:val="20"/>
    </w:rPr>
  </w:style>
  <w:style w:type="character" w:styleId="EndnoteReference">
    <w:name w:val="endnote reference"/>
    <w:basedOn w:val="DefaultParagraphFont"/>
    <w:uiPriority w:val="1"/>
    <w:semiHidden/>
    <w:rsid w:val="0025623D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5623D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5623D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styleId="Footer">
    <w:name w:val="footer"/>
    <w:basedOn w:val="Normal"/>
    <w:link w:val="FooterChar"/>
    <w:uiPriority w:val="2"/>
    <w:unhideWhenUsed/>
    <w:rsid w:val="0025623D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25623D"/>
    <w:rPr>
      <w:rFonts w:ascii="Times New Roman" w:hAnsi="Times New Roman"/>
      <w:b/>
      <w:sz w:val="17"/>
      <w:lang w:val="ru-RU"/>
    </w:rPr>
  </w:style>
  <w:style w:type="character" w:styleId="FootnoteReference">
    <w:name w:val="footnote reference"/>
    <w:basedOn w:val="DefaultParagraphFont"/>
    <w:semiHidden/>
    <w:rsid w:val="0025623D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uiPriority w:val="1"/>
    <w:unhideWhenUsed/>
    <w:rsid w:val="0025623D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25623D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styleId="Header">
    <w:name w:val="header"/>
    <w:basedOn w:val="Normal"/>
    <w:link w:val="HeaderChar"/>
    <w:uiPriority w:val="2"/>
    <w:rsid w:val="0025623D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25623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25623D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  <w:lang w:val="ru-RU"/>
    </w:rPr>
  </w:style>
  <w:style w:type="character" w:customStyle="1" w:styleId="Heading2Char">
    <w:name w:val="Heading 2 Char"/>
    <w:basedOn w:val="DefaultParagraphFont"/>
    <w:link w:val="Heading2"/>
    <w:uiPriority w:val="9"/>
    <w:rsid w:val="0025623D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  <w:lang w:val="ru-RU"/>
    </w:rPr>
  </w:style>
  <w:style w:type="character" w:customStyle="1" w:styleId="Heading3Char">
    <w:name w:val="Heading 3 Char"/>
    <w:basedOn w:val="DefaultParagraphFont"/>
    <w:link w:val="Heading3"/>
    <w:uiPriority w:val="9"/>
    <w:rsid w:val="0025623D"/>
    <w:rPr>
      <w:rFonts w:ascii="Arial" w:eastAsiaTheme="majorEastAsia" w:hAnsi="Arial" w:cstheme="majorBidi"/>
      <w:b/>
      <w:bCs/>
      <w:spacing w:val="4"/>
      <w:w w:val="103"/>
      <w:kern w:val="14"/>
      <w:sz w:val="26"/>
      <w:lang w:val="ru-RU"/>
    </w:rPr>
  </w:style>
  <w:style w:type="paragraph" w:styleId="ListContinue">
    <w:name w:val="List Continue"/>
    <w:basedOn w:val="Normal"/>
    <w:uiPriority w:val="99"/>
    <w:semiHidden/>
    <w:rsid w:val="0025623D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25623D"/>
    <w:pPr>
      <w:numPr>
        <w:numId w:val="40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25623D"/>
    <w:pPr>
      <w:numPr>
        <w:numId w:val="41"/>
      </w:numPr>
      <w:contextualSpacing/>
    </w:pPr>
  </w:style>
  <w:style w:type="paragraph" w:styleId="ListNumber2">
    <w:name w:val="List Number 2"/>
    <w:basedOn w:val="H23"/>
    <w:next w:val="Normal"/>
    <w:uiPriority w:val="99"/>
    <w:rsid w:val="0025623D"/>
    <w:pPr>
      <w:numPr>
        <w:numId w:val="42"/>
      </w:numPr>
      <w:tabs>
        <w:tab w:val="left" w:pos="648"/>
      </w:tabs>
      <w:contextualSpacing/>
    </w:pPr>
  </w:style>
  <w:style w:type="paragraph" w:styleId="ListNumber3">
    <w:name w:val="List Number 3"/>
    <w:basedOn w:val="H23"/>
    <w:next w:val="Normal"/>
    <w:uiPriority w:val="99"/>
    <w:rsid w:val="0025623D"/>
    <w:pPr>
      <w:numPr>
        <w:numId w:val="43"/>
      </w:numPr>
      <w:tabs>
        <w:tab w:val="left" w:pos="922"/>
      </w:tabs>
      <w:contextualSpacing/>
    </w:pPr>
  </w:style>
  <w:style w:type="paragraph" w:styleId="ListNumber4">
    <w:name w:val="List Number 4"/>
    <w:basedOn w:val="Normal"/>
    <w:uiPriority w:val="99"/>
    <w:rsid w:val="0025623D"/>
    <w:pPr>
      <w:keepNext/>
      <w:keepLines/>
      <w:numPr>
        <w:numId w:val="44"/>
      </w:numPr>
      <w:tabs>
        <w:tab w:val="left" w:pos="1210"/>
      </w:tabs>
      <w:suppressAutoHyphens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5623D"/>
    <w:pPr>
      <w:numPr>
        <w:numId w:val="45"/>
      </w:numPr>
      <w:tabs>
        <w:tab w:val="left" w:pos="1498"/>
      </w:tabs>
      <w:contextualSpacing/>
    </w:pPr>
  </w:style>
  <w:style w:type="paragraph" w:styleId="NoSpacing">
    <w:name w:val="No Spacing"/>
    <w:uiPriority w:val="1"/>
    <w:rsid w:val="0025623D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  <w:lang w:val="en-US"/>
    </w:rPr>
  </w:style>
  <w:style w:type="paragraph" w:customStyle="1" w:styleId="Original">
    <w:name w:val="Original"/>
    <w:basedOn w:val="Normal"/>
    <w:next w:val="Normal"/>
    <w:qFormat/>
    <w:rsid w:val="0025623D"/>
    <w:rPr>
      <w:szCs w:val="20"/>
    </w:rPr>
  </w:style>
  <w:style w:type="paragraph" w:customStyle="1" w:styleId="Publication">
    <w:name w:val="Publication"/>
    <w:basedOn w:val="Normal"/>
    <w:next w:val="Normal"/>
    <w:qFormat/>
    <w:rsid w:val="0025623D"/>
  </w:style>
  <w:style w:type="paragraph" w:customStyle="1" w:styleId="ReleaseDate">
    <w:name w:val="ReleaseDate"/>
    <w:basedOn w:val="Normal"/>
    <w:next w:val="Normal"/>
    <w:qFormat/>
    <w:rsid w:val="0025623D"/>
    <w:rPr>
      <w:szCs w:val="20"/>
    </w:rPr>
  </w:style>
  <w:style w:type="paragraph" w:customStyle="1" w:styleId="Small">
    <w:name w:val="Small"/>
    <w:basedOn w:val="Normal"/>
    <w:next w:val="Normal"/>
    <w:qFormat/>
    <w:rsid w:val="0025623D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5623D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TitleHCH">
    <w:name w:val="Title_H_CH"/>
    <w:basedOn w:val="HCh"/>
    <w:next w:val="SingleTxt"/>
    <w:qFormat/>
    <w:rsid w:val="0025623D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H2">
    <w:name w:val="Title_H2"/>
    <w:basedOn w:val="H23"/>
    <w:qFormat/>
    <w:rsid w:val="0025623D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XLarge">
    <w:name w:val="XLarge"/>
    <w:basedOn w:val="HM"/>
    <w:qFormat/>
    <w:rsid w:val="0025623D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Revision">
    <w:name w:val="Revision"/>
    <w:hidden/>
    <w:uiPriority w:val="99"/>
    <w:semiHidden/>
    <w:rsid w:val="005A2266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266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paragraph" w:customStyle="1" w:styleId="Session">
    <w:name w:val="Session"/>
    <w:basedOn w:val="H23"/>
    <w:qFormat/>
    <w:rsid w:val="004275D7"/>
    <w:rPr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F2A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2A8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2A85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A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2A85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/>
    <w:lsdException w:name="header" w:uiPriority="2"/>
    <w:lsdException w:name="footer" w:uiPriority="2"/>
    <w:lsdException w:name="caption" w:uiPriority="35" w:qFormat="1"/>
    <w:lsdException w:name="footnote reference" w:uiPriority="0"/>
    <w:lsdException w:name="endnote reference" w:uiPriority="1"/>
    <w:lsdException w:name="endnote text" w:uiPriority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25623D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25623D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25623D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5623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">
    <w:name w:val="_ H __M"/>
    <w:basedOn w:val="Normal"/>
    <w:next w:val="Normal"/>
    <w:qFormat/>
    <w:rsid w:val="0025623D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25623D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25623D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25623D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25623D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25623D"/>
    <w:pPr>
      <w:keepNext/>
      <w:keepLines/>
      <w:tabs>
        <w:tab w:val="right" w:pos="360"/>
      </w:tabs>
      <w:suppressAutoHyphens/>
      <w:ind w:left="1267" w:right="1267" w:hanging="1267"/>
      <w:outlineLvl w:val="4"/>
    </w:pPr>
  </w:style>
  <w:style w:type="paragraph" w:customStyle="1" w:styleId="DualTxt">
    <w:name w:val="__Dual Txt"/>
    <w:basedOn w:val="Normal"/>
    <w:qFormat/>
    <w:rsid w:val="0025623D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25623D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25623D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SM"/>
    <w:next w:val="Normal"/>
    <w:qFormat/>
    <w:rsid w:val="0025623D"/>
    <w:pPr>
      <w:spacing w:line="300" w:lineRule="exact"/>
      <w:ind w:left="1264" w:right="1264"/>
    </w:pPr>
    <w:rPr>
      <w:sz w:val="28"/>
    </w:rPr>
  </w:style>
  <w:style w:type="paragraph" w:customStyle="1" w:styleId="SingleTxt">
    <w:name w:val="__Single Txt"/>
    <w:basedOn w:val="Normal"/>
    <w:qFormat/>
    <w:rsid w:val="0025623D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qFormat/>
    <w:rsid w:val="0025623D"/>
    <w:pPr>
      <w:spacing w:after="0" w:line="240" w:lineRule="exact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customStyle="1" w:styleId="TitleH1">
    <w:name w:val="Title_H1"/>
    <w:basedOn w:val="H1"/>
    <w:next w:val="SingleTxt"/>
    <w:qFormat/>
    <w:rsid w:val="0025623D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AgendaTitleH2">
    <w:name w:val="Agenda_Title_H2"/>
    <w:basedOn w:val="TitleH1"/>
    <w:next w:val="Normal"/>
    <w:qFormat/>
    <w:rsid w:val="0025623D"/>
    <w:pPr>
      <w:keepNext/>
      <w:keepLines/>
      <w:spacing w:line="240" w:lineRule="exact"/>
      <w:ind w:left="0" w:right="5040" w:firstLine="0"/>
      <w:outlineLvl w:val="1"/>
    </w:pPr>
    <w:rPr>
      <w:sz w:val="20"/>
    </w:rPr>
  </w:style>
  <w:style w:type="paragraph" w:customStyle="1" w:styleId="Bullet1">
    <w:name w:val="Bullet 1"/>
    <w:basedOn w:val="Normal"/>
    <w:qFormat/>
    <w:rsid w:val="0025623D"/>
    <w:pPr>
      <w:numPr>
        <w:numId w:val="37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25623D"/>
    <w:pPr>
      <w:numPr>
        <w:numId w:val="38"/>
      </w:numPr>
      <w:spacing w:after="120"/>
      <w:ind w:right="1267"/>
      <w:jc w:val="both"/>
    </w:pPr>
  </w:style>
  <w:style w:type="paragraph" w:customStyle="1" w:styleId="Bullet3">
    <w:name w:val="Bullet 3"/>
    <w:basedOn w:val="SingleTxt"/>
    <w:qFormat/>
    <w:rsid w:val="0025623D"/>
    <w:pPr>
      <w:numPr>
        <w:numId w:val="39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</w:pPr>
  </w:style>
  <w:style w:type="paragraph" w:customStyle="1" w:styleId="Distribution">
    <w:name w:val="Distribution"/>
    <w:basedOn w:val="Normal"/>
    <w:next w:val="Normal"/>
    <w:autoRedefine/>
    <w:qFormat/>
    <w:rsid w:val="0025623D"/>
    <w:pPr>
      <w:spacing w:before="240"/>
    </w:pPr>
    <w:rPr>
      <w:szCs w:val="20"/>
    </w:rPr>
  </w:style>
  <w:style w:type="character" w:styleId="EndnoteReference">
    <w:name w:val="endnote reference"/>
    <w:basedOn w:val="DefaultParagraphFont"/>
    <w:uiPriority w:val="1"/>
    <w:semiHidden/>
    <w:rsid w:val="0025623D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5623D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5623D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styleId="Footer">
    <w:name w:val="footer"/>
    <w:basedOn w:val="Normal"/>
    <w:link w:val="FooterChar"/>
    <w:uiPriority w:val="2"/>
    <w:unhideWhenUsed/>
    <w:rsid w:val="0025623D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25623D"/>
    <w:rPr>
      <w:rFonts w:ascii="Times New Roman" w:hAnsi="Times New Roman"/>
      <w:b/>
      <w:sz w:val="17"/>
      <w:lang w:val="ru-RU"/>
    </w:rPr>
  </w:style>
  <w:style w:type="character" w:styleId="FootnoteReference">
    <w:name w:val="footnote reference"/>
    <w:basedOn w:val="DefaultParagraphFont"/>
    <w:semiHidden/>
    <w:rsid w:val="0025623D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uiPriority w:val="1"/>
    <w:unhideWhenUsed/>
    <w:rsid w:val="0025623D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25623D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styleId="Header">
    <w:name w:val="header"/>
    <w:basedOn w:val="Normal"/>
    <w:link w:val="HeaderChar"/>
    <w:uiPriority w:val="2"/>
    <w:rsid w:val="0025623D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25623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25623D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  <w:lang w:val="ru-RU"/>
    </w:rPr>
  </w:style>
  <w:style w:type="character" w:customStyle="1" w:styleId="Heading2Char">
    <w:name w:val="Heading 2 Char"/>
    <w:basedOn w:val="DefaultParagraphFont"/>
    <w:link w:val="Heading2"/>
    <w:uiPriority w:val="9"/>
    <w:rsid w:val="0025623D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  <w:lang w:val="ru-RU"/>
    </w:rPr>
  </w:style>
  <w:style w:type="character" w:customStyle="1" w:styleId="Heading3Char">
    <w:name w:val="Heading 3 Char"/>
    <w:basedOn w:val="DefaultParagraphFont"/>
    <w:link w:val="Heading3"/>
    <w:uiPriority w:val="9"/>
    <w:rsid w:val="0025623D"/>
    <w:rPr>
      <w:rFonts w:ascii="Arial" w:eastAsiaTheme="majorEastAsia" w:hAnsi="Arial" w:cstheme="majorBidi"/>
      <w:b/>
      <w:bCs/>
      <w:spacing w:val="4"/>
      <w:w w:val="103"/>
      <w:kern w:val="14"/>
      <w:sz w:val="26"/>
      <w:lang w:val="ru-RU"/>
    </w:rPr>
  </w:style>
  <w:style w:type="paragraph" w:styleId="ListContinue">
    <w:name w:val="List Continue"/>
    <w:basedOn w:val="Normal"/>
    <w:uiPriority w:val="99"/>
    <w:semiHidden/>
    <w:rsid w:val="0025623D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25623D"/>
    <w:pPr>
      <w:numPr>
        <w:numId w:val="40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25623D"/>
    <w:pPr>
      <w:numPr>
        <w:numId w:val="41"/>
      </w:numPr>
      <w:contextualSpacing/>
    </w:pPr>
  </w:style>
  <w:style w:type="paragraph" w:styleId="ListNumber2">
    <w:name w:val="List Number 2"/>
    <w:basedOn w:val="H23"/>
    <w:next w:val="Normal"/>
    <w:uiPriority w:val="99"/>
    <w:rsid w:val="0025623D"/>
    <w:pPr>
      <w:numPr>
        <w:numId w:val="42"/>
      </w:numPr>
      <w:tabs>
        <w:tab w:val="left" w:pos="648"/>
      </w:tabs>
      <w:contextualSpacing/>
    </w:pPr>
  </w:style>
  <w:style w:type="paragraph" w:styleId="ListNumber3">
    <w:name w:val="List Number 3"/>
    <w:basedOn w:val="H23"/>
    <w:next w:val="Normal"/>
    <w:uiPriority w:val="99"/>
    <w:rsid w:val="0025623D"/>
    <w:pPr>
      <w:numPr>
        <w:numId w:val="43"/>
      </w:numPr>
      <w:tabs>
        <w:tab w:val="left" w:pos="922"/>
      </w:tabs>
      <w:contextualSpacing/>
    </w:pPr>
  </w:style>
  <w:style w:type="paragraph" w:styleId="ListNumber4">
    <w:name w:val="List Number 4"/>
    <w:basedOn w:val="Normal"/>
    <w:uiPriority w:val="99"/>
    <w:rsid w:val="0025623D"/>
    <w:pPr>
      <w:keepNext/>
      <w:keepLines/>
      <w:numPr>
        <w:numId w:val="44"/>
      </w:numPr>
      <w:tabs>
        <w:tab w:val="left" w:pos="1210"/>
      </w:tabs>
      <w:suppressAutoHyphens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5623D"/>
    <w:pPr>
      <w:numPr>
        <w:numId w:val="45"/>
      </w:numPr>
      <w:tabs>
        <w:tab w:val="left" w:pos="1498"/>
      </w:tabs>
      <w:contextualSpacing/>
    </w:pPr>
  </w:style>
  <w:style w:type="paragraph" w:styleId="NoSpacing">
    <w:name w:val="No Spacing"/>
    <w:uiPriority w:val="1"/>
    <w:rsid w:val="0025623D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  <w:lang w:val="en-US"/>
    </w:rPr>
  </w:style>
  <w:style w:type="paragraph" w:customStyle="1" w:styleId="Original">
    <w:name w:val="Original"/>
    <w:basedOn w:val="Normal"/>
    <w:next w:val="Normal"/>
    <w:qFormat/>
    <w:rsid w:val="0025623D"/>
    <w:rPr>
      <w:szCs w:val="20"/>
    </w:rPr>
  </w:style>
  <w:style w:type="paragraph" w:customStyle="1" w:styleId="Publication">
    <w:name w:val="Publication"/>
    <w:basedOn w:val="Normal"/>
    <w:next w:val="Normal"/>
    <w:qFormat/>
    <w:rsid w:val="0025623D"/>
  </w:style>
  <w:style w:type="paragraph" w:customStyle="1" w:styleId="ReleaseDate">
    <w:name w:val="ReleaseDate"/>
    <w:basedOn w:val="Normal"/>
    <w:next w:val="Normal"/>
    <w:qFormat/>
    <w:rsid w:val="0025623D"/>
    <w:rPr>
      <w:szCs w:val="20"/>
    </w:rPr>
  </w:style>
  <w:style w:type="paragraph" w:customStyle="1" w:styleId="Small">
    <w:name w:val="Small"/>
    <w:basedOn w:val="Normal"/>
    <w:next w:val="Normal"/>
    <w:qFormat/>
    <w:rsid w:val="0025623D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5623D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TitleHCH">
    <w:name w:val="Title_H_CH"/>
    <w:basedOn w:val="HCh"/>
    <w:next w:val="SingleTxt"/>
    <w:qFormat/>
    <w:rsid w:val="0025623D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H2">
    <w:name w:val="Title_H2"/>
    <w:basedOn w:val="H23"/>
    <w:qFormat/>
    <w:rsid w:val="0025623D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XLarge">
    <w:name w:val="XLarge"/>
    <w:basedOn w:val="HM"/>
    <w:qFormat/>
    <w:rsid w:val="0025623D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Revision">
    <w:name w:val="Revision"/>
    <w:hidden/>
    <w:uiPriority w:val="99"/>
    <w:semiHidden/>
    <w:rsid w:val="005A2266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266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paragraph" w:customStyle="1" w:styleId="Session">
    <w:name w:val="Session"/>
    <w:basedOn w:val="H23"/>
    <w:qFormat/>
    <w:rsid w:val="004275D7"/>
    <w:rPr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F2A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2A8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2A85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A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2A85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undocs.org/CEDAW/C/THA/Q/6" TargetMode="External"/><Relationship Id="rId26" Type="http://schemas.openxmlformats.org/officeDocument/2006/relationships/hyperlink" Target="https://undocs.org/CEDAW/C/THA/CO/5" TargetMode="External"/><Relationship Id="rId39" Type="http://schemas.openxmlformats.org/officeDocument/2006/relationships/hyperlink" Target="https://undocs.org/CEDAW/C/THA/CO/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undocs.org/CEDAW/C/THA/CO/5" TargetMode="External"/><Relationship Id="rId34" Type="http://schemas.openxmlformats.org/officeDocument/2006/relationships/hyperlink" Target="https://undocs.org/S/RES/1889(2009)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undocs.org/CEDAW/C/SR.1505" TargetMode="External"/><Relationship Id="rId25" Type="http://schemas.openxmlformats.org/officeDocument/2006/relationships/hyperlink" Target="https://undocs.org/CEDAW/C/THA/CO/5" TargetMode="External"/><Relationship Id="rId33" Type="http://schemas.openxmlformats.org/officeDocument/2006/relationships/hyperlink" Target="https://undocs.org/S/RES/1888(2009)" TargetMode="External"/><Relationship Id="rId38" Type="http://schemas.openxmlformats.org/officeDocument/2006/relationships/hyperlink" Target="https://undocs.org/CEDAW/C/THA/CO/5" TargetMode="External"/><Relationship Id="rId2" Type="http://schemas.openxmlformats.org/officeDocument/2006/relationships/styles" Target="styles.xml"/><Relationship Id="rId16" Type="http://schemas.openxmlformats.org/officeDocument/2006/relationships/hyperlink" Target="https://undocs.org/CEDAW/C/SR.1504" TargetMode="External"/><Relationship Id="rId20" Type="http://schemas.openxmlformats.org/officeDocument/2006/relationships/hyperlink" Target="https://undocs.org/CEDAW/C/THA/CO/5" TargetMode="External"/><Relationship Id="rId29" Type="http://schemas.openxmlformats.org/officeDocument/2006/relationships/hyperlink" Target="https://undocs.org/CEDAW/C/THA/CO/5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undocs.org/CEDAW/C/THA/CO/5" TargetMode="External"/><Relationship Id="rId32" Type="http://schemas.openxmlformats.org/officeDocument/2006/relationships/hyperlink" Target="https://undocs.org/S/RES/1820(2008)" TargetMode="External"/><Relationship Id="rId37" Type="http://schemas.openxmlformats.org/officeDocument/2006/relationships/hyperlink" Target="https://undocs.org/CEDAW/C/THA/CO/5" TargetMode="External"/><Relationship Id="rId40" Type="http://schemas.openxmlformats.org/officeDocument/2006/relationships/hyperlink" Target="https://undocs.org/HRI/GEN/2/Rev.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ndocs.org/CEDAW/C/THA/6" TargetMode="External"/><Relationship Id="rId23" Type="http://schemas.openxmlformats.org/officeDocument/2006/relationships/hyperlink" Target="https://undocs.org/A/RES/48/134" TargetMode="External"/><Relationship Id="rId28" Type="http://schemas.openxmlformats.org/officeDocument/2006/relationships/hyperlink" Target="https://undocs.org/S/RES/1325(2000)" TargetMode="External"/><Relationship Id="rId36" Type="http://schemas.openxmlformats.org/officeDocument/2006/relationships/hyperlink" Target="https://undocs.org/S/RES/2242(2015)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undocs.org/CEDAW/C/THA/Q/6-7/Add.1" TargetMode="External"/><Relationship Id="rId31" Type="http://schemas.openxmlformats.org/officeDocument/2006/relationships/hyperlink" Target="https://undocs.org/S/RES/1325(2000)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omments" Target="comments.xml"/><Relationship Id="rId22" Type="http://schemas.openxmlformats.org/officeDocument/2006/relationships/hyperlink" Target="https://undocs.org/CEDAW/C/THA/CO/5" TargetMode="External"/><Relationship Id="rId27" Type="http://schemas.openxmlformats.org/officeDocument/2006/relationships/hyperlink" Target="https://undocs.org/CEDAW/C/THA/CO/5" TargetMode="External"/><Relationship Id="rId30" Type="http://schemas.openxmlformats.org/officeDocument/2006/relationships/hyperlink" Target="https://undocs.org/S/RES/1325(2000)" TargetMode="External"/><Relationship Id="rId35" Type="http://schemas.openxmlformats.org/officeDocument/2006/relationships/hyperlink" Target="https://undocs.org/S/RES/2122(2013)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6313</Words>
  <Characters>43788</Characters>
  <Application>Microsoft Office Word</Application>
  <DocSecurity>0</DocSecurity>
  <Lines>944</Lines>
  <Paragraphs>202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50074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Galitskaia</dc:creator>
  <cp:lastModifiedBy>Irina Galitskaia</cp:lastModifiedBy>
  <cp:revision>3</cp:revision>
  <cp:lastPrinted>2017-10-09T17:41:00Z</cp:lastPrinted>
  <dcterms:created xsi:type="dcterms:W3CDTF">2017-10-09T17:41:00Z</dcterms:created>
  <dcterms:modified xsi:type="dcterms:W3CDTF">2017-10-09T17:42:00Z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1711291R</vt:lpwstr>
  </property>
  <property fmtid="{D5CDD505-2E9C-101B-9397-08002B2CF9AE}" pid="3" name="ODSRefJobNo">
    <vt:lpwstr>1722805R</vt:lpwstr>
  </property>
  <property fmtid="{D5CDD505-2E9C-101B-9397-08002B2CF9AE}" pid="4" name="Symbol1">
    <vt:lpwstr>CEDAW/C/THA/CO/6-7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Category">
    <vt:lpwstr>Doc</vt:lpwstr>
  </property>
  <property fmtid="{D5CDD505-2E9C-101B-9397-08002B2CF9AE}" pid="8" name="Language">
    <vt:lpwstr>Russian</vt:lpwstr>
  </property>
  <property fmtid="{D5CDD505-2E9C-101B-9397-08002B2CF9AE}" pid="9" name="Title1">
    <vt:lpwstr>		Заключительные замечания по объединенным шестому и седьмому периодическим докладам Таиланда*</vt:lpwstr>
  </property>
  <property fmtid="{D5CDD505-2E9C-101B-9397-08002B2CF9AE}" pid="10" name="Title2">
    <vt:lpwstr>	A.	</vt:lpwstr>
  </property>
  <property fmtid="{D5CDD505-2E9C-101B-9397-08002B2CF9AE}" pid="11" name="Title3">
    <vt:lpwstr>Введение</vt:lpwstr>
  </property>
  <property fmtid="{D5CDD505-2E9C-101B-9397-08002B2CF9AE}" pid="12" name="Comment">
    <vt:lpwstr/>
  </property>
  <property fmtid="{D5CDD505-2E9C-101B-9397-08002B2CF9AE}" pid="13" name="DraftPages">
    <vt:lpwstr> 19</vt:lpwstr>
  </property>
  <property fmtid="{D5CDD505-2E9C-101B-9397-08002B2CF9AE}" pid="14" name="Operator">
    <vt:lpwstr>IG</vt:lpwstr>
  </property>
</Properties>
</file>