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B19" w:rsidRDefault="00621B19" w:rsidP="00621B19">
      <w:pPr>
        <w:spacing w:line="60" w:lineRule="exact"/>
        <w:jc w:val="left"/>
        <w:sectPr w:rsidR="00621B19" w:rsidSect="00621B1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200" w:bottom="1152" w:left="1200" w:header="432" w:footer="504" w:gutter="0"/>
          <w:cols w:space="425"/>
          <w:titlePg/>
          <w:docGrid w:linePitch="312"/>
        </w:sectPr>
      </w:pPr>
      <w:r>
        <w:rPr>
          <w:rStyle w:val="ac"/>
        </w:rPr>
        <w:commentReference w:id="0"/>
      </w:r>
    </w:p>
    <w:p w:rsidR="00E82A3F" w:rsidRPr="00C95879" w:rsidRDefault="00E82A3F" w:rsidP="000D15B7">
      <w:pPr>
        <w:pStyle w:val="TitleH1"/>
        <w:spacing w:after="360"/>
      </w:pPr>
      <w:r w:rsidRPr="00C95879">
        <w:rPr>
          <w:rFonts w:hint="eastAsia"/>
        </w:rPr>
        <w:lastRenderedPageBreak/>
        <w:t>消除对妇女歧视委员会</w:t>
      </w:r>
    </w:p>
    <w:p w:rsidR="00E82A3F" w:rsidRPr="00C95879" w:rsidRDefault="00E82A3F" w:rsidP="000D15B7">
      <w:pPr>
        <w:pStyle w:val="TitleHCH"/>
        <w:tabs>
          <w:tab w:val="left" w:pos="993"/>
        </w:tabs>
        <w:spacing w:after="240"/>
        <w:rPr>
          <w:snapToGrid w:val="0"/>
          <w:kern w:val="0"/>
          <w:lang w:val="en-GB"/>
        </w:rPr>
      </w:pPr>
      <w:r w:rsidRPr="00C95879">
        <w:rPr>
          <w:rFonts w:hint="eastAsia"/>
        </w:rPr>
        <w:tab/>
      </w:r>
      <w:r w:rsidRPr="00C95879">
        <w:rPr>
          <w:rFonts w:hint="eastAsia"/>
        </w:rPr>
        <w:tab/>
      </w:r>
      <w:r w:rsidRPr="00C95879">
        <w:rPr>
          <w:lang w:bidi="zh-CN"/>
        </w:rPr>
        <w:t>关于泰国第六次和第七次合并定期报告的结论性意见</w:t>
      </w:r>
      <w:r w:rsidRPr="000D15B7">
        <w:rPr>
          <w:rFonts w:eastAsia="PMingLiU"/>
          <w:spacing w:val="5"/>
          <w:w w:val="103"/>
          <w:szCs w:val="28"/>
          <w:vertAlign w:val="superscript"/>
          <w:lang w:val="en-GB"/>
        </w:rPr>
        <w:footnoteReference w:customMarkFollows="1" w:id="1"/>
        <w:t>*</w:t>
      </w:r>
    </w:p>
    <w:p w:rsidR="00E82A3F" w:rsidRPr="00C95879" w:rsidRDefault="00E82A3F" w:rsidP="00E82A3F">
      <w:pPr>
        <w:pStyle w:val="SingleTxt"/>
        <w:rPr>
          <w:szCs w:val="21"/>
        </w:rPr>
      </w:pPr>
      <w:r w:rsidRPr="00C95879">
        <w:rPr>
          <w:szCs w:val="21"/>
        </w:rPr>
        <w:t>1.</w:t>
      </w:r>
      <w:r w:rsidRPr="00C95879">
        <w:rPr>
          <w:szCs w:val="21"/>
        </w:rPr>
        <w:tab/>
        <w:t>2017</w:t>
      </w:r>
      <w:r w:rsidRPr="00C95879">
        <w:rPr>
          <w:szCs w:val="21"/>
        </w:rPr>
        <w:t>年</w:t>
      </w:r>
      <w:r w:rsidRPr="00C95879">
        <w:rPr>
          <w:szCs w:val="21"/>
        </w:rPr>
        <w:t>7</w:t>
      </w:r>
      <w:r w:rsidRPr="00C95879">
        <w:rPr>
          <w:szCs w:val="21"/>
        </w:rPr>
        <w:t>月</w:t>
      </w:r>
      <w:r w:rsidRPr="00C95879">
        <w:rPr>
          <w:szCs w:val="21"/>
        </w:rPr>
        <w:t>5</w:t>
      </w:r>
      <w:r w:rsidRPr="00C95879">
        <w:rPr>
          <w:szCs w:val="21"/>
        </w:rPr>
        <w:t>日</w:t>
      </w:r>
      <w:r w:rsidRPr="00C95879">
        <w:rPr>
          <w:rFonts w:hint="eastAsia"/>
          <w:szCs w:val="21"/>
        </w:rPr>
        <w:t>，</w:t>
      </w:r>
      <w:r w:rsidRPr="00C95879">
        <w:rPr>
          <w:szCs w:val="21"/>
        </w:rPr>
        <w:t>委员会第</w:t>
      </w:r>
      <w:r w:rsidRPr="00C95879">
        <w:rPr>
          <w:szCs w:val="21"/>
        </w:rPr>
        <w:t>1504</w:t>
      </w:r>
      <w:r w:rsidRPr="00C95879">
        <w:rPr>
          <w:szCs w:val="21"/>
        </w:rPr>
        <w:t>次和第</w:t>
      </w:r>
      <w:r w:rsidRPr="00C95879">
        <w:rPr>
          <w:szCs w:val="21"/>
        </w:rPr>
        <w:t>1505</w:t>
      </w:r>
      <w:r w:rsidRPr="00C95879">
        <w:rPr>
          <w:szCs w:val="21"/>
        </w:rPr>
        <w:t>次会议</w:t>
      </w:r>
      <w:r w:rsidRPr="00C95879">
        <w:rPr>
          <w:szCs w:val="21"/>
        </w:rPr>
        <w:t>(</w:t>
      </w:r>
      <w:r w:rsidRPr="00C95879">
        <w:rPr>
          <w:szCs w:val="21"/>
        </w:rPr>
        <w:t>见</w:t>
      </w:r>
      <w:r>
        <w:fldChar w:fldCharType="begin"/>
      </w:r>
      <w:r>
        <w:instrText xml:space="preserve"> HYPERLINK "https://undocs.org/CEDAW/C/SR.1504" \h </w:instrText>
      </w:r>
      <w:r>
        <w:fldChar w:fldCharType="separate"/>
      </w:r>
      <w:r w:rsidRPr="00C95879">
        <w:rPr>
          <w:rStyle w:val="af0"/>
          <w:szCs w:val="21"/>
        </w:rPr>
        <w:t>CEDAW/C/SR.1504</w:t>
      </w:r>
      <w:r>
        <w:rPr>
          <w:rStyle w:val="af0"/>
          <w:szCs w:val="21"/>
        </w:rPr>
        <w:fldChar w:fldCharType="end"/>
      </w:r>
      <w:r w:rsidRPr="00C95879">
        <w:rPr>
          <w:szCs w:val="21"/>
        </w:rPr>
        <w:t>和</w:t>
      </w:r>
      <w:r>
        <w:fldChar w:fldCharType="begin"/>
      </w:r>
      <w:r>
        <w:instrText xml:space="preserve"> HYPERLINK "https://undocs.org/CEDAW/C/SR.1505" \h </w:instrText>
      </w:r>
      <w:r>
        <w:fldChar w:fldCharType="separate"/>
      </w:r>
      <w:r w:rsidRPr="00C95879">
        <w:rPr>
          <w:rStyle w:val="af0"/>
          <w:szCs w:val="21"/>
        </w:rPr>
        <w:t>CEDAW/C/SR.1505</w:t>
      </w:r>
      <w:r>
        <w:rPr>
          <w:rStyle w:val="af0"/>
          <w:szCs w:val="21"/>
        </w:rPr>
        <w:fldChar w:fldCharType="end"/>
      </w:r>
      <w:r w:rsidRPr="00C95879">
        <w:rPr>
          <w:szCs w:val="21"/>
        </w:rPr>
        <w:t>)</w:t>
      </w:r>
      <w:r w:rsidRPr="00C95879">
        <w:rPr>
          <w:szCs w:val="21"/>
        </w:rPr>
        <w:t>审议了泰国第六次和第七次合并定期报告</w:t>
      </w:r>
      <w:r w:rsidRPr="00C95879">
        <w:rPr>
          <w:szCs w:val="21"/>
        </w:rPr>
        <w:t>(</w:t>
      </w:r>
      <w:hyperlink r:id="rId16">
        <w:r w:rsidRPr="00C95879">
          <w:rPr>
            <w:rStyle w:val="af0"/>
            <w:szCs w:val="21"/>
          </w:rPr>
          <w:t>CEDAW/C/</w:t>
        </w:r>
        <w:r>
          <w:rPr>
            <w:rStyle w:val="af0"/>
            <w:rFonts w:hint="eastAsia"/>
            <w:szCs w:val="21"/>
          </w:rPr>
          <w:t xml:space="preserve"> </w:t>
        </w:r>
        <w:r w:rsidRPr="00C95879">
          <w:rPr>
            <w:rStyle w:val="af0"/>
            <w:szCs w:val="21"/>
          </w:rPr>
          <w:t>THA/6-7</w:t>
        </w:r>
      </w:hyperlink>
      <w:r w:rsidRPr="00C95879">
        <w:rPr>
          <w:szCs w:val="21"/>
        </w:rPr>
        <w:t>)</w:t>
      </w:r>
      <w:r w:rsidRPr="00C95879">
        <w:rPr>
          <w:szCs w:val="21"/>
        </w:rPr>
        <w:t>。委员会的</w:t>
      </w:r>
      <w:r w:rsidRPr="00C95879">
        <w:rPr>
          <w:rFonts w:hint="eastAsia"/>
          <w:szCs w:val="21"/>
        </w:rPr>
        <w:t>议题和</w:t>
      </w:r>
      <w:r w:rsidRPr="00C95879">
        <w:rPr>
          <w:szCs w:val="21"/>
        </w:rPr>
        <w:t>问题清单载于</w:t>
      </w:r>
      <w:hyperlink r:id="rId17">
        <w:r w:rsidRPr="00C95879">
          <w:rPr>
            <w:rStyle w:val="af0"/>
            <w:szCs w:val="21"/>
          </w:rPr>
          <w:t>CEDAW/C/THA/Q/6-7</w:t>
        </w:r>
      </w:hyperlink>
      <w:r w:rsidRPr="00C95879">
        <w:rPr>
          <w:szCs w:val="21"/>
        </w:rPr>
        <w:t>，泰国的答复载于</w:t>
      </w:r>
      <w:r>
        <w:fldChar w:fldCharType="begin"/>
      </w:r>
      <w:r>
        <w:instrText xml:space="preserve"> HYPERLINK "https://undocs.org/CEDAW/C/THA/Q/6-7/Add.1" \h </w:instrText>
      </w:r>
      <w:r>
        <w:fldChar w:fldCharType="separate"/>
      </w:r>
      <w:r w:rsidRPr="00C95879">
        <w:rPr>
          <w:rStyle w:val="af0"/>
          <w:szCs w:val="21"/>
        </w:rPr>
        <w:t>CEDAW/C/THA/Q/6-7/Add.1</w:t>
      </w:r>
      <w:r>
        <w:rPr>
          <w:rStyle w:val="af0"/>
          <w:szCs w:val="21"/>
        </w:rPr>
        <w:fldChar w:fldCharType="end"/>
      </w:r>
      <w:r w:rsidRPr="00C95879">
        <w:rPr>
          <w:szCs w:val="21"/>
        </w:rPr>
        <w:t>。</w:t>
      </w:r>
    </w:p>
    <w:p w:rsidR="00E82A3F" w:rsidRPr="00C95879" w:rsidRDefault="00E82A3F" w:rsidP="00E82A3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rPr>
          <w:rFonts w:ascii="Times New Roman"/>
        </w:rPr>
      </w:pPr>
      <w:r w:rsidRPr="00C95879">
        <w:rPr>
          <w:rFonts w:ascii="Times New Roman"/>
        </w:rPr>
        <w:tab/>
        <w:t>A</w:t>
      </w:r>
      <w:r w:rsidRPr="00C95879">
        <w:rPr>
          <w:rFonts w:ascii="Times New Roman" w:hint="eastAsia"/>
        </w:rPr>
        <w:t>.</w:t>
      </w:r>
      <w:r w:rsidRPr="00C95879">
        <w:rPr>
          <w:rFonts w:ascii="Times New Roman" w:hint="eastAsia"/>
        </w:rPr>
        <w:tab/>
      </w:r>
      <w:r w:rsidRPr="00C95879">
        <w:rPr>
          <w:rFonts w:ascii="Times New Roman"/>
        </w:rPr>
        <w:t>导言</w:t>
      </w:r>
    </w:p>
    <w:p w:rsidR="00E82A3F" w:rsidRPr="00C95879" w:rsidRDefault="00E82A3F" w:rsidP="00E82A3F">
      <w:pPr>
        <w:pStyle w:val="SingleTxt"/>
        <w:rPr>
          <w:szCs w:val="21"/>
        </w:rPr>
      </w:pPr>
      <w:r w:rsidRPr="00C95879">
        <w:rPr>
          <w:szCs w:val="21"/>
        </w:rPr>
        <w:t>2.</w:t>
      </w:r>
      <w:r w:rsidRPr="00C95879">
        <w:rPr>
          <w:szCs w:val="21"/>
        </w:rPr>
        <w:tab/>
      </w:r>
      <w:r w:rsidRPr="00E82A3F">
        <w:rPr>
          <w:spacing w:val="-2"/>
          <w:szCs w:val="21"/>
        </w:rPr>
        <w:t>委员会</w:t>
      </w:r>
      <w:r w:rsidRPr="00E82A3F">
        <w:rPr>
          <w:rFonts w:hint="eastAsia"/>
          <w:spacing w:val="-2"/>
          <w:szCs w:val="21"/>
        </w:rPr>
        <w:t>欢迎该</w:t>
      </w:r>
      <w:r w:rsidRPr="00E82A3F">
        <w:rPr>
          <w:spacing w:val="-2"/>
          <w:szCs w:val="21"/>
        </w:rPr>
        <w:t>缔约国</w:t>
      </w:r>
      <w:r w:rsidRPr="00E82A3F">
        <w:rPr>
          <w:rFonts w:hint="eastAsia"/>
          <w:spacing w:val="-2"/>
          <w:szCs w:val="21"/>
        </w:rPr>
        <w:t>提交</w:t>
      </w:r>
      <w:r w:rsidRPr="00E82A3F">
        <w:rPr>
          <w:spacing w:val="-2"/>
          <w:szCs w:val="21"/>
        </w:rPr>
        <w:t>第六次和第七次合并定期报告，但对</w:t>
      </w:r>
      <w:r w:rsidRPr="00E82A3F">
        <w:rPr>
          <w:rFonts w:hint="eastAsia"/>
          <w:spacing w:val="-2"/>
          <w:szCs w:val="21"/>
        </w:rPr>
        <w:t>延迟</w:t>
      </w:r>
      <w:r w:rsidRPr="00E82A3F">
        <w:rPr>
          <w:rFonts w:hint="eastAsia"/>
          <w:spacing w:val="-2"/>
          <w:szCs w:val="21"/>
        </w:rPr>
        <w:t>5</w:t>
      </w:r>
      <w:r w:rsidRPr="00E82A3F">
        <w:rPr>
          <w:rFonts w:hint="eastAsia"/>
          <w:spacing w:val="-2"/>
          <w:szCs w:val="21"/>
        </w:rPr>
        <w:t>年提交</w:t>
      </w:r>
      <w:r w:rsidRPr="00E82A3F">
        <w:rPr>
          <w:spacing w:val="-2"/>
          <w:szCs w:val="21"/>
        </w:rPr>
        <w:t>表示遗憾。委员</w:t>
      </w:r>
      <w:r w:rsidRPr="00E82A3F">
        <w:rPr>
          <w:rFonts w:hint="eastAsia"/>
          <w:spacing w:val="-2"/>
          <w:szCs w:val="21"/>
        </w:rPr>
        <w:t>会感谢该</w:t>
      </w:r>
      <w:r w:rsidRPr="00E82A3F">
        <w:rPr>
          <w:spacing w:val="-2"/>
          <w:szCs w:val="21"/>
        </w:rPr>
        <w:t>缔约国对会前工作组提出的</w:t>
      </w:r>
      <w:r w:rsidRPr="00E82A3F">
        <w:rPr>
          <w:rFonts w:hint="eastAsia"/>
          <w:spacing w:val="-2"/>
          <w:szCs w:val="21"/>
        </w:rPr>
        <w:t>议题和</w:t>
      </w:r>
      <w:r w:rsidRPr="00E82A3F">
        <w:rPr>
          <w:spacing w:val="-2"/>
          <w:szCs w:val="21"/>
        </w:rPr>
        <w:t>问题清单</w:t>
      </w:r>
      <w:r w:rsidRPr="00E82A3F">
        <w:rPr>
          <w:rFonts w:hint="eastAsia"/>
          <w:spacing w:val="-2"/>
          <w:szCs w:val="21"/>
        </w:rPr>
        <w:t>做</w:t>
      </w:r>
      <w:r w:rsidRPr="00E82A3F">
        <w:rPr>
          <w:spacing w:val="-2"/>
          <w:szCs w:val="21"/>
        </w:rPr>
        <w:t>出书面答复。</w:t>
      </w:r>
      <w:commentRangeStart w:id="1"/>
      <w:commentRangeStart w:id="2"/>
      <w:r w:rsidRPr="00E82A3F">
        <w:rPr>
          <w:spacing w:val="-2"/>
          <w:szCs w:val="21"/>
        </w:rPr>
        <w:t>委员会对自上次建设性对话</w:t>
      </w:r>
      <w:r w:rsidRPr="00E82A3F">
        <w:rPr>
          <w:spacing w:val="-2"/>
          <w:szCs w:val="21"/>
        </w:rPr>
        <w:t>11</w:t>
      </w:r>
      <w:r w:rsidRPr="00E82A3F">
        <w:rPr>
          <w:spacing w:val="-2"/>
          <w:szCs w:val="21"/>
        </w:rPr>
        <w:t>年后有机会与</w:t>
      </w:r>
      <w:r w:rsidRPr="00E82A3F">
        <w:rPr>
          <w:rFonts w:hint="eastAsia"/>
          <w:spacing w:val="-2"/>
          <w:szCs w:val="21"/>
        </w:rPr>
        <w:t>该</w:t>
      </w:r>
      <w:r w:rsidRPr="00E82A3F">
        <w:rPr>
          <w:spacing w:val="-2"/>
          <w:szCs w:val="21"/>
        </w:rPr>
        <w:t>缔约国重新开展对话表示欢迎，</w:t>
      </w:r>
      <w:commentRangeEnd w:id="1"/>
      <w:commentRangeEnd w:id="2"/>
      <w:r w:rsidRPr="00E82A3F">
        <w:rPr>
          <w:rStyle w:val="ac"/>
          <w:spacing w:val="-2"/>
        </w:rPr>
        <w:commentReference w:id="1"/>
      </w:r>
      <w:r w:rsidRPr="00E82A3F">
        <w:rPr>
          <w:rStyle w:val="ac"/>
          <w:spacing w:val="-2"/>
        </w:rPr>
        <w:commentReference w:id="2"/>
      </w:r>
      <w:r w:rsidRPr="00E82A3F">
        <w:rPr>
          <w:spacing w:val="-2"/>
          <w:szCs w:val="21"/>
        </w:rPr>
        <w:t>并</w:t>
      </w:r>
      <w:r w:rsidRPr="00E82A3F">
        <w:rPr>
          <w:rFonts w:hint="eastAsia"/>
          <w:spacing w:val="-2"/>
          <w:szCs w:val="21"/>
        </w:rPr>
        <w:t>感谢</w:t>
      </w:r>
      <w:r w:rsidRPr="00E82A3F">
        <w:rPr>
          <w:spacing w:val="-2"/>
          <w:szCs w:val="21"/>
        </w:rPr>
        <w:t>代表团的口头介绍以及</w:t>
      </w:r>
      <w:r w:rsidRPr="00E82A3F">
        <w:rPr>
          <w:rFonts w:hint="eastAsia"/>
          <w:spacing w:val="-2"/>
          <w:szCs w:val="21"/>
        </w:rPr>
        <w:t>对话期间在答复</w:t>
      </w:r>
      <w:r w:rsidRPr="00E82A3F">
        <w:rPr>
          <w:spacing w:val="-2"/>
          <w:szCs w:val="21"/>
        </w:rPr>
        <w:t>委员会口头提问时提供的补充说明。</w:t>
      </w:r>
    </w:p>
    <w:p w:rsidR="00E82A3F" w:rsidRPr="00C95879" w:rsidRDefault="00E82A3F" w:rsidP="00E82A3F">
      <w:pPr>
        <w:pStyle w:val="SingleTxt"/>
        <w:rPr>
          <w:szCs w:val="21"/>
        </w:rPr>
      </w:pPr>
      <w:r w:rsidRPr="00C95879">
        <w:rPr>
          <w:szCs w:val="21"/>
        </w:rPr>
        <w:t>3.</w:t>
      </w:r>
      <w:r w:rsidRPr="00C95879">
        <w:rPr>
          <w:szCs w:val="21"/>
        </w:rPr>
        <w:tab/>
      </w:r>
      <w:r w:rsidRPr="00C95879">
        <w:rPr>
          <w:szCs w:val="21"/>
        </w:rPr>
        <w:t>委员会赞扬</w:t>
      </w:r>
      <w:r w:rsidRPr="00C95879">
        <w:rPr>
          <w:rFonts w:hint="eastAsia"/>
          <w:szCs w:val="21"/>
        </w:rPr>
        <w:t>该</w:t>
      </w:r>
      <w:r w:rsidRPr="00C95879">
        <w:rPr>
          <w:szCs w:val="21"/>
        </w:rPr>
        <w:t>缔约国派出大规模多部门代表团</w:t>
      </w:r>
      <w:r w:rsidRPr="00C95879">
        <w:rPr>
          <w:rFonts w:hint="eastAsia"/>
          <w:szCs w:val="21"/>
        </w:rPr>
        <w:t>，</w:t>
      </w:r>
      <w:r w:rsidRPr="00C95879">
        <w:rPr>
          <w:szCs w:val="21"/>
        </w:rPr>
        <w:t>代表团</w:t>
      </w:r>
      <w:r w:rsidRPr="00C95879">
        <w:rPr>
          <w:rFonts w:hint="eastAsia"/>
          <w:szCs w:val="21"/>
        </w:rPr>
        <w:t>由</w:t>
      </w:r>
      <w:r w:rsidRPr="00C95879">
        <w:rPr>
          <w:szCs w:val="21"/>
        </w:rPr>
        <w:t>社会发展和人类安全部常务副秘书</w:t>
      </w:r>
      <w:r w:rsidRPr="00C95879">
        <w:rPr>
          <w:szCs w:val="21"/>
        </w:rPr>
        <w:t xml:space="preserve">Napa </w:t>
      </w:r>
      <w:proofErr w:type="spellStart"/>
      <w:r w:rsidRPr="00C95879">
        <w:rPr>
          <w:szCs w:val="21"/>
        </w:rPr>
        <w:t>Setthakorn</w:t>
      </w:r>
      <w:proofErr w:type="spellEnd"/>
      <w:r w:rsidRPr="00C95879">
        <w:rPr>
          <w:rFonts w:hint="eastAsia"/>
          <w:szCs w:val="21"/>
        </w:rPr>
        <w:t>率领，</w:t>
      </w:r>
      <w:r w:rsidRPr="00C95879">
        <w:rPr>
          <w:szCs w:val="21"/>
        </w:rPr>
        <w:t>代表团</w:t>
      </w:r>
      <w:r w:rsidRPr="00C95879">
        <w:rPr>
          <w:rFonts w:hint="eastAsia"/>
          <w:szCs w:val="21"/>
        </w:rPr>
        <w:t>成员包括来自</w:t>
      </w:r>
      <w:r w:rsidRPr="00C95879">
        <w:rPr>
          <w:szCs w:val="21"/>
        </w:rPr>
        <w:t>泰国内政部、劳动部、教育部、外交部、宪法法院、国民立法大会、泰国皇家警察、国家提高妇女地位政策和战略委员会、南部边境省份行政中心</w:t>
      </w:r>
      <w:r w:rsidRPr="00C95879">
        <w:rPr>
          <w:rFonts w:hint="eastAsia"/>
          <w:szCs w:val="21"/>
        </w:rPr>
        <w:t>以及</w:t>
      </w:r>
      <w:r w:rsidRPr="00C95879">
        <w:rPr>
          <w:szCs w:val="21"/>
        </w:rPr>
        <w:t>泰国常驻联合国日内瓦办事处和总部设在日内瓦的其他国际组织</w:t>
      </w:r>
      <w:r w:rsidRPr="00C95879">
        <w:rPr>
          <w:rFonts w:hint="eastAsia"/>
          <w:szCs w:val="21"/>
        </w:rPr>
        <w:t>的</w:t>
      </w:r>
      <w:r w:rsidRPr="00C95879">
        <w:rPr>
          <w:szCs w:val="21"/>
        </w:rPr>
        <w:t>代表。</w:t>
      </w:r>
    </w:p>
    <w:p w:rsidR="00E82A3F" w:rsidRPr="00C95879" w:rsidRDefault="00E82A3F" w:rsidP="00E82A3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rPr>
          <w:rFonts w:ascii="Times New Roman"/>
        </w:rPr>
      </w:pPr>
      <w:r w:rsidRPr="00C95879">
        <w:rPr>
          <w:rFonts w:ascii="Times New Roman"/>
        </w:rPr>
        <w:tab/>
        <w:t>B</w:t>
      </w:r>
      <w:r w:rsidRPr="00C95879">
        <w:rPr>
          <w:rFonts w:ascii="Times New Roman" w:hint="eastAsia"/>
        </w:rPr>
        <w:t>.</w:t>
      </w:r>
      <w:r w:rsidRPr="00C95879">
        <w:rPr>
          <w:rFonts w:ascii="Times New Roman" w:hint="eastAsia"/>
        </w:rPr>
        <w:tab/>
      </w:r>
      <w:r w:rsidRPr="00C95879">
        <w:rPr>
          <w:rFonts w:ascii="Times New Roman"/>
        </w:rPr>
        <w:t>积极的方面</w:t>
      </w:r>
    </w:p>
    <w:p w:rsidR="00E82A3F" w:rsidRPr="00C95879" w:rsidRDefault="00E82A3F" w:rsidP="00E82A3F">
      <w:pPr>
        <w:pStyle w:val="SingleTxt"/>
        <w:rPr>
          <w:szCs w:val="21"/>
        </w:rPr>
      </w:pPr>
      <w:r w:rsidRPr="00C95879">
        <w:rPr>
          <w:szCs w:val="21"/>
        </w:rPr>
        <w:t>4</w:t>
      </w:r>
      <w:r w:rsidRPr="00C95879">
        <w:rPr>
          <w:szCs w:val="21"/>
        </w:rPr>
        <w:t>．</w:t>
      </w:r>
      <w:r w:rsidRPr="00C95879">
        <w:rPr>
          <w:szCs w:val="21"/>
        </w:rPr>
        <w:tab/>
      </w:r>
      <w:r w:rsidRPr="00C95879">
        <w:rPr>
          <w:szCs w:val="21"/>
        </w:rPr>
        <w:t>委员会欢迎</w:t>
      </w:r>
      <w:commentRangeStart w:id="6"/>
      <w:r w:rsidRPr="00C95879">
        <w:rPr>
          <w:rFonts w:hint="eastAsia"/>
          <w:szCs w:val="21"/>
        </w:rPr>
        <w:t>自</w:t>
      </w:r>
      <w:r w:rsidRPr="00C95879">
        <w:rPr>
          <w:szCs w:val="21"/>
        </w:rPr>
        <w:t>2006</w:t>
      </w:r>
      <w:r w:rsidRPr="00C95879">
        <w:rPr>
          <w:szCs w:val="21"/>
        </w:rPr>
        <w:t>年审议</w:t>
      </w:r>
      <w:r w:rsidRPr="00C95879">
        <w:rPr>
          <w:rFonts w:hint="eastAsia"/>
          <w:szCs w:val="21"/>
        </w:rPr>
        <w:t>该</w:t>
      </w:r>
      <w:r w:rsidRPr="00C95879">
        <w:rPr>
          <w:szCs w:val="21"/>
        </w:rPr>
        <w:t>缔约国</w:t>
      </w:r>
      <w:commentRangeEnd w:id="6"/>
      <w:r w:rsidRPr="00C95879">
        <w:rPr>
          <w:rStyle w:val="ac"/>
        </w:rPr>
        <w:commentReference w:id="6"/>
      </w:r>
      <w:r w:rsidRPr="00C95879">
        <w:rPr>
          <w:szCs w:val="21"/>
        </w:rPr>
        <w:t>第五次定期报告</w:t>
      </w:r>
      <w:r w:rsidRPr="00C95879">
        <w:rPr>
          <w:szCs w:val="21"/>
        </w:rPr>
        <w:t>(</w:t>
      </w:r>
      <w:hyperlink r:id="rId18">
        <w:r w:rsidRPr="00C95879">
          <w:rPr>
            <w:rStyle w:val="af0"/>
            <w:szCs w:val="21"/>
          </w:rPr>
          <w:t>CEDAW/C/THA/CO/5</w:t>
        </w:r>
      </w:hyperlink>
      <w:r w:rsidRPr="00C95879">
        <w:rPr>
          <w:szCs w:val="21"/>
        </w:rPr>
        <w:t>)</w:t>
      </w:r>
      <w:r w:rsidRPr="00C95879">
        <w:rPr>
          <w:rFonts w:hint="eastAsia"/>
          <w:szCs w:val="21"/>
        </w:rPr>
        <w:t>以来该国在开展立法改革方面取得的进展，特别是在通过了以下立法：</w:t>
      </w:r>
    </w:p>
    <w:p w:rsidR="00E82A3F" w:rsidRPr="00C95879" w:rsidRDefault="00E82A3F" w:rsidP="00E82A3F">
      <w:pPr>
        <w:pStyle w:val="SingleTxt"/>
        <w:rPr>
          <w:szCs w:val="21"/>
        </w:rPr>
      </w:pPr>
      <w:r w:rsidRPr="00C95879">
        <w:rPr>
          <w:szCs w:val="21"/>
        </w:rPr>
        <w:tab/>
        <w:t>(a)</w:t>
      </w:r>
      <w:r w:rsidRPr="00C95879">
        <w:rPr>
          <w:rFonts w:hint="eastAsia"/>
          <w:szCs w:val="21"/>
        </w:rPr>
        <w:tab/>
      </w:r>
      <w:r w:rsidRPr="00C95879">
        <w:rPr>
          <w:szCs w:val="21"/>
        </w:rPr>
        <w:t>2016</w:t>
      </w:r>
      <w:r w:rsidRPr="00C95879">
        <w:rPr>
          <w:szCs w:val="21"/>
        </w:rPr>
        <w:t>年《预防和解决少女怀孕问题法》；</w:t>
      </w:r>
    </w:p>
    <w:p w:rsidR="00E82A3F" w:rsidRPr="00C95879" w:rsidRDefault="00E82A3F" w:rsidP="00E82A3F">
      <w:pPr>
        <w:pStyle w:val="SingleTxt"/>
        <w:rPr>
          <w:szCs w:val="21"/>
        </w:rPr>
      </w:pPr>
      <w:r w:rsidRPr="00C95879">
        <w:rPr>
          <w:szCs w:val="21"/>
        </w:rPr>
        <w:tab/>
        <w:t>(b)</w:t>
      </w:r>
      <w:r w:rsidRPr="00C95879">
        <w:rPr>
          <w:rFonts w:hint="eastAsia"/>
          <w:szCs w:val="21"/>
        </w:rPr>
        <w:tab/>
      </w:r>
      <w:r w:rsidRPr="00C95879">
        <w:rPr>
          <w:szCs w:val="21"/>
        </w:rPr>
        <w:t>2015</w:t>
      </w:r>
      <w:r w:rsidRPr="00C95879">
        <w:rPr>
          <w:szCs w:val="21"/>
        </w:rPr>
        <w:t>年《性别平等法》；</w:t>
      </w:r>
    </w:p>
    <w:p w:rsidR="00E82A3F" w:rsidRPr="00C95879" w:rsidRDefault="00E82A3F" w:rsidP="00E82A3F">
      <w:pPr>
        <w:pStyle w:val="SingleTxt"/>
        <w:rPr>
          <w:szCs w:val="21"/>
        </w:rPr>
      </w:pPr>
      <w:r w:rsidRPr="00C95879">
        <w:rPr>
          <w:szCs w:val="21"/>
        </w:rPr>
        <w:tab/>
        <w:t>(c)</w:t>
      </w:r>
      <w:r w:rsidRPr="00C95879">
        <w:rPr>
          <w:rFonts w:hint="eastAsia"/>
          <w:szCs w:val="21"/>
        </w:rPr>
        <w:tab/>
      </w:r>
      <w:r w:rsidRPr="00C95879">
        <w:rPr>
          <w:szCs w:val="21"/>
        </w:rPr>
        <w:t>2008</w:t>
      </w:r>
      <w:r w:rsidRPr="00C95879">
        <w:rPr>
          <w:szCs w:val="21"/>
        </w:rPr>
        <w:t>年《妇女</w:t>
      </w:r>
      <w:r w:rsidRPr="00C95879">
        <w:rPr>
          <w:rFonts w:hint="eastAsia"/>
          <w:szCs w:val="21"/>
        </w:rPr>
        <w:t>土地权</w:t>
      </w:r>
      <w:r w:rsidRPr="00C95879">
        <w:rPr>
          <w:szCs w:val="21"/>
        </w:rPr>
        <w:t>法》；</w:t>
      </w:r>
    </w:p>
    <w:p w:rsidR="00E82A3F" w:rsidRPr="00C95879" w:rsidRDefault="00E82A3F" w:rsidP="00E82A3F">
      <w:pPr>
        <w:pStyle w:val="SingleTxt"/>
        <w:rPr>
          <w:szCs w:val="21"/>
        </w:rPr>
      </w:pPr>
      <w:r w:rsidRPr="00C95879">
        <w:rPr>
          <w:szCs w:val="21"/>
        </w:rPr>
        <w:tab/>
        <w:t>(d)</w:t>
      </w:r>
      <w:r w:rsidRPr="00C95879">
        <w:rPr>
          <w:rFonts w:hint="eastAsia"/>
          <w:szCs w:val="21"/>
        </w:rPr>
        <w:tab/>
      </w:r>
      <w:r w:rsidRPr="00C95879">
        <w:rPr>
          <w:szCs w:val="21"/>
        </w:rPr>
        <w:t>2008</w:t>
      </w:r>
      <w:r w:rsidRPr="00C95879">
        <w:rPr>
          <w:szCs w:val="21"/>
        </w:rPr>
        <w:t>年《打击贩运人口法》</w:t>
      </w:r>
      <w:r w:rsidRPr="00C95879">
        <w:rPr>
          <w:rFonts w:hint="eastAsia"/>
          <w:szCs w:val="21"/>
        </w:rPr>
        <w:t>，及</w:t>
      </w:r>
      <w:r w:rsidRPr="00C95879">
        <w:rPr>
          <w:szCs w:val="21"/>
        </w:rPr>
        <w:t>2015</w:t>
      </w:r>
      <w:r w:rsidRPr="00C95879">
        <w:rPr>
          <w:szCs w:val="21"/>
        </w:rPr>
        <w:t>年和</w:t>
      </w:r>
      <w:r w:rsidRPr="00C95879">
        <w:rPr>
          <w:szCs w:val="21"/>
        </w:rPr>
        <w:t>2017</w:t>
      </w:r>
      <w:r w:rsidRPr="00C95879">
        <w:rPr>
          <w:szCs w:val="21"/>
        </w:rPr>
        <w:t>年</w:t>
      </w:r>
      <w:r w:rsidRPr="00C95879">
        <w:rPr>
          <w:rFonts w:hint="eastAsia"/>
          <w:szCs w:val="21"/>
        </w:rPr>
        <w:t>修正</w:t>
      </w:r>
      <w:r w:rsidRPr="00C95879">
        <w:rPr>
          <w:szCs w:val="21"/>
        </w:rPr>
        <w:t>案；</w:t>
      </w:r>
    </w:p>
    <w:p w:rsidR="00E82A3F" w:rsidRPr="00C95879" w:rsidRDefault="00E82A3F" w:rsidP="00E82A3F">
      <w:pPr>
        <w:pStyle w:val="SingleTxt"/>
        <w:rPr>
          <w:szCs w:val="21"/>
        </w:rPr>
      </w:pPr>
      <w:r w:rsidRPr="00C95879">
        <w:rPr>
          <w:szCs w:val="21"/>
        </w:rPr>
        <w:tab/>
        <w:t>(e)</w:t>
      </w:r>
      <w:r w:rsidRPr="00C95879">
        <w:rPr>
          <w:rFonts w:hint="eastAsia"/>
          <w:szCs w:val="21"/>
        </w:rPr>
        <w:tab/>
      </w:r>
      <w:r w:rsidRPr="00C95879">
        <w:rPr>
          <w:szCs w:val="21"/>
        </w:rPr>
        <w:t>2007</w:t>
      </w:r>
      <w:r w:rsidRPr="00C95879">
        <w:rPr>
          <w:szCs w:val="21"/>
        </w:rPr>
        <w:t>年《保护家庭暴力受害人法》；</w:t>
      </w:r>
      <w:bookmarkStart w:id="10" w:name="_GoBack"/>
      <w:bookmarkEnd w:id="10"/>
    </w:p>
    <w:p w:rsidR="00E82A3F" w:rsidRPr="00C95879" w:rsidRDefault="00E82A3F" w:rsidP="00E82A3F">
      <w:pPr>
        <w:pStyle w:val="SingleTxt"/>
        <w:spacing w:after="120"/>
        <w:rPr>
          <w:szCs w:val="21"/>
        </w:rPr>
      </w:pPr>
      <w:r w:rsidRPr="00C95879">
        <w:rPr>
          <w:szCs w:val="21"/>
        </w:rPr>
        <w:lastRenderedPageBreak/>
        <w:tab/>
        <w:t>(f)</w:t>
      </w:r>
      <w:r w:rsidRPr="00C95879">
        <w:rPr>
          <w:rFonts w:hint="eastAsia"/>
          <w:szCs w:val="21"/>
        </w:rPr>
        <w:tab/>
      </w:r>
      <w:r w:rsidRPr="00C95879">
        <w:rPr>
          <w:szCs w:val="21"/>
        </w:rPr>
        <w:t>2007</w:t>
      </w:r>
      <w:r w:rsidRPr="00C95879">
        <w:rPr>
          <w:szCs w:val="21"/>
        </w:rPr>
        <w:t>年《刑法修正案》，将婚内强奸定为刑事犯罪并扩大了对强奸和性侵犯行为的定义；</w:t>
      </w:r>
      <w:r w:rsidRPr="00C95879">
        <w:rPr>
          <w:szCs w:val="21"/>
        </w:rPr>
        <w:t>2015</w:t>
      </w:r>
      <w:r w:rsidRPr="00C95879">
        <w:rPr>
          <w:szCs w:val="21"/>
        </w:rPr>
        <w:t>年《刑法修正案》，其中规定</w:t>
      </w:r>
      <w:r w:rsidRPr="00C95879">
        <w:rPr>
          <w:rFonts w:hint="eastAsia"/>
          <w:szCs w:val="21"/>
        </w:rPr>
        <w:t>即使</w:t>
      </w:r>
      <w:r w:rsidRPr="00C95879">
        <w:rPr>
          <w:szCs w:val="21"/>
        </w:rPr>
        <w:t>法院</w:t>
      </w:r>
      <w:r w:rsidRPr="00C95879">
        <w:rPr>
          <w:rFonts w:hint="eastAsia"/>
          <w:szCs w:val="21"/>
        </w:rPr>
        <w:t>准许</w:t>
      </w:r>
      <w:r w:rsidRPr="00C95879">
        <w:rPr>
          <w:szCs w:val="21"/>
        </w:rPr>
        <w:t>施害</w:t>
      </w:r>
      <w:r w:rsidRPr="00C95879">
        <w:rPr>
          <w:rFonts w:hint="eastAsia"/>
          <w:szCs w:val="21"/>
        </w:rPr>
        <w:t>人</w:t>
      </w:r>
      <w:r w:rsidRPr="00C95879">
        <w:rPr>
          <w:szCs w:val="21"/>
        </w:rPr>
        <w:t>与受害人结婚</w:t>
      </w:r>
      <w:r w:rsidRPr="00C95879">
        <w:rPr>
          <w:rFonts w:hint="eastAsia"/>
          <w:szCs w:val="21"/>
        </w:rPr>
        <w:t>，</w:t>
      </w:r>
      <w:r w:rsidRPr="00C95879">
        <w:rPr>
          <w:szCs w:val="21"/>
        </w:rPr>
        <w:t>也要起诉和惩处强奸未成年人的行为</w:t>
      </w:r>
      <w:r w:rsidRPr="00C95879">
        <w:rPr>
          <w:rFonts w:hint="eastAsia"/>
          <w:szCs w:val="21"/>
        </w:rPr>
        <w:t>；</w:t>
      </w:r>
    </w:p>
    <w:p w:rsidR="00E82A3F" w:rsidRPr="00C95879" w:rsidRDefault="00E82A3F" w:rsidP="00E82A3F">
      <w:pPr>
        <w:pStyle w:val="SingleTxt"/>
        <w:spacing w:after="120"/>
        <w:rPr>
          <w:szCs w:val="21"/>
        </w:rPr>
      </w:pPr>
      <w:r w:rsidRPr="00C95879">
        <w:rPr>
          <w:szCs w:val="21"/>
        </w:rPr>
        <w:tab/>
        <w:t>(g)</w:t>
      </w:r>
      <w:r w:rsidRPr="00C95879">
        <w:rPr>
          <w:rFonts w:hint="eastAsia"/>
          <w:szCs w:val="21"/>
        </w:rPr>
        <w:tab/>
      </w:r>
      <w:r w:rsidRPr="00C95879">
        <w:rPr>
          <w:szCs w:val="21"/>
        </w:rPr>
        <w:t>2007</w:t>
      </w:r>
      <w:r w:rsidRPr="00C95879">
        <w:rPr>
          <w:szCs w:val="21"/>
        </w:rPr>
        <w:t>年《刑事诉讼法修正案》，</w:t>
      </w:r>
      <w:r w:rsidRPr="00C95879">
        <w:rPr>
          <w:rFonts w:hint="eastAsia"/>
          <w:szCs w:val="21"/>
        </w:rPr>
        <w:t>其中特别规定对</w:t>
      </w:r>
      <w:r w:rsidRPr="00C95879">
        <w:rPr>
          <w:szCs w:val="21"/>
        </w:rPr>
        <w:t>怀孕囚犯</w:t>
      </w:r>
      <w:r w:rsidRPr="00C95879">
        <w:rPr>
          <w:rFonts w:hint="eastAsia"/>
          <w:szCs w:val="21"/>
        </w:rPr>
        <w:t>减刑</w:t>
      </w:r>
      <w:r w:rsidRPr="00C95879">
        <w:rPr>
          <w:szCs w:val="21"/>
        </w:rPr>
        <w:t>。</w:t>
      </w:r>
    </w:p>
    <w:p w:rsidR="00E82A3F" w:rsidRPr="00C95879" w:rsidRDefault="00E82A3F" w:rsidP="00E82A3F">
      <w:pPr>
        <w:pStyle w:val="SingleTxt"/>
        <w:spacing w:after="120"/>
        <w:rPr>
          <w:szCs w:val="21"/>
        </w:rPr>
      </w:pPr>
      <w:r w:rsidRPr="00C95879">
        <w:rPr>
          <w:szCs w:val="21"/>
        </w:rPr>
        <w:t>5.</w:t>
      </w:r>
      <w:r w:rsidRPr="00C95879">
        <w:rPr>
          <w:szCs w:val="21"/>
        </w:rPr>
        <w:tab/>
      </w:r>
      <w:r w:rsidRPr="00C95879">
        <w:rPr>
          <w:szCs w:val="21"/>
        </w:rPr>
        <w:t>委员会欢迎自审议其上次报告以来，</w:t>
      </w:r>
      <w:r w:rsidRPr="00C95879">
        <w:rPr>
          <w:rFonts w:hint="eastAsia"/>
          <w:szCs w:val="21"/>
        </w:rPr>
        <w:t>该</w:t>
      </w:r>
      <w:r w:rsidRPr="00C95879">
        <w:rPr>
          <w:szCs w:val="21"/>
        </w:rPr>
        <w:t>缔约国批准或加入了以下国际法律文书：</w:t>
      </w:r>
    </w:p>
    <w:p w:rsidR="00E82A3F" w:rsidRPr="00C95879" w:rsidRDefault="00E82A3F" w:rsidP="00E82A3F">
      <w:pPr>
        <w:pStyle w:val="SingleTxt"/>
        <w:spacing w:after="120"/>
        <w:rPr>
          <w:szCs w:val="21"/>
        </w:rPr>
      </w:pPr>
      <w:r w:rsidRPr="00C95879">
        <w:rPr>
          <w:szCs w:val="21"/>
        </w:rPr>
        <w:tab/>
        <w:t>(a)</w:t>
      </w:r>
      <w:r w:rsidRPr="00C95879">
        <w:rPr>
          <w:rFonts w:hint="eastAsia"/>
          <w:szCs w:val="21"/>
        </w:rPr>
        <w:tab/>
      </w:r>
      <w:r w:rsidRPr="00C95879">
        <w:rPr>
          <w:szCs w:val="21"/>
        </w:rPr>
        <w:t>《残疾人权利公约任择议定书》，</w:t>
      </w:r>
      <w:r w:rsidRPr="00C95879">
        <w:rPr>
          <w:szCs w:val="21"/>
        </w:rPr>
        <w:t>2016</w:t>
      </w:r>
      <w:r w:rsidRPr="00C95879">
        <w:rPr>
          <w:szCs w:val="21"/>
        </w:rPr>
        <w:t>年；</w:t>
      </w:r>
    </w:p>
    <w:p w:rsidR="00E82A3F" w:rsidRPr="00C95879" w:rsidRDefault="00E82A3F" w:rsidP="00E82A3F">
      <w:pPr>
        <w:pStyle w:val="SingleTxt"/>
        <w:spacing w:after="120"/>
        <w:rPr>
          <w:szCs w:val="21"/>
        </w:rPr>
      </w:pPr>
      <w:r w:rsidRPr="00C95879">
        <w:rPr>
          <w:szCs w:val="21"/>
        </w:rPr>
        <w:tab/>
        <w:t>(b)</w:t>
      </w:r>
      <w:r w:rsidRPr="00C95879">
        <w:rPr>
          <w:rFonts w:hint="eastAsia"/>
          <w:szCs w:val="21"/>
        </w:rPr>
        <w:tab/>
      </w:r>
      <w:r w:rsidRPr="00C95879">
        <w:rPr>
          <w:szCs w:val="21"/>
        </w:rPr>
        <w:t>《儿童权利公约关于设定来文程序的任择议定书》，</w:t>
      </w:r>
      <w:r w:rsidRPr="00C95879">
        <w:rPr>
          <w:szCs w:val="21"/>
        </w:rPr>
        <w:t>2012</w:t>
      </w:r>
      <w:r w:rsidRPr="00C95879">
        <w:rPr>
          <w:szCs w:val="21"/>
        </w:rPr>
        <w:t>年；</w:t>
      </w:r>
    </w:p>
    <w:p w:rsidR="00E82A3F" w:rsidRPr="00C95879" w:rsidRDefault="00E82A3F" w:rsidP="00E82A3F">
      <w:pPr>
        <w:pStyle w:val="SingleTxt"/>
        <w:spacing w:after="120"/>
        <w:rPr>
          <w:szCs w:val="21"/>
        </w:rPr>
      </w:pPr>
      <w:r w:rsidRPr="00C95879">
        <w:rPr>
          <w:szCs w:val="21"/>
        </w:rPr>
        <w:tab/>
        <w:t>(c)</w:t>
      </w:r>
      <w:r w:rsidRPr="00C95879">
        <w:rPr>
          <w:rFonts w:hint="eastAsia"/>
          <w:szCs w:val="21"/>
        </w:rPr>
        <w:tab/>
      </w:r>
      <w:r w:rsidRPr="00C95879">
        <w:rPr>
          <w:szCs w:val="21"/>
        </w:rPr>
        <w:t>《残疾人权利公约》，</w:t>
      </w:r>
      <w:r w:rsidRPr="00C95879">
        <w:rPr>
          <w:szCs w:val="21"/>
        </w:rPr>
        <w:t>2008</w:t>
      </w:r>
      <w:r w:rsidRPr="00C95879">
        <w:rPr>
          <w:szCs w:val="21"/>
        </w:rPr>
        <w:t>年；</w:t>
      </w:r>
    </w:p>
    <w:p w:rsidR="00E82A3F" w:rsidRPr="00C95879" w:rsidRDefault="00E82A3F" w:rsidP="00E82A3F">
      <w:pPr>
        <w:pStyle w:val="SingleTxt"/>
        <w:rPr>
          <w:szCs w:val="21"/>
        </w:rPr>
      </w:pPr>
      <w:r w:rsidRPr="00C95879">
        <w:rPr>
          <w:szCs w:val="21"/>
        </w:rPr>
        <w:tab/>
        <w:t>(d)</w:t>
      </w:r>
      <w:r w:rsidRPr="00C95879">
        <w:rPr>
          <w:rFonts w:hint="eastAsia"/>
          <w:szCs w:val="21"/>
        </w:rPr>
        <w:tab/>
      </w:r>
      <w:r w:rsidRPr="00C95879">
        <w:rPr>
          <w:spacing w:val="6"/>
          <w:szCs w:val="21"/>
        </w:rPr>
        <w:t>《禁止酷刑和其他残忍、不人道或有辱人格的待遇或处罚公约》，</w:t>
      </w:r>
      <w:r w:rsidRPr="00C95879">
        <w:rPr>
          <w:spacing w:val="6"/>
          <w:szCs w:val="21"/>
        </w:rPr>
        <w:t>2007</w:t>
      </w:r>
      <w:r w:rsidRPr="00C95879">
        <w:rPr>
          <w:spacing w:val="6"/>
          <w:szCs w:val="21"/>
        </w:rPr>
        <w:t>年；</w:t>
      </w:r>
    </w:p>
    <w:p w:rsidR="00E82A3F" w:rsidRPr="00C95879" w:rsidRDefault="00E82A3F" w:rsidP="00E82A3F">
      <w:pPr>
        <w:pStyle w:val="SingleTxt"/>
        <w:rPr>
          <w:szCs w:val="21"/>
        </w:rPr>
      </w:pPr>
      <w:r w:rsidRPr="00C95879">
        <w:rPr>
          <w:szCs w:val="21"/>
        </w:rPr>
        <w:tab/>
        <w:t>(c)</w:t>
      </w:r>
      <w:r w:rsidRPr="00C95879">
        <w:rPr>
          <w:rFonts w:hint="eastAsia"/>
          <w:szCs w:val="21"/>
        </w:rPr>
        <w:tab/>
      </w:r>
      <w:r w:rsidRPr="00C95879">
        <w:rPr>
          <w:szCs w:val="21"/>
        </w:rPr>
        <w:t>《儿童权利公约关于儿童卷入武装冲突问题的任择议定书》，</w:t>
      </w:r>
      <w:r w:rsidRPr="00C95879">
        <w:rPr>
          <w:szCs w:val="21"/>
        </w:rPr>
        <w:t>2006</w:t>
      </w:r>
      <w:r w:rsidRPr="00C95879">
        <w:rPr>
          <w:szCs w:val="21"/>
        </w:rPr>
        <w:t>年。</w:t>
      </w:r>
    </w:p>
    <w:p w:rsidR="00E82A3F" w:rsidRPr="00C95879" w:rsidRDefault="00E82A3F" w:rsidP="00E82A3F">
      <w:pPr>
        <w:pStyle w:val="SingleTxt"/>
        <w:rPr>
          <w:szCs w:val="21"/>
        </w:rPr>
      </w:pPr>
      <w:r w:rsidRPr="00C95879">
        <w:rPr>
          <w:szCs w:val="21"/>
        </w:rPr>
        <w:t>6.</w:t>
      </w:r>
      <w:r w:rsidRPr="00C95879">
        <w:rPr>
          <w:szCs w:val="21"/>
        </w:rPr>
        <w:tab/>
      </w:r>
      <w:r w:rsidRPr="00C95879">
        <w:rPr>
          <w:szCs w:val="21"/>
        </w:rPr>
        <w:t>委员会也欣见</w:t>
      </w:r>
      <w:r w:rsidRPr="00C95879">
        <w:rPr>
          <w:rFonts w:hint="eastAsia"/>
          <w:szCs w:val="21"/>
        </w:rPr>
        <w:t>该</w:t>
      </w:r>
      <w:r w:rsidRPr="00C95879">
        <w:rPr>
          <w:szCs w:val="21"/>
        </w:rPr>
        <w:t>缔约国</w:t>
      </w:r>
      <w:r w:rsidRPr="00C95879">
        <w:rPr>
          <w:rFonts w:hint="eastAsia"/>
          <w:szCs w:val="21"/>
        </w:rPr>
        <w:t>按照委员会在</w:t>
      </w:r>
      <w:r w:rsidRPr="00C95879">
        <w:rPr>
          <w:szCs w:val="21"/>
        </w:rPr>
        <w:t>以往的结论性意见中提出的建议</w:t>
      </w:r>
      <w:r w:rsidRPr="00C95879">
        <w:rPr>
          <w:szCs w:val="21"/>
        </w:rPr>
        <w:t>(</w:t>
      </w:r>
      <w:hyperlink r:id="rId19">
        <w:r w:rsidRPr="00C95879">
          <w:rPr>
            <w:rStyle w:val="af0"/>
            <w:szCs w:val="21"/>
          </w:rPr>
          <w:t>CEDAW/C/THA/CO/5</w:t>
        </w:r>
      </w:hyperlink>
      <w:r w:rsidRPr="00C95879">
        <w:rPr>
          <w:szCs w:val="21"/>
        </w:rPr>
        <w:t>，第</w:t>
      </w:r>
      <w:r w:rsidRPr="00C95879">
        <w:rPr>
          <w:szCs w:val="21"/>
        </w:rPr>
        <w:t>12</w:t>
      </w:r>
      <w:r w:rsidRPr="00C95879">
        <w:rPr>
          <w:szCs w:val="21"/>
        </w:rPr>
        <w:t>段</w:t>
      </w:r>
      <w:r w:rsidRPr="00C95879">
        <w:rPr>
          <w:szCs w:val="21"/>
        </w:rPr>
        <w:t>)</w:t>
      </w:r>
      <w:r w:rsidRPr="00C95879">
        <w:rPr>
          <w:szCs w:val="21"/>
        </w:rPr>
        <w:t>，在</w:t>
      </w:r>
      <w:r w:rsidRPr="00C95879">
        <w:rPr>
          <w:szCs w:val="21"/>
        </w:rPr>
        <w:t>2012</w:t>
      </w:r>
      <w:r w:rsidRPr="00C95879">
        <w:rPr>
          <w:szCs w:val="21"/>
        </w:rPr>
        <w:t>年</w:t>
      </w:r>
      <w:r w:rsidRPr="00C95879">
        <w:rPr>
          <w:szCs w:val="21"/>
        </w:rPr>
        <w:t>7</w:t>
      </w:r>
      <w:r w:rsidRPr="00C95879">
        <w:rPr>
          <w:szCs w:val="21"/>
        </w:rPr>
        <w:t>月</w:t>
      </w:r>
      <w:r w:rsidRPr="00C95879">
        <w:rPr>
          <w:szCs w:val="21"/>
        </w:rPr>
        <w:t>18</w:t>
      </w:r>
      <w:r w:rsidRPr="00C95879">
        <w:rPr>
          <w:szCs w:val="21"/>
        </w:rPr>
        <w:t>日撤销对《消除对妇女一切形式歧视公约》第</w:t>
      </w:r>
      <w:r w:rsidRPr="00C95879">
        <w:rPr>
          <w:rFonts w:hint="eastAsia"/>
          <w:szCs w:val="21"/>
        </w:rPr>
        <w:t>十</w:t>
      </w:r>
      <w:r w:rsidRPr="00C95879">
        <w:rPr>
          <w:szCs w:val="21"/>
        </w:rPr>
        <w:t>六条的保留。</w:t>
      </w:r>
    </w:p>
    <w:p w:rsidR="00E82A3F" w:rsidRPr="00C95879" w:rsidRDefault="00E82A3F" w:rsidP="00E82A3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rPr>
          <w:rFonts w:ascii="Times New Roman"/>
        </w:rPr>
      </w:pPr>
      <w:r w:rsidRPr="00C95879">
        <w:rPr>
          <w:rFonts w:ascii="Times New Roman"/>
        </w:rPr>
        <w:tab/>
        <w:t>C.</w:t>
      </w:r>
      <w:r w:rsidRPr="00C95879">
        <w:rPr>
          <w:rFonts w:ascii="Times New Roman"/>
        </w:rPr>
        <w:tab/>
      </w:r>
      <w:r w:rsidRPr="00C95879">
        <w:rPr>
          <w:rFonts w:ascii="Times New Roman"/>
        </w:rPr>
        <w:t>议会</w:t>
      </w:r>
    </w:p>
    <w:p w:rsidR="00E82A3F" w:rsidRPr="00C95879" w:rsidRDefault="00E82A3F" w:rsidP="00E82A3F">
      <w:pPr>
        <w:pStyle w:val="SingleTxt"/>
        <w:rPr>
          <w:szCs w:val="21"/>
        </w:rPr>
      </w:pPr>
      <w:r w:rsidRPr="00C95879">
        <w:rPr>
          <w:szCs w:val="21"/>
        </w:rPr>
        <w:t>7.</w:t>
      </w:r>
      <w:r w:rsidRPr="00C95879">
        <w:rPr>
          <w:szCs w:val="21"/>
        </w:rPr>
        <w:tab/>
      </w:r>
      <w:r w:rsidRPr="00C95879">
        <w:rPr>
          <w:rFonts w:asciiTheme="minorEastAsia" w:eastAsia="黑体" w:hAnsiTheme="minorEastAsia" w:hint="eastAsia"/>
          <w:szCs w:val="21"/>
        </w:rPr>
        <w:t>委员会强调立法机构在确保全面执行《公约》方面发挥着关键作用</w:t>
      </w:r>
      <w:r w:rsidRPr="00C95879">
        <w:rPr>
          <w:rFonts w:asciiTheme="minorEastAsia" w:eastAsia="黑体" w:hAnsiTheme="minorEastAsia" w:hint="eastAsia"/>
          <w:szCs w:val="21"/>
        </w:rPr>
        <w:t>(</w:t>
      </w:r>
      <w:r w:rsidRPr="00C95879">
        <w:rPr>
          <w:rFonts w:asciiTheme="minorEastAsia" w:eastAsia="黑体" w:hAnsiTheme="minorEastAsia" w:hint="eastAsia"/>
          <w:szCs w:val="21"/>
        </w:rPr>
        <w:t>见委员会关于其与议员关系的声明，</w:t>
      </w:r>
      <w:r w:rsidRPr="00C95879">
        <w:rPr>
          <w:rFonts w:asciiTheme="minorEastAsia" w:eastAsia="黑体" w:hAnsiTheme="minorEastAsia"/>
          <w:szCs w:val="21"/>
        </w:rPr>
        <w:t>2010</w:t>
      </w:r>
      <w:r w:rsidRPr="00C95879">
        <w:rPr>
          <w:rFonts w:asciiTheme="minorEastAsia" w:eastAsia="黑体" w:hAnsiTheme="minorEastAsia" w:hint="eastAsia"/>
          <w:szCs w:val="21"/>
        </w:rPr>
        <w:t>年第四十五届会议通过</w:t>
      </w:r>
      <w:r w:rsidRPr="00C95879">
        <w:rPr>
          <w:rFonts w:asciiTheme="minorEastAsia" w:eastAsia="黑体" w:hAnsiTheme="minorEastAsia" w:hint="eastAsia"/>
          <w:szCs w:val="21"/>
        </w:rPr>
        <w:t>)</w:t>
      </w:r>
      <w:r w:rsidRPr="00C95879">
        <w:rPr>
          <w:rFonts w:asciiTheme="minorEastAsia" w:eastAsia="黑体" w:hAnsiTheme="minorEastAsia" w:hint="eastAsia"/>
          <w:szCs w:val="21"/>
        </w:rPr>
        <w:t>。委员会请立法大会按照其任务授权采取必要步骤，</w:t>
      </w:r>
      <w:r w:rsidRPr="00C95879">
        <w:rPr>
          <w:rFonts w:eastAsia="黑体" w:hAnsi="黑体" w:hint="eastAsia"/>
          <w:szCs w:val="21"/>
        </w:rPr>
        <w:t>从现在起直至根据《公约》提交下一次报告时</w:t>
      </w:r>
      <w:r w:rsidRPr="00C95879">
        <w:rPr>
          <w:rFonts w:eastAsia="黑体" w:hAnsi="黑体"/>
          <w:szCs w:val="21"/>
        </w:rPr>
        <w:t>，</w:t>
      </w:r>
      <w:r w:rsidRPr="00C95879">
        <w:rPr>
          <w:rFonts w:asciiTheme="minorEastAsia" w:eastAsia="黑体" w:hAnsiTheme="minorEastAsia" w:hint="eastAsia"/>
          <w:szCs w:val="21"/>
        </w:rPr>
        <w:t>落实本结论性意见。</w:t>
      </w:r>
    </w:p>
    <w:p w:rsidR="00E82A3F" w:rsidRPr="00C95879" w:rsidRDefault="00E82A3F" w:rsidP="00E82A3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rPr>
          <w:rFonts w:ascii="Times New Roman"/>
        </w:rPr>
      </w:pPr>
      <w:r w:rsidRPr="00C95879">
        <w:rPr>
          <w:rFonts w:ascii="Times New Roman"/>
        </w:rPr>
        <w:tab/>
        <w:t>D</w:t>
      </w:r>
      <w:r w:rsidRPr="00C95879">
        <w:rPr>
          <w:rFonts w:ascii="Times New Roman" w:hint="eastAsia"/>
        </w:rPr>
        <w:t>.</w:t>
      </w:r>
      <w:r w:rsidRPr="00C95879">
        <w:rPr>
          <w:rFonts w:ascii="Times New Roman" w:hint="eastAsia"/>
        </w:rPr>
        <w:tab/>
      </w:r>
      <w:r w:rsidRPr="00C95879">
        <w:rPr>
          <w:rFonts w:ascii="Times New Roman"/>
        </w:rPr>
        <w:t>主要</w:t>
      </w:r>
      <w:r w:rsidRPr="00C95879">
        <w:rPr>
          <w:rFonts w:ascii="Times New Roman" w:hint="eastAsia"/>
        </w:rPr>
        <w:t>关切</w:t>
      </w:r>
      <w:r w:rsidRPr="00C95879">
        <w:rPr>
          <w:rFonts w:ascii="Times New Roman"/>
        </w:rPr>
        <w:t>领域和建议</w:t>
      </w:r>
    </w:p>
    <w:p w:rsidR="00E82A3F" w:rsidRPr="00C95879" w:rsidRDefault="00E82A3F" w:rsidP="00E82A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hanging="1267"/>
        <w:rPr>
          <w:rFonts w:ascii="Times New Roman"/>
          <w:szCs w:val="21"/>
        </w:rPr>
      </w:pPr>
      <w:r w:rsidRPr="00C95879">
        <w:rPr>
          <w:rFonts w:ascii="Times New Roman"/>
          <w:szCs w:val="21"/>
        </w:rPr>
        <w:tab/>
      </w:r>
      <w:r w:rsidRPr="00C95879">
        <w:rPr>
          <w:rFonts w:ascii="Times New Roman"/>
          <w:szCs w:val="21"/>
        </w:rPr>
        <w:tab/>
      </w:r>
      <w:r w:rsidRPr="00C95879">
        <w:rPr>
          <w:rFonts w:ascii="Times New Roman" w:hAnsi="黑体"/>
          <w:szCs w:val="21"/>
        </w:rPr>
        <w:t>宪法和立法框架</w:t>
      </w:r>
    </w:p>
    <w:p w:rsidR="00E82A3F" w:rsidRPr="00C95879" w:rsidRDefault="00E82A3F" w:rsidP="00E82A3F">
      <w:pPr>
        <w:pStyle w:val="SingleTxt"/>
        <w:spacing w:after="120"/>
        <w:rPr>
          <w:szCs w:val="21"/>
        </w:rPr>
      </w:pPr>
      <w:r w:rsidRPr="00C95879">
        <w:rPr>
          <w:szCs w:val="21"/>
        </w:rPr>
        <w:t>8.</w:t>
      </w:r>
      <w:r w:rsidRPr="00C95879">
        <w:rPr>
          <w:szCs w:val="21"/>
        </w:rPr>
        <w:tab/>
      </w:r>
      <w:r w:rsidRPr="00C95879">
        <w:rPr>
          <w:szCs w:val="21"/>
        </w:rPr>
        <w:t>委员会指出，</w:t>
      </w:r>
      <w:r w:rsidRPr="00C95879">
        <w:rPr>
          <w:rFonts w:hint="eastAsia"/>
          <w:szCs w:val="21"/>
        </w:rPr>
        <w:t>依据</w:t>
      </w:r>
      <w:r w:rsidRPr="00C95879">
        <w:rPr>
          <w:szCs w:val="21"/>
        </w:rPr>
        <w:t>2017</w:t>
      </w:r>
      <w:r w:rsidRPr="00C95879">
        <w:rPr>
          <w:szCs w:val="21"/>
        </w:rPr>
        <w:t>年</w:t>
      </w:r>
      <w:r w:rsidRPr="00C95879">
        <w:rPr>
          <w:szCs w:val="21"/>
        </w:rPr>
        <w:t>4</w:t>
      </w:r>
      <w:r w:rsidRPr="00C95879">
        <w:rPr>
          <w:szCs w:val="21"/>
        </w:rPr>
        <w:t>月生效的修订后的《宪法》</w:t>
      </w:r>
      <w:r w:rsidRPr="00C95879">
        <w:rPr>
          <w:rFonts w:hint="eastAsia"/>
          <w:szCs w:val="21"/>
        </w:rPr>
        <w:t>，</w:t>
      </w:r>
      <w:r w:rsidRPr="00C95879">
        <w:rPr>
          <w:szCs w:val="21"/>
        </w:rPr>
        <w:t>禁止基于性别等各种原因的歧视，并保障男女平等原则。委员会也指出，</w:t>
      </w:r>
      <w:r w:rsidRPr="00C95879">
        <w:rPr>
          <w:szCs w:val="21"/>
        </w:rPr>
        <w:t>2015</w:t>
      </w:r>
      <w:r w:rsidRPr="00C95879">
        <w:rPr>
          <w:szCs w:val="21"/>
        </w:rPr>
        <w:t>年</w:t>
      </w:r>
      <w:r w:rsidRPr="00C95879">
        <w:rPr>
          <w:szCs w:val="21"/>
        </w:rPr>
        <w:t>9</w:t>
      </w:r>
      <w:r w:rsidRPr="00C95879">
        <w:rPr>
          <w:szCs w:val="21"/>
        </w:rPr>
        <w:t>月通过的《性别平等法》对包括直接和间接歧视在内的性别歧视作出了界定</w:t>
      </w:r>
      <w:r w:rsidRPr="00C95879">
        <w:rPr>
          <w:rFonts w:hint="eastAsia"/>
          <w:szCs w:val="21"/>
        </w:rPr>
        <w:t>，</w:t>
      </w:r>
      <w:r w:rsidRPr="00C95879">
        <w:rPr>
          <w:szCs w:val="21"/>
        </w:rPr>
        <w:t>并规定禁止性别歧视。但委员会对以下方面感到关切：</w:t>
      </w:r>
    </w:p>
    <w:p w:rsidR="00E82A3F" w:rsidRPr="00C95879" w:rsidRDefault="00E82A3F" w:rsidP="00E82A3F">
      <w:pPr>
        <w:pStyle w:val="SingleTxt"/>
        <w:spacing w:after="120"/>
        <w:rPr>
          <w:szCs w:val="21"/>
        </w:rPr>
      </w:pPr>
      <w:r w:rsidRPr="00C95879">
        <w:rPr>
          <w:szCs w:val="21"/>
        </w:rPr>
        <w:tab/>
        <w:t>(a)</w:t>
      </w:r>
      <w:r w:rsidRPr="00C95879">
        <w:rPr>
          <w:rFonts w:hint="eastAsia"/>
          <w:szCs w:val="21"/>
        </w:rPr>
        <w:tab/>
      </w:r>
      <w:r w:rsidRPr="00C95879">
        <w:rPr>
          <w:szCs w:val="21"/>
        </w:rPr>
        <w:t>依据《性别平等法》第</w:t>
      </w:r>
      <w:r w:rsidRPr="00C95879">
        <w:rPr>
          <w:szCs w:val="21"/>
        </w:rPr>
        <w:t>17(2)</w:t>
      </w:r>
      <w:r w:rsidRPr="00C95879">
        <w:rPr>
          <w:rFonts w:hint="eastAsia"/>
          <w:szCs w:val="21"/>
        </w:rPr>
        <w:t>条，</w:t>
      </w:r>
      <w:r w:rsidRPr="00C95879">
        <w:rPr>
          <w:szCs w:val="21"/>
        </w:rPr>
        <w:t>在禁止性别歧视方面</w:t>
      </w:r>
      <w:r w:rsidRPr="00C95879">
        <w:rPr>
          <w:rFonts w:hint="eastAsia"/>
          <w:szCs w:val="21"/>
        </w:rPr>
        <w:t>，</w:t>
      </w:r>
      <w:r w:rsidRPr="00C95879">
        <w:rPr>
          <w:szCs w:val="21"/>
        </w:rPr>
        <w:t>允许</w:t>
      </w:r>
      <w:r w:rsidRPr="00C95879">
        <w:rPr>
          <w:rFonts w:hint="eastAsia"/>
          <w:szCs w:val="21"/>
        </w:rPr>
        <w:t>存在基于</w:t>
      </w:r>
      <w:r w:rsidRPr="00C95879">
        <w:rPr>
          <w:szCs w:val="21"/>
        </w:rPr>
        <w:t>宗教原则和国家安全</w:t>
      </w:r>
      <w:r w:rsidRPr="00C95879">
        <w:rPr>
          <w:rFonts w:hint="eastAsia"/>
          <w:szCs w:val="21"/>
        </w:rPr>
        <w:t>的</w:t>
      </w:r>
      <w:r w:rsidRPr="00C95879">
        <w:rPr>
          <w:szCs w:val="21"/>
        </w:rPr>
        <w:t>例外情况；</w:t>
      </w:r>
    </w:p>
    <w:p w:rsidR="00E82A3F" w:rsidRPr="00C95879" w:rsidRDefault="00E82A3F" w:rsidP="00E82A3F">
      <w:pPr>
        <w:pStyle w:val="SingleTxt"/>
        <w:spacing w:after="120"/>
        <w:rPr>
          <w:szCs w:val="21"/>
        </w:rPr>
      </w:pPr>
      <w:r w:rsidRPr="00C95879">
        <w:rPr>
          <w:szCs w:val="21"/>
        </w:rPr>
        <w:tab/>
        <w:t>(b)</w:t>
      </w:r>
      <w:r w:rsidRPr="00C95879">
        <w:rPr>
          <w:rFonts w:hint="eastAsia"/>
          <w:szCs w:val="21"/>
        </w:rPr>
        <w:tab/>
      </w:r>
      <w:r w:rsidRPr="00C95879">
        <w:rPr>
          <w:szCs w:val="21"/>
        </w:rPr>
        <w:t>《宪法》和《性别平等法》中有关禁止性别歧视的规定不适用于南部边境省份，</w:t>
      </w:r>
      <w:r w:rsidRPr="00C95879">
        <w:rPr>
          <w:rFonts w:hint="eastAsia"/>
          <w:szCs w:val="21"/>
        </w:rPr>
        <w:t>那些</w:t>
      </w:r>
      <w:r w:rsidRPr="00C95879">
        <w:rPr>
          <w:szCs w:val="21"/>
        </w:rPr>
        <w:t>省份继续适用特殊紧急法律。</w:t>
      </w:r>
    </w:p>
    <w:p w:rsidR="00E82A3F" w:rsidRPr="00C95879" w:rsidRDefault="00E82A3F" w:rsidP="00E82A3F">
      <w:pPr>
        <w:pStyle w:val="SingleTxt"/>
        <w:spacing w:after="120"/>
        <w:rPr>
          <w:szCs w:val="21"/>
        </w:rPr>
      </w:pPr>
      <w:r w:rsidRPr="00C95879">
        <w:rPr>
          <w:szCs w:val="21"/>
        </w:rPr>
        <w:t>9.</w:t>
      </w:r>
      <w:r w:rsidRPr="00C95879">
        <w:rPr>
          <w:szCs w:val="21"/>
        </w:rPr>
        <w:tab/>
      </w:r>
      <w:r w:rsidRPr="00C95879">
        <w:rPr>
          <w:rFonts w:eastAsia="黑体"/>
          <w:szCs w:val="21"/>
        </w:rPr>
        <w:t>委员会建议</w:t>
      </w:r>
      <w:r w:rsidRPr="00C95879">
        <w:rPr>
          <w:rFonts w:eastAsia="黑体" w:hint="eastAsia"/>
          <w:szCs w:val="21"/>
        </w:rPr>
        <w:t>该</w:t>
      </w:r>
      <w:r w:rsidRPr="00C95879">
        <w:rPr>
          <w:rFonts w:eastAsia="黑体"/>
          <w:szCs w:val="21"/>
        </w:rPr>
        <w:t>缔约国：</w:t>
      </w:r>
    </w:p>
    <w:p w:rsidR="00E82A3F" w:rsidRPr="00C95879" w:rsidRDefault="00E82A3F" w:rsidP="00E82A3F">
      <w:pPr>
        <w:pStyle w:val="SingleTxt"/>
        <w:spacing w:after="120"/>
        <w:rPr>
          <w:szCs w:val="21"/>
        </w:rPr>
      </w:pPr>
      <w:r w:rsidRPr="00C95879">
        <w:rPr>
          <w:szCs w:val="21"/>
        </w:rPr>
        <w:tab/>
      </w:r>
      <w:r w:rsidRPr="00C95879">
        <w:rPr>
          <w:rFonts w:eastAsia="黑体"/>
          <w:szCs w:val="21"/>
        </w:rPr>
        <w:t>(a)</w:t>
      </w:r>
      <w:r w:rsidRPr="00C95879">
        <w:rPr>
          <w:rFonts w:eastAsia="黑体" w:hint="eastAsia"/>
          <w:szCs w:val="21"/>
        </w:rPr>
        <w:tab/>
      </w:r>
      <w:r w:rsidRPr="00C95879">
        <w:rPr>
          <w:rFonts w:eastAsia="黑体"/>
          <w:szCs w:val="21"/>
        </w:rPr>
        <w:t>修订《性别平等法》第</w:t>
      </w:r>
      <w:r w:rsidRPr="00C95879">
        <w:rPr>
          <w:rFonts w:eastAsia="黑体"/>
          <w:szCs w:val="21"/>
        </w:rPr>
        <w:t>17(2)</w:t>
      </w:r>
      <w:r w:rsidRPr="00C95879">
        <w:rPr>
          <w:rFonts w:eastAsia="黑体" w:hint="eastAsia"/>
          <w:szCs w:val="21"/>
        </w:rPr>
        <w:t>条</w:t>
      </w:r>
      <w:r w:rsidRPr="00C95879">
        <w:rPr>
          <w:rFonts w:eastAsia="黑体"/>
          <w:szCs w:val="21"/>
        </w:rPr>
        <w:t>，确保在禁止性别歧视方面没有例外；</w:t>
      </w:r>
    </w:p>
    <w:p w:rsidR="00E82A3F" w:rsidRPr="00C95879" w:rsidRDefault="00E82A3F" w:rsidP="00E82A3F">
      <w:pPr>
        <w:pStyle w:val="SingleTxt"/>
        <w:rPr>
          <w:szCs w:val="21"/>
        </w:rPr>
      </w:pPr>
      <w:r w:rsidRPr="00C95879">
        <w:rPr>
          <w:szCs w:val="21"/>
        </w:rPr>
        <w:tab/>
      </w:r>
      <w:r w:rsidRPr="00C95879">
        <w:rPr>
          <w:rFonts w:eastAsia="黑体"/>
          <w:szCs w:val="21"/>
        </w:rPr>
        <w:t>(b)</w:t>
      </w:r>
      <w:r w:rsidRPr="00C95879">
        <w:rPr>
          <w:rFonts w:eastAsia="黑体" w:hint="eastAsia"/>
          <w:szCs w:val="21"/>
        </w:rPr>
        <w:tab/>
      </w:r>
      <w:r w:rsidRPr="00C95879">
        <w:rPr>
          <w:rFonts w:eastAsia="黑体"/>
          <w:szCs w:val="21"/>
        </w:rPr>
        <w:t>在法律和实践中确保所有生活在适用紧急法律的地区的妇女和女童都能有效避免</w:t>
      </w:r>
      <w:r w:rsidRPr="00C95879">
        <w:rPr>
          <w:rFonts w:eastAsia="黑体" w:hint="eastAsia"/>
          <w:szCs w:val="21"/>
        </w:rPr>
        <w:t>遭受</w:t>
      </w:r>
      <w:r w:rsidRPr="00C95879">
        <w:rPr>
          <w:rFonts w:eastAsia="黑体"/>
          <w:szCs w:val="21"/>
        </w:rPr>
        <w:t>歧视，并忆及不可减损不歧视原则，即使在武装冲突和紧急状态</w:t>
      </w:r>
      <w:r w:rsidRPr="00C95879">
        <w:rPr>
          <w:rFonts w:eastAsia="黑体"/>
          <w:szCs w:val="21"/>
        </w:rPr>
        <w:lastRenderedPageBreak/>
        <w:t>下也</w:t>
      </w:r>
      <w:r w:rsidRPr="00C95879">
        <w:rPr>
          <w:rFonts w:eastAsia="黑体" w:hint="eastAsia"/>
          <w:szCs w:val="21"/>
        </w:rPr>
        <w:t>应</w:t>
      </w:r>
      <w:r w:rsidRPr="00C95879">
        <w:rPr>
          <w:rFonts w:eastAsia="黑体"/>
          <w:szCs w:val="21"/>
        </w:rPr>
        <w:t>继续遵循</w:t>
      </w:r>
      <w:r w:rsidRPr="00C95879">
        <w:rPr>
          <w:rFonts w:eastAsia="黑体" w:hint="eastAsia"/>
          <w:szCs w:val="21"/>
        </w:rPr>
        <w:t>该</w:t>
      </w:r>
      <w:r w:rsidRPr="00C95879">
        <w:rPr>
          <w:rFonts w:eastAsia="黑体"/>
          <w:szCs w:val="21"/>
        </w:rPr>
        <w:t>原则，如委员会关于《公约》第</w:t>
      </w:r>
      <w:r w:rsidRPr="00C95879">
        <w:rPr>
          <w:rFonts w:eastAsia="黑体" w:hint="eastAsia"/>
          <w:szCs w:val="21"/>
        </w:rPr>
        <w:t>二</w:t>
      </w:r>
      <w:r w:rsidRPr="00C95879">
        <w:rPr>
          <w:rFonts w:eastAsia="黑体"/>
          <w:szCs w:val="21"/>
        </w:rPr>
        <w:t>条规定的</w:t>
      </w:r>
      <w:r w:rsidRPr="00C95879">
        <w:rPr>
          <w:rFonts w:eastAsia="黑体" w:hint="eastAsia"/>
          <w:szCs w:val="21"/>
        </w:rPr>
        <w:t>该</w:t>
      </w:r>
      <w:r w:rsidRPr="00C95879">
        <w:rPr>
          <w:rFonts w:eastAsia="黑体"/>
          <w:szCs w:val="21"/>
        </w:rPr>
        <w:t>缔约国核心义务的第</w:t>
      </w:r>
      <w:r w:rsidRPr="00C95879">
        <w:rPr>
          <w:rFonts w:eastAsia="黑体"/>
          <w:szCs w:val="21"/>
        </w:rPr>
        <w:t>28</w:t>
      </w:r>
      <w:r w:rsidRPr="00C95879">
        <w:rPr>
          <w:rFonts w:eastAsia="黑体" w:hint="eastAsia"/>
          <w:szCs w:val="21"/>
        </w:rPr>
        <w:t>(</w:t>
      </w:r>
      <w:r w:rsidRPr="00C95879">
        <w:rPr>
          <w:rFonts w:eastAsia="黑体"/>
          <w:szCs w:val="21"/>
        </w:rPr>
        <w:t>2010</w:t>
      </w:r>
      <w:r w:rsidRPr="00C95879">
        <w:rPr>
          <w:rFonts w:eastAsia="黑体" w:hint="eastAsia"/>
          <w:szCs w:val="21"/>
        </w:rPr>
        <w:t>)</w:t>
      </w:r>
      <w:r w:rsidRPr="00C95879">
        <w:rPr>
          <w:rFonts w:eastAsia="黑体"/>
          <w:szCs w:val="21"/>
        </w:rPr>
        <w:t>号一般性建议所述。</w:t>
      </w:r>
    </w:p>
    <w:p w:rsidR="00E82A3F" w:rsidRPr="00C95879" w:rsidRDefault="00E82A3F" w:rsidP="00E82A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hanging="1267"/>
        <w:rPr>
          <w:rFonts w:ascii="Times New Roman"/>
          <w:szCs w:val="21"/>
        </w:rPr>
      </w:pPr>
      <w:r w:rsidRPr="00C95879">
        <w:rPr>
          <w:rFonts w:ascii="Times New Roman"/>
          <w:szCs w:val="21"/>
        </w:rPr>
        <w:tab/>
      </w:r>
      <w:r w:rsidRPr="00C95879">
        <w:rPr>
          <w:rFonts w:ascii="Times New Roman"/>
          <w:szCs w:val="21"/>
        </w:rPr>
        <w:tab/>
      </w:r>
      <w:r w:rsidRPr="00C95879">
        <w:rPr>
          <w:rFonts w:ascii="Times New Roman" w:hAnsi="黑体"/>
          <w:szCs w:val="21"/>
        </w:rPr>
        <w:t>司法救助和救济</w:t>
      </w:r>
    </w:p>
    <w:p w:rsidR="00E82A3F" w:rsidRPr="00C95879" w:rsidRDefault="00E82A3F" w:rsidP="00E82A3F">
      <w:pPr>
        <w:pStyle w:val="SingleTxt"/>
        <w:rPr>
          <w:szCs w:val="21"/>
        </w:rPr>
      </w:pPr>
      <w:r w:rsidRPr="00C95879">
        <w:rPr>
          <w:szCs w:val="21"/>
        </w:rPr>
        <w:t>10.</w:t>
      </w:r>
      <w:r w:rsidRPr="00C95879">
        <w:rPr>
          <w:szCs w:val="21"/>
        </w:rPr>
        <w:tab/>
      </w:r>
      <w:r w:rsidRPr="00C95879">
        <w:rPr>
          <w:szCs w:val="21"/>
        </w:rPr>
        <w:t>委员会仍感到关切的是，</w:t>
      </w:r>
      <w:r w:rsidRPr="00C95879">
        <w:rPr>
          <w:rFonts w:hint="eastAsia"/>
          <w:szCs w:val="21"/>
        </w:rPr>
        <w:t>该缔约国</w:t>
      </w:r>
      <w:r w:rsidRPr="00C95879">
        <w:rPr>
          <w:szCs w:val="21"/>
        </w:rPr>
        <w:t>仍然存在</w:t>
      </w:r>
      <w:r w:rsidRPr="00C95879">
        <w:rPr>
          <w:rFonts w:hint="eastAsia"/>
          <w:szCs w:val="21"/>
        </w:rPr>
        <w:t>多个</w:t>
      </w:r>
      <w:r w:rsidRPr="00C95879">
        <w:rPr>
          <w:szCs w:val="21"/>
        </w:rPr>
        <w:t>阻碍妇女和女童在权利受</w:t>
      </w:r>
      <w:r w:rsidRPr="00C95879">
        <w:rPr>
          <w:rFonts w:hint="eastAsia"/>
          <w:szCs w:val="21"/>
        </w:rPr>
        <w:t>到</w:t>
      </w:r>
      <w:r w:rsidRPr="00C95879">
        <w:rPr>
          <w:szCs w:val="21"/>
        </w:rPr>
        <w:t>侵犯时获得司法救助和有效救济的障碍，特别是对农村妇女、土著妇女、民族和宗教少数群体的妇女以及残疾妇女而言。这些障碍包括：</w:t>
      </w:r>
    </w:p>
    <w:p w:rsidR="00E82A3F" w:rsidRPr="00C95879" w:rsidRDefault="00E82A3F" w:rsidP="00E82A3F">
      <w:pPr>
        <w:pStyle w:val="SingleTxt"/>
        <w:rPr>
          <w:szCs w:val="21"/>
        </w:rPr>
      </w:pPr>
      <w:r w:rsidRPr="00C95879">
        <w:rPr>
          <w:szCs w:val="21"/>
        </w:rPr>
        <w:tab/>
        <w:t>(a)</w:t>
      </w:r>
      <w:r w:rsidRPr="00C95879">
        <w:rPr>
          <w:rFonts w:hint="eastAsia"/>
          <w:szCs w:val="21"/>
        </w:rPr>
        <w:tab/>
      </w:r>
      <w:r w:rsidRPr="00C95879">
        <w:rPr>
          <w:szCs w:val="21"/>
        </w:rPr>
        <w:t>社会和文化上的污名化阻止了妇女和女童</w:t>
      </w:r>
      <w:r w:rsidRPr="00C95879">
        <w:rPr>
          <w:rFonts w:hint="eastAsia"/>
          <w:szCs w:val="21"/>
        </w:rPr>
        <w:t>进行</w:t>
      </w:r>
      <w:r w:rsidRPr="00C95879">
        <w:rPr>
          <w:szCs w:val="21"/>
        </w:rPr>
        <w:t>投诉，特别是在涉及性暴力和性别暴力</w:t>
      </w:r>
      <w:r w:rsidRPr="00C95879">
        <w:rPr>
          <w:rFonts w:hint="eastAsia"/>
          <w:szCs w:val="21"/>
        </w:rPr>
        <w:t>时</w:t>
      </w:r>
      <w:r w:rsidRPr="00C95879">
        <w:rPr>
          <w:szCs w:val="21"/>
        </w:rPr>
        <w:t>；</w:t>
      </w:r>
    </w:p>
    <w:p w:rsidR="00E82A3F" w:rsidRPr="00C95879" w:rsidRDefault="00E82A3F" w:rsidP="00E82A3F">
      <w:pPr>
        <w:pStyle w:val="SingleTxt"/>
        <w:rPr>
          <w:szCs w:val="21"/>
        </w:rPr>
      </w:pPr>
      <w:r w:rsidRPr="00C95879">
        <w:rPr>
          <w:szCs w:val="21"/>
        </w:rPr>
        <w:tab/>
        <w:t>(b)</w:t>
      </w:r>
      <w:r w:rsidRPr="00C95879">
        <w:rPr>
          <w:rFonts w:hint="eastAsia"/>
          <w:szCs w:val="21"/>
        </w:rPr>
        <w:tab/>
      </w:r>
      <w:r w:rsidRPr="00C95879">
        <w:rPr>
          <w:szCs w:val="21"/>
        </w:rPr>
        <w:t>法律知识有限</w:t>
      </w:r>
      <w:r w:rsidRPr="00C95879">
        <w:rPr>
          <w:rFonts w:hint="eastAsia"/>
          <w:szCs w:val="21"/>
        </w:rPr>
        <w:t>，获取</w:t>
      </w:r>
      <w:r w:rsidRPr="00C95879">
        <w:rPr>
          <w:szCs w:val="21"/>
        </w:rPr>
        <w:t>可用救济信息的途径</w:t>
      </w:r>
      <w:r w:rsidRPr="00C95879">
        <w:rPr>
          <w:rFonts w:hint="eastAsia"/>
          <w:szCs w:val="21"/>
        </w:rPr>
        <w:t>不足</w:t>
      </w:r>
      <w:r w:rsidRPr="00C95879">
        <w:rPr>
          <w:szCs w:val="21"/>
        </w:rPr>
        <w:t>；</w:t>
      </w:r>
    </w:p>
    <w:p w:rsidR="00E82A3F" w:rsidRPr="00C95879" w:rsidRDefault="00E82A3F" w:rsidP="00E82A3F">
      <w:pPr>
        <w:pStyle w:val="SingleTxt"/>
        <w:rPr>
          <w:szCs w:val="21"/>
        </w:rPr>
      </w:pPr>
      <w:r w:rsidRPr="00C95879">
        <w:rPr>
          <w:szCs w:val="21"/>
        </w:rPr>
        <w:tab/>
        <w:t>(c)</w:t>
      </w:r>
      <w:r w:rsidRPr="00C95879">
        <w:rPr>
          <w:rFonts w:hint="eastAsia"/>
          <w:szCs w:val="21"/>
        </w:rPr>
        <w:tab/>
      </w:r>
      <w:r w:rsidRPr="00C95879">
        <w:rPr>
          <w:szCs w:val="21"/>
        </w:rPr>
        <w:t>司法系统对性别平等问题缺乏敏感性，包括执法人员对</w:t>
      </w:r>
      <w:r w:rsidRPr="00C95879">
        <w:rPr>
          <w:rFonts w:hint="eastAsia"/>
          <w:szCs w:val="21"/>
        </w:rPr>
        <w:t>投诉</w:t>
      </w:r>
      <w:r w:rsidRPr="00C95879">
        <w:rPr>
          <w:szCs w:val="21"/>
        </w:rPr>
        <w:t>侵权行为的妇女采取消极态度等，导致经常无法对投诉进行登记和调查；</w:t>
      </w:r>
    </w:p>
    <w:p w:rsidR="00E82A3F" w:rsidRPr="00C95879" w:rsidRDefault="00E82A3F" w:rsidP="00E82A3F">
      <w:pPr>
        <w:pStyle w:val="SingleTxt"/>
        <w:rPr>
          <w:szCs w:val="21"/>
        </w:rPr>
      </w:pPr>
      <w:r w:rsidRPr="00C95879">
        <w:rPr>
          <w:szCs w:val="21"/>
        </w:rPr>
        <w:tab/>
        <w:t>(d)</w:t>
      </w:r>
      <w:r w:rsidRPr="00C95879">
        <w:rPr>
          <w:rFonts w:hint="eastAsia"/>
          <w:szCs w:val="21"/>
        </w:rPr>
        <w:tab/>
      </w:r>
      <w:r w:rsidRPr="00C95879">
        <w:rPr>
          <w:szCs w:val="21"/>
        </w:rPr>
        <w:t>普遍存在的腐败继续阻碍妇女获得司法救助。</w:t>
      </w:r>
    </w:p>
    <w:p w:rsidR="00E82A3F" w:rsidRPr="00C95879" w:rsidRDefault="00E82A3F" w:rsidP="00E82A3F">
      <w:pPr>
        <w:pStyle w:val="SingleTxt"/>
        <w:rPr>
          <w:szCs w:val="21"/>
        </w:rPr>
      </w:pPr>
      <w:r w:rsidRPr="00C95879">
        <w:rPr>
          <w:szCs w:val="21"/>
        </w:rPr>
        <w:t>11.</w:t>
      </w:r>
      <w:r w:rsidRPr="00C95879">
        <w:rPr>
          <w:szCs w:val="21"/>
        </w:rPr>
        <w:tab/>
      </w:r>
      <w:r w:rsidRPr="00C95879">
        <w:rPr>
          <w:rFonts w:eastAsia="黑体"/>
          <w:spacing w:val="6"/>
          <w:szCs w:val="21"/>
        </w:rPr>
        <w:t>委员会回顾其关于妇女获得司法救助的第</w:t>
      </w:r>
      <w:r w:rsidRPr="00C95879">
        <w:rPr>
          <w:rFonts w:eastAsia="黑体"/>
          <w:spacing w:val="6"/>
          <w:szCs w:val="21"/>
        </w:rPr>
        <w:t>33</w:t>
      </w:r>
      <w:r w:rsidRPr="00C95879">
        <w:rPr>
          <w:rFonts w:eastAsia="黑体" w:hint="eastAsia"/>
          <w:spacing w:val="6"/>
          <w:szCs w:val="21"/>
        </w:rPr>
        <w:t>(</w:t>
      </w:r>
      <w:r w:rsidRPr="00C95879">
        <w:rPr>
          <w:rFonts w:eastAsia="黑体"/>
          <w:spacing w:val="6"/>
          <w:szCs w:val="21"/>
        </w:rPr>
        <w:t>2015</w:t>
      </w:r>
      <w:r w:rsidRPr="00C95879">
        <w:rPr>
          <w:rFonts w:eastAsia="黑体" w:hint="eastAsia"/>
          <w:spacing w:val="6"/>
          <w:szCs w:val="21"/>
        </w:rPr>
        <w:t>)</w:t>
      </w:r>
      <w:r w:rsidRPr="00C95879">
        <w:rPr>
          <w:rFonts w:eastAsia="黑体"/>
          <w:spacing w:val="6"/>
          <w:szCs w:val="21"/>
        </w:rPr>
        <w:t>号一般性建议，建议</w:t>
      </w:r>
      <w:r w:rsidRPr="00C95879">
        <w:rPr>
          <w:rFonts w:eastAsia="黑体" w:hint="eastAsia"/>
          <w:spacing w:val="6"/>
          <w:szCs w:val="21"/>
        </w:rPr>
        <w:t>该</w:t>
      </w:r>
      <w:r w:rsidRPr="00C95879">
        <w:rPr>
          <w:rFonts w:eastAsia="黑体"/>
          <w:spacing w:val="6"/>
          <w:szCs w:val="21"/>
        </w:rPr>
        <w:t>缔约国：</w:t>
      </w:r>
    </w:p>
    <w:p w:rsidR="00E82A3F" w:rsidRPr="00C95879" w:rsidRDefault="00E82A3F" w:rsidP="00E82A3F">
      <w:pPr>
        <w:pStyle w:val="SingleTxt"/>
        <w:rPr>
          <w:szCs w:val="21"/>
        </w:rPr>
      </w:pPr>
      <w:r w:rsidRPr="00C95879">
        <w:rPr>
          <w:szCs w:val="21"/>
        </w:rPr>
        <w:tab/>
      </w:r>
      <w:r w:rsidRPr="00C95879">
        <w:rPr>
          <w:rFonts w:eastAsia="黑体"/>
          <w:szCs w:val="21"/>
        </w:rPr>
        <w:t>(a)</w:t>
      </w:r>
      <w:r w:rsidRPr="00C95879">
        <w:rPr>
          <w:rFonts w:eastAsia="黑体" w:hint="eastAsia"/>
          <w:szCs w:val="21"/>
        </w:rPr>
        <w:tab/>
      </w:r>
      <w:r w:rsidRPr="00C95879">
        <w:rPr>
          <w:rFonts w:eastAsia="黑体"/>
          <w:szCs w:val="21"/>
        </w:rPr>
        <w:t>简化获得司法基金的程序，确保所有妇女都</w:t>
      </w:r>
      <w:r w:rsidRPr="00C95879">
        <w:rPr>
          <w:rFonts w:eastAsia="黑体" w:hint="eastAsia"/>
          <w:szCs w:val="21"/>
        </w:rPr>
        <w:t>能</w:t>
      </w:r>
      <w:r w:rsidRPr="00C95879">
        <w:rPr>
          <w:rFonts w:eastAsia="黑体"/>
          <w:szCs w:val="21"/>
        </w:rPr>
        <w:t>获得和享有该基金，包括农村妇女、土著妇女、民族</w:t>
      </w:r>
      <w:r w:rsidRPr="00C95879">
        <w:rPr>
          <w:rFonts w:eastAsia="黑体" w:hint="eastAsia"/>
          <w:szCs w:val="21"/>
        </w:rPr>
        <w:t>和</w:t>
      </w:r>
      <w:r w:rsidRPr="00C95879">
        <w:rPr>
          <w:rFonts w:eastAsia="黑体"/>
          <w:szCs w:val="21"/>
        </w:rPr>
        <w:t>宗教少数</w:t>
      </w:r>
      <w:r w:rsidRPr="00C95879">
        <w:rPr>
          <w:rFonts w:eastAsia="黑体" w:hint="eastAsia"/>
          <w:szCs w:val="21"/>
        </w:rPr>
        <w:t>群体</w:t>
      </w:r>
      <w:r w:rsidRPr="00C95879">
        <w:rPr>
          <w:rFonts w:eastAsia="黑体"/>
          <w:szCs w:val="21"/>
        </w:rPr>
        <w:t>的妇女</w:t>
      </w:r>
      <w:r w:rsidRPr="00C95879">
        <w:rPr>
          <w:rFonts w:eastAsia="黑体" w:hint="eastAsia"/>
          <w:szCs w:val="21"/>
        </w:rPr>
        <w:t>以及</w:t>
      </w:r>
      <w:r w:rsidRPr="00C95879">
        <w:rPr>
          <w:rFonts w:eastAsia="黑体"/>
          <w:szCs w:val="21"/>
        </w:rPr>
        <w:t>残疾妇女。</w:t>
      </w:r>
    </w:p>
    <w:p w:rsidR="00E82A3F" w:rsidRPr="00C95879" w:rsidRDefault="00E82A3F" w:rsidP="00E82A3F">
      <w:pPr>
        <w:pStyle w:val="SingleTxt"/>
        <w:rPr>
          <w:szCs w:val="21"/>
        </w:rPr>
      </w:pPr>
      <w:r w:rsidRPr="00C95879">
        <w:rPr>
          <w:szCs w:val="21"/>
        </w:rPr>
        <w:tab/>
      </w:r>
      <w:r w:rsidRPr="00C95879">
        <w:rPr>
          <w:rFonts w:eastAsia="黑体"/>
          <w:szCs w:val="21"/>
        </w:rPr>
        <w:t>(b)</w:t>
      </w:r>
      <w:r w:rsidRPr="00C95879">
        <w:rPr>
          <w:rFonts w:eastAsia="黑体" w:hint="eastAsia"/>
          <w:szCs w:val="21"/>
        </w:rPr>
        <w:tab/>
      </w:r>
      <w:r w:rsidRPr="00C95879">
        <w:rPr>
          <w:rFonts w:eastAsia="黑体"/>
          <w:szCs w:val="21"/>
        </w:rPr>
        <w:t>通过提高妇女和男子对权利的认识</w:t>
      </w:r>
      <w:r w:rsidRPr="00C95879">
        <w:rPr>
          <w:rFonts w:eastAsia="黑体" w:hint="eastAsia"/>
          <w:szCs w:val="21"/>
        </w:rPr>
        <w:t>并加强对妇女的法律扫盲</w:t>
      </w:r>
      <w:r w:rsidRPr="00C95879">
        <w:rPr>
          <w:rFonts w:eastAsia="黑体"/>
          <w:szCs w:val="21"/>
        </w:rPr>
        <w:t>，消除对争取</w:t>
      </w:r>
      <w:r w:rsidRPr="00C95879">
        <w:rPr>
          <w:rFonts w:eastAsia="黑体" w:hint="eastAsia"/>
          <w:szCs w:val="21"/>
        </w:rPr>
        <w:t>自身</w:t>
      </w:r>
      <w:r w:rsidRPr="00C95879">
        <w:rPr>
          <w:rFonts w:eastAsia="黑体"/>
          <w:szCs w:val="21"/>
        </w:rPr>
        <w:t>权利的妇女和女童的污名化；</w:t>
      </w:r>
    </w:p>
    <w:p w:rsidR="00E82A3F" w:rsidRPr="00C95879" w:rsidRDefault="00E82A3F" w:rsidP="00E82A3F">
      <w:pPr>
        <w:pStyle w:val="SingleTxt"/>
        <w:rPr>
          <w:szCs w:val="21"/>
        </w:rPr>
      </w:pPr>
      <w:r w:rsidRPr="00C95879">
        <w:rPr>
          <w:szCs w:val="21"/>
        </w:rPr>
        <w:tab/>
      </w:r>
      <w:r w:rsidRPr="00C95879">
        <w:rPr>
          <w:rFonts w:eastAsia="黑体"/>
          <w:szCs w:val="21"/>
        </w:rPr>
        <w:t>(c)</w:t>
      </w:r>
      <w:r w:rsidRPr="00C95879">
        <w:rPr>
          <w:rFonts w:eastAsia="黑体" w:hint="eastAsia"/>
          <w:szCs w:val="21"/>
        </w:rPr>
        <w:tab/>
      </w:r>
      <w:r w:rsidRPr="00C95879">
        <w:rPr>
          <w:rFonts w:eastAsia="黑体" w:hint="eastAsia"/>
          <w:szCs w:val="21"/>
        </w:rPr>
        <w:t>特别</w:t>
      </w:r>
      <w:r w:rsidRPr="00C95879">
        <w:rPr>
          <w:rFonts w:eastAsia="黑体"/>
          <w:szCs w:val="21"/>
        </w:rPr>
        <w:t>是向农村和偏远地区</w:t>
      </w:r>
      <w:r w:rsidRPr="00C95879">
        <w:rPr>
          <w:rFonts w:eastAsia="黑体" w:hint="eastAsia"/>
          <w:szCs w:val="21"/>
        </w:rPr>
        <w:t>的</w:t>
      </w:r>
      <w:r w:rsidRPr="00C95879">
        <w:rPr>
          <w:rFonts w:eastAsia="黑体"/>
          <w:szCs w:val="21"/>
        </w:rPr>
        <w:t>妇女</w:t>
      </w:r>
      <w:r w:rsidRPr="00C95879">
        <w:rPr>
          <w:rFonts w:eastAsia="黑体" w:hint="eastAsia"/>
          <w:szCs w:val="21"/>
        </w:rPr>
        <w:t>宣传信息，使其了解在</w:t>
      </w:r>
      <w:r w:rsidRPr="00C95879">
        <w:rPr>
          <w:rFonts w:eastAsia="黑体"/>
          <w:szCs w:val="21"/>
        </w:rPr>
        <w:t>权利受到侵犯时可用</w:t>
      </w:r>
      <w:r w:rsidRPr="00C95879">
        <w:rPr>
          <w:rFonts w:eastAsia="黑体" w:hint="eastAsia"/>
          <w:szCs w:val="21"/>
        </w:rPr>
        <w:t>的</w:t>
      </w:r>
      <w:r w:rsidRPr="00C95879">
        <w:rPr>
          <w:rFonts w:eastAsia="黑体"/>
          <w:szCs w:val="21"/>
        </w:rPr>
        <w:t>法律救济措施，包括在南部边境省份的穆斯林妇女中开展宣传</w:t>
      </w:r>
      <w:r w:rsidRPr="00C95879">
        <w:rPr>
          <w:rFonts w:eastAsia="黑体" w:hint="eastAsia"/>
          <w:szCs w:val="21"/>
        </w:rPr>
        <w:t>，</w:t>
      </w:r>
      <w:r w:rsidRPr="00C95879">
        <w:rPr>
          <w:rFonts w:eastAsia="黑体"/>
          <w:szCs w:val="21"/>
        </w:rPr>
        <w:t>使其了解除伊斯兰法之外该缔约国的刑事司法</w:t>
      </w:r>
      <w:r w:rsidRPr="00C95879">
        <w:rPr>
          <w:rFonts w:eastAsia="黑体" w:hint="eastAsia"/>
          <w:szCs w:val="21"/>
        </w:rPr>
        <w:t>制度中</w:t>
      </w:r>
      <w:r w:rsidRPr="00C95879">
        <w:rPr>
          <w:rFonts w:eastAsia="黑体"/>
          <w:szCs w:val="21"/>
        </w:rPr>
        <w:t>规定的可用救济措施；</w:t>
      </w:r>
    </w:p>
    <w:p w:rsidR="00E82A3F" w:rsidRPr="00C95879" w:rsidRDefault="00E82A3F" w:rsidP="00E82A3F">
      <w:pPr>
        <w:pStyle w:val="SingleTxt"/>
        <w:rPr>
          <w:szCs w:val="21"/>
        </w:rPr>
      </w:pPr>
      <w:r w:rsidRPr="00C95879">
        <w:rPr>
          <w:szCs w:val="21"/>
        </w:rPr>
        <w:tab/>
      </w:r>
      <w:r w:rsidRPr="00C95879">
        <w:rPr>
          <w:rFonts w:eastAsia="黑体"/>
          <w:szCs w:val="21"/>
        </w:rPr>
        <w:t>(d)</w:t>
      </w:r>
      <w:r w:rsidRPr="00C95879">
        <w:rPr>
          <w:rFonts w:eastAsia="黑体" w:hint="eastAsia"/>
          <w:szCs w:val="21"/>
        </w:rPr>
        <w:tab/>
      </w:r>
      <w:r w:rsidRPr="00C95879">
        <w:rPr>
          <w:rFonts w:eastAsia="黑体"/>
          <w:szCs w:val="21"/>
        </w:rPr>
        <w:t>加强司法系统对性别平等问题的敏感度，包括增加在司法系统工作的妇女人数</w:t>
      </w:r>
      <w:r w:rsidRPr="00C95879">
        <w:rPr>
          <w:rFonts w:eastAsia="黑体" w:hint="eastAsia"/>
          <w:szCs w:val="21"/>
        </w:rPr>
        <w:t>，</w:t>
      </w:r>
      <w:r w:rsidRPr="00C95879">
        <w:rPr>
          <w:rFonts w:eastAsia="黑体"/>
          <w:szCs w:val="21"/>
        </w:rPr>
        <w:t>并向法官、检察官、律师、警察和其他执法人员提供</w:t>
      </w:r>
      <w:r w:rsidRPr="00C95879">
        <w:rPr>
          <w:rFonts w:eastAsia="黑体" w:hint="eastAsia"/>
          <w:szCs w:val="21"/>
        </w:rPr>
        <w:t>关于</w:t>
      </w:r>
      <w:r w:rsidRPr="00C95879">
        <w:rPr>
          <w:rFonts w:eastAsia="黑体"/>
          <w:szCs w:val="21"/>
        </w:rPr>
        <w:t>《公约》、委员会判例及其一般性</w:t>
      </w:r>
      <w:r w:rsidRPr="00C95879">
        <w:rPr>
          <w:rFonts w:eastAsia="黑体" w:hint="eastAsia"/>
          <w:szCs w:val="21"/>
        </w:rPr>
        <w:t>建议</w:t>
      </w:r>
      <w:r w:rsidRPr="00C95879">
        <w:rPr>
          <w:rFonts w:eastAsia="黑体"/>
          <w:szCs w:val="21"/>
        </w:rPr>
        <w:t>的系统化能力建设培训；</w:t>
      </w:r>
    </w:p>
    <w:p w:rsidR="00E82A3F" w:rsidRPr="00C95879" w:rsidRDefault="00E82A3F" w:rsidP="00E82A3F">
      <w:pPr>
        <w:pStyle w:val="SingleTxt"/>
        <w:rPr>
          <w:szCs w:val="21"/>
        </w:rPr>
      </w:pPr>
      <w:r w:rsidRPr="00C95879">
        <w:rPr>
          <w:szCs w:val="21"/>
        </w:rPr>
        <w:tab/>
      </w:r>
      <w:r w:rsidRPr="00C95879">
        <w:rPr>
          <w:rFonts w:eastAsia="黑体"/>
          <w:szCs w:val="21"/>
        </w:rPr>
        <w:t>(e)</w:t>
      </w:r>
      <w:r w:rsidRPr="00C95879">
        <w:rPr>
          <w:rFonts w:eastAsia="黑体" w:hint="eastAsia"/>
          <w:szCs w:val="21"/>
        </w:rPr>
        <w:tab/>
      </w:r>
      <w:r w:rsidRPr="00C95879">
        <w:rPr>
          <w:rFonts w:eastAsia="黑体"/>
          <w:szCs w:val="21"/>
        </w:rPr>
        <w:t>加强打击腐败措施</w:t>
      </w:r>
      <w:r w:rsidRPr="00C95879">
        <w:rPr>
          <w:rFonts w:eastAsia="黑体" w:hint="eastAsia"/>
          <w:szCs w:val="21"/>
        </w:rPr>
        <w:t>，</w:t>
      </w:r>
      <w:r w:rsidRPr="00C95879">
        <w:rPr>
          <w:rFonts w:eastAsia="黑体"/>
          <w:szCs w:val="21"/>
        </w:rPr>
        <w:t>有效调查腐败指控，起诉并惩</w:t>
      </w:r>
      <w:r w:rsidRPr="00C95879">
        <w:rPr>
          <w:rFonts w:eastAsia="黑体" w:hint="eastAsia"/>
          <w:szCs w:val="21"/>
        </w:rPr>
        <w:t>处</w:t>
      </w:r>
      <w:r w:rsidRPr="00C95879">
        <w:rPr>
          <w:rFonts w:eastAsia="黑体"/>
          <w:szCs w:val="21"/>
        </w:rPr>
        <w:t>妨碍司法的腐败的执法和司法人员，以恢复妇女对司法系统的信任；</w:t>
      </w:r>
    </w:p>
    <w:p w:rsidR="00E82A3F" w:rsidRPr="00C95879" w:rsidRDefault="00E82A3F" w:rsidP="00E82A3F">
      <w:pPr>
        <w:pStyle w:val="SingleTxt"/>
        <w:rPr>
          <w:szCs w:val="21"/>
        </w:rPr>
      </w:pPr>
      <w:r w:rsidRPr="00C95879">
        <w:rPr>
          <w:szCs w:val="21"/>
        </w:rPr>
        <w:tab/>
      </w:r>
      <w:r w:rsidRPr="00C95879">
        <w:rPr>
          <w:rFonts w:eastAsia="黑体"/>
          <w:szCs w:val="21"/>
        </w:rPr>
        <w:t>(f)</w:t>
      </w:r>
      <w:r w:rsidRPr="00C95879">
        <w:rPr>
          <w:rFonts w:eastAsia="黑体" w:hint="eastAsia"/>
          <w:szCs w:val="21"/>
        </w:rPr>
        <w:tab/>
      </w:r>
      <w:r w:rsidRPr="00C95879">
        <w:rPr>
          <w:rFonts w:eastAsia="黑体"/>
          <w:szCs w:val="21"/>
        </w:rPr>
        <w:t>确保宗教和习惯司法系统的规范、程序和做法与《公约》相一致，并</w:t>
      </w:r>
      <w:r w:rsidRPr="00C95879">
        <w:rPr>
          <w:rFonts w:eastAsia="黑体" w:hint="eastAsia"/>
          <w:szCs w:val="21"/>
        </w:rPr>
        <w:t>向</w:t>
      </w:r>
      <w:r w:rsidRPr="00C95879">
        <w:rPr>
          <w:rFonts w:eastAsia="黑体"/>
          <w:szCs w:val="21"/>
        </w:rPr>
        <w:t>习惯法当局提供</w:t>
      </w:r>
      <w:r w:rsidRPr="00C95879">
        <w:rPr>
          <w:rFonts w:eastAsia="黑体" w:hint="eastAsia"/>
          <w:szCs w:val="21"/>
        </w:rPr>
        <w:t>与</w:t>
      </w:r>
      <w:r w:rsidRPr="00C95879">
        <w:rPr>
          <w:rFonts w:eastAsia="黑体"/>
          <w:szCs w:val="21"/>
        </w:rPr>
        <w:t>妇女权利和性别平等有关的能力建设活动。</w:t>
      </w:r>
    </w:p>
    <w:p w:rsidR="00E82A3F" w:rsidRPr="00C95879" w:rsidRDefault="00E82A3F" w:rsidP="00E82A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hanging="1267"/>
        <w:rPr>
          <w:rFonts w:ascii="Times New Roman"/>
          <w:szCs w:val="21"/>
        </w:rPr>
      </w:pPr>
      <w:r w:rsidRPr="00C95879">
        <w:rPr>
          <w:rFonts w:ascii="Times New Roman"/>
          <w:szCs w:val="21"/>
        </w:rPr>
        <w:tab/>
      </w:r>
      <w:r w:rsidRPr="00C95879">
        <w:rPr>
          <w:rFonts w:ascii="Times New Roman"/>
          <w:szCs w:val="21"/>
        </w:rPr>
        <w:tab/>
      </w:r>
      <w:r w:rsidRPr="00C95879">
        <w:rPr>
          <w:rFonts w:ascii="Times New Roman" w:hAnsi="黑体"/>
          <w:szCs w:val="21"/>
        </w:rPr>
        <w:t>提高妇女地位的国家机制</w:t>
      </w:r>
    </w:p>
    <w:p w:rsidR="00E82A3F" w:rsidRPr="00C95879" w:rsidRDefault="00E82A3F" w:rsidP="00E82A3F">
      <w:pPr>
        <w:pStyle w:val="SingleTxt"/>
        <w:rPr>
          <w:szCs w:val="21"/>
        </w:rPr>
      </w:pPr>
      <w:r w:rsidRPr="00C95879">
        <w:rPr>
          <w:szCs w:val="21"/>
        </w:rPr>
        <w:t>12.</w:t>
      </w:r>
      <w:r w:rsidRPr="00C95879">
        <w:rPr>
          <w:szCs w:val="21"/>
        </w:rPr>
        <w:tab/>
      </w:r>
      <w:r w:rsidRPr="00C95879">
        <w:rPr>
          <w:szCs w:val="21"/>
        </w:rPr>
        <w:t>委员会感到遗憾的是，</w:t>
      </w:r>
      <w:r w:rsidRPr="00C95879">
        <w:rPr>
          <w:rFonts w:hint="eastAsia"/>
          <w:szCs w:val="21"/>
        </w:rPr>
        <w:t>该</w:t>
      </w:r>
      <w:r w:rsidRPr="00C95879">
        <w:rPr>
          <w:szCs w:val="21"/>
        </w:rPr>
        <w:t>缔约国未采取措施落实委员会先前的建议，</w:t>
      </w:r>
      <w:r w:rsidRPr="00C95879">
        <w:rPr>
          <w:rFonts w:hint="eastAsia"/>
          <w:szCs w:val="21"/>
        </w:rPr>
        <w:t>即</w:t>
      </w:r>
      <w:r w:rsidRPr="00C95879">
        <w:rPr>
          <w:szCs w:val="21"/>
        </w:rPr>
        <w:t>深入评价</w:t>
      </w:r>
      <w:r w:rsidRPr="00C95879">
        <w:rPr>
          <w:rFonts w:hint="eastAsia"/>
          <w:szCs w:val="21"/>
        </w:rPr>
        <w:t>提高妇女地位的国家机制</w:t>
      </w:r>
      <w:r w:rsidRPr="00C95879">
        <w:rPr>
          <w:szCs w:val="21"/>
        </w:rPr>
        <w:t>和其他体制机制以促进性别平等</w:t>
      </w:r>
      <w:r w:rsidRPr="00C95879">
        <w:rPr>
          <w:szCs w:val="21"/>
        </w:rPr>
        <w:t>(</w:t>
      </w:r>
      <w:hyperlink r:id="rId20">
        <w:r w:rsidRPr="00C95879">
          <w:rPr>
            <w:rStyle w:val="af0"/>
            <w:szCs w:val="21"/>
          </w:rPr>
          <w:t>CEDAW/C/</w:t>
        </w:r>
        <w:r>
          <w:rPr>
            <w:rStyle w:val="af0"/>
            <w:rFonts w:hint="eastAsia"/>
            <w:szCs w:val="21"/>
          </w:rPr>
          <w:t xml:space="preserve"> </w:t>
        </w:r>
        <w:r w:rsidRPr="00C95879">
          <w:rPr>
            <w:rStyle w:val="af0"/>
            <w:szCs w:val="21"/>
          </w:rPr>
          <w:t>THA/CO/5</w:t>
        </w:r>
      </w:hyperlink>
      <w:r w:rsidRPr="00C95879">
        <w:rPr>
          <w:szCs w:val="21"/>
        </w:rPr>
        <w:t>，第</w:t>
      </w:r>
      <w:r w:rsidRPr="00C95879">
        <w:rPr>
          <w:szCs w:val="21"/>
        </w:rPr>
        <w:t>18</w:t>
      </w:r>
      <w:r w:rsidRPr="00C95879">
        <w:rPr>
          <w:szCs w:val="21"/>
        </w:rPr>
        <w:t>段</w:t>
      </w:r>
      <w:r w:rsidRPr="00C95879">
        <w:rPr>
          <w:szCs w:val="21"/>
        </w:rPr>
        <w:t>)</w:t>
      </w:r>
      <w:r w:rsidRPr="00C95879">
        <w:rPr>
          <w:szCs w:val="21"/>
        </w:rPr>
        <w:t>，并对一个问题表示关切</w:t>
      </w:r>
      <w:r w:rsidRPr="00C95879">
        <w:rPr>
          <w:rFonts w:hint="eastAsia"/>
          <w:szCs w:val="21"/>
        </w:rPr>
        <w:t>，</w:t>
      </w:r>
      <w:r w:rsidRPr="00C95879">
        <w:rPr>
          <w:szCs w:val="21"/>
        </w:rPr>
        <w:t>即妇女事务和家庭发展局还</w:t>
      </w:r>
      <w:r w:rsidRPr="00C95879">
        <w:rPr>
          <w:rFonts w:hint="eastAsia"/>
          <w:szCs w:val="21"/>
        </w:rPr>
        <w:t>身兼</w:t>
      </w:r>
      <w:r w:rsidRPr="00C95879">
        <w:rPr>
          <w:szCs w:val="21"/>
        </w:rPr>
        <w:t>其他业务职责，因而进一步降低了其作为</w:t>
      </w:r>
      <w:r w:rsidRPr="00C95879">
        <w:rPr>
          <w:rFonts w:hint="eastAsia"/>
          <w:szCs w:val="21"/>
        </w:rPr>
        <w:t>提高妇女地位的国家机制</w:t>
      </w:r>
      <w:r w:rsidRPr="00C95879">
        <w:rPr>
          <w:szCs w:val="21"/>
        </w:rPr>
        <w:t>有效发挥职能的能力。还令委员会也感到关切的是，鉴于已</w:t>
      </w:r>
      <w:r w:rsidRPr="00C95879">
        <w:rPr>
          <w:rFonts w:hint="eastAsia"/>
          <w:szCs w:val="21"/>
        </w:rPr>
        <w:t>依据</w:t>
      </w:r>
      <w:r w:rsidRPr="00C95879">
        <w:rPr>
          <w:szCs w:val="21"/>
        </w:rPr>
        <w:t>《性别平等法》设立</w:t>
      </w:r>
      <w:r w:rsidRPr="00C95879">
        <w:rPr>
          <w:rFonts w:hint="eastAsia"/>
          <w:szCs w:val="21"/>
        </w:rPr>
        <w:t>了</w:t>
      </w:r>
      <w:r w:rsidRPr="00C95879">
        <w:rPr>
          <w:szCs w:val="21"/>
        </w:rPr>
        <w:t>新的</w:t>
      </w:r>
      <w:r w:rsidRPr="00C95879">
        <w:rPr>
          <w:szCs w:val="21"/>
        </w:rPr>
        <w:lastRenderedPageBreak/>
        <w:t>委员会</w:t>
      </w:r>
      <w:r w:rsidRPr="00C95879">
        <w:rPr>
          <w:rFonts w:hint="eastAsia"/>
          <w:szCs w:val="21"/>
        </w:rPr>
        <w:t>，例如</w:t>
      </w:r>
      <w:r w:rsidRPr="00C95879">
        <w:rPr>
          <w:szCs w:val="21"/>
        </w:rPr>
        <w:t>促进性别平等委员会，妇女事务</w:t>
      </w:r>
      <w:r w:rsidRPr="00C95879">
        <w:rPr>
          <w:rFonts w:hint="eastAsia"/>
          <w:szCs w:val="21"/>
        </w:rPr>
        <w:t>和</w:t>
      </w:r>
      <w:r w:rsidRPr="00C95879">
        <w:rPr>
          <w:szCs w:val="21"/>
        </w:rPr>
        <w:t>家庭发展局的任务和职责因此变得</w:t>
      </w:r>
      <w:r w:rsidRPr="00C95879">
        <w:rPr>
          <w:rFonts w:hint="eastAsia"/>
          <w:szCs w:val="21"/>
        </w:rPr>
        <w:t>不</w:t>
      </w:r>
      <w:r w:rsidRPr="00C95879">
        <w:rPr>
          <w:szCs w:val="21"/>
        </w:rPr>
        <w:t>明确。</w:t>
      </w:r>
    </w:p>
    <w:p w:rsidR="00E82A3F" w:rsidRPr="00C95879" w:rsidRDefault="00E82A3F" w:rsidP="00E82A3F">
      <w:pPr>
        <w:pStyle w:val="SingleTxt"/>
        <w:rPr>
          <w:szCs w:val="21"/>
        </w:rPr>
      </w:pPr>
      <w:r w:rsidRPr="00C95879">
        <w:rPr>
          <w:szCs w:val="21"/>
        </w:rPr>
        <w:t>13.</w:t>
      </w:r>
      <w:r w:rsidRPr="00C95879">
        <w:rPr>
          <w:szCs w:val="21"/>
        </w:rPr>
        <w:tab/>
      </w:r>
      <w:r w:rsidRPr="00C95879">
        <w:rPr>
          <w:rFonts w:eastAsia="黑体"/>
          <w:szCs w:val="21"/>
        </w:rPr>
        <w:t>委员会建议</w:t>
      </w:r>
      <w:r w:rsidRPr="00C95879">
        <w:rPr>
          <w:rFonts w:eastAsia="黑体" w:hint="eastAsia"/>
          <w:szCs w:val="21"/>
        </w:rPr>
        <w:t>该</w:t>
      </w:r>
      <w:r w:rsidRPr="00C95879">
        <w:rPr>
          <w:rFonts w:eastAsia="黑体"/>
          <w:szCs w:val="21"/>
        </w:rPr>
        <w:t>缔约国：</w:t>
      </w:r>
    </w:p>
    <w:p w:rsidR="00E82A3F" w:rsidRPr="00C95879" w:rsidRDefault="00E82A3F" w:rsidP="00E82A3F">
      <w:pPr>
        <w:pStyle w:val="SingleTxt"/>
        <w:rPr>
          <w:szCs w:val="21"/>
        </w:rPr>
      </w:pPr>
      <w:r w:rsidRPr="00C95879">
        <w:rPr>
          <w:szCs w:val="21"/>
        </w:rPr>
        <w:tab/>
      </w:r>
      <w:r w:rsidRPr="00C95879">
        <w:rPr>
          <w:rFonts w:eastAsia="黑体"/>
          <w:szCs w:val="21"/>
        </w:rPr>
        <w:t>(a)</w:t>
      </w:r>
      <w:r w:rsidRPr="00C95879">
        <w:rPr>
          <w:rFonts w:eastAsia="黑体" w:hint="eastAsia"/>
          <w:szCs w:val="21"/>
        </w:rPr>
        <w:tab/>
      </w:r>
      <w:r w:rsidRPr="00C95879">
        <w:rPr>
          <w:rFonts w:eastAsia="黑体"/>
          <w:szCs w:val="21"/>
        </w:rPr>
        <w:t>阐明妇女事务</w:t>
      </w:r>
      <w:r w:rsidRPr="00C95879">
        <w:rPr>
          <w:rFonts w:eastAsia="黑体" w:hint="eastAsia"/>
          <w:szCs w:val="21"/>
        </w:rPr>
        <w:t>和</w:t>
      </w:r>
      <w:r w:rsidRPr="00C95879">
        <w:rPr>
          <w:rFonts w:eastAsia="黑体"/>
          <w:szCs w:val="21"/>
        </w:rPr>
        <w:t>家庭发展局</w:t>
      </w:r>
      <w:r w:rsidRPr="00C95879">
        <w:rPr>
          <w:rFonts w:eastAsia="黑体" w:hint="eastAsia"/>
          <w:szCs w:val="21"/>
        </w:rPr>
        <w:t>以及</w:t>
      </w:r>
      <w:r w:rsidRPr="00C95879">
        <w:rPr>
          <w:rFonts w:eastAsia="黑体"/>
          <w:szCs w:val="21"/>
        </w:rPr>
        <w:t>依据《性别平等法》设立的各个机构的任务和职责，避免不必要的重复；</w:t>
      </w:r>
    </w:p>
    <w:p w:rsidR="00E82A3F" w:rsidRPr="00C95879" w:rsidRDefault="00E82A3F" w:rsidP="00E82A3F">
      <w:pPr>
        <w:pStyle w:val="SingleTxt"/>
        <w:rPr>
          <w:szCs w:val="21"/>
        </w:rPr>
      </w:pPr>
      <w:r w:rsidRPr="00C95879">
        <w:rPr>
          <w:szCs w:val="21"/>
        </w:rPr>
        <w:tab/>
      </w:r>
      <w:r w:rsidRPr="00C95879">
        <w:rPr>
          <w:rFonts w:eastAsia="黑体"/>
          <w:szCs w:val="21"/>
        </w:rPr>
        <w:t>(b)</w:t>
      </w:r>
      <w:r w:rsidRPr="00C95879">
        <w:rPr>
          <w:rFonts w:eastAsia="黑体" w:hint="eastAsia"/>
          <w:szCs w:val="21"/>
        </w:rPr>
        <w:tab/>
      </w:r>
      <w:r w:rsidRPr="00C95879">
        <w:rPr>
          <w:rFonts w:eastAsia="黑体"/>
          <w:szCs w:val="21"/>
        </w:rPr>
        <w:t>确保国家机关拥有必要的职权及人力和财政资源，以有效开展</w:t>
      </w:r>
      <w:r w:rsidRPr="00C95879">
        <w:rPr>
          <w:rFonts w:eastAsia="黑体" w:hint="eastAsia"/>
          <w:szCs w:val="21"/>
        </w:rPr>
        <w:t>增进</w:t>
      </w:r>
      <w:r w:rsidRPr="00C95879">
        <w:rPr>
          <w:rFonts w:eastAsia="黑体"/>
          <w:szCs w:val="21"/>
        </w:rPr>
        <w:t>妇女权利</w:t>
      </w:r>
      <w:r w:rsidRPr="00C95879">
        <w:rPr>
          <w:rFonts w:eastAsia="黑体" w:hint="eastAsia"/>
          <w:szCs w:val="21"/>
        </w:rPr>
        <w:t>的</w:t>
      </w:r>
      <w:r w:rsidRPr="00C95879">
        <w:rPr>
          <w:rFonts w:eastAsia="黑体"/>
          <w:szCs w:val="21"/>
        </w:rPr>
        <w:t>工作；</w:t>
      </w:r>
    </w:p>
    <w:p w:rsidR="00E82A3F" w:rsidRPr="00C95879" w:rsidRDefault="00E82A3F" w:rsidP="00E82A3F">
      <w:pPr>
        <w:pStyle w:val="SingleTxt"/>
        <w:rPr>
          <w:szCs w:val="21"/>
        </w:rPr>
      </w:pPr>
      <w:r w:rsidRPr="00C95879">
        <w:rPr>
          <w:szCs w:val="21"/>
        </w:rPr>
        <w:tab/>
      </w:r>
      <w:r w:rsidRPr="00C95879">
        <w:rPr>
          <w:rFonts w:eastAsia="黑体"/>
          <w:szCs w:val="21"/>
        </w:rPr>
        <w:t>(c)</w:t>
      </w:r>
      <w:r w:rsidRPr="00C95879">
        <w:rPr>
          <w:rFonts w:eastAsia="黑体" w:hint="eastAsia"/>
          <w:szCs w:val="21"/>
        </w:rPr>
        <w:tab/>
      </w:r>
      <w:r w:rsidRPr="00C95879">
        <w:rPr>
          <w:rFonts w:eastAsia="黑体"/>
          <w:szCs w:val="21"/>
        </w:rPr>
        <w:t>确保所有政府机构都通过和有效执行性别主流化战略；</w:t>
      </w:r>
    </w:p>
    <w:p w:rsidR="00E82A3F" w:rsidRPr="00C95879" w:rsidRDefault="00E82A3F" w:rsidP="00E82A3F">
      <w:pPr>
        <w:pStyle w:val="SingleTxt"/>
        <w:rPr>
          <w:szCs w:val="21"/>
        </w:rPr>
      </w:pPr>
      <w:r w:rsidRPr="00C95879">
        <w:rPr>
          <w:szCs w:val="21"/>
        </w:rPr>
        <w:tab/>
      </w:r>
      <w:r w:rsidRPr="00C95879">
        <w:rPr>
          <w:rFonts w:eastAsia="黑体"/>
          <w:szCs w:val="21"/>
        </w:rPr>
        <w:t>(d)</w:t>
      </w:r>
      <w:r w:rsidRPr="00C95879">
        <w:rPr>
          <w:rFonts w:eastAsia="黑体" w:hint="eastAsia"/>
          <w:szCs w:val="21"/>
        </w:rPr>
        <w:tab/>
      </w:r>
      <w:r w:rsidRPr="00C95879">
        <w:rPr>
          <w:rFonts w:eastAsia="黑体"/>
          <w:spacing w:val="6"/>
          <w:szCs w:val="21"/>
        </w:rPr>
        <w:t>定期监督和评估妇女事务</w:t>
      </w:r>
      <w:r w:rsidRPr="00C95879">
        <w:rPr>
          <w:rFonts w:eastAsia="黑体" w:hint="eastAsia"/>
          <w:spacing w:val="6"/>
          <w:szCs w:val="21"/>
        </w:rPr>
        <w:t>和</w:t>
      </w:r>
      <w:r w:rsidRPr="00C95879">
        <w:rPr>
          <w:rFonts w:eastAsia="黑体"/>
          <w:spacing w:val="6"/>
          <w:szCs w:val="21"/>
        </w:rPr>
        <w:t>家庭发展局开展的促进性别平等工作的影响。</w:t>
      </w:r>
    </w:p>
    <w:p w:rsidR="00E82A3F" w:rsidRPr="00C95879" w:rsidRDefault="00E82A3F" w:rsidP="00E82A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hanging="1267"/>
        <w:rPr>
          <w:rFonts w:ascii="Times New Roman"/>
          <w:szCs w:val="21"/>
        </w:rPr>
      </w:pPr>
      <w:r w:rsidRPr="00C95879">
        <w:rPr>
          <w:rFonts w:ascii="Times New Roman"/>
          <w:szCs w:val="21"/>
        </w:rPr>
        <w:tab/>
      </w:r>
      <w:r w:rsidRPr="00C95879">
        <w:rPr>
          <w:rFonts w:ascii="Times New Roman"/>
          <w:szCs w:val="21"/>
        </w:rPr>
        <w:tab/>
      </w:r>
      <w:r w:rsidRPr="00C95879">
        <w:rPr>
          <w:rFonts w:ascii="Times New Roman" w:hAnsi="黑体"/>
          <w:szCs w:val="21"/>
        </w:rPr>
        <w:t>国家人权机构</w:t>
      </w:r>
    </w:p>
    <w:p w:rsidR="00E82A3F" w:rsidRPr="00C95879" w:rsidRDefault="00E82A3F" w:rsidP="00E82A3F">
      <w:pPr>
        <w:pStyle w:val="SingleTxt"/>
        <w:rPr>
          <w:szCs w:val="21"/>
        </w:rPr>
      </w:pPr>
      <w:r w:rsidRPr="00C95879">
        <w:rPr>
          <w:szCs w:val="21"/>
        </w:rPr>
        <w:t>14.</w:t>
      </w:r>
      <w:r w:rsidRPr="00C95879">
        <w:rPr>
          <w:szCs w:val="21"/>
        </w:rPr>
        <w:tab/>
      </w:r>
      <w:r w:rsidRPr="00C95879">
        <w:rPr>
          <w:szCs w:val="21"/>
        </w:rPr>
        <w:t>委员会关切地指出，在挑选和委任泰国国家人权委员会成员时</w:t>
      </w:r>
      <w:r w:rsidRPr="00C95879">
        <w:rPr>
          <w:rFonts w:hint="eastAsia"/>
          <w:szCs w:val="21"/>
        </w:rPr>
        <w:t>，</w:t>
      </w:r>
      <w:r w:rsidRPr="00C95879">
        <w:rPr>
          <w:szCs w:val="21"/>
        </w:rPr>
        <w:t>缺乏清晰、透明和参与</w:t>
      </w:r>
      <w:r w:rsidRPr="00C95879">
        <w:rPr>
          <w:rFonts w:hint="eastAsia"/>
          <w:szCs w:val="21"/>
        </w:rPr>
        <w:t>式流程</w:t>
      </w:r>
      <w:r w:rsidRPr="00C95879">
        <w:rPr>
          <w:szCs w:val="21"/>
        </w:rPr>
        <w:t>，因此在</w:t>
      </w:r>
      <w:r w:rsidRPr="00C95879">
        <w:rPr>
          <w:szCs w:val="21"/>
        </w:rPr>
        <w:t>2015</w:t>
      </w:r>
      <w:r w:rsidRPr="00C95879">
        <w:rPr>
          <w:szCs w:val="21"/>
        </w:rPr>
        <w:t>年</w:t>
      </w:r>
      <w:r w:rsidRPr="00C95879">
        <w:rPr>
          <w:szCs w:val="21"/>
        </w:rPr>
        <w:t>11</w:t>
      </w:r>
      <w:r w:rsidRPr="00C95879">
        <w:rPr>
          <w:szCs w:val="21"/>
        </w:rPr>
        <w:t>月被国家人权机构全球联盟的认证委员会降为</w:t>
      </w:r>
      <w:r w:rsidRPr="00C95879">
        <w:rPr>
          <w:rFonts w:hint="eastAsia"/>
          <w:szCs w:val="21"/>
        </w:rPr>
        <w:t>“</w:t>
      </w:r>
      <w:r w:rsidRPr="00C95879">
        <w:rPr>
          <w:szCs w:val="21"/>
        </w:rPr>
        <w:t>B</w:t>
      </w:r>
      <w:r w:rsidRPr="00C95879">
        <w:rPr>
          <w:szCs w:val="21"/>
        </w:rPr>
        <w:t>级</w:t>
      </w:r>
      <w:r w:rsidRPr="00C95879">
        <w:rPr>
          <w:rFonts w:hint="eastAsia"/>
          <w:szCs w:val="21"/>
        </w:rPr>
        <w:t>”</w:t>
      </w:r>
      <w:r w:rsidRPr="00C95879">
        <w:rPr>
          <w:szCs w:val="21"/>
        </w:rPr>
        <w:t>。</w:t>
      </w:r>
    </w:p>
    <w:p w:rsidR="00E82A3F" w:rsidRPr="00C95879" w:rsidRDefault="00E82A3F" w:rsidP="00E82A3F">
      <w:pPr>
        <w:pStyle w:val="SingleTxt"/>
        <w:rPr>
          <w:szCs w:val="21"/>
        </w:rPr>
      </w:pPr>
      <w:r w:rsidRPr="00C95879">
        <w:rPr>
          <w:szCs w:val="21"/>
        </w:rPr>
        <w:t>15.</w:t>
      </w:r>
      <w:r w:rsidRPr="00C95879">
        <w:rPr>
          <w:szCs w:val="21"/>
        </w:rPr>
        <w:tab/>
      </w:r>
      <w:r w:rsidRPr="00C95879">
        <w:rPr>
          <w:rFonts w:eastAsia="黑体"/>
          <w:szCs w:val="21"/>
        </w:rPr>
        <w:t>委员会建议</w:t>
      </w:r>
      <w:r w:rsidRPr="00C95879">
        <w:rPr>
          <w:rFonts w:eastAsia="黑体" w:hint="eastAsia"/>
          <w:szCs w:val="21"/>
        </w:rPr>
        <w:t>该</w:t>
      </w:r>
      <w:r w:rsidRPr="00C95879">
        <w:rPr>
          <w:rFonts w:eastAsia="黑体"/>
          <w:szCs w:val="21"/>
        </w:rPr>
        <w:t>缔约国执行国家人权机构全球联盟</w:t>
      </w:r>
      <w:r w:rsidRPr="00C95879">
        <w:rPr>
          <w:rFonts w:eastAsia="黑体"/>
          <w:szCs w:val="21"/>
        </w:rPr>
        <w:t>2015</w:t>
      </w:r>
      <w:r w:rsidRPr="00C95879">
        <w:rPr>
          <w:rFonts w:eastAsia="黑体"/>
          <w:szCs w:val="21"/>
        </w:rPr>
        <w:t>年</w:t>
      </w:r>
      <w:r w:rsidRPr="00C95879">
        <w:rPr>
          <w:rFonts w:eastAsia="黑体"/>
          <w:szCs w:val="21"/>
        </w:rPr>
        <w:t>11</w:t>
      </w:r>
      <w:r w:rsidRPr="00C95879">
        <w:rPr>
          <w:rFonts w:eastAsia="黑体"/>
          <w:szCs w:val="21"/>
        </w:rPr>
        <w:t>月的报告中提出的建议，使泰国国家人权委员会能够依据</w:t>
      </w:r>
      <w:commentRangeStart w:id="11"/>
      <w:r w:rsidRPr="00C95879">
        <w:rPr>
          <w:rFonts w:eastAsia="黑体"/>
          <w:szCs w:val="21"/>
        </w:rPr>
        <w:t>《关于促进和保护人权的国家机构的地位的原则》</w:t>
      </w:r>
      <w:r w:rsidRPr="00C95879">
        <w:rPr>
          <w:rFonts w:eastAsia="黑体"/>
          <w:szCs w:val="21"/>
        </w:rPr>
        <w:t>(</w:t>
      </w:r>
      <w:r w:rsidRPr="00C95879">
        <w:rPr>
          <w:rFonts w:eastAsia="黑体"/>
          <w:szCs w:val="21"/>
        </w:rPr>
        <w:t>《巴黎原则》</w:t>
      </w:r>
      <w:r w:rsidRPr="00C95879">
        <w:rPr>
          <w:rFonts w:eastAsia="黑体"/>
          <w:szCs w:val="21"/>
        </w:rPr>
        <w:t>) (</w:t>
      </w:r>
      <w:r w:rsidRPr="00C95879">
        <w:rPr>
          <w:rFonts w:eastAsia="黑体"/>
          <w:szCs w:val="21"/>
        </w:rPr>
        <w:t>大会第</w:t>
      </w:r>
      <w:hyperlink r:id="rId21">
        <w:r w:rsidRPr="00C95879">
          <w:rPr>
            <w:rStyle w:val="af0"/>
            <w:rFonts w:eastAsia="黑体"/>
            <w:szCs w:val="21"/>
          </w:rPr>
          <w:t>48/134</w:t>
        </w:r>
      </w:hyperlink>
      <w:r w:rsidRPr="00C95879">
        <w:rPr>
          <w:rFonts w:eastAsia="黑体"/>
          <w:szCs w:val="21"/>
        </w:rPr>
        <w:t>号决议，附件</w:t>
      </w:r>
      <w:r w:rsidRPr="00C95879">
        <w:rPr>
          <w:rFonts w:eastAsia="黑体"/>
          <w:szCs w:val="21"/>
        </w:rPr>
        <w:t>)</w:t>
      </w:r>
      <w:r w:rsidRPr="00C95879">
        <w:rPr>
          <w:rFonts w:eastAsia="黑体"/>
          <w:szCs w:val="21"/>
        </w:rPr>
        <w:t>，有效和独立地执行其任务</w:t>
      </w:r>
      <w:r w:rsidRPr="00C95879">
        <w:rPr>
          <w:szCs w:val="21"/>
        </w:rPr>
        <w:t>。</w:t>
      </w:r>
      <w:commentRangeEnd w:id="11"/>
      <w:r w:rsidRPr="00C95879">
        <w:rPr>
          <w:rStyle w:val="ac"/>
        </w:rPr>
        <w:commentReference w:id="11"/>
      </w:r>
    </w:p>
    <w:p w:rsidR="00E82A3F" w:rsidRPr="00C95879" w:rsidRDefault="00E82A3F" w:rsidP="00E82A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hanging="1267"/>
        <w:rPr>
          <w:rFonts w:ascii="Times New Roman"/>
          <w:szCs w:val="21"/>
        </w:rPr>
      </w:pPr>
      <w:r w:rsidRPr="00C95879">
        <w:rPr>
          <w:rFonts w:ascii="Times New Roman"/>
          <w:szCs w:val="21"/>
        </w:rPr>
        <w:tab/>
      </w:r>
      <w:r w:rsidRPr="00C95879">
        <w:rPr>
          <w:rFonts w:ascii="Times New Roman"/>
          <w:szCs w:val="21"/>
        </w:rPr>
        <w:tab/>
      </w:r>
      <w:r w:rsidRPr="00C95879">
        <w:rPr>
          <w:rFonts w:ascii="Times New Roman" w:hAnsi="黑体"/>
          <w:szCs w:val="21"/>
        </w:rPr>
        <w:t>暂行特别措施</w:t>
      </w:r>
    </w:p>
    <w:p w:rsidR="00E82A3F" w:rsidRPr="00C95879" w:rsidRDefault="00E82A3F" w:rsidP="00E82A3F">
      <w:pPr>
        <w:pStyle w:val="SingleTxt"/>
        <w:rPr>
          <w:szCs w:val="21"/>
        </w:rPr>
      </w:pPr>
      <w:r w:rsidRPr="00C95879">
        <w:rPr>
          <w:szCs w:val="21"/>
        </w:rPr>
        <w:t>16.</w:t>
      </w:r>
      <w:r w:rsidRPr="00C95879">
        <w:rPr>
          <w:szCs w:val="21"/>
        </w:rPr>
        <w:tab/>
      </w:r>
      <w:r w:rsidRPr="00C95879">
        <w:rPr>
          <w:szCs w:val="21"/>
        </w:rPr>
        <w:t>委员会欣见修订后的《宪法》纳入了第</w:t>
      </w:r>
      <w:r w:rsidRPr="00C95879">
        <w:rPr>
          <w:szCs w:val="21"/>
        </w:rPr>
        <w:t>27</w:t>
      </w:r>
      <w:r w:rsidRPr="00C95879">
        <w:rPr>
          <w:rFonts w:hint="eastAsia"/>
          <w:szCs w:val="21"/>
        </w:rPr>
        <w:t>条</w:t>
      </w:r>
      <w:r w:rsidRPr="00C95879">
        <w:rPr>
          <w:szCs w:val="21"/>
        </w:rPr>
        <w:t>，允许采取措施消除阻碍妇女和女童享有权利的障碍。但委员会重申以往的关切</w:t>
      </w:r>
      <w:r w:rsidRPr="00C95879">
        <w:rPr>
          <w:szCs w:val="21"/>
        </w:rPr>
        <w:t>(</w:t>
      </w:r>
      <w:hyperlink r:id="rId22">
        <w:r w:rsidRPr="00C95879">
          <w:rPr>
            <w:rStyle w:val="af0"/>
            <w:szCs w:val="21"/>
          </w:rPr>
          <w:t>CEDAW/C/THA/CO/5</w:t>
        </w:r>
      </w:hyperlink>
      <w:r w:rsidRPr="00C95879">
        <w:rPr>
          <w:szCs w:val="21"/>
        </w:rPr>
        <w:t>，第</w:t>
      </w:r>
      <w:r w:rsidRPr="00C95879">
        <w:rPr>
          <w:szCs w:val="21"/>
        </w:rPr>
        <w:t>21</w:t>
      </w:r>
      <w:r w:rsidRPr="00C95879">
        <w:rPr>
          <w:szCs w:val="21"/>
        </w:rPr>
        <w:t>段</w:t>
      </w:r>
      <w:r w:rsidRPr="00C95879">
        <w:rPr>
          <w:szCs w:val="21"/>
        </w:rPr>
        <w:t>)</w:t>
      </w:r>
      <w:r w:rsidRPr="00C95879">
        <w:rPr>
          <w:szCs w:val="21"/>
        </w:rPr>
        <w:t>，即</w:t>
      </w:r>
      <w:r w:rsidRPr="00C95879">
        <w:rPr>
          <w:rFonts w:hint="eastAsia"/>
          <w:szCs w:val="21"/>
        </w:rPr>
        <w:t>该</w:t>
      </w:r>
      <w:r w:rsidRPr="00C95879">
        <w:rPr>
          <w:szCs w:val="21"/>
        </w:rPr>
        <w:t>缔约国没有采取暂行特别措施</w:t>
      </w:r>
      <w:r w:rsidRPr="00C95879">
        <w:rPr>
          <w:rFonts w:hint="eastAsia"/>
          <w:szCs w:val="21"/>
        </w:rPr>
        <w:t>，</w:t>
      </w:r>
      <w:r w:rsidRPr="00C95879">
        <w:rPr>
          <w:szCs w:val="21"/>
        </w:rPr>
        <w:t>在妇女的代表人数不足或处于不利地位的所有领域实现实质性的男女平等，</w:t>
      </w:r>
      <w:r w:rsidRPr="00C95879">
        <w:rPr>
          <w:rFonts w:hint="eastAsia"/>
          <w:szCs w:val="21"/>
        </w:rPr>
        <w:t>例如尤其是与促进妇女参与决策机构有关的措施，以及针对残疾妇女、民族和宗教少数群体的妇女、土著妇女、农村妇女及老年妇女等在该缔约国处于不利地位的妇女的措施。</w:t>
      </w:r>
    </w:p>
    <w:p w:rsidR="00E82A3F" w:rsidRPr="00C95879" w:rsidRDefault="00E82A3F" w:rsidP="00E82A3F">
      <w:pPr>
        <w:pStyle w:val="SingleTxt"/>
        <w:rPr>
          <w:szCs w:val="21"/>
        </w:rPr>
      </w:pPr>
      <w:r w:rsidRPr="00C95879">
        <w:rPr>
          <w:szCs w:val="21"/>
        </w:rPr>
        <w:t>17.</w:t>
      </w:r>
      <w:r w:rsidRPr="00C95879">
        <w:rPr>
          <w:szCs w:val="21"/>
        </w:rPr>
        <w:tab/>
      </w:r>
      <w:r w:rsidRPr="00C95879">
        <w:rPr>
          <w:rFonts w:eastAsia="黑体"/>
          <w:szCs w:val="21"/>
        </w:rPr>
        <w:t>委员会重申以往的建议</w:t>
      </w:r>
      <w:r w:rsidRPr="00C95879">
        <w:rPr>
          <w:rFonts w:eastAsia="黑体"/>
          <w:szCs w:val="21"/>
        </w:rPr>
        <w:t>(</w:t>
      </w:r>
      <w:hyperlink r:id="rId23">
        <w:r w:rsidRPr="00C95879">
          <w:rPr>
            <w:rStyle w:val="af0"/>
            <w:rFonts w:eastAsia="黑体"/>
            <w:szCs w:val="21"/>
          </w:rPr>
          <w:t>CEDAW/C/THA/CO/5</w:t>
        </w:r>
      </w:hyperlink>
      <w:r w:rsidRPr="00C95879">
        <w:rPr>
          <w:rFonts w:eastAsia="黑体"/>
          <w:szCs w:val="21"/>
        </w:rPr>
        <w:t>，第</w:t>
      </w:r>
      <w:r w:rsidRPr="00C95879">
        <w:rPr>
          <w:rFonts w:eastAsia="黑体"/>
          <w:szCs w:val="21"/>
        </w:rPr>
        <w:t>22</w:t>
      </w:r>
      <w:r w:rsidRPr="00C95879">
        <w:rPr>
          <w:rFonts w:eastAsia="黑体"/>
          <w:szCs w:val="21"/>
        </w:rPr>
        <w:t>段</w:t>
      </w:r>
      <w:r w:rsidRPr="00C95879">
        <w:rPr>
          <w:rFonts w:eastAsia="黑体"/>
          <w:szCs w:val="21"/>
        </w:rPr>
        <w:t>)</w:t>
      </w:r>
      <w:r w:rsidRPr="00C95879">
        <w:rPr>
          <w:rFonts w:eastAsia="黑体"/>
          <w:szCs w:val="21"/>
        </w:rPr>
        <w:t>，即</w:t>
      </w:r>
      <w:r w:rsidRPr="00C95879">
        <w:rPr>
          <w:rFonts w:eastAsia="黑体" w:hint="eastAsia"/>
          <w:szCs w:val="21"/>
        </w:rPr>
        <w:t>该</w:t>
      </w:r>
      <w:r w:rsidRPr="00C95879">
        <w:rPr>
          <w:rFonts w:eastAsia="黑体"/>
          <w:szCs w:val="21"/>
        </w:rPr>
        <w:t>缔约国按照《公约》第</w:t>
      </w:r>
      <w:r w:rsidRPr="00C95879">
        <w:rPr>
          <w:rFonts w:eastAsia="黑体" w:hint="eastAsia"/>
          <w:szCs w:val="21"/>
        </w:rPr>
        <w:t>四条</w:t>
      </w:r>
      <w:r w:rsidRPr="00C95879">
        <w:rPr>
          <w:rFonts w:eastAsia="黑体"/>
          <w:szCs w:val="21"/>
        </w:rPr>
        <w:t>第</w:t>
      </w:r>
      <w:r w:rsidRPr="00C95879">
        <w:rPr>
          <w:rFonts w:eastAsia="黑体" w:hint="eastAsia"/>
          <w:szCs w:val="21"/>
        </w:rPr>
        <w:t>1</w:t>
      </w:r>
      <w:r w:rsidRPr="00C95879">
        <w:rPr>
          <w:rFonts w:eastAsia="黑体" w:hint="eastAsia"/>
          <w:szCs w:val="21"/>
        </w:rPr>
        <w:t>款</w:t>
      </w:r>
      <w:r w:rsidRPr="00C95879">
        <w:rPr>
          <w:rFonts w:eastAsia="黑体"/>
          <w:szCs w:val="21"/>
        </w:rPr>
        <w:t>以及委员会关于暂行特别措施的第</w:t>
      </w:r>
      <w:r w:rsidRPr="00C95879">
        <w:rPr>
          <w:rFonts w:eastAsia="黑体"/>
          <w:szCs w:val="21"/>
        </w:rPr>
        <w:t>25</w:t>
      </w:r>
      <w:r w:rsidRPr="00C95879">
        <w:rPr>
          <w:rFonts w:eastAsia="黑体" w:hint="eastAsia"/>
          <w:szCs w:val="21"/>
        </w:rPr>
        <w:t>(</w:t>
      </w:r>
      <w:r w:rsidRPr="00C95879">
        <w:rPr>
          <w:rFonts w:eastAsia="黑体"/>
          <w:szCs w:val="21"/>
        </w:rPr>
        <w:t>2004</w:t>
      </w:r>
      <w:r w:rsidRPr="00C95879">
        <w:rPr>
          <w:rFonts w:eastAsia="黑体" w:hint="eastAsia"/>
          <w:szCs w:val="21"/>
        </w:rPr>
        <w:t>)</w:t>
      </w:r>
      <w:r w:rsidRPr="00C95879">
        <w:rPr>
          <w:rFonts w:eastAsia="黑体"/>
          <w:szCs w:val="21"/>
        </w:rPr>
        <w:t>号一般性建议，加快采取暂行特别措施，加快实现妇女在所有领域与男子实质上平等，尤其是与促进妇女参与决策机构有关的措施，以及针对残疾妇女、民族和宗教少数群体的妇女、土著妇女、农村妇女及老年妇女等在该缔约国处于不利地位的妇女的措施。</w:t>
      </w:r>
    </w:p>
    <w:p w:rsidR="00E82A3F" w:rsidRPr="00C95879" w:rsidRDefault="00E82A3F" w:rsidP="00E82A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hanging="1267"/>
        <w:rPr>
          <w:rFonts w:ascii="Times New Roman"/>
          <w:szCs w:val="21"/>
        </w:rPr>
      </w:pPr>
      <w:r w:rsidRPr="00C95879">
        <w:rPr>
          <w:rFonts w:ascii="Times New Roman"/>
          <w:szCs w:val="21"/>
        </w:rPr>
        <w:tab/>
      </w:r>
      <w:r w:rsidRPr="00C95879">
        <w:rPr>
          <w:rFonts w:ascii="Times New Roman"/>
          <w:szCs w:val="21"/>
        </w:rPr>
        <w:tab/>
      </w:r>
      <w:r w:rsidRPr="00C95879">
        <w:rPr>
          <w:rFonts w:ascii="Times New Roman" w:hAnsi="黑体"/>
          <w:szCs w:val="21"/>
        </w:rPr>
        <w:t>陈规定型观念和有害做法</w:t>
      </w:r>
    </w:p>
    <w:p w:rsidR="00E82A3F" w:rsidRPr="00C95879" w:rsidRDefault="00E82A3F" w:rsidP="00E82A3F">
      <w:pPr>
        <w:pStyle w:val="SingleTxt"/>
        <w:rPr>
          <w:szCs w:val="21"/>
        </w:rPr>
      </w:pPr>
      <w:r w:rsidRPr="00C95879">
        <w:rPr>
          <w:szCs w:val="21"/>
        </w:rPr>
        <w:t>18.</w:t>
      </w:r>
      <w:r w:rsidRPr="00C95879">
        <w:rPr>
          <w:szCs w:val="21"/>
        </w:rPr>
        <w:tab/>
      </w:r>
      <w:r w:rsidRPr="00C95879">
        <w:rPr>
          <w:szCs w:val="21"/>
        </w:rPr>
        <w:t>委员会重申以往的关切，即人们对妇女和男子在家庭和社会中的作用和责任仍存在根深蒂固的陈规定型观念</w:t>
      </w:r>
      <w:r w:rsidRPr="00C95879">
        <w:rPr>
          <w:szCs w:val="21"/>
        </w:rPr>
        <w:t>(</w:t>
      </w:r>
      <w:hyperlink r:id="rId24">
        <w:r w:rsidRPr="00C95879">
          <w:rPr>
            <w:rStyle w:val="af0"/>
            <w:szCs w:val="21"/>
          </w:rPr>
          <w:t>CEDAW/C/THA/CO/5</w:t>
        </w:r>
      </w:hyperlink>
      <w:r w:rsidRPr="00C95879">
        <w:rPr>
          <w:szCs w:val="21"/>
        </w:rPr>
        <w:t>，第</w:t>
      </w:r>
      <w:r w:rsidRPr="00C95879">
        <w:rPr>
          <w:szCs w:val="21"/>
        </w:rPr>
        <w:t>25</w:t>
      </w:r>
      <w:r w:rsidRPr="00C95879">
        <w:rPr>
          <w:szCs w:val="21"/>
        </w:rPr>
        <w:t>段</w:t>
      </w:r>
      <w:r w:rsidRPr="00C95879">
        <w:rPr>
          <w:szCs w:val="21"/>
        </w:rPr>
        <w:t>)</w:t>
      </w:r>
      <w:r w:rsidRPr="00C95879">
        <w:rPr>
          <w:szCs w:val="21"/>
        </w:rPr>
        <w:t>，损害了妇女的社会地位，是造成妇女在包括劳工市场以及政治和公共生活在内的若干领域处于不利地位的根源之一。委员会也感到关切的是，基于歧视性社会态度的有害</w:t>
      </w:r>
      <w:r w:rsidRPr="00C95879">
        <w:rPr>
          <w:rFonts w:hint="eastAsia"/>
          <w:szCs w:val="21"/>
        </w:rPr>
        <w:t>做</w:t>
      </w:r>
      <w:r w:rsidRPr="00C95879">
        <w:rPr>
          <w:rFonts w:hint="eastAsia"/>
          <w:szCs w:val="21"/>
        </w:rPr>
        <w:lastRenderedPageBreak/>
        <w:t>法</w:t>
      </w:r>
      <w:r w:rsidRPr="00C95879">
        <w:rPr>
          <w:szCs w:val="21"/>
        </w:rPr>
        <w:t>仍然存在，特别是在农村和偏远地区，如南部边境省份穆斯林社区的</w:t>
      </w:r>
      <w:r w:rsidRPr="00C95879">
        <w:rPr>
          <w:rFonts w:hint="eastAsia"/>
          <w:szCs w:val="21"/>
        </w:rPr>
        <w:t>残割女性生殖器</w:t>
      </w:r>
      <w:r w:rsidRPr="00C95879">
        <w:rPr>
          <w:szCs w:val="21"/>
        </w:rPr>
        <w:t>和抢婚</w:t>
      </w:r>
      <w:r w:rsidRPr="00C95879">
        <w:rPr>
          <w:rFonts w:hint="eastAsia"/>
          <w:szCs w:val="21"/>
        </w:rPr>
        <w:t>现象</w:t>
      </w:r>
      <w:r w:rsidRPr="00C95879">
        <w:rPr>
          <w:szCs w:val="21"/>
        </w:rPr>
        <w:t>。</w:t>
      </w:r>
    </w:p>
    <w:p w:rsidR="00E82A3F" w:rsidRPr="00C95879" w:rsidRDefault="00E82A3F" w:rsidP="00E82A3F">
      <w:pPr>
        <w:pStyle w:val="SingleTxt"/>
        <w:rPr>
          <w:szCs w:val="21"/>
        </w:rPr>
      </w:pPr>
      <w:r w:rsidRPr="00C95879">
        <w:rPr>
          <w:szCs w:val="21"/>
        </w:rPr>
        <w:t>19.</w:t>
      </w:r>
      <w:r w:rsidRPr="00C95879">
        <w:rPr>
          <w:szCs w:val="21"/>
        </w:rPr>
        <w:tab/>
      </w:r>
      <w:r w:rsidRPr="00C95879">
        <w:rPr>
          <w:rFonts w:eastAsia="黑体"/>
          <w:szCs w:val="21"/>
        </w:rPr>
        <w:t>委员会建议</w:t>
      </w:r>
      <w:r w:rsidRPr="00C95879">
        <w:rPr>
          <w:rFonts w:eastAsia="黑体" w:hint="eastAsia"/>
          <w:szCs w:val="21"/>
        </w:rPr>
        <w:t>该</w:t>
      </w:r>
      <w:r w:rsidRPr="00C95879">
        <w:rPr>
          <w:rFonts w:eastAsia="黑体"/>
          <w:szCs w:val="21"/>
        </w:rPr>
        <w:t>缔约国：</w:t>
      </w:r>
    </w:p>
    <w:p w:rsidR="00E82A3F" w:rsidRPr="00C95879" w:rsidRDefault="00E82A3F" w:rsidP="00E82A3F">
      <w:pPr>
        <w:pStyle w:val="SingleTxt"/>
        <w:rPr>
          <w:szCs w:val="21"/>
        </w:rPr>
      </w:pPr>
      <w:r w:rsidRPr="00C95879">
        <w:rPr>
          <w:szCs w:val="21"/>
        </w:rPr>
        <w:tab/>
      </w:r>
      <w:r w:rsidRPr="00C95879">
        <w:rPr>
          <w:rFonts w:eastAsia="黑体"/>
          <w:szCs w:val="21"/>
        </w:rPr>
        <w:t>(a)</w:t>
      </w:r>
      <w:r w:rsidRPr="00C95879">
        <w:rPr>
          <w:rFonts w:eastAsia="黑体" w:hint="eastAsia"/>
          <w:szCs w:val="21"/>
        </w:rPr>
        <w:tab/>
      </w:r>
      <w:r w:rsidRPr="00C95879">
        <w:rPr>
          <w:rFonts w:eastAsia="黑体" w:hint="eastAsia"/>
          <w:szCs w:val="21"/>
        </w:rPr>
        <w:t>面向</w:t>
      </w:r>
      <w:r w:rsidRPr="00C95879">
        <w:rPr>
          <w:rFonts w:eastAsia="黑体"/>
          <w:szCs w:val="21"/>
        </w:rPr>
        <w:t>社会各阶层的妇女和男子</w:t>
      </w:r>
      <w:r w:rsidRPr="00C95879">
        <w:rPr>
          <w:rFonts w:eastAsia="黑体" w:hint="eastAsia"/>
          <w:szCs w:val="21"/>
        </w:rPr>
        <w:t>，</w:t>
      </w:r>
      <w:r w:rsidRPr="00C95879">
        <w:rPr>
          <w:rFonts w:eastAsia="黑体"/>
          <w:szCs w:val="21"/>
        </w:rPr>
        <w:t>包括宗教和传统领导人在内</w:t>
      </w:r>
      <w:r w:rsidRPr="00C95879">
        <w:rPr>
          <w:rFonts w:eastAsia="黑体" w:hint="eastAsia"/>
          <w:szCs w:val="21"/>
        </w:rPr>
        <w:t>，实施具有</w:t>
      </w:r>
      <w:r w:rsidRPr="00C95879">
        <w:rPr>
          <w:rFonts w:eastAsia="黑体"/>
          <w:szCs w:val="21"/>
        </w:rPr>
        <w:t>持久措施的全面战略，以消除</w:t>
      </w:r>
      <w:r w:rsidRPr="00C95879">
        <w:rPr>
          <w:rFonts w:eastAsia="黑体" w:hint="eastAsia"/>
          <w:szCs w:val="21"/>
        </w:rPr>
        <w:t>对妇女和男子在家庭和社会中的作用和责任的</w:t>
      </w:r>
      <w:r w:rsidRPr="00C95879">
        <w:rPr>
          <w:rFonts w:eastAsia="黑体"/>
          <w:szCs w:val="21"/>
        </w:rPr>
        <w:t>陈规定型观念和重男轻女态度，消灭歧视妇女的有害</w:t>
      </w:r>
      <w:r w:rsidRPr="00C95879">
        <w:rPr>
          <w:rFonts w:eastAsia="黑体" w:hint="eastAsia"/>
          <w:szCs w:val="21"/>
        </w:rPr>
        <w:t>做法</w:t>
      </w:r>
      <w:r w:rsidRPr="00C95879">
        <w:rPr>
          <w:rFonts w:eastAsia="黑体"/>
          <w:szCs w:val="21"/>
        </w:rPr>
        <w:t>；</w:t>
      </w:r>
    </w:p>
    <w:p w:rsidR="00E82A3F" w:rsidRPr="00C95879" w:rsidRDefault="00E82A3F" w:rsidP="00E82A3F">
      <w:pPr>
        <w:pStyle w:val="SingleTxt"/>
        <w:rPr>
          <w:szCs w:val="21"/>
        </w:rPr>
      </w:pPr>
      <w:r w:rsidRPr="00C95879">
        <w:rPr>
          <w:szCs w:val="21"/>
        </w:rPr>
        <w:tab/>
      </w:r>
      <w:r w:rsidRPr="00C95879">
        <w:rPr>
          <w:rFonts w:eastAsia="黑体"/>
          <w:szCs w:val="21"/>
        </w:rPr>
        <w:t>(b)</w:t>
      </w:r>
      <w:r w:rsidRPr="00C95879">
        <w:rPr>
          <w:rFonts w:eastAsia="黑体" w:hint="eastAsia"/>
          <w:szCs w:val="21"/>
        </w:rPr>
        <w:tab/>
      </w:r>
      <w:r w:rsidRPr="00C95879">
        <w:rPr>
          <w:rFonts w:eastAsia="黑体"/>
          <w:szCs w:val="21"/>
        </w:rPr>
        <w:t>继续采取针对媒体的创新措施，加强对男女实质性平等的认识，并利用教育系统提高妇女的正面形象</w:t>
      </w:r>
      <w:r w:rsidRPr="00C95879">
        <w:rPr>
          <w:rFonts w:eastAsia="黑体" w:hint="eastAsia"/>
          <w:szCs w:val="21"/>
        </w:rPr>
        <w:t>，</w:t>
      </w:r>
      <w:r w:rsidRPr="00C95879">
        <w:rPr>
          <w:rFonts w:eastAsia="黑体"/>
          <w:szCs w:val="21"/>
        </w:rPr>
        <w:t>打破对妇女的成见；</w:t>
      </w:r>
    </w:p>
    <w:p w:rsidR="00E82A3F" w:rsidRPr="00C95879" w:rsidRDefault="00E82A3F" w:rsidP="00E82A3F">
      <w:pPr>
        <w:pStyle w:val="SingleTxt"/>
        <w:rPr>
          <w:szCs w:val="21"/>
        </w:rPr>
      </w:pPr>
      <w:r w:rsidRPr="00C95879">
        <w:rPr>
          <w:szCs w:val="21"/>
        </w:rPr>
        <w:tab/>
      </w:r>
      <w:r w:rsidRPr="00C95879">
        <w:rPr>
          <w:rFonts w:eastAsia="黑体"/>
          <w:szCs w:val="21"/>
        </w:rPr>
        <w:t>(c)</w:t>
      </w:r>
      <w:r w:rsidRPr="00C95879">
        <w:rPr>
          <w:rFonts w:eastAsia="黑体" w:hint="eastAsia"/>
          <w:szCs w:val="21"/>
        </w:rPr>
        <w:tab/>
      </w:r>
      <w:r w:rsidRPr="00C95879">
        <w:rPr>
          <w:rFonts w:eastAsia="黑体"/>
          <w:szCs w:val="21"/>
        </w:rPr>
        <w:t>考虑到消除对妇女歧视委员会第</w:t>
      </w:r>
      <w:r w:rsidRPr="00C95879">
        <w:rPr>
          <w:rFonts w:eastAsia="黑体"/>
          <w:szCs w:val="21"/>
        </w:rPr>
        <w:t>31</w:t>
      </w:r>
      <w:r w:rsidRPr="00C95879">
        <w:rPr>
          <w:rFonts w:eastAsia="黑体"/>
          <w:szCs w:val="21"/>
        </w:rPr>
        <w:t>号联合一般性意见</w:t>
      </w:r>
      <w:r w:rsidRPr="00C95879">
        <w:rPr>
          <w:rFonts w:eastAsia="黑体" w:hint="eastAsia"/>
          <w:szCs w:val="21"/>
        </w:rPr>
        <w:t>/</w:t>
      </w:r>
      <w:r w:rsidRPr="00C95879">
        <w:rPr>
          <w:rFonts w:eastAsia="黑体"/>
          <w:szCs w:val="21"/>
        </w:rPr>
        <w:t>儿童权利委员会</w:t>
      </w:r>
      <w:r w:rsidRPr="00C95879">
        <w:rPr>
          <w:rFonts w:eastAsia="黑体" w:hint="eastAsia"/>
          <w:szCs w:val="21"/>
        </w:rPr>
        <w:t>关于</w:t>
      </w:r>
      <w:r w:rsidRPr="00C95879">
        <w:rPr>
          <w:rFonts w:eastAsia="黑体"/>
          <w:szCs w:val="21"/>
        </w:rPr>
        <w:t>有害做法的第</w:t>
      </w:r>
      <w:r w:rsidRPr="00C95879">
        <w:rPr>
          <w:rFonts w:eastAsia="黑体"/>
          <w:szCs w:val="21"/>
        </w:rPr>
        <w:t>18</w:t>
      </w:r>
      <w:r w:rsidRPr="00C95879">
        <w:rPr>
          <w:rFonts w:eastAsia="黑体"/>
          <w:szCs w:val="21"/>
        </w:rPr>
        <w:t>号一般性建议</w:t>
      </w:r>
      <w:r w:rsidRPr="00C95879">
        <w:rPr>
          <w:rFonts w:eastAsia="黑体" w:hint="eastAsia"/>
          <w:szCs w:val="21"/>
        </w:rPr>
        <w:t>(</w:t>
      </w:r>
      <w:r w:rsidRPr="00C95879">
        <w:rPr>
          <w:rFonts w:eastAsia="黑体"/>
          <w:szCs w:val="21"/>
        </w:rPr>
        <w:t>2014</w:t>
      </w:r>
      <w:r w:rsidRPr="00C95879">
        <w:rPr>
          <w:rFonts w:eastAsia="黑体" w:hint="eastAsia"/>
          <w:szCs w:val="21"/>
        </w:rPr>
        <w:t>年</w:t>
      </w:r>
      <w:r w:rsidRPr="00C95879">
        <w:rPr>
          <w:rFonts w:eastAsia="黑体" w:hint="eastAsia"/>
          <w:szCs w:val="21"/>
        </w:rPr>
        <w:t>)</w:t>
      </w:r>
      <w:r w:rsidRPr="00C95879">
        <w:rPr>
          <w:rFonts w:eastAsia="黑体"/>
          <w:szCs w:val="21"/>
        </w:rPr>
        <w:t>，将</w:t>
      </w:r>
      <w:r w:rsidRPr="00C95879">
        <w:rPr>
          <w:rFonts w:eastAsia="黑体" w:hint="eastAsia"/>
          <w:szCs w:val="21"/>
        </w:rPr>
        <w:t>残割女性生殖器规定为</w:t>
      </w:r>
      <w:r w:rsidRPr="00C95879">
        <w:rPr>
          <w:rFonts w:eastAsia="黑体"/>
          <w:szCs w:val="21"/>
        </w:rPr>
        <w:t>刑事犯罪，并就这些</w:t>
      </w:r>
      <w:r w:rsidRPr="00C95879">
        <w:rPr>
          <w:rFonts w:eastAsia="黑体" w:hint="eastAsia"/>
          <w:szCs w:val="21"/>
        </w:rPr>
        <w:t>做法</w:t>
      </w:r>
      <w:r w:rsidRPr="00C95879">
        <w:rPr>
          <w:rFonts w:eastAsia="黑体"/>
          <w:szCs w:val="21"/>
        </w:rPr>
        <w:t>对妇女和女童的不利影响开展提高认识运动，特别是在南部边境省份；</w:t>
      </w:r>
    </w:p>
    <w:p w:rsidR="00E82A3F" w:rsidRPr="00C95879" w:rsidRDefault="00E82A3F" w:rsidP="00E82A3F">
      <w:pPr>
        <w:pStyle w:val="SingleTxt"/>
        <w:rPr>
          <w:szCs w:val="21"/>
        </w:rPr>
      </w:pPr>
      <w:r w:rsidRPr="00C95879">
        <w:rPr>
          <w:szCs w:val="21"/>
        </w:rPr>
        <w:tab/>
      </w:r>
      <w:r w:rsidRPr="00C95879">
        <w:rPr>
          <w:rFonts w:eastAsia="黑体"/>
          <w:szCs w:val="21"/>
        </w:rPr>
        <w:t>(d)</w:t>
      </w:r>
      <w:r w:rsidRPr="00C95879">
        <w:rPr>
          <w:rFonts w:eastAsia="黑体" w:hint="eastAsia"/>
          <w:szCs w:val="21"/>
        </w:rPr>
        <w:tab/>
      </w:r>
      <w:r w:rsidRPr="00C95879">
        <w:rPr>
          <w:rFonts w:eastAsia="黑体" w:hint="eastAsia"/>
          <w:szCs w:val="21"/>
        </w:rPr>
        <w:t>研究</w:t>
      </w:r>
      <w:r w:rsidRPr="00C95879">
        <w:rPr>
          <w:rFonts w:eastAsia="黑体"/>
          <w:szCs w:val="21"/>
        </w:rPr>
        <w:t>以强迫结婚为目的绑架女童</w:t>
      </w:r>
      <w:r w:rsidRPr="00C95879">
        <w:rPr>
          <w:rFonts w:eastAsia="黑体" w:hint="eastAsia"/>
          <w:szCs w:val="21"/>
        </w:rPr>
        <w:t>做法</w:t>
      </w:r>
      <w:r w:rsidRPr="00C95879">
        <w:rPr>
          <w:rFonts w:eastAsia="黑体"/>
          <w:szCs w:val="21"/>
        </w:rPr>
        <w:t>的严重程度，确保在法律和实际中禁止</w:t>
      </w:r>
      <w:r w:rsidRPr="00C95879">
        <w:rPr>
          <w:rFonts w:eastAsia="黑体" w:hint="eastAsia"/>
          <w:szCs w:val="21"/>
        </w:rPr>
        <w:t>该</w:t>
      </w:r>
      <w:r w:rsidRPr="00C95879">
        <w:rPr>
          <w:rFonts w:eastAsia="黑体"/>
          <w:szCs w:val="21"/>
        </w:rPr>
        <w:t>做法，并制定全面战略解决这个问题；</w:t>
      </w:r>
    </w:p>
    <w:p w:rsidR="00E82A3F" w:rsidRPr="00C95879" w:rsidRDefault="00E82A3F" w:rsidP="00E82A3F">
      <w:pPr>
        <w:pStyle w:val="SingleTxt"/>
        <w:rPr>
          <w:szCs w:val="21"/>
        </w:rPr>
      </w:pPr>
      <w:r w:rsidRPr="00C95879">
        <w:rPr>
          <w:szCs w:val="21"/>
        </w:rPr>
        <w:tab/>
      </w:r>
      <w:r w:rsidRPr="00C95879">
        <w:rPr>
          <w:rFonts w:eastAsia="黑体"/>
          <w:szCs w:val="21"/>
        </w:rPr>
        <w:t>(e)</w:t>
      </w:r>
      <w:r w:rsidRPr="00C95879">
        <w:rPr>
          <w:rFonts w:eastAsia="黑体" w:hint="eastAsia"/>
          <w:szCs w:val="21"/>
        </w:rPr>
        <w:tab/>
      </w:r>
      <w:r w:rsidRPr="00C95879">
        <w:rPr>
          <w:rFonts w:eastAsia="黑体"/>
          <w:szCs w:val="21"/>
        </w:rPr>
        <w:t>监测并审查为消除陈规定型观念和有害</w:t>
      </w:r>
      <w:r w:rsidRPr="00C95879">
        <w:rPr>
          <w:rFonts w:eastAsia="黑体" w:hint="eastAsia"/>
          <w:szCs w:val="21"/>
        </w:rPr>
        <w:t>做法而采取</w:t>
      </w:r>
      <w:r w:rsidRPr="00C95879">
        <w:rPr>
          <w:rFonts w:eastAsia="黑体"/>
          <w:szCs w:val="21"/>
        </w:rPr>
        <w:t>的措施，以评估其影响并酌情修改。</w:t>
      </w:r>
    </w:p>
    <w:p w:rsidR="00E82A3F" w:rsidRPr="00C95879" w:rsidRDefault="00E82A3F" w:rsidP="00E82A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hanging="1267"/>
        <w:rPr>
          <w:rFonts w:ascii="Times New Roman"/>
          <w:szCs w:val="21"/>
        </w:rPr>
      </w:pPr>
      <w:r w:rsidRPr="00C95879">
        <w:rPr>
          <w:rFonts w:ascii="Times New Roman"/>
          <w:szCs w:val="21"/>
        </w:rPr>
        <w:tab/>
      </w:r>
      <w:r w:rsidRPr="00C95879">
        <w:rPr>
          <w:rFonts w:ascii="Times New Roman"/>
          <w:szCs w:val="21"/>
        </w:rPr>
        <w:tab/>
      </w:r>
      <w:r w:rsidRPr="00C95879">
        <w:rPr>
          <w:rFonts w:ascii="Times New Roman" w:hAnsi="黑体"/>
          <w:szCs w:val="21"/>
        </w:rPr>
        <w:t>暴力侵害妇女</w:t>
      </w:r>
    </w:p>
    <w:p w:rsidR="00E82A3F" w:rsidRPr="00C95879" w:rsidRDefault="00E82A3F" w:rsidP="00E82A3F">
      <w:pPr>
        <w:pStyle w:val="SingleTxt"/>
        <w:rPr>
          <w:szCs w:val="21"/>
        </w:rPr>
      </w:pPr>
      <w:r w:rsidRPr="00C95879">
        <w:rPr>
          <w:szCs w:val="21"/>
        </w:rPr>
        <w:t>20.</w:t>
      </w:r>
      <w:r w:rsidRPr="00C95879">
        <w:rPr>
          <w:szCs w:val="21"/>
        </w:rPr>
        <w:tab/>
      </w:r>
      <w:r w:rsidRPr="00C95879">
        <w:rPr>
          <w:szCs w:val="21"/>
        </w:rPr>
        <w:t>委员会欢迎</w:t>
      </w:r>
      <w:r w:rsidRPr="00C95879">
        <w:rPr>
          <w:rFonts w:hint="eastAsia"/>
          <w:szCs w:val="21"/>
        </w:rPr>
        <w:t>该</w:t>
      </w:r>
      <w:r w:rsidRPr="00C95879">
        <w:rPr>
          <w:szCs w:val="21"/>
        </w:rPr>
        <w:t>缔约国努力打击</w:t>
      </w:r>
      <w:r w:rsidRPr="00C95879">
        <w:rPr>
          <w:rFonts w:hint="eastAsia"/>
          <w:szCs w:val="21"/>
        </w:rPr>
        <w:t>暴力</w:t>
      </w:r>
      <w:r w:rsidRPr="00C95879">
        <w:rPr>
          <w:szCs w:val="21"/>
        </w:rPr>
        <w:t>侵害妇女行为，包括按照委员会此前的建议修订《刑法典》第</w:t>
      </w:r>
      <w:r w:rsidRPr="00C95879">
        <w:rPr>
          <w:szCs w:val="21"/>
        </w:rPr>
        <w:t>276</w:t>
      </w:r>
      <w:r w:rsidRPr="00C95879">
        <w:rPr>
          <w:rFonts w:hint="eastAsia"/>
          <w:szCs w:val="21"/>
        </w:rPr>
        <w:t>条</w:t>
      </w:r>
      <w:r w:rsidRPr="00C95879">
        <w:rPr>
          <w:szCs w:val="21"/>
        </w:rPr>
        <w:t>中关于强奸的定义以及开展宣传运动和倡议。但委员会仍对以下方面感到关切：</w:t>
      </w:r>
    </w:p>
    <w:p w:rsidR="00E82A3F" w:rsidRPr="00C95879" w:rsidRDefault="00E82A3F" w:rsidP="00E82A3F">
      <w:pPr>
        <w:pStyle w:val="SingleTxt"/>
        <w:rPr>
          <w:szCs w:val="21"/>
        </w:rPr>
      </w:pPr>
      <w:r w:rsidRPr="00C95879">
        <w:rPr>
          <w:szCs w:val="21"/>
        </w:rPr>
        <w:tab/>
        <w:t>(a)</w:t>
      </w:r>
      <w:r w:rsidRPr="00C95879">
        <w:rPr>
          <w:rFonts w:hint="eastAsia"/>
          <w:szCs w:val="21"/>
        </w:rPr>
        <w:tab/>
      </w:r>
      <w:r w:rsidRPr="00C95879">
        <w:rPr>
          <w:rFonts w:hint="eastAsia"/>
          <w:szCs w:val="21"/>
        </w:rPr>
        <w:t>暴力侵害妇女行为频发</w:t>
      </w:r>
      <w:r w:rsidRPr="00C95879">
        <w:rPr>
          <w:szCs w:val="21"/>
        </w:rPr>
        <w:t>，特别是家庭暴力和性暴力；</w:t>
      </w:r>
    </w:p>
    <w:p w:rsidR="00E82A3F" w:rsidRPr="00C95879" w:rsidRDefault="00E82A3F" w:rsidP="00E82A3F">
      <w:pPr>
        <w:pStyle w:val="SingleTxt"/>
        <w:rPr>
          <w:szCs w:val="21"/>
        </w:rPr>
      </w:pPr>
      <w:r w:rsidRPr="00C95879">
        <w:rPr>
          <w:szCs w:val="21"/>
        </w:rPr>
        <w:tab/>
        <w:t>(b)</w:t>
      </w:r>
      <w:r w:rsidRPr="00C95879">
        <w:rPr>
          <w:rFonts w:hint="eastAsia"/>
          <w:szCs w:val="21"/>
        </w:rPr>
        <w:tab/>
      </w:r>
      <w:r w:rsidRPr="00C95879">
        <w:rPr>
          <w:szCs w:val="21"/>
        </w:rPr>
        <w:t>2007</w:t>
      </w:r>
      <w:r w:rsidRPr="00C95879">
        <w:rPr>
          <w:szCs w:val="21"/>
        </w:rPr>
        <w:t>年《保护家庭暴力受害人法》规定可以在法律程序的各个阶段通过和解和协调来解决案件；</w:t>
      </w:r>
    </w:p>
    <w:p w:rsidR="00E82A3F" w:rsidRPr="00C95879" w:rsidRDefault="00E82A3F" w:rsidP="00E82A3F">
      <w:pPr>
        <w:pStyle w:val="SingleTxt"/>
        <w:rPr>
          <w:szCs w:val="21"/>
        </w:rPr>
      </w:pPr>
      <w:r w:rsidRPr="00C95879">
        <w:rPr>
          <w:szCs w:val="21"/>
        </w:rPr>
        <w:tab/>
        <w:t>(c)</w:t>
      </w:r>
      <w:r w:rsidRPr="00C95879">
        <w:rPr>
          <w:rFonts w:hint="eastAsia"/>
          <w:szCs w:val="21"/>
        </w:rPr>
        <w:tab/>
      </w:r>
      <w:r w:rsidRPr="00C95879">
        <w:rPr>
          <w:szCs w:val="21"/>
        </w:rPr>
        <w:t>向性别暴力受害人提供的必要服务和支助不足，尤其是</w:t>
      </w:r>
      <w:r w:rsidRPr="00C95879">
        <w:rPr>
          <w:rFonts w:hint="eastAsia"/>
          <w:szCs w:val="21"/>
        </w:rPr>
        <w:t>对出于</w:t>
      </w:r>
      <w:r w:rsidRPr="00C95879">
        <w:rPr>
          <w:szCs w:val="21"/>
        </w:rPr>
        <w:t>性剥削或劳动剥削目的的人口贩运</w:t>
      </w:r>
      <w:r w:rsidRPr="00C95879">
        <w:rPr>
          <w:rFonts w:hint="eastAsia"/>
          <w:szCs w:val="21"/>
        </w:rPr>
        <w:t>的</w:t>
      </w:r>
      <w:r w:rsidRPr="00C95879">
        <w:rPr>
          <w:szCs w:val="21"/>
        </w:rPr>
        <w:t>受害人以及家庭暴力受害人。</w:t>
      </w:r>
    </w:p>
    <w:p w:rsidR="00E82A3F" w:rsidRPr="00C95879" w:rsidRDefault="00E82A3F" w:rsidP="00E82A3F">
      <w:pPr>
        <w:pStyle w:val="SingleTxt"/>
        <w:rPr>
          <w:szCs w:val="21"/>
        </w:rPr>
      </w:pPr>
      <w:r w:rsidRPr="00C95879">
        <w:rPr>
          <w:szCs w:val="21"/>
        </w:rPr>
        <w:t>21.</w:t>
      </w:r>
      <w:r w:rsidRPr="00C95879">
        <w:rPr>
          <w:szCs w:val="21"/>
        </w:rPr>
        <w:tab/>
      </w:r>
      <w:r w:rsidRPr="00C95879">
        <w:rPr>
          <w:rFonts w:eastAsia="黑体"/>
          <w:szCs w:val="21"/>
        </w:rPr>
        <w:t>委员会</w:t>
      </w:r>
      <w:r w:rsidRPr="00C95879">
        <w:rPr>
          <w:rFonts w:eastAsia="黑体" w:hint="eastAsia"/>
          <w:szCs w:val="21"/>
        </w:rPr>
        <w:t>忆及</w:t>
      </w:r>
      <w:r w:rsidRPr="00C95879">
        <w:rPr>
          <w:rFonts w:eastAsia="黑体"/>
          <w:szCs w:val="21"/>
        </w:rPr>
        <w:t>其关于基于性别的暴力侵害妇女行为的第</w:t>
      </w:r>
      <w:r w:rsidRPr="00C95879">
        <w:rPr>
          <w:rFonts w:eastAsia="黑体"/>
          <w:w w:val="101"/>
          <w:szCs w:val="21"/>
        </w:rPr>
        <w:t>19</w:t>
      </w:r>
      <w:r w:rsidRPr="00C95879">
        <w:rPr>
          <w:rFonts w:eastAsia="黑体" w:hint="eastAsia"/>
          <w:w w:val="101"/>
          <w:szCs w:val="21"/>
        </w:rPr>
        <w:t>(</w:t>
      </w:r>
      <w:r w:rsidRPr="00C95879">
        <w:rPr>
          <w:rFonts w:eastAsia="黑体"/>
          <w:w w:val="101"/>
          <w:szCs w:val="21"/>
        </w:rPr>
        <w:t>1992</w:t>
      </w:r>
      <w:r w:rsidRPr="00C95879">
        <w:rPr>
          <w:rFonts w:eastAsia="黑体" w:hint="eastAsia"/>
          <w:w w:val="101"/>
          <w:szCs w:val="21"/>
        </w:rPr>
        <w:t>)</w:t>
      </w:r>
      <w:r w:rsidRPr="00C95879">
        <w:rPr>
          <w:rFonts w:eastAsia="黑体"/>
          <w:w w:val="101"/>
          <w:szCs w:val="21"/>
        </w:rPr>
        <w:t>号和第</w:t>
      </w:r>
      <w:r w:rsidRPr="00C95879">
        <w:rPr>
          <w:rFonts w:eastAsia="黑体"/>
          <w:w w:val="101"/>
          <w:szCs w:val="21"/>
        </w:rPr>
        <w:t>35</w:t>
      </w:r>
      <w:r w:rsidRPr="00C95879">
        <w:rPr>
          <w:rFonts w:eastAsia="黑体" w:hint="eastAsia"/>
          <w:w w:val="101"/>
          <w:szCs w:val="21"/>
        </w:rPr>
        <w:t>(</w:t>
      </w:r>
      <w:r w:rsidRPr="00C95879">
        <w:rPr>
          <w:rFonts w:eastAsia="黑体"/>
          <w:w w:val="101"/>
          <w:szCs w:val="21"/>
        </w:rPr>
        <w:t>2017</w:t>
      </w:r>
      <w:r w:rsidRPr="00C95879">
        <w:rPr>
          <w:rFonts w:eastAsia="黑体" w:hint="eastAsia"/>
          <w:w w:val="101"/>
          <w:szCs w:val="21"/>
        </w:rPr>
        <w:t>)</w:t>
      </w:r>
      <w:r w:rsidRPr="00C95879">
        <w:rPr>
          <w:rFonts w:eastAsia="黑体"/>
          <w:w w:val="101"/>
          <w:szCs w:val="21"/>
        </w:rPr>
        <w:t>号一般性建议，后者对第</w:t>
      </w:r>
      <w:r w:rsidRPr="00C95879">
        <w:rPr>
          <w:rFonts w:eastAsia="黑体"/>
          <w:w w:val="101"/>
          <w:szCs w:val="21"/>
        </w:rPr>
        <w:t>19</w:t>
      </w:r>
      <w:r w:rsidRPr="00C95879">
        <w:rPr>
          <w:rFonts w:eastAsia="黑体"/>
          <w:w w:val="101"/>
          <w:szCs w:val="21"/>
        </w:rPr>
        <w:t>号一般性建议进行了更新</w:t>
      </w:r>
      <w:r w:rsidRPr="00C95879">
        <w:rPr>
          <w:rFonts w:eastAsia="黑体" w:hint="eastAsia"/>
          <w:w w:val="101"/>
          <w:szCs w:val="21"/>
        </w:rPr>
        <w:t>，</w:t>
      </w:r>
      <w:r w:rsidRPr="00C95879">
        <w:rPr>
          <w:rFonts w:eastAsia="黑体"/>
          <w:w w:val="101"/>
          <w:szCs w:val="21"/>
        </w:rPr>
        <w:t>并忆及此前向</w:t>
      </w:r>
      <w:r w:rsidRPr="00C95879">
        <w:rPr>
          <w:rFonts w:eastAsia="黑体" w:hint="eastAsia"/>
          <w:w w:val="101"/>
          <w:szCs w:val="21"/>
        </w:rPr>
        <w:t>该</w:t>
      </w:r>
      <w:r w:rsidRPr="00C95879">
        <w:rPr>
          <w:rFonts w:eastAsia="黑体"/>
          <w:w w:val="101"/>
          <w:szCs w:val="21"/>
        </w:rPr>
        <w:t>缔约国提出的建议</w:t>
      </w:r>
      <w:r w:rsidRPr="00C95879">
        <w:rPr>
          <w:rFonts w:eastAsia="黑体"/>
          <w:w w:val="101"/>
          <w:szCs w:val="21"/>
        </w:rPr>
        <w:t>(</w:t>
      </w:r>
      <w:hyperlink r:id="rId25">
        <w:r w:rsidRPr="00C95879">
          <w:rPr>
            <w:rStyle w:val="af0"/>
            <w:rFonts w:eastAsia="黑体"/>
            <w:w w:val="101"/>
            <w:szCs w:val="21"/>
          </w:rPr>
          <w:t>CEDAW/C/THA/CO/5</w:t>
        </w:r>
      </w:hyperlink>
      <w:r w:rsidRPr="00C95879">
        <w:rPr>
          <w:rFonts w:eastAsia="黑体"/>
          <w:szCs w:val="21"/>
        </w:rPr>
        <w:t>，第</w:t>
      </w:r>
      <w:r w:rsidRPr="00C95879">
        <w:rPr>
          <w:rFonts w:eastAsia="黑体"/>
          <w:szCs w:val="21"/>
        </w:rPr>
        <w:t>24</w:t>
      </w:r>
      <w:r w:rsidRPr="00C95879">
        <w:rPr>
          <w:rFonts w:eastAsia="黑体"/>
          <w:szCs w:val="21"/>
        </w:rPr>
        <w:t>段</w:t>
      </w:r>
      <w:r w:rsidRPr="00C95879">
        <w:rPr>
          <w:rFonts w:eastAsia="黑体"/>
          <w:szCs w:val="21"/>
        </w:rPr>
        <w:t>)</w:t>
      </w:r>
      <w:r w:rsidRPr="00C95879">
        <w:rPr>
          <w:rFonts w:eastAsia="黑体"/>
          <w:szCs w:val="21"/>
        </w:rPr>
        <w:t>，委员会建议</w:t>
      </w:r>
      <w:r w:rsidRPr="00C95879">
        <w:rPr>
          <w:rFonts w:eastAsia="黑体" w:hint="eastAsia"/>
          <w:szCs w:val="21"/>
        </w:rPr>
        <w:t>该</w:t>
      </w:r>
      <w:r w:rsidRPr="00C95879">
        <w:rPr>
          <w:rFonts w:eastAsia="黑体"/>
          <w:szCs w:val="21"/>
        </w:rPr>
        <w:t>缔约国：</w:t>
      </w:r>
    </w:p>
    <w:p w:rsidR="00E82A3F" w:rsidRPr="00C95879" w:rsidRDefault="00E82A3F" w:rsidP="00E82A3F">
      <w:pPr>
        <w:pStyle w:val="SingleTxt"/>
        <w:rPr>
          <w:szCs w:val="21"/>
        </w:rPr>
      </w:pPr>
      <w:r w:rsidRPr="00C95879">
        <w:rPr>
          <w:szCs w:val="21"/>
        </w:rPr>
        <w:tab/>
      </w:r>
      <w:r w:rsidRPr="00C95879">
        <w:rPr>
          <w:rFonts w:eastAsia="黑体"/>
          <w:szCs w:val="21"/>
        </w:rPr>
        <w:t>(a)</w:t>
      </w:r>
      <w:r w:rsidRPr="00C95879">
        <w:rPr>
          <w:rFonts w:eastAsia="黑体" w:hint="eastAsia"/>
          <w:szCs w:val="21"/>
        </w:rPr>
        <w:tab/>
      </w:r>
      <w:r w:rsidRPr="00C95879">
        <w:rPr>
          <w:rFonts w:eastAsia="黑体"/>
          <w:szCs w:val="21"/>
        </w:rPr>
        <w:t>系统评估为打击</w:t>
      </w:r>
      <w:r w:rsidRPr="00C95879">
        <w:rPr>
          <w:rFonts w:eastAsia="黑体" w:hint="eastAsia"/>
          <w:szCs w:val="21"/>
        </w:rPr>
        <w:t>暴力侵害</w:t>
      </w:r>
      <w:r w:rsidRPr="00C95879">
        <w:rPr>
          <w:rFonts w:eastAsia="黑体"/>
          <w:szCs w:val="21"/>
        </w:rPr>
        <w:t>妇女和女童所采取的措施的影响，并继续探索</w:t>
      </w:r>
      <w:r w:rsidRPr="00C95879">
        <w:rPr>
          <w:rFonts w:eastAsia="黑体" w:hint="eastAsia"/>
          <w:szCs w:val="21"/>
        </w:rPr>
        <w:t>和</w:t>
      </w:r>
      <w:r w:rsidRPr="00C95879">
        <w:rPr>
          <w:rFonts w:eastAsia="黑体"/>
          <w:szCs w:val="21"/>
        </w:rPr>
        <w:t>采取创新方法，从源头上解决这类暴力行为</w:t>
      </w:r>
      <w:r w:rsidRPr="00C95879">
        <w:rPr>
          <w:rFonts w:eastAsia="黑体" w:hint="eastAsia"/>
          <w:szCs w:val="21"/>
        </w:rPr>
        <w:t>，</w:t>
      </w:r>
      <w:r w:rsidRPr="00C95879">
        <w:rPr>
          <w:rFonts w:eastAsia="黑体"/>
          <w:szCs w:val="21"/>
        </w:rPr>
        <w:t>包括</w:t>
      </w:r>
      <w:r w:rsidRPr="00C95879">
        <w:rPr>
          <w:rFonts w:eastAsia="黑体" w:hint="eastAsia"/>
          <w:szCs w:val="21"/>
        </w:rPr>
        <w:t>暴力侵害</w:t>
      </w:r>
      <w:r w:rsidRPr="00C95879">
        <w:rPr>
          <w:rFonts w:eastAsia="黑体"/>
          <w:szCs w:val="21"/>
        </w:rPr>
        <w:t>男子和男童</w:t>
      </w:r>
      <w:r w:rsidRPr="00C95879">
        <w:rPr>
          <w:rFonts w:eastAsia="黑体" w:hint="eastAsia"/>
          <w:szCs w:val="21"/>
        </w:rPr>
        <w:t>的</w:t>
      </w:r>
      <w:r w:rsidRPr="00C95879">
        <w:rPr>
          <w:rFonts w:eastAsia="黑体"/>
          <w:szCs w:val="21"/>
        </w:rPr>
        <w:t>行为；</w:t>
      </w:r>
    </w:p>
    <w:p w:rsidR="00E82A3F" w:rsidRPr="00C95879" w:rsidRDefault="00E82A3F" w:rsidP="00E82A3F">
      <w:pPr>
        <w:pStyle w:val="SingleTxt"/>
        <w:rPr>
          <w:szCs w:val="21"/>
        </w:rPr>
      </w:pPr>
      <w:r w:rsidRPr="00C95879">
        <w:rPr>
          <w:szCs w:val="21"/>
        </w:rPr>
        <w:tab/>
      </w:r>
      <w:r w:rsidRPr="00C95879">
        <w:rPr>
          <w:rFonts w:eastAsia="黑体"/>
          <w:szCs w:val="21"/>
        </w:rPr>
        <w:t>(b)</w:t>
      </w:r>
      <w:r w:rsidRPr="00C95879">
        <w:rPr>
          <w:rFonts w:eastAsia="黑体" w:hint="eastAsia"/>
          <w:szCs w:val="21"/>
        </w:rPr>
        <w:tab/>
      </w:r>
      <w:r w:rsidRPr="00C95879">
        <w:rPr>
          <w:rFonts w:eastAsia="黑体"/>
          <w:szCs w:val="21"/>
        </w:rPr>
        <w:t>确保家庭暴力受害人能充分使用庇护所、危机中心、保护令以及法律救济，而不是和解和协商；</w:t>
      </w:r>
    </w:p>
    <w:p w:rsidR="00E82A3F" w:rsidRPr="00C95879" w:rsidRDefault="00E82A3F" w:rsidP="00E82A3F">
      <w:pPr>
        <w:pStyle w:val="SingleTxt"/>
        <w:rPr>
          <w:szCs w:val="21"/>
        </w:rPr>
      </w:pPr>
      <w:r w:rsidRPr="00C95879">
        <w:rPr>
          <w:szCs w:val="21"/>
        </w:rPr>
        <w:tab/>
      </w:r>
      <w:r w:rsidRPr="00C95879">
        <w:rPr>
          <w:rFonts w:eastAsia="黑体"/>
          <w:szCs w:val="21"/>
        </w:rPr>
        <w:t>(c)</w:t>
      </w:r>
      <w:r w:rsidRPr="00C95879">
        <w:rPr>
          <w:rFonts w:eastAsia="黑体" w:hint="eastAsia"/>
          <w:szCs w:val="21"/>
        </w:rPr>
        <w:tab/>
      </w:r>
      <w:r w:rsidRPr="00C95879">
        <w:rPr>
          <w:rFonts w:eastAsia="黑体"/>
          <w:szCs w:val="21"/>
        </w:rPr>
        <w:t>提高向性别暴力受害人提供的必要服务和支助的可</w:t>
      </w:r>
      <w:r w:rsidRPr="00C95879">
        <w:rPr>
          <w:rFonts w:eastAsia="黑体" w:hint="eastAsia"/>
          <w:szCs w:val="21"/>
        </w:rPr>
        <w:t>用</w:t>
      </w:r>
      <w:r w:rsidRPr="00C95879">
        <w:rPr>
          <w:rFonts w:eastAsia="黑体"/>
          <w:szCs w:val="21"/>
        </w:rPr>
        <w:t>性、可获得性</w:t>
      </w:r>
      <w:r w:rsidRPr="00C95879">
        <w:rPr>
          <w:rFonts w:eastAsia="黑体" w:hint="eastAsia"/>
          <w:szCs w:val="21"/>
        </w:rPr>
        <w:t>和</w:t>
      </w:r>
      <w:r w:rsidRPr="00C95879">
        <w:rPr>
          <w:rFonts w:eastAsia="黑体"/>
          <w:szCs w:val="21"/>
        </w:rPr>
        <w:t>质量，包括法律援助以及适当的保健服务和社会心理支助；</w:t>
      </w:r>
    </w:p>
    <w:p w:rsidR="00E82A3F" w:rsidRPr="00C95879" w:rsidRDefault="00E82A3F" w:rsidP="00E82A3F">
      <w:pPr>
        <w:pStyle w:val="SingleTxt"/>
        <w:rPr>
          <w:szCs w:val="21"/>
        </w:rPr>
      </w:pPr>
      <w:r w:rsidRPr="00C95879">
        <w:rPr>
          <w:szCs w:val="21"/>
        </w:rPr>
        <w:lastRenderedPageBreak/>
        <w:tab/>
      </w:r>
      <w:r w:rsidRPr="00C95879">
        <w:rPr>
          <w:rFonts w:eastAsia="黑体"/>
          <w:szCs w:val="21"/>
        </w:rPr>
        <w:t>(d)</w:t>
      </w:r>
      <w:r w:rsidRPr="00C95879">
        <w:rPr>
          <w:rFonts w:eastAsia="黑体" w:hint="eastAsia"/>
          <w:szCs w:val="21"/>
        </w:rPr>
        <w:tab/>
      </w:r>
      <w:r w:rsidRPr="00C95879">
        <w:rPr>
          <w:rFonts w:eastAsia="黑体"/>
          <w:szCs w:val="21"/>
        </w:rPr>
        <w:t>系统收集</w:t>
      </w:r>
      <w:r w:rsidRPr="00C95879">
        <w:rPr>
          <w:rFonts w:eastAsia="黑体" w:hint="eastAsia"/>
          <w:szCs w:val="21"/>
        </w:rPr>
        <w:t>与暴力侵害</w:t>
      </w:r>
      <w:r w:rsidRPr="00C95879">
        <w:rPr>
          <w:rFonts w:eastAsia="黑体"/>
          <w:szCs w:val="21"/>
        </w:rPr>
        <w:t>妇女和女童有关的数据，</w:t>
      </w:r>
      <w:r w:rsidRPr="00C95879">
        <w:rPr>
          <w:rFonts w:eastAsia="黑体" w:hint="eastAsia"/>
          <w:szCs w:val="21"/>
        </w:rPr>
        <w:t>并</w:t>
      </w:r>
      <w:r w:rsidRPr="00C95879">
        <w:rPr>
          <w:rFonts w:eastAsia="黑体"/>
          <w:szCs w:val="21"/>
        </w:rPr>
        <w:t>按照年龄、族裔、</w:t>
      </w:r>
      <w:r w:rsidRPr="00C95879">
        <w:rPr>
          <w:rFonts w:eastAsia="黑体" w:hint="eastAsia"/>
          <w:szCs w:val="21"/>
        </w:rPr>
        <w:t>地理</w:t>
      </w:r>
      <w:r w:rsidRPr="00C95879">
        <w:rPr>
          <w:rFonts w:eastAsia="黑体"/>
          <w:szCs w:val="21"/>
        </w:rPr>
        <w:t>以及受害人与施害者之间的关系分列。</w:t>
      </w:r>
    </w:p>
    <w:p w:rsidR="00E82A3F" w:rsidRPr="00C95879" w:rsidRDefault="00E82A3F" w:rsidP="00E82A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hanging="1267"/>
        <w:rPr>
          <w:rFonts w:ascii="Times New Roman"/>
          <w:szCs w:val="21"/>
        </w:rPr>
      </w:pPr>
      <w:r w:rsidRPr="00C95879">
        <w:rPr>
          <w:rFonts w:ascii="Times New Roman"/>
          <w:szCs w:val="21"/>
        </w:rPr>
        <w:tab/>
      </w:r>
      <w:r w:rsidRPr="00C95879">
        <w:rPr>
          <w:rFonts w:ascii="Times New Roman"/>
          <w:szCs w:val="21"/>
        </w:rPr>
        <w:tab/>
      </w:r>
      <w:r w:rsidRPr="00C95879">
        <w:rPr>
          <w:rFonts w:ascii="Times New Roman" w:hAnsi="黑体"/>
          <w:szCs w:val="21"/>
        </w:rPr>
        <w:t>妇女与和平与安全</w:t>
      </w:r>
    </w:p>
    <w:p w:rsidR="00E82A3F" w:rsidRPr="00C95879" w:rsidRDefault="00E82A3F" w:rsidP="00E82A3F">
      <w:pPr>
        <w:pStyle w:val="SingleTxt"/>
        <w:rPr>
          <w:szCs w:val="21"/>
        </w:rPr>
      </w:pPr>
      <w:r w:rsidRPr="00C95879">
        <w:rPr>
          <w:szCs w:val="21"/>
        </w:rPr>
        <w:t>22.</w:t>
      </w:r>
      <w:r w:rsidRPr="00C95879">
        <w:rPr>
          <w:szCs w:val="21"/>
        </w:rPr>
        <w:tab/>
      </w:r>
      <w:r w:rsidRPr="00C95879">
        <w:rPr>
          <w:szCs w:val="21"/>
        </w:rPr>
        <w:t>委员会仍感到关切的是，南部边境省份的穆斯林妇女在享有与男子平等的权利方面仍然面临障碍，包括在受教育、就业、获得医疗保健和社会保障方面的权</w:t>
      </w:r>
      <w:r w:rsidRPr="00C95879">
        <w:rPr>
          <w:spacing w:val="6"/>
          <w:szCs w:val="21"/>
        </w:rPr>
        <w:t>利，而该地区的持续冲突让她们的处境雪上加霜。委员会尤其对以下方面感到关切：</w:t>
      </w:r>
    </w:p>
    <w:p w:rsidR="00E82A3F" w:rsidRPr="00C95879" w:rsidRDefault="00E82A3F" w:rsidP="00E82A3F">
      <w:pPr>
        <w:pStyle w:val="SingleTxt"/>
        <w:rPr>
          <w:szCs w:val="21"/>
        </w:rPr>
      </w:pPr>
      <w:r w:rsidRPr="00C95879">
        <w:rPr>
          <w:szCs w:val="21"/>
        </w:rPr>
        <w:tab/>
        <w:t>(a)</w:t>
      </w:r>
      <w:r w:rsidRPr="00C95879">
        <w:rPr>
          <w:rFonts w:hint="eastAsia"/>
          <w:szCs w:val="21"/>
        </w:rPr>
        <w:tab/>
      </w:r>
      <w:r w:rsidRPr="00C95879">
        <w:rPr>
          <w:szCs w:val="21"/>
        </w:rPr>
        <w:t>因男性家庭成员被捕、失踪或被杀而成为寡妇和一家之主的妇女，以及因生计和赡养家人而面临污名化和困难的妇女；</w:t>
      </w:r>
    </w:p>
    <w:p w:rsidR="00E82A3F" w:rsidRPr="00C95879" w:rsidRDefault="00E82A3F" w:rsidP="00E82A3F">
      <w:pPr>
        <w:pStyle w:val="SingleTxt"/>
        <w:rPr>
          <w:szCs w:val="21"/>
        </w:rPr>
      </w:pPr>
      <w:r w:rsidRPr="00C95879">
        <w:rPr>
          <w:szCs w:val="21"/>
        </w:rPr>
        <w:tab/>
        <w:t>(b)</w:t>
      </w:r>
      <w:r w:rsidRPr="00C95879">
        <w:rPr>
          <w:rFonts w:hint="eastAsia"/>
          <w:szCs w:val="21"/>
        </w:rPr>
        <w:tab/>
      </w:r>
      <w:r w:rsidRPr="00C95879">
        <w:rPr>
          <w:szCs w:val="21"/>
        </w:rPr>
        <w:t>有关以胁迫手段向安全案件嫌疑犯的家属收集</w:t>
      </w:r>
      <w:r w:rsidRPr="00C95879">
        <w:rPr>
          <w:szCs w:val="21"/>
        </w:rPr>
        <w:t>DNA</w:t>
      </w:r>
      <w:r w:rsidRPr="00C95879">
        <w:rPr>
          <w:szCs w:val="21"/>
        </w:rPr>
        <w:t>的报告；</w:t>
      </w:r>
    </w:p>
    <w:p w:rsidR="00E82A3F" w:rsidRPr="00C95879" w:rsidRDefault="00E82A3F" w:rsidP="00E82A3F">
      <w:pPr>
        <w:pStyle w:val="SingleTxt"/>
        <w:rPr>
          <w:szCs w:val="21"/>
        </w:rPr>
      </w:pPr>
      <w:r w:rsidRPr="00C95879">
        <w:rPr>
          <w:szCs w:val="21"/>
        </w:rPr>
        <w:tab/>
        <w:t>(c)</w:t>
      </w:r>
      <w:r w:rsidRPr="00C95879">
        <w:rPr>
          <w:rFonts w:hint="eastAsia"/>
          <w:szCs w:val="21"/>
        </w:rPr>
        <w:tab/>
      </w:r>
      <w:r w:rsidRPr="00C95879">
        <w:rPr>
          <w:szCs w:val="21"/>
        </w:rPr>
        <w:t>妇女</w:t>
      </w:r>
      <w:r w:rsidRPr="00C95879">
        <w:rPr>
          <w:rFonts w:hint="eastAsia"/>
          <w:szCs w:val="21"/>
        </w:rPr>
        <w:t>受到</w:t>
      </w:r>
      <w:r w:rsidRPr="00C95879">
        <w:rPr>
          <w:szCs w:val="21"/>
        </w:rPr>
        <w:t>排斥</w:t>
      </w:r>
      <w:r w:rsidRPr="00C95879">
        <w:rPr>
          <w:rFonts w:hint="eastAsia"/>
          <w:szCs w:val="21"/>
        </w:rPr>
        <w:t>，</w:t>
      </w:r>
      <w:r w:rsidRPr="00C95879">
        <w:rPr>
          <w:szCs w:val="21"/>
        </w:rPr>
        <w:t>不能有意义地参与和平进程，并且在根据安理会第</w:t>
      </w:r>
      <w:hyperlink r:id="rId26">
        <w:r w:rsidRPr="00C95879">
          <w:rPr>
            <w:rStyle w:val="af0"/>
            <w:szCs w:val="21"/>
          </w:rPr>
          <w:t>1325</w:t>
        </w:r>
        <w:r w:rsidRPr="00C95879">
          <w:rPr>
            <w:rStyle w:val="af0"/>
            <w:rFonts w:hint="eastAsia"/>
            <w:szCs w:val="21"/>
          </w:rPr>
          <w:t>(</w:t>
        </w:r>
        <w:r w:rsidRPr="00C95879">
          <w:rPr>
            <w:rStyle w:val="af0"/>
            <w:szCs w:val="21"/>
          </w:rPr>
          <w:t>2000</w:t>
        </w:r>
        <w:r w:rsidRPr="00C95879">
          <w:rPr>
            <w:rStyle w:val="af0"/>
            <w:rFonts w:hint="eastAsia"/>
            <w:szCs w:val="21"/>
          </w:rPr>
          <w:t>)</w:t>
        </w:r>
      </w:hyperlink>
      <w:r w:rsidRPr="00C95879">
        <w:rPr>
          <w:szCs w:val="21"/>
        </w:rPr>
        <w:t>号决议通过一项关于妇女</w:t>
      </w:r>
      <w:r w:rsidRPr="00C95879">
        <w:rPr>
          <w:rFonts w:hint="eastAsia"/>
          <w:szCs w:val="21"/>
        </w:rPr>
        <w:t>与</w:t>
      </w:r>
      <w:r w:rsidRPr="00C95879">
        <w:rPr>
          <w:szCs w:val="21"/>
        </w:rPr>
        <w:t>和平与安全的国家行动计划方面进展缓慢。</w:t>
      </w:r>
    </w:p>
    <w:p w:rsidR="00E82A3F" w:rsidRPr="00C95879" w:rsidRDefault="00E82A3F" w:rsidP="00E82A3F">
      <w:pPr>
        <w:pStyle w:val="SingleTxt"/>
        <w:rPr>
          <w:szCs w:val="21"/>
        </w:rPr>
      </w:pPr>
      <w:r w:rsidRPr="00C95879">
        <w:rPr>
          <w:szCs w:val="21"/>
        </w:rPr>
        <w:t>23.</w:t>
      </w:r>
      <w:r w:rsidRPr="00C95879">
        <w:rPr>
          <w:szCs w:val="21"/>
        </w:rPr>
        <w:tab/>
      </w:r>
      <w:r w:rsidRPr="00C95879">
        <w:rPr>
          <w:szCs w:val="21"/>
        </w:rPr>
        <w:t>委员会</w:t>
      </w:r>
      <w:r w:rsidRPr="00C95879">
        <w:rPr>
          <w:rFonts w:hint="eastAsia"/>
          <w:szCs w:val="21"/>
        </w:rPr>
        <w:t>忆及</w:t>
      </w:r>
      <w:r w:rsidRPr="00C95879">
        <w:rPr>
          <w:szCs w:val="21"/>
        </w:rPr>
        <w:t>其此前的建议</w:t>
      </w:r>
      <w:r w:rsidRPr="00C95879">
        <w:rPr>
          <w:szCs w:val="21"/>
        </w:rPr>
        <w:t>(</w:t>
      </w:r>
      <w:hyperlink r:id="rId27">
        <w:r w:rsidRPr="00C95879">
          <w:rPr>
            <w:rStyle w:val="af0"/>
            <w:rFonts w:eastAsia="黑体"/>
            <w:szCs w:val="21"/>
          </w:rPr>
          <w:t>CEDAW/C/THA/CO/5</w:t>
        </w:r>
      </w:hyperlink>
      <w:r w:rsidRPr="00C95879">
        <w:rPr>
          <w:szCs w:val="21"/>
        </w:rPr>
        <w:t>，第</w:t>
      </w:r>
      <w:r w:rsidRPr="00C95879">
        <w:rPr>
          <w:szCs w:val="21"/>
        </w:rPr>
        <w:t>36</w:t>
      </w:r>
      <w:r w:rsidRPr="00C95879">
        <w:rPr>
          <w:szCs w:val="21"/>
        </w:rPr>
        <w:t>段</w:t>
      </w:r>
      <w:r w:rsidRPr="00C95879">
        <w:rPr>
          <w:szCs w:val="21"/>
        </w:rPr>
        <w:t>)</w:t>
      </w:r>
      <w:r w:rsidRPr="00C95879">
        <w:rPr>
          <w:szCs w:val="21"/>
        </w:rPr>
        <w:t>，建议</w:t>
      </w:r>
      <w:r w:rsidRPr="00C95879">
        <w:rPr>
          <w:rFonts w:hint="eastAsia"/>
          <w:szCs w:val="21"/>
        </w:rPr>
        <w:t>该</w:t>
      </w:r>
      <w:r w:rsidRPr="00C95879">
        <w:rPr>
          <w:szCs w:val="21"/>
        </w:rPr>
        <w:t>缔约国：</w:t>
      </w:r>
    </w:p>
    <w:p w:rsidR="00E82A3F" w:rsidRPr="00C95879" w:rsidRDefault="00E82A3F" w:rsidP="00E82A3F">
      <w:pPr>
        <w:pStyle w:val="SingleTxt"/>
        <w:rPr>
          <w:szCs w:val="21"/>
        </w:rPr>
      </w:pPr>
      <w:r w:rsidRPr="00C95879">
        <w:rPr>
          <w:szCs w:val="21"/>
        </w:rPr>
        <w:tab/>
      </w:r>
      <w:r w:rsidRPr="00C95879">
        <w:rPr>
          <w:rFonts w:eastAsia="黑体"/>
          <w:szCs w:val="21"/>
        </w:rPr>
        <w:t>(a)</w:t>
      </w:r>
      <w:r w:rsidRPr="00C95879">
        <w:rPr>
          <w:rFonts w:eastAsia="黑体" w:hint="eastAsia"/>
          <w:szCs w:val="21"/>
        </w:rPr>
        <w:tab/>
      </w:r>
      <w:r w:rsidRPr="00C95879">
        <w:rPr>
          <w:rFonts w:eastAsia="黑体"/>
          <w:szCs w:val="21"/>
        </w:rPr>
        <w:t>采取针对南部边境省份的穆斯林妇女的暂行特别措施，确保其在所有领</w:t>
      </w:r>
      <w:r w:rsidRPr="00C95879">
        <w:rPr>
          <w:rFonts w:eastAsia="黑体"/>
          <w:spacing w:val="6"/>
          <w:szCs w:val="21"/>
        </w:rPr>
        <w:t>域与男子实质上平等，特别是寡妇和女户主，包括向其提供充分的财政和社会支助；</w:t>
      </w:r>
    </w:p>
    <w:p w:rsidR="00E82A3F" w:rsidRPr="00C95879" w:rsidRDefault="00E82A3F" w:rsidP="00E82A3F">
      <w:pPr>
        <w:pStyle w:val="SingleTxt"/>
        <w:rPr>
          <w:szCs w:val="21"/>
        </w:rPr>
      </w:pPr>
      <w:r w:rsidRPr="00C95879">
        <w:rPr>
          <w:szCs w:val="21"/>
        </w:rPr>
        <w:tab/>
      </w:r>
      <w:r w:rsidRPr="00C95879">
        <w:rPr>
          <w:rFonts w:eastAsia="黑体"/>
          <w:szCs w:val="21"/>
        </w:rPr>
        <w:t>(b)</w:t>
      </w:r>
      <w:r w:rsidRPr="00C95879">
        <w:rPr>
          <w:rFonts w:eastAsia="黑体" w:hint="eastAsia"/>
          <w:szCs w:val="21"/>
        </w:rPr>
        <w:tab/>
      </w:r>
      <w:r w:rsidRPr="00C95879">
        <w:rPr>
          <w:rFonts w:eastAsia="黑体"/>
          <w:szCs w:val="21"/>
        </w:rPr>
        <w:t>加大</w:t>
      </w:r>
      <w:r w:rsidRPr="00C95879">
        <w:rPr>
          <w:rFonts w:eastAsia="黑体" w:hint="eastAsia"/>
          <w:szCs w:val="21"/>
        </w:rPr>
        <w:t>努力以</w:t>
      </w:r>
      <w:r w:rsidRPr="00C95879">
        <w:rPr>
          <w:rFonts w:eastAsia="黑体"/>
          <w:szCs w:val="21"/>
        </w:rPr>
        <w:t>结束南部边境省份</w:t>
      </w:r>
      <w:r w:rsidRPr="00C95879">
        <w:rPr>
          <w:rFonts w:eastAsia="黑体" w:hint="eastAsia"/>
          <w:szCs w:val="21"/>
        </w:rPr>
        <w:t>的</w:t>
      </w:r>
      <w:r w:rsidRPr="00C95879">
        <w:rPr>
          <w:rFonts w:eastAsia="黑体"/>
          <w:szCs w:val="21"/>
        </w:rPr>
        <w:t>冲突，确保军事人员、执法人员和非国家武装团体遵守国际人道主义和人权法，尤其是保护</w:t>
      </w:r>
      <w:r w:rsidRPr="00C95879">
        <w:rPr>
          <w:rFonts w:eastAsia="黑体" w:hint="eastAsia"/>
          <w:szCs w:val="21"/>
        </w:rPr>
        <w:t>未</w:t>
      </w:r>
      <w:r w:rsidRPr="00C95879">
        <w:rPr>
          <w:rFonts w:eastAsia="黑体"/>
          <w:szCs w:val="21"/>
        </w:rPr>
        <w:t>参与冲突的妇女和女童免</w:t>
      </w:r>
      <w:r w:rsidRPr="00C95879">
        <w:rPr>
          <w:rFonts w:eastAsia="黑体" w:hint="eastAsia"/>
          <w:szCs w:val="21"/>
        </w:rPr>
        <w:t>遭</w:t>
      </w:r>
      <w:r w:rsidRPr="00C95879">
        <w:rPr>
          <w:rFonts w:eastAsia="黑体"/>
          <w:szCs w:val="21"/>
        </w:rPr>
        <w:t>一切形式的暴力；</w:t>
      </w:r>
    </w:p>
    <w:p w:rsidR="00E82A3F" w:rsidRPr="00C95879" w:rsidRDefault="00E82A3F" w:rsidP="00E82A3F">
      <w:pPr>
        <w:pStyle w:val="SingleTxt"/>
        <w:rPr>
          <w:szCs w:val="21"/>
        </w:rPr>
      </w:pPr>
      <w:r w:rsidRPr="00C95879">
        <w:rPr>
          <w:szCs w:val="21"/>
        </w:rPr>
        <w:tab/>
      </w:r>
      <w:r w:rsidRPr="00C95879">
        <w:rPr>
          <w:rFonts w:eastAsia="黑体"/>
          <w:szCs w:val="21"/>
        </w:rPr>
        <w:t>(c)</w:t>
      </w:r>
      <w:r w:rsidRPr="00C95879">
        <w:rPr>
          <w:rFonts w:eastAsia="黑体" w:hint="eastAsia"/>
          <w:szCs w:val="21"/>
        </w:rPr>
        <w:tab/>
      </w:r>
      <w:r w:rsidRPr="00C95879">
        <w:rPr>
          <w:rFonts w:eastAsia="黑体"/>
          <w:szCs w:val="21"/>
        </w:rPr>
        <w:t>确保配偶或其他家庭成员的人权受到侵犯的妇女能获得有效</w:t>
      </w:r>
      <w:r w:rsidRPr="00C95879">
        <w:rPr>
          <w:rFonts w:eastAsia="黑体" w:hint="eastAsia"/>
          <w:szCs w:val="21"/>
        </w:rPr>
        <w:t>的</w:t>
      </w:r>
      <w:r w:rsidRPr="00C95879">
        <w:rPr>
          <w:rFonts w:eastAsia="黑体"/>
          <w:szCs w:val="21"/>
        </w:rPr>
        <w:t>补救和司法救助，包括确保彻底调查这些</w:t>
      </w:r>
      <w:r w:rsidRPr="00C95879">
        <w:rPr>
          <w:rFonts w:eastAsia="黑体" w:hint="eastAsia"/>
          <w:szCs w:val="21"/>
        </w:rPr>
        <w:t>侵权</w:t>
      </w:r>
      <w:r w:rsidRPr="00C95879">
        <w:rPr>
          <w:rFonts w:eastAsia="黑体"/>
          <w:szCs w:val="21"/>
        </w:rPr>
        <w:t>行为，</w:t>
      </w:r>
      <w:r w:rsidRPr="00C95879">
        <w:rPr>
          <w:rFonts w:eastAsia="黑体" w:hint="eastAsia"/>
          <w:szCs w:val="21"/>
        </w:rPr>
        <w:t>起诉</w:t>
      </w:r>
      <w:r w:rsidRPr="00C95879">
        <w:rPr>
          <w:rFonts w:eastAsia="黑体"/>
          <w:szCs w:val="21"/>
        </w:rPr>
        <w:t>肇事者，并且</w:t>
      </w:r>
      <w:r w:rsidRPr="00C95879">
        <w:rPr>
          <w:rFonts w:eastAsia="黑体" w:hint="eastAsia"/>
          <w:szCs w:val="21"/>
        </w:rPr>
        <w:t>在</w:t>
      </w:r>
      <w:r w:rsidRPr="00C95879">
        <w:rPr>
          <w:rFonts w:eastAsia="黑体"/>
          <w:szCs w:val="21"/>
        </w:rPr>
        <w:t>罪名成立</w:t>
      </w:r>
      <w:r w:rsidRPr="00C95879">
        <w:rPr>
          <w:rFonts w:eastAsia="黑体" w:hint="eastAsia"/>
          <w:szCs w:val="21"/>
        </w:rPr>
        <w:t>的情况下</w:t>
      </w:r>
      <w:r w:rsidRPr="00C95879">
        <w:rPr>
          <w:rFonts w:eastAsia="黑体"/>
          <w:szCs w:val="21"/>
        </w:rPr>
        <w:t>施以适当的惩处；</w:t>
      </w:r>
    </w:p>
    <w:p w:rsidR="00E82A3F" w:rsidRPr="00C95879" w:rsidRDefault="00E82A3F" w:rsidP="00E82A3F">
      <w:pPr>
        <w:pStyle w:val="SingleTxt"/>
        <w:rPr>
          <w:szCs w:val="21"/>
        </w:rPr>
      </w:pPr>
      <w:r w:rsidRPr="00C95879">
        <w:rPr>
          <w:szCs w:val="21"/>
        </w:rPr>
        <w:tab/>
      </w:r>
      <w:r w:rsidRPr="00C95879">
        <w:rPr>
          <w:rFonts w:eastAsia="黑体"/>
          <w:szCs w:val="21"/>
        </w:rPr>
        <w:t>(d)</w:t>
      </w:r>
      <w:r w:rsidRPr="00C95879">
        <w:rPr>
          <w:rFonts w:eastAsia="黑体" w:hint="eastAsia"/>
          <w:szCs w:val="21"/>
        </w:rPr>
        <w:tab/>
      </w:r>
      <w:r w:rsidRPr="00C95879">
        <w:rPr>
          <w:rFonts w:eastAsia="黑体"/>
          <w:szCs w:val="21"/>
        </w:rPr>
        <w:t>立即终止收集</w:t>
      </w:r>
      <w:r w:rsidRPr="00C95879">
        <w:rPr>
          <w:rFonts w:eastAsia="黑体"/>
          <w:szCs w:val="21"/>
        </w:rPr>
        <w:t>DNA</w:t>
      </w:r>
      <w:r w:rsidRPr="00C95879">
        <w:rPr>
          <w:rFonts w:eastAsia="黑体"/>
          <w:szCs w:val="21"/>
        </w:rPr>
        <w:t>的做法，向被胁迫接受这一做法的妇女和女童提供有效的补救措施；</w:t>
      </w:r>
    </w:p>
    <w:p w:rsidR="00E82A3F" w:rsidRPr="00C95879" w:rsidRDefault="00E82A3F" w:rsidP="00E82A3F">
      <w:pPr>
        <w:pStyle w:val="SingleTxt"/>
        <w:rPr>
          <w:rFonts w:eastAsia="黑体"/>
          <w:szCs w:val="21"/>
        </w:rPr>
      </w:pPr>
      <w:r w:rsidRPr="00C95879">
        <w:rPr>
          <w:szCs w:val="21"/>
        </w:rPr>
        <w:tab/>
      </w:r>
      <w:r w:rsidRPr="00C95879">
        <w:rPr>
          <w:rFonts w:eastAsia="黑体"/>
          <w:szCs w:val="21"/>
        </w:rPr>
        <w:t>(e)</w:t>
      </w:r>
      <w:r w:rsidRPr="00C95879">
        <w:rPr>
          <w:rFonts w:eastAsia="黑体" w:hint="eastAsia"/>
          <w:szCs w:val="21"/>
        </w:rPr>
        <w:tab/>
      </w:r>
      <w:r w:rsidRPr="00C95879">
        <w:rPr>
          <w:rFonts w:eastAsia="黑体"/>
          <w:szCs w:val="21"/>
        </w:rPr>
        <w:t>毫不</w:t>
      </w:r>
      <w:r w:rsidRPr="00C95879">
        <w:rPr>
          <w:rFonts w:eastAsia="黑体" w:hint="eastAsia"/>
          <w:szCs w:val="21"/>
        </w:rPr>
        <w:t>拖延</w:t>
      </w:r>
      <w:r w:rsidRPr="00C95879">
        <w:rPr>
          <w:rFonts w:eastAsia="黑体"/>
          <w:szCs w:val="21"/>
        </w:rPr>
        <w:t>地执行一项国家综合行动计划，落实安理会关于妇女与和平与安全问题的第</w:t>
      </w:r>
      <w:hyperlink r:id="rId28">
        <w:r w:rsidRPr="00C95879">
          <w:rPr>
            <w:rStyle w:val="af0"/>
            <w:rFonts w:eastAsia="黑体"/>
            <w:szCs w:val="21"/>
          </w:rPr>
          <w:t>1325</w:t>
        </w:r>
        <w:r w:rsidRPr="00C95879">
          <w:rPr>
            <w:rStyle w:val="af0"/>
            <w:rFonts w:eastAsia="黑体" w:hint="eastAsia"/>
            <w:szCs w:val="21"/>
          </w:rPr>
          <w:t>(</w:t>
        </w:r>
        <w:r w:rsidRPr="00C95879">
          <w:rPr>
            <w:rStyle w:val="af0"/>
            <w:rFonts w:eastAsia="黑体"/>
            <w:szCs w:val="21"/>
          </w:rPr>
          <w:t>2000</w:t>
        </w:r>
        <w:r w:rsidRPr="00C95879">
          <w:rPr>
            <w:rStyle w:val="af0"/>
            <w:rFonts w:eastAsia="黑体" w:hint="eastAsia"/>
            <w:szCs w:val="21"/>
          </w:rPr>
          <w:t>)</w:t>
        </w:r>
      </w:hyperlink>
      <w:r w:rsidRPr="00C95879">
        <w:rPr>
          <w:rFonts w:eastAsia="黑体"/>
          <w:szCs w:val="21"/>
        </w:rPr>
        <w:t>号决议，确保</w:t>
      </w:r>
      <w:r w:rsidRPr="00C95879">
        <w:rPr>
          <w:rFonts w:eastAsia="黑体" w:hint="eastAsia"/>
          <w:szCs w:val="21"/>
        </w:rPr>
        <w:t>该</w:t>
      </w:r>
      <w:r w:rsidRPr="00C95879">
        <w:rPr>
          <w:rFonts w:eastAsia="黑体"/>
          <w:szCs w:val="21"/>
        </w:rPr>
        <w:t>缔约国长治久安；</w:t>
      </w:r>
    </w:p>
    <w:p w:rsidR="00E82A3F" w:rsidRPr="00C95879" w:rsidRDefault="00E82A3F" w:rsidP="00E82A3F">
      <w:pPr>
        <w:pStyle w:val="SingleTxt"/>
        <w:rPr>
          <w:rFonts w:eastAsia="黑体"/>
          <w:szCs w:val="21"/>
        </w:rPr>
      </w:pPr>
      <w:r w:rsidRPr="00C95879">
        <w:rPr>
          <w:rFonts w:eastAsia="黑体"/>
          <w:szCs w:val="21"/>
        </w:rPr>
        <w:tab/>
        <w:t>(f)</w:t>
      </w:r>
      <w:r w:rsidRPr="00C95879">
        <w:rPr>
          <w:rFonts w:eastAsia="黑体" w:hint="eastAsia"/>
          <w:szCs w:val="21"/>
        </w:rPr>
        <w:tab/>
      </w:r>
      <w:r w:rsidRPr="00C95879">
        <w:rPr>
          <w:rFonts w:eastAsia="黑体"/>
          <w:szCs w:val="21"/>
        </w:rPr>
        <w:t>根据第</w:t>
      </w:r>
      <w:hyperlink r:id="rId29">
        <w:r w:rsidRPr="00C95879">
          <w:rPr>
            <w:rStyle w:val="af0"/>
            <w:rFonts w:eastAsia="黑体"/>
            <w:szCs w:val="21"/>
          </w:rPr>
          <w:t>1325</w:t>
        </w:r>
        <w:r w:rsidRPr="00C95879">
          <w:rPr>
            <w:rStyle w:val="af0"/>
            <w:rFonts w:eastAsia="黑体" w:hint="eastAsia"/>
            <w:szCs w:val="21"/>
          </w:rPr>
          <w:t>(</w:t>
        </w:r>
        <w:r w:rsidRPr="00C95879">
          <w:rPr>
            <w:rStyle w:val="af0"/>
            <w:rFonts w:eastAsia="黑体"/>
            <w:szCs w:val="21"/>
          </w:rPr>
          <w:t>2000</w:t>
        </w:r>
        <w:r w:rsidRPr="00C95879">
          <w:rPr>
            <w:rStyle w:val="af0"/>
            <w:rFonts w:eastAsia="黑体" w:hint="eastAsia"/>
            <w:szCs w:val="21"/>
          </w:rPr>
          <w:t>)</w:t>
        </w:r>
      </w:hyperlink>
      <w:r w:rsidRPr="00C95879">
        <w:rPr>
          <w:rFonts w:eastAsia="黑体"/>
          <w:szCs w:val="21"/>
        </w:rPr>
        <w:t>号决议，确保妇女充分参与冲突后重建进程的所有阶段，包括决策阶段，并全方位考虑到安理会的妇女与和平与安全议程，如安理会第</w:t>
      </w:r>
      <w:hyperlink r:id="rId30">
        <w:r w:rsidRPr="00C95879">
          <w:rPr>
            <w:rStyle w:val="af0"/>
            <w:rFonts w:eastAsia="黑体"/>
            <w:szCs w:val="21"/>
          </w:rPr>
          <w:t>1820</w:t>
        </w:r>
        <w:r w:rsidRPr="00C95879">
          <w:rPr>
            <w:rStyle w:val="af0"/>
            <w:rFonts w:eastAsia="黑体" w:hint="eastAsia"/>
            <w:szCs w:val="21"/>
          </w:rPr>
          <w:t>(</w:t>
        </w:r>
        <w:r w:rsidRPr="00C95879">
          <w:rPr>
            <w:rStyle w:val="af0"/>
            <w:rFonts w:eastAsia="黑体"/>
            <w:szCs w:val="21"/>
          </w:rPr>
          <w:t>2008</w:t>
        </w:r>
        <w:r w:rsidRPr="00C95879">
          <w:rPr>
            <w:rStyle w:val="af0"/>
            <w:rFonts w:eastAsia="黑体" w:hint="eastAsia"/>
            <w:szCs w:val="21"/>
          </w:rPr>
          <w:t>)</w:t>
        </w:r>
      </w:hyperlink>
      <w:r w:rsidRPr="00C95879">
        <w:rPr>
          <w:rFonts w:eastAsia="黑体"/>
          <w:szCs w:val="21"/>
        </w:rPr>
        <w:t>、</w:t>
      </w:r>
      <w:hyperlink r:id="rId31">
        <w:r w:rsidRPr="00C95879">
          <w:rPr>
            <w:rStyle w:val="af0"/>
            <w:rFonts w:eastAsia="黑体"/>
            <w:szCs w:val="21"/>
          </w:rPr>
          <w:t>1888</w:t>
        </w:r>
        <w:r w:rsidRPr="00C95879">
          <w:rPr>
            <w:rStyle w:val="af0"/>
            <w:rFonts w:eastAsia="黑体" w:hint="eastAsia"/>
            <w:szCs w:val="21"/>
          </w:rPr>
          <w:t>(</w:t>
        </w:r>
        <w:r w:rsidRPr="00C95879">
          <w:rPr>
            <w:rStyle w:val="af0"/>
            <w:rFonts w:eastAsia="黑体"/>
            <w:szCs w:val="21"/>
          </w:rPr>
          <w:t>2009</w:t>
        </w:r>
        <w:r w:rsidRPr="00C95879">
          <w:rPr>
            <w:rStyle w:val="af0"/>
            <w:rFonts w:eastAsia="黑体" w:hint="eastAsia"/>
            <w:szCs w:val="21"/>
          </w:rPr>
          <w:t>)</w:t>
        </w:r>
      </w:hyperlink>
      <w:r w:rsidRPr="00C95879">
        <w:rPr>
          <w:rFonts w:eastAsia="黑体"/>
          <w:szCs w:val="21"/>
        </w:rPr>
        <w:t>、</w:t>
      </w:r>
      <w:hyperlink r:id="rId32">
        <w:r w:rsidRPr="00C95879">
          <w:rPr>
            <w:rStyle w:val="af0"/>
            <w:rFonts w:eastAsia="黑体"/>
            <w:szCs w:val="21"/>
          </w:rPr>
          <w:t>1889</w:t>
        </w:r>
        <w:r w:rsidRPr="00C95879">
          <w:rPr>
            <w:rStyle w:val="af0"/>
            <w:rFonts w:eastAsia="黑体" w:hint="eastAsia"/>
            <w:szCs w:val="21"/>
          </w:rPr>
          <w:t>(</w:t>
        </w:r>
        <w:r w:rsidRPr="00C95879">
          <w:rPr>
            <w:rStyle w:val="af0"/>
            <w:rFonts w:eastAsia="黑体"/>
            <w:szCs w:val="21"/>
          </w:rPr>
          <w:t>2009</w:t>
        </w:r>
        <w:r w:rsidRPr="00C95879">
          <w:rPr>
            <w:rStyle w:val="af0"/>
            <w:rFonts w:eastAsia="黑体" w:hint="eastAsia"/>
            <w:szCs w:val="21"/>
          </w:rPr>
          <w:t>)</w:t>
        </w:r>
      </w:hyperlink>
      <w:r w:rsidRPr="00C95879">
        <w:rPr>
          <w:rFonts w:eastAsia="黑体"/>
          <w:szCs w:val="21"/>
        </w:rPr>
        <w:t>、</w:t>
      </w:r>
      <w:hyperlink r:id="rId33">
        <w:r w:rsidRPr="00C95879">
          <w:rPr>
            <w:rStyle w:val="af0"/>
            <w:rFonts w:eastAsia="黑体"/>
            <w:szCs w:val="21"/>
          </w:rPr>
          <w:t>2122</w:t>
        </w:r>
        <w:r w:rsidRPr="00C95879">
          <w:rPr>
            <w:rStyle w:val="af0"/>
            <w:rFonts w:eastAsia="黑体" w:hint="eastAsia"/>
            <w:szCs w:val="21"/>
          </w:rPr>
          <w:t>(</w:t>
        </w:r>
        <w:r w:rsidRPr="00C95879">
          <w:rPr>
            <w:rStyle w:val="af0"/>
            <w:rFonts w:eastAsia="黑体"/>
            <w:szCs w:val="21"/>
          </w:rPr>
          <w:t>2013</w:t>
        </w:r>
        <w:r w:rsidRPr="00C95879">
          <w:rPr>
            <w:rStyle w:val="af0"/>
            <w:rFonts w:eastAsia="黑体" w:hint="eastAsia"/>
            <w:szCs w:val="21"/>
          </w:rPr>
          <w:t>)</w:t>
        </w:r>
      </w:hyperlink>
      <w:r w:rsidRPr="00C95879">
        <w:rPr>
          <w:rFonts w:eastAsia="黑体"/>
          <w:szCs w:val="21"/>
        </w:rPr>
        <w:t>和</w:t>
      </w:r>
      <w:hyperlink r:id="rId34">
        <w:r w:rsidRPr="00C95879">
          <w:rPr>
            <w:rStyle w:val="af0"/>
            <w:rFonts w:eastAsia="黑体"/>
            <w:szCs w:val="21"/>
          </w:rPr>
          <w:t>2242</w:t>
        </w:r>
        <w:r w:rsidRPr="00C95879">
          <w:rPr>
            <w:rStyle w:val="af0"/>
            <w:rFonts w:eastAsia="黑体" w:hint="eastAsia"/>
            <w:szCs w:val="21"/>
          </w:rPr>
          <w:t>(</w:t>
        </w:r>
        <w:r w:rsidRPr="00C95879">
          <w:rPr>
            <w:rStyle w:val="af0"/>
            <w:rFonts w:eastAsia="黑体"/>
            <w:szCs w:val="21"/>
          </w:rPr>
          <w:t>2015</w:t>
        </w:r>
        <w:r w:rsidRPr="00C95879">
          <w:rPr>
            <w:rStyle w:val="af0"/>
            <w:rFonts w:eastAsia="黑体" w:hint="eastAsia"/>
            <w:szCs w:val="21"/>
          </w:rPr>
          <w:t>)</w:t>
        </w:r>
      </w:hyperlink>
      <w:r w:rsidRPr="00C95879">
        <w:rPr>
          <w:rFonts w:eastAsia="黑体"/>
          <w:szCs w:val="21"/>
        </w:rPr>
        <w:t>号决议以及委员会关于妇女在预防冲突、冲突局势及冲突后局势中的作用的第</w:t>
      </w:r>
      <w:r w:rsidRPr="00C95879">
        <w:rPr>
          <w:rFonts w:eastAsia="黑体"/>
          <w:szCs w:val="21"/>
        </w:rPr>
        <w:t>30</w:t>
      </w:r>
      <w:r w:rsidRPr="00C95879">
        <w:rPr>
          <w:rFonts w:eastAsia="黑体" w:hint="eastAsia"/>
          <w:szCs w:val="21"/>
        </w:rPr>
        <w:t>(</w:t>
      </w:r>
      <w:r w:rsidRPr="00C95879">
        <w:rPr>
          <w:rFonts w:eastAsia="黑体"/>
          <w:szCs w:val="21"/>
        </w:rPr>
        <w:t>2013</w:t>
      </w:r>
      <w:r w:rsidRPr="00C95879">
        <w:rPr>
          <w:rFonts w:eastAsia="黑体" w:hint="eastAsia"/>
          <w:szCs w:val="21"/>
        </w:rPr>
        <w:t>)</w:t>
      </w:r>
      <w:r w:rsidRPr="00C95879">
        <w:rPr>
          <w:rFonts w:eastAsia="黑体"/>
          <w:szCs w:val="21"/>
        </w:rPr>
        <w:t>号一般性建议所述。</w:t>
      </w:r>
    </w:p>
    <w:p w:rsidR="00E82A3F" w:rsidRPr="00C95879" w:rsidRDefault="00E82A3F" w:rsidP="00E82A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hanging="1267"/>
        <w:rPr>
          <w:rFonts w:ascii="Times New Roman"/>
          <w:szCs w:val="21"/>
        </w:rPr>
      </w:pPr>
      <w:r w:rsidRPr="00C95879">
        <w:rPr>
          <w:rFonts w:ascii="Times New Roman"/>
          <w:szCs w:val="21"/>
        </w:rPr>
        <w:tab/>
      </w:r>
      <w:r w:rsidRPr="00C95879">
        <w:rPr>
          <w:rFonts w:ascii="Times New Roman"/>
          <w:szCs w:val="21"/>
        </w:rPr>
        <w:tab/>
      </w:r>
      <w:r w:rsidRPr="00C95879">
        <w:rPr>
          <w:rFonts w:ascii="Times New Roman" w:hAnsi="黑体"/>
          <w:szCs w:val="21"/>
        </w:rPr>
        <w:t>人口贩运和</w:t>
      </w:r>
      <w:r w:rsidRPr="00C95879">
        <w:rPr>
          <w:rFonts w:ascii="Times New Roman" w:hAnsi="黑体"/>
          <w:spacing w:val="0"/>
          <w:szCs w:val="21"/>
        </w:rPr>
        <w:t>意图营利使人卖淫</w:t>
      </w:r>
    </w:p>
    <w:p w:rsidR="00E82A3F" w:rsidRPr="00C95879" w:rsidRDefault="00E82A3F" w:rsidP="00E82A3F">
      <w:pPr>
        <w:pStyle w:val="SingleTxt"/>
        <w:rPr>
          <w:szCs w:val="21"/>
        </w:rPr>
      </w:pPr>
      <w:r w:rsidRPr="00C95879">
        <w:rPr>
          <w:szCs w:val="21"/>
        </w:rPr>
        <w:t>24.</w:t>
      </w:r>
      <w:r w:rsidRPr="00C95879">
        <w:rPr>
          <w:szCs w:val="21"/>
        </w:rPr>
        <w:tab/>
      </w:r>
      <w:r w:rsidRPr="00C95879">
        <w:rPr>
          <w:szCs w:val="21"/>
        </w:rPr>
        <w:t>委员会承认</w:t>
      </w:r>
      <w:r w:rsidRPr="00C95879">
        <w:rPr>
          <w:rFonts w:hint="eastAsia"/>
          <w:szCs w:val="21"/>
        </w:rPr>
        <w:t>该</w:t>
      </w:r>
      <w:r w:rsidRPr="00C95879">
        <w:rPr>
          <w:szCs w:val="21"/>
        </w:rPr>
        <w:t>缔约国在预防和打击人口贩运方面付出</w:t>
      </w:r>
      <w:r w:rsidRPr="00C95879">
        <w:rPr>
          <w:rFonts w:hint="eastAsia"/>
          <w:szCs w:val="21"/>
        </w:rPr>
        <w:t>了</w:t>
      </w:r>
      <w:r w:rsidRPr="00C95879">
        <w:rPr>
          <w:szCs w:val="21"/>
        </w:rPr>
        <w:t>巨大努力，包括通过立法改革增加对人口贩运者的</w:t>
      </w:r>
      <w:r w:rsidRPr="00C95879">
        <w:rPr>
          <w:rFonts w:hint="eastAsia"/>
          <w:szCs w:val="21"/>
        </w:rPr>
        <w:t>惩处力度</w:t>
      </w:r>
      <w:r w:rsidRPr="00C95879">
        <w:rPr>
          <w:szCs w:val="21"/>
        </w:rPr>
        <w:t>以及扩大对人口贩运受害人和证人的保护。但委员会深为关切的是，</w:t>
      </w:r>
      <w:r w:rsidRPr="00C95879">
        <w:rPr>
          <w:rFonts w:hint="eastAsia"/>
          <w:szCs w:val="21"/>
        </w:rPr>
        <w:t>该</w:t>
      </w:r>
      <w:r w:rsidRPr="00C95879">
        <w:rPr>
          <w:szCs w:val="21"/>
        </w:rPr>
        <w:t>缔约国仍是人口贩运的来源国、目的地国和过境</w:t>
      </w:r>
      <w:r w:rsidRPr="00C95879">
        <w:rPr>
          <w:szCs w:val="21"/>
        </w:rPr>
        <w:lastRenderedPageBreak/>
        <w:t>国，特别是在</w:t>
      </w:r>
      <w:r w:rsidRPr="00C95879">
        <w:rPr>
          <w:rFonts w:hint="eastAsia"/>
          <w:szCs w:val="21"/>
        </w:rPr>
        <w:t>出于</w:t>
      </w:r>
      <w:r w:rsidRPr="00C95879">
        <w:rPr>
          <w:szCs w:val="21"/>
        </w:rPr>
        <w:t>性剥削和劳动剥削目的的贩运妇女和女童方面。委员会尤其对以下方面感到关切：</w:t>
      </w:r>
    </w:p>
    <w:p w:rsidR="00E82A3F" w:rsidRPr="00C95879" w:rsidRDefault="00E82A3F" w:rsidP="00E82A3F">
      <w:pPr>
        <w:pStyle w:val="SingleTxt"/>
        <w:rPr>
          <w:szCs w:val="21"/>
        </w:rPr>
      </w:pPr>
      <w:r w:rsidRPr="00C95879">
        <w:rPr>
          <w:szCs w:val="21"/>
        </w:rPr>
        <w:tab/>
        <w:t>(a)</w:t>
      </w:r>
      <w:r w:rsidRPr="00C95879">
        <w:rPr>
          <w:rFonts w:hint="eastAsia"/>
          <w:szCs w:val="21"/>
        </w:rPr>
        <w:tab/>
      </w:r>
      <w:r w:rsidRPr="00C95879">
        <w:rPr>
          <w:rFonts w:hint="eastAsia"/>
          <w:szCs w:val="21"/>
        </w:rPr>
        <w:t>该</w:t>
      </w:r>
      <w:r w:rsidRPr="00C95879">
        <w:rPr>
          <w:szCs w:val="21"/>
        </w:rPr>
        <w:t>缔约国国内在解决人口贩运根源方面的进展有限，这些根源包括贫穷、缺乏经济机会和无国籍，尤其</w:t>
      </w:r>
      <w:r w:rsidRPr="00C95879">
        <w:rPr>
          <w:rFonts w:hint="eastAsia"/>
          <w:szCs w:val="21"/>
        </w:rPr>
        <w:t>是</w:t>
      </w:r>
      <w:r w:rsidRPr="00C95879">
        <w:rPr>
          <w:szCs w:val="21"/>
        </w:rPr>
        <w:t>在农村和偏远地区；</w:t>
      </w:r>
    </w:p>
    <w:p w:rsidR="00E82A3F" w:rsidRPr="00C95879" w:rsidRDefault="00E82A3F" w:rsidP="00E82A3F">
      <w:pPr>
        <w:pStyle w:val="SingleTxt"/>
        <w:rPr>
          <w:szCs w:val="21"/>
        </w:rPr>
      </w:pPr>
      <w:r w:rsidRPr="00C95879">
        <w:rPr>
          <w:szCs w:val="21"/>
        </w:rPr>
        <w:tab/>
        <w:t>(b)</w:t>
      </w:r>
      <w:r w:rsidRPr="00C95879">
        <w:rPr>
          <w:rFonts w:hint="eastAsia"/>
          <w:szCs w:val="21"/>
        </w:rPr>
        <w:tab/>
      </w:r>
      <w:r w:rsidRPr="00C95879">
        <w:rPr>
          <w:szCs w:val="21"/>
        </w:rPr>
        <w:t>尽管已通过新的准则，但仍难以有效识别人口贩运受害人；</w:t>
      </w:r>
    </w:p>
    <w:p w:rsidR="00E82A3F" w:rsidRPr="00C95879" w:rsidRDefault="00E82A3F" w:rsidP="00E82A3F">
      <w:pPr>
        <w:pStyle w:val="SingleTxt"/>
        <w:rPr>
          <w:szCs w:val="21"/>
        </w:rPr>
      </w:pPr>
      <w:r w:rsidRPr="00C95879">
        <w:rPr>
          <w:szCs w:val="21"/>
        </w:rPr>
        <w:tab/>
        <w:t>(c)</w:t>
      </w:r>
      <w:r w:rsidRPr="00C95879">
        <w:rPr>
          <w:rFonts w:hint="eastAsia"/>
          <w:szCs w:val="21"/>
        </w:rPr>
        <w:tab/>
      </w:r>
      <w:r w:rsidRPr="00C95879">
        <w:rPr>
          <w:szCs w:val="21"/>
        </w:rPr>
        <w:t>人口贩运案件中普遍存在腐败和公职人员合谋，这继续妨碍预防和打击人口贩运的</w:t>
      </w:r>
      <w:r w:rsidRPr="00C95879">
        <w:rPr>
          <w:rFonts w:hint="eastAsia"/>
          <w:szCs w:val="21"/>
        </w:rPr>
        <w:t>工作</w:t>
      </w:r>
      <w:r w:rsidRPr="00C95879">
        <w:rPr>
          <w:szCs w:val="21"/>
        </w:rPr>
        <w:t>。</w:t>
      </w:r>
    </w:p>
    <w:p w:rsidR="00E82A3F" w:rsidRPr="00C95879" w:rsidRDefault="00E82A3F" w:rsidP="00E82A3F">
      <w:pPr>
        <w:pStyle w:val="SingleTxt"/>
        <w:rPr>
          <w:szCs w:val="21"/>
        </w:rPr>
      </w:pPr>
      <w:r w:rsidRPr="00C95879">
        <w:rPr>
          <w:szCs w:val="21"/>
        </w:rPr>
        <w:t>25.</w:t>
      </w:r>
      <w:r w:rsidRPr="00C95879">
        <w:rPr>
          <w:szCs w:val="21"/>
        </w:rPr>
        <w:tab/>
      </w:r>
      <w:r w:rsidRPr="00C95879">
        <w:rPr>
          <w:rFonts w:eastAsia="黑体"/>
          <w:szCs w:val="21"/>
        </w:rPr>
        <w:t>委员会建议</w:t>
      </w:r>
      <w:r w:rsidRPr="00C95879">
        <w:rPr>
          <w:rFonts w:eastAsia="黑体" w:hint="eastAsia"/>
          <w:szCs w:val="21"/>
        </w:rPr>
        <w:t>该</w:t>
      </w:r>
      <w:r w:rsidRPr="00C95879">
        <w:rPr>
          <w:rFonts w:eastAsia="黑体"/>
          <w:szCs w:val="21"/>
        </w:rPr>
        <w:t>缔约国：</w:t>
      </w:r>
    </w:p>
    <w:p w:rsidR="00E82A3F" w:rsidRPr="00C95879" w:rsidRDefault="00E82A3F" w:rsidP="00E82A3F">
      <w:pPr>
        <w:pStyle w:val="SingleTxt"/>
        <w:rPr>
          <w:rFonts w:eastAsia="黑体"/>
          <w:szCs w:val="21"/>
        </w:rPr>
      </w:pPr>
      <w:r w:rsidRPr="00C95879">
        <w:rPr>
          <w:szCs w:val="21"/>
        </w:rPr>
        <w:tab/>
      </w:r>
      <w:r w:rsidRPr="00C95879">
        <w:rPr>
          <w:rFonts w:eastAsia="黑体"/>
          <w:szCs w:val="21"/>
        </w:rPr>
        <w:t>(a)</w:t>
      </w:r>
      <w:r w:rsidRPr="00C95879">
        <w:rPr>
          <w:rFonts w:eastAsia="黑体" w:hint="eastAsia"/>
          <w:szCs w:val="21"/>
        </w:rPr>
        <w:tab/>
      </w:r>
      <w:r w:rsidRPr="00C95879">
        <w:rPr>
          <w:rFonts w:eastAsia="黑体"/>
          <w:szCs w:val="21"/>
        </w:rPr>
        <w:t>按照委员会此前的建议</w:t>
      </w:r>
      <w:r w:rsidRPr="00C95879">
        <w:rPr>
          <w:rFonts w:eastAsia="黑体"/>
          <w:szCs w:val="21"/>
        </w:rPr>
        <w:t>(</w:t>
      </w:r>
      <w:hyperlink r:id="rId35">
        <w:r w:rsidRPr="00C95879">
          <w:rPr>
            <w:rStyle w:val="af0"/>
            <w:rFonts w:eastAsia="黑体"/>
            <w:spacing w:val="2"/>
            <w:szCs w:val="21"/>
          </w:rPr>
          <w:t>CEDAW/C/THA/CO/5</w:t>
        </w:r>
      </w:hyperlink>
      <w:r w:rsidRPr="00C95879">
        <w:rPr>
          <w:rFonts w:eastAsia="黑体"/>
          <w:szCs w:val="21"/>
        </w:rPr>
        <w:t>，第</w:t>
      </w:r>
      <w:r w:rsidRPr="00C95879">
        <w:rPr>
          <w:rFonts w:eastAsia="黑体"/>
          <w:szCs w:val="21"/>
        </w:rPr>
        <w:t>28</w:t>
      </w:r>
      <w:r w:rsidRPr="00C95879">
        <w:rPr>
          <w:rFonts w:eastAsia="黑体"/>
          <w:szCs w:val="21"/>
        </w:rPr>
        <w:t>段</w:t>
      </w:r>
      <w:r w:rsidRPr="00C95879">
        <w:rPr>
          <w:rFonts w:eastAsia="黑体"/>
          <w:szCs w:val="21"/>
        </w:rPr>
        <w:t>)</w:t>
      </w:r>
      <w:r w:rsidRPr="00C95879">
        <w:rPr>
          <w:rFonts w:eastAsia="黑体"/>
          <w:szCs w:val="21"/>
        </w:rPr>
        <w:t>，采取切实和具体的措施，通过改善妇女的经济状况，铲除妇女和女童贩运的根源；</w:t>
      </w:r>
    </w:p>
    <w:p w:rsidR="00E82A3F" w:rsidRPr="00C95879" w:rsidRDefault="00E82A3F" w:rsidP="00E82A3F">
      <w:pPr>
        <w:pStyle w:val="SingleTxt"/>
        <w:rPr>
          <w:rFonts w:eastAsia="黑体"/>
          <w:szCs w:val="21"/>
        </w:rPr>
      </w:pPr>
      <w:r w:rsidRPr="00C95879">
        <w:rPr>
          <w:rFonts w:eastAsia="黑体"/>
          <w:szCs w:val="21"/>
        </w:rPr>
        <w:tab/>
        <w:t>(b)</w:t>
      </w:r>
      <w:r w:rsidRPr="00C95879">
        <w:rPr>
          <w:rFonts w:eastAsia="黑体" w:hint="eastAsia"/>
          <w:szCs w:val="21"/>
        </w:rPr>
        <w:tab/>
      </w:r>
      <w:r w:rsidRPr="00C95879">
        <w:rPr>
          <w:rFonts w:eastAsia="黑体"/>
          <w:szCs w:val="21"/>
        </w:rPr>
        <w:t>确保尽早侦察并</w:t>
      </w:r>
      <w:r w:rsidRPr="00C95879">
        <w:rPr>
          <w:rFonts w:eastAsia="黑体" w:hint="eastAsia"/>
          <w:szCs w:val="21"/>
        </w:rPr>
        <w:t>将人</w:t>
      </w:r>
      <w:r w:rsidRPr="00C95879">
        <w:rPr>
          <w:rFonts w:eastAsia="黑体"/>
          <w:szCs w:val="21"/>
        </w:rPr>
        <w:t>口贩运受害妇女和女童</w:t>
      </w:r>
      <w:r w:rsidRPr="00C95879">
        <w:rPr>
          <w:rFonts w:eastAsia="黑体" w:hint="eastAsia"/>
          <w:szCs w:val="21"/>
        </w:rPr>
        <w:t>移交</w:t>
      </w:r>
      <w:r w:rsidRPr="00C95879">
        <w:rPr>
          <w:rFonts w:eastAsia="黑体"/>
          <w:szCs w:val="21"/>
        </w:rPr>
        <w:t>给适当的</w:t>
      </w:r>
      <w:r w:rsidRPr="00C95879">
        <w:rPr>
          <w:rFonts w:eastAsia="黑体" w:hint="eastAsia"/>
          <w:szCs w:val="21"/>
        </w:rPr>
        <w:t>机构</w:t>
      </w:r>
      <w:r w:rsidRPr="00C95879">
        <w:rPr>
          <w:rFonts w:eastAsia="黑体"/>
          <w:szCs w:val="21"/>
        </w:rPr>
        <w:t>，包括向所有相关执法人员提供关于有效执行</w:t>
      </w:r>
      <w:r w:rsidRPr="00C95879">
        <w:rPr>
          <w:rFonts w:eastAsia="黑体" w:hint="eastAsia"/>
          <w:szCs w:val="21"/>
        </w:rPr>
        <w:t>新的</w:t>
      </w:r>
      <w:r w:rsidRPr="00C95879">
        <w:rPr>
          <w:rFonts w:eastAsia="黑体"/>
          <w:szCs w:val="21"/>
        </w:rPr>
        <w:t>受害人识别准则的系统化培训；</w:t>
      </w:r>
    </w:p>
    <w:p w:rsidR="00E82A3F" w:rsidRPr="00C95879" w:rsidRDefault="00E82A3F" w:rsidP="00E82A3F">
      <w:pPr>
        <w:pStyle w:val="SingleTxt"/>
        <w:rPr>
          <w:rFonts w:eastAsia="黑体"/>
          <w:szCs w:val="21"/>
        </w:rPr>
      </w:pPr>
      <w:r w:rsidRPr="00C95879">
        <w:rPr>
          <w:rFonts w:eastAsia="黑体"/>
          <w:szCs w:val="21"/>
        </w:rPr>
        <w:tab/>
        <w:t>(c)</w:t>
      </w:r>
      <w:r w:rsidRPr="00C95879">
        <w:rPr>
          <w:rFonts w:eastAsia="黑体" w:hint="eastAsia"/>
          <w:szCs w:val="21"/>
        </w:rPr>
        <w:tab/>
      </w:r>
      <w:r w:rsidRPr="00C95879">
        <w:rPr>
          <w:rFonts w:eastAsia="黑体"/>
          <w:szCs w:val="21"/>
        </w:rPr>
        <w:t>确保受害人的康复和社会融入，包括向其提供有效保护、协助和补救措施，并向协助人口贩运受害妇女的民间社会组织提供财政和其他形式的支助；</w:t>
      </w:r>
    </w:p>
    <w:p w:rsidR="00E82A3F" w:rsidRPr="00C95879" w:rsidRDefault="00E82A3F" w:rsidP="00E82A3F">
      <w:pPr>
        <w:pStyle w:val="SingleTxt"/>
        <w:rPr>
          <w:szCs w:val="21"/>
        </w:rPr>
      </w:pPr>
      <w:r w:rsidRPr="00C95879">
        <w:rPr>
          <w:rFonts w:eastAsia="黑体"/>
          <w:szCs w:val="21"/>
        </w:rPr>
        <w:tab/>
        <w:t>(d)</w:t>
      </w:r>
      <w:r w:rsidRPr="00C95879">
        <w:rPr>
          <w:rFonts w:eastAsia="黑体" w:hint="eastAsia"/>
          <w:szCs w:val="21"/>
        </w:rPr>
        <w:tab/>
      </w:r>
      <w:r w:rsidRPr="00C95879">
        <w:rPr>
          <w:rFonts w:eastAsia="黑体"/>
          <w:szCs w:val="21"/>
        </w:rPr>
        <w:t>确保人口贩运受害妇女</w:t>
      </w:r>
      <w:r w:rsidRPr="00C95879">
        <w:rPr>
          <w:rFonts w:eastAsia="黑体" w:hint="eastAsia"/>
          <w:szCs w:val="21"/>
        </w:rPr>
        <w:t>享有</w:t>
      </w:r>
      <w:r w:rsidRPr="00C95879">
        <w:rPr>
          <w:rFonts w:eastAsia="黑体"/>
          <w:szCs w:val="21"/>
        </w:rPr>
        <w:t>责任豁免和充分保护，如证人保护方案和临时居留许可，不论其是否有能力或愿意与检察当局合作；</w:t>
      </w:r>
    </w:p>
    <w:p w:rsidR="00E82A3F" w:rsidRPr="00C95879" w:rsidRDefault="00E82A3F" w:rsidP="00E82A3F">
      <w:pPr>
        <w:pStyle w:val="SingleTxt"/>
        <w:rPr>
          <w:szCs w:val="21"/>
        </w:rPr>
      </w:pPr>
      <w:r w:rsidRPr="00C95879">
        <w:rPr>
          <w:szCs w:val="21"/>
        </w:rPr>
        <w:tab/>
      </w:r>
      <w:r w:rsidRPr="00C95879">
        <w:rPr>
          <w:rFonts w:eastAsia="黑体"/>
          <w:szCs w:val="21"/>
        </w:rPr>
        <w:t>(e)</w:t>
      </w:r>
      <w:r w:rsidRPr="00C95879">
        <w:rPr>
          <w:rFonts w:eastAsia="黑体" w:hint="eastAsia"/>
          <w:szCs w:val="21"/>
        </w:rPr>
        <w:tab/>
      </w:r>
      <w:r w:rsidRPr="00C95879">
        <w:rPr>
          <w:rFonts w:eastAsia="黑体"/>
          <w:szCs w:val="21"/>
        </w:rPr>
        <w:t>确保人口贩运者和其他参与人口贩运的行为人，包括政府官员在内，都</w:t>
      </w:r>
      <w:r w:rsidRPr="00C95879">
        <w:rPr>
          <w:rFonts w:eastAsia="黑体" w:hint="eastAsia"/>
          <w:szCs w:val="21"/>
        </w:rPr>
        <w:t>受到</w:t>
      </w:r>
      <w:r w:rsidRPr="00C95879">
        <w:rPr>
          <w:rFonts w:eastAsia="黑体"/>
          <w:szCs w:val="21"/>
        </w:rPr>
        <w:t>起诉和适当惩罚；</w:t>
      </w:r>
    </w:p>
    <w:p w:rsidR="00E82A3F" w:rsidRPr="00C95879" w:rsidRDefault="00E82A3F" w:rsidP="00E82A3F">
      <w:pPr>
        <w:pStyle w:val="SingleTxt"/>
        <w:rPr>
          <w:szCs w:val="21"/>
        </w:rPr>
      </w:pPr>
      <w:r w:rsidRPr="00C95879">
        <w:rPr>
          <w:szCs w:val="21"/>
        </w:rPr>
        <w:tab/>
      </w:r>
      <w:r w:rsidRPr="00C95879">
        <w:rPr>
          <w:rFonts w:eastAsia="黑体"/>
          <w:szCs w:val="21"/>
        </w:rPr>
        <w:t>(f)</w:t>
      </w:r>
      <w:r w:rsidRPr="00C95879">
        <w:rPr>
          <w:rFonts w:eastAsia="黑体" w:hint="eastAsia"/>
          <w:szCs w:val="21"/>
        </w:rPr>
        <w:tab/>
      </w:r>
      <w:r w:rsidRPr="00C95879">
        <w:rPr>
          <w:rFonts w:eastAsia="黑体"/>
          <w:szCs w:val="21"/>
        </w:rPr>
        <w:t>与来源国、过境国和目的地国加强国际、区域和双边合作以防止人口贩运，包括交流信息</w:t>
      </w:r>
      <w:r w:rsidRPr="00C95879">
        <w:rPr>
          <w:rFonts w:eastAsia="黑体" w:hint="eastAsia"/>
          <w:szCs w:val="21"/>
        </w:rPr>
        <w:t>以及</w:t>
      </w:r>
      <w:r w:rsidRPr="00C95879">
        <w:rPr>
          <w:rFonts w:eastAsia="黑体"/>
          <w:szCs w:val="21"/>
        </w:rPr>
        <w:t>与来源国、过境国和目的地国、尤其是就起诉人口贩运者的法律程序与该区域的</w:t>
      </w:r>
      <w:r w:rsidRPr="00C95879">
        <w:rPr>
          <w:rFonts w:eastAsia="黑体" w:hint="eastAsia"/>
          <w:szCs w:val="21"/>
        </w:rPr>
        <w:t>各个国家开展</w:t>
      </w:r>
      <w:r w:rsidRPr="00C95879">
        <w:rPr>
          <w:rFonts w:eastAsia="黑体"/>
          <w:szCs w:val="21"/>
        </w:rPr>
        <w:t>协调。</w:t>
      </w:r>
    </w:p>
    <w:p w:rsidR="00E82A3F" w:rsidRPr="00C95879" w:rsidRDefault="00E82A3F" w:rsidP="00E82A3F">
      <w:pPr>
        <w:pStyle w:val="SingleTxt"/>
        <w:rPr>
          <w:szCs w:val="21"/>
        </w:rPr>
      </w:pPr>
      <w:r w:rsidRPr="00C95879">
        <w:rPr>
          <w:szCs w:val="21"/>
        </w:rPr>
        <w:t>26.</w:t>
      </w:r>
      <w:r w:rsidRPr="00C95879">
        <w:rPr>
          <w:szCs w:val="21"/>
        </w:rPr>
        <w:tab/>
      </w:r>
      <w:r w:rsidRPr="00C95879">
        <w:rPr>
          <w:szCs w:val="21"/>
        </w:rPr>
        <w:t>委员会感到关切的是，</w:t>
      </w:r>
      <w:r w:rsidRPr="00C95879">
        <w:rPr>
          <w:rFonts w:hint="eastAsia"/>
          <w:szCs w:val="21"/>
        </w:rPr>
        <w:t>该</w:t>
      </w:r>
      <w:r w:rsidRPr="00C95879">
        <w:rPr>
          <w:szCs w:val="21"/>
        </w:rPr>
        <w:t>缔约国的许多妇女和女童</w:t>
      </w:r>
      <w:r w:rsidRPr="00C95879">
        <w:rPr>
          <w:rFonts w:hint="eastAsia"/>
          <w:szCs w:val="21"/>
        </w:rPr>
        <w:t>因</w:t>
      </w:r>
      <w:r w:rsidRPr="00C95879">
        <w:rPr>
          <w:szCs w:val="21"/>
        </w:rPr>
        <w:t>卖淫而遭到剥削，而且</w:t>
      </w:r>
      <w:r w:rsidRPr="00C95879">
        <w:rPr>
          <w:szCs w:val="21"/>
        </w:rPr>
        <w:t>1996</w:t>
      </w:r>
      <w:r w:rsidRPr="00C95879">
        <w:rPr>
          <w:szCs w:val="21"/>
        </w:rPr>
        <w:t>年《预防和制止卖淫法》对卖淫妇女以犯罪论处，</w:t>
      </w:r>
      <w:r w:rsidRPr="00C95879">
        <w:rPr>
          <w:rFonts w:hint="eastAsia"/>
          <w:szCs w:val="21"/>
        </w:rPr>
        <w:t>但</w:t>
      </w:r>
      <w:r w:rsidRPr="00C95879">
        <w:rPr>
          <w:szCs w:val="21"/>
        </w:rPr>
        <w:t>那些剥削卖淫妇女的人却很少受到起诉。委员会也关切地指出，该法推定从事娱乐行业的妇女为卖淫人员，她们往往遭受警察的暴力突击搜捕</w:t>
      </w:r>
      <w:r w:rsidRPr="00C95879">
        <w:rPr>
          <w:rFonts w:hint="eastAsia"/>
          <w:szCs w:val="21"/>
        </w:rPr>
        <w:t>，</w:t>
      </w:r>
      <w:r w:rsidRPr="00C95879">
        <w:rPr>
          <w:szCs w:val="21"/>
        </w:rPr>
        <w:t>成为设圈套诱人犯罪行动的目标，</w:t>
      </w:r>
      <w:r w:rsidRPr="00C95879">
        <w:rPr>
          <w:rFonts w:hint="eastAsia"/>
          <w:szCs w:val="21"/>
        </w:rPr>
        <w:t>然后</w:t>
      </w:r>
      <w:r w:rsidRPr="00C95879">
        <w:rPr>
          <w:szCs w:val="21"/>
        </w:rPr>
        <w:t>被逮捕并受到有辱人格的待遇。委员会还</w:t>
      </w:r>
      <w:r w:rsidRPr="00C95879">
        <w:rPr>
          <w:rFonts w:hint="eastAsia"/>
          <w:szCs w:val="21"/>
        </w:rPr>
        <w:t>对有报告称</w:t>
      </w:r>
      <w:r w:rsidRPr="00C95879">
        <w:rPr>
          <w:szCs w:val="21"/>
        </w:rPr>
        <w:t>剥削卖淫妇女案件中存在公职人员合谋</w:t>
      </w:r>
      <w:r w:rsidRPr="00C95879">
        <w:rPr>
          <w:rFonts w:hint="eastAsia"/>
          <w:szCs w:val="21"/>
        </w:rPr>
        <w:t>表示</w:t>
      </w:r>
      <w:r w:rsidRPr="00C95879">
        <w:rPr>
          <w:szCs w:val="21"/>
        </w:rPr>
        <w:t>关切，包括腐败的警察进行大规模勒索</w:t>
      </w:r>
      <w:r w:rsidRPr="00C95879">
        <w:rPr>
          <w:rFonts w:hint="eastAsia"/>
          <w:szCs w:val="21"/>
        </w:rPr>
        <w:t>的</w:t>
      </w:r>
      <w:r w:rsidRPr="00C95879">
        <w:rPr>
          <w:szCs w:val="21"/>
        </w:rPr>
        <w:t>情况。委员会也指出，即使是受雇于合法娱乐企业的妇女也未能实际享有</w:t>
      </w:r>
      <w:r w:rsidRPr="00C95879">
        <w:rPr>
          <w:rFonts w:hint="eastAsia"/>
          <w:szCs w:val="21"/>
        </w:rPr>
        <w:t>与</w:t>
      </w:r>
      <w:r w:rsidRPr="00C95879">
        <w:rPr>
          <w:szCs w:val="21"/>
        </w:rPr>
        <w:t>其他工人</w:t>
      </w:r>
      <w:r w:rsidRPr="00C95879">
        <w:rPr>
          <w:rFonts w:hint="eastAsia"/>
          <w:szCs w:val="21"/>
        </w:rPr>
        <w:t>同等</w:t>
      </w:r>
      <w:r w:rsidRPr="00C95879">
        <w:rPr>
          <w:szCs w:val="21"/>
        </w:rPr>
        <w:t>的劳动法保障和社会福利。</w:t>
      </w:r>
    </w:p>
    <w:p w:rsidR="00E82A3F" w:rsidRPr="00C95879" w:rsidRDefault="00E82A3F" w:rsidP="00E82A3F">
      <w:pPr>
        <w:pStyle w:val="SingleTxt"/>
        <w:rPr>
          <w:szCs w:val="21"/>
        </w:rPr>
      </w:pPr>
      <w:r w:rsidRPr="00C95879">
        <w:rPr>
          <w:szCs w:val="21"/>
        </w:rPr>
        <w:t>27.</w:t>
      </w:r>
      <w:r w:rsidRPr="00C95879">
        <w:rPr>
          <w:szCs w:val="21"/>
        </w:rPr>
        <w:tab/>
      </w:r>
      <w:r w:rsidRPr="00C95879">
        <w:rPr>
          <w:rFonts w:eastAsia="黑体"/>
          <w:szCs w:val="21"/>
        </w:rPr>
        <w:t>委员会建议</w:t>
      </w:r>
      <w:r w:rsidRPr="00C95879">
        <w:rPr>
          <w:rFonts w:eastAsia="黑体" w:hint="eastAsia"/>
          <w:szCs w:val="21"/>
        </w:rPr>
        <w:t>该</w:t>
      </w:r>
      <w:r w:rsidRPr="00C95879">
        <w:rPr>
          <w:rFonts w:eastAsia="黑体"/>
          <w:szCs w:val="21"/>
        </w:rPr>
        <w:t>缔约国：</w:t>
      </w:r>
    </w:p>
    <w:p w:rsidR="00E82A3F" w:rsidRPr="00C95879" w:rsidRDefault="00E82A3F" w:rsidP="00E82A3F">
      <w:pPr>
        <w:pStyle w:val="SingleTxt"/>
        <w:rPr>
          <w:szCs w:val="21"/>
        </w:rPr>
      </w:pPr>
      <w:r w:rsidRPr="00C95879">
        <w:rPr>
          <w:szCs w:val="21"/>
        </w:rPr>
        <w:tab/>
      </w:r>
      <w:r w:rsidRPr="00C95879">
        <w:rPr>
          <w:rFonts w:eastAsia="黑体"/>
          <w:szCs w:val="21"/>
        </w:rPr>
        <w:t>(a)</w:t>
      </w:r>
      <w:r w:rsidRPr="00C95879">
        <w:rPr>
          <w:rFonts w:eastAsia="黑体" w:hint="eastAsia"/>
          <w:szCs w:val="21"/>
        </w:rPr>
        <w:tab/>
      </w:r>
      <w:r w:rsidRPr="00C95879">
        <w:rPr>
          <w:rFonts w:eastAsia="黑体"/>
          <w:szCs w:val="21"/>
        </w:rPr>
        <w:t>审查《预防和制止卖淫法》，对卖淫妇女不予</w:t>
      </w:r>
      <w:r w:rsidRPr="00C95879">
        <w:rPr>
          <w:rFonts w:eastAsia="黑体" w:hint="eastAsia"/>
          <w:szCs w:val="21"/>
        </w:rPr>
        <w:t>犯罪</w:t>
      </w:r>
      <w:r w:rsidRPr="00C95879">
        <w:rPr>
          <w:rFonts w:eastAsia="黑体"/>
          <w:szCs w:val="21"/>
        </w:rPr>
        <w:t>论处；</w:t>
      </w:r>
    </w:p>
    <w:p w:rsidR="00E82A3F" w:rsidRPr="00C95879" w:rsidRDefault="00E82A3F" w:rsidP="00E82A3F">
      <w:pPr>
        <w:pStyle w:val="SingleTxt"/>
        <w:rPr>
          <w:szCs w:val="21"/>
        </w:rPr>
      </w:pPr>
      <w:r w:rsidRPr="00C95879">
        <w:rPr>
          <w:szCs w:val="21"/>
        </w:rPr>
        <w:tab/>
      </w:r>
      <w:r w:rsidRPr="00C95879">
        <w:rPr>
          <w:rFonts w:eastAsia="黑体"/>
          <w:szCs w:val="21"/>
        </w:rPr>
        <w:t>(b)</w:t>
      </w:r>
      <w:r w:rsidRPr="00C95879">
        <w:rPr>
          <w:rFonts w:eastAsia="黑体" w:hint="eastAsia"/>
          <w:szCs w:val="21"/>
        </w:rPr>
        <w:tab/>
      </w:r>
      <w:r w:rsidRPr="00C95879">
        <w:rPr>
          <w:rFonts w:eastAsia="黑体"/>
          <w:szCs w:val="21"/>
        </w:rPr>
        <w:t>解决卖淫问题的根源，采取有针对性的措施</w:t>
      </w:r>
      <w:r w:rsidRPr="00C95879">
        <w:rPr>
          <w:rFonts w:eastAsia="黑体" w:hint="eastAsia"/>
          <w:szCs w:val="21"/>
        </w:rPr>
        <w:t>防止</w:t>
      </w:r>
      <w:r w:rsidRPr="00C95879">
        <w:rPr>
          <w:rFonts w:eastAsia="黑体"/>
          <w:szCs w:val="21"/>
        </w:rPr>
        <w:t>处于弱势地位的妇女</w:t>
      </w:r>
      <w:r w:rsidRPr="00C95879">
        <w:rPr>
          <w:rFonts w:eastAsia="黑体" w:hint="eastAsia"/>
          <w:szCs w:val="21"/>
        </w:rPr>
        <w:t>涉足</w:t>
      </w:r>
      <w:r w:rsidRPr="00C95879">
        <w:rPr>
          <w:rFonts w:eastAsia="黑体"/>
          <w:szCs w:val="21"/>
        </w:rPr>
        <w:t>卖淫，包括向妇女提供替代性的收入机会；</w:t>
      </w:r>
    </w:p>
    <w:p w:rsidR="00E82A3F" w:rsidRPr="00C95879" w:rsidRDefault="00E82A3F" w:rsidP="00E82A3F">
      <w:pPr>
        <w:pStyle w:val="SingleTxt"/>
        <w:rPr>
          <w:szCs w:val="21"/>
        </w:rPr>
      </w:pPr>
      <w:r w:rsidRPr="00C95879">
        <w:rPr>
          <w:szCs w:val="21"/>
        </w:rPr>
        <w:tab/>
      </w:r>
      <w:r w:rsidRPr="00C95879">
        <w:rPr>
          <w:rFonts w:eastAsia="黑体"/>
          <w:szCs w:val="21"/>
        </w:rPr>
        <w:t>(c)</w:t>
      </w:r>
      <w:r w:rsidRPr="00C95879">
        <w:rPr>
          <w:rFonts w:eastAsia="黑体" w:hint="eastAsia"/>
          <w:szCs w:val="21"/>
        </w:rPr>
        <w:tab/>
      </w:r>
      <w:r w:rsidRPr="00C95879">
        <w:rPr>
          <w:rFonts w:eastAsia="黑体"/>
          <w:szCs w:val="21"/>
        </w:rPr>
        <w:t>调查和惩</w:t>
      </w:r>
      <w:r w:rsidRPr="00C95879">
        <w:rPr>
          <w:rFonts w:eastAsia="黑体" w:hint="eastAsia"/>
          <w:szCs w:val="21"/>
        </w:rPr>
        <w:t>处</w:t>
      </w:r>
      <w:r w:rsidRPr="00C95879">
        <w:rPr>
          <w:rFonts w:eastAsia="黑体"/>
          <w:szCs w:val="21"/>
        </w:rPr>
        <w:t>剥削卖淫妇女的个人，包括政府官员；</w:t>
      </w:r>
    </w:p>
    <w:p w:rsidR="00E82A3F" w:rsidRPr="00C95879" w:rsidRDefault="00E82A3F" w:rsidP="00E82A3F">
      <w:pPr>
        <w:pStyle w:val="SingleTxt"/>
        <w:rPr>
          <w:szCs w:val="21"/>
        </w:rPr>
      </w:pPr>
      <w:r w:rsidRPr="00C95879">
        <w:rPr>
          <w:szCs w:val="21"/>
        </w:rPr>
        <w:lastRenderedPageBreak/>
        <w:tab/>
      </w:r>
      <w:r w:rsidRPr="00C95879">
        <w:rPr>
          <w:rFonts w:eastAsia="黑体"/>
          <w:szCs w:val="21"/>
        </w:rPr>
        <w:t>(d)</w:t>
      </w:r>
      <w:r w:rsidRPr="00C95879">
        <w:rPr>
          <w:rFonts w:eastAsia="黑体" w:hint="eastAsia"/>
          <w:szCs w:val="21"/>
        </w:rPr>
        <w:tab/>
      </w:r>
      <w:r w:rsidRPr="00C95879">
        <w:rPr>
          <w:rFonts w:eastAsia="黑体"/>
          <w:szCs w:val="21"/>
        </w:rPr>
        <w:t>立即终止暴力搜</w:t>
      </w:r>
      <w:r w:rsidRPr="00C95879">
        <w:rPr>
          <w:rFonts w:eastAsia="黑体" w:hint="eastAsia"/>
          <w:szCs w:val="21"/>
        </w:rPr>
        <w:t>查</w:t>
      </w:r>
      <w:r w:rsidRPr="00C95879">
        <w:rPr>
          <w:rFonts w:eastAsia="黑体"/>
          <w:szCs w:val="21"/>
        </w:rPr>
        <w:t>娱乐场所做法、设圈套诱人犯罪行动和勒索，</w:t>
      </w:r>
      <w:r w:rsidRPr="00C95879">
        <w:rPr>
          <w:rFonts w:eastAsia="黑体" w:hint="eastAsia"/>
          <w:szCs w:val="21"/>
        </w:rPr>
        <w:t>追究</w:t>
      </w:r>
      <w:r w:rsidRPr="00C95879">
        <w:rPr>
          <w:rFonts w:eastAsia="黑体"/>
          <w:szCs w:val="21"/>
        </w:rPr>
        <w:t>每个参与实施这些行为的警察</w:t>
      </w:r>
      <w:r w:rsidRPr="00C95879">
        <w:rPr>
          <w:rFonts w:eastAsia="黑体" w:hint="eastAsia"/>
          <w:szCs w:val="21"/>
        </w:rPr>
        <w:t>的</w:t>
      </w:r>
      <w:r w:rsidRPr="00C95879">
        <w:rPr>
          <w:rFonts w:eastAsia="黑体"/>
          <w:szCs w:val="21"/>
        </w:rPr>
        <w:t>责任；</w:t>
      </w:r>
    </w:p>
    <w:p w:rsidR="00E82A3F" w:rsidRPr="00C95879" w:rsidRDefault="00E82A3F" w:rsidP="00E82A3F">
      <w:pPr>
        <w:pStyle w:val="SingleTxt"/>
        <w:rPr>
          <w:szCs w:val="21"/>
        </w:rPr>
      </w:pPr>
      <w:r w:rsidRPr="00C95879">
        <w:rPr>
          <w:szCs w:val="21"/>
        </w:rPr>
        <w:tab/>
      </w:r>
      <w:r w:rsidRPr="00C95879">
        <w:rPr>
          <w:rFonts w:eastAsia="黑体"/>
          <w:szCs w:val="21"/>
        </w:rPr>
        <w:t>(e)</w:t>
      </w:r>
      <w:r w:rsidRPr="00C95879">
        <w:rPr>
          <w:rFonts w:eastAsia="黑体" w:hint="eastAsia"/>
          <w:szCs w:val="21"/>
        </w:rPr>
        <w:tab/>
      </w:r>
      <w:r w:rsidRPr="00C95879">
        <w:rPr>
          <w:rFonts w:eastAsia="黑体"/>
          <w:szCs w:val="21"/>
        </w:rPr>
        <w:t>除了向希望摆脱卖淫的妇女提供退出方案以外，向遭受卖淫剥削的妇女和女童提供援助、复原和重返社会方案；</w:t>
      </w:r>
    </w:p>
    <w:p w:rsidR="00E82A3F" w:rsidRPr="00C95879" w:rsidRDefault="00E82A3F" w:rsidP="00E82A3F">
      <w:pPr>
        <w:pStyle w:val="SingleTxt"/>
        <w:rPr>
          <w:szCs w:val="21"/>
        </w:rPr>
      </w:pPr>
      <w:r w:rsidRPr="00C95879">
        <w:rPr>
          <w:szCs w:val="21"/>
        </w:rPr>
        <w:tab/>
      </w:r>
      <w:r w:rsidRPr="00C95879">
        <w:rPr>
          <w:rFonts w:eastAsia="黑体"/>
          <w:szCs w:val="21"/>
        </w:rPr>
        <w:t>(f)</w:t>
      </w:r>
      <w:r w:rsidRPr="00C95879">
        <w:rPr>
          <w:rFonts w:eastAsia="黑体" w:hint="eastAsia"/>
          <w:szCs w:val="21"/>
        </w:rPr>
        <w:tab/>
      </w:r>
      <w:r w:rsidRPr="00C95879">
        <w:rPr>
          <w:rFonts w:eastAsia="黑体"/>
          <w:szCs w:val="21"/>
        </w:rPr>
        <w:t>确保娱乐行业的所有企业充分落实劳动法和社会福利，尤其对受雇于该行业合法企业的妇女而言。</w:t>
      </w:r>
    </w:p>
    <w:p w:rsidR="00E82A3F" w:rsidRPr="00C95879" w:rsidRDefault="00E82A3F" w:rsidP="00E82A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hanging="1267"/>
        <w:rPr>
          <w:rFonts w:ascii="Times New Roman"/>
          <w:szCs w:val="21"/>
        </w:rPr>
      </w:pPr>
      <w:r w:rsidRPr="00C95879">
        <w:rPr>
          <w:rFonts w:ascii="Times New Roman"/>
          <w:szCs w:val="21"/>
        </w:rPr>
        <w:tab/>
      </w:r>
      <w:r w:rsidRPr="00C95879">
        <w:rPr>
          <w:rFonts w:ascii="Times New Roman"/>
          <w:szCs w:val="21"/>
        </w:rPr>
        <w:tab/>
      </w:r>
      <w:r w:rsidRPr="00C95879">
        <w:rPr>
          <w:rFonts w:ascii="Times New Roman" w:hAnsi="黑体"/>
          <w:szCs w:val="21"/>
        </w:rPr>
        <w:t>参与政治和公共生活</w:t>
      </w:r>
    </w:p>
    <w:p w:rsidR="00E82A3F" w:rsidRPr="00C95879" w:rsidRDefault="00E82A3F" w:rsidP="00E82A3F">
      <w:pPr>
        <w:pStyle w:val="SingleTxt"/>
        <w:rPr>
          <w:szCs w:val="21"/>
        </w:rPr>
      </w:pPr>
      <w:r w:rsidRPr="00C95879">
        <w:rPr>
          <w:szCs w:val="21"/>
        </w:rPr>
        <w:t>28.</w:t>
      </w:r>
      <w:r w:rsidRPr="00C95879">
        <w:rPr>
          <w:szCs w:val="21"/>
        </w:rPr>
        <w:tab/>
      </w:r>
      <w:r w:rsidRPr="00C95879">
        <w:rPr>
          <w:szCs w:val="21"/>
        </w:rPr>
        <w:t>委员会指出，《宪法》第</w:t>
      </w:r>
      <w:r w:rsidRPr="00C95879">
        <w:rPr>
          <w:szCs w:val="21"/>
        </w:rPr>
        <w:t>90(3)</w:t>
      </w:r>
      <w:r w:rsidRPr="00C95879">
        <w:rPr>
          <w:szCs w:val="21"/>
        </w:rPr>
        <w:t>条规定，政党在编制候选人清单的过程中应适当考虑性别平等，而且目前正在编制一份政党建制法案，以提供进一步指导。但委员会仍感到关切的是，</w:t>
      </w:r>
      <w:r w:rsidRPr="00C95879">
        <w:rPr>
          <w:rFonts w:hint="eastAsia"/>
          <w:szCs w:val="21"/>
        </w:rPr>
        <w:t>该缔约国迄今</w:t>
      </w:r>
      <w:r w:rsidRPr="00C95879">
        <w:rPr>
          <w:szCs w:val="21"/>
        </w:rPr>
        <w:t>为止仍未采取暂行特别措施以在政治和公共生活中增加妇女的代表性。委员会对全国维持和平秩序委员会中缺乏女性成员表示遗憾，该委员会自从</w:t>
      </w:r>
      <w:r w:rsidRPr="00C95879">
        <w:rPr>
          <w:szCs w:val="21"/>
        </w:rPr>
        <w:t>2014</w:t>
      </w:r>
      <w:r w:rsidRPr="00C95879">
        <w:rPr>
          <w:szCs w:val="21"/>
        </w:rPr>
        <w:t>年</w:t>
      </w:r>
      <w:r w:rsidRPr="00C95879">
        <w:rPr>
          <w:szCs w:val="21"/>
        </w:rPr>
        <w:t>5</w:t>
      </w:r>
      <w:r w:rsidRPr="00C95879">
        <w:rPr>
          <w:szCs w:val="21"/>
        </w:rPr>
        <w:t>月政变以来一直负责治理该缔约国。委员会也对以下方面感到关切：</w:t>
      </w:r>
    </w:p>
    <w:p w:rsidR="00E82A3F" w:rsidRPr="00C95879" w:rsidRDefault="00E82A3F" w:rsidP="00E82A3F">
      <w:pPr>
        <w:pStyle w:val="SingleTxt"/>
        <w:rPr>
          <w:szCs w:val="21"/>
        </w:rPr>
      </w:pPr>
      <w:r w:rsidRPr="00C95879">
        <w:rPr>
          <w:szCs w:val="21"/>
        </w:rPr>
        <w:tab/>
        <w:t>(a)</w:t>
      </w:r>
      <w:r w:rsidRPr="00C95879">
        <w:rPr>
          <w:rFonts w:hint="eastAsia"/>
          <w:szCs w:val="21"/>
        </w:rPr>
        <w:tab/>
      </w:r>
      <w:r w:rsidRPr="00C95879">
        <w:rPr>
          <w:szCs w:val="21"/>
        </w:rPr>
        <w:t>立法机构、部长职位、地方政府、司法机构、警察队伍、外交</w:t>
      </w:r>
      <w:r w:rsidRPr="00C95879">
        <w:rPr>
          <w:rFonts w:hint="eastAsia"/>
          <w:szCs w:val="21"/>
        </w:rPr>
        <w:t>部门</w:t>
      </w:r>
      <w:r w:rsidRPr="00C95879">
        <w:rPr>
          <w:szCs w:val="21"/>
        </w:rPr>
        <w:t>和学术机构中妇女的代表性较低，尤其在决策层；</w:t>
      </w:r>
    </w:p>
    <w:p w:rsidR="00E82A3F" w:rsidRPr="00C95879" w:rsidRDefault="00E82A3F" w:rsidP="00E82A3F">
      <w:pPr>
        <w:pStyle w:val="SingleTxt"/>
        <w:rPr>
          <w:szCs w:val="21"/>
        </w:rPr>
      </w:pPr>
      <w:r w:rsidRPr="00C95879">
        <w:rPr>
          <w:szCs w:val="21"/>
        </w:rPr>
        <w:tab/>
        <w:t>(b)</w:t>
      </w:r>
      <w:r w:rsidRPr="00C95879">
        <w:rPr>
          <w:rFonts w:hint="eastAsia"/>
          <w:szCs w:val="21"/>
        </w:rPr>
        <w:tab/>
      </w:r>
      <w:r w:rsidRPr="00C95879">
        <w:rPr>
          <w:rFonts w:hint="eastAsia"/>
          <w:szCs w:val="21"/>
        </w:rPr>
        <w:t>族裔</w:t>
      </w:r>
      <w:r w:rsidRPr="00C95879">
        <w:rPr>
          <w:szCs w:val="21"/>
        </w:rPr>
        <w:t>和宗教少数群体的妇女和土著妇女在决策</w:t>
      </w:r>
      <w:r w:rsidRPr="00C95879">
        <w:rPr>
          <w:rFonts w:hint="eastAsia"/>
          <w:szCs w:val="21"/>
        </w:rPr>
        <w:t>岗位</w:t>
      </w:r>
      <w:r w:rsidRPr="00C95879">
        <w:rPr>
          <w:szCs w:val="21"/>
        </w:rPr>
        <w:t>上的代表性不足。</w:t>
      </w:r>
    </w:p>
    <w:p w:rsidR="00E82A3F" w:rsidRPr="00C95879" w:rsidRDefault="00E82A3F" w:rsidP="00E82A3F">
      <w:pPr>
        <w:pStyle w:val="SingleTxt"/>
        <w:rPr>
          <w:szCs w:val="21"/>
        </w:rPr>
      </w:pPr>
      <w:r w:rsidRPr="00C95879">
        <w:rPr>
          <w:szCs w:val="21"/>
        </w:rPr>
        <w:t>29.</w:t>
      </w:r>
      <w:r w:rsidRPr="00C95879">
        <w:rPr>
          <w:szCs w:val="21"/>
        </w:rPr>
        <w:tab/>
      </w:r>
      <w:r w:rsidRPr="00C95879">
        <w:rPr>
          <w:szCs w:val="21"/>
        </w:rPr>
        <w:t>委员会重申此前的建议</w:t>
      </w:r>
      <w:r w:rsidRPr="00C95879">
        <w:rPr>
          <w:szCs w:val="21"/>
        </w:rPr>
        <w:t>(</w:t>
      </w:r>
      <w:hyperlink r:id="rId36">
        <w:r w:rsidRPr="00C95879">
          <w:rPr>
            <w:rStyle w:val="af0"/>
            <w:rFonts w:eastAsia="黑体"/>
            <w:spacing w:val="2"/>
            <w:szCs w:val="21"/>
          </w:rPr>
          <w:t>CEDAW/C/THA/CO/5</w:t>
        </w:r>
      </w:hyperlink>
      <w:r w:rsidRPr="00C95879">
        <w:rPr>
          <w:szCs w:val="21"/>
        </w:rPr>
        <w:t>，第</w:t>
      </w:r>
      <w:r w:rsidRPr="00C95879">
        <w:rPr>
          <w:szCs w:val="21"/>
        </w:rPr>
        <w:t>30</w:t>
      </w:r>
      <w:r w:rsidRPr="00C95879">
        <w:rPr>
          <w:szCs w:val="21"/>
        </w:rPr>
        <w:t>段</w:t>
      </w:r>
      <w:r w:rsidRPr="00C95879">
        <w:rPr>
          <w:szCs w:val="21"/>
        </w:rPr>
        <w:t>)</w:t>
      </w:r>
      <w:r w:rsidRPr="00C95879">
        <w:rPr>
          <w:szCs w:val="21"/>
        </w:rPr>
        <w:t>，建议</w:t>
      </w:r>
      <w:r w:rsidRPr="00C95879">
        <w:rPr>
          <w:rFonts w:hint="eastAsia"/>
          <w:szCs w:val="21"/>
        </w:rPr>
        <w:t>该</w:t>
      </w:r>
      <w:r w:rsidRPr="00C95879">
        <w:rPr>
          <w:szCs w:val="21"/>
        </w:rPr>
        <w:t>缔约国：</w:t>
      </w:r>
    </w:p>
    <w:p w:rsidR="00E82A3F" w:rsidRPr="00C95879" w:rsidRDefault="00E82A3F" w:rsidP="00E82A3F">
      <w:pPr>
        <w:pStyle w:val="SingleTxt"/>
        <w:rPr>
          <w:szCs w:val="21"/>
        </w:rPr>
      </w:pPr>
      <w:r w:rsidRPr="00C95879">
        <w:rPr>
          <w:szCs w:val="21"/>
        </w:rPr>
        <w:tab/>
        <w:t>(a)</w:t>
      </w:r>
      <w:r w:rsidRPr="00C95879">
        <w:rPr>
          <w:rFonts w:hint="eastAsia"/>
          <w:szCs w:val="21"/>
        </w:rPr>
        <w:tab/>
      </w:r>
      <w:r w:rsidRPr="00C95879">
        <w:rPr>
          <w:szCs w:val="21"/>
        </w:rPr>
        <w:t>根据《公约》第</w:t>
      </w:r>
      <w:r w:rsidRPr="00C95879">
        <w:rPr>
          <w:rFonts w:hint="eastAsia"/>
          <w:szCs w:val="21"/>
        </w:rPr>
        <w:t>四条第</w:t>
      </w:r>
      <w:r w:rsidRPr="00C95879">
        <w:rPr>
          <w:rFonts w:hint="eastAsia"/>
          <w:szCs w:val="21"/>
        </w:rPr>
        <w:t>1</w:t>
      </w:r>
      <w:r w:rsidRPr="00C95879">
        <w:rPr>
          <w:rFonts w:hint="eastAsia"/>
          <w:szCs w:val="21"/>
        </w:rPr>
        <w:t>款</w:t>
      </w:r>
      <w:r w:rsidRPr="00C95879">
        <w:rPr>
          <w:szCs w:val="21"/>
        </w:rPr>
        <w:t>以及委员会关于妇女参与政治和公共生活的第</w:t>
      </w:r>
      <w:r w:rsidRPr="00C95879">
        <w:rPr>
          <w:szCs w:val="21"/>
        </w:rPr>
        <w:t>23</w:t>
      </w:r>
      <w:r w:rsidRPr="00C95879">
        <w:rPr>
          <w:rFonts w:hint="eastAsia"/>
          <w:szCs w:val="21"/>
        </w:rPr>
        <w:t>(</w:t>
      </w:r>
      <w:r w:rsidRPr="00C95879">
        <w:rPr>
          <w:szCs w:val="21"/>
        </w:rPr>
        <w:t>1997</w:t>
      </w:r>
      <w:r w:rsidRPr="00C95879">
        <w:rPr>
          <w:rFonts w:hint="eastAsia"/>
          <w:szCs w:val="21"/>
        </w:rPr>
        <w:t>)</w:t>
      </w:r>
      <w:r w:rsidRPr="00C95879">
        <w:rPr>
          <w:szCs w:val="21"/>
        </w:rPr>
        <w:t>号一般性建议和第</w:t>
      </w:r>
      <w:r w:rsidRPr="00C95879">
        <w:rPr>
          <w:szCs w:val="21"/>
        </w:rPr>
        <w:t>25</w:t>
      </w:r>
      <w:r w:rsidRPr="00C95879">
        <w:rPr>
          <w:rFonts w:hint="eastAsia"/>
          <w:szCs w:val="21"/>
        </w:rPr>
        <w:t>(</w:t>
      </w:r>
      <w:r w:rsidRPr="00C95879">
        <w:rPr>
          <w:szCs w:val="21"/>
        </w:rPr>
        <w:t>2004</w:t>
      </w:r>
      <w:r w:rsidRPr="00C95879">
        <w:rPr>
          <w:rFonts w:hint="eastAsia"/>
          <w:szCs w:val="21"/>
        </w:rPr>
        <w:t>)</w:t>
      </w:r>
      <w:r w:rsidRPr="00C95879">
        <w:rPr>
          <w:szCs w:val="21"/>
        </w:rPr>
        <w:t>号一般性建议，采取包括暂行特别措施在内的措施，保障和加快妇女充分和平等地参与立法机构、部长职位、地方政府、司法机构、警察队伍、外交</w:t>
      </w:r>
      <w:r w:rsidRPr="00C95879">
        <w:rPr>
          <w:rFonts w:hint="eastAsia"/>
          <w:szCs w:val="21"/>
        </w:rPr>
        <w:t>部门</w:t>
      </w:r>
      <w:r w:rsidRPr="00C95879">
        <w:rPr>
          <w:szCs w:val="21"/>
        </w:rPr>
        <w:t>和学术机构等各个层次；</w:t>
      </w:r>
    </w:p>
    <w:p w:rsidR="00E82A3F" w:rsidRPr="00C95879" w:rsidRDefault="00E82A3F" w:rsidP="00E82A3F">
      <w:pPr>
        <w:pStyle w:val="SingleTxt"/>
        <w:rPr>
          <w:szCs w:val="21"/>
        </w:rPr>
      </w:pPr>
      <w:r w:rsidRPr="00C95879">
        <w:rPr>
          <w:szCs w:val="21"/>
        </w:rPr>
        <w:tab/>
        <w:t>(b)</w:t>
      </w:r>
      <w:r w:rsidRPr="00C95879">
        <w:rPr>
          <w:rFonts w:hint="eastAsia"/>
          <w:szCs w:val="21"/>
        </w:rPr>
        <w:tab/>
      </w:r>
      <w:r w:rsidRPr="00C95879">
        <w:rPr>
          <w:szCs w:val="21"/>
        </w:rPr>
        <w:t>在下次定期报告中提供信息，说明为提高</w:t>
      </w:r>
      <w:r w:rsidRPr="00C95879">
        <w:rPr>
          <w:rFonts w:hint="eastAsia"/>
          <w:szCs w:val="21"/>
        </w:rPr>
        <w:t>族裔</w:t>
      </w:r>
      <w:r w:rsidRPr="00C95879">
        <w:rPr>
          <w:szCs w:val="21"/>
        </w:rPr>
        <w:t>和宗教少数群体的妇女和土著妇女在决策</w:t>
      </w:r>
      <w:r w:rsidRPr="00C95879">
        <w:rPr>
          <w:rFonts w:hint="eastAsia"/>
          <w:szCs w:val="21"/>
        </w:rPr>
        <w:t>岗位</w:t>
      </w:r>
      <w:r w:rsidRPr="00C95879">
        <w:rPr>
          <w:szCs w:val="21"/>
        </w:rPr>
        <w:t>上的代表性而实施的具体措施，如配额等。</w:t>
      </w:r>
    </w:p>
    <w:p w:rsidR="00E82A3F" w:rsidRPr="00C95879" w:rsidRDefault="00E82A3F" w:rsidP="00E82A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hanging="1267"/>
        <w:rPr>
          <w:rFonts w:ascii="Times New Roman"/>
          <w:szCs w:val="21"/>
        </w:rPr>
      </w:pPr>
      <w:r w:rsidRPr="00C95879">
        <w:rPr>
          <w:rFonts w:ascii="Times New Roman"/>
          <w:szCs w:val="21"/>
        </w:rPr>
        <w:tab/>
      </w:r>
      <w:r w:rsidRPr="00C95879">
        <w:rPr>
          <w:rFonts w:ascii="Times New Roman"/>
          <w:szCs w:val="21"/>
        </w:rPr>
        <w:tab/>
      </w:r>
      <w:r w:rsidRPr="00C95879">
        <w:rPr>
          <w:rFonts w:ascii="Times New Roman" w:hAnsi="黑体"/>
          <w:szCs w:val="21"/>
        </w:rPr>
        <w:t>妇女人权维护者</w:t>
      </w:r>
    </w:p>
    <w:p w:rsidR="00E82A3F" w:rsidRPr="00C95879" w:rsidRDefault="00E82A3F" w:rsidP="00E82A3F">
      <w:pPr>
        <w:pStyle w:val="SingleTxt"/>
        <w:rPr>
          <w:szCs w:val="21"/>
        </w:rPr>
      </w:pPr>
      <w:r w:rsidRPr="00C95879">
        <w:rPr>
          <w:szCs w:val="21"/>
        </w:rPr>
        <w:t>30.</w:t>
      </w:r>
      <w:r w:rsidRPr="00C95879">
        <w:rPr>
          <w:szCs w:val="21"/>
        </w:rPr>
        <w:tab/>
      </w:r>
      <w:r w:rsidRPr="00C95879">
        <w:rPr>
          <w:szCs w:val="21"/>
        </w:rPr>
        <w:t>委员会深为关切的是，妇女人权维护者</w:t>
      </w:r>
      <w:r w:rsidRPr="00C95879">
        <w:rPr>
          <w:rFonts w:hint="eastAsia"/>
          <w:szCs w:val="21"/>
        </w:rPr>
        <w:t>，</w:t>
      </w:r>
      <w:r w:rsidRPr="00C95879">
        <w:rPr>
          <w:szCs w:val="21"/>
        </w:rPr>
        <w:t>特别是倡导土地权利、保护环境和保护土著妇女、农村妇女、女同性恋、女双性恋、变性妇女和南部边境省份穆斯林妇女的权利的</w:t>
      </w:r>
      <w:r w:rsidRPr="00C95879">
        <w:rPr>
          <w:rFonts w:hint="eastAsia"/>
          <w:szCs w:val="21"/>
        </w:rPr>
        <w:t>妇女</w:t>
      </w:r>
      <w:r w:rsidRPr="00C95879">
        <w:rPr>
          <w:szCs w:val="21"/>
        </w:rPr>
        <w:t>人权维护者，正日益成为当局和商业企业</w:t>
      </w:r>
      <w:r w:rsidRPr="00C95879">
        <w:rPr>
          <w:rFonts w:hint="eastAsia"/>
          <w:szCs w:val="21"/>
        </w:rPr>
        <w:t>进行</w:t>
      </w:r>
      <w:r w:rsidRPr="00C95879">
        <w:rPr>
          <w:szCs w:val="21"/>
        </w:rPr>
        <w:t>的诉讼、骚扰、暴力和胁迫的目标。</w:t>
      </w:r>
    </w:p>
    <w:p w:rsidR="00E82A3F" w:rsidRPr="00C95879" w:rsidRDefault="00E82A3F" w:rsidP="00E82A3F">
      <w:pPr>
        <w:pStyle w:val="SingleTxt"/>
        <w:rPr>
          <w:szCs w:val="21"/>
        </w:rPr>
      </w:pPr>
      <w:r w:rsidRPr="00C95879">
        <w:rPr>
          <w:szCs w:val="21"/>
        </w:rPr>
        <w:t>31.</w:t>
      </w:r>
      <w:r w:rsidRPr="00C95879">
        <w:rPr>
          <w:szCs w:val="21"/>
        </w:rPr>
        <w:tab/>
      </w:r>
      <w:r w:rsidRPr="00C95879">
        <w:rPr>
          <w:rFonts w:eastAsia="黑体"/>
          <w:szCs w:val="21"/>
        </w:rPr>
        <w:t>委员会建议</w:t>
      </w:r>
      <w:r w:rsidRPr="00C95879">
        <w:rPr>
          <w:rFonts w:eastAsia="黑体" w:hint="eastAsia"/>
          <w:szCs w:val="21"/>
        </w:rPr>
        <w:t>该</w:t>
      </w:r>
      <w:r w:rsidRPr="00C95879">
        <w:rPr>
          <w:rFonts w:eastAsia="黑体"/>
          <w:szCs w:val="21"/>
        </w:rPr>
        <w:t>缔约国：</w:t>
      </w:r>
    </w:p>
    <w:p w:rsidR="00E82A3F" w:rsidRPr="00C95879" w:rsidRDefault="00E82A3F" w:rsidP="00E82A3F">
      <w:pPr>
        <w:pStyle w:val="SingleTxt"/>
        <w:rPr>
          <w:szCs w:val="21"/>
        </w:rPr>
      </w:pPr>
      <w:r w:rsidRPr="00C95879">
        <w:rPr>
          <w:szCs w:val="21"/>
        </w:rPr>
        <w:tab/>
      </w:r>
      <w:r w:rsidRPr="00C95879">
        <w:rPr>
          <w:rFonts w:eastAsia="黑体"/>
          <w:szCs w:val="21"/>
        </w:rPr>
        <w:t>(a)</w:t>
      </w:r>
      <w:r w:rsidRPr="00C95879">
        <w:rPr>
          <w:rFonts w:eastAsia="黑体" w:hint="eastAsia"/>
          <w:szCs w:val="21"/>
        </w:rPr>
        <w:tab/>
      </w:r>
      <w:r w:rsidRPr="00C95879">
        <w:rPr>
          <w:rFonts w:eastAsia="黑体"/>
          <w:szCs w:val="21"/>
        </w:rPr>
        <w:t>毫不延迟地通过和执行有效措施，保护妇女人权维护者，使其得以自由</w:t>
      </w:r>
      <w:r w:rsidRPr="00C95879">
        <w:rPr>
          <w:rFonts w:eastAsia="黑体" w:hint="eastAsia"/>
          <w:szCs w:val="21"/>
        </w:rPr>
        <w:t>地</w:t>
      </w:r>
      <w:r w:rsidRPr="00C95879">
        <w:rPr>
          <w:rFonts w:eastAsia="黑体"/>
          <w:szCs w:val="21"/>
        </w:rPr>
        <w:t>开展重要工作，不必担心或害怕遭受诉讼、骚扰、暴力和胁迫，包括</w:t>
      </w:r>
      <w:r w:rsidRPr="00C95879">
        <w:rPr>
          <w:rFonts w:eastAsia="黑体" w:hint="eastAsia"/>
          <w:szCs w:val="21"/>
        </w:rPr>
        <w:t>通过</w:t>
      </w:r>
      <w:r w:rsidRPr="00C95879">
        <w:rPr>
          <w:rFonts w:eastAsia="黑体"/>
          <w:szCs w:val="21"/>
        </w:rPr>
        <w:t>与妇女人权维护者进行磋商以提高司法部证人保护办公室的效率；</w:t>
      </w:r>
    </w:p>
    <w:p w:rsidR="00E82A3F" w:rsidRPr="00C95879" w:rsidRDefault="00E82A3F" w:rsidP="00E82A3F">
      <w:pPr>
        <w:pStyle w:val="SingleTxt"/>
        <w:rPr>
          <w:szCs w:val="21"/>
        </w:rPr>
      </w:pPr>
      <w:r w:rsidRPr="00C95879">
        <w:rPr>
          <w:szCs w:val="21"/>
        </w:rPr>
        <w:tab/>
      </w:r>
      <w:r w:rsidRPr="00C95879">
        <w:rPr>
          <w:rFonts w:eastAsia="黑体"/>
          <w:szCs w:val="21"/>
        </w:rPr>
        <w:t>(b)</w:t>
      </w:r>
      <w:r w:rsidRPr="00C95879">
        <w:rPr>
          <w:rFonts w:eastAsia="黑体" w:hint="eastAsia"/>
          <w:szCs w:val="21"/>
        </w:rPr>
        <w:tab/>
      </w:r>
      <w:r w:rsidRPr="00C95879">
        <w:rPr>
          <w:rFonts w:eastAsia="黑体"/>
          <w:szCs w:val="21"/>
        </w:rPr>
        <w:t>有效调查、起诉和适当惩治所有</w:t>
      </w:r>
      <w:r w:rsidRPr="00C95879">
        <w:rPr>
          <w:rFonts w:eastAsia="黑体" w:hint="eastAsia"/>
          <w:szCs w:val="21"/>
        </w:rPr>
        <w:t>骚扰、暴力侵害和胁迫</w:t>
      </w:r>
      <w:r w:rsidRPr="00C95879">
        <w:rPr>
          <w:rFonts w:eastAsia="黑体"/>
          <w:szCs w:val="21"/>
        </w:rPr>
        <w:t>妇女人权维护者的案件，为受害人提供有效补救。</w:t>
      </w:r>
    </w:p>
    <w:p w:rsidR="00E82A3F" w:rsidRPr="00C95879" w:rsidRDefault="00E82A3F" w:rsidP="00E82A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hanging="1267"/>
        <w:rPr>
          <w:rFonts w:ascii="Times New Roman"/>
          <w:szCs w:val="21"/>
        </w:rPr>
      </w:pPr>
      <w:r w:rsidRPr="00C95879">
        <w:rPr>
          <w:rFonts w:ascii="Times New Roman"/>
          <w:szCs w:val="21"/>
        </w:rPr>
        <w:lastRenderedPageBreak/>
        <w:tab/>
      </w:r>
      <w:r w:rsidRPr="00C95879">
        <w:rPr>
          <w:rFonts w:ascii="Times New Roman"/>
          <w:szCs w:val="21"/>
        </w:rPr>
        <w:tab/>
      </w:r>
      <w:r w:rsidRPr="00C95879">
        <w:rPr>
          <w:rFonts w:ascii="Times New Roman" w:hAnsi="黑体"/>
          <w:szCs w:val="21"/>
        </w:rPr>
        <w:t>国籍</w:t>
      </w:r>
    </w:p>
    <w:p w:rsidR="00E82A3F" w:rsidRPr="00C95879" w:rsidRDefault="00E82A3F" w:rsidP="00E82A3F">
      <w:pPr>
        <w:pStyle w:val="SingleTxt"/>
        <w:rPr>
          <w:szCs w:val="21"/>
        </w:rPr>
      </w:pPr>
      <w:r w:rsidRPr="00C95879">
        <w:rPr>
          <w:szCs w:val="21"/>
        </w:rPr>
        <w:t>32.</w:t>
      </w:r>
      <w:r w:rsidRPr="00C95879">
        <w:rPr>
          <w:szCs w:val="21"/>
        </w:rPr>
        <w:tab/>
      </w:r>
      <w:r w:rsidRPr="00C95879">
        <w:rPr>
          <w:szCs w:val="21"/>
        </w:rPr>
        <w:t>尽管</w:t>
      </w:r>
      <w:r w:rsidRPr="00C95879">
        <w:rPr>
          <w:rFonts w:hint="eastAsia"/>
          <w:szCs w:val="21"/>
        </w:rPr>
        <w:t>该</w:t>
      </w:r>
      <w:r w:rsidRPr="00C95879">
        <w:rPr>
          <w:szCs w:val="21"/>
        </w:rPr>
        <w:t>缔约国已通过多项立法修订，但委员会仍感到关切的是，泰国妇女仍需要满足更严格的条件才能</w:t>
      </w:r>
      <w:r w:rsidRPr="00C95879">
        <w:rPr>
          <w:rFonts w:hint="eastAsia"/>
          <w:szCs w:val="21"/>
        </w:rPr>
        <w:t>使其</w:t>
      </w:r>
      <w:r w:rsidRPr="00C95879">
        <w:rPr>
          <w:szCs w:val="21"/>
        </w:rPr>
        <w:t>外国配偶</w:t>
      </w:r>
      <w:r w:rsidRPr="00C95879">
        <w:rPr>
          <w:rFonts w:hint="eastAsia"/>
          <w:szCs w:val="21"/>
        </w:rPr>
        <w:t>拥有</w:t>
      </w:r>
      <w:r w:rsidRPr="00C95879">
        <w:rPr>
          <w:szCs w:val="21"/>
        </w:rPr>
        <w:t>泰国国籍。委员会也关切，有报告称在少数民族和土著社区，男子能优先登记国籍，这导致大量少数民族和土著妇女没有国籍，行动自由受到限制，而且获得教育、就业、医疗保健和社会保障的机会有限。委员会还感到关切的是，尽管</w:t>
      </w:r>
      <w:r w:rsidRPr="00C95879">
        <w:rPr>
          <w:rFonts w:hint="eastAsia"/>
          <w:szCs w:val="21"/>
        </w:rPr>
        <w:t>该</w:t>
      </w:r>
      <w:r w:rsidRPr="00C95879">
        <w:rPr>
          <w:szCs w:val="21"/>
        </w:rPr>
        <w:t>缔约国已采取措施，但仍有大量儿童没有进行出生登记或缺少出生登记文件，</w:t>
      </w:r>
      <w:r w:rsidRPr="00C95879">
        <w:rPr>
          <w:rFonts w:hint="eastAsia"/>
          <w:szCs w:val="21"/>
        </w:rPr>
        <w:t>因而可能</w:t>
      </w:r>
      <w:r w:rsidRPr="00C95879">
        <w:rPr>
          <w:szCs w:val="21"/>
        </w:rPr>
        <w:t>成为无国籍人。</w:t>
      </w:r>
    </w:p>
    <w:p w:rsidR="00E82A3F" w:rsidRPr="00C95879" w:rsidRDefault="00E82A3F" w:rsidP="00E82A3F">
      <w:pPr>
        <w:pStyle w:val="SingleTxt"/>
        <w:rPr>
          <w:szCs w:val="21"/>
        </w:rPr>
      </w:pPr>
      <w:r w:rsidRPr="00C95879">
        <w:rPr>
          <w:szCs w:val="21"/>
        </w:rPr>
        <w:t>33.</w:t>
      </w:r>
      <w:r w:rsidRPr="00C95879">
        <w:rPr>
          <w:szCs w:val="21"/>
        </w:rPr>
        <w:tab/>
      </w:r>
      <w:r w:rsidRPr="00C95879">
        <w:rPr>
          <w:rFonts w:eastAsia="黑体"/>
          <w:szCs w:val="21"/>
        </w:rPr>
        <w:t>委员会建议</w:t>
      </w:r>
      <w:r w:rsidRPr="00C95879">
        <w:rPr>
          <w:rFonts w:eastAsia="黑体" w:hint="eastAsia"/>
          <w:szCs w:val="21"/>
        </w:rPr>
        <w:t>该</w:t>
      </w:r>
      <w:r w:rsidRPr="00C95879">
        <w:rPr>
          <w:rFonts w:eastAsia="黑体"/>
          <w:szCs w:val="21"/>
        </w:rPr>
        <w:t>缔约国：</w:t>
      </w:r>
    </w:p>
    <w:p w:rsidR="00E82A3F" w:rsidRPr="00C95879" w:rsidRDefault="00E82A3F" w:rsidP="00E82A3F">
      <w:pPr>
        <w:pStyle w:val="SingleTxt"/>
        <w:rPr>
          <w:szCs w:val="21"/>
        </w:rPr>
      </w:pPr>
      <w:r w:rsidRPr="00C95879">
        <w:rPr>
          <w:szCs w:val="21"/>
        </w:rPr>
        <w:tab/>
      </w:r>
      <w:r w:rsidRPr="00C95879">
        <w:rPr>
          <w:rFonts w:eastAsia="黑体"/>
          <w:szCs w:val="21"/>
        </w:rPr>
        <w:t>(a)</w:t>
      </w:r>
      <w:r w:rsidRPr="00C95879">
        <w:rPr>
          <w:rFonts w:eastAsia="黑体" w:hint="eastAsia"/>
          <w:szCs w:val="21"/>
        </w:rPr>
        <w:tab/>
      </w:r>
      <w:r w:rsidRPr="00C95879">
        <w:rPr>
          <w:rFonts w:eastAsia="黑体"/>
          <w:szCs w:val="21"/>
        </w:rPr>
        <w:t>通过更多立法修订，确保妇女和男子在赋予外国配偶泰国国籍方面享有平等权利；</w:t>
      </w:r>
    </w:p>
    <w:p w:rsidR="00E82A3F" w:rsidRPr="00C95879" w:rsidRDefault="00E82A3F" w:rsidP="00E82A3F">
      <w:pPr>
        <w:pStyle w:val="SingleTxt"/>
        <w:rPr>
          <w:szCs w:val="21"/>
        </w:rPr>
      </w:pPr>
      <w:r w:rsidRPr="00C95879">
        <w:rPr>
          <w:szCs w:val="21"/>
        </w:rPr>
        <w:tab/>
      </w:r>
      <w:r w:rsidRPr="00C95879">
        <w:rPr>
          <w:rFonts w:eastAsia="黑体"/>
          <w:szCs w:val="21"/>
        </w:rPr>
        <w:t>(b)</w:t>
      </w:r>
      <w:r w:rsidRPr="00C95879">
        <w:rPr>
          <w:rFonts w:eastAsia="黑体" w:hint="eastAsia"/>
          <w:szCs w:val="21"/>
        </w:rPr>
        <w:tab/>
      </w:r>
      <w:r w:rsidRPr="00C95879">
        <w:rPr>
          <w:rFonts w:eastAsia="黑体"/>
          <w:szCs w:val="21"/>
        </w:rPr>
        <w:t>毫不延迟地确保少数民族和土著群体的妇女能在获得国籍方面与男子平等，包括消除与语言、官僚程序、居住要求、识字和官员态度有关的障碍，确保</w:t>
      </w:r>
      <w:r w:rsidRPr="00C95879">
        <w:rPr>
          <w:rFonts w:eastAsia="黑体" w:hint="eastAsia"/>
          <w:szCs w:val="21"/>
        </w:rPr>
        <w:t>妇女</w:t>
      </w:r>
      <w:r w:rsidRPr="00C95879">
        <w:rPr>
          <w:rFonts w:eastAsia="黑体"/>
          <w:szCs w:val="21"/>
        </w:rPr>
        <w:t>享有行动自由及不受不当限制地获得教育、就业、医疗保健和社会保障的权利；</w:t>
      </w:r>
    </w:p>
    <w:p w:rsidR="00E82A3F" w:rsidRPr="00C95879" w:rsidRDefault="00E82A3F" w:rsidP="00E82A3F">
      <w:pPr>
        <w:pStyle w:val="SingleTxt"/>
        <w:rPr>
          <w:szCs w:val="21"/>
        </w:rPr>
      </w:pPr>
      <w:r w:rsidRPr="00C95879">
        <w:rPr>
          <w:szCs w:val="21"/>
        </w:rPr>
        <w:tab/>
      </w:r>
      <w:r w:rsidRPr="00C95879">
        <w:rPr>
          <w:rFonts w:eastAsia="黑体"/>
          <w:szCs w:val="21"/>
        </w:rPr>
        <w:t>(c)</w:t>
      </w:r>
      <w:r w:rsidRPr="00C95879">
        <w:rPr>
          <w:rFonts w:eastAsia="黑体" w:hint="eastAsia"/>
          <w:szCs w:val="21"/>
        </w:rPr>
        <w:tab/>
      </w:r>
      <w:r w:rsidRPr="00C95879">
        <w:rPr>
          <w:rFonts w:eastAsia="黑体"/>
          <w:szCs w:val="21"/>
        </w:rPr>
        <w:t>加大努力以提高儿童出生登记，尤其是在农村和偏远地区，特别是通过开展提供认识运动和消除语言障碍的方式；</w:t>
      </w:r>
    </w:p>
    <w:p w:rsidR="00E82A3F" w:rsidRPr="00C95879" w:rsidRDefault="00E82A3F" w:rsidP="00E82A3F">
      <w:pPr>
        <w:pStyle w:val="SingleTxt"/>
        <w:rPr>
          <w:szCs w:val="21"/>
        </w:rPr>
      </w:pPr>
      <w:r w:rsidRPr="00C95879">
        <w:rPr>
          <w:szCs w:val="21"/>
        </w:rPr>
        <w:tab/>
      </w:r>
      <w:r w:rsidRPr="00C95879">
        <w:rPr>
          <w:rFonts w:eastAsia="黑体"/>
          <w:szCs w:val="21"/>
        </w:rPr>
        <w:t>(d)</w:t>
      </w:r>
      <w:r w:rsidRPr="00C95879">
        <w:rPr>
          <w:rFonts w:eastAsia="黑体" w:hint="eastAsia"/>
          <w:szCs w:val="21"/>
        </w:rPr>
        <w:tab/>
      </w:r>
      <w:r w:rsidRPr="00C95879">
        <w:rPr>
          <w:rFonts w:eastAsia="黑体"/>
          <w:szCs w:val="21"/>
        </w:rPr>
        <w:t>批准</w:t>
      </w:r>
      <w:r w:rsidRPr="00C95879">
        <w:rPr>
          <w:rFonts w:eastAsia="黑体"/>
          <w:szCs w:val="21"/>
        </w:rPr>
        <w:t>1954</w:t>
      </w:r>
      <w:r w:rsidRPr="00C95879">
        <w:rPr>
          <w:rFonts w:eastAsia="黑体"/>
          <w:szCs w:val="21"/>
        </w:rPr>
        <w:t>年《关于无国籍人地位的公约》和</w:t>
      </w:r>
      <w:r w:rsidRPr="00C95879">
        <w:rPr>
          <w:rFonts w:eastAsia="黑体"/>
          <w:szCs w:val="21"/>
        </w:rPr>
        <w:t>1961</w:t>
      </w:r>
      <w:r w:rsidRPr="00C95879">
        <w:rPr>
          <w:rFonts w:eastAsia="黑体"/>
          <w:szCs w:val="21"/>
        </w:rPr>
        <w:t>年《减少无国籍状态公约》。</w:t>
      </w:r>
    </w:p>
    <w:p w:rsidR="00E82A3F" w:rsidRPr="00C95879" w:rsidRDefault="00E82A3F" w:rsidP="00E82A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hanging="1267"/>
        <w:rPr>
          <w:rFonts w:ascii="Times New Roman"/>
          <w:szCs w:val="21"/>
        </w:rPr>
      </w:pPr>
      <w:r w:rsidRPr="00C95879">
        <w:rPr>
          <w:rFonts w:ascii="Times New Roman"/>
          <w:szCs w:val="21"/>
        </w:rPr>
        <w:tab/>
      </w:r>
      <w:r w:rsidRPr="00C95879">
        <w:rPr>
          <w:rFonts w:ascii="Times New Roman"/>
          <w:szCs w:val="21"/>
        </w:rPr>
        <w:tab/>
      </w:r>
      <w:r w:rsidRPr="00C95879">
        <w:rPr>
          <w:rFonts w:ascii="Times New Roman" w:hAnsi="黑体"/>
          <w:szCs w:val="21"/>
        </w:rPr>
        <w:t>教育</w:t>
      </w:r>
    </w:p>
    <w:p w:rsidR="00E82A3F" w:rsidRPr="00C95879" w:rsidRDefault="00E82A3F" w:rsidP="00E82A3F">
      <w:pPr>
        <w:pStyle w:val="SingleTxt"/>
        <w:rPr>
          <w:szCs w:val="21"/>
        </w:rPr>
      </w:pPr>
      <w:r w:rsidRPr="00C95879">
        <w:rPr>
          <w:szCs w:val="21"/>
        </w:rPr>
        <w:t>34.</w:t>
      </w:r>
      <w:r w:rsidRPr="00C95879">
        <w:rPr>
          <w:szCs w:val="21"/>
        </w:rPr>
        <w:tab/>
      </w:r>
      <w:r w:rsidRPr="00C95879">
        <w:rPr>
          <w:szCs w:val="21"/>
        </w:rPr>
        <w:t>委员会赞扬</w:t>
      </w:r>
      <w:r w:rsidRPr="00C95879">
        <w:rPr>
          <w:rFonts w:hint="eastAsia"/>
          <w:szCs w:val="21"/>
        </w:rPr>
        <w:t>该</w:t>
      </w:r>
      <w:r w:rsidRPr="00C95879">
        <w:rPr>
          <w:szCs w:val="21"/>
        </w:rPr>
        <w:t>缔约国在确保妇女和女童平等获得各级教育方面付出的努力，并对女童的高等教育参与率</w:t>
      </w:r>
      <w:r w:rsidRPr="00C95879">
        <w:rPr>
          <w:rFonts w:hint="eastAsia"/>
          <w:szCs w:val="21"/>
        </w:rPr>
        <w:t>得到</w:t>
      </w:r>
      <w:r w:rsidRPr="00C95879">
        <w:rPr>
          <w:szCs w:val="21"/>
        </w:rPr>
        <w:t>提高表示欢迎。委员会也欣见《预防和解决少女怀孕问题法》得到通过，该法旨在减少高比率的少女怀孕并因此辍学的问题。但委员会仍对以下方面感到关切：</w:t>
      </w:r>
    </w:p>
    <w:p w:rsidR="00E82A3F" w:rsidRPr="00C95879" w:rsidRDefault="00E82A3F" w:rsidP="00E82A3F">
      <w:pPr>
        <w:pStyle w:val="SingleTxt"/>
        <w:rPr>
          <w:szCs w:val="21"/>
        </w:rPr>
      </w:pPr>
      <w:r w:rsidRPr="00C95879">
        <w:rPr>
          <w:szCs w:val="21"/>
        </w:rPr>
        <w:tab/>
        <w:t>(a)</w:t>
      </w:r>
      <w:r w:rsidRPr="00C95879">
        <w:rPr>
          <w:rFonts w:hint="eastAsia"/>
          <w:szCs w:val="21"/>
        </w:rPr>
        <w:tab/>
      </w:r>
      <w:r w:rsidRPr="00C95879">
        <w:rPr>
          <w:szCs w:val="21"/>
        </w:rPr>
        <w:t>高等教育中存在男女隔离现象，妇女和女童在技术、工程、数学和农业等非传统研究领域的入学率低；</w:t>
      </w:r>
    </w:p>
    <w:p w:rsidR="00E82A3F" w:rsidRPr="00C95879" w:rsidRDefault="00E82A3F" w:rsidP="00E82A3F">
      <w:pPr>
        <w:pStyle w:val="SingleTxt"/>
        <w:rPr>
          <w:szCs w:val="21"/>
        </w:rPr>
      </w:pPr>
      <w:r w:rsidRPr="00C95879">
        <w:rPr>
          <w:szCs w:val="21"/>
        </w:rPr>
        <w:tab/>
        <w:t>(b)</w:t>
      </w:r>
      <w:r w:rsidRPr="00C95879">
        <w:rPr>
          <w:rFonts w:hint="eastAsia"/>
          <w:szCs w:val="21"/>
        </w:rPr>
        <w:tab/>
      </w:r>
      <w:r w:rsidRPr="00C95879">
        <w:rPr>
          <w:szCs w:val="21"/>
        </w:rPr>
        <w:t>学校课程和教科书存在性别偏见，强化了传统的性别陈规定型观念。</w:t>
      </w:r>
    </w:p>
    <w:p w:rsidR="00E82A3F" w:rsidRPr="00C95879" w:rsidRDefault="00E82A3F" w:rsidP="00E82A3F">
      <w:pPr>
        <w:pStyle w:val="SingleTxt"/>
        <w:rPr>
          <w:szCs w:val="21"/>
        </w:rPr>
      </w:pPr>
      <w:r w:rsidRPr="00C95879">
        <w:rPr>
          <w:szCs w:val="21"/>
        </w:rPr>
        <w:t>35.</w:t>
      </w:r>
      <w:r w:rsidRPr="00C95879">
        <w:rPr>
          <w:szCs w:val="21"/>
        </w:rPr>
        <w:tab/>
      </w:r>
      <w:r w:rsidRPr="00C95879">
        <w:rPr>
          <w:rFonts w:eastAsia="黑体"/>
          <w:szCs w:val="21"/>
        </w:rPr>
        <w:t>委员会建议</w:t>
      </w:r>
      <w:r w:rsidRPr="00C95879">
        <w:rPr>
          <w:rFonts w:eastAsia="黑体" w:hint="eastAsia"/>
          <w:szCs w:val="21"/>
        </w:rPr>
        <w:t>该</w:t>
      </w:r>
      <w:r w:rsidRPr="00C95879">
        <w:rPr>
          <w:rFonts w:eastAsia="黑体"/>
          <w:szCs w:val="21"/>
        </w:rPr>
        <w:t>缔约国：</w:t>
      </w:r>
    </w:p>
    <w:p w:rsidR="00E82A3F" w:rsidRPr="00C95879" w:rsidRDefault="00E82A3F" w:rsidP="00E82A3F">
      <w:pPr>
        <w:pStyle w:val="SingleTxt"/>
        <w:rPr>
          <w:szCs w:val="21"/>
        </w:rPr>
      </w:pPr>
      <w:r w:rsidRPr="00C95879">
        <w:rPr>
          <w:szCs w:val="21"/>
        </w:rPr>
        <w:tab/>
      </w:r>
      <w:r w:rsidRPr="00C95879">
        <w:rPr>
          <w:rFonts w:eastAsia="黑体"/>
          <w:szCs w:val="21"/>
        </w:rPr>
        <w:t>(a)</w:t>
      </w:r>
      <w:r w:rsidRPr="00C95879">
        <w:rPr>
          <w:rFonts w:eastAsia="黑体" w:hint="eastAsia"/>
          <w:szCs w:val="21"/>
        </w:rPr>
        <w:tab/>
      </w:r>
      <w:r w:rsidRPr="00C95879">
        <w:rPr>
          <w:rFonts w:eastAsia="黑体"/>
          <w:szCs w:val="21"/>
        </w:rPr>
        <w:t>根据《预防和解决少女怀孕问题法》</w:t>
      </w:r>
      <w:r w:rsidRPr="00C95879">
        <w:rPr>
          <w:rFonts w:eastAsia="黑体" w:hint="eastAsia"/>
          <w:szCs w:val="21"/>
        </w:rPr>
        <w:t>，</w:t>
      </w:r>
      <w:r w:rsidRPr="00C95879">
        <w:rPr>
          <w:rFonts w:eastAsia="黑体"/>
          <w:szCs w:val="21"/>
        </w:rPr>
        <w:t>审议全面的性教育课程，让学生更好地掌握必要的知识和生活技能</w:t>
      </w:r>
      <w:r w:rsidRPr="00C95879">
        <w:rPr>
          <w:rFonts w:eastAsia="黑体" w:hint="eastAsia"/>
          <w:szCs w:val="21"/>
        </w:rPr>
        <w:t>，</w:t>
      </w:r>
      <w:r w:rsidRPr="00C95879">
        <w:rPr>
          <w:rFonts w:eastAsia="黑体"/>
          <w:szCs w:val="21"/>
        </w:rPr>
        <w:t>以避免早孕及其后果</w:t>
      </w:r>
      <w:r w:rsidRPr="00C95879">
        <w:rPr>
          <w:rFonts w:eastAsia="黑体" w:hint="eastAsia"/>
          <w:szCs w:val="21"/>
        </w:rPr>
        <w:t>，</w:t>
      </w:r>
      <w:r w:rsidRPr="00C95879">
        <w:rPr>
          <w:rFonts w:eastAsia="黑体"/>
          <w:szCs w:val="21"/>
        </w:rPr>
        <w:t>并</w:t>
      </w:r>
      <w:r w:rsidRPr="00C95879">
        <w:rPr>
          <w:rFonts w:eastAsia="黑体" w:hint="eastAsia"/>
          <w:szCs w:val="21"/>
        </w:rPr>
        <w:t>对</w:t>
      </w:r>
      <w:r w:rsidRPr="00C95879">
        <w:rPr>
          <w:rFonts w:eastAsia="黑体"/>
          <w:szCs w:val="21"/>
        </w:rPr>
        <w:t>教师开展培训；</w:t>
      </w:r>
    </w:p>
    <w:p w:rsidR="00E82A3F" w:rsidRPr="00C95879" w:rsidRDefault="00E82A3F" w:rsidP="00E82A3F">
      <w:pPr>
        <w:pStyle w:val="SingleTxt"/>
        <w:rPr>
          <w:szCs w:val="21"/>
        </w:rPr>
      </w:pPr>
      <w:r w:rsidRPr="00C95879">
        <w:rPr>
          <w:szCs w:val="21"/>
        </w:rPr>
        <w:tab/>
      </w:r>
      <w:r w:rsidRPr="00C95879">
        <w:rPr>
          <w:rFonts w:eastAsia="黑体"/>
          <w:szCs w:val="21"/>
        </w:rPr>
        <w:t>(b)</w:t>
      </w:r>
      <w:r w:rsidRPr="00C95879">
        <w:rPr>
          <w:rFonts w:eastAsia="黑体" w:hint="eastAsia"/>
          <w:szCs w:val="21"/>
        </w:rPr>
        <w:tab/>
      </w:r>
      <w:r w:rsidRPr="00C95879">
        <w:rPr>
          <w:rFonts w:eastAsia="黑体"/>
          <w:szCs w:val="21"/>
        </w:rPr>
        <w:t>加大努力消除高等教育中的男女隔离现象，以提高妇女和女童在技术、工程、数学和农业等非传统研究领域的入学率；</w:t>
      </w:r>
    </w:p>
    <w:p w:rsidR="00E82A3F" w:rsidRPr="00C95879" w:rsidRDefault="00E82A3F" w:rsidP="00E82A3F">
      <w:pPr>
        <w:pStyle w:val="SingleTxt"/>
        <w:rPr>
          <w:szCs w:val="21"/>
        </w:rPr>
      </w:pPr>
      <w:r w:rsidRPr="00C95879">
        <w:rPr>
          <w:szCs w:val="21"/>
        </w:rPr>
        <w:tab/>
      </w:r>
      <w:r w:rsidRPr="00C95879">
        <w:rPr>
          <w:rFonts w:eastAsia="黑体"/>
          <w:szCs w:val="21"/>
        </w:rPr>
        <w:t>(c)</w:t>
      </w:r>
      <w:r w:rsidRPr="00C95879">
        <w:rPr>
          <w:rFonts w:eastAsia="黑体" w:hint="eastAsia"/>
          <w:szCs w:val="21"/>
        </w:rPr>
        <w:tab/>
      </w:r>
      <w:r w:rsidRPr="00C95879">
        <w:rPr>
          <w:rFonts w:eastAsia="黑体"/>
          <w:spacing w:val="6"/>
          <w:szCs w:val="21"/>
        </w:rPr>
        <w:t>采取具体措施消除教科书、教学工具和资料中的歧视性性别陈规定型观念。</w:t>
      </w:r>
    </w:p>
    <w:p w:rsidR="00E82A3F" w:rsidRDefault="00E82A3F">
      <w:pPr>
        <w:spacing w:line="240" w:lineRule="auto"/>
        <w:jc w:val="left"/>
        <w:rPr>
          <w:rFonts w:eastAsia="黑体"/>
          <w:spacing w:val="2"/>
          <w:szCs w:val="21"/>
        </w:rPr>
      </w:pPr>
      <w:r>
        <w:rPr>
          <w:szCs w:val="21"/>
        </w:rPr>
        <w:br w:type="page"/>
      </w:r>
    </w:p>
    <w:p w:rsidR="00E82A3F" w:rsidRPr="00C95879" w:rsidRDefault="00E82A3F" w:rsidP="00E82A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16" w:lineRule="exact"/>
        <w:ind w:left="1264" w:right="1264" w:hanging="1267"/>
        <w:rPr>
          <w:rFonts w:ascii="Times New Roman"/>
          <w:szCs w:val="21"/>
        </w:rPr>
      </w:pPr>
      <w:r w:rsidRPr="00C95879">
        <w:rPr>
          <w:rFonts w:ascii="Times New Roman"/>
          <w:szCs w:val="21"/>
        </w:rPr>
        <w:lastRenderedPageBreak/>
        <w:tab/>
      </w:r>
      <w:r w:rsidRPr="00C95879">
        <w:rPr>
          <w:rFonts w:ascii="Times New Roman"/>
          <w:szCs w:val="21"/>
        </w:rPr>
        <w:tab/>
      </w:r>
      <w:r w:rsidRPr="00C95879">
        <w:rPr>
          <w:rFonts w:ascii="Times New Roman" w:hAnsi="黑体"/>
          <w:szCs w:val="21"/>
        </w:rPr>
        <w:t>就业</w:t>
      </w:r>
    </w:p>
    <w:p w:rsidR="00E82A3F" w:rsidRPr="00C95879" w:rsidRDefault="00E82A3F" w:rsidP="00E82A3F">
      <w:pPr>
        <w:pStyle w:val="SingleTxt"/>
        <w:spacing w:after="120" w:line="316" w:lineRule="exact"/>
        <w:rPr>
          <w:szCs w:val="21"/>
        </w:rPr>
      </w:pPr>
      <w:r w:rsidRPr="00C95879">
        <w:rPr>
          <w:szCs w:val="21"/>
        </w:rPr>
        <w:t>36.</w:t>
      </w:r>
      <w:r w:rsidRPr="00C95879">
        <w:rPr>
          <w:szCs w:val="21"/>
        </w:rPr>
        <w:tab/>
      </w:r>
      <w:r w:rsidRPr="00C95879">
        <w:rPr>
          <w:szCs w:val="21"/>
        </w:rPr>
        <w:t>委员会了解到</w:t>
      </w:r>
      <w:r w:rsidRPr="00C95879">
        <w:rPr>
          <w:rFonts w:hint="eastAsia"/>
          <w:szCs w:val="21"/>
        </w:rPr>
        <w:t>该</w:t>
      </w:r>
      <w:r w:rsidRPr="00C95879">
        <w:rPr>
          <w:szCs w:val="21"/>
        </w:rPr>
        <w:t>缔约国已采取措施推动妇女进入劳动力市场并</w:t>
      </w:r>
      <w:r w:rsidRPr="00C95879">
        <w:rPr>
          <w:rFonts w:hint="eastAsia"/>
          <w:szCs w:val="21"/>
        </w:rPr>
        <w:t>实行</w:t>
      </w:r>
      <w:r w:rsidRPr="00C95879">
        <w:rPr>
          <w:szCs w:val="21"/>
        </w:rPr>
        <w:t>了最低劳动标准，包括在</w:t>
      </w:r>
      <w:r w:rsidRPr="00C95879">
        <w:rPr>
          <w:szCs w:val="21"/>
        </w:rPr>
        <w:t>2017</w:t>
      </w:r>
      <w:r w:rsidRPr="00C95879">
        <w:rPr>
          <w:szCs w:val="21"/>
        </w:rPr>
        <w:t>年</w:t>
      </w:r>
      <w:r w:rsidRPr="00C95879">
        <w:rPr>
          <w:szCs w:val="21"/>
        </w:rPr>
        <w:t>6</w:t>
      </w:r>
      <w:r w:rsidRPr="00C95879">
        <w:rPr>
          <w:szCs w:val="21"/>
        </w:rPr>
        <w:t>月批准了国际劳工组织《</w:t>
      </w:r>
      <w:r w:rsidRPr="00C95879">
        <w:rPr>
          <w:szCs w:val="21"/>
        </w:rPr>
        <w:t>(</w:t>
      </w:r>
      <w:r w:rsidRPr="00C95879">
        <w:rPr>
          <w:szCs w:val="21"/>
        </w:rPr>
        <w:t>就业和职业</w:t>
      </w:r>
      <w:r w:rsidRPr="00C95879">
        <w:rPr>
          <w:szCs w:val="21"/>
        </w:rPr>
        <w:t>)</w:t>
      </w:r>
      <w:r w:rsidRPr="00C95879">
        <w:rPr>
          <w:szCs w:val="21"/>
        </w:rPr>
        <w:t>歧视公约》</w:t>
      </w:r>
      <w:r w:rsidRPr="00C95879">
        <w:rPr>
          <w:szCs w:val="21"/>
        </w:rPr>
        <w:t>(</w:t>
      </w:r>
      <w:r w:rsidRPr="00C95879">
        <w:rPr>
          <w:szCs w:val="21"/>
        </w:rPr>
        <w:t>第</w:t>
      </w:r>
      <w:r w:rsidRPr="00C95879">
        <w:rPr>
          <w:szCs w:val="21"/>
        </w:rPr>
        <w:t>111</w:t>
      </w:r>
      <w:r w:rsidRPr="00C95879">
        <w:rPr>
          <w:szCs w:val="21"/>
        </w:rPr>
        <w:t>号公约</w:t>
      </w:r>
      <w:r w:rsidRPr="00C95879">
        <w:rPr>
          <w:szCs w:val="21"/>
        </w:rPr>
        <w:t>)</w:t>
      </w:r>
      <w:r w:rsidRPr="00C95879">
        <w:rPr>
          <w:szCs w:val="21"/>
        </w:rPr>
        <w:t>。但委员会仍感到关切的是：</w:t>
      </w:r>
    </w:p>
    <w:p w:rsidR="00E82A3F" w:rsidRPr="00C95879" w:rsidRDefault="00E82A3F" w:rsidP="00E82A3F">
      <w:pPr>
        <w:pStyle w:val="SingleTxt"/>
        <w:spacing w:after="120" w:line="316" w:lineRule="exact"/>
        <w:rPr>
          <w:szCs w:val="21"/>
        </w:rPr>
      </w:pPr>
      <w:r w:rsidRPr="00C95879">
        <w:rPr>
          <w:szCs w:val="21"/>
        </w:rPr>
        <w:tab/>
        <w:t>(a)</w:t>
      </w:r>
      <w:r w:rsidRPr="00C95879">
        <w:rPr>
          <w:rFonts w:hint="eastAsia"/>
          <w:szCs w:val="21"/>
        </w:rPr>
        <w:tab/>
      </w:r>
      <w:r w:rsidRPr="00C95879">
        <w:rPr>
          <w:szCs w:val="21"/>
        </w:rPr>
        <w:t>大部分妇女集中在非正规就业部门，包括从事家政工作</w:t>
      </w:r>
      <w:r w:rsidRPr="00C95879">
        <w:rPr>
          <w:rFonts w:hint="eastAsia"/>
          <w:szCs w:val="21"/>
        </w:rPr>
        <w:t>，</w:t>
      </w:r>
      <w:r w:rsidRPr="00C95879">
        <w:rPr>
          <w:szCs w:val="21"/>
        </w:rPr>
        <w:t>她们仍然不能享受最低工资保障、加班补贴和产假</w:t>
      </w:r>
      <w:r w:rsidRPr="00C95879">
        <w:rPr>
          <w:rFonts w:hint="eastAsia"/>
          <w:szCs w:val="21"/>
        </w:rPr>
        <w:t>等</w:t>
      </w:r>
      <w:r w:rsidRPr="00C95879">
        <w:rPr>
          <w:szCs w:val="21"/>
        </w:rPr>
        <w:t>劳动和社会保障；</w:t>
      </w:r>
    </w:p>
    <w:p w:rsidR="00E82A3F" w:rsidRPr="00C95879" w:rsidRDefault="00E82A3F" w:rsidP="00E82A3F">
      <w:pPr>
        <w:pStyle w:val="SingleTxt"/>
        <w:spacing w:after="120" w:line="316" w:lineRule="exact"/>
        <w:rPr>
          <w:szCs w:val="21"/>
        </w:rPr>
      </w:pPr>
      <w:r w:rsidRPr="00C95879">
        <w:rPr>
          <w:szCs w:val="21"/>
        </w:rPr>
        <w:tab/>
        <w:t>(b)</w:t>
      </w:r>
      <w:r w:rsidRPr="00C95879">
        <w:rPr>
          <w:rFonts w:hint="eastAsia"/>
          <w:szCs w:val="21"/>
        </w:rPr>
        <w:tab/>
      </w:r>
      <w:r w:rsidRPr="00C95879">
        <w:rPr>
          <w:szCs w:val="21"/>
        </w:rPr>
        <w:t>工作场所长期存在性别歧视，包括在招聘、晋升和退休年龄方面，据称许多工厂将妇女的退休年龄定在</w:t>
      </w:r>
      <w:r w:rsidRPr="00C95879">
        <w:rPr>
          <w:szCs w:val="21"/>
        </w:rPr>
        <w:t>55</w:t>
      </w:r>
      <w:r w:rsidRPr="00C95879">
        <w:rPr>
          <w:szCs w:val="21"/>
        </w:rPr>
        <w:t>岁，而男子则为</w:t>
      </w:r>
      <w:r w:rsidRPr="00C95879">
        <w:rPr>
          <w:szCs w:val="21"/>
        </w:rPr>
        <w:t>60</w:t>
      </w:r>
      <w:r w:rsidRPr="00C95879">
        <w:rPr>
          <w:szCs w:val="21"/>
        </w:rPr>
        <w:t>岁；</w:t>
      </w:r>
    </w:p>
    <w:p w:rsidR="00E82A3F" w:rsidRPr="00C95879" w:rsidRDefault="00E82A3F" w:rsidP="00E82A3F">
      <w:pPr>
        <w:pStyle w:val="SingleTxt"/>
        <w:spacing w:after="120" w:line="316" w:lineRule="exact"/>
        <w:rPr>
          <w:szCs w:val="21"/>
        </w:rPr>
      </w:pPr>
      <w:r w:rsidRPr="00C95879">
        <w:rPr>
          <w:szCs w:val="21"/>
        </w:rPr>
        <w:tab/>
      </w:r>
      <w:r w:rsidRPr="00C95879">
        <w:rPr>
          <w:rFonts w:eastAsia="黑体"/>
          <w:szCs w:val="21"/>
        </w:rPr>
        <w:t>(c)</w:t>
      </w:r>
      <w:r w:rsidRPr="00C95879">
        <w:rPr>
          <w:rFonts w:eastAsia="黑体" w:hint="eastAsia"/>
          <w:szCs w:val="21"/>
        </w:rPr>
        <w:tab/>
      </w:r>
      <w:r w:rsidRPr="00C95879">
        <w:rPr>
          <w:rFonts w:ascii="宋体" w:hAnsi="宋体"/>
          <w:szCs w:val="21"/>
        </w:rPr>
        <w:t>尽管有报告指出</w:t>
      </w:r>
      <w:r w:rsidRPr="00C95879">
        <w:rPr>
          <w:rFonts w:ascii="宋体" w:hAnsi="宋体" w:hint="eastAsia"/>
          <w:szCs w:val="21"/>
        </w:rPr>
        <w:t>该</w:t>
      </w:r>
      <w:r w:rsidRPr="00C95879">
        <w:rPr>
          <w:rFonts w:ascii="宋体" w:hAnsi="宋体"/>
          <w:szCs w:val="21"/>
        </w:rPr>
        <w:t>缔约国普遍存在工作场所性骚扰现象，但仍未立法禁止这类行为；</w:t>
      </w:r>
    </w:p>
    <w:p w:rsidR="00E82A3F" w:rsidRPr="00C95879" w:rsidRDefault="00E82A3F" w:rsidP="00E82A3F">
      <w:pPr>
        <w:pStyle w:val="SingleTxt"/>
        <w:spacing w:after="120" w:line="316" w:lineRule="exact"/>
        <w:rPr>
          <w:szCs w:val="21"/>
        </w:rPr>
      </w:pPr>
      <w:r w:rsidRPr="00C95879">
        <w:rPr>
          <w:szCs w:val="21"/>
        </w:rPr>
        <w:tab/>
        <w:t>(d)</w:t>
      </w:r>
      <w:r w:rsidRPr="00C95879">
        <w:rPr>
          <w:rFonts w:hint="eastAsia"/>
          <w:szCs w:val="21"/>
        </w:rPr>
        <w:tab/>
      </w:r>
      <w:r w:rsidRPr="00C95879">
        <w:rPr>
          <w:szCs w:val="21"/>
        </w:rPr>
        <w:t>移徙女工容易遭受虐待和剥削，尤其是无证移徙女工。</w:t>
      </w:r>
    </w:p>
    <w:p w:rsidR="00E82A3F" w:rsidRPr="00C95879" w:rsidRDefault="00E82A3F" w:rsidP="00E82A3F">
      <w:pPr>
        <w:pStyle w:val="SingleTxt"/>
        <w:spacing w:after="120" w:line="316" w:lineRule="exact"/>
        <w:rPr>
          <w:szCs w:val="21"/>
        </w:rPr>
      </w:pPr>
      <w:r w:rsidRPr="00C95879">
        <w:rPr>
          <w:szCs w:val="21"/>
        </w:rPr>
        <w:t>37.</w:t>
      </w:r>
      <w:r w:rsidRPr="00C95879">
        <w:rPr>
          <w:szCs w:val="21"/>
        </w:rPr>
        <w:tab/>
      </w:r>
      <w:r w:rsidRPr="00C95879">
        <w:rPr>
          <w:rFonts w:eastAsia="黑体"/>
          <w:szCs w:val="21"/>
        </w:rPr>
        <w:t>委员会建议</w:t>
      </w:r>
      <w:r w:rsidRPr="00C95879">
        <w:rPr>
          <w:rFonts w:eastAsia="黑体" w:hint="eastAsia"/>
          <w:szCs w:val="21"/>
        </w:rPr>
        <w:t>该</w:t>
      </w:r>
      <w:r w:rsidRPr="00C95879">
        <w:rPr>
          <w:rFonts w:eastAsia="黑体"/>
          <w:szCs w:val="21"/>
        </w:rPr>
        <w:t>缔约国：</w:t>
      </w:r>
    </w:p>
    <w:p w:rsidR="00E82A3F" w:rsidRPr="00C95879" w:rsidRDefault="00E82A3F" w:rsidP="00E82A3F">
      <w:pPr>
        <w:pStyle w:val="SingleTxt"/>
        <w:spacing w:after="120" w:line="316" w:lineRule="exact"/>
        <w:rPr>
          <w:szCs w:val="21"/>
        </w:rPr>
      </w:pPr>
      <w:r w:rsidRPr="00C95879">
        <w:rPr>
          <w:szCs w:val="21"/>
        </w:rPr>
        <w:tab/>
      </w:r>
      <w:r w:rsidRPr="00C95879">
        <w:rPr>
          <w:rFonts w:eastAsia="黑体"/>
          <w:szCs w:val="21"/>
        </w:rPr>
        <w:t>(a)</w:t>
      </w:r>
      <w:r w:rsidRPr="00C95879">
        <w:rPr>
          <w:rFonts w:eastAsia="黑体" w:hint="eastAsia"/>
          <w:szCs w:val="21"/>
        </w:rPr>
        <w:tab/>
      </w:r>
      <w:r w:rsidRPr="00C95879">
        <w:rPr>
          <w:rFonts w:eastAsia="黑体"/>
          <w:szCs w:val="21"/>
        </w:rPr>
        <w:t>为妇女创造更多正规就业机会，特别是推动男女之间平等分担家庭责任并提供充足适当的育儿设施；</w:t>
      </w:r>
    </w:p>
    <w:p w:rsidR="00E82A3F" w:rsidRPr="00C95879" w:rsidRDefault="00E82A3F" w:rsidP="00E82A3F">
      <w:pPr>
        <w:pStyle w:val="SingleTxt"/>
        <w:spacing w:after="120" w:line="316" w:lineRule="exact"/>
        <w:rPr>
          <w:szCs w:val="21"/>
        </w:rPr>
      </w:pPr>
      <w:r w:rsidRPr="00C95879">
        <w:rPr>
          <w:szCs w:val="21"/>
        </w:rPr>
        <w:tab/>
      </w:r>
      <w:r w:rsidRPr="00C95879">
        <w:rPr>
          <w:rFonts w:eastAsia="黑体"/>
          <w:szCs w:val="21"/>
        </w:rPr>
        <w:t>(b)</w:t>
      </w:r>
      <w:r w:rsidRPr="00C95879">
        <w:rPr>
          <w:rFonts w:eastAsia="黑体" w:hint="eastAsia"/>
          <w:szCs w:val="21"/>
        </w:rPr>
        <w:tab/>
      </w:r>
      <w:r w:rsidRPr="00C95879">
        <w:rPr>
          <w:rFonts w:eastAsia="黑体"/>
          <w:szCs w:val="21"/>
        </w:rPr>
        <w:t>确保有效保护非正规就业部门的妇女权利，包括确保劳动和社会保障保护的充分覆盖；</w:t>
      </w:r>
    </w:p>
    <w:p w:rsidR="00E82A3F" w:rsidRPr="00C95879" w:rsidRDefault="00E82A3F" w:rsidP="00E82A3F">
      <w:pPr>
        <w:pStyle w:val="SingleTxt"/>
        <w:spacing w:after="120" w:line="316" w:lineRule="exact"/>
        <w:rPr>
          <w:szCs w:val="21"/>
        </w:rPr>
      </w:pPr>
      <w:r w:rsidRPr="00C95879">
        <w:rPr>
          <w:szCs w:val="21"/>
        </w:rPr>
        <w:tab/>
      </w:r>
      <w:r w:rsidRPr="00C95879">
        <w:rPr>
          <w:rFonts w:eastAsia="黑体"/>
          <w:szCs w:val="21"/>
        </w:rPr>
        <w:t>(c)</w:t>
      </w:r>
      <w:r w:rsidRPr="00C95879">
        <w:rPr>
          <w:rFonts w:eastAsia="黑体" w:hint="eastAsia"/>
          <w:szCs w:val="21"/>
        </w:rPr>
        <w:tab/>
      </w:r>
      <w:r w:rsidRPr="00C95879">
        <w:rPr>
          <w:rFonts w:eastAsia="黑体"/>
          <w:szCs w:val="21"/>
        </w:rPr>
        <w:t>打击工作场所中一切形式的性别歧视，包括在就业和晋升方面，并确保所有部门的男女退休年龄相同；</w:t>
      </w:r>
    </w:p>
    <w:p w:rsidR="00E82A3F" w:rsidRPr="00C95879" w:rsidRDefault="00E82A3F" w:rsidP="00E82A3F">
      <w:pPr>
        <w:pStyle w:val="SingleTxt"/>
        <w:spacing w:after="120" w:line="316" w:lineRule="exact"/>
        <w:rPr>
          <w:szCs w:val="21"/>
        </w:rPr>
      </w:pPr>
      <w:r w:rsidRPr="00C95879">
        <w:rPr>
          <w:szCs w:val="21"/>
        </w:rPr>
        <w:tab/>
      </w:r>
      <w:r w:rsidRPr="00C95879">
        <w:rPr>
          <w:rFonts w:eastAsia="黑体"/>
          <w:szCs w:val="21"/>
        </w:rPr>
        <w:t>(d)</w:t>
      </w:r>
      <w:r w:rsidRPr="00C95879">
        <w:rPr>
          <w:rFonts w:eastAsia="黑体" w:hint="eastAsia"/>
          <w:szCs w:val="21"/>
        </w:rPr>
        <w:tab/>
      </w:r>
      <w:r w:rsidRPr="00C95879">
        <w:rPr>
          <w:rFonts w:eastAsia="黑体"/>
          <w:szCs w:val="21"/>
        </w:rPr>
        <w:t>确保</w:t>
      </w:r>
      <w:r w:rsidRPr="00C95879">
        <w:rPr>
          <w:rFonts w:eastAsia="黑体" w:hint="eastAsia"/>
          <w:szCs w:val="21"/>
        </w:rPr>
        <w:t>立法</w:t>
      </w:r>
      <w:r w:rsidRPr="00C95879">
        <w:rPr>
          <w:rFonts w:eastAsia="黑体"/>
          <w:szCs w:val="21"/>
        </w:rPr>
        <w:t>禁止性骚扰行为，并采取更多措施预防工作场所出现性骚扰，包括制定一套保密申诉系统</w:t>
      </w:r>
      <w:r w:rsidRPr="00C95879">
        <w:rPr>
          <w:rFonts w:eastAsia="黑体" w:hint="eastAsia"/>
          <w:szCs w:val="21"/>
        </w:rPr>
        <w:t>并</w:t>
      </w:r>
      <w:r w:rsidRPr="00C95879">
        <w:rPr>
          <w:rFonts w:eastAsia="黑体"/>
          <w:szCs w:val="21"/>
        </w:rPr>
        <w:t>确保受害人有效获得补偿；</w:t>
      </w:r>
    </w:p>
    <w:p w:rsidR="00E82A3F" w:rsidRPr="00C95879" w:rsidRDefault="00E82A3F" w:rsidP="00E82A3F">
      <w:pPr>
        <w:pStyle w:val="SingleTxt"/>
        <w:spacing w:after="120" w:line="316" w:lineRule="exact"/>
        <w:rPr>
          <w:szCs w:val="21"/>
        </w:rPr>
      </w:pPr>
      <w:r w:rsidRPr="00C95879">
        <w:rPr>
          <w:szCs w:val="21"/>
        </w:rPr>
        <w:tab/>
      </w:r>
      <w:r w:rsidRPr="00C95879">
        <w:rPr>
          <w:rFonts w:eastAsia="黑体"/>
          <w:szCs w:val="21"/>
        </w:rPr>
        <w:t>(e)</w:t>
      </w:r>
      <w:r w:rsidRPr="00C95879">
        <w:rPr>
          <w:rFonts w:eastAsia="黑体" w:hint="eastAsia"/>
          <w:szCs w:val="21"/>
        </w:rPr>
        <w:tab/>
      </w:r>
      <w:r w:rsidRPr="00C95879">
        <w:rPr>
          <w:rFonts w:eastAsia="黑体"/>
          <w:szCs w:val="21"/>
        </w:rPr>
        <w:t>加大努力保护移徙工人免受虐待和剥削，包括起诉和惩罚责任人，确保移徙工人在不必担心被捕或被遣返的情况下获得医疗保健和必要服务，并在其权利受到侵犯时为其提供有效的寻求保护和补偿途径；</w:t>
      </w:r>
    </w:p>
    <w:p w:rsidR="00E82A3F" w:rsidRPr="00C95879" w:rsidRDefault="00E82A3F" w:rsidP="00E82A3F">
      <w:pPr>
        <w:pStyle w:val="SingleTxt"/>
        <w:spacing w:after="120" w:line="316" w:lineRule="exact"/>
        <w:rPr>
          <w:szCs w:val="21"/>
        </w:rPr>
      </w:pPr>
      <w:r w:rsidRPr="00C95879">
        <w:rPr>
          <w:szCs w:val="21"/>
        </w:rPr>
        <w:tab/>
      </w:r>
      <w:r w:rsidRPr="00C95879">
        <w:rPr>
          <w:rFonts w:eastAsia="黑体"/>
          <w:szCs w:val="21"/>
        </w:rPr>
        <w:t>(f)</w:t>
      </w:r>
      <w:r w:rsidRPr="00C95879">
        <w:rPr>
          <w:rFonts w:eastAsia="黑体" w:hint="eastAsia"/>
          <w:szCs w:val="21"/>
        </w:rPr>
        <w:tab/>
      </w:r>
      <w:r w:rsidRPr="00C95879">
        <w:rPr>
          <w:rFonts w:eastAsia="黑体"/>
          <w:szCs w:val="21"/>
        </w:rPr>
        <w:t>考虑批准国际劳工组织</w:t>
      </w:r>
      <w:r w:rsidRPr="00C95879">
        <w:rPr>
          <w:rFonts w:eastAsia="黑体"/>
          <w:szCs w:val="21"/>
        </w:rPr>
        <w:t>1948</w:t>
      </w:r>
      <w:r w:rsidRPr="00C95879">
        <w:rPr>
          <w:rFonts w:eastAsia="黑体"/>
          <w:szCs w:val="21"/>
        </w:rPr>
        <w:t>年《结社自由及保护组织权公约》</w:t>
      </w:r>
      <w:r w:rsidRPr="00C95879">
        <w:rPr>
          <w:rFonts w:eastAsia="黑体"/>
          <w:szCs w:val="21"/>
        </w:rPr>
        <w:t>(</w:t>
      </w:r>
      <w:r w:rsidRPr="00C95879">
        <w:rPr>
          <w:rFonts w:eastAsia="黑体"/>
          <w:szCs w:val="21"/>
        </w:rPr>
        <w:t>第</w:t>
      </w:r>
      <w:r w:rsidRPr="00C95879">
        <w:rPr>
          <w:rFonts w:eastAsia="黑体"/>
          <w:szCs w:val="21"/>
        </w:rPr>
        <w:t>87</w:t>
      </w:r>
      <w:r w:rsidRPr="00C95879">
        <w:rPr>
          <w:rFonts w:eastAsia="黑体"/>
          <w:szCs w:val="21"/>
        </w:rPr>
        <w:t>号公约</w:t>
      </w:r>
      <w:r w:rsidRPr="00C95879">
        <w:rPr>
          <w:rFonts w:eastAsia="黑体"/>
          <w:szCs w:val="21"/>
        </w:rPr>
        <w:t>)</w:t>
      </w:r>
      <w:r w:rsidRPr="00C95879">
        <w:rPr>
          <w:rFonts w:eastAsia="黑体"/>
          <w:szCs w:val="21"/>
        </w:rPr>
        <w:t>、</w:t>
      </w:r>
      <w:r w:rsidRPr="00C95879">
        <w:rPr>
          <w:rFonts w:eastAsia="黑体"/>
          <w:szCs w:val="21"/>
        </w:rPr>
        <w:t>1949</w:t>
      </w:r>
      <w:r w:rsidRPr="00C95879">
        <w:rPr>
          <w:rFonts w:eastAsia="黑体"/>
          <w:szCs w:val="21"/>
        </w:rPr>
        <w:t>年《组织权利和集体谈判权利原则的实施公约》</w:t>
      </w:r>
      <w:r w:rsidRPr="00C95879">
        <w:rPr>
          <w:rFonts w:eastAsia="黑体"/>
          <w:szCs w:val="21"/>
        </w:rPr>
        <w:t>(</w:t>
      </w:r>
      <w:r w:rsidRPr="00C95879">
        <w:rPr>
          <w:rFonts w:eastAsia="黑体"/>
          <w:szCs w:val="21"/>
        </w:rPr>
        <w:t>第</w:t>
      </w:r>
      <w:r w:rsidRPr="00C95879">
        <w:rPr>
          <w:rFonts w:eastAsia="黑体"/>
          <w:szCs w:val="21"/>
        </w:rPr>
        <w:t>98</w:t>
      </w:r>
      <w:r w:rsidRPr="00C95879">
        <w:rPr>
          <w:rFonts w:eastAsia="黑体"/>
          <w:szCs w:val="21"/>
        </w:rPr>
        <w:t>号公约</w:t>
      </w:r>
      <w:r w:rsidRPr="00C95879">
        <w:rPr>
          <w:rFonts w:eastAsia="黑体"/>
          <w:szCs w:val="21"/>
        </w:rPr>
        <w:t>)</w:t>
      </w:r>
      <w:r w:rsidRPr="00C95879">
        <w:rPr>
          <w:rFonts w:eastAsia="黑体"/>
          <w:szCs w:val="21"/>
        </w:rPr>
        <w:t>以及</w:t>
      </w:r>
      <w:r w:rsidRPr="00C95879">
        <w:rPr>
          <w:rFonts w:eastAsia="黑体"/>
          <w:szCs w:val="21"/>
        </w:rPr>
        <w:t>2011</w:t>
      </w:r>
      <w:r w:rsidRPr="00C95879">
        <w:rPr>
          <w:rFonts w:eastAsia="黑体"/>
          <w:szCs w:val="21"/>
        </w:rPr>
        <w:t>年《家庭工人体面劳动公约》</w:t>
      </w:r>
      <w:r w:rsidRPr="00C95879">
        <w:rPr>
          <w:rFonts w:eastAsia="黑体"/>
          <w:szCs w:val="21"/>
        </w:rPr>
        <w:t>(</w:t>
      </w:r>
      <w:r w:rsidRPr="00C95879">
        <w:rPr>
          <w:rFonts w:eastAsia="黑体"/>
          <w:szCs w:val="21"/>
        </w:rPr>
        <w:t>第</w:t>
      </w:r>
      <w:r w:rsidRPr="00C95879">
        <w:rPr>
          <w:rFonts w:eastAsia="黑体"/>
          <w:szCs w:val="21"/>
        </w:rPr>
        <w:t>189</w:t>
      </w:r>
      <w:r w:rsidRPr="00C95879">
        <w:rPr>
          <w:rFonts w:eastAsia="黑体"/>
          <w:szCs w:val="21"/>
        </w:rPr>
        <w:t>号公约</w:t>
      </w:r>
      <w:r w:rsidRPr="00C95879">
        <w:rPr>
          <w:rFonts w:eastAsia="黑体"/>
          <w:szCs w:val="21"/>
        </w:rPr>
        <w:t>)</w:t>
      </w:r>
      <w:r w:rsidRPr="00C95879">
        <w:rPr>
          <w:rFonts w:eastAsia="黑体"/>
          <w:szCs w:val="21"/>
        </w:rPr>
        <w:t>。</w:t>
      </w:r>
    </w:p>
    <w:p w:rsidR="00E82A3F" w:rsidRPr="00C95879" w:rsidRDefault="00E82A3F" w:rsidP="00E82A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16" w:lineRule="exact"/>
        <w:ind w:left="1264" w:right="1264" w:hanging="1267"/>
        <w:rPr>
          <w:rFonts w:ascii="Times New Roman"/>
          <w:szCs w:val="21"/>
        </w:rPr>
      </w:pPr>
      <w:r w:rsidRPr="00C95879">
        <w:rPr>
          <w:rFonts w:ascii="Times New Roman"/>
          <w:szCs w:val="21"/>
        </w:rPr>
        <w:tab/>
      </w:r>
      <w:r w:rsidRPr="00C95879">
        <w:rPr>
          <w:rFonts w:ascii="Times New Roman"/>
          <w:szCs w:val="21"/>
        </w:rPr>
        <w:tab/>
      </w:r>
      <w:r w:rsidRPr="00C95879">
        <w:rPr>
          <w:rFonts w:ascii="Times New Roman" w:hAnsi="黑体"/>
          <w:szCs w:val="21"/>
        </w:rPr>
        <w:t>保健</w:t>
      </w:r>
    </w:p>
    <w:p w:rsidR="00E82A3F" w:rsidRPr="00C95879" w:rsidRDefault="00E82A3F" w:rsidP="00E82A3F">
      <w:pPr>
        <w:pStyle w:val="SingleTxt"/>
        <w:spacing w:after="120" w:line="316" w:lineRule="exact"/>
        <w:rPr>
          <w:szCs w:val="21"/>
        </w:rPr>
      </w:pPr>
      <w:r w:rsidRPr="00C95879">
        <w:rPr>
          <w:szCs w:val="21"/>
        </w:rPr>
        <w:t>38.</w:t>
      </w:r>
      <w:r w:rsidRPr="00C95879">
        <w:rPr>
          <w:szCs w:val="21"/>
        </w:rPr>
        <w:tab/>
      </w:r>
      <w:r w:rsidRPr="00C95879">
        <w:rPr>
          <w:szCs w:val="21"/>
        </w:rPr>
        <w:t>委员会赞扬</w:t>
      </w:r>
      <w:r w:rsidRPr="00C95879">
        <w:rPr>
          <w:rFonts w:hint="eastAsia"/>
          <w:szCs w:val="21"/>
        </w:rPr>
        <w:t>该</w:t>
      </w:r>
      <w:r w:rsidRPr="00C95879">
        <w:rPr>
          <w:szCs w:val="21"/>
        </w:rPr>
        <w:t>缔约国为促进妇女获得保健服务而采取的措施，如全民保健覆盖计划，这些措施延长了人的寿命，降低了艾滋病毒感染率</w:t>
      </w:r>
      <w:r w:rsidRPr="00C95879">
        <w:rPr>
          <w:rFonts w:hint="eastAsia"/>
          <w:szCs w:val="21"/>
        </w:rPr>
        <w:t>，</w:t>
      </w:r>
      <w:r w:rsidRPr="00C95879">
        <w:rPr>
          <w:szCs w:val="21"/>
        </w:rPr>
        <w:t>消除了艾滋病毒和梅毒的母婴传染。但委员会仍感到关切的是，有报告指出南部边境省份和少数民族群体的产妇死亡率较高，而且残疾妇女被强迫绝育和堕胎。</w:t>
      </w:r>
    </w:p>
    <w:p w:rsidR="00E82A3F" w:rsidRPr="00C95879" w:rsidRDefault="00E82A3F" w:rsidP="00E82A3F">
      <w:pPr>
        <w:pStyle w:val="SingleTxt"/>
        <w:spacing w:after="120" w:line="316" w:lineRule="exact"/>
        <w:rPr>
          <w:szCs w:val="21"/>
        </w:rPr>
      </w:pPr>
      <w:r w:rsidRPr="00C95879">
        <w:rPr>
          <w:szCs w:val="21"/>
        </w:rPr>
        <w:t>39.</w:t>
      </w:r>
      <w:r w:rsidRPr="00C95879">
        <w:rPr>
          <w:szCs w:val="21"/>
        </w:rPr>
        <w:tab/>
      </w:r>
      <w:r w:rsidRPr="00C95879">
        <w:rPr>
          <w:rFonts w:eastAsia="黑体"/>
          <w:szCs w:val="21"/>
        </w:rPr>
        <w:t>委员会建议</w:t>
      </w:r>
      <w:r w:rsidRPr="00C95879">
        <w:rPr>
          <w:rFonts w:eastAsia="黑体" w:hint="eastAsia"/>
          <w:szCs w:val="21"/>
        </w:rPr>
        <w:t>该</w:t>
      </w:r>
      <w:r w:rsidRPr="00C95879">
        <w:rPr>
          <w:rFonts w:eastAsia="黑体"/>
          <w:szCs w:val="21"/>
        </w:rPr>
        <w:t>缔约国加强措施，尤其是在少数民族群体和南部边境省份降低产妇死亡率，包括确保适当的性健康和生殖健康服务的可</w:t>
      </w:r>
      <w:r w:rsidRPr="00C95879">
        <w:rPr>
          <w:rFonts w:eastAsia="黑体" w:hint="eastAsia"/>
          <w:szCs w:val="21"/>
        </w:rPr>
        <w:t>供</w:t>
      </w:r>
      <w:r w:rsidRPr="00C95879">
        <w:rPr>
          <w:rFonts w:eastAsia="黑体"/>
          <w:szCs w:val="21"/>
        </w:rPr>
        <w:t>性和可获得性，例如产前检查、分娩服务和产后服务。委员会</w:t>
      </w:r>
      <w:r w:rsidRPr="00C95879">
        <w:rPr>
          <w:rFonts w:eastAsia="黑体" w:hint="eastAsia"/>
          <w:szCs w:val="21"/>
        </w:rPr>
        <w:t>还</w:t>
      </w:r>
      <w:r w:rsidRPr="00C95879">
        <w:rPr>
          <w:rFonts w:eastAsia="黑体"/>
          <w:szCs w:val="21"/>
        </w:rPr>
        <w:t>建议</w:t>
      </w:r>
      <w:r w:rsidRPr="00C95879">
        <w:rPr>
          <w:rFonts w:eastAsia="黑体" w:hint="eastAsia"/>
          <w:szCs w:val="21"/>
        </w:rPr>
        <w:t>该</w:t>
      </w:r>
      <w:r w:rsidRPr="00C95879">
        <w:rPr>
          <w:rFonts w:eastAsia="黑体"/>
          <w:szCs w:val="21"/>
        </w:rPr>
        <w:t>缔约国采取具体措施，保护残疾妇女不被强迫绝育和堕胎，确保其对这些干预措施享有自由、事先和知情同意权，并提供</w:t>
      </w:r>
      <w:r w:rsidRPr="00C95879">
        <w:rPr>
          <w:rFonts w:eastAsia="黑体" w:hint="eastAsia"/>
          <w:szCs w:val="21"/>
        </w:rPr>
        <w:t>得到</w:t>
      </w:r>
      <w:r w:rsidRPr="00C95879">
        <w:rPr>
          <w:rFonts w:eastAsia="黑体"/>
          <w:szCs w:val="21"/>
        </w:rPr>
        <w:t>支持的决策机制。</w:t>
      </w:r>
    </w:p>
    <w:p w:rsidR="00E82A3F" w:rsidRPr="00C95879" w:rsidRDefault="00E82A3F" w:rsidP="00E82A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hanging="1267"/>
        <w:rPr>
          <w:rFonts w:ascii="Times New Roman"/>
          <w:szCs w:val="21"/>
        </w:rPr>
      </w:pPr>
      <w:r w:rsidRPr="00C95879">
        <w:rPr>
          <w:rFonts w:ascii="Times New Roman"/>
          <w:szCs w:val="21"/>
        </w:rPr>
        <w:lastRenderedPageBreak/>
        <w:tab/>
      </w:r>
      <w:r w:rsidRPr="00C95879">
        <w:rPr>
          <w:rFonts w:ascii="Times New Roman"/>
          <w:szCs w:val="21"/>
        </w:rPr>
        <w:tab/>
      </w:r>
      <w:r w:rsidRPr="00C95879">
        <w:rPr>
          <w:rFonts w:ascii="Times New Roman" w:hAnsi="黑体"/>
          <w:szCs w:val="21"/>
        </w:rPr>
        <w:t>经济和社会福利</w:t>
      </w:r>
    </w:p>
    <w:p w:rsidR="00E82A3F" w:rsidRPr="00C95879" w:rsidRDefault="00E82A3F" w:rsidP="00E82A3F">
      <w:pPr>
        <w:pStyle w:val="SingleTxt"/>
        <w:rPr>
          <w:szCs w:val="21"/>
        </w:rPr>
      </w:pPr>
      <w:r w:rsidRPr="00C95879">
        <w:rPr>
          <w:szCs w:val="21"/>
        </w:rPr>
        <w:t>40.</w:t>
      </w:r>
      <w:r w:rsidRPr="00C95879">
        <w:rPr>
          <w:szCs w:val="21"/>
        </w:rPr>
        <w:tab/>
      </w:r>
      <w:r w:rsidRPr="00C95879">
        <w:rPr>
          <w:szCs w:val="21"/>
        </w:rPr>
        <w:t>委员会指出，</w:t>
      </w:r>
      <w:r w:rsidRPr="00C95879">
        <w:rPr>
          <w:rFonts w:hint="eastAsia"/>
          <w:szCs w:val="21"/>
        </w:rPr>
        <w:t>该</w:t>
      </w:r>
      <w:r w:rsidRPr="00C95879">
        <w:rPr>
          <w:szCs w:val="21"/>
        </w:rPr>
        <w:t>缔约国通过提供获得贷款和借贷的</w:t>
      </w:r>
      <w:r w:rsidRPr="00C95879">
        <w:rPr>
          <w:rFonts w:hint="eastAsia"/>
          <w:szCs w:val="21"/>
        </w:rPr>
        <w:t>机会</w:t>
      </w:r>
      <w:r w:rsidRPr="00C95879">
        <w:rPr>
          <w:szCs w:val="21"/>
        </w:rPr>
        <w:t>，例如在</w:t>
      </w:r>
      <w:r w:rsidRPr="00C95879">
        <w:rPr>
          <w:szCs w:val="21"/>
        </w:rPr>
        <w:t>2012</w:t>
      </w:r>
      <w:r w:rsidRPr="00C95879">
        <w:rPr>
          <w:szCs w:val="21"/>
        </w:rPr>
        <w:t>年设立增强妇女权能基金，</w:t>
      </w:r>
      <w:r w:rsidRPr="00C95879">
        <w:rPr>
          <w:rFonts w:hint="eastAsia"/>
          <w:szCs w:val="21"/>
        </w:rPr>
        <w:t>为</w:t>
      </w:r>
      <w:r w:rsidRPr="00C95879">
        <w:rPr>
          <w:szCs w:val="21"/>
        </w:rPr>
        <w:t>减少贫穷</w:t>
      </w:r>
      <w:r w:rsidRPr="00C95879">
        <w:rPr>
          <w:rFonts w:hint="eastAsia"/>
          <w:szCs w:val="21"/>
        </w:rPr>
        <w:t>作出了努力</w:t>
      </w:r>
      <w:r w:rsidRPr="00C95879">
        <w:rPr>
          <w:szCs w:val="21"/>
        </w:rPr>
        <w:t>。但委员会感到关切的是，有报告指出该基金管理不善，而且受惠妇女人数较少。</w:t>
      </w:r>
    </w:p>
    <w:p w:rsidR="00E82A3F" w:rsidRPr="00C95879" w:rsidRDefault="00E82A3F" w:rsidP="00E82A3F">
      <w:pPr>
        <w:pStyle w:val="SingleTxt"/>
        <w:rPr>
          <w:szCs w:val="21"/>
        </w:rPr>
      </w:pPr>
      <w:r w:rsidRPr="00C95879">
        <w:rPr>
          <w:szCs w:val="21"/>
        </w:rPr>
        <w:t>41.</w:t>
      </w:r>
      <w:r w:rsidRPr="00C95879">
        <w:rPr>
          <w:szCs w:val="21"/>
        </w:rPr>
        <w:tab/>
      </w:r>
      <w:r w:rsidRPr="00C95879">
        <w:rPr>
          <w:rFonts w:eastAsia="黑体"/>
          <w:szCs w:val="21"/>
        </w:rPr>
        <w:t>委员会建议</w:t>
      </w:r>
      <w:r w:rsidRPr="00C95879">
        <w:rPr>
          <w:rFonts w:eastAsia="黑体" w:hint="eastAsia"/>
          <w:szCs w:val="21"/>
        </w:rPr>
        <w:t>该</w:t>
      </w:r>
      <w:r w:rsidRPr="00C95879">
        <w:rPr>
          <w:rFonts w:eastAsia="黑体"/>
          <w:szCs w:val="21"/>
        </w:rPr>
        <w:t>缔约国对增强妇女权能基金和</w:t>
      </w:r>
      <w:r w:rsidRPr="00C95879">
        <w:rPr>
          <w:rFonts w:eastAsia="黑体"/>
          <w:szCs w:val="21"/>
        </w:rPr>
        <w:t>2001</w:t>
      </w:r>
      <w:r w:rsidRPr="00C95879">
        <w:rPr>
          <w:rFonts w:eastAsia="黑体"/>
          <w:szCs w:val="21"/>
        </w:rPr>
        <w:t>年设立的全国乡村与城市社区基金开展一项彻底评估，采取具体措施，确保其能够为人所用并得到有效管理，包括确保</w:t>
      </w:r>
      <w:r w:rsidRPr="00C95879">
        <w:rPr>
          <w:rFonts w:eastAsia="黑体" w:hint="eastAsia"/>
          <w:szCs w:val="21"/>
        </w:rPr>
        <w:t>这些</w:t>
      </w:r>
      <w:r w:rsidRPr="00C95879">
        <w:rPr>
          <w:rFonts w:eastAsia="黑体"/>
          <w:szCs w:val="21"/>
        </w:rPr>
        <w:t>基金的透明、问责制和拨款的及时性。委员会</w:t>
      </w:r>
      <w:r w:rsidRPr="00C95879">
        <w:rPr>
          <w:rFonts w:eastAsia="黑体" w:hint="eastAsia"/>
          <w:szCs w:val="21"/>
        </w:rPr>
        <w:t>还</w:t>
      </w:r>
      <w:r w:rsidRPr="00C95879">
        <w:rPr>
          <w:rFonts w:eastAsia="黑体"/>
          <w:szCs w:val="21"/>
        </w:rPr>
        <w:t>建议</w:t>
      </w:r>
      <w:r w:rsidRPr="00C95879">
        <w:rPr>
          <w:rFonts w:eastAsia="黑体" w:hint="eastAsia"/>
          <w:szCs w:val="21"/>
        </w:rPr>
        <w:t>该</w:t>
      </w:r>
      <w:r w:rsidRPr="00C95879">
        <w:rPr>
          <w:rFonts w:eastAsia="黑体"/>
          <w:szCs w:val="21"/>
        </w:rPr>
        <w:t>缔约国考虑设立创业支助方案以支持妇女创业。</w:t>
      </w:r>
    </w:p>
    <w:p w:rsidR="00E82A3F" w:rsidRPr="00C95879" w:rsidRDefault="00E82A3F" w:rsidP="00E82A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hanging="1267"/>
        <w:rPr>
          <w:rFonts w:ascii="Times New Roman"/>
          <w:szCs w:val="21"/>
        </w:rPr>
      </w:pPr>
      <w:r w:rsidRPr="00C95879">
        <w:rPr>
          <w:rFonts w:ascii="Times New Roman"/>
          <w:szCs w:val="21"/>
        </w:rPr>
        <w:tab/>
      </w:r>
      <w:r w:rsidRPr="00C95879">
        <w:rPr>
          <w:rFonts w:ascii="Times New Roman"/>
          <w:szCs w:val="21"/>
        </w:rPr>
        <w:tab/>
      </w:r>
      <w:r w:rsidRPr="00C95879">
        <w:rPr>
          <w:rFonts w:ascii="Times New Roman" w:hAnsi="黑体"/>
          <w:szCs w:val="21"/>
        </w:rPr>
        <w:t>农村妇女</w:t>
      </w:r>
    </w:p>
    <w:p w:rsidR="00E82A3F" w:rsidRPr="00C95879" w:rsidRDefault="00E82A3F" w:rsidP="00E82A3F">
      <w:pPr>
        <w:pStyle w:val="SingleTxt"/>
        <w:spacing w:after="120"/>
        <w:rPr>
          <w:szCs w:val="21"/>
        </w:rPr>
      </w:pPr>
      <w:r w:rsidRPr="00C95879">
        <w:rPr>
          <w:szCs w:val="21"/>
        </w:rPr>
        <w:t>42.</w:t>
      </w:r>
      <w:r w:rsidRPr="00C95879">
        <w:rPr>
          <w:szCs w:val="21"/>
        </w:rPr>
        <w:tab/>
      </w:r>
      <w:r w:rsidRPr="00C95879">
        <w:rPr>
          <w:szCs w:val="21"/>
        </w:rPr>
        <w:t>委员会仍感到关切的是，包括土著妇女及族裔和宗教</w:t>
      </w:r>
      <w:r w:rsidRPr="00C95879">
        <w:rPr>
          <w:rFonts w:hint="eastAsia"/>
          <w:szCs w:val="21"/>
        </w:rPr>
        <w:t>少数</w:t>
      </w:r>
      <w:r w:rsidRPr="00C95879">
        <w:rPr>
          <w:szCs w:val="21"/>
        </w:rPr>
        <w:t>群体妇女在内的农村妇女受贫穷和有限经济机会</w:t>
      </w:r>
      <w:r w:rsidRPr="00C95879">
        <w:rPr>
          <w:rFonts w:hint="eastAsia"/>
          <w:szCs w:val="21"/>
        </w:rPr>
        <w:t>的</w:t>
      </w:r>
      <w:r w:rsidRPr="00C95879">
        <w:rPr>
          <w:szCs w:val="21"/>
        </w:rPr>
        <w:t>影响尤为严重，这加剧了她们在面对人口贩运和剥削时的脆弱性。委员会也关切农村妇女：</w:t>
      </w:r>
    </w:p>
    <w:p w:rsidR="00E82A3F" w:rsidRPr="00C95879" w:rsidRDefault="00E82A3F" w:rsidP="00E82A3F">
      <w:pPr>
        <w:pStyle w:val="SingleTxt"/>
        <w:spacing w:after="120"/>
        <w:rPr>
          <w:szCs w:val="21"/>
        </w:rPr>
      </w:pPr>
      <w:r w:rsidRPr="00C95879">
        <w:rPr>
          <w:szCs w:val="21"/>
        </w:rPr>
        <w:tab/>
        <w:t>(a)</w:t>
      </w:r>
      <w:r w:rsidRPr="00C95879">
        <w:rPr>
          <w:rFonts w:hint="eastAsia"/>
          <w:szCs w:val="21"/>
        </w:rPr>
        <w:tab/>
      </w:r>
      <w:r w:rsidRPr="00C95879">
        <w:rPr>
          <w:szCs w:val="21"/>
        </w:rPr>
        <w:t>仍然无法获得教育和保健等基础社会服务，包括性健康和生殖健康服务以及获得司法救助；</w:t>
      </w:r>
    </w:p>
    <w:p w:rsidR="00E82A3F" w:rsidRPr="00C95879" w:rsidRDefault="00E82A3F" w:rsidP="00E82A3F">
      <w:pPr>
        <w:pStyle w:val="SingleTxt"/>
        <w:spacing w:after="120"/>
        <w:rPr>
          <w:szCs w:val="21"/>
        </w:rPr>
      </w:pPr>
      <w:r w:rsidRPr="00C95879">
        <w:rPr>
          <w:szCs w:val="21"/>
        </w:rPr>
        <w:tab/>
        <w:t>(b)</w:t>
      </w:r>
      <w:r w:rsidRPr="00C95879">
        <w:rPr>
          <w:rFonts w:hint="eastAsia"/>
          <w:szCs w:val="21"/>
        </w:rPr>
        <w:tab/>
      </w:r>
      <w:r w:rsidRPr="00C95879">
        <w:rPr>
          <w:szCs w:val="21"/>
        </w:rPr>
        <w:t>在国家和地方一级的决策机构中缺乏代表性，并且在影响她们的问题上被排除在决策进程之外；</w:t>
      </w:r>
    </w:p>
    <w:p w:rsidR="00E82A3F" w:rsidRPr="00C95879" w:rsidRDefault="00E82A3F" w:rsidP="00E82A3F">
      <w:pPr>
        <w:pStyle w:val="SingleTxt"/>
        <w:spacing w:after="120"/>
        <w:rPr>
          <w:szCs w:val="21"/>
        </w:rPr>
      </w:pPr>
      <w:r w:rsidRPr="00C95879">
        <w:rPr>
          <w:szCs w:val="21"/>
        </w:rPr>
        <w:tab/>
        <w:t>(c)</w:t>
      </w:r>
      <w:r w:rsidRPr="00C95879">
        <w:rPr>
          <w:rFonts w:hint="eastAsia"/>
          <w:szCs w:val="21"/>
        </w:rPr>
        <w:tab/>
      </w:r>
      <w:r w:rsidRPr="00C95879">
        <w:rPr>
          <w:szCs w:val="21"/>
        </w:rPr>
        <w:t>因开发项目征地、</w:t>
      </w:r>
      <w:r w:rsidRPr="00C95879">
        <w:rPr>
          <w:rFonts w:hint="eastAsia"/>
          <w:szCs w:val="21"/>
        </w:rPr>
        <w:t>采矿</w:t>
      </w:r>
      <w:r w:rsidRPr="00C95879">
        <w:rPr>
          <w:szCs w:val="21"/>
        </w:rPr>
        <w:t>和其他采掘业用地以及国家公园</w:t>
      </w:r>
      <w:r w:rsidRPr="00C95879">
        <w:rPr>
          <w:rFonts w:hint="eastAsia"/>
          <w:szCs w:val="21"/>
        </w:rPr>
        <w:t>划区，</w:t>
      </w:r>
      <w:r w:rsidRPr="00C95879">
        <w:rPr>
          <w:szCs w:val="21"/>
        </w:rPr>
        <w:t>导致农村妇女对土地和自然资源</w:t>
      </w:r>
      <w:r w:rsidRPr="00C95879">
        <w:rPr>
          <w:rFonts w:hint="eastAsia"/>
          <w:szCs w:val="21"/>
        </w:rPr>
        <w:t>享有的权利受到</w:t>
      </w:r>
      <w:r w:rsidRPr="00C95879">
        <w:rPr>
          <w:szCs w:val="21"/>
        </w:rPr>
        <w:t>限制。</w:t>
      </w:r>
    </w:p>
    <w:p w:rsidR="00E82A3F" w:rsidRPr="00C95879" w:rsidRDefault="00E82A3F" w:rsidP="00E82A3F">
      <w:pPr>
        <w:pStyle w:val="SingleTxt"/>
        <w:spacing w:after="120"/>
        <w:rPr>
          <w:szCs w:val="21"/>
        </w:rPr>
      </w:pPr>
      <w:r w:rsidRPr="00C95879">
        <w:rPr>
          <w:szCs w:val="21"/>
        </w:rPr>
        <w:t>43.</w:t>
      </w:r>
      <w:r w:rsidRPr="00C95879">
        <w:rPr>
          <w:szCs w:val="21"/>
        </w:rPr>
        <w:tab/>
      </w:r>
      <w:r w:rsidRPr="00C95879">
        <w:rPr>
          <w:rFonts w:eastAsia="黑体"/>
          <w:spacing w:val="6"/>
          <w:szCs w:val="21"/>
        </w:rPr>
        <w:t>委员会回顾关于妇女获得司法救助的第</w:t>
      </w:r>
      <w:r w:rsidRPr="00C95879">
        <w:rPr>
          <w:rFonts w:eastAsia="黑体"/>
          <w:spacing w:val="6"/>
          <w:szCs w:val="21"/>
        </w:rPr>
        <w:t>34</w:t>
      </w:r>
      <w:r w:rsidRPr="00C95879">
        <w:rPr>
          <w:rFonts w:eastAsia="黑体" w:hint="eastAsia"/>
          <w:spacing w:val="6"/>
          <w:szCs w:val="21"/>
        </w:rPr>
        <w:t>(</w:t>
      </w:r>
      <w:r w:rsidRPr="00C95879">
        <w:rPr>
          <w:rFonts w:eastAsia="黑体"/>
          <w:spacing w:val="6"/>
          <w:szCs w:val="21"/>
        </w:rPr>
        <w:t>2016</w:t>
      </w:r>
      <w:r w:rsidRPr="00C95879">
        <w:rPr>
          <w:rFonts w:eastAsia="黑体" w:hint="eastAsia"/>
          <w:spacing w:val="6"/>
          <w:szCs w:val="21"/>
        </w:rPr>
        <w:t>)</w:t>
      </w:r>
      <w:r w:rsidRPr="00C95879">
        <w:rPr>
          <w:rFonts w:eastAsia="黑体"/>
          <w:spacing w:val="6"/>
          <w:szCs w:val="21"/>
        </w:rPr>
        <w:t>号一般性建议，建议</w:t>
      </w:r>
      <w:r w:rsidRPr="00C95879">
        <w:rPr>
          <w:rFonts w:eastAsia="黑体" w:hint="eastAsia"/>
          <w:spacing w:val="6"/>
          <w:szCs w:val="21"/>
        </w:rPr>
        <w:t>该</w:t>
      </w:r>
      <w:r w:rsidRPr="00C95879">
        <w:rPr>
          <w:rFonts w:eastAsia="黑体"/>
          <w:spacing w:val="6"/>
          <w:szCs w:val="21"/>
        </w:rPr>
        <w:t>缔约国：</w:t>
      </w:r>
    </w:p>
    <w:p w:rsidR="00E82A3F" w:rsidRPr="00C95879" w:rsidRDefault="00E82A3F" w:rsidP="00E82A3F">
      <w:pPr>
        <w:pStyle w:val="SingleTxt"/>
        <w:spacing w:after="120"/>
        <w:rPr>
          <w:szCs w:val="21"/>
        </w:rPr>
      </w:pPr>
      <w:r w:rsidRPr="00C95879">
        <w:rPr>
          <w:szCs w:val="21"/>
        </w:rPr>
        <w:tab/>
      </w:r>
      <w:r w:rsidRPr="00C95879">
        <w:rPr>
          <w:rFonts w:eastAsia="黑体"/>
          <w:szCs w:val="21"/>
        </w:rPr>
        <w:t>(a)</w:t>
      </w:r>
      <w:r w:rsidRPr="00C95879">
        <w:rPr>
          <w:rFonts w:eastAsia="黑体" w:hint="eastAsia"/>
          <w:szCs w:val="21"/>
        </w:rPr>
        <w:tab/>
      </w:r>
      <w:r w:rsidRPr="00C95879">
        <w:rPr>
          <w:rFonts w:eastAsia="黑体"/>
          <w:szCs w:val="21"/>
        </w:rPr>
        <w:t>扩大</w:t>
      </w:r>
      <w:r w:rsidRPr="00C95879">
        <w:rPr>
          <w:rFonts w:eastAsia="黑体" w:hint="eastAsia"/>
          <w:szCs w:val="21"/>
        </w:rPr>
        <w:t>关于</w:t>
      </w:r>
      <w:r w:rsidRPr="00C95879">
        <w:rPr>
          <w:rFonts w:eastAsia="黑体"/>
          <w:szCs w:val="21"/>
        </w:rPr>
        <w:t>促进妇女获得教育、就业和医疗保健的方案，包括采取暂行特别措施；</w:t>
      </w:r>
    </w:p>
    <w:p w:rsidR="00E82A3F" w:rsidRPr="00C95879" w:rsidRDefault="00E82A3F" w:rsidP="00E82A3F">
      <w:pPr>
        <w:pStyle w:val="SingleTxt"/>
        <w:spacing w:after="120"/>
        <w:rPr>
          <w:szCs w:val="21"/>
        </w:rPr>
      </w:pPr>
      <w:r w:rsidRPr="00C95879">
        <w:rPr>
          <w:szCs w:val="21"/>
        </w:rPr>
        <w:tab/>
      </w:r>
      <w:r w:rsidRPr="00C95879">
        <w:rPr>
          <w:rFonts w:eastAsia="黑体"/>
          <w:szCs w:val="21"/>
        </w:rPr>
        <w:t>(b)</w:t>
      </w:r>
      <w:r w:rsidRPr="00C95879">
        <w:rPr>
          <w:rFonts w:eastAsia="黑体" w:hint="eastAsia"/>
          <w:szCs w:val="21"/>
        </w:rPr>
        <w:tab/>
      </w:r>
      <w:r w:rsidRPr="00C95879">
        <w:rPr>
          <w:rFonts w:eastAsia="黑体"/>
          <w:szCs w:val="21"/>
        </w:rPr>
        <w:t>消除阻止农村妇女参与制定政策的一切障碍，确保</w:t>
      </w:r>
      <w:r w:rsidRPr="00C95879">
        <w:rPr>
          <w:rFonts w:eastAsia="黑体" w:hint="eastAsia"/>
          <w:szCs w:val="21"/>
        </w:rPr>
        <w:t>纳入</w:t>
      </w:r>
      <w:r w:rsidRPr="00C95879">
        <w:rPr>
          <w:rFonts w:eastAsia="黑体"/>
          <w:szCs w:val="21"/>
        </w:rPr>
        <w:t>性别视角并</w:t>
      </w:r>
      <w:r w:rsidRPr="00C95879">
        <w:rPr>
          <w:rFonts w:eastAsia="黑体" w:hint="eastAsia"/>
          <w:szCs w:val="21"/>
        </w:rPr>
        <w:t>使其</w:t>
      </w:r>
      <w:r w:rsidRPr="00C95879">
        <w:rPr>
          <w:rFonts w:eastAsia="黑体"/>
          <w:szCs w:val="21"/>
        </w:rPr>
        <w:t>成为所有农业和农村发展政策、战略、计划和方案的主流，使农村妇女</w:t>
      </w:r>
      <w:r w:rsidRPr="00C95879">
        <w:rPr>
          <w:rFonts w:eastAsia="黑体" w:hint="eastAsia"/>
          <w:szCs w:val="21"/>
        </w:rPr>
        <w:t>能够</w:t>
      </w:r>
      <w:r w:rsidRPr="00C95879">
        <w:rPr>
          <w:rFonts w:eastAsia="黑体"/>
          <w:szCs w:val="21"/>
        </w:rPr>
        <w:t>作为利益攸关方、决策者和受益者行事并为大家所知；</w:t>
      </w:r>
    </w:p>
    <w:p w:rsidR="00E82A3F" w:rsidRPr="00C95879" w:rsidRDefault="00E82A3F" w:rsidP="00E82A3F">
      <w:pPr>
        <w:pStyle w:val="SingleTxt"/>
        <w:spacing w:after="120"/>
        <w:rPr>
          <w:szCs w:val="21"/>
        </w:rPr>
      </w:pPr>
      <w:r w:rsidRPr="00C95879">
        <w:rPr>
          <w:szCs w:val="21"/>
        </w:rPr>
        <w:tab/>
      </w:r>
      <w:r w:rsidRPr="00C95879">
        <w:rPr>
          <w:rFonts w:eastAsia="黑体"/>
          <w:szCs w:val="21"/>
        </w:rPr>
        <w:t>(c)</w:t>
      </w:r>
      <w:r w:rsidRPr="00C95879">
        <w:rPr>
          <w:rFonts w:eastAsia="黑体" w:hint="eastAsia"/>
          <w:szCs w:val="21"/>
        </w:rPr>
        <w:tab/>
      </w:r>
      <w:r w:rsidRPr="00C95879">
        <w:rPr>
          <w:rFonts w:eastAsia="黑体"/>
          <w:szCs w:val="21"/>
        </w:rPr>
        <w:t>确保与受影响社区的妇女在国家公园</w:t>
      </w:r>
      <w:r w:rsidRPr="00C95879">
        <w:rPr>
          <w:rFonts w:eastAsia="黑体" w:hint="eastAsia"/>
          <w:szCs w:val="21"/>
        </w:rPr>
        <w:t>划区</w:t>
      </w:r>
      <w:r w:rsidRPr="00C95879">
        <w:rPr>
          <w:rFonts w:eastAsia="黑体"/>
          <w:szCs w:val="21"/>
        </w:rPr>
        <w:t>和传统上由其占有的土地和领土进行经济开发的问题上开展有效磋商，保障受影响的妇女享用自由、事先和知情同意权，并且在必要情况下提供适足补偿；</w:t>
      </w:r>
    </w:p>
    <w:p w:rsidR="00E82A3F" w:rsidRPr="00C95879" w:rsidRDefault="00E82A3F" w:rsidP="00E82A3F">
      <w:pPr>
        <w:pStyle w:val="SingleTxt"/>
        <w:spacing w:after="120"/>
        <w:rPr>
          <w:szCs w:val="21"/>
        </w:rPr>
      </w:pPr>
      <w:r w:rsidRPr="00C95879">
        <w:rPr>
          <w:szCs w:val="21"/>
        </w:rPr>
        <w:tab/>
      </w:r>
      <w:r w:rsidRPr="00C95879">
        <w:rPr>
          <w:rFonts w:eastAsia="黑体"/>
          <w:szCs w:val="21"/>
        </w:rPr>
        <w:t>(d)</w:t>
      </w:r>
      <w:r w:rsidRPr="00C95879">
        <w:rPr>
          <w:rFonts w:eastAsia="黑体" w:hint="eastAsia"/>
          <w:szCs w:val="21"/>
        </w:rPr>
        <w:tab/>
      </w:r>
      <w:r w:rsidRPr="00C95879">
        <w:rPr>
          <w:rFonts w:eastAsia="黑体"/>
          <w:szCs w:val="21"/>
        </w:rPr>
        <w:t>确保</w:t>
      </w:r>
      <w:r w:rsidRPr="00C95879">
        <w:rPr>
          <w:rFonts w:eastAsia="黑体" w:hint="eastAsia"/>
          <w:szCs w:val="21"/>
        </w:rPr>
        <w:t>将</w:t>
      </w:r>
      <w:r w:rsidRPr="00C95879">
        <w:rPr>
          <w:rFonts w:eastAsia="黑体"/>
          <w:szCs w:val="21"/>
        </w:rPr>
        <w:t>农村妇女列入国家路线图中，以实现可持续发展目标</w:t>
      </w:r>
      <w:r w:rsidRPr="00C95879">
        <w:rPr>
          <w:rFonts w:eastAsia="黑体"/>
          <w:szCs w:val="21"/>
        </w:rPr>
        <w:t>5</w:t>
      </w:r>
      <w:r w:rsidRPr="00C95879">
        <w:rPr>
          <w:rFonts w:eastAsia="黑体"/>
          <w:szCs w:val="21"/>
        </w:rPr>
        <w:t>；</w:t>
      </w:r>
    </w:p>
    <w:p w:rsidR="00E82A3F" w:rsidRPr="00C95879" w:rsidRDefault="00E82A3F" w:rsidP="00E82A3F">
      <w:pPr>
        <w:pStyle w:val="SingleTxt"/>
        <w:spacing w:after="120"/>
        <w:rPr>
          <w:szCs w:val="21"/>
        </w:rPr>
      </w:pPr>
      <w:r w:rsidRPr="00C95879">
        <w:rPr>
          <w:szCs w:val="21"/>
        </w:rPr>
        <w:tab/>
      </w:r>
      <w:r w:rsidRPr="00C95879">
        <w:rPr>
          <w:rFonts w:eastAsia="黑体"/>
          <w:szCs w:val="21"/>
        </w:rPr>
        <w:t>(e)</w:t>
      </w:r>
      <w:r w:rsidRPr="00C95879">
        <w:rPr>
          <w:rFonts w:eastAsia="黑体" w:hint="eastAsia"/>
          <w:szCs w:val="21"/>
        </w:rPr>
        <w:tab/>
      </w:r>
      <w:r w:rsidRPr="00C95879">
        <w:rPr>
          <w:rFonts w:eastAsia="黑体"/>
          <w:szCs w:val="21"/>
        </w:rPr>
        <w:t>批准国际劳工组织的《</w:t>
      </w:r>
      <w:r w:rsidRPr="00C95879">
        <w:rPr>
          <w:rFonts w:eastAsia="黑体"/>
          <w:szCs w:val="21"/>
        </w:rPr>
        <w:t>1989</w:t>
      </w:r>
      <w:r w:rsidRPr="00C95879">
        <w:rPr>
          <w:rFonts w:eastAsia="黑体"/>
          <w:szCs w:val="21"/>
        </w:rPr>
        <w:t>年土著和部落人民公约》</w:t>
      </w:r>
      <w:r w:rsidRPr="00C95879">
        <w:rPr>
          <w:rFonts w:eastAsia="黑体"/>
          <w:szCs w:val="21"/>
        </w:rPr>
        <w:t>(</w:t>
      </w:r>
      <w:r w:rsidRPr="00C95879">
        <w:rPr>
          <w:rFonts w:eastAsia="黑体"/>
          <w:szCs w:val="21"/>
        </w:rPr>
        <w:t>第</w:t>
      </w:r>
      <w:r w:rsidRPr="00C95879">
        <w:rPr>
          <w:rFonts w:eastAsia="黑体"/>
          <w:szCs w:val="21"/>
        </w:rPr>
        <w:t>169</w:t>
      </w:r>
      <w:r w:rsidRPr="00C95879">
        <w:rPr>
          <w:rFonts w:eastAsia="黑体"/>
          <w:szCs w:val="21"/>
        </w:rPr>
        <w:t>号公约</w:t>
      </w:r>
      <w:r w:rsidRPr="00C95879">
        <w:rPr>
          <w:rFonts w:eastAsia="黑体"/>
          <w:szCs w:val="21"/>
        </w:rPr>
        <w:t>)</w:t>
      </w:r>
      <w:r w:rsidRPr="00C95879">
        <w:rPr>
          <w:rFonts w:eastAsia="黑体"/>
          <w:szCs w:val="21"/>
        </w:rPr>
        <w:t>。</w:t>
      </w:r>
    </w:p>
    <w:p w:rsidR="00E82A3F" w:rsidRPr="00C95879" w:rsidRDefault="00E82A3F" w:rsidP="00E82A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hanging="1267"/>
        <w:rPr>
          <w:rFonts w:ascii="Times New Roman"/>
          <w:szCs w:val="21"/>
        </w:rPr>
      </w:pPr>
      <w:r w:rsidRPr="00C95879">
        <w:rPr>
          <w:rFonts w:ascii="Times New Roman"/>
          <w:szCs w:val="21"/>
        </w:rPr>
        <w:tab/>
      </w:r>
      <w:r w:rsidRPr="00C95879">
        <w:rPr>
          <w:rFonts w:ascii="Times New Roman"/>
          <w:szCs w:val="21"/>
        </w:rPr>
        <w:tab/>
      </w:r>
      <w:r w:rsidRPr="00C95879">
        <w:rPr>
          <w:rFonts w:ascii="Times New Roman" w:hAnsi="黑体"/>
          <w:szCs w:val="21"/>
        </w:rPr>
        <w:t>被拘留妇女</w:t>
      </w:r>
    </w:p>
    <w:p w:rsidR="00E82A3F" w:rsidRPr="00C95879" w:rsidRDefault="00E82A3F" w:rsidP="00E82A3F">
      <w:pPr>
        <w:pStyle w:val="SingleTxt"/>
        <w:rPr>
          <w:szCs w:val="21"/>
        </w:rPr>
      </w:pPr>
      <w:r w:rsidRPr="00C95879">
        <w:rPr>
          <w:szCs w:val="21"/>
        </w:rPr>
        <w:t>44.</w:t>
      </w:r>
      <w:r w:rsidRPr="00C95879">
        <w:rPr>
          <w:szCs w:val="21"/>
        </w:rPr>
        <w:tab/>
      </w:r>
      <w:r w:rsidRPr="00C95879">
        <w:rPr>
          <w:szCs w:val="21"/>
        </w:rPr>
        <w:t>委员会对</w:t>
      </w:r>
      <w:r w:rsidRPr="00C95879">
        <w:rPr>
          <w:rFonts w:hint="eastAsia"/>
          <w:szCs w:val="21"/>
        </w:rPr>
        <w:t>该</w:t>
      </w:r>
      <w:r w:rsidRPr="00C95879">
        <w:rPr>
          <w:szCs w:val="21"/>
        </w:rPr>
        <w:t>缔约国是世界上被拘留妇女比率最高的国家之一表示关切。委员会也感到关切的是，由于</w:t>
      </w:r>
      <w:r w:rsidRPr="00C95879">
        <w:rPr>
          <w:rFonts w:hint="eastAsia"/>
          <w:szCs w:val="21"/>
        </w:rPr>
        <w:t>女子</w:t>
      </w:r>
      <w:r w:rsidRPr="00C95879">
        <w:rPr>
          <w:szCs w:val="21"/>
        </w:rPr>
        <w:t>监狱数量有限，妇女往往被关押在远离家人和人满为患的监狱，</w:t>
      </w:r>
      <w:r w:rsidRPr="00C95879">
        <w:rPr>
          <w:rFonts w:hint="eastAsia"/>
          <w:szCs w:val="21"/>
        </w:rPr>
        <w:t>关押</w:t>
      </w:r>
      <w:r w:rsidRPr="00C95879">
        <w:rPr>
          <w:szCs w:val="21"/>
        </w:rPr>
        <w:t>条件并不</w:t>
      </w:r>
      <w:r w:rsidRPr="00C95879">
        <w:rPr>
          <w:rFonts w:hint="eastAsia"/>
          <w:szCs w:val="21"/>
        </w:rPr>
        <w:t>符合</w:t>
      </w:r>
      <w:r w:rsidRPr="00C95879">
        <w:rPr>
          <w:szCs w:val="21"/>
        </w:rPr>
        <w:t>国际标准，尤其对孕妇和与其子女一同关押的妇女而言。委员会还对女性囚犯遭受的侵犯性人身搜查表示关切。</w:t>
      </w:r>
    </w:p>
    <w:p w:rsidR="00E82A3F" w:rsidRPr="00C95879" w:rsidRDefault="00E82A3F" w:rsidP="00E82A3F">
      <w:pPr>
        <w:pStyle w:val="SingleTxt"/>
        <w:rPr>
          <w:szCs w:val="21"/>
        </w:rPr>
      </w:pPr>
      <w:r w:rsidRPr="00C95879">
        <w:rPr>
          <w:szCs w:val="21"/>
        </w:rPr>
        <w:lastRenderedPageBreak/>
        <w:t>45.</w:t>
      </w:r>
      <w:r w:rsidRPr="00C95879">
        <w:rPr>
          <w:szCs w:val="21"/>
        </w:rPr>
        <w:tab/>
      </w:r>
      <w:r w:rsidRPr="00C95879">
        <w:rPr>
          <w:rFonts w:eastAsia="黑体"/>
          <w:szCs w:val="21"/>
        </w:rPr>
        <w:t>委员会建议</w:t>
      </w:r>
      <w:r w:rsidRPr="00C95879">
        <w:rPr>
          <w:rFonts w:eastAsia="黑体" w:hint="eastAsia"/>
          <w:szCs w:val="21"/>
        </w:rPr>
        <w:t>该</w:t>
      </w:r>
      <w:r w:rsidRPr="00C95879">
        <w:rPr>
          <w:rFonts w:eastAsia="黑体"/>
          <w:szCs w:val="21"/>
        </w:rPr>
        <w:t>缔约国：</w:t>
      </w:r>
    </w:p>
    <w:p w:rsidR="00E82A3F" w:rsidRPr="00C95879" w:rsidRDefault="00E82A3F" w:rsidP="00E82A3F">
      <w:pPr>
        <w:pStyle w:val="SingleTxt"/>
        <w:rPr>
          <w:szCs w:val="21"/>
        </w:rPr>
      </w:pPr>
      <w:r w:rsidRPr="00C95879">
        <w:rPr>
          <w:szCs w:val="21"/>
        </w:rPr>
        <w:tab/>
      </w:r>
      <w:r w:rsidRPr="00C95879">
        <w:rPr>
          <w:rFonts w:eastAsia="黑体"/>
          <w:szCs w:val="21"/>
        </w:rPr>
        <w:t>(a)</w:t>
      </w:r>
      <w:r w:rsidRPr="00C95879">
        <w:rPr>
          <w:rFonts w:eastAsia="黑体" w:hint="eastAsia"/>
          <w:szCs w:val="21"/>
        </w:rPr>
        <w:tab/>
      </w:r>
      <w:r w:rsidRPr="00C95879">
        <w:rPr>
          <w:rFonts w:eastAsia="黑体"/>
          <w:szCs w:val="21"/>
        </w:rPr>
        <w:t>采取紧急措施减少被拘留的妇女人数，包括</w:t>
      </w:r>
      <w:r w:rsidRPr="00C95879">
        <w:rPr>
          <w:rFonts w:eastAsia="黑体" w:hint="eastAsia"/>
          <w:szCs w:val="21"/>
        </w:rPr>
        <w:t>判处</w:t>
      </w:r>
      <w:r w:rsidRPr="00C95879">
        <w:rPr>
          <w:rFonts w:eastAsia="黑体"/>
          <w:szCs w:val="21"/>
        </w:rPr>
        <w:t>非监禁刑和解决包括贫穷在内的妇女犯罪根源；</w:t>
      </w:r>
    </w:p>
    <w:p w:rsidR="00E82A3F" w:rsidRPr="00C95879" w:rsidRDefault="00E82A3F" w:rsidP="00E82A3F">
      <w:pPr>
        <w:pStyle w:val="SingleTxt"/>
        <w:rPr>
          <w:szCs w:val="21"/>
        </w:rPr>
      </w:pPr>
      <w:r w:rsidRPr="00C95879">
        <w:rPr>
          <w:szCs w:val="21"/>
        </w:rPr>
        <w:tab/>
      </w:r>
      <w:r w:rsidRPr="00C95879">
        <w:rPr>
          <w:rFonts w:eastAsia="黑体"/>
          <w:szCs w:val="21"/>
        </w:rPr>
        <w:t>(b)</w:t>
      </w:r>
      <w:r w:rsidRPr="00C95879">
        <w:rPr>
          <w:rFonts w:eastAsia="黑体" w:hint="eastAsia"/>
          <w:szCs w:val="21"/>
        </w:rPr>
        <w:tab/>
      </w:r>
      <w:r w:rsidRPr="00C95879">
        <w:rPr>
          <w:rFonts w:eastAsia="黑体"/>
          <w:szCs w:val="21"/>
        </w:rPr>
        <w:t>根据《联合国女性囚犯待遇和女性罪犯非拘禁措施规则》</w:t>
      </w:r>
      <w:r w:rsidRPr="00C95879">
        <w:rPr>
          <w:rFonts w:eastAsia="黑体"/>
          <w:szCs w:val="21"/>
        </w:rPr>
        <w:t>(</w:t>
      </w:r>
      <w:r w:rsidRPr="00C95879">
        <w:rPr>
          <w:rFonts w:eastAsia="黑体" w:hint="eastAsia"/>
          <w:szCs w:val="21"/>
        </w:rPr>
        <w:t>《</w:t>
      </w:r>
      <w:r w:rsidRPr="00C95879">
        <w:rPr>
          <w:rFonts w:eastAsia="黑体"/>
          <w:szCs w:val="21"/>
        </w:rPr>
        <w:t>曼谷规则</w:t>
      </w:r>
      <w:r w:rsidRPr="00C95879">
        <w:rPr>
          <w:rFonts w:eastAsia="黑体" w:hint="eastAsia"/>
          <w:szCs w:val="21"/>
        </w:rPr>
        <w:t>》</w:t>
      </w:r>
      <w:r w:rsidRPr="00C95879">
        <w:rPr>
          <w:rFonts w:eastAsia="黑体"/>
          <w:szCs w:val="21"/>
        </w:rPr>
        <w:t>)</w:t>
      </w:r>
      <w:r w:rsidRPr="00C95879">
        <w:rPr>
          <w:rFonts w:eastAsia="黑体"/>
          <w:szCs w:val="21"/>
        </w:rPr>
        <w:t>和《联合国囚犯待遇最低限度标准规</w:t>
      </w:r>
      <w:r w:rsidRPr="00C95879">
        <w:rPr>
          <w:rFonts w:eastAsia="黑体" w:hint="eastAsia"/>
          <w:szCs w:val="21"/>
        </w:rPr>
        <w:t>则</w:t>
      </w:r>
      <w:r w:rsidRPr="00C95879">
        <w:rPr>
          <w:rFonts w:eastAsia="黑体"/>
          <w:szCs w:val="21"/>
        </w:rPr>
        <w:t>》</w:t>
      </w:r>
      <w:r w:rsidRPr="00C95879">
        <w:rPr>
          <w:rFonts w:eastAsia="黑体"/>
          <w:szCs w:val="21"/>
        </w:rPr>
        <w:t>(</w:t>
      </w:r>
      <w:r w:rsidRPr="00C95879">
        <w:rPr>
          <w:rFonts w:eastAsia="黑体" w:hint="eastAsia"/>
          <w:szCs w:val="21"/>
        </w:rPr>
        <w:t>《</w:t>
      </w:r>
      <w:r w:rsidRPr="00C95879">
        <w:rPr>
          <w:rFonts w:eastAsia="黑体"/>
          <w:szCs w:val="21"/>
        </w:rPr>
        <w:t>曼德拉规则</w:t>
      </w:r>
      <w:r w:rsidRPr="00C95879">
        <w:rPr>
          <w:rFonts w:eastAsia="黑体" w:hint="eastAsia"/>
          <w:szCs w:val="21"/>
        </w:rPr>
        <w:t>》</w:t>
      </w:r>
      <w:r w:rsidRPr="00C95879">
        <w:rPr>
          <w:rFonts w:eastAsia="黑体"/>
          <w:szCs w:val="21"/>
        </w:rPr>
        <w:t>)</w:t>
      </w:r>
      <w:r w:rsidRPr="00C95879">
        <w:rPr>
          <w:rFonts w:eastAsia="黑体"/>
          <w:szCs w:val="21"/>
        </w:rPr>
        <w:t>，改善妇女拘留设施的条件，解决监狱人满为患的问题，并确保提供适足设施和服务，尤其是对孕妇和与其子女一同被关押的妇女。</w:t>
      </w:r>
    </w:p>
    <w:p w:rsidR="00E82A3F" w:rsidRPr="00C95879" w:rsidRDefault="00E82A3F" w:rsidP="00E82A3F">
      <w:pPr>
        <w:pStyle w:val="SingleTxt"/>
        <w:rPr>
          <w:szCs w:val="21"/>
        </w:rPr>
      </w:pPr>
      <w:r w:rsidRPr="00C95879">
        <w:rPr>
          <w:szCs w:val="21"/>
        </w:rPr>
        <w:tab/>
      </w:r>
      <w:r w:rsidRPr="00C95879">
        <w:rPr>
          <w:rFonts w:eastAsia="黑体"/>
          <w:szCs w:val="21"/>
        </w:rPr>
        <w:t>(c)</w:t>
      </w:r>
      <w:r w:rsidRPr="00C95879">
        <w:rPr>
          <w:rFonts w:eastAsia="黑体" w:hint="eastAsia"/>
          <w:szCs w:val="21"/>
        </w:rPr>
        <w:tab/>
      </w:r>
      <w:r w:rsidRPr="00C95879">
        <w:rPr>
          <w:rFonts w:eastAsia="黑体"/>
          <w:szCs w:val="21"/>
        </w:rPr>
        <w:t>禁止并立即采取行动终止狱警对妇女进行侵犯性人身搜查，并将三维身体扫描器等技术扩大应用于所有监狱。</w:t>
      </w:r>
    </w:p>
    <w:p w:rsidR="00E82A3F" w:rsidRPr="00C95879" w:rsidRDefault="00E82A3F" w:rsidP="00E82A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hanging="1267"/>
        <w:rPr>
          <w:rFonts w:ascii="Times New Roman"/>
          <w:szCs w:val="21"/>
        </w:rPr>
      </w:pPr>
      <w:r w:rsidRPr="00C95879">
        <w:rPr>
          <w:rFonts w:ascii="Times New Roman"/>
          <w:szCs w:val="21"/>
        </w:rPr>
        <w:tab/>
      </w:r>
      <w:r w:rsidRPr="00C95879">
        <w:rPr>
          <w:rFonts w:ascii="Times New Roman"/>
          <w:szCs w:val="21"/>
        </w:rPr>
        <w:tab/>
      </w:r>
      <w:r w:rsidRPr="00C95879">
        <w:rPr>
          <w:rFonts w:ascii="Times New Roman" w:hAnsi="黑体"/>
          <w:szCs w:val="21"/>
        </w:rPr>
        <w:t>气候变化和缓解灾害风险的性别层面</w:t>
      </w:r>
    </w:p>
    <w:p w:rsidR="00E82A3F" w:rsidRPr="00C95879" w:rsidRDefault="00E82A3F" w:rsidP="00E82A3F">
      <w:pPr>
        <w:pStyle w:val="SingleTxt"/>
        <w:rPr>
          <w:szCs w:val="21"/>
        </w:rPr>
      </w:pPr>
      <w:r w:rsidRPr="00C95879">
        <w:rPr>
          <w:szCs w:val="21"/>
        </w:rPr>
        <w:t>46.</w:t>
      </w:r>
      <w:r w:rsidRPr="00C95879">
        <w:rPr>
          <w:szCs w:val="21"/>
        </w:rPr>
        <w:tab/>
      </w:r>
      <w:r w:rsidRPr="00C95879">
        <w:rPr>
          <w:szCs w:val="21"/>
        </w:rPr>
        <w:t>委员会感到关切的是，尽管妇女特别是农村妇女受气候变化和灾害的影响尤甚，但她们往往</w:t>
      </w:r>
      <w:r w:rsidRPr="00C95879">
        <w:rPr>
          <w:rFonts w:hint="eastAsia"/>
          <w:szCs w:val="21"/>
        </w:rPr>
        <w:t>不能参与制定和执行与</w:t>
      </w:r>
      <w:r w:rsidRPr="00C95879">
        <w:rPr>
          <w:szCs w:val="21"/>
        </w:rPr>
        <w:t>气候变化和缓解灾害风险有关的政策和行动计划。</w:t>
      </w:r>
    </w:p>
    <w:p w:rsidR="00E82A3F" w:rsidRPr="00C95879" w:rsidRDefault="00E82A3F" w:rsidP="00E82A3F">
      <w:pPr>
        <w:pStyle w:val="SingleTxt"/>
        <w:rPr>
          <w:szCs w:val="21"/>
        </w:rPr>
      </w:pPr>
      <w:r w:rsidRPr="00C95879">
        <w:rPr>
          <w:szCs w:val="21"/>
        </w:rPr>
        <w:t>47.</w:t>
      </w:r>
      <w:r w:rsidRPr="00C95879">
        <w:rPr>
          <w:szCs w:val="21"/>
        </w:rPr>
        <w:tab/>
      </w:r>
      <w:r w:rsidRPr="00C95879">
        <w:rPr>
          <w:rFonts w:eastAsia="黑体"/>
          <w:szCs w:val="21"/>
        </w:rPr>
        <w:t>委员会建议</w:t>
      </w:r>
      <w:r w:rsidRPr="00C95879">
        <w:rPr>
          <w:rFonts w:eastAsia="黑体" w:hint="eastAsia"/>
          <w:szCs w:val="21"/>
        </w:rPr>
        <w:t>该</w:t>
      </w:r>
      <w:r w:rsidRPr="00C95879">
        <w:rPr>
          <w:rFonts w:eastAsia="黑体"/>
          <w:szCs w:val="21"/>
        </w:rPr>
        <w:t>缔约国：</w:t>
      </w:r>
    </w:p>
    <w:p w:rsidR="00E82A3F" w:rsidRPr="00C95879" w:rsidRDefault="00E82A3F" w:rsidP="00E82A3F">
      <w:pPr>
        <w:pStyle w:val="SingleTxt"/>
        <w:rPr>
          <w:szCs w:val="21"/>
        </w:rPr>
      </w:pPr>
      <w:r w:rsidRPr="00C95879">
        <w:rPr>
          <w:szCs w:val="21"/>
        </w:rPr>
        <w:tab/>
      </w:r>
      <w:r w:rsidRPr="00C95879">
        <w:rPr>
          <w:rFonts w:eastAsia="黑体"/>
          <w:szCs w:val="21"/>
        </w:rPr>
        <w:t>(a)</w:t>
      </w:r>
      <w:r w:rsidRPr="00C95879">
        <w:rPr>
          <w:rFonts w:eastAsia="黑体" w:hint="eastAsia"/>
          <w:szCs w:val="21"/>
        </w:rPr>
        <w:tab/>
      </w:r>
      <w:r w:rsidRPr="00C95879">
        <w:rPr>
          <w:rFonts w:eastAsia="黑体"/>
          <w:szCs w:val="21"/>
        </w:rPr>
        <w:t>确保妇女不仅作为受气候变化和灾害影响最大的群体</w:t>
      </w:r>
      <w:r w:rsidRPr="00C95879">
        <w:rPr>
          <w:rFonts w:eastAsia="黑体" w:hint="eastAsia"/>
          <w:szCs w:val="21"/>
        </w:rPr>
        <w:t>、</w:t>
      </w:r>
      <w:r w:rsidRPr="00C95879">
        <w:rPr>
          <w:rFonts w:eastAsia="黑体"/>
          <w:szCs w:val="21"/>
        </w:rPr>
        <w:t>而且作为变革推动者有效参与制定和执行与气候变化及应对灾害</w:t>
      </w:r>
      <w:r w:rsidRPr="00C95879">
        <w:rPr>
          <w:rFonts w:eastAsia="黑体" w:hint="eastAsia"/>
          <w:szCs w:val="21"/>
        </w:rPr>
        <w:t>和</w:t>
      </w:r>
      <w:r w:rsidRPr="00C95879">
        <w:rPr>
          <w:rFonts w:eastAsia="黑体"/>
          <w:szCs w:val="21"/>
        </w:rPr>
        <w:t>缓解风险有关的政策和行动计划；</w:t>
      </w:r>
    </w:p>
    <w:p w:rsidR="00E82A3F" w:rsidRPr="00C95879" w:rsidRDefault="00E82A3F" w:rsidP="00E82A3F">
      <w:pPr>
        <w:pStyle w:val="SingleTxt"/>
        <w:rPr>
          <w:szCs w:val="21"/>
        </w:rPr>
      </w:pPr>
      <w:r w:rsidRPr="00C95879">
        <w:rPr>
          <w:szCs w:val="21"/>
        </w:rPr>
        <w:tab/>
      </w:r>
      <w:r w:rsidRPr="00C95879">
        <w:rPr>
          <w:rFonts w:eastAsia="黑体"/>
          <w:szCs w:val="21"/>
        </w:rPr>
        <w:t>(b)</w:t>
      </w:r>
      <w:r w:rsidRPr="00C95879">
        <w:rPr>
          <w:rFonts w:eastAsia="黑体" w:hint="eastAsia"/>
          <w:szCs w:val="21"/>
        </w:rPr>
        <w:tab/>
      </w:r>
      <w:r w:rsidRPr="00C95879">
        <w:rPr>
          <w:rFonts w:eastAsia="黑体"/>
          <w:szCs w:val="21"/>
        </w:rPr>
        <w:t>确保在这些政策和计划中明确纳入性别平等观点，并考虑到妇女特别是农村妇女的特别需求。</w:t>
      </w:r>
    </w:p>
    <w:p w:rsidR="00E82A3F" w:rsidRPr="00C95879" w:rsidRDefault="00E82A3F" w:rsidP="00E82A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hanging="1267"/>
        <w:rPr>
          <w:rFonts w:ascii="Times New Roman"/>
          <w:szCs w:val="21"/>
        </w:rPr>
      </w:pPr>
      <w:r w:rsidRPr="00C95879">
        <w:rPr>
          <w:rFonts w:ascii="Times New Roman"/>
          <w:szCs w:val="21"/>
        </w:rPr>
        <w:tab/>
      </w:r>
      <w:r w:rsidRPr="00C95879">
        <w:rPr>
          <w:rFonts w:ascii="Times New Roman"/>
          <w:szCs w:val="21"/>
        </w:rPr>
        <w:tab/>
      </w:r>
      <w:r w:rsidRPr="00C95879">
        <w:rPr>
          <w:rFonts w:ascii="Times New Roman" w:hAnsi="黑体"/>
          <w:szCs w:val="21"/>
        </w:rPr>
        <w:t>婚姻和家庭关系</w:t>
      </w:r>
    </w:p>
    <w:p w:rsidR="00E82A3F" w:rsidRPr="00C95879" w:rsidRDefault="00E82A3F" w:rsidP="00E82A3F">
      <w:pPr>
        <w:pStyle w:val="SingleTxt"/>
        <w:rPr>
          <w:szCs w:val="21"/>
        </w:rPr>
      </w:pPr>
      <w:r w:rsidRPr="00C95879">
        <w:rPr>
          <w:szCs w:val="21"/>
        </w:rPr>
        <w:t>48.</w:t>
      </w:r>
      <w:r w:rsidRPr="00C95879">
        <w:rPr>
          <w:szCs w:val="21"/>
        </w:rPr>
        <w:tab/>
      </w:r>
      <w:r w:rsidRPr="00C95879">
        <w:rPr>
          <w:szCs w:val="21"/>
        </w:rPr>
        <w:t>委员会对</w:t>
      </w:r>
      <w:r w:rsidRPr="00C95879">
        <w:rPr>
          <w:rFonts w:hint="eastAsia"/>
          <w:szCs w:val="21"/>
        </w:rPr>
        <w:t>该</w:t>
      </w:r>
      <w:r w:rsidRPr="00C95879">
        <w:rPr>
          <w:szCs w:val="21"/>
        </w:rPr>
        <w:t>缔约国根据此前的建议</w:t>
      </w:r>
      <w:r w:rsidRPr="00C95879">
        <w:rPr>
          <w:szCs w:val="21"/>
        </w:rPr>
        <w:t>(</w:t>
      </w:r>
      <w:hyperlink r:id="rId37">
        <w:r w:rsidRPr="00C95879">
          <w:rPr>
            <w:rStyle w:val="af0"/>
            <w:szCs w:val="21"/>
          </w:rPr>
          <w:t>CEDAW/C/THA/CO/5</w:t>
        </w:r>
      </w:hyperlink>
      <w:r w:rsidRPr="00C95879">
        <w:rPr>
          <w:szCs w:val="21"/>
        </w:rPr>
        <w:t>，第</w:t>
      </w:r>
      <w:r w:rsidRPr="00C95879">
        <w:rPr>
          <w:szCs w:val="21"/>
        </w:rPr>
        <w:t>20</w:t>
      </w:r>
      <w:r w:rsidRPr="00C95879">
        <w:rPr>
          <w:szCs w:val="21"/>
        </w:rPr>
        <w:t>段</w:t>
      </w:r>
      <w:r w:rsidRPr="00C95879">
        <w:rPr>
          <w:szCs w:val="21"/>
        </w:rPr>
        <w:t>)</w:t>
      </w:r>
      <w:r w:rsidRPr="00C95879">
        <w:rPr>
          <w:szCs w:val="21"/>
        </w:rPr>
        <w:t>开展关于订婚的立法修订表示欢迎。委员会</w:t>
      </w:r>
      <w:r w:rsidRPr="00C95879">
        <w:rPr>
          <w:rFonts w:hint="eastAsia"/>
          <w:szCs w:val="21"/>
        </w:rPr>
        <w:t>还</w:t>
      </w:r>
      <w:r w:rsidRPr="00C95879">
        <w:rPr>
          <w:szCs w:val="21"/>
        </w:rPr>
        <w:t>注意到，《刑法典》第</w:t>
      </w:r>
      <w:r w:rsidRPr="00C95879">
        <w:rPr>
          <w:szCs w:val="21"/>
        </w:rPr>
        <w:t>277</w:t>
      </w:r>
      <w:r w:rsidRPr="00C95879">
        <w:rPr>
          <w:rFonts w:hint="eastAsia"/>
          <w:szCs w:val="21"/>
        </w:rPr>
        <w:t>条经过了修订，以确保</w:t>
      </w:r>
      <w:r w:rsidRPr="00C95879">
        <w:rPr>
          <w:szCs w:val="21"/>
        </w:rPr>
        <w:t>强奸</w:t>
      </w:r>
      <w:r w:rsidRPr="00C95879">
        <w:rPr>
          <w:szCs w:val="21"/>
        </w:rPr>
        <w:t>15</w:t>
      </w:r>
      <w:r w:rsidRPr="00C95879">
        <w:rPr>
          <w:szCs w:val="21"/>
        </w:rPr>
        <w:t>岁以下儿童的犯罪者不</w:t>
      </w:r>
      <w:r w:rsidRPr="00C95879">
        <w:rPr>
          <w:rFonts w:hint="eastAsia"/>
          <w:szCs w:val="21"/>
        </w:rPr>
        <w:t>会</w:t>
      </w:r>
      <w:r w:rsidRPr="00C95879">
        <w:rPr>
          <w:szCs w:val="21"/>
        </w:rPr>
        <w:t>被免于处罚。但委员会仍感到关注的是，根据《刑法典》第</w:t>
      </w:r>
      <w:r w:rsidRPr="00C95879">
        <w:rPr>
          <w:szCs w:val="21"/>
        </w:rPr>
        <w:t>277(5)</w:t>
      </w:r>
      <w:r w:rsidRPr="00C95879">
        <w:rPr>
          <w:rFonts w:hint="eastAsia"/>
          <w:szCs w:val="21"/>
        </w:rPr>
        <w:t>条</w:t>
      </w:r>
      <w:r w:rsidRPr="00C95879">
        <w:rPr>
          <w:szCs w:val="21"/>
        </w:rPr>
        <w:t>，法院可酌情</w:t>
      </w:r>
      <w:r w:rsidRPr="00C95879">
        <w:rPr>
          <w:rFonts w:hint="eastAsia"/>
          <w:szCs w:val="21"/>
        </w:rPr>
        <w:t>减少</w:t>
      </w:r>
      <w:r w:rsidRPr="00C95879">
        <w:rPr>
          <w:szCs w:val="21"/>
        </w:rPr>
        <w:t>对犯罪者的刑罚，而且仍然允许遭受性虐待的年满</w:t>
      </w:r>
      <w:r w:rsidRPr="00C95879">
        <w:rPr>
          <w:szCs w:val="21"/>
        </w:rPr>
        <w:t>13</w:t>
      </w:r>
      <w:r w:rsidRPr="00C95879">
        <w:rPr>
          <w:szCs w:val="21"/>
        </w:rPr>
        <w:t>岁的女童与犯罪者合法结婚。委员会还感到关注的是，童婚和</w:t>
      </w:r>
      <w:r w:rsidRPr="00C95879">
        <w:rPr>
          <w:szCs w:val="21"/>
        </w:rPr>
        <w:t>/</w:t>
      </w:r>
      <w:r w:rsidRPr="00C95879">
        <w:rPr>
          <w:szCs w:val="21"/>
        </w:rPr>
        <w:t>或强迫结婚</w:t>
      </w:r>
      <w:r w:rsidRPr="00C95879">
        <w:rPr>
          <w:rFonts w:hint="eastAsia"/>
          <w:szCs w:val="21"/>
        </w:rPr>
        <w:t>以及</w:t>
      </w:r>
      <w:r w:rsidRPr="00C95879">
        <w:rPr>
          <w:szCs w:val="21"/>
        </w:rPr>
        <w:t>多配偶制的有害做法仍然存在，尤其在农村和偏远地区。</w:t>
      </w:r>
    </w:p>
    <w:p w:rsidR="00E82A3F" w:rsidRPr="00C95879" w:rsidRDefault="00E82A3F" w:rsidP="00E82A3F">
      <w:pPr>
        <w:pStyle w:val="SingleTxt"/>
        <w:rPr>
          <w:szCs w:val="21"/>
        </w:rPr>
      </w:pPr>
      <w:r w:rsidRPr="00C95879">
        <w:rPr>
          <w:szCs w:val="21"/>
        </w:rPr>
        <w:t>49.</w:t>
      </w:r>
      <w:r w:rsidRPr="00C95879">
        <w:rPr>
          <w:szCs w:val="21"/>
        </w:rPr>
        <w:tab/>
      </w:r>
      <w:r w:rsidRPr="00C95879">
        <w:rPr>
          <w:rFonts w:eastAsia="黑体"/>
          <w:szCs w:val="21"/>
        </w:rPr>
        <w:t>委员会建议</w:t>
      </w:r>
      <w:r w:rsidRPr="00C95879">
        <w:rPr>
          <w:rFonts w:eastAsia="黑体" w:hint="eastAsia"/>
          <w:szCs w:val="21"/>
        </w:rPr>
        <w:t>该</w:t>
      </w:r>
      <w:r w:rsidRPr="00C95879">
        <w:rPr>
          <w:rFonts w:eastAsia="黑体"/>
          <w:szCs w:val="21"/>
        </w:rPr>
        <w:t>缔约国：</w:t>
      </w:r>
    </w:p>
    <w:p w:rsidR="00E82A3F" w:rsidRPr="00C95879" w:rsidRDefault="00E82A3F" w:rsidP="00E82A3F">
      <w:pPr>
        <w:pStyle w:val="SingleTxt"/>
        <w:rPr>
          <w:szCs w:val="21"/>
        </w:rPr>
      </w:pPr>
      <w:r w:rsidRPr="00C95879">
        <w:rPr>
          <w:szCs w:val="21"/>
        </w:rPr>
        <w:tab/>
      </w:r>
      <w:r w:rsidRPr="00C95879">
        <w:rPr>
          <w:rFonts w:eastAsia="黑体"/>
          <w:szCs w:val="21"/>
        </w:rPr>
        <w:t>(a)</w:t>
      </w:r>
      <w:r w:rsidRPr="00C95879">
        <w:rPr>
          <w:rFonts w:eastAsia="黑体" w:hint="eastAsia"/>
          <w:szCs w:val="21"/>
        </w:rPr>
        <w:tab/>
      </w:r>
      <w:r w:rsidRPr="00C95879">
        <w:rPr>
          <w:rFonts w:eastAsia="黑体"/>
          <w:szCs w:val="21"/>
        </w:rPr>
        <w:t>修订《刑法典》第</w:t>
      </w:r>
      <w:r w:rsidRPr="00C95879">
        <w:rPr>
          <w:rFonts w:eastAsia="黑体"/>
          <w:szCs w:val="21"/>
        </w:rPr>
        <w:t>277(5)</w:t>
      </w:r>
      <w:r w:rsidRPr="00C95879">
        <w:rPr>
          <w:rFonts w:eastAsia="黑体" w:hint="eastAsia"/>
          <w:szCs w:val="21"/>
        </w:rPr>
        <w:t>条</w:t>
      </w:r>
      <w:r w:rsidRPr="00C95879">
        <w:rPr>
          <w:rFonts w:eastAsia="黑体"/>
          <w:szCs w:val="21"/>
        </w:rPr>
        <w:t>，确保</w:t>
      </w:r>
      <w:r w:rsidRPr="00C95879">
        <w:rPr>
          <w:rFonts w:eastAsia="黑体" w:hint="eastAsia"/>
          <w:szCs w:val="21"/>
        </w:rPr>
        <w:t>该</w:t>
      </w:r>
      <w:r w:rsidRPr="00C95879">
        <w:rPr>
          <w:rFonts w:eastAsia="黑体"/>
          <w:szCs w:val="21"/>
        </w:rPr>
        <w:t>缔约国全国的男女最低法定结婚年龄为</w:t>
      </w:r>
      <w:r w:rsidRPr="00C95879">
        <w:rPr>
          <w:rFonts w:eastAsia="黑体"/>
          <w:szCs w:val="21"/>
        </w:rPr>
        <w:t>18</w:t>
      </w:r>
      <w:r w:rsidRPr="00C95879">
        <w:rPr>
          <w:rFonts w:eastAsia="黑体"/>
          <w:szCs w:val="21"/>
        </w:rPr>
        <w:t>岁，并采取所有必要措施消除实践中的童婚和</w:t>
      </w:r>
      <w:r w:rsidRPr="00C95879">
        <w:rPr>
          <w:rFonts w:eastAsia="黑体"/>
          <w:szCs w:val="21"/>
        </w:rPr>
        <w:t>/</w:t>
      </w:r>
      <w:r w:rsidRPr="00C95879">
        <w:rPr>
          <w:rFonts w:eastAsia="黑体"/>
          <w:szCs w:val="21"/>
        </w:rPr>
        <w:t>或强迫结婚；</w:t>
      </w:r>
    </w:p>
    <w:p w:rsidR="00E82A3F" w:rsidRPr="00C95879" w:rsidRDefault="00E82A3F" w:rsidP="00E82A3F">
      <w:pPr>
        <w:pStyle w:val="SingleTxt"/>
        <w:rPr>
          <w:szCs w:val="21"/>
        </w:rPr>
      </w:pPr>
      <w:r w:rsidRPr="00C95879">
        <w:rPr>
          <w:szCs w:val="21"/>
        </w:rPr>
        <w:tab/>
      </w:r>
      <w:r w:rsidRPr="00C95879">
        <w:rPr>
          <w:rFonts w:eastAsia="黑体"/>
          <w:szCs w:val="21"/>
        </w:rPr>
        <w:t>(b)</w:t>
      </w:r>
      <w:r w:rsidRPr="00C95879">
        <w:rPr>
          <w:rFonts w:eastAsia="黑体" w:hint="eastAsia"/>
          <w:szCs w:val="21"/>
        </w:rPr>
        <w:tab/>
      </w:r>
      <w:r w:rsidRPr="00C95879">
        <w:rPr>
          <w:rFonts w:eastAsia="黑体"/>
          <w:szCs w:val="21"/>
        </w:rPr>
        <w:t>确保在</w:t>
      </w:r>
      <w:r w:rsidRPr="00C95879">
        <w:rPr>
          <w:rFonts w:eastAsia="黑体" w:hint="eastAsia"/>
          <w:szCs w:val="21"/>
        </w:rPr>
        <w:t>该</w:t>
      </w:r>
      <w:r w:rsidRPr="00C95879">
        <w:rPr>
          <w:rFonts w:eastAsia="黑体"/>
          <w:szCs w:val="21"/>
        </w:rPr>
        <w:t>缔约国</w:t>
      </w:r>
      <w:r w:rsidRPr="00C95879">
        <w:rPr>
          <w:rFonts w:eastAsia="黑体" w:hint="eastAsia"/>
          <w:szCs w:val="21"/>
        </w:rPr>
        <w:t>全境</w:t>
      </w:r>
      <w:r w:rsidRPr="00C95879">
        <w:rPr>
          <w:rFonts w:eastAsia="黑体"/>
          <w:szCs w:val="21"/>
        </w:rPr>
        <w:t>禁止多配偶制，包括在南部边境省份，并且通过与有关社区和地方妇女权利</w:t>
      </w:r>
      <w:r w:rsidRPr="00C95879">
        <w:rPr>
          <w:rFonts w:eastAsia="黑体" w:hint="eastAsia"/>
          <w:szCs w:val="21"/>
        </w:rPr>
        <w:t>组织</w:t>
      </w:r>
      <w:r w:rsidRPr="00C95879">
        <w:rPr>
          <w:rFonts w:eastAsia="黑体"/>
          <w:szCs w:val="21"/>
        </w:rPr>
        <w:t>磋商，采取具体措施消除这</w:t>
      </w:r>
      <w:r w:rsidRPr="00C95879">
        <w:rPr>
          <w:rFonts w:eastAsia="黑体" w:hint="eastAsia"/>
          <w:szCs w:val="21"/>
        </w:rPr>
        <w:t>一</w:t>
      </w:r>
      <w:r w:rsidRPr="00C95879">
        <w:rPr>
          <w:rFonts w:eastAsia="黑体"/>
          <w:szCs w:val="21"/>
        </w:rPr>
        <w:t>做法。</w:t>
      </w:r>
    </w:p>
    <w:p w:rsidR="00E82A3F" w:rsidRPr="00C95879" w:rsidRDefault="00E82A3F" w:rsidP="00E82A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hanging="1267"/>
        <w:rPr>
          <w:rFonts w:ascii="Times New Roman"/>
          <w:szCs w:val="21"/>
        </w:rPr>
      </w:pPr>
      <w:r w:rsidRPr="00C95879">
        <w:rPr>
          <w:rFonts w:ascii="Times New Roman"/>
          <w:szCs w:val="21"/>
        </w:rPr>
        <w:tab/>
      </w:r>
      <w:r w:rsidRPr="00C95879">
        <w:rPr>
          <w:rFonts w:ascii="Times New Roman"/>
          <w:szCs w:val="21"/>
        </w:rPr>
        <w:tab/>
      </w:r>
      <w:r w:rsidRPr="00C95879">
        <w:rPr>
          <w:rFonts w:ascii="Times New Roman" w:hAnsi="黑体"/>
          <w:szCs w:val="21"/>
        </w:rPr>
        <w:t>数据收集和分析</w:t>
      </w:r>
    </w:p>
    <w:p w:rsidR="00E82A3F" w:rsidRPr="00C95879" w:rsidRDefault="00E82A3F" w:rsidP="00E82A3F">
      <w:pPr>
        <w:pStyle w:val="SingleTxt"/>
        <w:rPr>
          <w:szCs w:val="21"/>
        </w:rPr>
      </w:pPr>
      <w:r w:rsidRPr="00C95879">
        <w:rPr>
          <w:szCs w:val="21"/>
        </w:rPr>
        <w:t>50.</w:t>
      </w:r>
      <w:r w:rsidRPr="00C95879">
        <w:rPr>
          <w:szCs w:val="21"/>
        </w:rPr>
        <w:tab/>
      </w:r>
      <w:r w:rsidRPr="00C95879">
        <w:rPr>
          <w:szCs w:val="21"/>
        </w:rPr>
        <w:t>委员会</w:t>
      </w:r>
      <w:r w:rsidRPr="00C95879">
        <w:rPr>
          <w:rFonts w:hint="eastAsia"/>
          <w:szCs w:val="21"/>
        </w:rPr>
        <w:t>仍然关切的是，在《公约》涵盖的所有领域，在</w:t>
      </w:r>
      <w:r w:rsidRPr="00C95879">
        <w:rPr>
          <w:szCs w:val="21"/>
        </w:rPr>
        <w:t>汇编、分析和处理关于妇女状况的可靠统计数据</w:t>
      </w:r>
      <w:r w:rsidRPr="00C95879">
        <w:rPr>
          <w:rFonts w:hint="eastAsia"/>
          <w:szCs w:val="21"/>
        </w:rPr>
        <w:t>方面</w:t>
      </w:r>
      <w:r w:rsidRPr="00C95879">
        <w:rPr>
          <w:szCs w:val="21"/>
        </w:rPr>
        <w:t>，</w:t>
      </w:r>
      <w:r w:rsidRPr="00C95879">
        <w:rPr>
          <w:rFonts w:hint="eastAsia"/>
          <w:szCs w:val="21"/>
        </w:rPr>
        <w:t>该</w:t>
      </w:r>
      <w:r w:rsidRPr="00C95879">
        <w:rPr>
          <w:szCs w:val="21"/>
        </w:rPr>
        <w:t>缔约国仍缺乏集中的数据收集</w:t>
      </w:r>
      <w:r w:rsidRPr="00C95879">
        <w:rPr>
          <w:rFonts w:hint="eastAsia"/>
          <w:szCs w:val="21"/>
        </w:rPr>
        <w:t>制度</w:t>
      </w:r>
      <w:r w:rsidRPr="00C95879">
        <w:rPr>
          <w:szCs w:val="21"/>
        </w:rPr>
        <w:t>。</w:t>
      </w:r>
    </w:p>
    <w:p w:rsidR="00E82A3F" w:rsidRPr="00C95879" w:rsidRDefault="00E82A3F" w:rsidP="00E82A3F">
      <w:pPr>
        <w:pStyle w:val="SingleTxt"/>
        <w:rPr>
          <w:szCs w:val="21"/>
        </w:rPr>
      </w:pPr>
      <w:r w:rsidRPr="00C95879">
        <w:rPr>
          <w:szCs w:val="21"/>
        </w:rPr>
        <w:lastRenderedPageBreak/>
        <w:t>51.</w:t>
      </w:r>
      <w:r w:rsidRPr="00C95879">
        <w:rPr>
          <w:szCs w:val="21"/>
        </w:rPr>
        <w:tab/>
      </w:r>
      <w:r w:rsidRPr="00E82A3F">
        <w:rPr>
          <w:rFonts w:eastAsia="黑体"/>
          <w:spacing w:val="2"/>
          <w:szCs w:val="21"/>
        </w:rPr>
        <w:t>委员会建议</w:t>
      </w:r>
      <w:r w:rsidRPr="00E82A3F">
        <w:rPr>
          <w:rFonts w:eastAsia="黑体" w:hint="eastAsia"/>
          <w:spacing w:val="2"/>
          <w:szCs w:val="21"/>
        </w:rPr>
        <w:t>该</w:t>
      </w:r>
      <w:r w:rsidRPr="00E82A3F">
        <w:rPr>
          <w:rFonts w:eastAsia="黑体"/>
          <w:spacing w:val="2"/>
          <w:szCs w:val="21"/>
        </w:rPr>
        <w:t>缔约国尽快改善其数据收集制度，包括加强相关国家机构收集、</w:t>
      </w:r>
      <w:r w:rsidRPr="00C95879">
        <w:rPr>
          <w:rFonts w:eastAsia="黑体"/>
          <w:szCs w:val="21"/>
        </w:rPr>
        <w:t>分析和传播统计数据的能力，这些数据必须涵盖《公约》的所有领域，而且按年龄、性别、残疾、地区、族裔和社会经济背景分列，以促进分析所有妇女尤其是处于不利处境的妇女的状况，</w:t>
      </w:r>
      <w:r w:rsidRPr="00C95879">
        <w:rPr>
          <w:rFonts w:eastAsia="黑体" w:hint="eastAsia"/>
          <w:szCs w:val="21"/>
        </w:rPr>
        <w:t>并将</w:t>
      </w:r>
      <w:r w:rsidRPr="00C95879">
        <w:rPr>
          <w:rFonts w:eastAsia="黑体"/>
          <w:szCs w:val="21"/>
        </w:rPr>
        <w:t>这些数据和分析用于制定、监督和评估法律、政策和方案。</w:t>
      </w:r>
    </w:p>
    <w:p w:rsidR="00E82A3F" w:rsidRPr="00C95879" w:rsidRDefault="00E82A3F" w:rsidP="00E82A3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hanging="1267"/>
        <w:rPr>
          <w:rFonts w:ascii="Times New Roman"/>
          <w:szCs w:val="21"/>
        </w:rPr>
      </w:pPr>
      <w:r w:rsidRPr="00C95879">
        <w:rPr>
          <w:rFonts w:ascii="Times New Roman"/>
          <w:szCs w:val="21"/>
        </w:rPr>
        <w:tab/>
      </w:r>
      <w:r w:rsidRPr="00C95879">
        <w:rPr>
          <w:rFonts w:ascii="Times New Roman"/>
          <w:szCs w:val="21"/>
        </w:rPr>
        <w:tab/>
      </w:r>
      <w:r w:rsidRPr="00C95879">
        <w:rPr>
          <w:rFonts w:ascii="Times New Roman" w:hAnsi="黑体"/>
          <w:szCs w:val="21"/>
        </w:rPr>
        <w:t>《公约》第二十条第</w:t>
      </w:r>
      <w:r w:rsidRPr="00C95879">
        <w:rPr>
          <w:rFonts w:ascii="Times New Roman"/>
          <w:szCs w:val="21"/>
        </w:rPr>
        <w:t>1</w:t>
      </w:r>
      <w:r w:rsidRPr="00C95879">
        <w:rPr>
          <w:rFonts w:ascii="Times New Roman" w:hAnsi="黑体"/>
          <w:szCs w:val="21"/>
        </w:rPr>
        <w:t>款修正案</w:t>
      </w:r>
    </w:p>
    <w:p w:rsidR="00E82A3F" w:rsidRPr="00C95879" w:rsidRDefault="00E82A3F" w:rsidP="00E82A3F">
      <w:pPr>
        <w:pStyle w:val="SingleTxt"/>
        <w:rPr>
          <w:szCs w:val="21"/>
        </w:rPr>
      </w:pPr>
      <w:r w:rsidRPr="00C95879">
        <w:rPr>
          <w:szCs w:val="21"/>
        </w:rPr>
        <w:t>52.</w:t>
      </w:r>
      <w:r w:rsidRPr="00C95879">
        <w:rPr>
          <w:szCs w:val="21"/>
        </w:rPr>
        <w:tab/>
      </w:r>
      <w:r w:rsidRPr="00C95879">
        <w:rPr>
          <w:rFonts w:eastAsia="黑体"/>
          <w:szCs w:val="21"/>
        </w:rPr>
        <w:t>委员会鼓励</w:t>
      </w:r>
      <w:r w:rsidRPr="00C95879">
        <w:rPr>
          <w:rFonts w:eastAsia="黑体" w:hint="eastAsia"/>
          <w:szCs w:val="21"/>
        </w:rPr>
        <w:t>该</w:t>
      </w:r>
      <w:r w:rsidRPr="00C95879">
        <w:rPr>
          <w:rFonts w:eastAsia="黑体"/>
          <w:szCs w:val="21"/>
        </w:rPr>
        <w:t>缔约国尽快接受对《公约》第</w:t>
      </w:r>
      <w:r w:rsidRPr="00C95879">
        <w:rPr>
          <w:rFonts w:eastAsia="黑体" w:hint="eastAsia"/>
          <w:szCs w:val="21"/>
        </w:rPr>
        <w:t>二十条</w:t>
      </w:r>
      <w:r w:rsidRPr="00C95879">
        <w:rPr>
          <w:rFonts w:eastAsia="黑体"/>
          <w:szCs w:val="21"/>
        </w:rPr>
        <w:t>第</w:t>
      </w:r>
      <w:r w:rsidRPr="00C95879">
        <w:rPr>
          <w:rFonts w:eastAsia="黑体" w:hint="eastAsia"/>
          <w:szCs w:val="21"/>
        </w:rPr>
        <w:t>1</w:t>
      </w:r>
      <w:r w:rsidRPr="00C95879">
        <w:rPr>
          <w:rFonts w:eastAsia="黑体" w:hint="eastAsia"/>
          <w:szCs w:val="21"/>
        </w:rPr>
        <w:t>款作出的</w:t>
      </w:r>
      <w:r w:rsidRPr="00C95879">
        <w:rPr>
          <w:rFonts w:eastAsia="黑体"/>
          <w:szCs w:val="21"/>
        </w:rPr>
        <w:t>关于委员会会议时间的修正。</w:t>
      </w:r>
    </w:p>
    <w:p w:rsidR="00E82A3F" w:rsidRPr="00C95879" w:rsidRDefault="00E82A3F" w:rsidP="00E82A3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hanging="1267"/>
        <w:rPr>
          <w:rFonts w:ascii="Times New Roman"/>
          <w:szCs w:val="21"/>
        </w:rPr>
      </w:pPr>
      <w:r w:rsidRPr="00C95879">
        <w:rPr>
          <w:rFonts w:ascii="Times New Roman"/>
          <w:szCs w:val="21"/>
        </w:rPr>
        <w:tab/>
      </w:r>
      <w:r w:rsidRPr="00C95879">
        <w:rPr>
          <w:rFonts w:ascii="Times New Roman"/>
          <w:szCs w:val="21"/>
        </w:rPr>
        <w:tab/>
      </w:r>
      <w:r w:rsidRPr="00C95879">
        <w:rPr>
          <w:rFonts w:ascii="Times New Roman" w:hAnsi="黑体"/>
          <w:szCs w:val="21"/>
        </w:rPr>
        <w:t>《北京宣言》和《行动纲要》</w:t>
      </w:r>
    </w:p>
    <w:p w:rsidR="00E82A3F" w:rsidRPr="00C95879" w:rsidRDefault="00E82A3F" w:rsidP="00E82A3F">
      <w:pPr>
        <w:pStyle w:val="SingleTxt"/>
        <w:rPr>
          <w:szCs w:val="21"/>
        </w:rPr>
      </w:pPr>
      <w:r w:rsidRPr="00C95879">
        <w:rPr>
          <w:szCs w:val="21"/>
        </w:rPr>
        <w:t>53.</w:t>
      </w:r>
      <w:r w:rsidRPr="00C95879">
        <w:rPr>
          <w:szCs w:val="21"/>
        </w:rPr>
        <w:tab/>
      </w:r>
      <w:r w:rsidRPr="00C95879">
        <w:rPr>
          <w:rFonts w:eastAsia="黑体"/>
          <w:szCs w:val="21"/>
        </w:rPr>
        <w:t>委员会吁请</w:t>
      </w:r>
      <w:r w:rsidRPr="00C95879">
        <w:rPr>
          <w:rFonts w:eastAsia="黑体" w:hint="eastAsia"/>
          <w:szCs w:val="21"/>
        </w:rPr>
        <w:t>该</w:t>
      </w:r>
      <w:r w:rsidRPr="00C95879">
        <w:rPr>
          <w:rFonts w:eastAsia="黑体"/>
          <w:szCs w:val="21"/>
        </w:rPr>
        <w:t>缔约国利用《北京宣言》和《行动纲要》</w:t>
      </w:r>
      <w:r w:rsidRPr="00C95879">
        <w:rPr>
          <w:rFonts w:eastAsia="黑体" w:hint="eastAsia"/>
          <w:szCs w:val="21"/>
        </w:rPr>
        <w:t>，</w:t>
      </w:r>
      <w:r w:rsidRPr="00C95879">
        <w:rPr>
          <w:rFonts w:eastAsia="黑体"/>
          <w:szCs w:val="21"/>
        </w:rPr>
        <w:t>努力执行《公约》各项规定。</w:t>
      </w:r>
    </w:p>
    <w:p w:rsidR="00E82A3F" w:rsidRPr="00C95879" w:rsidRDefault="00E82A3F" w:rsidP="00E82A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hanging="1267"/>
        <w:rPr>
          <w:rFonts w:ascii="Times New Roman"/>
          <w:szCs w:val="21"/>
        </w:rPr>
      </w:pPr>
      <w:r w:rsidRPr="00C95879">
        <w:rPr>
          <w:rFonts w:ascii="Times New Roman"/>
          <w:szCs w:val="21"/>
        </w:rPr>
        <w:tab/>
      </w:r>
      <w:r w:rsidRPr="00C95879">
        <w:rPr>
          <w:rFonts w:ascii="Times New Roman"/>
          <w:szCs w:val="21"/>
        </w:rPr>
        <w:tab/>
      </w:r>
      <w:r w:rsidRPr="00C95879">
        <w:rPr>
          <w:rFonts w:ascii="Times New Roman" w:hint="eastAsia"/>
          <w:szCs w:val="21"/>
        </w:rPr>
        <w:t>《</w:t>
      </w:r>
      <w:r w:rsidRPr="00C95879">
        <w:rPr>
          <w:rFonts w:ascii="Times New Roman"/>
          <w:szCs w:val="21"/>
        </w:rPr>
        <w:t>2030</w:t>
      </w:r>
      <w:r w:rsidRPr="00C95879">
        <w:rPr>
          <w:rFonts w:ascii="Times New Roman" w:hAnsi="黑体"/>
          <w:szCs w:val="21"/>
        </w:rPr>
        <w:t>年可持续发展议程</w:t>
      </w:r>
      <w:r w:rsidRPr="00C95879">
        <w:rPr>
          <w:rFonts w:ascii="Times New Roman" w:hAnsi="黑体" w:hint="eastAsia"/>
          <w:szCs w:val="21"/>
        </w:rPr>
        <w:t>》</w:t>
      </w:r>
    </w:p>
    <w:p w:rsidR="00E82A3F" w:rsidRPr="00C95879" w:rsidRDefault="00E82A3F" w:rsidP="00E82A3F">
      <w:pPr>
        <w:pStyle w:val="SingleTxt"/>
        <w:rPr>
          <w:szCs w:val="21"/>
        </w:rPr>
      </w:pPr>
      <w:r w:rsidRPr="00C95879">
        <w:rPr>
          <w:szCs w:val="21"/>
        </w:rPr>
        <w:t>54.</w:t>
      </w:r>
      <w:r w:rsidRPr="00C95879">
        <w:rPr>
          <w:szCs w:val="21"/>
        </w:rPr>
        <w:tab/>
      </w:r>
      <w:r w:rsidRPr="00C95879">
        <w:rPr>
          <w:rFonts w:eastAsia="黑体"/>
          <w:szCs w:val="21"/>
        </w:rPr>
        <w:t>委员会呼吁在</w:t>
      </w:r>
      <w:r w:rsidRPr="00C95879">
        <w:rPr>
          <w:rFonts w:eastAsia="黑体" w:hint="eastAsia"/>
          <w:szCs w:val="21"/>
        </w:rPr>
        <w:t>《</w:t>
      </w:r>
      <w:r w:rsidRPr="00C95879">
        <w:rPr>
          <w:rFonts w:eastAsia="黑体"/>
          <w:szCs w:val="21"/>
        </w:rPr>
        <w:t>2030</w:t>
      </w:r>
      <w:r w:rsidRPr="00C95879">
        <w:rPr>
          <w:rFonts w:eastAsia="黑体"/>
          <w:szCs w:val="21"/>
        </w:rPr>
        <w:t>年可持续发展议程</w:t>
      </w:r>
      <w:r w:rsidRPr="00C95879">
        <w:rPr>
          <w:rFonts w:eastAsia="黑体" w:hint="eastAsia"/>
          <w:szCs w:val="21"/>
        </w:rPr>
        <w:t>》</w:t>
      </w:r>
      <w:r w:rsidRPr="00C95879">
        <w:rPr>
          <w:rFonts w:eastAsia="黑体"/>
          <w:szCs w:val="21"/>
        </w:rPr>
        <w:t>的整个执行过程中按照《公约》的规定实现实质性的性别平等。</w:t>
      </w:r>
    </w:p>
    <w:p w:rsidR="00E82A3F" w:rsidRPr="00C95879" w:rsidRDefault="00E82A3F" w:rsidP="00E82A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hanging="1267"/>
        <w:rPr>
          <w:rFonts w:ascii="Times New Roman"/>
          <w:szCs w:val="21"/>
        </w:rPr>
      </w:pPr>
      <w:r w:rsidRPr="00C95879">
        <w:rPr>
          <w:rFonts w:ascii="Times New Roman"/>
          <w:szCs w:val="21"/>
        </w:rPr>
        <w:tab/>
      </w:r>
      <w:r w:rsidRPr="00C95879">
        <w:rPr>
          <w:rFonts w:ascii="Times New Roman"/>
          <w:szCs w:val="21"/>
        </w:rPr>
        <w:tab/>
      </w:r>
      <w:r w:rsidRPr="00C95879">
        <w:rPr>
          <w:rFonts w:ascii="Times New Roman" w:hAnsi="黑体"/>
          <w:szCs w:val="21"/>
        </w:rPr>
        <w:t>传播</w:t>
      </w:r>
    </w:p>
    <w:p w:rsidR="00E82A3F" w:rsidRPr="00C95879" w:rsidRDefault="00E82A3F" w:rsidP="00E82A3F">
      <w:pPr>
        <w:pStyle w:val="SingleTxt"/>
        <w:rPr>
          <w:szCs w:val="21"/>
        </w:rPr>
      </w:pPr>
      <w:r w:rsidRPr="00C95879">
        <w:rPr>
          <w:szCs w:val="21"/>
        </w:rPr>
        <w:t>55.</w:t>
      </w:r>
      <w:r w:rsidRPr="00C95879">
        <w:rPr>
          <w:szCs w:val="21"/>
        </w:rPr>
        <w:tab/>
      </w:r>
      <w:r w:rsidRPr="00C95879">
        <w:rPr>
          <w:rFonts w:eastAsia="黑体"/>
          <w:szCs w:val="21"/>
        </w:rPr>
        <w:t>委员会请</w:t>
      </w:r>
      <w:r w:rsidRPr="00C95879">
        <w:rPr>
          <w:rFonts w:eastAsia="黑体" w:hint="eastAsia"/>
          <w:szCs w:val="21"/>
        </w:rPr>
        <w:t>该</w:t>
      </w:r>
      <w:r w:rsidRPr="00C95879">
        <w:rPr>
          <w:rFonts w:eastAsia="黑体"/>
          <w:szCs w:val="21"/>
        </w:rPr>
        <w:t>缔约国及时使用官方语文向各级</w:t>
      </w:r>
      <w:r w:rsidRPr="00C95879">
        <w:rPr>
          <w:rFonts w:eastAsia="黑体"/>
          <w:szCs w:val="21"/>
        </w:rPr>
        <w:t>(</w:t>
      </w:r>
      <w:r w:rsidRPr="00C95879">
        <w:rPr>
          <w:rFonts w:eastAsia="黑体"/>
          <w:szCs w:val="21"/>
        </w:rPr>
        <w:t>国家、区域和地方</w:t>
      </w:r>
      <w:r w:rsidRPr="00C95879">
        <w:rPr>
          <w:rFonts w:eastAsia="黑体"/>
          <w:szCs w:val="21"/>
        </w:rPr>
        <w:t>)</w:t>
      </w:r>
      <w:r w:rsidRPr="00C95879">
        <w:rPr>
          <w:rFonts w:eastAsia="黑体"/>
          <w:szCs w:val="21"/>
        </w:rPr>
        <w:t>所有有关国家机构，特别是政府、各部委、国民议会和司法机构传播本结论性意见，以使其得到充分落实。</w:t>
      </w:r>
    </w:p>
    <w:p w:rsidR="00E82A3F" w:rsidRPr="00C95879" w:rsidRDefault="00E82A3F" w:rsidP="00E82A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hanging="1267"/>
        <w:rPr>
          <w:rFonts w:ascii="Times New Roman"/>
          <w:szCs w:val="21"/>
        </w:rPr>
      </w:pPr>
      <w:r w:rsidRPr="00C95879">
        <w:rPr>
          <w:rFonts w:ascii="Times New Roman"/>
          <w:szCs w:val="21"/>
        </w:rPr>
        <w:tab/>
      </w:r>
      <w:r w:rsidRPr="00C95879">
        <w:rPr>
          <w:rFonts w:ascii="Times New Roman"/>
          <w:szCs w:val="21"/>
        </w:rPr>
        <w:tab/>
      </w:r>
      <w:r w:rsidRPr="00C95879">
        <w:rPr>
          <w:rFonts w:ascii="Times New Roman" w:hAnsi="黑体"/>
          <w:szCs w:val="21"/>
        </w:rPr>
        <w:t>技术援助</w:t>
      </w:r>
    </w:p>
    <w:p w:rsidR="00E82A3F" w:rsidRPr="00C95879" w:rsidRDefault="00E82A3F" w:rsidP="00E82A3F">
      <w:pPr>
        <w:pStyle w:val="SingleTxt"/>
        <w:rPr>
          <w:szCs w:val="21"/>
        </w:rPr>
      </w:pPr>
      <w:r w:rsidRPr="00C95879">
        <w:rPr>
          <w:szCs w:val="21"/>
        </w:rPr>
        <w:t>56.</w:t>
      </w:r>
      <w:r w:rsidRPr="00C95879">
        <w:rPr>
          <w:szCs w:val="21"/>
        </w:rPr>
        <w:tab/>
      </w:r>
      <w:r w:rsidRPr="00C95879">
        <w:rPr>
          <w:rFonts w:eastAsia="黑体"/>
          <w:szCs w:val="21"/>
        </w:rPr>
        <w:t>委员会建议</w:t>
      </w:r>
      <w:r w:rsidRPr="00C95879">
        <w:rPr>
          <w:rFonts w:eastAsia="黑体" w:hint="eastAsia"/>
          <w:szCs w:val="21"/>
        </w:rPr>
        <w:t>该</w:t>
      </w:r>
      <w:r w:rsidRPr="00C95879">
        <w:rPr>
          <w:rFonts w:eastAsia="黑体"/>
          <w:szCs w:val="21"/>
        </w:rPr>
        <w:t>缔约国将《公约》的执行与其发展工作挂钩，并在这方面利用区域或国际技术援助。</w:t>
      </w:r>
    </w:p>
    <w:p w:rsidR="00E82A3F" w:rsidRPr="00C95879" w:rsidRDefault="00E82A3F" w:rsidP="00E82A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hanging="1267"/>
        <w:rPr>
          <w:rFonts w:ascii="Times New Roman"/>
          <w:szCs w:val="21"/>
        </w:rPr>
      </w:pPr>
      <w:r w:rsidRPr="00C95879">
        <w:rPr>
          <w:rFonts w:ascii="Times New Roman"/>
          <w:szCs w:val="21"/>
        </w:rPr>
        <w:tab/>
      </w:r>
      <w:r w:rsidRPr="00C95879">
        <w:rPr>
          <w:rFonts w:ascii="Times New Roman"/>
          <w:szCs w:val="21"/>
        </w:rPr>
        <w:tab/>
      </w:r>
      <w:r w:rsidRPr="00C95879">
        <w:rPr>
          <w:rFonts w:ascii="Times New Roman" w:hAnsi="黑体"/>
          <w:szCs w:val="21"/>
        </w:rPr>
        <w:t>批准其他公约</w:t>
      </w:r>
    </w:p>
    <w:p w:rsidR="00E82A3F" w:rsidRPr="00C95879" w:rsidRDefault="00E82A3F" w:rsidP="00E82A3F">
      <w:pPr>
        <w:pStyle w:val="SingleTxt"/>
        <w:rPr>
          <w:szCs w:val="21"/>
        </w:rPr>
      </w:pPr>
      <w:r w:rsidRPr="00C95879">
        <w:rPr>
          <w:szCs w:val="21"/>
        </w:rPr>
        <w:t>57.</w:t>
      </w:r>
      <w:r w:rsidRPr="00C95879">
        <w:rPr>
          <w:szCs w:val="21"/>
        </w:rPr>
        <w:tab/>
      </w:r>
      <w:r w:rsidRPr="00C95879">
        <w:rPr>
          <w:rFonts w:eastAsia="黑体"/>
          <w:szCs w:val="21"/>
        </w:rPr>
        <w:t>委员会指出，</w:t>
      </w:r>
      <w:r w:rsidRPr="00C95879">
        <w:rPr>
          <w:rFonts w:eastAsia="黑体" w:hint="eastAsia"/>
          <w:szCs w:val="21"/>
        </w:rPr>
        <w:t>该</w:t>
      </w:r>
      <w:r w:rsidRPr="00C95879">
        <w:rPr>
          <w:rFonts w:eastAsia="黑体"/>
          <w:szCs w:val="21"/>
        </w:rPr>
        <w:t>缔约国加入九项主要国际人权文书</w:t>
      </w:r>
      <w:r w:rsidRPr="00E82A3F">
        <w:rPr>
          <w:rStyle w:val="a6"/>
          <w:szCs w:val="21"/>
        </w:rPr>
        <w:footnoteReference w:id="2"/>
      </w:r>
      <w:r w:rsidRPr="00C95879">
        <w:rPr>
          <w:rFonts w:eastAsia="黑体"/>
          <w:szCs w:val="21"/>
        </w:rPr>
        <w:t>将促进妇女在生活的各个方面享受其人权和基本自由。因此，委员会鼓励</w:t>
      </w:r>
      <w:r w:rsidRPr="00C95879">
        <w:rPr>
          <w:rFonts w:eastAsia="黑体" w:hint="eastAsia"/>
          <w:szCs w:val="21"/>
        </w:rPr>
        <w:t>该</w:t>
      </w:r>
      <w:r w:rsidRPr="00C95879">
        <w:rPr>
          <w:rFonts w:eastAsia="黑体"/>
          <w:szCs w:val="21"/>
        </w:rPr>
        <w:t>缔约国考虑批准其尚未加入的《保护所有移徙工人及其家庭成员权利国际公约》以及《保护所有人免遭强迫失踪国际公约》。</w:t>
      </w:r>
    </w:p>
    <w:p w:rsidR="00E82A3F" w:rsidRPr="00C95879" w:rsidRDefault="00E82A3F" w:rsidP="00E82A3F">
      <w:pPr>
        <w:pStyle w:val="H1"/>
        <w:spacing w:after="120"/>
        <w:ind w:left="1264" w:right="1264"/>
        <w:rPr>
          <w:rFonts w:ascii="Times New Roman"/>
          <w:sz w:val="21"/>
          <w:szCs w:val="21"/>
        </w:rPr>
      </w:pPr>
      <w:r w:rsidRPr="00C95879">
        <w:rPr>
          <w:rFonts w:ascii="Times New Roman" w:hAnsi="黑体"/>
          <w:sz w:val="21"/>
          <w:szCs w:val="21"/>
        </w:rPr>
        <w:t>结论性意见的后续行动</w:t>
      </w:r>
    </w:p>
    <w:p w:rsidR="00E82A3F" w:rsidRPr="00C95879" w:rsidRDefault="00E82A3F" w:rsidP="00E82A3F">
      <w:pPr>
        <w:pStyle w:val="SingleTxt"/>
        <w:rPr>
          <w:szCs w:val="21"/>
        </w:rPr>
      </w:pPr>
      <w:r w:rsidRPr="00C95879">
        <w:rPr>
          <w:szCs w:val="21"/>
        </w:rPr>
        <w:t>58.</w:t>
      </w:r>
      <w:r w:rsidRPr="00C95879">
        <w:rPr>
          <w:szCs w:val="21"/>
        </w:rPr>
        <w:tab/>
      </w:r>
      <w:r w:rsidRPr="00C95879">
        <w:rPr>
          <w:rFonts w:eastAsia="黑体"/>
          <w:szCs w:val="21"/>
        </w:rPr>
        <w:t>委员会请</w:t>
      </w:r>
      <w:r w:rsidRPr="00C95879">
        <w:rPr>
          <w:rFonts w:eastAsia="黑体" w:hint="eastAsia"/>
          <w:szCs w:val="21"/>
        </w:rPr>
        <w:t>该</w:t>
      </w:r>
      <w:r w:rsidRPr="00C95879">
        <w:rPr>
          <w:rFonts w:eastAsia="黑体"/>
          <w:szCs w:val="21"/>
        </w:rPr>
        <w:t>缔约国在两年内提供书面资料，说明为落实上文第</w:t>
      </w:r>
      <w:r w:rsidRPr="00C95879">
        <w:rPr>
          <w:rFonts w:eastAsia="黑体"/>
          <w:szCs w:val="21"/>
        </w:rPr>
        <w:t>23(b)</w:t>
      </w:r>
      <w:r w:rsidRPr="00C95879">
        <w:rPr>
          <w:rFonts w:eastAsia="黑体"/>
          <w:szCs w:val="21"/>
        </w:rPr>
        <w:t>和</w:t>
      </w:r>
      <w:r w:rsidRPr="00C95879">
        <w:rPr>
          <w:rFonts w:eastAsia="黑体"/>
          <w:szCs w:val="21"/>
        </w:rPr>
        <w:t>(e)</w:t>
      </w:r>
      <w:r w:rsidRPr="00C95879">
        <w:rPr>
          <w:rFonts w:eastAsia="黑体"/>
          <w:szCs w:val="21"/>
        </w:rPr>
        <w:t>段以及第</w:t>
      </w:r>
      <w:r w:rsidRPr="00C95879">
        <w:rPr>
          <w:rFonts w:eastAsia="黑体"/>
          <w:szCs w:val="21"/>
        </w:rPr>
        <w:t>43(c)</w:t>
      </w:r>
      <w:r w:rsidRPr="00C95879">
        <w:rPr>
          <w:rFonts w:eastAsia="黑体"/>
          <w:szCs w:val="21"/>
        </w:rPr>
        <w:t>和</w:t>
      </w:r>
      <w:r w:rsidRPr="00C95879">
        <w:rPr>
          <w:rFonts w:eastAsia="黑体"/>
          <w:szCs w:val="21"/>
        </w:rPr>
        <w:t>(d)</w:t>
      </w:r>
      <w:r w:rsidRPr="00C95879">
        <w:rPr>
          <w:rFonts w:eastAsia="黑体"/>
          <w:szCs w:val="21"/>
        </w:rPr>
        <w:t>段所载建议而采取的步骤。</w:t>
      </w:r>
    </w:p>
    <w:p w:rsidR="00E82A3F" w:rsidRDefault="00E82A3F">
      <w:pPr>
        <w:spacing w:line="240" w:lineRule="auto"/>
        <w:jc w:val="left"/>
        <w:rPr>
          <w:rFonts w:eastAsia="黑体"/>
          <w:spacing w:val="2"/>
          <w:szCs w:val="21"/>
        </w:rPr>
      </w:pPr>
      <w:r>
        <w:rPr>
          <w:szCs w:val="21"/>
        </w:rPr>
        <w:br w:type="page"/>
      </w:r>
    </w:p>
    <w:p w:rsidR="00E82A3F" w:rsidRPr="00C95879" w:rsidRDefault="00E82A3F" w:rsidP="00E82A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hanging="1267"/>
        <w:rPr>
          <w:rFonts w:ascii="Times New Roman"/>
          <w:szCs w:val="21"/>
        </w:rPr>
      </w:pPr>
      <w:r w:rsidRPr="00C95879">
        <w:rPr>
          <w:rFonts w:ascii="Times New Roman"/>
          <w:szCs w:val="21"/>
        </w:rPr>
        <w:lastRenderedPageBreak/>
        <w:tab/>
      </w:r>
      <w:r w:rsidRPr="00C95879">
        <w:rPr>
          <w:rFonts w:ascii="Times New Roman"/>
          <w:szCs w:val="21"/>
        </w:rPr>
        <w:tab/>
      </w:r>
      <w:r w:rsidRPr="00C95879">
        <w:rPr>
          <w:rFonts w:ascii="Times New Roman" w:hAnsi="黑体"/>
          <w:szCs w:val="21"/>
        </w:rPr>
        <w:t>编写下一次报告</w:t>
      </w:r>
    </w:p>
    <w:p w:rsidR="00E82A3F" w:rsidRPr="00C95879" w:rsidRDefault="00E82A3F" w:rsidP="00E82A3F">
      <w:pPr>
        <w:pStyle w:val="SingleTxt"/>
        <w:rPr>
          <w:szCs w:val="21"/>
        </w:rPr>
      </w:pPr>
      <w:r w:rsidRPr="00C95879">
        <w:rPr>
          <w:szCs w:val="21"/>
        </w:rPr>
        <w:t>59.</w:t>
      </w:r>
      <w:r w:rsidRPr="00C95879">
        <w:rPr>
          <w:szCs w:val="21"/>
        </w:rPr>
        <w:tab/>
      </w:r>
      <w:r w:rsidRPr="00C95879">
        <w:rPr>
          <w:rFonts w:eastAsia="黑体"/>
          <w:szCs w:val="21"/>
        </w:rPr>
        <w:t>委员会请</w:t>
      </w:r>
      <w:r w:rsidRPr="00C95879">
        <w:rPr>
          <w:rFonts w:eastAsia="黑体" w:hint="eastAsia"/>
          <w:szCs w:val="21"/>
        </w:rPr>
        <w:t>该</w:t>
      </w:r>
      <w:r w:rsidRPr="00C95879">
        <w:rPr>
          <w:rFonts w:eastAsia="黑体"/>
          <w:szCs w:val="21"/>
        </w:rPr>
        <w:t>缔约国于</w:t>
      </w:r>
      <w:r w:rsidRPr="00C95879">
        <w:rPr>
          <w:rFonts w:eastAsia="黑体"/>
          <w:szCs w:val="21"/>
        </w:rPr>
        <w:t>2021</w:t>
      </w:r>
      <w:r w:rsidRPr="00C95879">
        <w:rPr>
          <w:rFonts w:eastAsia="黑体"/>
          <w:szCs w:val="21"/>
        </w:rPr>
        <w:t>年</w:t>
      </w:r>
      <w:r w:rsidRPr="00C95879">
        <w:rPr>
          <w:rFonts w:eastAsia="黑体"/>
          <w:szCs w:val="21"/>
        </w:rPr>
        <w:t>7</w:t>
      </w:r>
      <w:r w:rsidRPr="00C95879">
        <w:rPr>
          <w:rFonts w:eastAsia="黑体"/>
          <w:szCs w:val="21"/>
        </w:rPr>
        <w:t>月提交其第八次定期报告。该报告应准时提交，如有延迟，则应涵盖截至提交之时的整个期间。</w:t>
      </w:r>
    </w:p>
    <w:p w:rsidR="00E82A3F" w:rsidRPr="00C95879" w:rsidRDefault="00E82A3F" w:rsidP="00E82A3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4" w:right="1264"/>
        <w:rPr>
          <w:rFonts w:eastAsia="黑体"/>
          <w:kern w:val="0"/>
          <w:szCs w:val="21"/>
          <w:lang w:val="en-GB"/>
        </w:rPr>
      </w:pPr>
      <w:r w:rsidRPr="00C95879">
        <w:rPr>
          <w:rFonts w:eastAsia="黑体"/>
          <w:szCs w:val="21"/>
        </w:rPr>
        <w:t>60.</w:t>
      </w:r>
      <w:r w:rsidRPr="00C95879">
        <w:rPr>
          <w:rFonts w:eastAsia="黑体"/>
          <w:szCs w:val="21"/>
        </w:rPr>
        <w:tab/>
      </w:r>
      <w:r w:rsidRPr="00C95879">
        <w:rPr>
          <w:rFonts w:eastAsia="黑体" w:hAnsi="黑体"/>
          <w:szCs w:val="21"/>
        </w:rPr>
        <w:t>委员会请</w:t>
      </w:r>
      <w:r w:rsidRPr="00C95879">
        <w:rPr>
          <w:rFonts w:eastAsia="黑体" w:hAnsi="黑体" w:hint="eastAsia"/>
          <w:szCs w:val="21"/>
        </w:rPr>
        <w:t>该</w:t>
      </w:r>
      <w:r w:rsidRPr="00C95879">
        <w:rPr>
          <w:rFonts w:eastAsia="黑体" w:hAnsi="黑体"/>
          <w:szCs w:val="21"/>
        </w:rPr>
        <w:t>缔约国遵守包括共同核心文件和条约专要文件准则在内的根据国际人权条约统一提交报告准则</w:t>
      </w:r>
      <w:r w:rsidRPr="00C95879">
        <w:rPr>
          <w:rFonts w:eastAsia="黑体" w:hAnsi="黑体"/>
          <w:szCs w:val="21"/>
        </w:rPr>
        <w:t>(</w:t>
      </w:r>
      <w:hyperlink r:id="rId38">
        <w:r w:rsidRPr="00C95879">
          <w:rPr>
            <w:rStyle w:val="af0"/>
            <w:rFonts w:eastAsia="黑体"/>
            <w:szCs w:val="21"/>
          </w:rPr>
          <w:t>HRI/GEN/2/Rev.6</w:t>
        </w:r>
      </w:hyperlink>
      <w:r w:rsidRPr="00C95879">
        <w:rPr>
          <w:rFonts w:eastAsia="黑体" w:hAnsi="黑体"/>
          <w:szCs w:val="21"/>
        </w:rPr>
        <w:t>，第一章</w:t>
      </w:r>
      <w:r w:rsidRPr="00C95879">
        <w:rPr>
          <w:rFonts w:eastAsia="黑体" w:hAnsi="黑体"/>
          <w:szCs w:val="21"/>
        </w:rPr>
        <w:t>)</w:t>
      </w:r>
      <w:r w:rsidRPr="00C95879">
        <w:rPr>
          <w:rFonts w:eastAsia="黑体" w:hAnsi="黑体"/>
          <w:szCs w:val="21"/>
        </w:rPr>
        <w:t>。</w:t>
      </w:r>
    </w:p>
    <w:p w:rsidR="00E82A3F" w:rsidRPr="00E82A3F" w:rsidRDefault="00E82A3F" w:rsidP="00E82A3F">
      <w:pPr>
        <w:pStyle w:val="SingleTxt"/>
        <w:spacing w:after="0" w:line="240" w:lineRule="auto"/>
        <w:rPr>
          <w:rFonts w:hint="eastAsia"/>
          <w:sz w:val="20"/>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E82A3F" w:rsidRPr="00E82A3F" w:rsidSect="00E82A3F">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10-12T12:09:00Z" w:initials="Start">
    <w:p w:rsidR="00621B19" w:rsidRDefault="00621B19">
      <w:pPr>
        <w:pStyle w:val="aa"/>
      </w:pPr>
      <w:r>
        <w:fldChar w:fldCharType="begin"/>
      </w:r>
      <w:r>
        <w:rPr>
          <w:rStyle w:val="ac"/>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c"/>
        </w:rPr>
        <w:instrText xml:space="preserve"> </w:instrText>
      </w:r>
      <w:r>
        <w:fldChar w:fldCharType="end"/>
      </w:r>
      <w:r>
        <w:rPr>
          <w:rStyle w:val="ac"/>
        </w:rPr>
        <w:annotationRef/>
      </w:r>
      <w:r>
        <w:t>&lt;&lt;ODS JOB NO&gt;&gt;N1722802C&lt;&lt;ODS JOB NO&gt;&gt;</w:t>
      </w:r>
    </w:p>
    <w:p w:rsidR="00621B19" w:rsidRDefault="00621B19">
      <w:pPr>
        <w:pStyle w:val="aa"/>
      </w:pPr>
      <w:r>
        <w:t>&lt;&lt;ODS DOC SYMBOL1&gt;&gt;CEDAW/C/THA/CO/6-7&lt;&lt;ODS DOC SYMBOL1&gt;&gt;</w:t>
      </w:r>
    </w:p>
    <w:p w:rsidR="00621B19" w:rsidRDefault="00621B19">
      <w:pPr>
        <w:pStyle w:val="aa"/>
      </w:pPr>
      <w:r>
        <w:t>&lt;&lt;ODS DOC SYMBOL2&gt;&gt;&lt;&lt;ODS DOC SYMBOL2&gt;&gt;</w:t>
      </w:r>
    </w:p>
  </w:comment>
  <w:comment w:id="1" w:author="作者" w:date="2017-10-12T12:13:00Z" w:initials="A">
    <w:p w:rsidR="00E82A3F" w:rsidRDefault="00E82A3F" w:rsidP="00E82A3F">
      <w:pPr>
        <w:pStyle w:val="aa"/>
      </w:pPr>
      <w:r>
        <w:fldChar w:fldCharType="begin"/>
      </w:r>
      <w:r>
        <w:rPr>
          <w:rStyle w:val="ac"/>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c"/>
        </w:rPr>
        <w:instrText xml:space="preserve"> </w:instrText>
      </w:r>
      <w:r>
        <w:fldChar w:fldCharType="end"/>
      </w:r>
      <w:r>
        <w:rPr>
          <w:rStyle w:val="ac"/>
        </w:rPr>
        <w:annotationRef/>
      </w:r>
    </w:p>
    <w:p w:rsidR="00E82A3F" w:rsidRDefault="00E82A3F" w:rsidP="00E82A3F">
      <w:pPr>
        <w:pStyle w:val="aa"/>
        <w:rPr>
          <w:b/>
          <w:color w:val="800000"/>
        </w:rPr>
      </w:pPr>
      <w:r>
        <w:rPr>
          <w:b/>
          <w:color w:val="800000"/>
        </w:rPr>
        <w:t xml:space="preserve">Error: </w:t>
      </w:r>
    </w:p>
    <w:bookmarkStart w:id="3" w:name="ErrorType3" w:displacedByCustomXml="next"/>
    <w:bookmarkEnd w:id="3" w:displacedByCustomXml="next"/>
    <w:sdt>
      <w:sdtPr>
        <w:rPr>
          <w:color w:val="000000"/>
        </w:rPr>
        <w:alias w:val="ErrorType3"/>
        <w:tag w:val="ErrT3"/>
        <w:id w:val="-337081242"/>
        <w:placeholder>
          <w:docPart w:val="2B74500FE6504675822AAB70A4B82910"/>
        </w:placeholder>
      </w:sdtPr>
      <w:sdtContent>
        <w:p w:rsidR="00E82A3F" w:rsidRDefault="00E82A3F" w:rsidP="00E82A3F">
          <w:pPr>
            <w:pStyle w:val="aa"/>
            <w:rPr>
              <w:color w:val="000000"/>
            </w:rPr>
          </w:pPr>
          <w:r>
            <w:rPr>
              <w:color w:val="000000"/>
            </w:rPr>
            <w:t>Poor readability</w:t>
          </w:r>
        </w:p>
      </w:sdtContent>
    </w:sdt>
    <w:p w:rsidR="00E82A3F" w:rsidRDefault="00E82A3F" w:rsidP="00E82A3F">
      <w:pPr>
        <w:pStyle w:val="aa"/>
        <w:rPr>
          <w:b/>
          <w:color w:val="800000"/>
        </w:rPr>
      </w:pPr>
      <w:r>
        <w:rPr>
          <w:b/>
          <w:color w:val="800000"/>
        </w:rPr>
        <w:t xml:space="preserve">Category: </w:t>
      </w:r>
    </w:p>
    <w:bookmarkStart w:id="4" w:name="ErrorCategory3" w:displacedByCustomXml="next"/>
    <w:bookmarkEnd w:id="4" w:displacedByCustomXml="next"/>
    <w:sdt>
      <w:sdtPr>
        <w:rPr>
          <w:color w:val="000000"/>
        </w:rPr>
        <w:alias w:val="ErrorCategory3"/>
        <w:tag w:val="ErrC3"/>
        <w:id w:val="2115864923"/>
        <w:placeholder>
          <w:docPart w:val="FB4772FEDD6F44C6A2AF9ED9F777B220"/>
        </w:placeholder>
        <w:dropDownList>
          <w:listItem w:displayText="Accuracy of Translation" w:value="Accuracy of Translation"/>
          <w:listItem w:displayText="Style and Readability" w:value="Style and Readability"/>
          <w:listItem w:displayText="Terminology" w:value="Terminology"/>
          <w:listItem w:displayText="Use of References" w:value="Use of References"/>
          <w:listItem w:displayText="Attention To Detail" w:value="Attention To Detail"/>
          <w:listItem w:displayText="Grammar" w:value="Grammar"/>
        </w:dropDownList>
      </w:sdtPr>
      <w:sdtContent>
        <w:p w:rsidR="00E82A3F" w:rsidRDefault="00E82A3F" w:rsidP="00E82A3F">
          <w:pPr>
            <w:pStyle w:val="aa"/>
            <w:rPr>
              <w:color w:val="000000"/>
            </w:rPr>
          </w:pPr>
          <w:r>
            <w:rPr>
              <w:color w:val="000000"/>
            </w:rPr>
            <w:t>Style and Readability</w:t>
          </w:r>
        </w:p>
      </w:sdtContent>
    </w:sdt>
    <w:p w:rsidR="00E82A3F" w:rsidRDefault="00E82A3F" w:rsidP="00E82A3F">
      <w:pPr>
        <w:pStyle w:val="aa"/>
        <w:rPr>
          <w:b/>
          <w:color w:val="800000"/>
        </w:rPr>
      </w:pPr>
      <w:r>
        <w:rPr>
          <w:b/>
          <w:color w:val="800000"/>
        </w:rPr>
        <w:t xml:space="preserve">Severity: </w:t>
      </w:r>
    </w:p>
    <w:bookmarkStart w:id="5" w:name="Severity3" w:displacedByCustomXml="next"/>
    <w:bookmarkEnd w:id="5" w:displacedByCustomXml="next"/>
    <w:sdt>
      <w:sdtPr>
        <w:rPr>
          <w:color w:val="000000"/>
        </w:rPr>
        <w:alias w:val="Severity3"/>
        <w:tag w:val="Sev3"/>
        <w:id w:val="-53850278"/>
        <w:placeholder>
          <w:docPart w:val="FB4772FEDD6F44C6A2AF9ED9F777B220"/>
        </w:placeholder>
        <w:dropDownList>
          <w:listItem w:displayText="Critical" w:value="Critical"/>
          <w:listItem w:displayText="Major" w:value="Major"/>
          <w:listItem w:displayText="Minor" w:value="Minor"/>
          <w:listItem w:displayText="Suggested Change" w:value="Suggested Change"/>
        </w:dropDownList>
      </w:sdtPr>
      <w:sdtContent>
        <w:p w:rsidR="00E82A3F" w:rsidRPr="00525401" w:rsidRDefault="00E82A3F" w:rsidP="00E82A3F">
          <w:pPr>
            <w:pStyle w:val="aa"/>
            <w:rPr>
              <w:color w:val="000000"/>
            </w:rPr>
          </w:pPr>
          <w:r>
            <w:rPr>
              <w:color w:val="000000"/>
            </w:rPr>
            <w:t>Minor</w:t>
          </w:r>
        </w:p>
      </w:sdtContent>
    </w:sdt>
  </w:comment>
  <w:comment w:id="2" w:author="作者" w:date="2017-10-12T12:13:00Z" w:initials="A">
    <w:p w:rsidR="00E82A3F" w:rsidRDefault="00E82A3F" w:rsidP="00E82A3F">
      <w:pPr>
        <w:pStyle w:val="aa"/>
      </w:pPr>
      <w:r>
        <w:fldChar w:fldCharType="begin"/>
      </w:r>
      <w:r>
        <w:rPr>
          <w:rStyle w:val="ac"/>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c"/>
        </w:rPr>
        <w:instrText xml:space="preserve"> </w:instrText>
      </w:r>
      <w:r>
        <w:fldChar w:fldCharType="end"/>
      </w:r>
      <w:r>
        <w:rPr>
          <w:rStyle w:val="ac"/>
        </w:rPr>
        <w:annotationRef/>
      </w:r>
    </w:p>
    <w:p w:rsidR="00E82A3F" w:rsidRDefault="00E82A3F" w:rsidP="00E82A3F">
      <w:pPr>
        <w:pStyle w:val="aa"/>
        <w:rPr>
          <w:b/>
          <w:color w:val="800000"/>
        </w:rPr>
      </w:pPr>
      <w:r>
        <w:rPr>
          <w:b/>
          <w:color w:val="800000"/>
        </w:rPr>
        <w:t xml:space="preserve">Error: </w:t>
      </w:r>
    </w:p>
    <w:sdt>
      <w:sdtPr>
        <w:rPr>
          <w:color w:val="000000"/>
        </w:rPr>
        <w:alias w:val="ErrorType3"/>
        <w:tag w:val="ErrT3"/>
        <w:id w:val="61916598"/>
        <w:placeholder>
          <w:docPart w:val="2B74500FE6504675822AAB70A4B82910"/>
        </w:placeholder>
      </w:sdtPr>
      <w:sdtContent>
        <w:p w:rsidR="00E82A3F" w:rsidRDefault="00E82A3F" w:rsidP="00E82A3F">
          <w:pPr>
            <w:pStyle w:val="aa"/>
            <w:rPr>
              <w:color w:val="000000"/>
            </w:rPr>
          </w:pPr>
          <w:r>
            <w:rPr>
              <w:color w:val="000000"/>
            </w:rPr>
            <w:t>Poor readability</w:t>
          </w:r>
        </w:p>
      </w:sdtContent>
    </w:sdt>
    <w:p w:rsidR="00E82A3F" w:rsidRDefault="00E82A3F" w:rsidP="00E82A3F">
      <w:pPr>
        <w:pStyle w:val="aa"/>
        <w:rPr>
          <w:b/>
          <w:color w:val="800000"/>
        </w:rPr>
      </w:pPr>
      <w:r>
        <w:rPr>
          <w:b/>
          <w:color w:val="800000"/>
        </w:rPr>
        <w:t xml:space="preserve">Category: </w:t>
      </w:r>
    </w:p>
    <w:sdt>
      <w:sdtPr>
        <w:rPr>
          <w:color w:val="000000"/>
        </w:rPr>
        <w:alias w:val="ErrorCategory3"/>
        <w:tag w:val="ErrC3"/>
        <w:id w:val="-502745268"/>
        <w:placeholder>
          <w:docPart w:val="FB4772FEDD6F44C6A2AF9ED9F777B220"/>
        </w:placeholder>
        <w:dropDownList>
          <w:listItem w:displayText="Accuracy of Translation" w:value="Accuracy of Translation"/>
          <w:listItem w:displayText="Style and Readability" w:value="Style and Readability"/>
          <w:listItem w:displayText="Terminology" w:value="Terminology"/>
          <w:listItem w:displayText="Use of References" w:value="Use of References"/>
          <w:listItem w:displayText="Attention To Detail" w:value="Attention To Detail"/>
          <w:listItem w:displayText="Grammar" w:value="Grammar"/>
        </w:dropDownList>
      </w:sdtPr>
      <w:sdtContent>
        <w:p w:rsidR="00E82A3F" w:rsidRDefault="00E82A3F" w:rsidP="00E82A3F">
          <w:pPr>
            <w:pStyle w:val="aa"/>
            <w:rPr>
              <w:color w:val="000000"/>
            </w:rPr>
          </w:pPr>
          <w:r>
            <w:rPr>
              <w:color w:val="000000"/>
            </w:rPr>
            <w:t>Style and Readability</w:t>
          </w:r>
        </w:p>
      </w:sdtContent>
    </w:sdt>
    <w:p w:rsidR="00E82A3F" w:rsidRDefault="00E82A3F" w:rsidP="00E82A3F">
      <w:pPr>
        <w:pStyle w:val="aa"/>
        <w:rPr>
          <w:b/>
          <w:color w:val="800000"/>
        </w:rPr>
      </w:pPr>
      <w:r>
        <w:rPr>
          <w:b/>
          <w:color w:val="800000"/>
        </w:rPr>
        <w:t xml:space="preserve">Severity: </w:t>
      </w:r>
    </w:p>
    <w:sdt>
      <w:sdtPr>
        <w:rPr>
          <w:color w:val="000000"/>
        </w:rPr>
        <w:alias w:val="Severity3"/>
        <w:tag w:val="Sev3"/>
        <w:id w:val="469335631"/>
        <w:placeholder>
          <w:docPart w:val="FB4772FEDD6F44C6A2AF9ED9F777B220"/>
        </w:placeholder>
        <w:dropDownList>
          <w:listItem w:displayText="Critical" w:value="Critical"/>
          <w:listItem w:displayText="Major" w:value="Major"/>
          <w:listItem w:displayText="Minor" w:value="Minor"/>
          <w:listItem w:displayText="Suggested Change" w:value="Suggested Change"/>
        </w:dropDownList>
      </w:sdtPr>
      <w:sdtContent>
        <w:p w:rsidR="00E82A3F" w:rsidRPr="00C84D1A" w:rsidRDefault="00E82A3F" w:rsidP="00E82A3F">
          <w:pPr>
            <w:pStyle w:val="aa"/>
            <w:rPr>
              <w:color w:val="000000"/>
            </w:rPr>
          </w:pPr>
          <w:r>
            <w:rPr>
              <w:color w:val="000000"/>
            </w:rPr>
            <w:t>Minor</w:t>
          </w:r>
        </w:p>
      </w:sdtContent>
    </w:sdt>
  </w:comment>
  <w:comment w:id="6" w:author="作者" w:date="2017-10-12T12:13:00Z" w:initials="A">
    <w:p w:rsidR="00E82A3F" w:rsidRDefault="00E82A3F" w:rsidP="00E82A3F">
      <w:pPr>
        <w:pStyle w:val="aa"/>
      </w:pPr>
      <w:r>
        <w:fldChar w:fldCharType="begin"/>
      </w:r>
      <w:r>
        <w:rPr>
          <w:rStyle w:val="ac"/>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c"/>
        </w:rPr>
        <w:instrText xml:space="preserve"> </w:instrText>
      </w:r>
      <w:r>
        <w:fldChar w:fldCharType="end"/>
      </w:r>
      <w:r>
        <w:rPr>
          <w:rStyle w:val="ac"/>
        </w:rPr>
        <w:annotationRef/>
      </w:r>
    </w:p>
    <w:p w:rsidR="00E82A3F" w:rsidRDefault="00E82A3F" w:rsidP="00E82A3F">
      <w:pPr>
        <w:pStyle w:val="aa"/>
        <w:rPr>
          <w:b/>
          <w:color w:val="800000"/>
        </w:rPr>
      </w:pPr>
      <w:r>
        <w:rPr>
          <w:b/>
          <w:color w:val="800000"/>
        </w:rPr>
        <w:t xml:space="preserve">Error: </w:t>
      </w:r>
    </w:p>
    <w:bookmarkStart w:id="7" w:name="ErrorType4" w:displacedByCustomXml="next"/>
    <w:bookmarkEnd w:id="7" w:displacedByCustomXml="next"/>
    <w:sdt>
      <w:sdtPr>
        <w:rPr>
          <w:color w:val="000000"/>
        </w:rPr>
        <w:alias w:val="ErrorType4"/>
        <w:tag w:val="ErrT4"/>
        <w:id w:val="1523436268"/>
        <w:placeholder>
          <w:docPart w:val="2B74500FE6504675822AAB70A4B82910"/>
        </w:placeholder>
      </w:sdtPr>
      <w:sdtContent>
        <w:p w:rsidR="00E82A3F" w:rsidRDefault="00E82A3F" w:rsidP="00E82A3F">
          <w:pPr>
            <w:pStyle w:val="aa"/>
            <w:rPr>
              <w:color w:val="000000"/>
            </w:rPr>
          </w:pPr>
          <w:r>
            <w:rPr>
              <w:color w:val="000000"/>
            </w:rPr>
            <w:t>Omission of details</w:t>
          </w:r>
        </w:p>
      </w:sdtContent>
    </w:sdt>
    <w:p w:rsidR="00E82A3F" w:rsidRDefault="00E82A3F" w:rsidP="00E82A3F">
      <w:pPr>
        <w:pStyle w:val="aa"/>
        <w:rPr>
          <w:b/>
          <w:color w:val="800000"/>
        </w:rPr>
      </w:pPr>
      <w:r>
        <w:rPr>
          <w:b/>
          <w:color w:val="800000"/>
        </w:rPr>
        <w:t xml:space="preserve">Category: </w:t>
      </w:r>
    </w:p>
    <w:bookmarkStart w:id="8" w:name="ErrorCategory4" w:displacedByCustomXml="next"/>
    <w:bookmarkEnd w:id="8" w:displacedByCustomXml="next"/>
    <w:sdt>
      <w:sdtPr>
        <w:rPr>
          <w:color w:val="000000"/>
        </w:rPr>
        <w:alias w:val="ErrorCategory4"/>
        <w:tag w:val="ErrC4"/>
        <w:id w:val="3174887"/>
        <w:placeholder>
          <w:docPart w:val="FB4772FEDD6F44C6A2AF9ED9F777B220"/>
        </w:placeholder>
        <w:dropDownList>
          <w:listItem w:displayText="Accuracy of Translation" w:value="Accuracy of Translation"/>
          <w:listItem w:displayText="Style and Readability" w:value="Style and Readability"/>
          <w:listItem w:displayText="Terminology" w:value="Terminology"/>
          <w:listItem w:displayText="Use of References" w:value="Use of References"/>
          <w:listItem w:displayText="Attention To Detail" w:value="Attention To Detail"/>
          <w:listItem w:displayText="Grammar" w:value="Grammar"/>
        </w:dropDownList>
      </w:sdtPr>
      <w:sdtContent>
        <w:p w:rsidR="00E82A3F" w:rsidRDefault="00E82A3F" w:rsidP="00E82A3F">
          <w:pPr>
            <w:pStyle w:val="aa"/>
            <w:rPr>
              <w:color w:val="000000"/>
            </w:rPr>
          </w:pPr>
          <w:r>
            <w:rPr>
              <w:color w:val="000000"/>
            </w:rPr>
            <w:t>Attention To Detail</w:t>
          </w:r>
        </w:p>
      </w:sdtContent>
    </w:sdt>
    <w:p w:rsidR="00E82A3F" w:rsidRDefault="00E82A3F" w:rsidP="00E82A3F">
      <w:pPr>
        <w:pStyle w:val="aa"/>
        <w:rPr>
          <w:b/>
          <w:color w:val="800000"/>
        </w:rPr>
      </w:pPr>
      <w:r>
        <w:rPr>
          <w:b/>
          <w:color w:val="800000"/>
        </w:rPr>
        <w:t xml:space="preserve">Severity: </w:t>
      </w:r>
    </w:p>
    <w:bookmarkStart w:id="9" w:name="Severity4" w:displacedByCustomXml="next"/>
    <w:bookmarkEnd w:id="9" w:displacedByCustomXml="next"/>
    <w:sdt>
      <w:sdtPr>
        <w:rPr>
          <w:color w:val="000000"/>
        </w:rPr>
        <w:alias w:val="Severity4"/>
        <w:tag w:val="Sev4"/>
        <w:id w:val="86275277"/>
        <w:placeholder>
          <w:docPart w:val="FB4772FEDD6F44C6A2AF9ED9F777B220"/>
        </w:placeholder>
        <w:dropDownList>
          <w:listItem w:displayText="Critical" w:value="Critical"/>
          <w:listItem w:displayText="Major" w:value="Major"/>
          <w:listItem w:displayText="Minor" w:value="Minor"/>
          <w:listItem w:displayText="Suggested Change" w:value="Suggested Change"/>
        </w:dropDownList>
      </w:sdtPr>
      <w:sdtContent>
        <w:p w:rsidR="00E82A3F" w:rsidRPr="00C84D1A" w:rsidRDefault="00E82A3F" w:rsidP="00E82A3F">
          <w:pPr>
            <w:pStyle w:val="aa"/>
            <w:rPr>
              <w:color w:val="000000"/>
            </w:rPr>
          </w:pPr>
          <w:r>
            <w:rPr>
              <w:color w:val="000000"/>
            </w:rPr>
            <w:t>Minor</w:t>
          </w:r>
        </w:p>
      </w:sdtContent>
    </w:sdt>
  </w:comment>
  <w:comment w:id="11" w:author="作者" w:date="2017-10-12T12:13:00Z" w:initials="A">
    <w:p w:rsidR="00E82A3F" w:rsidRDefault="00E82A3F" w:rsidP="00E82A3F">
      <w:pPr>
        <w:pStyle w:val="aa"/>
      </w:pPr>
      <w:r>
        <w:fldChar w:fldCharType="begin"/>
      </w:r>
      <w:r>
        <w:rPr>
          <w:rStyle w:val="ac"/>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c"/>
        </w:rPr>
        <w:instrText xml:space="preserve"> </w:instrText>
      </w:r>
      <w:r>
        <w:fldChar w:fldCharType="end"/>
      </w:r>
      <w:r>
        <w:rPr>
          <w:rStyle w:val="ac"/>
        </w:rPr>
        <w:annotationRef/>
      </w:r>
    </w:p>
    <w:p w:rsidR="00E82A3F" w:rsidRDefault="00E82A3F" w:rsidP="00E82A3F">
      <w:pPr>
        <w:pStyle w:val="aa"/>
        <w:rPr>
          <w:b/>
          <w:color w:val="800000"/>
        </w:rPr>
      </w:pPr>
      <w:r>
        <w:rPr>
          <w:b/>
          <w:color w:val="800000"/>
        </w:rPr>
        <w:t xml:space="preserve">Error: </w:t>
      </w:r>
    </w:p>
    <w:sdt>
      <w:sdtPr>
        <w:rPr>
          <w:color w:val="000000"/>
        </w:rPr>
        <w:alias w:val="ErrorType4"/>
        <w:tag w:val="ErrT4"/>
        <w:id w:val="-734314076"/>
        <w:placeholder>
          <w:docPart w:val="2B74500FE6504675822AAB70A4B82910"/>
        </w:placeholder>
      </w:sdtPr>
      <w:sdtContent>
        <w:p w:rsidR="00E82A3F" w:rsidRDefault="00E82A3F" w:rsidP="00E82A3F">
          <w:pPr>
            <w:pStyle w:val="aa"/>
            <w:rPr>
              <w:color w:val="000000"/>
            </w:rPr>
          </w:pPr>
          <w:r>
            <w:rPr>
              <w:color w:val="000000"/>
            </w:rPr>
            <w:t>Mismatched collocation</w:t>
          </w:r>
        </w:p>
      </w:sdtContent>
    </w:sdt>
    <w:p w:rsidR="00E82A3F" w:rsidRDefault="00E82A3F" w:rsidP="00E82A3F">
      <w:pPr>
        <w:pStyle w:val="aa"/>
        <w:rPr>
          <w:b/>
          <w:color w:val="800000"/>
        </w:rPr>
      </w:pPr>
      <w:r>
        <w:rPr>
          <w:b/>
          <w:color w:val="800000"/>
        </w:rPr>
        <w:t xml:space="preserve">Category: </w:t>
      </w:r>
    </w:p>
    <w:sdt>
      <w:sdtPr>
        <w:rPr>
          <w:color w:val="000000"/>
        </w:rPr>
        <w:alias w:val="ErrorCategory4"/>
        <w:tag w:val="ErrC4"/>
        <w:id w:val="2098820629"/>
        <w:placeholder>
          <w:docPart w:val="FB4772FEDD6F44C6A2AF9ED9F777B220"/>
        </w:placeholder>
        <w:dropDownList>
          <w:listItem w:displayText="Accuracy of Translation" w:value="Accuracy of Translation"/>
          <w:listItem w:displayText="Style and Readability" w:value="Style and Readability"/>
          <w:listItem w:displayText="Terminology" w:value="Terminology"/>
          <w:listItem w:displayText="Use of References" w:value="Use of References"/>
          <w:listItem w:displayText="Attention To Detail" w:value="Attention To Detail"/>
          <w:listItem w:displayText="Grammar" w:value="Grammar"/>
        </w:dropDownList>
      </w:sdtPr>
      <w:sdtContent>
        <w:p w:rsidR="00E82A3F" w:rsidRDefault="00E82A3F" w:rsidP="00E82A3F">
          <w:pPr>
            <w:pStyle w:val="aa"/>
            <w:rPr>
              <w:color w:val="000000"/>
            </w:rPr>
          </w:pPr>
          <w:r>
            <w:rPr>
              <w:color w:val="000000"/>
            </w:rPr>
            <w:t>Accuracy of Translation</w:t>
          </w:r>
        </w:p>
      </w:sdtContent>
    </w:sdt>
    <w:p w:rsidR="00E82A3F" w:rsidRDefault="00E82A3F" w:rsidP="00E82A3F">
      <w:pPr>
        <w:pStyle w:val="aa"/>
        <w:rPr>
          <w:b/>
          <w:color w:val="800000"/>
        </w:rPr>
      </w:pPr>
      <w:r>
        <w:rPr>
          <w:b/>
          <w:color w:val="800000"/>
        </w:rPr>
        <w:t xml:space="preserve">Severity: </w:t>
      </w:r>
    </w:p>
    <w:sdt>
      <w:sdtPr>
        <w:rPr>
          <w:color w:val="000000"/>
        </w:rPr>
        <w:alias w:val="Severity4"/>
        <w:tag w:val="Sev4"/>
        <w:id w:val="-537671395"/>
        <w:placeholder>
          <w:docPart w:val="FB4772FEDD6F44C6A2AF9ED9F777B220"/>
        </w:placeholder>
        <w:dropDownList>
          <w:listItem w:displayText="Critical" w:value="Critical"/>
          <w:listItem w:displayText="Major" w:value="Major"/>
          <w:listItem w:displayText="Minor" w:value="Minor"/>
          <w:listItem w:displayText="Suggested Change" w:value="Suggested Change"/>
        </w:dropDownList>
      </w:sdtPr>
      <w:sdtContent>
        <w:p w:rsidR="00E82A3F" w:rsidRPr="00166B77" w:rsidRDefault="00E82A3F" w:rsidP="00E82A3F">
          <w:pPr>
            <w:pStyle w:val="aa"/>
            <w:rPr>
              <w:color w:val="000000"/>
            </w:rPr>
          </w:pPr>
          <w:r>
            <w:rPr>
              <w:color w:val="000000"/>
            </w:rPr>
            <w:t>Minor</w:t>
          </w:r>
        </w:p>
      </w:sdtContent>
    </w:sdt>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754" w:rsidRDefault="00CC4754">
      <w:r>
        <w:separator/>
      </w:r>
    </w:p>
  </w:endnote>
  <w:endnote w:type="continuationSeparator" w:id="0">
    <w:p w:rsidR="00CC4754" w:rsidRDefault="00CC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21B19" w:rsidTr="00621B19">
      <w:tblPrEx>
        <w:tblCellMar>
          <w:top w:w="0" w:type="dxa"/>
          <w:bottom w:w="0" w:type="dxa"/>
        </w:tblCellMar>
      </w:tblPrEx>
      <w:tc>
        <w:tcPr>
          <w:tcW w:w="5028" w:type="dxa"/>
          <w:shd w:val="clear" w:color="auto" w:fill="auto"/>
        </w:tcPr>
        <w:p w:rsidR="00621B19" w:rsidRPr="00621B19" w:rsidRDefault="00621B19" w:rsidP="00621B19">
          <w:pPr>
            <w:pStyle w:val="af"/>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17-11291 (C)</w:t>
          </w:r>
          <w:r>
            <w:rPr>
              <w:b w:val="0"/>
              <w:w w:val="103"/>
              <w:sz w:val="14"/>
            </w:rPr>
            <w:fldChar w:fldCharType="end"/>
          </w:r>
        </w:p>
      </w:tc>
      <w:tc>
        <w:tcPr>
          <w:tcW w:w="5028" w:type="dxa"/>
          <w:shd w:val="clear" w:color="auto" w:fill="auto"/>
        </w:tcPr>
        <w:p w:rsidR="00621B19" w:rsidRPr="00621B19" w:rsidRDefault="00621B19" w:rsidP="00621B19">
          <w:pPr>
            <w:pStyle w:val="af"/>
            <w:jc w:val="left"/>
            <w:rPr>
              <w:w w:val="103"/>
            </w:rPr>
          </w:pPr>
          <w:r>
            <w:rPr>
              <w:w w:val="103"/>
            </w:rPr>
            <w:fldChar w:fldCharType="begin"/>
          </w:r>
          <w:r>
            <w:rPr>
              <w:w w:val="103"/>
            </w:rPr>
            <w:instrText xml:space="preserve"> PAGE  \* Arabic  \* MERGEFORMAT </w:instrText>
          </w:r>
          <w:r>
            <w:rPr>
              <w:w w:val="103"/>
            </w:rPr>
            <w:fldChar w:fldCharType="separate"/>
          </w:r>
          <w:r w:rsidR="004F1EAE">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F1EAE">
            <w:rPr>
              <w:w w:val="103"/>
            </w:rPr>
            <w:t>14</w:t>
          </w:r>
          <w:r>
            <w:rPr>
              <w:w w:val="103"/>
            </w:rPr>
            <w:fldChar w:fldCharType="end"/>
          </w:r>
        </w:p>
      </w:tc>
    </w:tr>
  </w:tbl>
  <w:p w:rsidR="00621B19" w:rsidRPr="00621B19" w:rsidRDefault="00621B19" w:rsidP="00621B1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21B19" w:rsidTr="00621B19">
      <w:tblPrEx>
        <w:tblCellMar>
          <w:top w:w="0" w:type="dxa"/>
          <w:bottom w:w="0" w:type="dxa"/>
        </w:tblCellMar>
      </w:tblPrEx>
      <w:tc>
        <w:tcPr>
          <w:tcW w:w="5028" w:type="dxa"/>
          <w:shd w:val="clear" w:color="auto" w:fill="auto"/>
        </w:tcPr>
        <w:p w:rsidR="00621B19" w:rsidRPr="00621B19" w:rsidRDefault="00621B19" w:rsidP="00621B19">
          <w:pPr>
            <w:pStyle w:val="af"/>
            <w:jc w:val="right"/>
          </w:pPr>
          <w:r>
            <w:fldChar w:fldCharType="begin"/>
          </w:r>
          <w:r>
            <w:instrText xml:space="preserve"> PAGE  \* Arabic  \* MERGEFORMAT </w:instrText>
          </w:r>
          <w:r>
            <w:fldChar w:fldCharType="separate"/>
          </w:r>
          <w:r w:rsidR="004F1EAE">
            <w:t>5</w:t>
          </w:r>
          <w:r>
            <w:fldChar w:fldCharType="end"/>
          </w:r>
          <w:r>
            <w:t>/</w:t>
          </w:r>
          <w:fldSimple w:instr=" NUMPAGES  \* Arabic  \* MERGEFORMAT ">
            <w:r w:rsidR="004F1EAE">
              <w:t>14</w:t>
            </w:r>
          </w:fldSimple>
        </w:p>
      </w:tc>
      <w:tc>
        <w:tcPr>
          <w:tcW w:w="5028" w:type="dxa"/>
          <w:shd w:val="clear" w:color="auto" w:fill="auto"/>
        </w:tcPr>
        <w:p w:rsidR="00621B19" w:rsidRPr="00621B19" w:rsidRDefault="00621B19" w:rsidP="00621B19">
          <w:pPr>
            <w:pStyle w:val="af"/>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17-11291 (C)</w:t>
          </w:r>
          <w:r>
            <w:rPr>
              <w:b w:val="0"/>
              <w:w w:val="103"/>
              <w:sz w:val="14"/>
            </w:rPr>
            <w:fldChar w:fldCharType="end"/>
          </w:r>
        </w:p>
      </w:tc>
    </w:tr>
  </w:tbl>
  <w:p w:rsidR="00621B19" w:rsidRPr="00621B19" w:rsidRDefault="00621B19" w:rsidP="00621B1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621B19" w:rsidTr="00621B19">
      <w:tblPrEx>
        <w:tblCellMar>
          <w:top w:w="0" w:type="dxa"/>
          <w:bottom w:w="0" w:type="dxa"/>
        </w:tblCellMar>
      </w:tblPrEx>
      <w:tc>
        <w:tcPr>
          <w:tcW w:w="3744" w:type="dxa"/>
        </w:tcPr>
        <w:p w:rsidR="00621B19" w:rsidRDefault="00E82A3F" w:rsidP="00621B19">
          <w:pPr>
            <w:pStyle w:val="Release"/>
          </w:pPr>
          <w:r w:rsidRPr="00E82A3F">
            <w:t>17-11291</w:t>
          </w:r>
          <w:r>
            <w:rPr>
              <w:rFonts w:hint="eastAsia"/>
            </w:rPr>
            <w:t xml:space="preserve"> </w:t>
          </w:r>
          <w:r>
            <w:t>X</w:t>
          </w:r>
          <w:r w:rsidRPr="00E82A3F">
            <w:t xml:space="preserve"> (C)</w:t>
          </w:r>
          <w:r w:rsidR="00621B19">
            <w:rPr>
              <w:noProof/>
            </w:rPr>
            <w:drawing>
              <wp:anchor distT="0" distB="0" distL="114300" distR="114300" simplePos="0" relativeHeight="251658240" behindDoc="0" locked="0" layoutInCell="1" allowOverlap="1" wp14:anchorId="79B0A3DB" wp14:editId="088AF62F">
                <wp:simplePos x="0" y="0"/>
                <wp:positionH relativeFrom="column">
                  <wp:posOffset>5526404</wp:posOffset>
                </wp:positionH>
                <wp:positionV relativeFrom="paragraph">
                  <wp:posOffset>-351156</wp:posOffset>
                </wp:positionV>
                <wp:extent cx="694690" cy="694690"/>
                <wp:effectExtent l="0" t="0" r="0" b="0"/>
                <wp:wrapNone/>
                <wp:docPr id="3" name="图片 3" descr="https://undocs.org/m2/QRCode2.ashx?DS=CEDAW/C/THA/CO/6-7&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THA/CO/6-7&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621B19">
            <w:t xml:space="preserve">    </w:t>
          </w:r>
          <w:r>
            <w:rPr>
              <w:rFonts w:hint="eastAsia"/>
            </w:rPr>
            <w:t>05</w:t>
          </w:r>
          <w:r w:rsidR="00621B19">
            <w:t>1017    121017</w:t>
          </w:r>
        </w:p>
        <w:p w:rsidR="00621B19" w:rsidRPr="00621B19" w:rsidRDefault="00621B19" w:rsidP="00621B19">
          <w:pPr>
            <w:spacing w:before="80" w:line="210" w:lineRule="exact"/>
            <w:rPr>
              <w:rFonts w:ascii="Barcode 3 of 9 by request" w:hAnsi="Barcode 3 of 9 by request"/>
              <w:sz w:val="24"/>
            </w:rPr>
          </w:pPr>
          <w:r>
            <w:rPr>
              <w:rFonts w:ascii="Barcode 3 of 9 by request" w:hAnsi="Barcode 3 of 9 by request"/>
              <w:sz w:val="24"/>
            </w:rPr>
            <w:t>*1711291*</w:t>
          </w:r>
        </w:p>
      </w:tc>
      <w:tc>
        <w:tcPr>
          <w:tcW w:w="5028" w:type="dxa"/>
        </w:tcPr>
        <w:p w:rsidR="00621B19" w:rsidRDefault="00621B19" w:rsidP="00621B19">
          <w:pPr>
            <w:pStyle w:val="af"/>
            <w:jc w:val="right"/>
            <w:rPr>
              <w:b w:val="0"/>
              <w:sz w:val="21"/>
            </w:rPr>
          </w:pPr>
          <w:r>
            <w:rPr>
              <w:b w:val="0"/>
              <w:sz w:val="21"/>
            </w:rPr>
            <w:drawing>
              <wp:inline distT="0" distB="0" distL="0" distR="0" wp14:anchorId="561312A9" wp14:editId="34BFAFF7">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621B19" w:rsidRPr="00621B19" w:rsidRDefault="00621B19" w:rsidP="00621B19">
    <w:pPr>
      <w:pStyle w:val="af"/>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754" w:rsidRPr="00E82A3F" w:rsidRDefault="00E82A3F" w:rsidP="00E82A3F">
      <w:pPr>
        <w:pStyle w:val="af"/>
        <w:spacing w:after="80"/>
        <w:ind w:left="792"/>
        <w:rPr>
          <w:sz w:val="16"/>
        </w:rPr>
      </w:pPr>
      <w:r w:rsidRPr="00E82A3F">
        <w:rPr>
          <w:sz w:val="16"/>
        </w:rPr>
        <w:t>__________________</w:t>
      </w:r>
    </w:p>
  </w:footnote>
  <w:footnote w:type="continuationSeparator" w:id="0">
    <w:p w:rsidR="00CC4754" w:rsidRPr="00E82A3F" w:rsidRDefault="00E82A3F" w:rsidP="00E82A3F">
      <w:pPr>
        <w:pStyle w:val="af"/>
        <w:spacing w:after="80"/>
        <w:ind w:left="792"/>
        <w:rPr>
          <w:sz w:val="16"/>
        </w:rPr>
      </w:pPr>
      <w:r w:rsidRPr="00E82A3F">
        <w:rPr>
          <w:sz w:val="16"/>
        </w:rPr>
        <w:t>__________________</w:t>
      </w:r>
    </w:p>
  </w:footnote>
  <w:footnote w:id="1">
    <w:p w:rsidR="00E82A3F" w:rsidRPr="00110237" w:rsidRDefault="00E82A3F" w:rsidP="00E82A3F">
      <w:pPr>
        <w:pStyle w:val="a8"/>
        <w:tabs>
          <w:tab w:val="clear" w:pos="418"/>
          <w:tab w:val="right" w:pos="1195"/>
          <w:tab w:val="left" w:pos="1264"/>
          <w:tab w:val="left" w:pos="1695"/>
          <w:tab w:val="left" w:pos="2126"/>
          <w:tab w:val="left" w:pos="2557"/>
        </w:tabs>
        <w:ind w:left="1264" w:right="1264" w:hanging="432"/>
        <w:rPr>
          <w:rFonts w:eastAsiaTheme="minorEastAsia"/>
          <w:lang w:val="fr-CH"/>
        </w:rPr>
      </w:pPr>
      <w:r w:rsidRPr="00110237">
        <w:tab/>
      </w:r>
      <w:r w:rsidRPr="00110237">
        <w:rPr>
          <w:rStyle w:val="a6"/>
          <w:w w:val="100"/>
          <w:kern w:val="0"/>
          <w:szCs w:val="18"/>
        </w:rPr>
        <w:t>*</w:t>
      </w:r>
      <w:r w:rsidRPr="00110237">
        <w:rPr>
          <w:rFonts w:hint="eastAsia"/>
        </w:rPr>
        <w:tab/>
      </w:r>
      <w:r w:rsidRPr="00110237">
        <w:rPr>
          <w:rFonts w:hint="eastAsia"/>
        </w:rPr>
        <w:t>委员会第六十七届会议</w:t>
      </w:r>
      <w:r>
        <w:rPr>
          <w:rFonts w:hint="eastAsia"/>
        </w:rPr>
        <w:t>(</w:t>
      </w:r>
      <w:r w:rsidRPr="00110237">
        <w:rPr>
          <w:rFonts w:hint="eastAsia"/>
        </w:rPr>
        <w:t>2017</w:t>
      </w:r>
      <w:r w:rsidRPr="00110237">
        <w:rPr>
          <w:rFonts w:hint="eastAsia"/>
        </w:rPr>
        <w:t>年</w:t>
      </w:r>
      <w:r w:rsidRPr="00110237">
        <w:rPr>
          <w:rFonts w:hint="eastAsia"/>
        </w:rPr>
        <w:t>7</w:t>
      </w:r>
      <w:r w:rsidRPr="00110237">
        <w:rPr>
          <w:rFonts w:hint="eastAsia"/>
        </w:rPr>
        <w:t>月</w:t>
      </w:r>
      <w:r w:rsidRPr="00110237">
        <w:rPr>
          <w:rFonts w:hint="eastAsia"/>
        </w:rPr>
        <w:t>3</w:t>
      </w:r>
      <w:r w:rsidRPr="00110237">
        <w:rPr>
          <w:rFonts w:hint="eastAsia"/>
        </w:rPr>
        <w:t>日至</w:t>
      </w:r>
      <w:r w:rsidRPr="00110237">
        <w:rPr>
          <w:rFonts w:hint="eastAsia"/>
        </w:rPr>
        <w:t>21</w:t>
      </w:r>
      <w:r w:rsidRPr="00110237">
        <w:rPr>
          <w:rFonts w:hint="eastAsia"/>
        </w:rPr>
        <w:t>日</w:t>
      </w:r>
      <w:r>
        <w:rPr>
          <w:rFonts w:hint="eastAsia"/>
        </w:rPr>
        <w:t>)</w:t>
      </w:r>
      <w:r w:rsidRPr="00110237">
        <w:rPr>
          <w:rFonts w:hint="eastAsia"/>
        </w:rPr>
        <w:t>上通过。</w:t>
      </w:r>
    </w:p>
  </w:footnote>
  <w:footnote w:id="2">
    <w:p w:rsidR="00E82A3F" w:rsidRPr="00110237" w:rsidRDefault="00E82A3F" w:rsidP="00E82A3F">
      <w:pPr>
        <w:pStyle w:val="a8"/>
        <w:tabs>
          <w:tab w:val="clear" w:pos="418"/>
          <w:tab w:val="right" w:pos="1195"/>
          <w:tab w:val="left" w:pos="1264"/>
          <w:tab w:val="left" w:pos="1695"/>
          <w:tab w:val="left" w:pos="2126"/>
          <w:tab w:val="left" w:pos="2557"/>
        </w:tabs>
        <w:ind w:left="1264" w:right="1264" w:hanging="432"/>
      </w:pPr>
      <w:r w:rsidRPr="00110237">
        <w:tab/>
      </w:r>
      <w:r w:rsidRPr="00110237">
        <w:rPr>
          <w:rStyle w:val="a6"/>
          <w:w w:val="100"/>
          <w:kern w:val="0"/>
        </w:rPr>
        <w:footnoteRef/>
      </w:r>
      <w:r w:rsidRPr="00110237">
        <w:tab/>
      </w:r>
      <w:r w:rsidRPr="00110237">
        <w:t>《经济、社会</w:t>
      </w:r>
      <w:r w:rsidRPr="00110237">
        <w:rPr>
          <w:rFonts w:hint="eastAsia"/>
        </w:rPr>
        <w:t>及</w:t>
      </w:r>
      <w:r w:rsidRPr="00110237">
        <w:t>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21B19" w:rsidTr="00621B19">
      <w:tblPrEx>
        <w:tblCellMar>
          <w:top w:w="0" w:type="dxa"/>
          <w:bottom w:w="0" w:type="dxa"/>
        </w:tblCellMar>
      </w:tblPrEx>
      <w:trPr>
        <w:trHeight w:hRule="exact" w:val="864"/>
      </w:trPr>
      <w:tc>
        <w:tcPr>
          <w:tcW w:w="4838" w:type="dxa"/>
          <w:shd w:val="clear" w:color="auto" w:fill="auto"/>
          <w:vAlign w:val="bottom"/>
        </w:tcPr>
        <w:p w:rsidR="00621B19" w:rsidRPr="00621B19" w:rsidRDefault="00621B19" w:rsidP="00621B19">
          <w:pPr>
            <w:pStyle w:val="ae"/>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CEDAW/C/THA/CO/6-7</w:t>
          </w:r>
          <w:r>
            <w:rPr>
              <w:b/>
              <w:sz w:val="17"/>
            </w:rPr>
            <w:fldChar w:fldCharType="end"/>
          </w:r>
        </w:p>
      </w:tc>
      <w:tc>
        <w:tcPr>
          <w:tcW w:w="5028" w:type="dxa"/>
          <w:shd w:val="clear" w:color="auto" w:fill="auto"/>
          <w:vAlign w:val="bottom"/>
        </w:tcPr>
        <w:p w:rsidR="00621B19" w:rsidRDefault="00621B19" w:rsidP="00621B19">
          <w:pPr>
            <w:pStyle w:val="ae"/>
          </w:pPr>
        </w:p>
      </w:tc>
    </w:tr>
  </w:tbl>
  <w:p w:rsidR="00621B19" w:rsidRPr="00621B19" w:rsidRDefault="00621B19" w:rsidP="00621B1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21B19" w:rsidTr="00621B19">
      <w:tblPrEx>
        <w:tblCellMar>
          <w:top w:w="0" w:type="dxa"/>
          <w:bottom w:w="0" w:type="dxa"/>
        </w:tblCellMar>
      </w:tblPrEx>
      <w:trPr>
        <w:trHeight w:hRule="exact" w:val="864"/>
      </w:trPr>
      <w:tc>
        <w:tcPr>
          <w:tcW w:w="4838" w:type="dxa"/>
          <w:shd w:val="clear" w:color="auto" w:fill="auto"/>
          <w:vAlign w:val="bottom"/>
        </w:tcPr>
        <w:p w:rsidR="00621B19" w:rsidRDefault="00621B19" w:rsidP="00621B19">
          <w:pPr>
            <w:pStyle w:val="ae"/>
          </w:pPr>
        </w:p>
      </w:tc>
      <w:tc>
        <w:tcPr>
          <w:tcW w:w="5028" w:type="dxa"/>
          <w:shd w:val="clear" w:color="auto" w:fill="auto"/>
          <w:vAlign w:val="bottom"/>
        </w:tcPr>
        <w:p w:rsidR="00621B19" w:rsidRPr="00621B19" w:rsidRDefault="00621B19" w:rsidP="00621B19">
          <w:pPr>
            <w:pStyle w:val="ae"/>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CEDAW/C/THA/CO/6-7</w:t>
          </w:r>
          <w:r>
            <w:rPr>
              <w:b/>
              <w:sz w:val="17"/>
            </w:rPr>
            <w:fldChar w:fldCharType="end"/>
          </w:r>
        </w:p>
      </w:tc>
    </w:tr>
  </w:tbl>
  <w:p w:rsidR="00621B19" w:rsidRPr="00621B19" w:rsidRDefault="00621B19" w:rsidP="00621B19">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621B19" w:rsidTr="00621B19">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21B19" w:rsidRDefault="00621B19" w:rsidP="00621B19">
          <w:pPr>
            <w:pStyle w:val="ae"/>
            <w:spacing w:after="120"/>
          </w:pPr>
        </w:p>
      </w:tc>
      <w:tc>
        <w:tcPr>
          <w:tcW w:w="1872" w:type="dxa"/>
          <w:tcBorders>
            <w:bottom w:val="single" w:sz="4" w:space="0" w:color="auto"/>
          </w:tcBorders>
          <w:shd w:val="clear" w:color="auto" w:fill="auto"/>
          <w:vAlign w:val="bottom"/>
        </w:tcPr>
        <w:p w:rsidR="00621B19" w:rsidRPr="00621B19" w:rsidRDefault="00621B19" w:rsidP="00621B19">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621B19" w:rsidRDefault="00621B19" w:rsidP="00621B19">
          <w:pPr>
            <w:pStyle w:val="ae"/>
            <w:spacing w:after="120"/>
          </w:pPr>
        </w:p>
      </w:tc>
      <w:tc>
        <w:tcPr>
          <w:tcW w:w="6523" w:type="dxa"/>
          <w:gridSpan w:val="3"/>
          <w:tcBorders>
            <w:bottom w:val="single" w:sz="4" w:space="0" w:color="auto"/>
          </w:tcBorders>
          <w:shd w:val="clear" w:color="auto" w:fill="auto"/>
          <w:vAlign w:val="bottom"/>
        </w:tcPr>
        <w:p w:rsidR="00621B19" w:rsidRPr="00621B19" w:rsidRDefault="00621B19" w:rsidP="00621B19">
          <w:pPr>
            <w:spacing w:after="80" w:line="240" w:lineRule="auto"/>
            <w:jc w:val="right"/>
            <w:rPr>
              <w:position w:val="-4"/>
            </w:rPr>
          </w:pPr>
          <w:r>
            <w:rPr>
              <w:position w:val="-4"/>
              <w:sz w:val="40"/>
            </w:rPr>
            <w:t>CEDAW</w:t>
          </w:r>
          <w:r>
            <w:rPr>
              <w:position w:val="-4"/>
            </w:rPr>
            <w:t>/C/THA/CO/6-7</w:t>
          </w:r>
        </w:p>
      </w:tc>
    </w:tr>
    <w:tr w:rsidR="00621B19" w:rsidRPr="00621B19" w:rsidTr="00621B1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21B19" w:rsidRPr="00621B19" w:rsidRDefault="00621B19" w:rsidP="00621B19">
          <w:pPr>
            <w:pStyle w:val="ae"/>
            <w:spacing w:before="109"/>
            <w:ind w:left="-72"/>
          </w:pPr>
          <w:r>
            <w:t xml:space="preserve"> </w:t>
          </w:r>
          <w:r>
            <w:drawing>
              <wp:inline distT="0" distB="0" distL="0" distR="0" wp14:anchorId="35A4C928" wp14:editId="0DC5D608">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21B19" w:rsidRPr="00621B19" w:rsidRDefault="00621B19" w:rsidP="00621B19">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621B19" w:rsidRPr="00621B19" w:rsidRDefault="00621B19" w:rsidP="00621B19">
          <w:pPr>
            <w:pStyle w:val="ae"/>
            <w:spacing w:before="109"/>
          </w:pPr>
        </w:p>
      </w:tc>
      <w:tc>
        <w:tcPr>
          <w:tcW w:w="3180" w:type="dxa"/>
          <w:gridSpan w:val="2"/>
          <w:tcBorders>
            <w:top w:val="single" w:sz="4" w:space="0" w:color="auto"/>
            <w:bottom w:val="single" w:sz="12" w:space="0" w:color="auto"/>
          </w:tcBorders>
          <w:shd w:val="clear" w:color="auto" w:fill="auto"/>
        </w:tcPr>
        <w:p w:rsidR="00621B19" w:rsidRDefault="00621B19" w:rsidP="00621B19">
          <w:pPr>
            <w:pStyle w:val="Distr"/>
          </w:pPr>
          <w:r>
            <w:t>Distr.: General</w:t>
          </w:r>
        </w:p>
        <w:p w:rsidR="00621B19" w:rsidRDefault="00621B19" w:rsidP="00621B19">
          <w:pPr>
            <w:pStyle w:val="Publication"/>
          </w:pPr>
          <w:r>
            <w:t>24 July 2017</w:t>
          </w:r>
        </w:p>
        <w:p w:rsidR="00621B19" w:rsidRDefault="00621B19" w:rsidP="00621B19">
          <w:pPr>
            <w:spacing w:line="240" w:lineRule="exact"/>
          </w:pPr>
          <w:r>
            <w:t>Chinese</w:t>
          </w:r>
        </w:p>
        <w:p w:rsidR="00621B19" w:rsidRDefault="00621B19" w:rsidP="00621B19">
          <w:pPr>
            <w:pStyle w:val="Original"/>
          </w:pPr>
          <w:r>
            <w:t>Original: English</w:t>
          </w:r>
        </w:p>
        <w:p w:rsidR="00621B19" w:rsidRPr="00621B19" w:rsidRDefault="00621B19" w:rsidP="00621B19"/>
      </w:tc>
    </w:tr>
  </w:tbl>
  <w:p w:rsidR="00621B19" w:rsidRPr="00621B19" w:rsidRDefault="00621B19" w:rsidP="00621B19">
    <w:pPr>
      <w:pStyle w:val="a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5"/>
      <w:lvlText w:val="%1."/>
      <w:lvlJc w:val="left"/>
      <w:pPr>
        <w:tabs>
          <w:tab w:val="num" w:pos="1492"/>
        </w:tabs>
        <w:ind w:left="1492" w:hanging="360"/>
      </w:pPr>
    </w:lvl>
  </w:abstractNum>
  <w:abstractNum w:abstractNumId="1">
    <w:nsid w:val="FFFFFF7D"/>
    <w:multiLevelType w:val="singleLevel"/>
    <w:tmpl w:val="7AA0C35A"/>
    <w:lvl w:ilvl="0">
      <w:start w:val="1"/>
      <w:numFmt w:val="decimal"/>
      <w:lvlText w:val="%1."/>
      <w:lvlJc w:val="left"/>
      <w:pPr>
        <w:tabs>
          <w:tab w:val="num" w:pos="1440"/>
        </w:tabs>
        <w:ind w:left="1440" w:hanging="360"/>
      </w:pPr>
    </w:lvl>
  </w:abstractNum>
  <w:abstractNum w:abstractNumId="2">
    <w:nsid w:val="FFFFFF7E"/>
    <w:multiLevelType w:val="singleLevel"/>
    <w:tmpl w:val="980EE60A"/>
    <w:lvl w:ilvl="0">
      <w:start w:val="1"/>
      <w:numFmt w:val="decimal"/>
      <w:pStyle w:val="3"/>
      <w:lvlText w:val="%1."/>
      <w:lvlJc w:val="left"/>
      <w:pPr>
        <w:tabs>
          <w:tab w:val="num" w:pos="926"/>
        </w:tabs>
        <w:ind w:left="926" w:hanging="360"/>
      </w:pPr>
    </w:lvl>
  </w:abstractNum>
  <w:abstractNum w:abstractNumId="3">
    <w:nsid w:val="FFFFFF7F"/>
    <w:multiLevelType w:val="singleLevel"/>
    <w:tmpl w:val="C5921156"/>
    <w:lvl w:ilvl="0">
      <w:start w:val="1"/>
      <w:numFmt w:val="decimal"/>
      <w:lvlText w:val="%1."/>
      <w:lvlJc w:val="left"/>
      <w:pPr>
        <w:tabs>
          <w:tab w:val="num" w:pos="720"/>
        </w:tabs>
        <w:ind w:left="720" w:hanging="360"/>
      </w:pPr>
    </w:lvl>
  </w:abstractNum>
  <w:abstractNum w:abstractNumId="4">
    <w:nsid w:val="FFFFFF80"/>
    <w:multiLevelType w:val="singleLevel"/>
    <w:tmpl w:val="122A4B5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a"/>
      <w:lvlText w:val="%1."/>
      <w:lvlJc w:val="left"/>
      <w:pPr>
        <w:tabs>
          <w:tab w:val="num" w:pos="360"/>
        </w:tabs>
        <w:ind w:left="360" w:hanging="360"/>
      </w:pPr>
    </w:lvl>
  </w:abstractNum>
  <w:abstractNum w:abstractNumId="9">
    <w:nsid w:val="FFFFFF89"/>
    <w:multiLevelType w:val="singleLevel"/>
    <w:tmpl w:val="8A541A70"/>
    <w:lvl w:ilvl="0">
      <w:start w:val="1"/>
      <w:numFmt w:val="bullet"/>
      <w:pStyle w:val="a0"/>
      <w:lvlText w:val=""/>
      <w:lvlJc w:val="left"/>
      <w:pPr>
        <w:tabs>
          <w:tab w:val="num" w:pos="360"/>
        </w:tabs>
        <w:ind w:left="360" w:hanging="360"/>
      </w:pPr>
      <w:rPr>
        <w:rFonts w:ascii="Symbol" w:hAnsi="Symbol" w:hint="default"/>
      </w:rPr>
    </w:lvl>
  </w:abstractNum>
  <w:abstractNum w:abstractNumId="1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5DD6575"/>
    <w:multiLevelType w:val="multilevel"/>
    <w:tmpl w:val="0409001D"/>
    <w:styleLink w:val="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17">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8">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9">
    <w:nsid w:val="606677AE"/>
    <w:multiLevelType w:val="multilevel"/>
    <w:tmpl w:val="0409001F"/>
    <w:styleLink w:val="111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8862366"/>
    <w:multiLevelType w:val="hybridMultilevel"/>
    <w:tmpl w:val="523E6D94"/>
    <w:lvl w:ilvl="0" w:tplc="E2DEDAF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2A2C4F3C" w:tentative="1">
      <w:start w:val="1"/>
      <w:numFmt w:val="bullet"/>
      <w:lvlText w:val="o"/>
      <w:lvlJc w:val="left"/>
      <w:pPr>
        <w:tabs>
          <w:tab w:val="num" w:pos="1440"/>
        </w:tabs>
        <w:ind w:left="1440" w:hanging="360"/>
      </w:pPr>
      <w:rPr>
        <w:rFonts w:ascii="Courier New" w:hAnsi="Courier New" w:cs="Courier New" w:hint="default"/>
      </w:rPr>
    </w:lvl>
    <w:lvl w:ilvl="2" w:tplc="0606590C" w:tentative="1">
      <w:start w:val="1"/>
      <w:numFmt w:val="bullet"/>
      <w:lvlText w:val=""/>
      <w:lvlJc w:val="left"/>
      <w:pPr>
        <w:tabs>
          <w:tab w:val="num" w:pos="2160"/>
        </w:tabs>
        <w:ind w:left="2160" w:hanging="360"/>
      </w:pPr>
      <w:rPr>
        <w:rFonts w:ascii="Wingdings" w:hAnsi="Wingdings" w:hint="default"/>
      </w:rPr>
    </w:lvl>
    <w:lvl w:ilvl="3" w:tplc="A74459A4" w:tentative="1">
      <w:start w:val="1"/>
      <w:numFmt w:val="bullet"/>
      <w:lvlText w:val=""/>
      <w:lvlJc w:val="left"/>
      <w:pPr>
        <w:tabs>
          <w:tab w:val="num" w:pos="2880"/>
        </w:tabs>
        <w:ind w:left="2880" w:hanging="360"/>
      </w:pPr>
      <w:rPr>
        <w:rFonts w:ascii="Symbol" w:hAnsi="Symbol" w:hint="default"/>
      </w:rPr>
    </w:lvl>
    <w:lvl w:ilvl="4" w:tplc="6538A1AC" w:tentative="1">
      <w:start w:val="1"/>
      <w:numFmt w:val="bullet"/>
      <w:lvlText w:val="o"/>
      <w:lvlJc w:val="left"/>
      <w:pPr>
        <w:tabs>
          <w:tab w:val="num" w:pos="3600"/>
        </w:tabs>
        <w:ind w:left="3600" w:hanging="360"/>
      </w:pPr>
      <w:rPr>
        <w:rFonts w:ascii="Courier New" w:hAnsi="Courier New" w:cs="Courier New" w:hint="default"/>
      </w:rPr>
    </w:lvl>
    <w:lvl w:ilvl="5" w:tplc="E5DA97EE" w:tentative="1">
      <w:start w:val="1"/>
      <w:numFmt w:val="bullet"/>
      <w:lvlText w:val=""/>
      <w:lvlJc w:val="left"/>
      <w:pPr>
        <w:tabs>
          <w:tab w:val="num" w:pos="4320"/>
        </w:tabs>
        <w:ind w:left="4320" w:hanging="360"/>
      </w:pPr>
      <w:rPr>
        <w:rFonts w:ascii="Wingdings" w:hAnsi="Wingdings" w:hint="default"/>
      </w:rPr>
    </w:lvl>
    <w:lvl w:ilvl="6" w:tplc="1C80AFE4" w:tentative="1">
      <w:start w:val="1"/>
      <w:numFmt w:val="bullet"/>
      <w:lvlText w:val=""/>
      <w:lvlJc w:val="left"/>
      <w:pPr>
        <w:tabs>
          <w:tab w:val="num" w:pos="5040"/>
        </w:tabs>
        <w:ind w:left="5040" w:hanging="360"/>
      </w:pPr>
      <w:rPr>
        <w:rFonts w:ascii="Symbol" w:hAnsi="Symbol" w:hint="default"/>
      </w:rPr>
    </w:lvl>
    <w:lvl w:ilvl="7" w:tplc="2E2A4FA4" w:tentative="1">
      <w:start w:val="1"/>
      <w:numFmt w:val="bullet"/>
      <w:lvlText w:val="o"/>
      <w:lvlJc w:val="left"/>
      <w:pPr>
        <w:tabs>
          <w:tab w:val="num" w:pos="5760"/>
        </w:tabs>
        <w:ind w:left="5760" w:hanging="360"/>
      </w:pPr>
      <w:rPr>
        <w:rFonts w:ascii="Courier New" w:hAnsi="Courier New" w:cs="Courier New" w:hint="default"/>
      </w:rPr>
    </w:lvl>
    <w:lvl w:ilvl="8" w:tplc="DC60F39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0"/>
  </w:num>
  <w:num w:numId="4">
    <w:abstractNumId w:val="16"/>
  </w:num>
  <w:num w:numId="5">
    <w:abstractNumId w:val="17"/>
  </w:num>
  <w:num w:numId="6">
    <w:abstractNumId w:val="13"/>
  </w:num>
  <w:num w:numId="7">
    <w:abstractNumId w:val="18"/>
  </w:num>
  <w:num w:numId="8">
    <w:abstractNumId w:val="0"/>
  </w:num>
  <w:num w:numId="9">
    <w:abstractNumId w:val="2"/>
  </w:num>
  <w:num w:numId="10">
    <w:abstractNumId w:val="8"/>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5"/>
  </w:num>
  <w:num w:numId="18">
    <w:abstractNumId w:val="12"/>
  </w:num>
  <w:num w:numId="19">
    <w:abstractNumId w:val="11"/>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291*"/>
    <w:docVar w:name="CreationDt" w:val="12/10/2017 12:09:40"/>
    <w:docVar w:name="DocCategory" w:val="Doc"/>
    <w:docVar w:name="DocType" w:val="Final"/>
    <w:docVar w:name="DutyStation" w:val="New York"/>
    <w:docVar w:name="FooterJN" w:val="17-11291 (C)"/>
    <w:docVar w:name="jobn" w:val="17-11291 (C)"/>
    <w:docVar w:name="jobnDT" w:val="17-11291 (C)   121017"/>
    <w:docVar w:name="jobnDTDT" w:val="17-11291 (C)   121017   121017"/>
    <w:docVar w:name="JobNo" w:val="1711291C"/>
    <w:docVar w:name="LocalDrive" w:val="0"/>
    <w:docVar w:name="OandT" w:val="DI"/>
    <w:docVar w:name="sss1" w:val="CEDAW/C/THA/CO/6-7"/>
    <w:docVar w:name="sss2" w:val="-"/>
    <w:docVar w:name="Symbol1" w:val="CEDAW/C/THA/CO/6-7"/>
    <w:docVar w:name="Symbol2" w:val="-"/>
  </w:docVars>
  <w:rsids>
    <w:rsidRoot w:val="00CC4754"/>
    <w:rsid w:val="00000689"/>
    <w:rsid w:val="0000347C"/>
    <w:rsid w:val="0000715A"/>
    <w:rsid w:val="000074E0"/>
    <w:rsid w:val="000101C8"/>
    <w:rsid w:val="0001169E"/>
    <w:rsid w:val="000125BC"/>
    <w:rsid w:val="00013CD2"/>
    <w:rsid w:val="0001645E"/>
    <w:rsid w:val="0001726F"/>
    <w:rsid w:val="00021314"/>
    <w:rsid w:val="00021A2B"/>
    <w:rsid w:val="00023E1D"/>
    <w:rsid w:val="00024E72"/>
    <w:rsid w:val="00034465"/>
    <w:rsid w:val="000344BB"/>
    <w:rsid w:val="000366AA"/>
    <w:rsid w:val="0003678F"/>
    <w:rsid w:val="00036AA2"/>
    <w:rsid w:val="00036F1B"/>
    <w:rsid w:val="00037444"/>
    <w:rsid w:val="00037B39"/>
    <w:rsid w:val="00044CA4"/>
    <w:rsid w:val="00044EE9"/>
    <w:rsid w:val="00045EFE"/>
    <w:rsid w:val="00050CCF"/>
    <w:rsid w:val="00054631"/>
    <w:rsid w:val="00056952"/>
    <w:rsid w:val="000571F8"/>
    <w:rsid w:val="00061220"/>
    <w:rsid w:val="0006608A"/>
    <w:rsid w:val="00066B28"/>
    <w:rsid w:val="00067AEB"/>
    <w:rsid w:val="00070DD0"/>
    <w:rsid w:val="00071193"/>
    <w:rsid w:val="00071F3F"/>
    <w:rsid w:val="0007337D"/>
    <w:rsid w:val="00074771"/>
    <w:rsid w:val="000758DF"/>
    <w:rsid w:val="00076EB8"/>
    <w:rsid w:val="000777FC"/>
    <w:rsid w:val="00077AEE"/>
    <w:rsid w:val="000824AD"/>
    <w:rsid w:val="00082CCB"/>
    <w:rsid w:val="00083CAB"/>
    <w:rsid w:val="00084D46"/>
    <w:rsid w:val="000863AD"/>
    <w:rsid w:val="00086972"/>
    <w:rsid w:val="000946C5"/>
    <w:rsid w:val="00095C67"/>
    <w:rsid w:val="000A31F9"/>
    <w:rsid w:val="000B04CB"/>
    <w:rsid w:val="000C1786"/>
    <w:rsid w:val="000C4C08"/>
    <w:rsid w:val="000C4DDE"/>
    <w:rsid w:val="000C5208"/>
    <w:rsid w:val="000D15B7"/>
    <w:rsid w:val="000D32BA"/>
    <w:rsid w:val="000E240F"/>
    <w:rsid w:val="000E49A4"/>
    <w:rsid w:val="000E4FFB"/>
    <w:rsid w:val="000F1058"/>
    <w:rsid w:val="000F21E4"/>
    <w:rsid w:val="000F55DC"/>
    <w:rsid w:val="001015E4"/>
    <w:rsid w:val="00101C4E"/>
    <w:rsid w:val="00101D5B"/>
    <w:rsid w:val="00101F86"/>
    <w:rsid w:val="0010703A"/>
    <w:rsid w:val="00111360"/>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A75EE"/>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2244"/>
    <w:rsid w:val="001E340C"/>
    <w:rsid w:val="001E4442"/>
    <w:rsid w:val="001E5A51"/>
    <w:rsid w:val="001F03A7"/>
    <w:rsid w:val="001F24BA"/>
    <w:rsid w:val="001F2F76"/>
    <w:rsid w:val="001F5793"/>
    <w:rsid w:val="001F595B"/>
    <w:rsid w:val="001F6F25"/>
    <w:rsid w:val="002000B5"/>
    <w:rsid w:val="00201C2E"/>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2D17"/>
    <w:rsid w:val="00285DE9"/>
    <w:rsid w:val="00286AD1"/>
    <w:rsid w:val="00290382"/>
    <w:rsid w:val="0029111A"/>
    <w:rsid w:val="00293025"/>
    <w:rsid w:val="002A4AEF"/>
    <w:rsid w:val="002A5E53"/>
    <w:rsid w:val="002B305F"/>
    <w:rsid w:val="002B35DE"/>
    <w:rsid w:val="002B564F"/>
    <w:rsid w:val="002B5F5D"/>
    <w:rsid w:val="002B62ED"/>
    <w:rsid w:val="002B6993"/>
    <w:rsid w:val="002B7E03"/>
    <w:rsid w:val="002C2254"/>
    <w:rsid w:val="002C3BC9"/>
    <w:rsid w:val="002C4439"/>
    <w:rsid w:val="002C48C3"/>
    <w:rsid w:val="002C54DB"/>
    <w:rsid w:val="002D039F"/>
    <w:rsid w:val="002D0694"/>
    <w:rsid w:val="002D0B62"/>
    <w:rsid w:val="002D0FF5"/>
    <w:rsid w:val="002D4ACE"/>
    <w:rsid w:val="002D5503"/>
    <w:rsid w:val="002D62B2"/>
    <w:rsid w:val="002D65A8"/>
    <w:rsid w:val="002D76B6"/>
    <w:rsid w:val="002E66D5"/>
    <w:rsid w:val="002F41E2"/>
    <w:rsid w:val="002F746E"/>
    <w:rsid w:val="00301C97"/>
    <w:rsid w:val="003063F6"/>
    <w:rsid w:val="00313030"/>
    <w:rsid w:val="00320C99"/>
    <w:rsid w:val="003274A9"/>
    <w:rsid w:val="00327D8B"/>
    <w:rsid w:val="003305F1"/>
    <w:rsid w:val="00331221"/>
    <w:rsid w:val="00346223"/>
    <w:rsid w:val="00346C74"/>
    <w:rsid w:val="00350AE6"/>
    <w:rsid w:val="00355510"/>
    <w:rsid w:val="0036117F"/>
    <w:rsid w:val="00363610"/>
    <w:rsid w:val="003649EE"/>
    <w:rsid w:val="00371BC6"/>
    <w:rsid w:val="00373A15"/>
    <w:rsid w:val="00376C04"/>
    <w:rsid w:val="00381AB0"/>
    <w:rsid w:val="00383ACA"/>
    <w:rsid w:val="00384CB1"/>
    <w:rsid w:val="003869FA"/>
    <w:rsid w:val="00390B02"/>
    <w:rsid w:val="00394A02"/>
    <w:rsid w:val="003966E8"/>
    <w:rsid w:val="003A1C26"/>
    <w:rsid w:val="003A7B88"/>
    <w:rsid w:val="003B0568"/>
    <w:rsid w:val="003B67B9"/>
    <w:rsid w:val="003C4125"/>
    <w:rsid w:val="003C448D"/>
    <w:rsid w:val="003C7B20"/>
    <w:rsid w:val="003D075F"/>
    <w:rsid w:val="003D226D"/>
    <w:rsid w:val="003D5B4D"/>
    <w:rsid w:val="003E4565"/>
    <w:rsid w:val="003E5999"/>
    <w:rsid w:val="003E748F"/>
    <w:rsid w:val="003E7612"/>
    <w:rsid w:val="003F4BD2"/>
    <w:rsid w:val="003F7BF8"/>
    <w:rsid w:val="004044EF"/>
    <w:rsid w:val="00413FBC"/>
    <w:rsid w:val="00414423"/>
    <w:rsid w:val="0041733F"/>
    <w:rsid w:val="00420761"/>
    <w:rsid w:val="004320FA"/>
    <w:rsid w:val="0043377F"/>
    <w:rsid w:val="00433853"/>
    <w:rsid w:val="00440B0D"/>
    <w:rsid w:val="004411AD"/>
    <w:rsid w:val="004424EF"/>
    <w:rsid w:val="00443516"/>
    <w:rsid w:val="00453BB0"/>
    <w:rsid w:val="00460162"/>
    <w:rsid w:val="004620A8"/>
    <w:rsid w:val="00463C4F"/>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A3360"/>
    <w:rsid w:val="004B2C67"/>
    <w:rsid w:val="004B4F06"/>
    <w:rsid w:val="004C0224"/>
    <w:rsid w:val="004C053E"/>
    <w:rsid w:val="004C089F"/>
    <w:rsid w:val="004C1456"/>
    <w:rsid w:val="004C3255"/>
    <w:rsid w:val="004C3BAA"/>
    <w:rsid w:val="004C5B65"/>
    <w:rsid w:val="004D07E1"/>
    <w:rsid w:val="004D1C19"/>
    <w:rsid w:val="004D60D1"/>
    <w:rsid w:val="004E4081"/>
    <w:rsid w:val="004E739A"/>
    <w:rsid w:val="004F1EAE"/>
    <w:rsid w:val="004F29B8"/>
    <w:rsid w:val="004F3649"/>
    <w:rsid w:val="004F4BBB"/>
    <w:rsid w:val="004F4EFB"/>
    <w:rsid w:val="004F5333"/>
    <w:rsid w:val="004F5E26"/>
    <w:rsid w:val="0050413E"/>
    <w:rsid w:val="00512841"/>
    <w:rsid w:val="00515657"/>
    <w:rsid w:val="00515859"/>
    <w:rsid w:val="0051592B"/>
    <w:rsid w:val="00521144"/>
    <w:rsid w:val="00521275"/>
    <w:rsid w:val="0052216F"/>
    <w:rsid w:val="00522BDC"/>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5E1"/>
    <w:rsid w:val="005C5FC3"/>
    <w:rsid w:val="005D0D2E"/>
    <w:rsid w:val="005D0F04"/>
    <w:rsid w:val="005D2204"/>
    <w:rsid w:val="005D680F"/>
    <w:rsid w:val="005F12F0"/>
    <w:rsid w:val="005F1AAD"/>
    <w:rsid w:val="005F3273"/>
    <w:rsid w:val="005F34A3"/>
    <w:rsid w:val="0060128A"/>
    <w:rsid w:val="00601DF9"/>
    <w:rsid w:val="00602C6C"/>
    <w:rsid w:val="006101D0"/>
    <w:rsid w:val="006107DE"/>
    <w:rsid w:val="00610CF2"/>
    <w:rsid w:val="006157CF"/>
    <w:rsid w:val="00615A9C"/>
    <w:rsid w:val="00617802"/>
    <w:rsid w:val="006201CE"/>
    <w:rsid w:val="00620925"/>
    <w:rsid w:val="00621B19"/>
    <w:rsid w:val="006328DE"/>
    <w:rsid w:val="006353DE"/>
    <w:rsid w:val="00640671"/>
    <w:rsid w:val="006432CB"/>
    <w:rsid w:val="00646B55"/>
    <w:rsid w:val="006479F1"/>
    <w:rsid w:val="00647A37"/>
    <w:rsid w:val="0065055D"/>
    <w:rsid w:val="00650BEE"/>
    <w:rsid w:val="00651B0B"/>
    <w:rsid w:val="006520FA"/>
    <w:rsid w:val="0065377D"/>
    <w:rsid w:val="00661120"/>
    <w:rsid w:val="006652C2"/>
    <w:rsid w:val="00666F57"/>
    <w:rsid w:val="006740A7"/>
    <w:rsid w:val="006767D5"/>
    <w:rsid w:val="00691524"/>
    <w:rsid w:val="006926DF"/>
    <w:rsid w:val="00697E61"/>
    <w:rsid w:val="006A2730"/>
    <w:rsid w:val="006A2F63"/>
    <w:rsid w:val="006A5CFB"/>
    <w:rsid w:val="006A654B"/>
    <w:rsid w:val="006B769C"/>
    <w:rsid w:val="006C2998"/>
    <w:rsid w:val="006C4BB3"/>
    <w:rsid w:val="006D4068"/>
    <w:rsid w:val="006E0E32"/>
    <w:rsid w:val="006E2924"/>
    <w:rsid w:val="006E45BF"/>
    <w:rsid w:val="006E4E7C"/>
    <w:rsid w:val="006E7A26"/>
    <w:rsid w:val="006F04EF"/>
    <w:rsid w:val="006F2B3D"/>
    <w:rsid w:val="006F4372"/>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6731A"/>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5686C"/>
    <w:rsid w:val="00856B1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31FA"/>
    <w:rsid w:val="00941874"/>
    <w:rsid w:val="0094294B"/>
    <w:rsid w:val="00945CD6"/>
    <w:rsid w:val="00946C87"/>
    <w:rsid w:val="0095023C"/>
    <w:rsid w:val="0095295A"/>
    <w:rsid w:val="00957134"/>
    <w:rsid w:val="0096193C"/>
    <w:rsid w:val="009769E1"/>
    <w:rsid w:val="00977E0D"/>
    <w:rsid w:val="0098143C"/>
    <w:rsid w:val="00982D5C"/>
    <w:rsid w:val="00986132"/>
    <w:rsid w:val="00986C04"/>
    <w:rsid w:val="009932F9"/>
    <w:rsid w:val="009A02E7"/>
    <w:rsid w:val="009A11E3"/>
    <w:rsid w:val="009A2CBB"/>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71EB"/>
    <w:rsid w:val="00A17A85"/>
    <w:rsid w:val="00A20856"/>
    <w:rsid w:val="00A2390C"/>
    <w:rsid w:val="00A24399"/>
    <w:rsid w:val="00A24CA5"/>
    <w:rsid w:val="00A252DF"/>
    <w:rsid w:val="00A27E35"/>
    <w:rsid w:val="00A31815"/>
    <w:rsid w:val="00A33D4D"/>
    <w:rsid w:val="00A33D6D"/>
    <w:rsid w:val="00A343D8"/>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800EC"/>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5BE3"/>
    <w:rsid w:val="00AD6611"/>
    <w:rsid w:val="00AE6719"/>
    <w:rsid w:val="00AE6BBF"/>
    <w:rsid w:val="00AE6C5D"/>
    <w:rsid w:val="00AE733F"/>
    <w:rsid w:val="00AF021F"/>
    <w:rsid w:val="00AF114B"/>
    <w:rsid w:val="00AF2A33"/>
    <w:rsid w:val="00AF4C2D"/>
    <w:rsid w:val="00AF4FD7"/>
    <w:rsid w:val="00B014C7"/>
    <w:rsid w:val="00B01FB8"/>
    <w:rsid w:val="00B0250B"/>
    <w:rsid w:val="00B02C51"/>
    <w:rsid w:val="00B03EFA"/>
    <w:rsid w:val="00B16C8C"/>
    <w:rsid w:val="00B171E7"/>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95BF6"/>
    <w:rsid w:val="00BA026B"/>
    <w:rsid w:val="00BA51C0"/>
    <w:rsid w:val="00BA64A9"/>
    <w:rsid w:val="00BB23A4"/>
    <w:rsid w:val="00BB6332"/>
    <w:rsid w:val="00BB73DE"/>
    <w:rsid w:val="00BB7665"/>
    <w:rsid w:val="00BC0F5C"/>
    <w:rsid w:val="00BC2276"/>
    <w:rsid w:val="00BD1B08"/>
    <w:rsid w:val="00BD1BFF"/>
    <w:rsid w:val="00BD2150"/>
    <w:rsid w:val="00BE1CC3"/>
    <w:rsid w:val="00BE1CDE"/>
    <w:rsid w:val="00BE365A"/>
    <w:rsid w:val="00BE47C4"/>
    <w:rsid w:val="00BE4CDC"/>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847BD"/>
    <w:rsid w:val="00C900C5"/>
    <w:rsid w:val="00C92AE0"/>
    <w:rsid w:val="00C92C12"/>
    <w:rsid w:val="00C93BC6"/>
    <w:rsid w:val="00C943B4"/>
    <w:rsid w:val="00C95905"/>
    <w:rsid w:val="00C97C0D"/>
    <w:rsid w:val="00CA0B47"/>
    <w:rsid w:val="00CA2BB0"/>
    <w:rsid w:val="00CA450F"/>
    <w:rsid w:val="00CA4894"/>
    <w:rsid w:val="00CA4BBC"/>
    <w:rsid w:val="00CA7E8C"/>
    <w:rsid w:val="00CB298A"/>
    <w:rsid w:val="00CB2B1E"/>
    <w:rsid w:val="00CC053E"/>
    <w:rsid w:val="00CC05C5"/>
    <w:rsid w:val="00CC1E2C"/>
    <w:rsid w:val="00CC213B"/>
    <w:rsid w:val="00CC3E8B"/>
    <w:rsid w:val="00CC4754"/>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701A"/>
    <w:rsid w:val="00D10888"/>
    <w:rsid w:val="00D10EE5"/>
    <w:rsid w:val="00D177F1"/>
    <w:rsid w:val="00D21209"/>
    <w:rsid w:val="00D21377"/>
    <w:rsid w:val="00D21DF3"/>
    <w:rsid w:val="00D22A31"/>
    <w:rsid w:val="00D24E82"/>
    <w:rsid w:val="00D25E6B"/>
    <w:rsid w:val="00D26510"/>
    <w:rsid w:val="00D32015"/>
    <w:rsid w:val="00D323B5"/>
    <w:rsid w:val="00D344F9"/>
    <w:rsid w:val="00D42ACC"/>
    <w:rsid w:val="00D46BC5"/>
    <w:rsid w:val="00D51DC5"/>
    <w:rsid w:val="00D53449"/>
    <w:rsid w:val="00D5525A"/>
    <w:rsid w:val="00D562F2"/>
    <w:rsid w:val="00D613E0"/>
    <w:rsid w:val="00D676D7"/>
    <w:rsid w:val="00D6794E"/>
    <w:rsid w:val="00D7007A"/>
    <w:rsid w:val="00D71517"/>
    <w:rsid w:val="00D7168D"/>
    <w:rsid w:val="00D71A15"/>
    <w:rsid w:val="00D82311"/>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A3B"/>
    <w:rsid w:val="00DF2A07"/>
    <w:rsid w:val="00DF5B53"/>
    <w:rsid w:val="00DF742A"/>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134"/>
    <w:rsid w:val="00E56B5D"/>
    <w:rsid w:val="00E62331"/>
    <w:rsid w:val="00E63A20"/>
    <w:rsid w:val="00E66265"/>
    <w:rsid w:val="00E710FB"/>
    <w:rsid w:val="00E730F1"/>
    <w:rsid w:val="00E73CC9"/>
    <w:rsid w:val="00E75847"/>
    <w:rsid w:val="00E76FCC"/>
    <w:rsid w:val="00E80528"/>
    <w:rsid w:val="00E806D9"/>
    <w:rsid w:val="00E816C7"/>
    <w:rsid w:val="00E82A3F"/>
    <w:rsid w:val="00E82CA2"/>
    <w:rsid w:val="00E94224"/>
    <w:rsid w:val="00E94E5A"/>
    <w:rsid w:val="00E95594"/>
    <w:rsid w:val="00E95A55"/>
    <w:rsid w:val="00EA0B27"/>
    <w:rsid w:val="00EA2525"/>
    <w:rsid w:val="00EA31C3"/>
    <w:rsid w:val="00EA4947"/>
    <w:rsid w:val="00EA4B1B"/>
    <w:rsid w:val="00EB33AC"/>
    <w:rsid w:val="00EC25DE"/>
    <w:rsid w:val="00EC669D"/>
    <w:rsid w:val="00EC6F21"/>
    <w:rsid w:val="00EC7887"/>
    <w:rsid w:val="00ED2708"/>
    <w:rsid w:val="00ED2D39"/>
    <w:rsid w:val="00ED3A3A"/>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32339"/>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33CB"/>
    <w:rsid w:val="00F86776"/>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Subtitle" w:qFormat="1"/>
    <w:lsdException w:name="FollowedHyperlink" w:uiPriority="99" w:qFormat="1"/>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D6611"/>
    <w:pPr>
      <w:spacing w:line="320" w:lineRule="exact"/>
      <w:jc w:val="both"/>
    </w:pPr>
    <w:rPr>
      <w:rFonts w:eastAsia="宋体"/>
      <w:kern w:val="14"/>
      <w:sz w:val="21"/>
      <w:lang w:val="en-US"/>
    </w:rPr>
  </w:style>
  <w:style w:type="paragraph" w:styleId="1">
    <w:name w:val="heading 1"/>
    <w:aliases w:val="Table_G"/>
    <w:basedOn w:val="a2"/>
    <w:next w:val="HCh"/>
    <w:link w:val="1Char"/>
    <w:qFormat/>
    <w:rsid w:val="005B04F3"/>
    <w:pPr>
      <w:keepNext/>
      <w:keepLines/>
      <w:numPr>
        <w:numId w:val="10"/>
      </w:numPr>
      <w:tabs>
        <w:tab w:val="right" w:pos="1021"/>
        <w:tab w:val="left" w:pos="1264"/>
        <w:tab w:val="left" w:pos="1695"/>
        <w:tab w:val="left" w:pos="2126"/>
        <w:tab w:val="left" w:pos="2557"/>
      </w:tabs>
      <w:spacing w:line="400" w:lineRule="exact"/>
      <w:ind w:right="1264"/>
      <w:outlineLvl w:val="0"/>
    </w:pPr>
    <w:rPr>
      <w:rFonts w:eastAsia="黑体" w:cstheme="majorBidi"/>
      <w:bCs/>
      <w:sz w:val="28"/>
      <w:szCs w:val="28"/>
    </w:rPr>
  </w:style>
  <w:style w:type="paragraph" w:styleId="20">
    <w:name w:val="heading 2"/>
    <w:basedOn w:val="a2"/>
    <w:next w:val="H1"/>
    <w:link w:val="2Char"/>
    <w:qFormat/>
    <w:rsid w:val="005B04F3"/>
    <w:pPr>
      <w:keepNext/>
      <w:keepLines/>
      <w:numPr>
        <w:ilvl w:val="1"/>
        <w:numId w:val="10"/>
      </w:numPr>
      <w:tabs>
        <w:tab w:val="right" w:pos="1021"/>
        <w:tab w:val="left" w:pos="1264"/>
        <w:tab w:val="left" w:pos="1695"/>
        <w:tab w:val="left" w:pos="2126"/>
        <w:tab w:val="left" w:pos="2557"/>
      </w:tabs>
      <w:spacing w:line="240" w:lineRule="exact"/>
      <w:ind w:right="1264"/>
      <w:outlineLvl w:val="1"/>
    </w:pPr>
    <w:rPr>
      <w:rFonts w:ascii="黑体" w:eastAsiaTheme="majorEastAsia" w:hAnsi="黑体" w:cstheme="majorBidi"/>
      <w:b/>
      <w:bCs/>
      <w:sz w:val="28"/>
      <w:szCs w:val="26"/>
    </w:rPr>
  </w:style>
  <w:style w:type="paragraph" w:styleId="31">
    <w:name w:val="heading 3"/>
    <w:basedOn w:val="a2"/>
    <w:next w:val="a2"/>
    <w:link w:val="3Char"/>
    <w:qFormat/>
    <w:rsid w:val="005B04F3"/>
    <w:pPr>
      <w:keepNext/>
      <w:keepLines/>
      <w:numPr>
        <w:ilvl w:val="2"/>
        <w:numId w:val="10"/>
      </w:numPr>
      <w:spacing w:before="260" w:after="260" w:line="416" w:lineRule="atLeast"/>
      <w:outlineLvl w:val="2"/>
    </w:pPr>
    <w:rPr>
      <w:rFonts w:asciiTheme="minorEastAsia" w:eastAsiaTheme="majorEastAsia" w:hAnsiTheme="minorEastAsia" w:cstheme="majorBidi"/>
      <w:b/>
      <w:bCs/>
      <w:sz w:val="32"/>
    </w:rPr>
  </w:style>
  <w:style w:type="paragraph" w:styleId="40">
    <w:name w:val="heading 4"/>
    <w:basedOn w:val="a2"/>
    <w:next w:val="a2"/>
    <w:link w:val="4Char"/>
    <w:semiHidden/>
    <w:qFormat/>
    <w:rsid w:val="00E82A3F"/>
    <w:pPr>
      <w:numPr>
        <w:ilvl w:val="3"/>
        <w:numId w:val="10"/>
      </w:numPr>
      <w:tabs>
        <w:tab w:val="clear" w:pos="360"/>
      </w:tabs>
      <w:suppressAutoHyphens/>
      <w:spacing w:line="240" w:lineRule="auto"/>
      <w:ind w:left="864" w:hanging="144"/>
      <w:jc w:val="left"/>
      <w:outlineLvl w:val="3"/>
    </w:pPr>
    <w:rPr>
      <w:rFonts w:eastAsiaTheme="minorEastAsia"/>
      <w:kern w:val="0"/>
      <w:sz w:val="20"/>
      <w:lang w:val="en-GB" w:eastAsia="en-US"/>
    </w:rPr>
  </w:style>
  <w:style w:type="paragraph" w:styleId="51">
    <w:name w:val="heading 5"/>
    <w:basedOn w:val="a2"/>
    <w:next w:val="a2"/>
    <w:link w:val="5Char"/>
    <w:semiHidden/>
    <w:qFormat/>
    <w:rsid w:val="00E82A3F"/>
    <w:pPr>
      <w:numPr>
        <w:ilvl w:val="4"/>
        <w:numId w:val="10"/>
      </w:numPr>
      <w:tabs>
        <w:tab w:val="clear" w:pos="360"/>
      </w:tabs>
      <w:suppressAutoHyphens/>
      <w:spacing w:line="240" w:lineRule="auto"/>
      <w:ind w:left="1008" w:hanging="432"/>
      <w:jc w:val="left"/>
      <w:outlineLvl w:val="4"/>
    </w:pPr>
    <w:rPr>
      <w:rFonts w:eastAsiaTheme="minorEastAsia"/>
      <w:kern w:val="0"/>
      <w:sz w:val="20"/>
      <w:lang w:val="en-GB" w:eastAsia="en-US"/>
    </w:rPr>
  </w:style>
  <w:style w:type="paragraph" w:styleId="6">
    <w:name w:val="heading 6"/>
    <w:basedOn w:val="a2"/>
    <w:next w:val="a2"/>
    <w:link w:val="6Char"/>
    <w:semiHidden/>
    <w:qFormat/>
    <w:rsid w:val="00E82A3F"/>
    <w:pPr>
      <w:numPr>
        <w:ilvl w:val="5"/>
        <w:numId w:val="10"/>
      </w:numPr>
      <w:tabs>
        <w:tab w:val="clear" w:pos="360"/>
      </w:tabs>
      <w:suppressAutoHyphens/>
      <w:spacing w:line="240" w:lineRule="auto"/>
      <w:ind w:left="1152" w:hanging="432"/>
      <w:jc w:val="left"/>
      <w:outlineLvl w:val="5"/>
    </w:pPr>
    <w:rPr>
      <w:rFonts w:eastAsiaTheme="minorEastAsia"/>
      <w:kern w:val="0"/>
      <w:sz w:val="20"/>
      <w:lang w:val="en-GB" w:eastAsia="en-US"/>
    </w:rPr>
  </w:style>
  <w:style w:type="paragraph" w:styleId="7">
    <w:name w:val="heading 7"/>
    <w:basedOn w:val="a2"/>
    <w:next w:val="a2"/>
    <w:link w:val="7Char"/>
    <w:semiHidden/>
    <w:qFormat/>
    <w:rsid w:val="00E82A3F"/>
    <w:pPr>
      <w:numPr>
        <w:ilvl w:val="6"/>
        <w:numId w:val="10"/>
      </w:numPr>
      <w:tabs>
        <w:tab w:val="clear" w:pos="360"/>
      </w:tabs>
      <w:suppressAutoHyphens/>
      <w:spacing w:line="240" w:lineRule="auto"/>
      <w:ind w:left="1296" w:hanging="288"/>
      <w:jc w:val="left"/>
      <w:outlineLvl w:val="6"/>
    </w:pPr>
    <w:rPr>
      <w:rFonts w:eastAsiaTheme="minorEastAsia"/>
      <w:kern w:val="0"/>
      <w:sz w:val="20"/>
      <w:lang w:val="en-GB" w:eastAsia="en-US"/>
    </w:rPr>
  </w:style>
  <w:style w:type="paragraph" w:styleId="8">
    <w:name w:val="heading 8"/>
    <w:basedOn w:val="a2"/>
    <w:next w:val="a2"/>
    <w:link w:val="8Char"/>
    <w:semiHidden/>
    <w:qFormat/>
    <w:rsid w:val="00E82A3F"/>
    <w:pPr>
      <w:numPr>
        <w:ilvl w:val="7"/>
        <w:numId w:val="10"/>
      </w:numPr>
      <w:tabs>
        <w:tab w:val="clear" w:pos="360"/>
      </w:tabs>
      <w:suppressAutoHyphens/>
      <w:spacing w:line="240" w:lineRule="auto"/>
      <w:ind w:left="1440" w:hanging="432"/>
      <w:jc w:val="left"/>
      <w:outlineLvl w:val="7"/>
    </w:pPr>
    <w:rPr>
      <w:rFonts w:eastAsiaTheme="minorEastAsia"/>
      <w:kern w:val="0"/>
      <w:sz w:val="20"/>
      <w:lang w:val="en-GB" w:eastAsia="en-US"/>
    </w:rPr>
  </w:style>
  <w:style w:type="paragraph" w:styleId="9">
    <w:name w:val="heading 9"/>
    <w:basedOn w:val="a2"/>
    <w:next w:val="a2"/>
    <w:link w:val="9Char"/>
    <w:semiHidden/>
    <w:qFormat/>
    <w:rsid w:val="00E82A3F"/>
    <w:pPr>
      <w:numPr>
        <w:ilvl w:val="8"/>
        <w:numId w:val="10"/>
      </w:numPr>
      <w:tabs>
        <w:tab w:val="clear" w:pos="360"/>
      </w:tabs>
      <w:suppressAutoHyphens/>
      <w:spacing w:line="240" w:lineRule="auto"/>
      <w:ind w:left="1584" w:hanging="144"/>
      <w:jc w:val="left"/>
      <w:outlineLvl w:val="8"/>
    </w:pPr>
    <w:rPr>
      <w:rFonts w:eastAsiaTheme="minorEastAsia"/>
      <w:kern w:val="0"/>
      <w:sz w:val="20"/>
      <w:lang w:val="en-GB"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1">
    <w:name w:val="_ H_1"/>
    <w:basedOn w:val="a2"/>
    <w:next w:val="a2"/>
    <w:qFormat/>
    <w:rsid w:val="00986132"/>
    <w:pPr>
      <w:keepNext/>
      <w:keepLines/>
      <w:suppressAutoHyphens/>
      <w:outlineLvl w:val="0"/>
    </w:pPr>
    <w:rPr>
      <w:rFonts w:ascii="黑体" w:eastAsia="黑体"/>
      <w:sz w:val="24"/>
    </w:rPr>
  </w:style>
  <w:style w:type="paragraph" w:customStyle="1" w:styleId="HCh">
    <w:name w:val="_ H _Ch"/>
    <w:basedOn w:val="H1"/>
    <w:next w:val="a2"/>
    <w:qFormat/>
    <w:rsid w:val="001E5A51"/>
    <w:pPr>
      <w:tabs>
        <w:tab w:val="left" w:pos="57"/>
      </w:tabs>
      <w:spacing w:line="400" w:lineRule="exact"/>
    </w:pPr>
    <w:rPr>
      <w:sz w:val="28"/>
    </w:rPr>
  </w:style>
  <w:style w:type="paragraph" w:customStyle="1" w:styleId="HM">
    <w:name w:val="_ H __M"/>
    <w:basedOn w:val="HCh"/>
    <w:next w:val="a2"/>
    <w:qFormat/>
    <w:rsid w:val="001E5A51"/>
    <w:rPr>
      <w:sz w:val="34"/>
    </w:rPr>
  </w:style>
  <w:style w:type="paragraph" w:customStyle="1" w:styleId="H23">
    <w:name w:val="_ H_2/3"/>
    <w:basedOn w:val="a2"/>
    <w:next w:val="a2"/>
    <w:qFormat/>
    <w:rsid w:val="00AE733F"/>
    <w:pPr>
      <w:outlineLvl w:val="1"/>
    </w:pPr>
    <w:rPr>
      <w:rFonts w:ascii="黑体" w:eastAsia="黑体"/>
      <w:spacing w:val="2"/>
    </w:rPr>
  </w:style>
  <w:style w:type="paragraph" w:customStyle="1" w:styleId="H4">
    <w:name w:val="_ H_4"/>
    <w:basedOn w:val="a2"/>
    <w:next w:val="a2"/>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2"/>
    <w:next w:val="a2"/>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2"/>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2"/>
    <w:next w:val="a2"/>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2"/>
    <w:qFormat/>
    <w:rsid w:val="001E5A51"/>
    <w:pPr>
      <w:spacing w:line="640" w:lineRule="exact"/>
    </w:pPr>
    <w:rPr>
      <w:spacing w:val="-8"/>
      <w:w w:val="96"/>
      <w:sz w:val="57"/>
    </w:rPr>
  </w:style>
  <w:style w:type="paragraph" w:customStyle="1" w:styleId="SS">
    <w:name w:val="__S_S"/>
    <w:basedOn w:val="HCh"/>
    <w:next w:val="a2"/>
    <w:qFormat/>
    <w:rsid w:val="001E5A51"/>
    <w:pPr>
      <w:ind w:left="1264" w:right="1264"/>
    </w:pPr>
  </w:style>
  <w:style w:type="paragraph" w:customStyle="1" w:styleId="SingleTxt">
    <w:name w:val="__Single Txt"/>
    <w:basedOn w:val="a2"/>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2"/>
    <w:next w:val="a2"/>
    <w:rsid w:val="001E5A51"/>
    <w:pPr>
      <w:tabs>
        <w:tab w:val="right" w:pos="9965"/>
      </w:tabs>
      <w:spacing w:line="210" w:lineRule="exact"/>
    </w:pPr>
    <w:rPr>
      <w:noProof/>
      <w:spacing w:val="5"/>
      <w:w w:val="104"/>
      <w:sz w:val="17"/>
    </w:rPr>
  </w:style>
  <w:style w:type="paragraph" w:customStyle="1" w:styleId="SmallX">
    <w:name w:val="SmallX"/>
    <w:basedOn w:val="Small"/>
    <w:next w:val="a2"/>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6">
    <w:name w:val="footnote reference"/>
    <w:aliases w:val="4_G,Ref,de nota al pie,Footnote Reference Number"/>
    <w:basedOn w:val="a3"/>
    <w:qFormat/>
    <w:rsid w:val="00313030"/>
    <w:rPr>
      <w:color w:val="auto"/>
      <w:spacing w:val="0"/>
      <w:w w:val="150"/>
      <w:position w:val="0"/>
      <w:vertAlign w:val="superscript"/>
    </w:rPr>
  </w:style>
  <w:style w:type="character" w:styleId="a7">
    <w:name w:val="endnote reference"/>
    <w:aliases w:val="1_G"/>
    <w:basedOn w:val="a6"/>
    <w:qFormat/>
    <w:rsid w:val="00AD6611"/>
    <w:rPr>
      <w:color w:val="auto"/>
      <w:spacing w:val="0"/>
      <w:w w:val="150"/>
      <w:position w:val="0"/>
      <w:vertAlign w:val="superscript"/>
    </w:rPr>
  </w:style>
  <w:style w:type="paragraph" w:styleId="a8">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a2"/>
    <w:link w:val="Char"/>
    <w:qFormat/>
    <w:rsid w:val="001E5A51"/>
    <w:pPr>
      <w:tabs>
        <w:tab w:val="right" w:pos="418"/>
      </w:tabs>
      <w:spacing w:after="120" w:line="240" w:lineRule="exact"/>
      <w:ind w:left="170" w:hanging="170"/>
    </w:pPr>
    <w:rPr>
      <w:noProof/>
      <w:sz w:val="18"/>
    </w:rPr>
  </w:style>
  <w:style w:type="paragraph" w:styleId="a9">
    <w:name w:val="endnote text"/>
    <w:aliases w:val="2_G"/>
    <w:basedOn w:val="a8"/>
    <w:link w:val="Char0"/>
    <w:qFormat/>
    <w:rsid w:val="001E5A51"/>
  </w:style>
  <w:style w:type="paragraph" w:styleId="aa">
    <w:name w:val="annotation text"/>
    <w:basedOn w:val="a2"/>
    <w:link w:val="Char1"/>
    <w:uiPriority w:val="99"/>
    <w:rsid w:val="001E5A51"/>
  </w:style>
  <w:style w:type="paragraph" w:styleId="ab">
    <w:name w:val="annotation subject"/>
    <w:basedOn w:val="aa"/>
    <w:next w:val="aa"/>
    <w:link w:val="Char2"/>
    <w:uiPriority w:val="99"/>
    <w:rsid w:val="001E5A51"/>
    <w:rPr>
      <w:b/>
      <w:bCs/>
    </w:rPr>
  </w:style>
  <w:style w:type="character" w:styleId="ac">
    <w:name w:val="annotation reference"/>
    <w:basedOn w:val="a3"/>
    <w:semiHidden/>
    <w:rsid w:val="001E5A51"/>
    <w:rPr>
      <w:sz w:val="21"/>
      <w:szCs w:val="21"/>
    </w:rPr>
  </w:style>
  <w:style w:type="paragraph" w:styleId="ad">
    <w:name w:val="Balloon Text"/>
    <w:basedOn w:val="a2"/>
    <w:link w:val="Char3"/>
    <w:semiHidden/>
    <w:rsid w:val="001E5A51"/>
    <w:rPr>
      <w:sz w:val="18"/>
      <w:szCs w:val="18"/>
    </w:rPr>
  </w:style>
  <w:style w:type="paragraph" w:customStyle="1" w:styleId="1211022234">
    <w:name w:val="样式 尾注文本 + 左侧:  1.21 厘米 悬挂缩进: 1.02 厘米 右侧:  2.23 厘米 段后: 4 磅"/>
    <w:basedOn w:val="a9"/>
    <w:rsid w:val="001E5A51"/>
    <w:pPr>
      <w:ind w:left="1264" w:right="1264" w:hanging="578"/>
    </w:pPr>
    <w:rPr>
      <w:rFonts w:cs="宋体"/>
    </w:rPr>
  </w:style>
  <w:style w:type="paragraph" w:customStyle="1" w:styleId="12110222341">
    <w:name w:val="样式 尾注文本 + 左侧:  1.21 厘米 悬挂缩进: 1.02 厘米 右侧:  2.23 厘米 段后: 4 磅1"/>
    <w:basedOn w:val="a9"/>
    <w:rsid w:val="001E5A51"/>
    <w:pPr>
      <w:ind w:left="1264" w:right="1264" w:hanging="578"/>
    </w:pPr>
    <w:rPr>
      <w:rFonts w:cs="宋体"/>
    </w:rPr>
  </w:style>
  <w:style w:type="paragraph" w:styleId="ae">
    <w:name w:val="header"/>
    <w:aliases w:val="6_G"/>
    <w:link w:val="Char4"/>
    <w:qFormat/>
    <w:rsid w:val="001E5A51"/>
    <w:pPr>
      <w:tabs>
        <w:tab w:val="center" w:pos="4320"/>
        <w:tab w:val="right" w:pos="8640"/>
      </w:tabs>
      <w:jc w:val="both"/>
    </w:pPr>
    <w:rPr>
      <w:noProof/>
      <w:sz w:val="18"/>
      <w:lang w:val="en-US"/>
    </w:rPr>
  </w:style>
  <w:style w:type="paragraph" w:styleId="af">
    <w:name w:val="footer"/>
    <w:aliases w:val="3_G"/>
    <w:link w:val="Char5"/>
    <w:qFormat/>
    <w:rsid w:val="001E5A51"/>
    <w:pPr>
      <w:tabs>
        <w:tab w:val="center" w:pos="4320"/>
        <w:tab w:val="right" w:pos="8640"/>
      </w:tabs>
      <w:jc w:val="both"/>
    </w:pPr>
    <w:rPr>
      <w:b/>
      <w:noProof/>
      <w:sz w:val="18"/>
      <w:szCs w:val="18"/>
      <w:lang w:val="en-US"/>
    </w:rPr>
  </w:style>
  <w:style w:type="character" w:styleId="af0">
    <w:name w:val="Hyperlink"/>
    <w:basedOn w:val="a3"/>
    <w:rsid w:val="00036F1B"/>
    <w:rPr>
      <w:color w:val="0000FF"/>
      <w:u w:val="none"/>
    </w:rPr>
  </w:style>
  <w:style w:type="character" w:styleId="af1">
    <w:name w:val="FollowedHyperlink"/>
    <w:basedOn w:val="a3"/>
    <w:uiPriority w:val="99"/>
    <w:qFormat/>
    <w:rsid w:val="00036F1B"/>
    <w:rPr>
      <w:color w:val="0000FF"/>
      <w:u w:val="none"/>
    </w:rPr>
  </w:style>
  <w:style w:type="paragraph" w:customStyle="1" w:styleId="Distr">
    <w:name w:val="Distr 分发种类"/>
    <w:next w:val="a2"/>
    <w:qFormat/>
    <w:rsid w:val="005B1D3C"/>
    <w:pPr>
      <w:spacing w:before="240" w:line="240" w:lineRule="exact"/>
    </w:pPr>
    <w:rPr>
      <w:kern w:val="14"/>
      <w:lang w:val="en-US"/>
    </w:rPr>
  </w:style>
  <w:style w:type="paragraph" w:customStyle="1" w:styleId="Publication">
    <w:name w:val="Publication 印发日期"/>
    <w:next w:val="a2"/>
    <w:qFormat/>
    <w:rsid w:val="005B1D3C"/>
    <w:pPr>
      <w:spacing w:line="240" w:lineRule="exact"/>
    </w:pPr>
    <w:rPr>
      <w:kern w:val="14"/>
      <w:lang w:val="en-US"/>
    </w:rPr>
  </w:style>
  <w:style w:type="paragraph" w:customStyle="1" w:styleId="Original">
    <w:name w:val="Original 原件种类"/>
    <w:next w:val="a2"/>
    <w:qFormat/>
    <w:rsid w:val="005B1D3C"/>
    <w:pPr>
      <w:spacing w:line="240" w:lineRule="exact"/>
    </w:pPr>
    <w:rPr>
      <w:kern w:val="14"/>
      <w:lang w:val="en-US"/>
    </w:rPr>
  </w:style>
  <w:style w:type="paragraph" w:customStyle="1" w:styleId="Release">
    <w:name w:val="Release 送印日期"/>
    <w:next w:val="a2"/>
    <w:qFormat/>
    <w:rsid w:val="00074771"/>
    <w:pPr>
      <w:spacing w:line="240" w:lineRule="exact"/>
    </w:pPr>
    <w:rPr>
      <w:kern w:val="14"/>
      <w:sz w:val="21"/>
      <w:lang w:val="en-US"/>
    </w:rPr>
  </w:style>
  <w:style w:type="paragraph" w:customStyle="1" w:styleId="Session">
    <w:name w:val="Session"/>
    <w:basedOn w:val="H23"/>
    <w:qFormat/>
    <w:rsid w:val="006A2F63"/>
    <w:pPr>
      <w:spacing w:line="240" w:lineRule="exact"/>
    </w:pPr>
    <w:rPr>
      <w:b/>
      <w:spacing w:val="4"/>
    </w:rPr>
  </w:style>
  <w:style w:type="paragraph" w:customStyle="1" w:styleId="Committee">
    <w:name w:val="Committee 委员会"/>
    <w:basedOn w:val="H1"/>
    <w:qFormat/>
    <w:rsid w:val="001944A4"/>
    <w:pPr>
      <w:spacing w:line="240" w:lineRule="exact"/>
    </w:pPr>
  </w:style>
  <w:style w:type="paragraph" w:customStyle="1" w:styleId="AgendaTitleNormal">
    <w:name w:val="Agenda Title Normal"/>
    <w:basedOn w:val="af2"/>
    <w:qFormat/>
    <w:rsid w:val="009A2CBB"/>
    <w:pPr>
      <w:spacing w:after="60"/>
    </w:pPr>
    <w:rPr>
      <w:sz w:val="21"/>
      <w:szCs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2">
    <w:name w:val="Normal (Web)"/>
    <w:basedOn w:val="a2"/>
    <w:rsid w:val="001944A4"/>
    <w:rPr>
      <w:sz w:val="24"/>
      <w:szCs w:val="24"/>
    </w:rPr>
  </w:style>
  <w:style w:type="character" w:customStyle="1" w:styleId="1Char">
    <w:name w:val="标题 1 Char"/>
    <w:aliases w:val="Table_G Char"/>
    <w:basedOn w:val="a3"/>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3"/>
    <w:link w:val="20"/>
    <w:rsid w:val="005B04F3"/>
    <w:rPr>
      <w:rFonts w:ascii="黑体" w:eastAsiaTheme="majorEastAsia" w:hAnsi="黑体" w:cstheme="majorBidi"/>
      <w:b/>
      <w:bCs/>
      <w:kern w:val="14"/>
      <w:sz w:val="28"/>
      <w:szCs w:val="26"/>
      <w:lang w:val="en-US"/>
    </w:rPr>
  </w:style>
  <w:style w:type="character" w:customStyle="1" w:styleId="3Char">
    <w:name w:val="标题 3 Char"/>
    <w:basedOn w:val="a3"/>
    <w:link w:val="31"/>
    <w:rsid w:val="005B04F3"/>
    <w:rPr>
      <w:rFonts w:asciiTheme="minorEastAsia" w:eastAsiaTheme="majorEastAsia" w:hAnsiTheme="minorEastAsia" w:cstheme="majorBidi"/>
      <w:b/>
      <w:bCs/>
      <w:kern w:val="14"/>
      <w:sz w:val="32"/>
      <w:lang w:val="en-US"/>
    </w:rPr>
  </w:style>
  <w:style w:type="paragraph" w:customStyle="1" w:styleId="10">
    <w:name w:val="日刊标题1"/>
    <w:basedOn w:val="a2"/>
    <w:qFormat/>
    <w:rsid w:val="009D00AA"/>
    <w:pPr>
      <w:spacing w:line="560" w:lineRule="exact"/>
    </w:pPr>
    <w:rPr>
      <w:rFonts w:ascii="黑体" w:eastAsia="黑体" w:hAnsi="黑体"/>
      <w:sz w:val="36"/>
    </w:rPr>
  </w:style>
  <w:style w:type="paragraph" w:customStyle="1" w:styleId="21">
    <w:name w:val="日刊标题2"/>
    <w:basedOn w:val="a2"/>
    <w:next w:val="a2"/>
    <w:qFormat/>
    <w:rsid w:val="009D00AA"/>
    <w:pPr>
      <w:spacing w:line="400" w:lineRule="exact"/>
    </w:pPr>
    <w:rPr>
      <w:rFonts w:ascii="黑体" w:hAnsi="黑体"/>
      <w:sz w:val="28"/>
    </w:rPr>
  </w:style>
  <w:style w:type="paragraph" w:customStyle="1" w:styleId="32">
    <w:name w:val="日刊标题3"/>
    <w:basedOn w:val="a2"/>
    <w:next w:val="a2"/>
    <w:qFormat/>
    <w:rsid w:val="009D00AA"/>
    <w:pPr>
      <w:spacing w:line="360" w:lineRule="exact"/>
    </w:pPr>
    <w:rPr>
      <w:rFonts w:ascii="黑体" w:eastAsia="黑体" w:hAnsi="黑体"/>
      <w:sz w:val="24"/>
    </w:rPr>
  </w:style>
  <w:style w:type="paragraph" w:customStyle="1" w:styleId="41">
    <w:name w:val="日刊标题4"/>
    <w:basedOn w:val="a2"/>
    <w:next w:val="a2"/>
    <w:qFormat/>
    <w:rsid w:val="000C5208"/>
    <w:rPr>
      <w:rFonts w:ascii="黑体" w:eastAsia="黑体" w:hAnsi="黑体"/>
      <w:sz w:val="24"/>
    </w:rPr>
  </w:style>
  <w:style w:type="paragraph" w:customStyle="1" w:styleId="Bullet1">
    <w:name w:val="Bullet 1"/>
    <w:basedOn w:val="a2"/>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2"/>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2"/>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2"/>
    <w:next w:val="a2"/>
    <w:qFormat/>
    <w:rsid w:val="003D226D"/>
    <w:pPr>
      <w:ind w:right="1985"/>
      <w:outlineLvl w:val="1"/>
    </w:pPr>
    <w:rPr>
      <w:rFonts w:ascii="黑体" w:eastAsia="黑体" w:hAnsi="黑体"/>
      <w:szCs w:val="21"/>
    </w:rPr>
  </w:style>
  <w:style w:type="paragraph" w:customStyle="1" w:styleId="TitleHCH">
    <w:name w:val="Title_H_CH"/>
    <w:basedOn w:val="H1"/>
    <w:next w:val="a2"/>
    <w:link w:val="TitleHCHChar"/>
    <w:qFormat/>
    <w:rsid w:val="00BB73DE"/>
    <w:pPr>
      <w:spacing w:line="400" w:lineRule="exact"/>
    </w:pPr>
    <w:rPr>
      <w:rFonts w:hAnsi="黑体"/>
      <w:sz w:val="28"/>
    </w:rPr>
  </w:style>
  <w:style w:type="character" w:customStyle="1" w:styleId="TitleHCHChar">
    <w:name w:val="Title_H_CH Char"/>
    <w:basedOn w:val="a3"/>
    <w:link w:val="TitleHCH"/>
    <w:rsid w:val="00BB73DE"/>
    <w:rPr>
      <w:rFonts w:ascii="黑体" w:eastAsia="黑体" w:hAnsi="黑体"/>
      <w:kern w:val="14"/>
      <w:sz w:val="28"/>
      <w:lang w:val="en-US"/>
    </w:rPr>
  </w:style>
  <w:style w:type="paragraph" w:customStyle="1" w:styleId="TitleH1">
    <w:name w:val="Title_H1"/>
    <w:basedOn w:val="a2"/>
    <w:next w:val="a2"/>
    <w:link w:val="TitleH1Char"/>
    <w:qFormat/>
    <w:rsid w:val="00BB73DE"/>
    <w:pPr>
      <w:keepNext/>
      <w:keepLines/>
      <w:outlineLvl w:val="0"/>
    </w:pPr>
    <w:rPr>
      <w:rFonts w:ascii="黑体" w:eastAsia="黑体" w:hAnsi="黑体"/>
      <w:sz w:val="24"/>
    </w:rPr>
  </w:style>
  <w:style w:type="paragraph" w:customStyle="1" w:styleId="TitleH2">
    <w:name w:val="Title_H2"/>
    <w:basedOn w:val="a2"/>
    <w:next w:val="a2"/>
    <w:link w:val="TitleH2Char"/>
    <w:qFormat/>
    <w:rsid w:val="00BB73DE"/>
    <w:pPr>
      <w:outlineLvl w:val="1"/>
    </w:pPr>
    <w:rPr>
      <w:rFonts w:ascii="黑体" w:eastAsia="黑体" w:hAnsi="黑体"/>
      <w:spacing w:val="2"/>
    </w:rPr>
  </w:style>
  <w:style w:type="character" w:customStyle="1" w:styleId="TitleH1Char">
    <w:name w:val="Title_H1 Char"/>
    <w:basedOn w:val="a3"/>
    <w:link w:val="TitleH1"/>
    <w:rsid w:val="00BB73DE"/>
    <w:rPr>
      <w:rFonts w:ascii="黑体" w:eastAsia="黑体" w:hAnsi="黑体"/>
      <w:kern w:val="14"/>
      <w:sz w:val="24"/>
      <w:lang w:val="en-US"/>
    </w:rPr>
  </w:style>
  <w:style w:type="character" w:customStyle="1" w:styleId="TitleH2Char">
    <w:name w:val="Title_H2 Char"/>
    <w:basedOn w:val="a3"/>
    <w:link w:val="TitleH2"/>
    <w:rsid w:val="00BB73DE"/>
    <w:rPr>
      <w:rFonts w:ascii="黑体" w:eastAsia="黑体" w:hAnsi="黑体"/>
      <w:spacing w:val="2"/>
      <w:kern w:val="14"/>
      <w:sz w:val="21"/>
      <w:lang w:val="en-US"/>
    </w:rPr>
  </w:style>
  <w:style w:type="paragraph" w:customStyle="1" w:styleId="H23Vienna">
    <w:name w:val="_ H_2/3 Vienna"/>
    <w:basedOn w:val="a2"/>
    <w:next w:val="a2"/>
    <w:qFormat/>
    <w:rsid w:val="00BA64A9"/>
    <w:pPr>
      <w:outlineLvl w:val="1"/>
    </w:pPr>
    <w:rPr>
      <w:rFonts w:ascii="黑体" w:eastAsia="黑体" w:hAnsi="黑体"/>
      <w:spacing w:val="2"/>
      <w:sz w:val="22"/>
    </w:rPr>
  </w:style>
  <w:style w:type="character" w:customStyle="1" w:styleId="4Char">
    <w:name w:val="标题 4 Char"/>
    <w:basedOn w:val="a3"/>
    <w:link w:val="40"/>
    <w:semiHidden/>
    <w:rsid w:val="00E82A3F"/>
    <w:rPr>
      <w:lang w:eastAsia="en-US"/>
    </w:rPr>
  </w:style>
  <w:style w:type="character" w:customStyle="1" w:styleId="5Char">
    <w:name w:val="标题 5 Char"/>
    <w:basedOn w:val="a3"/>
    <w:link w:val="51"/>
    <w:semiHidden/>
    <w:rsid w:val="00E82A3F"/>
    <w:rPr>
      <w:lang w:eastAsia="en-US"/>
    </w:rPr>
  </w:style>
  <w:style w:type="character" w:customStyle="1" w:styleId="6Char">
    <w:name w:val="标题 6 Char"/>
    <w:basedOn w:val="a3"/>
    <w:link w:val="6"/>
    <w:semiHidden/>
    <w:rsid w:val="00E82A3F"/>
    <w:rPr>
      <w:lang w:eastAsia="en-US"/>
    </w:rPr>
  </w:style>
  <w:style w:type="character" w:customStyle="1" w:styleId="7Char">
    <w:name w:val="标题 7 Char"/>
    <w:basedOn w:val="a3"/>
    <w:link w:val="7"/>
    <w:semiHidden/>
    <w:rsid w:val="00E82A3F"/>
    <w:rPr>
      <w:lang w:eastAsia="en-US"/>
    </w:rPr>
  </w:style>
  <w:style w:type="character" w:customStyle="1" w:styleId="8Char">
    <w:name w:val="标题 8 Char"/>
    <w:basedOn w:val="a3"/>
    <w:link w:val="8"/>
    <w:semiHidden/>
    <w:rsid w:val="00E82A3F"/>
    <w:rPr>
      <w:lang w:eastAsia="en-US"/>
    </w:rPr>
  </w:style>
  <w:style w:type="character" w:customStyle="1" w:styleId="9Char">
    <w:name w:val="标题 9 Char"/>
    <w:basedOn w:val="a3"/>
    <w:link w:val="9"/>
    <w:semiHidden/>
    <w:rsid w:val="00E82A3F"/>
    <w:rPr>
      <w:lang w:eastAsia="en-US"/>
    </w:rPr>
  </w:style>
  <w:style w:type="paragraph" w:customStyle="1" w:styleId="Session0">
    <w:name w:val="Session 届会"/>
    <w:basedOn w:val="H23"/>
    <w:qFormat/>
    <w:rsid w:val="00E82A3F"/>
    <w:pPr>
      <w:spacing w:line="240" w:lineRule="exact"/>
    </w:pPr>
    <w:rPr>
      <w:spacing w:val="4"/>
    </w:rPr>
  </w:style>
  <w:style w:type="paragraph" w:customStyle="1" w:styleId="AgendaTitle">
    <w:name w:val="AgendaTitle 议程项目"/>
    <w:basedOn w:val="af2"/>
    <w:qFormat/>
    <w:rsid w:val="00E82A3F"/>
    <w:pPr>
      <w:spacing w:line="240" w:lineRule="exact"/>
    </w:pPr>
    <w:rPr>
      <w:sz w:val="21"/>
    </w:rPr>
  </w:style>
  <w:style w:type="paragraph" w:customStyle="1" w:styleId="Default">
    <w:name w:val="Default"/>
    <w:rsid w:val="00E82A3F"/>
    <w:pPr>
      <w:autoSpaceDE w:val="0"/>
      <w:autoSpaceDN w:val="0"/>
      <w:adjustRightInd w:val="0"/>
    </w:pPr>
    <w:rPr>
      <w:rFonts w:eastAsia="等线"/>
      <w:color w:val="000000"/>
      <w:sz w:val="24"/>
      <w:szCs w:val="24"/>
      <w:lang w:eastAsia="en-GB"/>
    </w:rPr>
  </w:style>
  <w:style w:type="character" w:styleId="af3">
    <w:name w:val="page number"/>
    <w:aliases w:val="7_G"/>
    <w:basedOn w:val="a3"/>
    <w:qFormat/>
    <w:rsid w:val="00E82A3F"/>
    <w:rPr>
      <w:rFonts w:ascii="Times New Roman" w:hAnsi="Times New Roman"/>
      <w:b/>
      <w:spacing w:val="0"/>
      <w:kern w:val="0"/>
      <w:sz w:val="18"/>
    </w:rPr>
  </w:style>
  <w:style w:type="numbering" w:customStyle="1" w:styleId="11">
    <w:name w:val="无列表1"/>
    <w:next w:val="a5"/>
    <w:uiPriority w:val="99"/>
    <w:semiHidden/>
    <w:unhideWhenUsed/>
    <w:rsid w:val="00E82A3F"/>
  </w:style>
  <w:style w:type="paragraph" w:customStyle="1" w:styleId="AgendaItemNormal">
    <w:name w:val="Agenda_Item_Normal"/>
    <w:next w:val="a2"/>
    <w:qFormat/>
    <w:rsid w:val="00E82A3F"/>
    <w:rPr>
      <w:rFonts w:eastAsia="PMingLiU"/>
      <w:spacing w:val="4"/>
      <w:w w:val="103"/>
      <w:kern w:val="14"/>
      <w:lang w:eastAsia="en-US"/>
    </w:rPr>
  </w:style>
  <w:style w:type="character" w:customStyle="1" w:styleId="Char3">
    <w:name w:val="批注框文本 Char"/>
    <w:basedOn w:val="a3"/>
    <w:link w:val="ad"/>
    <w:semiHidden/>
    <w:rsid w:val="00E82A3F"/>
    <w:rPr>
      <w:rFonts w:eastAsia="宋体"/>
      <w:kern w:val="14"/>
      <w:sz w:val="18"/>
      <w:szCs w:val="18"/>
      <w:lang w:val="en-US"/>
    </w:rPr>
  </w:style>
  <w:style w:type="paragraph" w:customStyle="1" w:styleId="Distribution">
    <w:name w:val="Distribution"/>
    <w:next w:val="a2"/>
    <w:rsid w:val="00E82A3F"/>
    <w:pPr>
      <w:spacing w:before="240"/>
    </w:pPr>
    <w:rPr>
      <w:rFonts w:eastAsia="PMingLiU"/>
      <w:spacing w:val="4"/>
      <w:w w:val="103"/>
      <w:kern w:val="14"/>
      <w:lang w:eastAsia="en-US"/>
    </w:rPr>
  </w:style>
  <w:style w:type="character" w:customStyle="1" w:styleId="Char">
    <w:name w:val="脚注文本 Char"/>
    <w:aliases w:val="5_G Char,Footnote Text Char Char Char Char,single space Char,footnote text Char,Текст сноски Знак Char,Footnote reference Char,FA Fu Char,Footnote Text Char Char Char Char Char Char,Footnote Text Char Char Char Car Char,Podrozdział Char"/>
    <w:basedOn w:val="a3"/>
    <w:link w:val="a8"/>
    <w:rsid w:val="00E82A3F"/>
    <w:rPr>
      <w:rFonts w:eastAsia="宋体"/>
      <w:noProof/>
      <w:kern w:val="14"/>
      <w:sz w:val="18"/>
      <w:lang w:val="en-US"/>
    </w:rPr>
  </w:style>
  <w:style w:type="character" w:customStyle="1" w:styleId="Char0">
    <w:name w:val="尾注文本 Char"/>
    <w:aliases w:val="2_G Char"/>
    <w:basedOn w:val="a3"/>
    <w:link w:val="a9"/>
    <w:rsid w:val="00E82A3F"/>
    <w:rPr>
      <w:rFonts w:eastAsia="宋体"/>
      <w:noProof/>
      <w:kern w:val="14"/>
      <w:sz w:val="18"/>
      <w:lang w:val="en-US"/>
    </w:rPr>
  </w:style>
  <w:style w:type="character" w:customStyle="1" w:styleId="Char5">
    <w:name w:val="页脚 Char"/>
    <w:aliases w:val="3_G Char"/>
    <w:basedOn w:val="a3"/>
    <w:link w:val="af"/>
    <w:rsid w:val="00E82A3F"/>
    <w:rPr>
      <w:b/>
      <w:noProof/>
      <w:sz w:val="18"/>
      <w:szCs w:val="18"/>
      <w:lang w:val="en-US"/>
    </w:rPr>
  </w:style>
  <w:style w:type="character" w:customStyle="1" w:styleId="Char4">
    <w:name w:val="页眉 Char"/>
    <w:aliases w:val="6_G Char"/>
    <w:basedOn w:val="a3"/>
    <w:link w:val="ae"/>
    <w:rsid w:val="00E82A3F"/>
    <w:rPr>
      <w:noProof/>
      <w:sz w:val="18"/>
      <w:lang w:val="en-US"/>
    </w:rPr>
  </w:style>
  <w:style w:type="character" w:styleId="af4">
    <w:name w:val="line number"/>
    <w:rsid w:val="00E82A3F"/>
    <w:rPr>
      <w:sz w:val="14"/>
    </w:rPr>
  </w:style>
  <w:style w:type="paragraph" w:customStyle="1" w:styleId="Original0">
    <w:name w:val="Original"/>
    <w:next w:val="a2"/>
    <w:rsid w:val="00E82A3F"/>
    <w:rPr>
      <w:rFonts w:eastAsia="PMingLiU"/>
      <w:spacing w:val="4"/>
      <w:w w:val="103"/>
      <w:kern w:val="14"/>
      <w:lang w:eastAsia="en-US"/>
    </w:rPr>
  </w:style>
  <w:style w:type="paragraph" w:styleId="af5">
    <w:name w:val="Plain Text"/>
    <w:basedOn w:val="a2"/>
    <w:link w:val="Char6"/>
    <w:rsid w:val="00E82A3F"/>
    <w:pPr>
      <w:spacing w:line="240" w:lineRule="auto"/>
      <w:jc w:val="left"/>
    </w:pPr>
    <w:rPr>
      <w:rFonts w:ascii="Courier New" w:eastAsia="Times New Roman" w:hAnsi="Courier New"/>
      <w:kern w:val="0"/>
      <w:sz w:val="20"/>
      <w:lang w:eastAsia="en-GB"/>
    </w:rPr>
  </w:style>
  <w:style w:type="character" w:customStyle="1" w:styleId="Char6">
    <w:name w:val="纯文本 Char"/>
    <w:basedOn w:val="a3"/>
    <w:link w:val="af5"/>
    <w:rsid w:val="00E82A3F"/>
    <w:rPr>
      <w:rFonts w:ascii="Courier New" w:eastAsia="Times New Roman" w:hAnsi="Courier New"/>
      <w:lang w:val="en-US" w:eastAsia="en-GB"/>
    </w:rPr>
  </w:style>
  <w:style w:type="paragraph" w:customStyle="1" w:styleId="Publication0">
    <w:name w:val="Publication"/>
    <w:next w:val="a2"/>
    <w:rsid w:val="00E82A3F"/>
    <w:rPr>
      <w:rFonts w:eastAsia="PMingLiU"/>
      <w:spacing w:val="4"/>
      <w:w w:val="103"/>
      <w:kern w:val="14"/>
      <w:lang w:eastAsia="en-US"/>
    </w:rPr>
  </w:style>
  <w:style w:type="paragraph" w:customStyle="1" w:styleId="ReleaseDate">
    <w:name w:val="Release Date"/>
    <w:next w:val="af"/>
    <w:rsid w:val="00E82A3F"/>
    <w:rPr>
      <w:rFonts w:eastAsia="PMingLiU"/>
      <w:spacing w:val="4"/>
      <w:w w:val="103"/>
      <w:kern w:val="14"/>
      <w:lang w:eastAsia="en-US"/>
    </w:rPr>
  </w:style>
  <w:style w:type="table" w:styleId="af6">
    <w:name w:val="Table Grid"/>
    <w:basedOn w:val="a4"/>
    <w:rsid w:val="00E82A3F"/>
    <w:pPr>
      <w:suppressAutoHyphens/>
      <w:spacing w:line="240" w:lineRule="exact"/>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批注文字 Char"/>
    <w:basedOn w:val="a3"/>
    <w:link w:val="aa"/>
    <w:uiPriority w:val="99"/>
    <w:rsid w:val="00E82A3F"/>
    <w:rPr>
      <w:rFonts w:eastAsia="宋体"/>
      <w:kern w:val="14"/>
      <w:sz w:val="21"/>
      <w:lang w:val="en-US"/>
    </w:rPr>
  </w:style>
  <w:style w:type="character" w:customStyle="1" w:styleId="Char2">
    <w:name w:val="批注主题 Char"/>
    <w:basedOn w:val="Char1"/>
    <w:link w:val="ab"/>
    <w:uiPriority w:val="99"/>
    <w:rsid w:val="00E82A3F"/>
    <w:rPr>
      <w:rFonts w:eastAsia="宋体"/>
      <w:b/>
      <w:bCs/>
      <w:kern w:val="14"/>
      <w:sz w:val="21"/>
      <w:lang w:val="en-US"/>
    </w:rPr>
  </w:style>
  <w:style w:type="paragraph" w:customStyle="1" w:styleId="HMG">
    <w:name w:val="_ H __M_G"/>
    <w:basedOn w:val="a2"/>
    <w:next w:val="a2"/>
    <w:qFormat/>
    <w:rsid w:val="00E82A3F"/>
    <w:pPr>
      <w:keepNext/>
      <w:keepLines/>
      <w:tabs>
        <w:tab w:val="right" w:pos="851"/>
      </w:tabs>
      <w:suppressAutoHyphens/>
      <w:spacing w:before="240" w:after="240" w:line="360" w:lineRule="exact"/>
      <w:ind w:left="1134" w:right="1134" w:hanging="1134"/>
      <w:jc w:val="left"/>
    </w:pPr>
    <w:rPr>
      <w:rFonts w:eastAsiaTheme="minorEastAsia"/>
      <w:b/>
      <w:kern w:val="0"/>
      <w:sz w:val="34"/>
      <w:lang w:val="en-GB" w:eastAsia="en-US"/>
    </w:rPr>
  </w:style>
  <w:style w:type="paragraph" w:customStyle="1" w:styleId="HChG">
    <w:name w:val="_ H _Ch_G"/>
    <w:basedOn w:val="a2"/>
    <w:next w:val="a2"/>
    <w:qFormat/>
    <w:rsid w:val="00E82A3F"/>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SingleTxtG">
    <w:name w:val="_ Single Txt_G"/>
    <w:basedOn w:val="a2"/>
    <w:link w:val="SingleTxtGChar"/>
    <w:qFormat/>
    <w:rsid w:val="00E82A3F"/>
    <w:pPr>
      <w:suppressAutoHyphens/>
      <w:spacing w:after="120" w:line="240" w:lineRule="atLeast"/>
      <w:ind w:left="1134" w:right="1134"/>
    </w:pPr>
    <w:rPr>
      <w:rFonts w:eastAsiaTheme="minorEastAsia"/>
      <w:kern w:val="0"/>
      <w:sz w:val="20"/>
      <w:lang w:val="en-GB" w:eastAsia="en-US"/>
    </w:rPr>
  </w:style>
  <w:style w:type="paragraph" w:styleId="af7">
    <w:name w:val="Body Text"/>
    <w:basedOn w:val="a2"/>
    <w:next w:val="a2"/>
    <w:link w:val="Char7"/>
    <w:rsid w:val="00E82A3F"/>
    <w:pPr>
      <w:suppressAutoHyphens/>
      <w:spacing w:line="240" w:lineRule="atLeast"/>
      <w:jc w:val="left"/>
    </w:pPr>
    <w:rPr>
      <w:rFonts w:eastAsiaTheme="minorEastAsia"/>
      <w:kern w:val="0"/>
      <w:sz w:val="20"/>
      <w:lang w:val="en-GB" w:eastAsia="en-US"/>
    </w:rPr>
  </w:style>
  <w:style w:type="character" w:customStyle="1" w:styleId="Char7">
    <w:name w:val="正文文本 Char"/>
    <w:basedOn w:val="a3"/>
    <w:link w:val="af7"/>
    <w:rsid w:val="00E82A3F"/>
    <w:rPr>
      <w:lang w:eastAsia="en-US"/>
    </w:rPr>
  </w:style>
  <w:style w:type="paragraph" w:styleId="af8">
    <w:name w:val="Body Text Indent"/>
    <w:basedOn w:val="a2"/>
    <w:link w:val="Char8"/>
    <w:rsid w:val="00E82A3F"/>
    <w:pPr>
      <w:suppressAutoHyphens/>
      <w:spacing w:after="120" w:line="240" w:lineRule="atLeast"/>
      <w:ind w:left="283"/>
      <w:jc w:val="left"/>
    </w:pPr>
    <w:rPr>
      <w:rFonts w:eastAsiaTheme="minorEastAsia"/>
      <w:kern w:val="0"/>
      <w:sz w:val="20"/>
      <w:lang w:val="en-GB" w:eastAsia="en-US"/>
    </w:rPr>
  </w:style>
  <w:style w:type="character" w:customStyle="1" w:styleId="Char8">
    <w:name w:val="正文文本缩进 Char"/>
    <w:basedOn w:val="a3"/>
    <w:link w:val="af8"/>
    <w:rsid w:val="00E82A3F"/>
    <w:rPr>
      <w:lang w:eastAsia="en-US"/>
    </w:rPr>
  </w:style>
  <w:style w:type="paragraph" w:styleId="af9">
    <w:name w:val="Block Text"/>
    <w:basedOn w:val="a2"/>
    <w:rsid w:val="00E82A3F"/>
    <w:pPr>
      <w:suppressAutoHyphens/>
      <w:spacing w:line="240" w:lineRule="atLeast"/>
      <w:ind w:left="1440" w:right="1440"/>
      <w:jc w:val="left"/>
    </w:pPr>
    <w:rPr>
      <w:rFonts w:eastAsiaTheme="minorEastAsia"/>
      <w:kern w:val="0"/>
      <w:sz w:val="20"/>
      <w:lang w:val="en-GB" w:eastAsia="en-US"/>
    </w:rPr>
  </w:style>
  <w:style w:type="paragraph" w:customStyle="1" w:styleId="SMG">
    <w:name w:val="__S_M_G"/>
    <w:basedOn w:val="a2"/>
    <w:next w:val="a2"/>
    <w:rsid w:val="00E82A3F"/>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SLG">
    <w:name w:val="__S_L_G"/>
    <w:basedOn w:val="a2"/>
    <w:next w:val="a2"/>
    <w:rsid w:val="00E82A3F"/>
    <w:pPr>
      <w:keepNext/>
      <w:keepLines/>
      <w:suppressAutoHyphens/>
      <w:spacing w:before="240" w:after="240" w:line="580" w:lineRule="exact"/>
      <w:ind w:left="1134" w:right="1134"/>
      <w:jc w:val="left"/>
    </w:pPr>
    <w:rPr>
      <w:rFonts w:eastAsiaTheme="minorEastAsia"/>
      <w:b/>
      <w:kern w:val="0"/>
      <w:sz w:val="56"/>
      <w:lang w:val="en-GB" w:eastAsia="en-US"/>
    </w:rPr>
  </w:style>
  <w:style w:type="paragraph" w:customStyle="1" w:styleId="SSG">
    <w:name w:val="__S_S_G"/>
    <w:basedOn w:val="a2"/>
    <w:next w:val="a2"/>
    <w:rsid w:val="00E82A3F"/>
    <w:pPr>
      <w:keepNext/>
      <w:keepLines/>
      <w:suppressAutoHyphens/>
      <w:spacing w:before="240" w:after="240" w:line="300" w:lineRule="exact"/>
      <w:ind w:left="1134" w:right="1134"/>
      <w:jc w:val="left"/>
    </w:pPr>
    <w:rPr>
      <w:rFonts w:eastAsiaTheme="minorEastAsia"/>
      <w:b/>
      <w:kern w:val="0"/>
      <w:sz w:val="28"/>
      <w:lang w:val="en-GB" w:eastAsia="en-US"/>
    </w:rPr>
  </w:style>
  <w:style w:type="paragraph" w:customStyle="1" w:styleId="XLargeG">
    <w:name w:val="__XLarge_G"/>
    <w:basedOn w:val="a2"/>
    <w:next w:val="a2"/>
    <w:rsid w:val="00E82A3F"/>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Bullet1G">
    <w:name w:val="_Bullet 1_G"/>
    <w:basedOn w:val="a2"/>
    <w:qFormat/>
    <w:rsid w:val="00E82A3F"/>
    <w:pPr>
      <w:numPr>
        <w:numId w:val="19"/>
      </w:numPr>
      <w:suppressAutoHyphens/>
      <w:spacing w:after="120" w:line="240" w:lineRule="atLeast"/>
      <w:ind w:right="1134"/>
    </w:pPr>
    <w:rPr>
      <w:rFonts w:eastAsiaTheme="minorEastAsia"/>
      <w:kern w:val="0"/>
      <w:sz w:val="20"/>
      <w:lang w:val="en-GB" w:eastAsia="en-US"/>
    </w:rPr>
  </w:style>
  <w:style w:type="paragraph" w:customStyle="1" w:styleId="Bullet2G">
    <w:name w:val="_Bullet 2_G"/>
    <w:basedOn w:val="a2"/>
    <w:qFormat/>
    <w:rsid w:val="00E82A3F"/>
    <w:pPr>
      <w:numPr>
        <w:numId w:val="20"/>
      </w:numPr>
      <w:suppressAutoHyphens/>
      <w:spacing w:after="120" w:line="240" w:lineRule="atLeast"/>
      <w:ind w:right="1134"/>
    </w:pPr>
    <w:rPr>
      <w:rFonts w:eastAsiaTheme="minorEastAsia"/>
      <w:kern w:val="0"/>
      <w:sz w:val="20"/>
      <w:lang w:val="en-GB" w:eastAsia="en-US"/>
    </w:rPr>
  </w:style>
  <w:style w:type="paragraph" w:customStyle="1" w:styleId="H1G">
    <w:name w:val="_ H_1_G"/>
    <w:basedOn w:val="a2"/>
    <w:next w:val="a2"/>
    <w:qFormat/>
    <w:rsid w:val="00E82A3F"/>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a2"/>
    <w:next w:val="a2"/>
    <w:qFormat/>
    <w:rsid w:val="00E82A3F"/>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paragraph" w:customStyle="1" w:styleId="H4G">
    <w:name w:val="_ H_4_G"/>
    <w:basedOn w:val="a2"/>
    <w:next w:val="a2"/>
    <w:qFormat/>
    <w:rsid w:val="00E82A3F"/>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paragraph" w:customStyle="1" w:styleId="H56G">
    <w:name w:val="_ H_5/6_G"/>
    <w:basedOn w:val="a2"/>
    <w:next w:val="a2"/>
    <w:qFormat/>
    <w:rsid w:val="00E82A3F"/>
    <w:pPr>
      <w:keepNext/>
      <w:keepLines/>
      <w:tabs>
        <w:tab w:val="right" w:pos="851"/>
      </w:tabs>
      <w:suppressAutoHyphens/>
      <w:spacing w:before="240" w:after="120" w:line="240" w:lineRule="exact"/>
      <w:ind w:left="1134" w:right="1134" w:hanging="1134"/>
      <w:jc w:val="left"/>
    </w:pPr>
    <w:rPr>
      <w:rFonts w:eastAsiaTheme="minorEastAsia"/>
      <w:kern w:val="0"/>
      <w:sz w:val="20"/>
      <w:lang w:val="en-GB" w:eastAsia="en-US"/>
    </w:rPr>
  </w:style>
  <w:style w:type="numbering" w:styleId="1111110">
    <w:name w:val="Outline List 2"/>
    <w:basedOn w:val="a5"/>
    <w:rsid w:val="00E82A3F"/>
    <w:pPr>
      <w:numPr>
        <w:numId w:val="16"/>
      </w:numPr>
    </w:pPr>
  </w:style>
  <w:style w:type="numbering" w:styleId="111111">
    <w:name w:val="Outline List 1"/>
    <w:basedOn w:val="a5"/>
    <w:rsid w:val="00E82A3F"/>
    <w:pPr>
      <w:numPr>
        <w:numId w:val="17"/>
      </w:numPr>
    </w:pPr>
  </w:style>
  <w:style w:type="numbering" w:styleId="a1">
    <w:name w:val="Outline List 3"/>
    <w:basedOn w:val="a5"/>
    <w:rsid w:val="00E82A3F"/>
    <w:pPr>
      <w:numPr>
        <w:numId w:val="18"/>
      </w:numPr>
    </w:pPr>
  </w:style>
  <w:style w:type="paragraph" w:styleId="22">
    <w:name w:val="Body Text 2"/>
    <w:basedOn w:val="a2"/>
    <w:link w:val="2Char0"/>
    <w:rsid w:val="00E82A3F"/>
    <w:pPr>
      <w:suppressAutoHyphens/>
      <w:spacing w:after="120" w:line="480" w:lineRule="auto"/>
      <w:jc w:val="left"/>
    </w:pPr>
    <w:rPr>
      <w:rFonts w:eastAsiaTheme="minorEastAsia"/>
      <w:kern w:val="0"/>
      <w:sz w:val="20"/>
      <w:lang w:val="en-GB" w:eastAsia="en-US"/>
    </w:rPr>
  </w:style>
  <w:style w:type="character" w:customStyle="1" w:styleId="2Char0">
    <w:name w:val="正文文本 2 Char"/>
    <w:basedOn w:val="a3"/>
    <w:link w:val="22"/>
    <w:rsid w:val="00E82A3F"/>
    <w:rPr>
      <w:lang w:eastAsia="en-US"/>
    </w:rPr>
  </w:style>
  <w:style w:type="paragraph" w:styleId="33">
    <w:name w:val="Body Text 3"/>
    <w:basedOn w:val="a2"/>
    <w:link w:val="3Char0"/>
    <w:rsid w:val="00E82A3F"/>
    <w:pPr>
      <w:suppressAutoHyphens/>
      <w:spacing w:after="120" w:line="240" w:lineRule="atLeast"/>
      <w:jc w:val="left"/>
    </w:pPr>
    <w:rPr>
      <w:rFonts w:eastAsiaTheme="minorEastAsia"/>
      <w:kern w:val="0"/>
      <w:sz w:val="16"/>
      <w:szCs w:val="16"/>
      <w:lang w:val="en-GB" w:eastAsia="en-US"/>
    </w:rPr>
  </w:style>
  <w:style w:type="character" w:customStyle="1" w:styleId="3Char0">
    <w:name w:val="正文文本 3 Char"/>
    <w:basedOn w:val="a3"/>
    <w:link w:val="33"/>
    <w:rsid w:val="00E82A3F"/>
    <w:rPr>
      <w:sz w:val="16"/>
      <w:szCs w:val="16"/>
      <w:lang w:eastAsia="en-US"/>
    </w:rPr>
  </w:style>
  <w:style w:type="paragraph" w:styleId="afa">
    <w:name w:val="Body Text First Indent"/>
    <w:basedOn w:val="af7"/>
    <w:link w:val="Char9"/>
    <w:rsid w:val="00E82A3F"/>
    <w:pPr>
      <w:spacing w:after="120"/>
      <w:ind w:firstLine="210"/>
    </w:pPr>
  </w:style>
  <w:style w:type="character" w:customStyle="1" w:styleId="Char9">
    <w:name w:val="正文首行缩进 Char"/>
    <w:basedOn w:val="Char7"/>
    <w:link w:val="afa"/>
    <w:rsid w:val="00E82A3F"/>
    <w:rPr>
      <w:lang w:eastAsia="en-US"/>
    </w:rPr>
  </w:style>
  <w:style w:type="paragraph" w:styleId="23">
    <w:name w:val="Body Text First Indent 2"/>
    <w:basedOn w:val="af8"/>
    <w:link w:val="2Char1"/>
    <w:rsid w:val="00E82A3F"/>
    <w:pPr>
      <w:ind w:firstLine="210"/>
    </w:pPr>
  </w:style>
  <w:style w:type="character" w:customStyle="1" w:styleId="2Char1">
    <w:name w:val="正文首行缩进 2 Char"/>
    <w:basedOn w:val="Char8"/>
    <w:link w:val="23"/>
    <w:rsid w:val="00E82A3F"/>
    <w:rPr>
      <w:lang w:eastAsia="en-US"/>
    </w:rPr>
  </w:style>
  <w:style w:type="paragraph" w:styleId="24">
    <w:name w:val="Body Text Indent 2"/>
    <w:basedOn w:val="a2"/>
    <w:link w:val="2Char2"/>
    <w:rsid w:val="00E82A3F"/>
    <w:pPr>
      <w:suppressAutoHyphens/>
      <w:spacing w:after="120" w:line="480" w:lineRule="auto"/>
      <w:ind w:left="283"/>
      <w:jc w:val="left"/>
    </w:pPr>
    <w:rPr>
      <w:rFonts w:eastAsiaTheme="minorEastAsia"/>
      <w:kern w:val="0"/>
      <w:sz w:val="20"/>
      <w:lang w:val="en-GB" w:eastAsia="en-US"/>
    </w:rPr>
  </w:style>
  <w:style w:type="character" w:customStyle="1" w:styleId="2Char2">
    <w:name w:val="正文文本缩进 2 Char"/>
    <w:basedOn w:val="a3"/>
    <w:link w:val="24"/>
    <w:rsid w:val="00E82A3F"/>
    <w:rPr>
      <w:lang w:eastAsia="en-US"/>
    </w:rPr>
  </w:style>
  <w:style w:type="paragraph" w:styleId="34">
    <w:name w:val="Body Text Indent 3"/>
    <w:basedOn w:val="a2"/>
    <w:link w:val="3Char1"/>
    <w:rsid w:val="00E82A3F"/>
    <w:pPr>
      <w:suppressAutoHyphens/>
      <w:spacing w:after="120" w:line="240" w:lineRule="atLeast"/>
      <w:ind w:left="283"/>
      <w:jc w:val="left"/>
    </w:pPr>
    <w:rPr>
      <w:rFonts w:eastAsiaTheme="minorEastAsia"/>
      <w:kern w:val="0"/>
      <w:sz w:val="16"/>
      <w:szCs w:val="16"/>
      <w:lang w:val="en-GB" w:eastAsia="en-US"/>
    </w:rPr>
  </w:style>
  <w:style w:type="character" w:customStyle="1" w:styleId="3Char1">
    <w:name w:val="正文文本缩进 3 Char"/>
    <w:basedOn w:val="a3"/>
    <w:link w:val="34"/>
    <w:rsid w:val="00E82A3F"/>
    <w:rPr>
      <w:sz w:val="16"/>
      <w:szCs w:val="16"/>
      <w:lang w:eastAsia="en-US"/>
    </w:rPr>
  </w:style>
  <w:style w:type="paragraph" w:styleId="afb">
    <w:name w:val="Closing"/>
    <w:basedOn w:val="a2"/>
    <w:link w:val="Chara"/>
    <w:rsid w:val="00E82A3F"/>
    <w:pPr>
      <w:suppressAutoHyphens/>
      <w:spacing w:line="240" w:lineRule="atLeast"/>
      <w:ind w:left="4252"/>
      <w:jc w:val="left"/>
    </w:pPr>
    <w:rPr>
      <w:rFonts w:eastAsiaTheme="minorEastAsia"/>
      <w:kern w:val="0"/>
      <w:sz w:val="20"/>
      <w:lang w:val="en-GB" w:eastAsia="en-US"/>
    </w:rPr>
  </w:style>
  <w:style w:type="character" w:customStyle="1" w:styleId="Chara">
    <w:name w:val="结束语 Char"/>
    <w:basedOn w:val="a3"/>
    <w:link w:val="afb"/>
    <w:rsid w:val="00E82A3F"/>
    <w:rPr>
      <w:lang w:eastAsia="en-US"/>
    </w:rPr>
  </w:style>
  <w:style w:type="paragraph" w:styleId="afc">
    <w:name w:val="Date"/>
    <w:basedOn w:val="a2"/>
    <w:next w:val="a2"/>
    <w:link w:val="Charb"/>
    <w:rsid w:val="00E82A3F"/>
    <w:pPr>
      <w:suppressAutoHyphens/>
      <w:spacing w:line="240" w:lineRule="atLeast"/>
      <w:jc w:val="left"/>
    </w:pPr>
    <w:rPr>
      <w:rFonts w:eastAsiaTheme="minorEastAsia"/>
      <w:kern w:val="0"/>
      <w:sz w:val="20"/>
      <w:lang w:val="en-GB" w:eastAsia="en-US"/>
    </w:rPr>
  </w:style>
  <w:style w:type="character" w:customStyle="1" w:styleId="Charb">
    <w:name w:val="日期 Char"/>
    <w:basedOn w:val="a3"/>
    <w:link w:val="afc"/>
    <w:rsid w:val="00E82A3F"/>
    <w:rPr>
      <w:lang w:eastAsia="en-US"/>
    </w:rPr>
  </w:style>
  <w:style w:type="paragraph" w:styleId="afd">
    <w:name w:val="E-mail Signature"/>
    <w:basedOn w:val="a2"/>
    <w:link w:val="Charc"/>
    <w:rsid w:val="00E82A3F"/>
    <w:pPr>
      <w:suppressAutoHyphens/>
      <w:spacing w:line="240" w:lineRule="atLeast"/>
      <w:jc w:val="left"/>
    </w:pPr>
    <w:rPr>
      <w:rFonts w:eastAsiaTheme="minorEastAsia"/>
      <w:kern w:val="0"/>
      <w:sz w:val="20"/>
      <w:lang w:val="en-GB" w:eastAsia="en-US"/>
    </w:rPr>
  </w:style>
  <w:style w:type="character" w:customStyle="1" w:styleId="Charc">
    <w:name w:val="电子邮件签名 Char"/>
    <w:basedOn w:val="a3"/>
    <w:link w:val="afd"/>
    <w:rsid w:val="00E82A3F"/>
    <w:rPr>
      <w:lang w:eastAsia="en-US"/>
    </w:rPr>
  </w:style>
  <w:style w:type="character" w:styleId="afe">
    <w:name w:val="Emphasis"/>
    <w:basedOn w:val="a3"/>
    <w:qFormat/>
    <w:rsid w:val="00E82A3F"/>
    <w:rPr>
      <w:i/>
      <w:iCs/>
    </w:rPr>
  </w:style>
  <w:style w:type="paragraph" w:styleId="aff">
    <w:name w:val="envelope return"/>
    <w:basedOn w:val="a2"/>
    <w:rsid w:val="00E82A3F"/>
    <w:pPr>
      <w:suppressAutoHyphens/>
      <w:spacing w:line="240" w:lineRule="atLeast"/>
      <w:jc w:val="left"/>
    </w:pPr>
    <w:rPr>
      <w:rFonts w:ascii="Arial" w:eastAsiaTheme="minorEastAsia" w:hAnsi="Arial" w:cs="Arial"/>
      <w:kern w:val="0"/>
      <w:sz w:val="20"/>
      <w:lang w:val="en-GB" w:eastAsia="en-US"/>
    </w:rPr>
  </w:style>
  <w:style w:type="character" w:styleId="HTML">
    <w:name w:val="HTML Acronym"/>
    <w:basedOn w:val="a3"/>
    <w:rsid w:val="00E82A3F"/>
  </w:style>
  <w:style w:type="paragraph" w:styleId="HTML0">
    <w:name w:val="HTML Address"/>
    <w:basedOn w:val="a2"/>
    <w:link w:val="HTMLChar"/>
    <w:rsid w:val="00E82A3F"/>
    <w:pPr>
      <w:suppressAutoHyphens/>
      <w:spacing w:line="240" w:lineRule="atLeast"/>
      <w:jc w:val="left"/>
    </w:pPr>
    <w:rPr>
      <w:rFonts w:eastAsiaTheme="minorEastAsia"/>
      <w:i/>
      <w:iCs/>
      <w:kern w:val="0"/>
      <w:sz w:val="20"/>
      <w:lang w:val="en-GB" w:eastAsia="en-US"/>
    </w:rPr>
  </w:style>
  <w:style w:type="character" w:customStyle="1" w:styleId="HTMLChar">
    <w:name w:val="HTML 地址 Char"/>
    <w:basedOn w:val="a3"/>
    <w:link w:val="HTML0"/>
    <w:rsid w:val="00E82A3F"/>
    <w:rPr>
      <w:i/>
      <w:iCs/>
      <w:lang w:eastAsia="en-US"/>
    </w:rPr>
  </w:style>
  <w:style w:type="character" w:styleId="HTML1">
    <w:name w:val="HTML Cite"/>
    <w:basedOn w:val="a3"/>
    <w:rsid w:val="00E82A3F"/>
    <w:rPr>
      <w:i/>
      <w:iCs/>
    </w:rPr>
  </w:style>
  <w:style w:type="character" w:styleId="HTML2">
    <w:name w:val="HTML Code"/>
    <w:basedOn w:val="a3"/>
    <w:rsid w:val="00E82A3F"/>
    <w:rPr>
      <w:rFonts w:ascii="Courier New" w:hAnsi="Courier New" w:cs="Courier New"/>
      <w:sz w:val="20"/>
      <w:szCs w:val="20"/>
    </w:rPr>
  </w:style>
  <w:style w:type="character" w:styleId="HTML3">
    <w:name w:val="HTML Definition"/>
    <w:basedOn w:val="a3"/>
    <w:rsid w:val="00E82A3F"/>
    <w:rPr>
      <w:i/>
      <w:iCs/>
    </w:rPr>
  </w:style>
  <w:style w:type="character" w:styleId="HTML4">
    <w:name w:val="HTML Keyboard"/>
    <w:basedOn w:val="a3"/>
    <w:rsid w:val="00E82A3F"/>
    <w:rPr>
      <w:rFonts w:ascii="Courier New" w:hAnsi="Courier New" w:cs="Courier New"/>
      <w:sz w:val="20"/>
      <w:szCs w:val="20"/>
    </w:rPr>
  </w:style>
  <w:style w:type="paragraph" w:styleId="HTML5">
    <w:name w:val="HTML Preformatted"/>
    <w:basedOn w:val="a2"/>
    <w:link w:val="HTMLChar0"/>
    <w:rsid w:val="00E82A3F"/>
    <w:pPr>
      <w:suppressAutoHyphens/>
      <w:spacing w:line="240" w:lineRule="atLeast"/>
      <w:jc w:val="left"/>
    </w:pPr>
    <w:rPr>
      <w:rFonts w:ascii="Courier New" w:eastAsiaTheme="minorEastAsia" w:hAnsi="Courier New" w:cs="Courier New"/>
      <w:kern w:val="0"/>
      <w:sz w:val="20"/>
      <w:lang w:val="en-GB" w:eastAsia="en-US"/>
    </w:rPr>
  </w:style>
  <w:style w:type="character" w:customStyle="1" w:styleId="HTMLChar0">
    <w:name w:val="HTML 预设格式 Char"/>
    <w:basedOn w:val="a3"/>
    <w:link w:val="HTML5"/>
    <w:rsid w:val="00E82A3F"/>
    <w:rPr>
      <w:rFonts w:ascii="Courier New" w:hAnsi="Courier New" w:cs="Courier New"/>
      <w:lang w:eastAsia="en-US"/>
    </w:rPr>
  </w:style>
  <w:style w:type="character" w:styleId="HTML6">
    <w:name w:val="HTML Sample"/>
    <w:basedOn w:val="a3"/>
    <w:rsid w:val="00E82A3F"/>
    <w:rPr>
      <w:rFonts w:ascii="Courier New" w:hAnsi="Courier New" w:cs="Courier New"/>
    </w:rPr>
  </w:style>
  <w:style w:type="character" w:styleId="HTML7">
    <w:name w:val="HTML Typewriter"/>
    <w:basedOn w:val="a3"/>
    <w:rsid w:val="00E82A3F"/>
    <w:rPr>
      <w:rFonts w:ascii="Courier New" w:hAnsi="Courier New" w:cs="Courier New"/>
      <w:sz w:val="20"/>
      <w:szCs w:val="20"/>
    </w:rPr>
  </w:style>
  <w:style w:type="character" w:styleId="HTML8">
    <w:name w:val="HTML Variable"/>
    <w:basedOn w:val="a3"/>
    <w:rsid w:val="00E82A3F"/>
    <w:rPr>
      <w:i/>
      <w:iCs/>
    </w:rPr>
  </w:style>
  <w:style w:type="paragraph" w:styleId="aff0">
    <w:name w:val="List"/>
    <w:basedOn w:val="a2"/>
    <w:rsid w:val="00E82A3F"/>
    <w:pPr>
      <w:suppressAutoHyphens/>
      <w:spacing w:line="240" w:lineRule="atLeast"/>
      <w:ind w:left="283" w:hanging="283"/>
      <w:jc w:val="left"/>
    </w:pPr>
    <w:rPr>
      <w:rFonts w:eastAsiaTheme="minorEastAsia"/>
      <w:kern w:val="0"/>
      <w:sz w:val="20"/>
      <w:lang w:val="en-GB" w:eastAsia="en-US"/>
    </w:rPr>
  </w:style>
  <w:style w:type="paragraph" w:styleId="25">
    <w:name w:val="List 2"/>
    <w:basedOn w:val="a2"/>
    <w:rsid w:val="00E82A3F"/>
    <w:pPr>
      <w:suppressAutoHyphens/>
      <w:spacing w:line="240" w:lineRule="atLeast"/>
      <w:ind w:left="566" w:hanging="283"/>
      <w:jc w:val="left"/>
    </w:pPr>
    <w:rPr>
      <w:rFonts w:eastAsiaTheme="minorEastAsia"/>
      <w:kern w:val="0"/>
      <w:sz w:val="20"/>
      <w:lang w:val="en-GB" w:eastAsia="en-US"/>
    </w:rPr>
  </w:style>
  <w:style w:type="paragraph" w:styleId="35">
    <w:name w:val="List 3"/>
    <w:basedOn w:val="a2"/>
    <w:rsid w:val="00E82A3F"/>
    <w:pPr>
      <w:suppressAutoHyphens/>
      <w:spacing w:line="240" w:lineRule="atLeast"/>
      <w:ind w:left="849" w:hanging="283"/>
      <w:jc w:val="left"/>
    </w:pPr>
    <w:rPr>
      <w:rFonts w:eastAsiaTheme="minorEastAsia"/>
      <w:kern w:val="0"/>
      <w:sz w:val="20"/>
      <w:lang w:val="en-GB" w:eastAsia="en-US"/>
    </w:rPr>
  </w:style>
  <w:style w:type="paragraph" w:styleId="42">
    <w:name w:val="List 4"/>
    <w:basedOn w:val="a2"/>
    <w:rsid w:val="00E82A3F"/>
    <w:pPr>
      <w:suppressAutoHyphens/>
      <w:spacing w:line="240" w:lineRule="atLeast"/>
      <w:ind w:left="1132" w:hanging="283"/>
      <w:jc w:val="left"/>
    </w:pPr>
    <w:rPr>
      <w:rFonts w:eastAsiaTheme="minorEastAsia"/>
      <w:kern w:val="0"/>
      <w:sz w:val="20"/>
      <w:lang w:val="en-GB" w:eastAsia="en-US"/>
    </w:rPr>
  </w:style>
  <w:style w:type="paragraph" w:styleId="52">
    <w:name w:val="List 5"/>
    <w:basedOn w:val="a2"/>
    <w:rsid w:val="00E82A3F"/>
    <w:pPr>
      <w:suppressAutoHyphens/>
      <w:spacing w:line="240" w:lineRule="atLeast"/>
      <w:ind w:left="1415" w:hanging="283"/>
      <w:jc w:val="left"/>
    </w:pPr>
    <w:rPr>
      <w:rFonts w:eastAsiaTheme="minorEastAsia"/>
      <w:kern w:val="0"/>
      <w:sz w:val="20"/>
      <w:lang w:val="en-GB" w:eastAsia="en-US"/>
    </w:rPr>
  </w:style>
  <w:style w:type="paragraph" w:styleId="a0">
    <w:name w:val="List Bullet"/>
    <w:basedOn w:val="a2"/>
    <w:rsid w:val="00E82A3F"/>
    <w:pPr>
      <w:numPr>
        <w:numId w:val="11"/>
      </w:numPr>
      <w:suppressAutoHyphens/>
      <w:spacing w:line="240" w:lineRule="atLeast"/>
      <w:jc w:val="left"/>
    </w:pPr>
    <w:rPr>
      <w:rFonts w:eastAsiaTheme="minorEastAsia"/>
      <w:kern w:val="0"/>
      <w:sz w:val="20"/>
      <w:lang w:val="en-GB" w:eastAsia="en-US"/>
    </w:rPr>
  </w:style>
  <w:style w:type="paragraph" w:styleId="2">
    <w:name w:val="List Bullet 2"/>
    <w:basedOn w:val="a2"/>
    <w:rsid w:val="00E82A3F"/>
    <w:pPr>
      <w:numPr>
        <w:numId w:val="12"/>
      </w:numPr>
      <w:suppressAutoHyphens/>
      <w:spacing w:line="240" w:lineRule="atLeast"/>
      <w:jc w:val="left"/>
    </w:pPr>
    <w:rPr>
      <w:rFonts w:eastAsiaTheme="minorEastAsia"/>
      <w:kern w:val="0"/>
      <w:sz w:val="20"/>
      <w:lang w:val="en-GB" w:eastAsia="en-US"/>
    </w:rPr>
  </w:style>
  <w:style w:type="paragraph" w:styleId="30">
    <w:name w:val="List Bullet 3"/>
    <w:basedOn w:val="a2"/>
    <w:rsid w:val="00E82A3F"/>
    <w:pPr>
      <w:numPr>
        <w:numId w:val="13"/>
      </w:numPr>
      <w:suppressAutoHyphens/>
      <w:spacing w:line="240" w:lineRule="atLeast"/>
      <w:jc w:val="left"/>
    </w:pPr>
    <w:rPr>
      <w:rFonts w:eastAsiaTheme="minorEastAsia"/>
      <w:kern w:val="0"/>
      <w:sz w:val="20"/>
      <w:lang w:val="en-GB" w:eastAsia="en-US"/>
    </w:rPr>
  </w:style>
  <w:style w:type="paragraph" w:styleId="4">
    <w:name w:val="List Bullet 4"/>
    <w:basedOn w:val="a2"/>
    <w:rsid w:val="00E82A3F"/>
    <w:pPr>
      <w:numPr>
        <w:numId w:val="14"/>
      </w:numPr>
      <w:suppressAutoHyphens/>
      <w:spacing w:line="240" w:lineRule="atLeast"/>
      <w:jc w:val="left"/>
    </w:pPr>
    <w:rPr>
      <w:rFonts w:eastAsiaTheme="minorEastAsia"/>
      <w:kern w:val="0"/>
      <w:sz w:val="20"/>
      <w:lang w:val="en-GB" w:eastAsia="en-US"/>
    </w:rPr>
  </w:style>
  <w:style w:type="paragraph" w:styleId="50">
    <w:name w:val="List Bullet 5"/>
    <w:basedOn w:val="a2"/>
    <w:rsid w:val="00E82A3F"/>
    <w:pPr>
      <w:numPr>
        <w:numId w:val="15"/>
      </w:numPr>
      <w:suppressAutoHyphens/>
      <w:spacing w:line="240" w:lineRule="atLeast"/>
      <w:jc w:val="left"/>
    </w:pPr>
    <w:rPr>
      <w:rFonts w:eastAsiaTheme="minorEastAsia"/>
      <w:kern w:val="0"/>
      <w:sz w:val="20"/>
      <w:lang w:val="en-GB" w:eastAsia="en-US"/>
    </w:rPr>
  </w:style>
  <w:style w:type="paragraph" w:styleId="aff1">
    <w:name w:val="List Continue"/>
    <w:basedOn w:val="a2"/>
    <w:rsid w:val="00E82A3F"/>
    <w:pPr>
      <w:suppressAutoHyphens/>
      <w:spacing w:after="120" w:line="240" w:lineRule="atLeast"/>
      <w:ind w:left="283"/>
      <w:jc w:val="left"/>
    </w:pPr>
    <w:rPr>
      <w:rFonts w:eastAsiaTheme="minorEastAsia"/>
      <w:kern w:val="0"/>
      <w:sz w:val="20"/>
      <w:lang w:val="en-GB" w:eastAsia="en-US"/>
    </w:rPr>
  </w:style>
  <w:style w:type="paragraph" w:styleId="26">
    <w:name w:val="List Continue 2"/>
    <w:basedOn w:val="a2"/>
    <w:rsid w:val="00E82A3F"/>
    <w:pPr>
      <w:suppressAutoHyphens/>
      <w:spacing w:after="120" w:line="240" w:lineRule="atLeast"/>
      <w:ind w:left="566"/>
      <w:jc w:val="left"/>
    </w:pPr>
    <w:rPr>
      <w:rFonts w:eastAsiaTheme="minorEastAsia"/>
      <w:kern w:val="0"/>
      <w:sz w:val="20"/>
      <w:lang w:val="en-GB" w:eastAsia="en-US"/>
    </w:rPr>
  </w:style>
  <w:style w:type="paragraph" w:styleId="36">
    <w:name w:val="List Continue 3"/>
    <w:basedOn w:val="a2"/>
    <w:rsid w:val="00E82A3F"/>
    <w:pPr>
      <w:suppressAutoHyphens/>
      <w:spacing w:after="120" w:line="240" w:lineRule="atLeast"/>
      <w:ind w:left="849"/>
      <w:jc w:val="left"/>
    </w:pPr>
    <w:rPr>
      <w:rFonts w:eastAsiaTheme="minorEastAsia"/>
      <w:kern w:val="0"/>
      <w:sz w:val="20"/>
      <w:lang w:val="en-GB" w:eastAsia="en-US"/>
    </w:rPr>
  </w:style>
  <w:style w:type="paragraph" w:styleId="43">
    <w:name w:val="List Continue 4"/>
    <w:basedOn w:val="a2"/>
    <w:rsid w:val="00E82A3F"/>
    <w:pPr>
      <w:suppressAutoHyphens/>
      <w:spacing w:after="120" w:line="240" w:lineRule="atLeast"/>
      <w:ind w:left="1132"/>
      <w:jc w:val="left"/>
    </w:pPr>
    <w:rPr>
      <w:rFonts w:eastAsiaTheme="minorEastAsia"/>
      <w:kern w:val="0"/>
      <w:sz w:val="20"/>
      <w:lang w:val="en-GB" w:eastAsia="en-US"/>
    </w:rPr>
  </w:style>
  <w:style w:type="paragraph" w:styleId="53">
    <w:name w:val="List Continue 5"/>
    <w:basedOn w:val="a2"/>
    <w:rsid w:val="00E82A3F"/>
    <w:pPr>
      <w:suppressAutoHyphens/>
      <w:spacing w:after="120" w:line="240" w:lineRule="atLeast"/>
      <w:ind w:left="1415"/>
      <w:jc w:val="left"/>
    </w:pPr>
    <w:rPr>
      <w:rFonts w:eastAsiaTheme="minorEastAsia"/>
      <w:kern w:val="0"/>
      <w:sz w:val="20"/>
      <w:lang w:val="en-GB" w:eastAsia="en-US"/>
    </w:rPr>
  </w:style>
  <w:style w:type="paragraph" w:styleId="a">
    <w:name w:val="List Number"/>
    <w:basedOn w:val="a2"/>
    <w:rsid w:val="00E82A3F"/>
    <w:pPr>
      <w:numPr>
        <w:numId w:val="10"/>
      </w:numPr>
      <w:suppressAutoHyphens/>
      <w:spacing w:line="240" w:lineRule="atLeast"/>
      <w:jc w:val="left"/>
    </w:pPr>
    <w:rPr>
      <w:rFonts w:eastAsiaTheme="minorEastAsia"/>
      <w:kern w:val="0"/>
      <w:sz w:val="20"/>
      <w:lang w:val="en-GB" w:eastAsia="en-US"/>
    </w:rPr>
  </w:style>
  <w:style w:type="paragraph" w:styleId="27">
    <w:name w:val="List Number 2"/>
    <w:basedOn w:val="a2"/>
    <w:rsid w:val="00E82A3F"/>
    <w:pPr>
      <w:tabs>
        <w:tab w:val="num" w:pos="643"/>
      </w:tabs>
      <w:suppressAutoHyphens/>
      <w:spacing w:line="240" w:lineRule="atLeast"/>
      <w:ind w:left="643" w:hanging="360"/>
      <w:jc w:val="left"/>
    </w:pPr>
    <w:rPr>
      <w:rFonts w:eastAsiaTheme="minorEastAsia"/>
      <w:kern w:val="0"/>
      <w:sz w:val="20"/>
      <w:lang w:val="en-GB" w:eastAsia="en-US"/>
    </w:rPr>
  </w:style>
  <w:style w:type="paragraph" w:styleId="3">
    <w:name w:val="List Number 3"/>
    <w:basedOn w:val="a2"/>
    <w:rsid w:val="00E82A3F"/>
    <w:pPr>
      <w:numPr>
        <w:numId w:val="9"/>
      </w:numPr>
      <w:suppressAutoHyphens/>
      <w:spacing w:line="240" w:lineRule="atLeast"/>
      <w:jc w:val="left"/>
    </w:pPr>
    <w:rPr>
      <w:rFonts w:eastAsiaTheme="minorEastAsia"/>
      <w:kern w:val="0"/>
      <w:sz w:val="20"/>
      <w:lang w:val="en-GB" w:eastAsia="en-US"/>
    </w:rPr>
  </w:style>
  <w:style w:type="paragraph" w:styleId="44">
    <w:name w:val="List Number 4"/>
    <w:basedOn w:val="a2"/>
    <w:rsid w:val="00E82A3F"/>
    <w:pPr>
      <w:tabs>
        <w:tab w:val="num" w:pos="1209"/>
      </w:tabs>
      <w:suppressAutoHyphens/>
      <w:spacing w:line="240" w:lineRule="atLeast"/>
      <w:ind w:left="1209" w:hanging="360"/>
      <w:jc w:val="left"/>
    </w:pPr>
    <w:rPr>
      <w:rFonts w:eastAsiaTheme="minorEastAsia"/>
      <w:kern w:val="0"/>
      <w:sz w:val="20"/>
      <w:lang w:val="en-GB" w:eastAsia="en-US"/>
    </w:rPr>
  </w:style>
  <w:style w:type="paragraph" w:styleId="5">
    <w:name w:val="List Number 5"/>
    <w:basedOn w:val="a2"/>
    <w:rsid w:val="00E82A3F"/>
    <w:pPr>
      <w:numPr>
        <w:numId w:val="8"/>
      </w:numPr>
      <w:suppressAutoHyphens/>
      <w:spacing w:line="240" w:lineRule="atLeast"/>
      <w:jc w:val="left"/>
    </w:pPr>
    <w:rPr>
      <w:rFonts w:eastAsiaTheme="minorEastAsia"/>
      <w:kern w:val="0"/>
      <w:sz w:val="20"/>
      <w:lang w:val="en-GB" w:eastAsia="en-US"/>
    </w:rPr>
  </w:style>
  <w:style w:type="paragraph" w:styleId="aff2">
    <w:name w:val="Message Header"/>
    <w:basedOn w:val="a2"/>
    <w:link w:val="Chard"/>
    <w:rsid w:val="00E82A3F"/>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jc w:val="left"/>
    </w:pPr>
    <w:rPr>
      <w:rFonts w:ascii="Arial" w:eastAsiaTheme="minorEastAsia" w:hAnsi="Arial" w:cs="Arial"/>
      <w:kern w:val="0"/>
      <w:sz w:val="24"/>
      <w:szCs w:val="24"/>
      <w:lang w:val="en-GB" w:eastAsia="en-US"/>
    </w:rPr>
  </w:style>
  <w:style w:type="character" w:customStyle="1" w:styleId="Chard">
    <w:name w:val="信息标题 Char"/>
    <w:basedOn w:val="a3"/>
    <w:link w:val="aff2"/>
    <w:rsid w:val="00E82A3F"/>
    <w:rPr>
      <w:rFonts w:ascii="Arial" w:hAnsi="Arial" w:cs="Arial"/>
      <w:sz w:val="24"/>
      <w:szCs w:val="24"/>
      <w:shd w:val="pct20" w:color="auto" w:fill="auto"/>
      <w:lang w:eastAsia="en-US"/>
    </w:rPr>
  </w:style>
  <w:style w:type="paragraph" w:styleId="aff3">
    <w:name w:val="Normal Indent"/>
    <w:basedOn w:val="a2"/>
    <w:rsid w:val="00E82A3F"/>
    <w:pPr>
      <w:suppressAutoHyphens/>
      <w:spacing w:line="240" w:lineRule="atLeast"/>
      <w:ind w:left="567"/>
      <w:jc w:val="left"/>
    </w:pPr>
    <w:rPr>
      <w:rFonts w:eastAsiaTheme="minorEastAsia"/>
      <w:kern w:val="0"/>
      <w:sz w:val="20"/>
      <w:lang w:val="en-GB" w:eastAsia="en-US"/>
    </w:rPr>
  </w:style>
  <w:style w:type="paragraph" w:styleId="aff4">
    <w:name w:val="Note Heading"/>
    <w:basedOn w:val="a2"/>
    <w:next w:val="a2"/>
    <w:link w:val="Chare"/>
    <w:rsid w:val="00E82A3F"/>
    <w:pPr>
      <w:suppressAutoHyphens/>
      <w:spacing w:line="240" w:lineRule="atLeast"/>
      <w:jc w:val="left"/>
    </w:pPr>
    <w:rPr>
      <w:rFonts w:eastAsiaTheme="minorEastAsia"/>
      <w:kern w:val="0"/>
      <w:sz w:val="20"/>
      <w:lang w:val="en-GB" w:eastAsia="en-US"/>
    </w:rPr>
  </w:style>
  <w:style w:type="character" w:customStyle="1" w:styleId="Chare">
    <w:name w:val="注释标题 Char"/>
    <w:basedOn w:val="a3"/>
    <w:link w:val="aff4"/>
    <w:rsid w:val="00E82A3F"/>
    <w:rPr>
      <w:lang w:eastAsia="en-US"/>
    </w:rPr>
  </w:style>
  <w:style w:type="paragraph" w:styleId="aff5">
    <w:name w:val="Salutation"/>
    <w:basedOn w:val="a2"/>
    <w:next w:val="a2"/>
    <w:link w:val="Charf"/>
    <w:rsid w:val="00E82A3F"/>
    <w:pPr>
      <w:suppressAutoHyphens/>
      <w:spacing w:line="240" w:lineRule="atLeast"/>
      <w:jc w:val="left"/>
    </w:pPr>
    <w:rPr>
      <w:rFonts w:eastAsiaTheme="minorEastAsia"/>
      <w:kern w:val="0"/>
      <w:sz w:val="20"/>
      <w:lang w:val="en-GB" w:eastAsia="en-US"/>
    </w:rPr>
  </w:style>
  <w:style w:type="character" w:customStyle="1" w:styleId="Charf">
    <w:name w:val="称呼 Char"/>
    <w:basedOn w:val="a3"/>
    <w:link w:val="aff5"/>
    <w:rsid w:val="00E82A3F"/>
    <w:rPr>
      <w:lang w:eastAsia="en-US"/>
    </w:rPr>
  </w:style>
  <w:style w:type="paragraph" w:styleId="aff6">
    <w:name w:val="Signature"/>
    <w:basedOn w:val="a2"/>
    <w:link w:val="Charf0"/>
    <w:rsid w:val="00E82A3F"/>
    <w:pPr>
      <w:suppressAutoHyphens/>
      <w:spacing w:line="240" w:lineRule="atLeast"/>
      <w:ind w:left="4252"/>
      <w:jc w:val="left"/>
    </w:pPr>
    <w:rPr>
      <w:rFonts w:eastAsiaTheme="minorEastAsia"/>
      <w:kern w:val="0"/>
      <w:sz w:val="20"/>
      <w:lang w:val="en-GB" w:eastAsia="en-US"/>
    </w:rPr>
  </w:style>
  <w:style w:type="character" w:customStyle="1" w:styleId="Charf0">
    <w:name w:val="签名 Char"/>
    <w:basedOn w:val="a3"/>
    <w:link w:val="aff6"/>
    <w:rsid w:val="00E82A3F"/>
    <w:rPr>
      <w:lang w:eastAsia="en-US"/>
    </w:rPr>
  </w:style>
  <w:style w:type="character" w:styleId="aff7">
    <w:name w:val="Strong"/>
    <w:basedOn w:val="a3"/>
    <w:qFormat/>
    <w:rsid w:val="00E82A3F"/>
    <w:rPr>
      <w:b/>
      <w:bCs/>
    </w:rPr>
  </w:style>
  <w:style w:type="paragraph" w:styleId="aff8">
    <w:name w:val="Subtitle"/>
    <w:basedOn w:val="a2"/>
    <w:link w:val="Charf1"/>
    <w:qFormat/>
    <w:rsid w:val="00E82A3F"/>
    <w:pPr>
      <w:suppressAutoHyphens/>
      <w:spacing w:after="60" w:line="240" w:lineRule="atLeast"/>
      <w:jc w:val="center"/>
      <w:outlineLvl w:val="1"/>
    </w:pPr>
    <w:rPr>
      <w:rFonts w:ascii="Arial" w:eastAsiaTheme="minorEastAsia" w:hAnsi="Arial" w:cs="Arial"/>
      <w:kern w:val="0"/>
      <w:sz w:val="24"/>
      <w:szCs w:val="24"/>
      <w:lang w:val="en-GB" w:eastAsia="en-US"/>
    </w:rPr>
  </w:style>
  <w:style w:type="character" w:customStyle="1" w:styleId="Charf1">
    <w:name w:val="副标题 Char"/>
    <w:basedOn w:val="a3"/>
    <w:link w:val="aff8"/>
    <w:rsid w:val="00E82A3F"/>
    <w:rPr>
      <w:rFonts w:ascii="Arial" w:hAnsi="Arial" w:cs="Arial"/>
      <w:sz w:val="24"/>
      <w:szCs w:val="24"/>
      <w:lang w:eastAsia="en-US"/>
    </w:rPr>
  </w:style>
  <w:style w:type="table" w:styleId="12">
    <w:name w:val="Table 3D effects 1"/>
    <w:basedOn w:val="a4"/>
    <w:rsid w:val="00E82A3F"/>
    <w:pPr>
      <w:suppressAutoHyphens/>
      <w:spacing w:line="240" w:lineRule="atLeast"/>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rsid w:val="00E82A3F"/>
    <w:pPr>
      <w:suppressAutoHyphens/>
      <w:spacing w:line="240" w:lineRule="atLeast"/>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4"/>
    <w:rsid w:val="00E82A3F"/>
    <w:pPr>
      <w:suppressAutoHyphens/>
      <w:spacing w:line="240" w:lineRule="atLeast"/>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4"/>
    <w:rsid w:val="00E82A3F"/>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rsid w:val="00E82A3F"/>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rsid w:val="00E82A3F"/>
    <w:pPr>
      <w:suppressAutoHyphens/>
      <w:spacing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rsid w:val="00E82A3F"/>
    <w:pPr>
      <w:suppressAutoHyphens/>
      <w:spacing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4"/>
    <w:rsid w:val="00E82A3F"/>
    <w:pPr>
      <w:suppressAutoHyphens/>
      <w:spacing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rsid w:val="00E82A3F"/>
    <w:pPr>
      <w:suppressAutoHyphens/>
      <w:spacing w:line="240" w:lineRule="atLeast"/>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4"/>
    <w:rsid w:val="00E82A3F"/>
    <w:pPr>
      <w:suppressAutoHyphens/>
      <w:spacing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4"/>
    <w:rsid w:val="00E82A3F"/>
    <w:pPr>
      <w:suppressAutoHyphens/>
      <w:spacing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rsid w:val="00E82A3F"/>
    <w:pPr>
      <w:suppressAutoHyphens/>
      <w:spacing w:line="240" w:lineRule="atLeast"/>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rsid w:val="00E82A3F"/>
    <w:pPr>
      <w:suppressAutoHyphens/>
      <w:spacing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rsid w:val="00E82A3F"/>
    <w:pPr>
      <w:suppressAutoHyphens/>
      <w:spacing w:line="240" w:lineRule="atLeast"/>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rsid w:val="00E82A3F"/>
    <w:pPr>
      <w:suppressAutoHyphens/>
      <w:spacing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9">
    <w:name w:val="Table Contemporary"/>
    <w:basedOn w:val="a4"/>
    <w:rsid w:val="00E82A3F"/>
    <w:pPr>
      <w:suppressAutoHyphens/>
      <w:spacing w:line="240" w:lineRule="atLeast"/>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a">
    <w:name w:val="Table Elegant"/>
    <w:basedOn w:val="a4"/>
    <w:rsid w:val="00E82A3F"/>
    <w:pPr>
      <w:suppressAutoHyphens/>
      <w:spacing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Grid 1"/>
    <w:basedOn w:val="a4"/>
    <w:rsid w:val="00E82A3F"/>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rsid w:val="00E82A3F"/>
    <w:pPr>
      <w:suppressAutoHyphens/>
      <w:spacing w:line="240" w:lineRule="atLeast"/>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rsid w:val="00E82A3F"/>
    <w:pPr>
      <w:suppressAutoHyphens/>
      <w:spacing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rsid w:val="00E82A3F"/>
    <w:pPr>
      <w:suppressAutoHyphens/>
      <w:spacing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rsid w:val="00E82A3F"/>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rsid w:val="00E82A3F"/>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rsid w:val="00E82A3F"/>
    <w:pPr>
      <w:suppressAutoHyphens/>
      <w:spacing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rsid w:val="00E82A3F"/>
    <w:pPr>
      <w:suppressAutoHyphens/>
      <w:spacing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List 1"/>
    <w:basedOn w:val="a4"/>
    <w:rsid w:val="00E82A3F"/>
    <w:pPr>
      <w:suppressAutoHyphens/>
      <w:spacing w:line="240" w:lineRule="atLeast"/>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rsid w:val="00E82A3F"/>
    <w:pPr>
      <w:suppressAutoHyphens/>
      <w:spacing w:line="240" w:lineRule="atLeast"/>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4"/>
    <w:rsid w:val="00E82A3F"/>
    <w:pPr>
      <w:suppressAutoHyphens/>
      <w:spacing w:line="240" w:lineRule="atLeast"/>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rsid w:val="00E82A3F"/>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rsid w:val="00E82A3F"/>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rsid w:val="00E82A3F"/>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rsid w:val="00E82A3F"/>
    <w:pPr>
      <w:suppressAutoHyphens/>
      <w:spacing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rsid w:val="00E82A3F"/>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b">
    <w:name w:val="Table Professional"/>
    <w:basedOn w:val="a4"/>
    <w:rsid w:val="00E82A3F"/>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4"/>
    <w:rsid w:val="00E82A3F"/>
    <w:pPr>
      <w:suppressAutoHyphens/>
      <w:spacing w:line="240" w:lineRule="atLeast"/>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rsid w:val="00E82A3F"/>
    <w:pPr>
      <w:suppressAutoHyphens/>
      <w:spacing w:line="240" w:lineRule="atLeast"/>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rsid w:val="00E82A3F"/>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4"/>
    <w:rsid w:val="00E82A3F"/>
    <w:pPr>
      <w:suppressAutoHyphens/>
      <w:spacing w:line="240" w:lineRule="atLeast"/>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rsid w:val="00E82A3F"/>
    <w:pPr>
      <w:suppressAutoHyphens/>
      <w:spacing w:line="240" w:lineRule="atLeast"/>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c">
    <w:name w:val="Table Theme"/>
    <w:basedOn w:val="a4"/>
    <w:rsid w:val="00E82A3F"/>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Web 1"/>
    <w:basedOn w:val="a4"/>
    <w:rsid w:val="00E82A3F"/>
    <w:pPr>
      <w:suppressAutoHyphens/>
      <w:spacing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0">
    <w:name w:val="Table Web 2"/>
    <w:basedOn w:val="a4"/>
    <w:rsid w:val="00E82A3F"/>
    <w:pPr>
      <w:suppressAutoHyphens/>
      <w:spacing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e">
    <w:name w:val="Table Web 3"/>
    <w:basedOn w:val="a4"/>
    <w:rsid w:val="00E82A3F"/>
    <w:pPr>
      <w:suppressAutoHyphens/>
      <w:spacing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d">
    <w:name w:val="Title"/>
    <w:basedOn w:val="a2"/>
    <w:link w:val="Charf2"/>
    <w:qFormat/>
    <w:rsid w:val="00E82A3F"/>
    <w:pPr>
      <w:suppressAutoHyphens/>
      <w:spacing w:before="240" w:after="60" w:line="240" w:lineRule="atLeast"/>
      <w:jc w:val="center"/>
      <w:outlineLvl w:val="0"/>
    </w:pPr>
    <w:rPr>
      <w:rFonts w:ascii="Arial" w:eastAsiaTheme="minorEastAsia" w:hAnsi="Arial" w:cs="Arial"/>
      <w:b/>
      <w:bCs/>
      <w:kern w:val="28"/>
      <w:sz w:val="32"/>
      <w:szCs w:val="32"/>
      <w:lang w:val="en-GB" w:eastAsia="en-US"/>
    </w:rPr>
  </w:style>
  <w:style w:type="character" w:customStyle="1" w:styleId="Charf2">
    <w:name w:val="标题 Char"/>
    <w:basedOn w:val="a3"/>
    <w:link w:val="affd"/>
    <w:rsid w:val="00E82A3F"/>
    <w:rPr>
      <w:rFonts w:ascii="Arial" w:hAnsi="Arial" w:cs="Arial"/>
      <w:b/>
      <w:bCs/>
      <w:kern w:val="28"/>
      <w:sz w:val="32"/>
      <w:szCs w:val="32"/>
      <w:lang w:eastAsia="en-US"/>
    </w:rPr>
  </w:style>
  <w:style w:type="paragraph" w:styleId="affe">
    <w:name w:val="envelope address"/>
    <w:basedOn w:val="a2"/>
    <w:rsid w:val="00E82A3F"/>
    <w:pPr>
      <w:framePr w:w="7920" w:h="1980" w:hRule="exact" w:hSpace="180" w:wrap="auto" w:hAnchor="page" w:xAlign="center" w:yAlign="bottom"/>
      <w:suppressAutoHyphens/>
      <w:spacing w:line="240" w:lineRule="atLeast"/>
      <w:ind w:left="2880"/>
      <w:jc w:val="left"/>
    </w:pPr>
    <w:rPr>
      <w:rFonts w:ascii="Arial" w:eastAsiaTheme="minorEastAsia" w:hAnsi="Arial" w:cs="Arial"/>
      <w:kern w:val="0"/>
      <w:sz w:val="24"/>
      <w:szCs w:val="24"/>
      <w:lang w:val="en-GB" w:eastAsia="en-US"/>
    </w:rPr>
  </w:style>
  <w:style w:type="paragraph" w:customStyle="1" w:styleId="ParNoG">
    <w:name w:val="_ParNo_G"/>
    <w:basedOn w:val="SingleTxtG"/>
    <w:qFormat/>
    <w:rsid w:val="00E82A3F"/>
    <w:pPr>
      <w:numPr>
        <w:numId w:val="21"/>
      </w:numPr>
      <w:tabs>
        <w:tab w:val="clear" w:pos="1701"/>
        <w:tab w:val="num" w:pos="360"/>
      </w:tabs>
      <w:kinsoku w:val="0"/>
      <w:overflowPunct w:val="0"/>
      <w:autoSpaceDE w:val="0"/>
      <w:autoSpaceDN w:val="0"/>
      <w:adjustRightInd w:val="0"/>
      <w:snapToGrid w:val="0"/>
      <w:ind w:left="360" w:hanging="360"/>
    </w:pPr>
  </w:style>
  <w:style w:type="character" w:customStyle="1" w:styleId="SingleTxtGChar">
    <w:name w:val="_ Single Txt_G Char"/>
    <w:link w:val="SingleTxtG"/>
    <w:locked/>
    <w:rsid w:val="00E82A3F"/>
    <w:rPr>
      <w:lang w:eastAsia="en-US"/>
    </w:rPr>
  </w:style>
  <w:style w:type="paragraph" w:styleId="afff">
    <w:name w:val="Revision"/>
    <w:hidden/>
    <w:uiPriority w:val="99"/>
    <w:semiHidden/>
    <w:rsid w:val="00E82A3F"/>
    <w:rPr>
      <w:rFonts w:ascii="宋体" w:hAnsi="宋体" w:cs="宋体"/>
      <w:spacing w:val="4"/>
      <w:w w:val="103"/>
      <w:kern w:val="14"/>
      <w:lang w:val="zh-CN" w:bidi="zh-CN"/>
    </w:rPr>
  </w:style>
  <w:style w:type="character" w:styleId="afff0">
    <w:name w:val="Placeholder Text"/>
    <w:basedOn w:val="a3"/>
    <w:uiPriority w:val="99"/>
    <w:semiHidden/>
    <w:rsid w:val="00E82A3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Subtitle" w:qFormat="1"/>
    <w:lsdException w:name="FollowedHyperlink" w:uiPriority="99" w:qFormat="1"/>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D6611"/>
    <w:pPr>
      <w:spacing w:line="320" w:lineRule="exact"/>
      <w:jc w:val="both"/>
    </w:pPr>
    <w:rPr>
      <w:rFonts w:eastAsia="宋体"/>
      <w:kern w:val="14"/>
      <w:sz w:val="21"/>
      <w:lang w:val="en-US"/>
    </w:rPr>
  </w:style>
  <w:style w:type="paragraph" w:styleId="1">
    <w:name w:val="heading 1"/>
    <w:aliases w:val="Table_G"/>
    <w:basedOn w:val="a2"/>
    <w:next w:val="HCh"/>
    <w:link w:val="1Char"/>
    <w:qFormat/>
    <w:rsid w:val="005B04F3"/>
    <w:pPr>
      <w:keepNext/>
      <w:keepLines/>
      <w:numPr>
        <w:numId w:val="10"/>
      </w:numPr>
      <w:tabs>
        <w:tab w:val="right" w:pos="1021"/>
        <w:tab w:val="left" w:pos="1264"/>
        <w:tab w:val="left" w:pos="1695"/>
        <w:tab w:val="left" w:pos="2126"/>
        <w:tab w:val="left" w:pos="2557"/>
      </w:tabs>
      <w:spacing w:line="400" w:lineRule="exact"/>
      <w:ind w:right="1264"/>
      <w:outlineLvl w:val="0"/>
    </w:pPr>
    <w:rPr>
      <w:rFonts w:eastAsia="黑体" w:cstheme="majorBidi"/>
      <w:bCs/>
      <w:sz w:val="28"/>
      <w:szCs w:val="28"/>
    </w:rPr>
  </w:style>
  <w:style w:type="paragraph" w:styleId="20">
    <w:name w:val="heading 2"/>
    <w:basedOn w:val="a2"/>
    <w:next w:val="H1"/>
    <w:link w:val="2Char"/>
    <w:qFormat/>
    <w:rsid w:val="005B04F3"/>
    <w:pPr>
      <w:keepNext/>
      <w:keepLines/>
      <w:numPr>
        <w:ilvl w:val="1"/>
        <w:numId w:val="10"/>
      </w:numPr>
      <w:tabs>
        <w:tab w:val="right" w:pos="1021"/>
        <w:tab w:val="left" w:pos="1264"/>
        <w:tab w:val="left" w:pos="1695"/>
        <w:tab w:val="left" w:pos="2126"/>
        <w:tab w:val="left" w:pos="2557"/>
      </w:tabs>
      <w:spacing w:line="240" w:lineRule="exact"/>
      <w:ind w:right="1264"/>
      <w:outlineLvl w:val="1"/>
    </w:pPr>
    <w:rPr>
      <w:rFonts w:ascii="黑体" w:eastAsiaTheme="majorEastAsia" w:hAnsi="黑体" w:cstheme="majorBidi"/>
      <w:b/>
      <w:bCs/>
      <w:sz w:val="28"/>
      <w:szCs w:val="26"/>
    </w:rPr>
  </w:style>
  <w:style w:type="paragraph" w:styleId="31">
    <w:name w:val="heading 3"/>
    <w:basedOn w:val="a2"/>
    <w:next w:val="a2"/>
    <w:link w:val="3Char"/>
    <w:qFormat/>
    <w:rsid w:val="005B04F3"/>
    <w:pPr>
      <w:keepNext/>
      <w:keepLines/>
      <w:numPr>
        <w:ilvl w:val="2"/>
        <w:numId w:val="10"/>
      </w:numPr>
      <w:spacing w:before="260" w:after="260" w:line="416" w:lineRule="atLeast"/>
      <w:outlineLvl w:val="2"/>
    </w:pPr>
    <w:rPr>
      <w:rFonts w:asciiTheme="minorEastAsia" w:eastAsiaTheme="majorEastAsia" w:hAnsiTheme="minorEastAsia" w:cstheme="majorBidi"/>
      <w:b/>
      <w:bCs/>
      <w:sz w:val="32"/>
    </w:rPr>
  </w:style>
  <w:style w:type="paragraph" w:styleId="40">
    <w:name w:val="heading 4"/>
    <w:basedOn w:val="a2"/>
    <w:next w:val="a2"/>
    <w:link w:val="4Char"/>
    <w:semiHidden/>
    <w:qFormat/>
    <w:rsid w:val="00E82A3F"/>
    <w:pPr>
      <w:numPr>
        <w:ilvl w:val="3"/>
        <w:numId w:val="10"/>
      </w:numPr>
      <w:tabs>
        <w:tab w:val="clear" w:pos="360"/>
      </w:tabs>
      <w:suppressAutoHyphens/>
      <w:spacing w:line="240" w:lineRule="auto"/>
      <w:ind w:left="864" w:hanging="144"/>
      <w:jc w:val="left"/>
      <w:outlineLvl w:val="3"/>
    </w:pPr>
    <w:rPr>
      <w:rFonts w:eastAsiaTheme="minorEastAsia"/>
      <w:kern w:val="0"/>
      <w:sz w:val="20"/>
      <w:lang w:val="en-GB" w:eastAsia="en-US"/>
    </w:rPr>
  </w:style>
  <w:style w:type="paragraph" w:styleId="51">
    <w:name w:val="heading 5"/>
    <w:basedOn w:val="a2"/>
    <w:next w:val="a2"/>
    <w:link w:val="5Char"/>
    <w:semiHidden/>
    <w:qFormat/>
    <w:rsid w:val="00E82A3F"/>
    <w:pPr>
      <w:numPr>
        <w:ilvl w:val="4"/>
        <w:numId w:val="10"/>
      </w:numPr>
      <w:tabs>
        <w:tab w:val="clear" w:pos="360"/>
      </w:tabs>
      <w:suppressAutoHyphens/>
      <w:spacing w:line="240" w:lineRule="auto"/>
      <w:ind w:left="1008" w:hanging="432"/>
      <w:jc w:val="left"/>
      <w:outlineLvl w:val="4"/>
    </w:pPr>
    <w:rPr>
      <w:rFonts w:eastAsiaTheme="minorEastAsia"/>
      <w:kern w:val="0"/>
      <w:sz w:val="20"/>
      <w:lang w:val="en-GB" w:eastAsia="en-US"/>
    </w:rPr>
  </w:style>
  <w:style w:type="paragraph" w:styleId="6">
    <w:name w:val="heading 6"/>
    <w:basedOn w:val="a2"/>
    <w:next w:val="a2"/>
    <w:link w:val="6Char"/>
    <w:semiHidden/>
    <w:qFormat/>
    <w:rsid w:val="00E82A3F"/>
    <w:pPr>
      <w:numPr>
        <w:ilvl w:val="5"/>
        <w:numId w:val="10"/>
      </w:numPr>
      <w:tabs>
        <w:tab w:val="clear" w:pos="360"/>
      </w:tabs>
      <w:suppressAutoHyphens/>
      <w:spacing w:line="240" w:lineRule="auto"/>
      <w:ind w:left="1152" w:hanging="432"/>
      <w:jc w:val="left"/>
      <w:outlineLvl w:val="5"/>
    </w:pPr>
    <w:rPr>
      <w:rFonts w:eastAsiaTheme="minorEastAsia"/>
      <w:kern w:val="0"/>
      <w:sz w:val="20"/>
      <w:lang w:val="en-GB" w:eastAsia="en-US"/>
    </w:rPr>
  </w:style>
  <w:style w:type="paragraph" w:styleId="7">
    <w:name w:val="heading 7"/>
    <w:basedOn w:val="a2"/>
    <w:next w:val="a2"/>
    <w:link w:val="7Char"/>
    <w:semiHidden/>
    <w:qFormat/>
    <w:rsid w:val="00E82A3F"/>
    <w:pPr>
      <w:numPr>
        <w:ilvl w:val="6"/>
        <w:numId w:val="10"/>
      </w:numPr>
      <w:tabs>
        <w:tab w:val="clear" w:pos="360"/>
      </w:tabs>
      <w:suppressAutoHyphens/>
      <w:spacing w:line="240" w:lineRule="auto"/>
      <w:ind w:left="1296" w:hanging="288"/>
      <w:jc w:val="left"/>
      <w:outlineLvl w:val="6"/>
    </w:pPr>
    <w:rPr>
      <w:rFonts w:eastAsiaTheme="minorEastAsia"/>
      <w:kern w:val="0"/>
      <w:sz w:val="20"/>
      <w:lang w:val="en-GB" w:eastAsia="en-US"/>
    </w:rPr>
  </w:style>
  <w:style w:type="paragraph" w:styleId="8">
    <w:name w:val="heading 8"/>
    <w:basedOn w:val="a2"/>
    <w:next w:val="a2"/>
    <w:link w:val="8Char"/>
    <w:semiHidden/>
    <w:qFormat/>
    <w:rsid w:val="00E82A3F"/>
    <w:pPr>
      <w:numPr>
        <w:ilvl w:val="7"/>
        <w:numId w:val="10"/>
      </w:numPr>
      <w:tabs>
        <w:tab w:val="clear" w:pos="360"/>
      </w:tabs>
      <w:suppressAutoHyphens/>
      <w:spacing w:line="240" w:lineRule="auto"/>
      <w:ind w:left="1440" w:hanging="432"/>
      <w:jc w:val="left"/>
      <w:outlineLvl w:val="7"/>
    </w:pPr>
    <w:rPr>
      <w:rFonts w:eastAsiaTheme="minorEastAsia"/>
      <w:kern w:val="0"/>
      <w:sz w:val="20"/>
      <w:lang w:val="en-GB" w:eastAsia="en-US"/>
    </w:rPr>
  </w:style>
  <w:style w:type="paragraph" w:styleId="9">
    <w:name w:val="heading 9"/>
    <w:basedOn w:val="a2"/>
    <w:next w:val="a2"/>
    <w:link w:val="9Char"/>
    <w:semiHidden/>
    <w:qFormat/>
    <w:rsid w:val="00E82A3F"/>
    <w:pPr>
      <w:numPr>
        <w:ilvl w:val="8"/>
        <w:numId w:val="10"/>
      </w:numPr>
      <w:tabs>
        <w:tab w:val="clear" w:pos="360"/>
      </w:tabs>
      <w:suppressAutoHyphens/>
      <w:spacing w:line="240" w:lineRule="auto"/>
      <w:ind w:left="1584" w:hanging="144"/>
      <w:jc w:val="left"/>
      <w:outlineLvl w:val="8"/>
    </w:pPr>
    <w:rPr>
      <w:rFonts w:eastAsiaTheme="minorEastAsia"/>
      <w:kern w:val="0"/>
      <w:sz w:val="20"/>
      <w:lang w:val="en-GB"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1">
    <w:name w:val="_ H_1"/>
    <w:basedOn w:val="a2"/>
    <w:next w:val="a2"/>
    <w:qFormat/>
    <w:rsid w:val="00986132"/>
    <w:pPr>
      <w:keepNext/>
      <w:keepLines/>
      <w:suppressAutoHyphens/>
      <w:outlineLvl w:val="0"/>
    </w:pPr>
    <w:rPr>
      <w:rFonts w:ascii="黑体" w:eastAsia="黑体"/>
      <w:sz w:val="24"/>
    </w:rPr>
  </w:style>
  <w:style w:type="paragraph" w:customStyle="1" w:styleId="HCh">
    <w:name w:val="_ H _Ch"/>
    <w:basedOn w:val="H1"/>
    <w:next w:val="a2"/>
    <w:qFormat/>
    <w:rsid w:val="001E5A51"/>
    <w:pPr>
      <w:tabs>
        <w:tab w:val="left" w:pos="57"/>
      </w:tabs>
      <w:spacing w:line="400" w:lineRule="exact"/>
    </w:pPr>
    <w:rPr>
      <w:sz w:val="28"/>
    </w:rPr>
  </w:style>
  <w:style w:type="paragraph" w:customStyle="1" w:styleId="HM">
    <w:name w:val="_ H __M"/>
    <w:basedOn w:val="HCh"/>
    <w:next w:val="a2"/>
    <w:qFormat/>
    <w:rsid w:val="001E5A51"/>
    <w:rPr>
      <w:sz w:val="34"/>
    </w:rPr>
  </w:style>
  <w:style w:type="paragraph" w:customStyle="1" w:styleId="H23">
    <w:name w:val="_ H_2/3"/>
    <w:basedOn w:val="a2"/>
    <w:next w:val="a2"/>
    <w:qFormat/>
    <w:rsid w:val="00AE733F"/>
    <w:pPr>
      <w:outlineLvl w:val="1"/>
    </w:pPr>
    <w:rPr>
      <w:rFonts w:ascii="黑体" w:eastAsia="黑体"/>
      <w:spacing w:val="2"/>
    </w:rPr>
  </w:style>
  <w:style w:type="paragraph" w:customStyle="1" w:styleId="H4">
    <w:name w:val="_ H_4"/>
    <w:basedOn w:val="a2"/>
    <w:next w:val="a2"/>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2"/>
    <w:next w:val="a2"/>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2"/>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2"/>
    <w:next w:val="a2"/>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2"/>
    <w:qFormat/>
    <w:rsid w:val="001E5A51"/>
    <w:pPr>
      <w:spacing w:line="640" w:lineRule="exact"/>
    </w:pPr>
    <w:rPr>
      <w:spacing w:val="-8"/>
      <w:w w:val="96"/>
      <w:sz w:val="57"/>
    </w:rPr>
  </w:style>
  <w:style w:type="paragraph" w:customStyle="1" w:styleId="SS">
    <w:name w:val="__S_S"/>
    <w:basedOn w:val="HCh"/>
    <w:next w:val="a2"/>
    <w:qFormat/>
    <w:rsid w:val="001E5A51"/>
    <w:pPr>
      <w:ind w:left="1264" w:right="1264"/>
    </w:pPr>
  </w:style>
  <w:style w:type="paragraph" w:customStyle="1" w:styleId="SingleTxt">
    <w:name w:val="__Single Txt"/>
    <w:basedOn w:val="a2"/>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2"/>
    <w:next w:val="a2"/>
    <w:rsid w:val="001E5A51"/>
    <w:pPr>
      <w:tabs>
        <w:tab w:val="right" w:pos="9965"/>
      </w:tabs>
      <w:spacing w:line="210" w:lineRule="exact"/>
    </w:pPr>
    <w:rPr>
      <w:noProof/>
      <w:spacing w:val="5"/>
      <w:w w:val="104"/>
      <w:sz w:val="17"/>
    </w:rPr>
  </w:style>
  <w:style w:type="paragraph" w:customStyle="1" w:styleId="SmallX">
    <w:name w:val="SmallX"/>
    <w:basedOn w:val="Small"/>
    <w:next w:val="a2"/>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6">
    <w:name w:val="footnote reference"/>
    <w:aliases w:val="4_G,Ref,de nota al pie,Footnote Reference Number"/>
    <w:basedOn w:val="a3"/>
    <w:qFormat/>
    <w:rsid w:val="00313030"/>
    <w:rPr>
      <w:color w:val="auto"/>
      <w:spacing w:val="0"/>
      <w:w w:val="150"/>
      <w:position w:val="0"/>
      <w:vertAlign w:val="superscript"/>
    </w:rPr>
  </w:style>
  <w:style w:type="character" w:styleId="a7">
    <w:name w:val="endnote reference"/>
    <w:aliases w:val="1_G"/>
    <w:basedOn w:val="a6"/>
    <w:qFormat/>
    <w:rsid w:val="00AD6611"/>
    <w:rPr>
      <w:color w:val="auto"/>
      <w:spacing w:val="0"/>
      <w:w w:val="150"/>
      <w:position w:val="0"/>
      <w:vertAlign w:val="superscript"/>
    </w:rPr>
  </w:style>
  <w:style w:type="paragraph" w:styleId="a8">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a2"/>
    <w:link w:val="Char"/>
    <w:qFormat/>
    <w:rsid w:val="001E5A51"/>
    <w:pPr>
      <w:tabs>
        <w:tab w:val="right" w:pos="418"/>
      </w:tabs>
      <w:spacing w:after="120" w:line="240" w:lineRule="exact"/>
      <w:ind w:left="170" w:hanging="170"/>
    </w:pPr>
    <w:rPr>
      <w:noProof/>
      <w:sz w:val="18"/>
    </w:rPr>
  </w:style>
  <w:style w:type="paragraph" w:styleId="a9">
    <w:name w:val="endnote text"/>
    <w:aliases w:val="2_G"/>
    <w:basedOn w:val="a8"/>
    <w:link w:val="Char0"/>
    <w:qFormat/>
    <w:rsid w:val="001E5A51"/>
  </w:style>
  <w:style w:type="paragraph" w:styleId="aa">
    <w:name w:val="annotation text"/>
    <w:basedOn w:val="a2"/>
    <w:link w:val="Char1"/>
    <w:uiPriority w:val="99"/>
    <w:rsid w:val="001E5A51"/>
  </w:style>
  <w:style w:type="paragraph" w:styleId="ab">
    <w:name w:val="annotation subject"/>
    <w:basedOn w:val="aa"/>
    <w:next w:val="aa"/>
    <w:link w:val="Char2"/>
    <w:uiPriority w:val="99"/>
    <w:rsid w:val="001E5A51"/>
    <w:rPr>
      <w:b/>
      <w:bCs/>
    </w:rPr>
  </w:style>
  <w:style w:type="character" w:styleId="ac">
    <w:name w:val="annotation reference"/>
    <w:basedOn w:val="a3"/>
    <w:semiHidden/>
    <w:rsid w:val="001E5A51"/>
    <w:rPr>
      <w:sz w:val="21"/>
      <w:szCs w:val="21"/>
    </w:rPr>
  </w:style>
  <w:style w:type="paragraph" w:styleId="ad">
    <w:name w:val="Balloon Text"/>
    <w:basedOn w:val="a2"/>
    <w:link w:val="Char3"/>
    <w:semiHidden/>
    <w:rsid w:val="001E5A51"/>
    <w:rPr>
      <w:sz w:val="18"/>
      <w:szCs w:val="18"/>
    </w:rPr>
  </w:style>
  <w:style w:type="paragraph" w:customStyle="1" w:styleId="1211022234">
    <w:name w:val="样式 尾注文本 + 左侧:  1.21 厘米 悬挂缩进: 1.02 厘米 右侧:  2.23 厘米 段后: 4 磅"/>
    <w:basedOn w:val="a9"/>
    <w:rsid w:val="001E5A51"/>
    <w:pPr>
      <w:ind w:left="1264" w:right="1264" w:hanging="578"/>
    </w:pPr>
    <w:rPr>
      <w:rFonts w:cs="宋体"/>
    </w:rPr>
  </w:style>
  <w:style w:type="paragraph" w:customStyle="1" w:styleId="12110222341">
    <w:name w:val="样式 尾注文本 + 左侧:  1.21 厘米 悬挂缩进: 1.02 厘米 右侧:  2.23 厘米 段后: 4 磅1"/>
    <w:basedOn w:val="a9"/>
    <w:rsid w:val="001E5A51"/>
    <w:pPr>
      <w:ind w:left="1264" w:right="1264" w:hanging="578"/>
    </w:pPr>
    <w:rPr>
      <w:rFonts w:cs="宋体"/>
    </w:rPr>
  </w:style>
  <w:style w:type="paragraph" w:styleId="ae">
    <w:name w:val="header"/>
    <w:aliases w:val="6_G"/>
    <w:link w:val="Char4"/>
    <w:qFormat/>
    <w:rsid w:val="001E5A51"/>
    <w:pPr>
      <w:tabs>
        <w:tab w:val="center" w:pos="4320"/>
        <w:tab w:val="right" w:pos="8640"/>
      </w:tabs>
      <w:jc w:val="both"/>
    </w:pPr>
    <w:rPr>
      <w:noProof/>
      <w:sz w:val="18"/>
      <w:lang w:val="en-US"/>
    </w:rPr>
  </w:style>
  <w:style w:type="paragraph" w:styleId="af">
    <w:name w:val="footer"/>
    <w:aliases w:val="3_G"/>
    <w:link w:val="Char5"/>
    <w:qFormat/>
    <w:rsid w:val="001E5A51"/>
    <w:pPr>
      <w:tabs>
        <w:tab w:val="center" w:pos="4320"/>
        <w:tab w:val="right" w:pos="8640"/>
      </w:tabs>
      <w:jc w:val="both"/>
    </w:pPr>
    <w:rPr>
      <w:b/>
      <w:noProof/>
      <w:sz w:val="18"/>
      <w:szCs w:val="18"/>
      <w:lang w:val="en-US"/>
    </w:rPr>
  </w:style>
  <w:style w:type="character" w:styleId="af0">
    <w:name w:val="Hyperlink"/>
    <w:basedOn w:val="a3"/>
    <w:rsid w:val="00036F1B"/>
    <w:rPr>
      <w:color w:val="0000FF"/>
      <w:u w:val="none"/>
    </w:rPr>
  </w:style>
  <w:style w:type="character" w:styleId="af1">
    <w:name w:val="FollowedHyperlink"/>
    <w:basedOn w:val="a3"/>
    <w:uiPriority w:val="99"/>
    <w:qFormat/>
    <w:rsid w:val="00036F1B"/>
    <w:rPr>
      <w:color w:val="0000FF"/>
      <w:u w:val="none"/>
    </w:rPr>
  </w:style>
  <w:style w:type="paragraph" w:customStyle="1" w:styleId="Distr">
    <w:name w:val="Distr 分发种类"/>
    <w:next w:val="a2"/>
    <w:qFormat/>
    <w:rsid w:val="005B1D3C"/>
    <w:pPr>
      <w:spacing w:before="240" w:line="240" w:lineRule="exact"/>
    </w:pPr>
    <w:rPr>
      <w:kern w:val="14"/>
      <w:lang w:val="en-US"/>
    </w:rPr>
  </w:style>
  <w:style w:type="paragraph" w:customStyle="1" w:styleId="Publication">
    <w:name w:val="Publication 印发日期"/>
    <w:next w:val="a2"/>
    <w:qFormat/>
    <w:rsid w:val="005B1D3C"/>
    <w:pPr>
      <w:spacing w:line="240" w:lineRule="exact"/>
    </w:pPr>
    <w:rPr>
      <w:kern w:val="14"/>
      <w:lang w:val="en-US"/>
    </w:rPr>
  </w:style>
  <w:style w:type="paragraph" w:customStyle="1" w:styleId="Original">
    <w:name w:val="Original 原件种类"/>
    <w:next w:val="a2"/>
    <w:qFormat/>
    <w:rsid w:val="005B1D3C"/>
    <w:pPr>
      <w:spacing w:line="240" w:lineRule="exact"/>
    </w:pPr>
    <w:rPr>
      <w:kern w:val="14"/>
      <w:lang w:val="en-US"/>
    </w:rPr>
  </w:style>
  <w:style w:type="paragraph" w:customStyle="1" w:styleId="Release">
    <w:name w:val="Release 送印日期"/>
    <w:next w:val="a2"/>
    <w:qFormat/>
    <w:rsid w:val="00074771"/>
    <w:pPr>
      <w:spacing w:line="240" w:lineRule="exact"/>
    </w:pPr>
    <w:rPr>
      <w:kern w:val="14"/>
      <w:sz w:val="21"/>
      <w:lang w:val="en-US"/>
    </w:rPr>
  </w:style>
  <w:style w:type="paragraph" w:customStyle="1" w:styleId="Session">
    <w:name w:val="Session"/>
    <w:basedOn w:val="H23"/>
    <w:qFormat/>
    <w:rsid w:val="006A2F63"/>
    <w:pPr>
      <w:spacing w:line="240" w:lineRule="exact"/>
    </w:pPr>
    <w:rPr>
      <w:b/>
      <w:spacing w:val="4"/>
    </w:rPr>
  </w:style>
  <w:style w:type="paragraph" w:customStyle="1" w:styleId="Committee">
    <w:name w:val="Committee 委员会"/>
    <w:basedOn w:val="H1"/>
    <w:qFormat/>
    <w:rsid w:val="001944A4"/>
    <w:pPr>
      <w:spacing w:line="240" w:lineRule="exact"/>
    </w:pPr>
  </w:style>
  <w:style w:type="paragraph" w:customStyle="1" w:styleId="AgendaTitleNormal">
    <w:name w:val="Agenda Title Normal"/>
    <w:basedOn w:val="af2"/>
    <w:qFormat/>
    <w:rsid w:val="009A2CBB"/>
    <w:pPr>
      <w:spacing w:after="60"/>
    </w:pPr>
    <w:rPr>
      <w:sz w:val="21"/>
      <w:szCs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2">
    <w:name w:val="Normal (Web)"/>
    <w:basedOn w:val="a2"/>
    <w:rsid w:val="001944A4"/>
    <w:rPr>
      <w:sz w:val="24"/>
      <w:szCs w:val="24"/>
    </w:rPr>
  </w:style>
  <w:style w:type="character" w:customStyle="1" w:styleId="1Char">
    <w:name w:val="标题 1 Char"/>
    <w:aliases w:val="Table_G Char"/>
    <w:basedOn w:val="a3"/>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3"/>
    <w:link w:val="20"/>
    <w:rsid w:val="005B04F3"/>
    <w:rPr>
      <w:rFonts w:ascii="黑体" w:eastAsiaTheme="majorEastAsia" w:hAnsi="黑体" w:cstheme="majorBidi"/>
      <w:b/>
      <w:bCs/>
      <w:kern w:val="14"/>
      <w:sz w:val="28"/>
      <w:szCs w:val="26"/>
      <w:lang w:val="en-US"/>
    </w:rPr>
  </w:style>
  <w:style w:type="character" w:customStyle="1" w:styleId="3Char">
    <w:name w:val="标题 3 Char"/>
    <w:basedOn w:val="a3"/>
    <w:link w:val="31"/>
    <w:rsid w:val="005B04F3"/>
    <w:rPr>
      <w:rFonts w:asciiTheme="minorEastAsia" w:eastAsiaTheme="majorEastAsia" w:hAnsiTheme="minorEastAsia" w:cstheme="majorBidi"/>
      <w:b/>
      <w:bCs/>
      <w:kern w:val="14"/>
      <w:sz w:val="32"/>
      <w:lang w:val="en-US"/>
    </w:rPr>
  </w:style>
  <w:style w:type="paragraph" w:customStyle="1" w:styleId="10">
    <w:name w:val="日刊标题1"/>
    <w:basedOn w:val="a2"/>
    <w:qFormat/>
    <w:rsid w:val="009D00AA"/>
    <w:pPr>
      <w:spacing w:line="560" w:lineRule="exact"/>
    </w:pPr>
    <w:rPr>
      <w:rFonts w:ascii="黑体" w:eastAsia="黑体" w:hAnsi="黑体"/>
      <w:sz w:val="36"/>
    </w:rPr>
  </w:style>
  <w:style w:type="paragraph" w:customStyle="1" w:styleId="21">
    <w:name w:val="日刊标题2"/>
    <w:basedOn w:val="a2"/>
    <w:next w:val="a2"/>
    <w:qFormat/>
    <w:rsid w:val="009D00AA"/>
    <w:pPr>
      <w:spacing w:line="400" w:lineRule="exact"/>
    </w:pPr>
    <w:rPr>
      <w:rFonts w:ascii="黑体" w:hAnsi="黑体"/>
      <w:sz w:val="28"/>
    </w:rPr>
  </w:style>
  <w:style w:type="paragraph" w:customStyle="1" w:styleId="32">
    <w:name w:val="日刊标题3"/>
    <w:basedOn w:val="a2"/>
    <w:next w:val="a2"/>
    <w:qFormat/>
    <w:rsid w:val="009D00AA"/>
    <w:pPr>
      <w:spacing w:line="360" w:lineRule="exact"/>
    </w:pPr>
    <w:rPr>
      <w:rFonts w:ascii="黑体" w:eastAsia="黑体" w:hAnsi="黑体"/>
      <w:sz w:val="24"/>
    </w:rPr>
  </w:style>
  <w:style w:type="paragraph" w:customStyle="1" w:styleId="41">
    <w:name w:val="日刊标题4"/>
    <w:basedOn w:val="a2"/>
    <w:next w:val="a2"/>
    <w:qFormat/>
    <w:rsid w:val="000C5208"/>
    <w:rPr>
      <w:rFonts w:ascii="黑体" w:eastAsia="黑体" w:hAnsi="黑体"/>
      <w:sz w:val="24"/>
    </w:rPr>
  </w:style>
  <w:style w:type="paragraph" w:customStyle="1" w:styleId="Bullet1">
    <w:name w:val="Bullet 1"/>
    <w:basedOn w:val="a2"/>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2"/>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2"/>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2"/>
    <w:next w:val="a2"/>
    <w:qFormat/>
    <w:rsid w:val="003D226D"/>
    <w:pPr>
      <w:ind w:right="1985"/>
      <w:outlineLvl w:val="1"/>
    </w:pPr>
    <w:rPr>
      <w:rFonts w:ascii="黑体" w:eastAsia="黑体" w:hAnsi="黑体"/>
      <w:szCs w:val="21"/>
    </w:rPr>
  </w:style>
  <w:style w:type="paragraph" w:customStyle="1" w:styleId="TitleHCH">
    <w:name w:val="Title_H_CH"/>
    <w:basedOn w:val="H1"/>
    <w:next w:val="a2"/>
    <w:link w:val="TitleHCHChar"/>
    <w:qFormat/>
    <w:rsid w:val="00BB73DE"/>
    <w:pPr>
      <w:spacing w:line="400" w:lineRule="exact"/>
    </w:pPr>
    <w:rPr>
      <w:rFonts w:hAnsi="黑体"/>
      <w:sz w:val="28"/>
    </w:rPr>
  </w:style>
  <w:style w:type="character" w:customStyle="1" w:styleId="TitleHCHChar">
    <w:name w:val="Title_H_CH Char"/>
    <w:basedOn w:val="a3"/>
    <w:link w:val="TitleHCH"/>
    <w:rsid w:val="00BB73DE"/>
    <w:rPr>
      <w:rFonts w:ascii="黑体" w:eastAsia="黑体" w:hAnsi="黑体"/>
      <w:kern w:val="14"/>
      <w:sz w:val="28"/>
      <w:lang w:val="en-US"/>
    </w:rPr>
  </w:style>
  <w:style w:type="paragraph" w:customStyle="1" w:styleId="TitleH1">
    <w:name w:val="Title_H1"/>
    <w:basedOn w:val="a2"/>
    <w:next w:val="a2"/>
    <w:link w:val="TitleH1Char"/>
    <w:qFormat/>
    <w:rsid w:val="00BB73DE"/>
    <w:pPr>
      <w:keepNext/>
      <w:keepLines/>
      <w:outlineLvl w:val="0"/>
    </w:pPr>
    <w:rPr>
      <w:rFonts w:ascii="黑体" w:eastAsia="黑体" w:hAnsi="黑体"/>
      <w:sz w:val="24"/>
    </w:rPr>
  </w:style>
  <w:style w:type="paragraph" w:customStyle="1" w:styleId="TitleH2">
    <w:name w:val="Title_H2"/>
    <w:basedOn w:val="a2"/>
    <w:next w:val="a2"/>
    <w:link w:val="TitleH2Char"/>
    <w:qFormat/>
    <w:rsid w:val="00BB73DE"/>
    <w:pPr>
      <w:outlineLvl w:val="1"/>
    </w:pPr>
    <w:rPr>
      <w:rFonts w:ascii="黑体" w:eastAsia="黑体" w:hAnsi="黑体"/>
      <w:spacing w:val="2"/>
    </w:rPr>
  </w:style>
  <w:style w:type="character" w:customStyle="1" w:styleId="TitleH1Char">
    <w:name w:val="Title_H1 Char"/>
    <w:basedOn w:val="a3"/>
    <w:link w:val="TitleH1"/>
    <w:rsid w:val="00BB73DE"/>
    <w:rPr>
      <w:rFonts w:ascii="黑体" w:eastAsia="黑体" w:hAnsi="黑体"/>
      <w:kern w:val="14"/>
      <w:sz w:val="24"/>
      <w:lang w:val="en-US"/>
    </w:rPr>
  </w:style>
  <w:style w:type="character" w:customStyle="1" w:styleId="TitleH2Char">
    <w:name w:val="Title_H2 Char"/>
    <w:basedOn w:val="a3"/>
    <w:link w:val="TitleH2"/>
    <w:rsid w:val="00BB73DE"/>
    <w:rPr>
      <w:rFonts w:ascii="黑体" w:eastAsia="黑体" w:hAnsi="黑体"/>
      <w:spacing w:val="2"/>
      <w:kern w:val="14"/>
      <w:sz w:val="21"/>
      <w:lang w:val="en-US"/>
    </w:rPr>
  </w:style>
  <w:style w:type="paragraph" w:customStyle="1" w:styleId="H23Vienna">
    <w:name w:val="_ H_2/3 Vienna"/>
    <w:basedOn w:val="a2"/>
    <w:next w:val="a2"/>
    <w:qFormat/>
    <w:rsid w:val="00BA64A9"/>
    <w:pPr>
      <w:outlineLvl w:val="1"/>
    </w:pPr>
    <w:rPr>
      <w:rFonts w:ascii="黑体" w:eastAsia="黑体" w:hAnsi="黑体"/>
      <w:spacing w:val="2"/>
      <w:sz w:val="22"/>
    </w:rPr>
  </w:style>
  <w:style w:type="character" w:customStyle="1" w:styleId="4Char">
    <w:name w:val="标题 4 Char"/>
    <w:basedOn w:val="a3"/>
    <w:link w:val="40"/>
    <w:semiHidden/>
    <w:rsid w:val="00E82A3F"/>
    <w:rPr>
      <w:lang w:eastAsia="en-US"/>
    </w:rPr>
  </w:style>
  <w:style w:type="character" w:customStyle="1" w:styleId="5Char">
    <w:name w:val="标题 5 Char"/>
    <w:basedOn w:val="a3"/>
    <w:link w:val="51"/>
    <w:semiHidden/>
    <w:rsid w:val="00E82A3F"/>
    <w:rPr>
      <w:lang w:eastAsia="en-US"/>
    </w:rPr>
  </w:style>
  <w:style w:type="character" w:customStyle="1" w:styleId="6Char">
    <w:name w:val="标题 6 Char"/>
    <w:basedOn w:val="a3"/>
    <w:link w:val="6"/>
    <w:semiHidden/>
    <w:rsid w:val="00E82A3F"/>
    <w:rPr>
      <w:lang w:eastAsia="en-US"/>
    </w:rPr>
  </w:style>
  <w:style w:type="character" w:customStyle="1" w:styleId="7Char">
    <w:name w:val="标题 7 Char"/>
    <w:basedOn w:val="a3"/>
    <w:link w:val="7"/>
    <w:semiHidden/>
    <w:rsid w:val="00E82A3F"/>
    <w:rPr>
      <w:lang w:eastAsia="en-US"/>
    </w:rPr>
  </w:style>
  <w:style w:type="character" w:customStyle="1" w:styleId="8Char">
    <w:name w:val="标题 8 Char"/>
    <w:basedOn w:val="a3"/>
    <w:link w:val="8"/>
    <w:semiHidden/>
    <w:rsid w:val="00E82A3F"/>
    <w:rPr>
      <w:lang w:eastAsia="en-US"/>
    </w:rPr>
  </w:style>
  <w:style w:type="character" w:customStyle="1" w:styleId="9Char">
    <w:name w:val="标题 9 Char"/>
    <w:basedOn w:val="a3"/>
    <w:link w:val="9"/>
    <w:semiHidden/>
    <w:rsid w:val="00E82A3F"/>
    <w:rPr>
      <w:lang w:eastAsia="en-US"/>
    </w:rPr>
  </w:style>
  <w:style w:type="paragraph" w:customStyle="1" w:styleId="Session0">
    <w:name w:val="Session 届会"/>
    <w:basedOn w:val="H23"/>
    <w:qFormat/>
    <w:rsid w:val="00E82A3F"/>
    <w:pPr>
      <w:spacing w:line="240" w:lineRule="exact"/>
    </w:pPr>
    <w:rPr>
      <w:spacing w:val="4"/>
    </w:rPr>
  </w:style>
  <w:style w:type="paragraph" w:customStyle="1" w:styleId="AgendaTitle">
    <w:name w:val="AgendaTitle 议程项目"/>
    <w:basedOn w:val="af2"/>
    <w:qFormat/>
    <w:rsid w:val="00E82A3F"/>
    <w:pPr>
      <w:spacing w:line="240" w:lineRule="exact"/>
    </w:pPr>
    <w:rPr>
      <w:sz w:val="21"/>
    </w:rPr>
  </w:style>
  <w:style w:type="paragraph" w:customStyle="1" w:styleId="Default">
    <w:name w:val="Default"/>
    <w:rsid w:val="00E82A3F"/>
    <w:pPr>
      <w:autoSpaceDE w:val="0"/>
      <w:autoSpaceDN w:val="0"/>
      <w:adjustRightInd w:val="0"/>
    </w:pPr>
    <w:rPr>
      <w:rFonts w:eastAsia="等线"/>
      <w:color w:val="000000"/>
      <w:sz w:val="24"/>
      <w:szCs w:val="24"/>
      <w:lang w:eastAsia="en-GB"/>
    </w:rPr>
  </w:style>
  <w:style w:type="character" w:styleId="af3">
    <w:name w:val="page number"/>
    <w:aliases w:val="7_G"/>
    <w:basedOn w:val="a3"/>
    <w:qFormat/>
    <w:rsid w:val="00E82A3F"/>
    <w:rPr>
      <w:rFonts w:ascii="Times New Roman" w:hAnsi="Times New Roman"/>
      <w:b/>
      <w:spacing w:val="0"/>
      <w:kern w:val="0"/>
      <w:sz w:val="18"/>
    </w:rPr>
  </w:style>
  <w:style w:type="numbering" w:customStyle="1" w:styleId="11">
    <w:name w:val="无列表1"/>
    <w:next w:val="a5"/>
    <w:uiPriority w:val="99"/>
    <w:semiHidden/>
    <w:unhideWhenUsed/>
    <w:rsid w:val="00E82A3F"/>
  </w:style>
  <w:style w:type="paragraph" w:customStyle="1" w:styleId="AgendaItemNormal">
    <w:name w:val="Agenda_Item_Normal"/>
    <w:next w:val="a2"/>
    <w:qFormat/>
    <w:rsid w:val="00E82A3F"/>
    <w:rPr>
      <w:rFonts w:eastAsia="PMingLiU"/>
      <w:spacing w:val="4"/>
      <w:w w:val="103"/>
      <w:kern w:val="14"/>
      <w:lang w:eastAsia="en-US"/>
    </w:rPr>
  </w:style>
  <w:style w:type="character" w:customStyle="1" w:styleId="Char3">
    <w:name w:val="批注框文本 Char"/>
    <w:basedOn w:val="a3"/>
    <w:link w:val="ad"/>
    <w:semiHidden/>
    <w:rsid w:val="00E82A3F"/>
    <w:rPr>
      <w:rFonts w:eastAsia="宋体"/>
      <w:kern w:val="14"/>
      <w:sz w:val="18"/>
      <w:szCs w:val="18"/>
      <w:lang w:val="en-US"/>
    </w:rPr>
  </w:style>
  <w:style w:type="paragraph" w:customStyle="1" w:styleId="Distribution">
    <w:name w:val="Distribution"/>
    <w:next w:val="a2"/>
    <w:rsid w:val="00E82A3F"/>
    <w:pPr>
      <w:spacing w:before="240"/>
    </w:pPr>
    <w:rPr>
      <w:rFonts w:eastAsia="PMingLiU"/>
      <w:spacing w:val="4"/>
      <w:w w:val="103"/>
      <w:kern w:val="14"/>
      <w:lang w:eastAsia="en-US"/>
    </w:rPr>
  </w:style>
  <w:style w:type="character" w:customStyle="1" w:styleId="Char">
    <w:name w:val="脚注文本 Char"/>
    <w:aliases w:val="5_G Char,Footnote Text Char Char Char Char,single space Char,footnote text Char,Текст сноски Знак Char,Footnote reference Char,FA Fu Char,Footnote Text Char Char Char Char Char Char,Footnote Text Char Char Char Car Char,Podrozdział Char"/>
    <w:basedOn w:val="a3"/>
    <w:link w:val="a8"/>
    <w:rsid w:val="00E82A3F"/>
    <w:rPr>
      <w:rFonts w:eastAsia="宋体"/>
      <w:noProof/>
      <w:kern w:val="14"/>
      <w:sz w:val="18"/>
      <w:lang w:val="en-US"/>
    </w:rPr>
  </w:style>
  <w:style w:type="character" w:customStyle="1" w:styleId="Char0">
    <w:name w:val="尾注文本 Char"/>
    <w:aliases w:val="2_G Char"/>
    <w:basedOn w:val="a3"/>
    <w:link w:val="a9"/>
    <w:rsid w:val="00E82A3F"/>
    <w:rPr>
      <w:rFonts w:eastAsia="宋体"/>
      <w:noProof/>
      <w:kern w:val="14"/>
      <w:sz w:val="18"/>
      <w:lang w:val="en-US"/>
    </w:rPr>
  </w:style>
  <w:style w:type="character" w:customStyle="1" w:styleId="Char5">
    <w:name w:val="页脚 Char"/>
    <w:aliases w:val="3_G Char"/>
    <w:basedOn w:val="a3"/>
    <w:link w:val="af"/>
    <w:rsid w:val="00E82A3F"/>
    <w:rPr>
      <w:b/>
      <w:noProof/>
      <w:sz w:val="18"/>
      <w:szCs w:val="18"/>
      <w:lang w:val="en-US"/>
    </w:rPr>
  </w:style>
  <w:style w:type="character" w:customStyle="1" w:styleId="Char4">
    <w:name w:val="页眉 Char"/>
    <w:aliases w:val="6_G Char"/>
    <w:basedOn w:val="a3"/>
    <w:link w:val="ae"/>
    <w:rsid w:val="00E82A3F"/>
    <w:rPr>
      <w:noProof/>
      <w:sz w:val="18"/>
      <w:lang w:val="en-US"/>
    </w:rPr>
  </w:style>
  <w:style w:type="character" w:styleId="af4">
    <w:name w:val="line number"/>
    <w:rsid w:val="00E82A3F"/>
    <w:rPr>
      <w:sz w:val="14"/>
    </w:rPr>
  </w:style>
  <w:style w:type="paragraph" w:customStyle="1" w:styleId="Original0">
    <w:name w:val="Original"/>
    <w:next w:val="a2"/>
    <w:rsid w:val="00E82A3F"/>
    <w:rPr>
      <w:rFonts w:eastAsia="PMingLiU"/>
      <w:spacing w:val="4"/>
      <w:w w:val="103"/>
      <w:kern w:val="14"/>
      <w:lang w:eastAsia="en-US"/>
    </w:rPr>
  </w:style>
  <w:style w:type="paragraph" w:styleId="af5">
    <w:name w:val="Plain Text"/>
    <w:basedOn w:val="a2"/>
    <w:link w:val="Char6"/>
    <w:rsid w:val="00E82A3F"/>
    <w:pPr>
      <w:spacing w:line="240" w:lineRule="auto"/>
      <w:jc w:val="left"/>
    </w:pPr>
    <w:rPr>
      <w:rFonts w:ascii="Courier New" w:eastAsia="Times New Roman" w:hAnsi="Courier New"/>
      <w:kern w:val="0"/>
      <w:sz w:val="20"/>
      <w:lang w:eastAsia="en-GB"/>
    </w:rPr>
  </w:style>
  <w:style w:type="character" w:customStyle="1" w:styleId="Char6">
    <w:name w:val="纯文本 Char"/>
    <w:basedOn w:val="a3"/>
    <w:link w:val="af5"/>
    <w:rsid w:val="00E82A3F"/>
    <w:rPr>
      <w:rFonts w:ascii="Courier New" w:eastAsia="Times New Roman" w:hAnsi="Courier New"/>
      <w:lang w:val="en-US" w:eastAsia="en-GB"/>
    </w:rPr>
  </w:style>
  <w:style w:type="paragraph" w:customStyle="1" w:styleId="Publication0">
    <w:name w:val="Publication"/>
    <w:next w:val="a2"/>
    <w:rsid w:val="00E82A3F"/>
    <w:rPr>
      <w:rFonts w:eastAsia="PMingLiU"/>
      <w:spacing w:val="4"/>
      <w:w w:val="103"/>
      <w:kern w:val="14"/>
      <w:lang w:eastAsia="en-US"/>
    </w:rPr>
  </w:style>
  <w:style w:type="paragraph" w:customStyle="1" w:styleId="ReleaseDate">
    <w:name w:val="Release Date"/>
    <w:next w:val="af"/>
    <w:rsid w:val="00E82A3F"/>
    <w:rPr>
      <w:rFonts w:eastAsia="PMingLiU"/>
      <w:spacing w:val="4"/>
      <w:w w:val="103"/>
      <w:kern w:val="14"/>
      <w:lang w:eastAsia="en-US"/>
    </w:rPr>
  </w:style>
  <w:style w:type="table" w:styleId="af6">
    <w:name w:val="Table Grid"/>
    <w:basedOn w:val="a4"/>
    <w:rsid w:val="00E82A3F"/>
    <w:pPr>
      <w:suppressAutoHyphens/>
      <w:spacing w:line="240" w:lineRule="exact"/>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批注文字 Char"/>
    <w:basedOn w:val="a3"/>
    <w:link w:val="aa"/>
    <w:uiPriority w:val="99"/>
    <w:rsid w:val="00E82A3F"/>
    <w:rPr>
      <w:rFonts w:eastAsia="宋体"/>
      <w:kern w:val="14"/>
      <w:sz w:val="21"/>
      <w:lang w:val="en-US"/>
    </w:rPr>
  </w:style>
  <w:style w:type="character" w:customStyle="1" w:styleId="Char2">
    <w:name w:val="批注主题 Char"/>
    <w:basedOn w:val="Char1"/>
    <w:link w:val="ab"/>
    <w:uiPriority w:val="99"/>
    <w:rsid w:val="00E82A3F"/>
    <w:rPr>
      <w:rFonts w:eastAsia="宋体"/>
      <w:b/>
      <w:bCs/>
      <w:kern w:val="14"/>
      <w:sz w:val="21"/>
      <w:lang w:val="en-US"/>
    </w:rPr>
  </w:style>
  <w:style w:type="paragraph" w:customStyle="1" w:styleId="HMG">
    <w:name w:val="_ H __M_G"/>
    <w:basedOn w:val="a2"/>
    <w:next w:val="a2"/>
    <w:qFormat/>
    <w:rsid w:val="00E82A3F"/>
    <w:pPr>
      <w:keepNext/>
      <w:keepLines/>
      <w:tabs>
        <w:tab w:val="right" w:pos="851"/>
      </w:tabs>
      <w:suppressAutoHyphens/>
      <w:spacing w:before="240" w:after="240" w:line="360" w:lineRule="exact"/>
      <w:ind w:left="1134" w:right="1134" w:hanging="1134"/>
      <w:jc w:val="left"/>
    </w:pPr>
    <w:rPr>
      <w:rFonts w:eastAsiaTheme="minorEastAsia"/>
      <w:b/>
      <w:kern w:val="0"/>
      <w:sz w:val="34"/>
      <w:lang w:val="en-GB" w:eastAsia="en-US"/>
    </w:rPr>
  </w:style>
  <w:style w:type="paragraph" w:customStyle="1" w:styleId="HChG">
    <w:name w:val="_ H _Ch_G"/>
    <w:basedOn w:val="a2"/>
    <w:next w:val="a2"/>
    <w:qFormat/>
    <w:rsid w:val="00E82A3F"/>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SingleTxtG">
    <w:name w:val="_ Single Txt_G"/>
    <w:basedOn w:val="a2"/>
    <w:link w:val="SingleTxtGChar"/>
    <w:qFormat/>
    <w:rsid w:val="00E82A3F"/>
    <w:pPr>
      <w:suppressAutoHyphens/>
      <w:spacing w:after="120" w:line="240" w:lineRule="atLeast"/>
      <w:ind w:left="1134" w:right="1134"/>
    </w:pPr>
    <w:rPr>
      <w:rFonts w:eastAsiaTheme="minorEastAsia"/>
      <w:kern w:val="0"/>
      <w:sz w:val="20"/>
      <w:lang w:val="en-GB" w:eastAsia="en-US"/>
    </w:rPr>
  </w:style>
  <w:style w:type="paragraph" w:styleId="af7">
    <w:name w:val="Body Text"/>
    <w:basedOn w:val="a2"/>
    <w:next w:val="a2"/>
    <w:link w:val="Char7"/>
    <w:rsid w:val="00E82A3F"/>
    <w:pPr>
      <w:suppressAutoHyphens/>
      <w:spacing w:line="240" w:lineRule="atLeast"/>
      <w:jc w:val="left"/>
    </w:pPr>
    <w:rPr>
      <w:rFonts w:eastAsiaTheme="minorEastAsia"/>
      <w:kern w:val="0"/>
      <w:sz w:val="20"/>
      <w:lang w:val="en-GB" w:eastAsia="en-US"/>
    </w:rPr>
  </w:style>
  <w:style w:type="character" w:customStyle="1" w:styleId="Char7">
    <w:name w:val="正文文本 Char"/>
    <w:basedOn w:val="a3"/>
    <w:link w:val="af7"/>
    <w:rsid w:val="00E82A3F"/>
    <w:rPr>
      <w:lang w:eastAsia="en-US"/>
    </w:rPr>
  </w:style>
  <w:style w:type="paragraph" w:styleId="af8">
    <w:name w:val="Body Text Indent"/>
    <w:basedOn w:val="a2"/>
    <w:link w:val="Char8"/>
    <w:rsid w:val="00E82A3F"/>
    <w:pPr>
      <w:suppressAutoHyphens/>
      <w:spacing w:after="120" w:line="240" w:lineRule="atLeast"/>
      <w:ind w:left="283"/>
      <w:jc w:val="left"/>
    </w:pPr>
    <w:rPr>
      <w:rFonts w:eastAsiaTheme="minorEastAsia"/>
      <w:kern w:val="0"/>
      <w:sz w:val="20"/>
      <w:lang w:val="en-GB" w:eastAsia="en-US"/>
    </w:rPr>
  </w:style>
  <w:style w:type="character" w:customStyle="1" w:styleId="Char8">
    <w:name w:val="正文文本缩进 Char"/>
    <w:basedOn w:val="a3"/>
    <w:link w:val="af8"/>
    <w:rsid w:val="00E82A3F"/>
    <w:rPr>
      <w:lang w:eastAsia="en-US"/>
    </w:rPr>
  </w:style>
  <w:style w:type="paragraph" w:styleId="af9">
    <w:name w:val="Block Text"/>
    <w:basedOn w:val="a2"/>
    <w:rsid w:val="00E82A3F"/>
    <w:pPr>
      <w:suppressAutoHyphens/>
      <w:spacing w:line="240" w:lineRule="atLeast"/>
      <w:ind w:left="1440" w:right="1440"/>
      <w:jc w:val="left"/>
    </w:pPr>
    <w:rPr>
      <w:rFonts w:eastAsiaTheme="minorEastAsia"/>
      <w:kern w:val="0"/>
      <w:sz w:val="20"/>
      <w:lang w:val="en-GB" w:eastAsia="en-US"/>
    </w:rPr>
  </w:style>
  <w:style w:type="paragraph" w:customStyle="1" w:styleId="SMG">
    <w:name w:val="__S_M_G"/>
    <w:basedOn w:val="a2"/>
    <w:next w:val="a2"/>
    <w:rsid w:val="00E82A3F"/>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SLG">
    <w:name w:val="__S_L_G"/>
    <w:basedOn w:val="a2"/>
    <w:next w:val="a2"/>
    <w:rsid w:val="00E82A3F"/>
    <w:pPr>
      <w:keepNext/>
      <w:keepLines/>
      <w:suppressAutoHyphens/>
      <w:spacing w:before="240" w:after="240" w:line="580" w:lineRule="exact"/>
      <w:ind w:left="1134" w:right="1134"/>
      <w:jc w:val="left"/>
    </w:pPr>
    <w:rPr>
      <w:rFonts w:eastAsiaTheme="minorEastAsia"/>
      <w:b/>
      <w:kern w:val="0"/>
      <w:sz w:val="56"/>
      <w:lang w:val="en-GB" w:eastAsia="en-US"/>
    </w:rPr>
  </w:style>
  <w:style w:type="paragraph" w:customStyle="1" w:styleId="SSG">
    <w:name w:val="__S_S_G"/>
    <w:basedOn w:val="a2"/>
    <w:next w:val="a2"/>
    <w:rsid w:val="00E82A3F"/>
    <w:pPr>
      <w:keepNext/>
      <w:keepLines/>
      <w:suppressAutoHyphens/>
      <w:spacing w:before="240" w:after="240" w:line="300" w:lineRule="exact"/>
      <w:ind w:left="1134" w:right="1134"/>
      <w:jc w:val="left"/>
    </w:pPr>
    <w:rPr>
      <w:rFonts w:eastAsiaTheme="minorEastAsia"/>
      <w:b/>
      <w:kern w:val="0"/>
      <w:sz w:val="28"/>
      <w:lang w:val="en-GB" w:eastAsia="en-US"/>
    </w:rPr>
  </w:style>
  <w:style w:type="paragraph" w:customStyle="1" w:styleId="XLargeG">
    <w:name w:val="__XLarge_G"/>
    <w:basedOn w:val="a2"/>
    <w:next w:val="a2"/>
    <w:rsid w:val="00E82A3F"/>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Bullet1G">
    <w:name w:val="_Bullet 1_G"/>
    <w:basedOn w:val="a2"/>
    <w:qFormat/>
    <w:rsid w:val="00E82A3F"/>
    <w:pPr>
      <w:numPr>
        <w:numId w:val="19"/>
      </w:numPr>
      <w:suppressAutoHyphens/>
      <w:spacing w:after="120" w:line="240" w:lineRule="atLeast"/>
      <w:ind w:right="1134"/>
    </w:pPr>
    <w:rPr>
      <w:rFonts w:eastAsiaTheme="minorEastAsia"/>
      <w:kern w:val="0"/>
      <w:sz w:val="20"/>
      <w:lang w:val="en-GB" w:eastAsia="en-US"/>
    </w:rPr>
  </w:style>
  <w:style w:type="paragraph" w:customStyle="1" w:styleId="Bullet2G">
    <w:name w:val="_Bullet 2_G"/>
    <w:basedOn w:val="a2"/>
    <w:qFormat/>
    <w:rsid w:val="00E82A3F"/>
    <w:pPr>
      <w:numPr>
        <w:numId w:val="20"/>
      </w:numPr>
      <w:suppressAutoHyphens/>
      <w:spacing w:after="120" w:line="240" w:lineRule="atLeast"/>
      <w:ind w:right="1134"/>
    </w:pPr>
    <w:rPr>
      <w:rFonts w:eastAsiaTheme="minorEastAsia"/>
      <w:kern w:val="0"/>
      <w:sz w:val="20"/>
      <w:lang w:val="en-GB" w:eastAsia="en-US"/>
    </w:rPr>
  </w:style>
  <w:style w:type="paragraph" w:customStyle="1" w:styleId="H1G">
    <w:name w:val="_ H_1_G"/>
    <w:basedOn w:val="a2"/>
    <w:next w:val="a2"/>
    <w:qFormat/>
    <w:rsid w:val="00E82A3F"/>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a2"/>
    <w:next w:val="a2"/>
    <w:qFormat/>
    <w:rsid w:val="00E82A3F"/>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paragraph" w:customStyle="1" w:styleId="H4G">
    <w:name w:val="_ H_4_G"/>
    <w:basedOn w:val="a2"/>
    <w:next w:val="a2"/>
    <w:qFormat/>
    <w:rsid w:val="00E82A3F"/>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paragraph" w:customStyle="1" w:styleId="H56G">
    <w:name w:val="_ H_5/6_G"/>
    <w:basedOn w:val="a2"/>
    <w:next w:val="a2"/>
    <w:qFormat/>
    <w:rsid w:val="00E82A3F"/>
    <w:pPr>
      <w:keepNext/>
      <w:keepLines/>
      <w:tabs>
        <w:tab w:val="right" w:pos="851"/>
      </w:tabs>
      <w:suppressAutoHyphens/>
      <w:spacing w:before="240" w:after="120" w:line="240" w:lineRule="exact"/>
      <w:ind w:left="1134" w:right="1134" w:hanging="1134"/>
      <w:jc w:val="left"/>
    </w:pPr>
    <w:rPr>
      <w:rFonts w:eastAsiaTheme="minorEastAsia"/>
      <w:kern w:val="0"/>
      <w:sz w:val="20"/>
      <w:lang w:val="en-GB" w:eastAsia="en-US"/>
    </w:rPr>
  </w:style>
  <w:style w:type="numbering" w:styleId="1111110">
    <w:name w:val="Outline List 2"/>
    <w:basedOn w:val="a5"/>
    <w:rsid w:val="00E82A3F"/>
    <w:pPr>
      <w:numPr>
        <w:numId w:val="16"/>
      </w:numPr>
    </w:pPr>
  </w:style>
  <w:style w:type="numbering" w:styleId="111111">
    <w:name w:val="Outline List 1"/>
    <w:basedOn w:val="a5"/>
    <w:rsid w:val="00E82A3F"/>
    <w:pPr>
      <w:numPr>
        <w:numId w:val="17"/>
      </w:numPr>
    </w:pPr>
  </w:style>
  <w:style w:type="numbering" w:styleId="a1">
    <w:name w:val="Outline List 3"/>
    <w:basedOn w:val="a5"/>
    <w:rsid w:val="00E82A3F"/>
    <w:pPr>
      <w:numPr>
        <w:numId w:val="18"/>
      </w:numPr>
    </w:pPr>
  </w:style>
  <w:style w:type="paragraph" w:styleId="22">
    <w:name w:val="Body Text 2"/>
    <w:basedOn w:val="a2"/>
    <w:link w:val="2Char0"/>
    <w:rsid w:val="00E82A3F"/>
    <w:pPr>
      <w:suppressAutoHyphens/>
      <w:spacing w:after="120" w:line="480" w:lineRule="auto"/>
      <w:jc w:val="left"/>
    </w:pPr>
    <w:rPr>
      <w:rFonts w:eastAsiaTheme="minorEastAsia"/>
      <w:kern w:val="0"/>
      <w:sz w:val="20"/>
      <w:lang w:val="en-GB" w:eastAsia="en-US"/>
    </w:rPr>
  </w:style>
  <w:style w:type="character" w:customStyle="1" w:styleId="2Char0">
    <w:name w:val="正文文本 2 Char"/>
    <w:basedOn w:val="a3"/>
    <w:link w:val="22"/>
    <w:rsid w:val="00E82A3F"/>
    <w:rPr>
      <w:lang w:eastAsia="en-US"/>
    </w:rPr>
  </w:style>
  <w:style w:type="paragraph" w:styleId="33">
    <w:name w:val="Body Text 3"/>
    <w:basedOn w:val="a2"/>
    <w:link w:val="3Char0"/>
    <w:rsid w:val="00E82A3F"/>
    <w:pPr>
      <w:suppressAutoHyphens/>
      <w:spacing w:after="120" w:line="240" w:lineRule="atLeast"/>
      <w:jc w:val="left"/>
    </w:pPr>
    <w:rPr>
      <w:rFonts w:eastAsiaTheme="minorEastAsia"/>
      <w:kern w:val="0"/>
      <w:sz w:val="16"/>
      <w:szCs w:val="16"/>
      <w:lang w:val="en-GB" w:eastAsia="en-US"/>
    </w:rPr>
  </w:style>
  <w:style w:type="character" w:customStyle="1" w:styleId="3Char0">
    <w:name w:val="正文文本 3 Char"/>
    <w:basedOn w:val="a3"/>
    <w:link w:val="33"/>
    <w:rsid w:val="00E82A3F"/>
    <w:rPr>
      <w:sz w:val="16"/>
      <w:szCs w:val="16"/>
      <w:lang w:eastAsia="en-US"/>
    </w:rPr>
  </w:style>
  <w:style w:type="paragraph" w:styleId="afa">
    <w:name w:val="Body Text First Indent"/>
    <w:basedOn w:val="af7"/>
    <w:link w:val="Char9"/>
    <w:rsid w:val="00E82A3F"/>
    <w:pPr>
      <w:spacing w:after="120"/>
      <w:ind w:firstLine="210"/>
    </w:pPr>
  </w:style>
  <w:style w:type="character" w:customStyle="1" w:styleId="Char9">
    <w:name w:val="正文首行缩进 Char"/>
    <w:basedOn w:val="Char7"/>
    <w:link w:val="afa"/>
    <w:rsid w:val="00E82A3F"/>
    <w:rPr>
      <w:lang w:eastAsia="en-US"/>
    </w:rPr>
  </w:style>
  <w:style w:type="paragraph" w:styleId="23">
    <w:name w:val="Body Text First Indent 2"/>
    <w:basedOn w:val="af8"/>
    <w:link w:val="2Char1"/>
    <w:rsid w:val="00E82A3F"/>
    <w:pPr>
      <w:ind w:firstLine="210"/>
    </w:pPr>
  </w:style>
  <w:style w:type="character" w:customStyle="1" w:styleId="2Char1">
    <w:name w:val="正文首行缩进 2 Char"/>
    <w:basedOn w:val="Char8"/>
    <w:link w:val="23"/>
    <w:rsid w:val="00E82A3F"/>
    <w:rPr>
      <w:lang w:eastAsia="en-US"/>
    </w:rPr>
  </w:style>
  <w:style w:type="paragraph" w:styleId="24">
    <w:name w:val="Body Text Indent 2"/>
    <w:basedOn w:val="a2"/>
    <w:link w:val="2Char2"/>
    <w:rsid w:val="00E82A3F"/>
    <w:pPr>
      <w:suppressAutoHyphens/>
      <w:spacing w:after="120" w:line="480" w:lineRule="auto"/>
      <w:ind w:left="283"/>
      <w:jc w:val="left"/>
    </w:pPr>
    <w:rPr>
      <w:rFonts w:eastAsiaTheme="minorEastAsia"/>
      <w:kern w:val="0"/>
      <w:sz w:val="20"/>
      <w:lang w:val="en-GB" w:eastAsia="en-US"/>
    </w:rPr>
  </w:style>
  <w:style w:type="character" w:customStyle="1" w:styleId="2Char2">
    <w:name w:val="正文文本缩进 2 Char"/>
    <w:basedOn w:val="a3"/>
    <w:link w:val="24"/>
    <w:rsid w:val="00E82A3F"/>
    <w:rPr>
      <w:lang w:eastAsia="en-US"/>
    </w:rPr>
  </w:style>
  <w:style w:type="paragraph" w:styleId="34">
    <w:name w:val="Body Text Indent 3"/>
    <w:basedOn w:val="a2"/>
    <w:link w:val="3Char1"/>
    <w:rsid w:val="00E82A3F"/>
    <w:pPr>
      <w:suppressAutoHyphens/>
      <w:spacing w:after="120" w:line="240" w:lineRule="atLeast"/>
      <w:ind w:left="283"/>
      <w:jc w:val="left"/>
    </w:pPr>
    <w:rPr>
      <w:rFonts w:eastAsiaTheme="minorEastAsia"/>
      <w:kern w:val="0"/>
      <w:sz w:val="16"/>
      <w:szCs w:val="16"/>
      <w:lang w:val="en-GB" w:eastAsia="en-US"/>
    </w:rPr>
  </w:style>
  <w:style w:type="character" w:customStyle="1" w:styleId="3Char1">
    <w:name w:val="正文文本缩进 3 Char"/>
    <w:basedOn w:val="a3"/>
    <w:link w:val="34"/>
    <w:rsid w:val="00E82A3F"/>
    <w:rPr>
      <w:sz w:val="16"/>
      <w:szCs w:val="16"/>
      <w:lang w:eastAsia="en-US"/>
    </w:rPr>
  </w:style>
  <w:style w:type="paragraph" w:styleId="afb">
    <w:name w:val="Closing"/>
    <w:basedOn w:val="a2"/>
    <w:link w:val="Chara"/>
    <w:rsid w:val="00E82A3F"/>
    <w:pPr>
      <w:suppressAutoHyphens/>
      <w:spacing w:line="240" w:lineRule="atLeast"/>
      <w:ind w:left="4252"/>
      <w:jc w:val="left"/>
    </w:pPr>
    <w:rPr>
      <w:rFonts w:eastAsiaTheme="minorEastAsia"/>
      <w:kern w:val="0"/>
      <w:sz w:val="20"/>
      <w:lang w:val="en-GB" w:eastAsia="en-US"/>
    </w:rPr>
  </w:style>
  <w:style w:type="character" w:customStyle="1" w:styleId="Chara">
    <w:name w:val="结束语 Char"/>
    <w:basedOn w:val="a3"/>
    <w:link w:val="afb"/>
    <w:rsid w:val="00E82A3F"/>
    <w:rPr>
      <w:lang w:eastAsia="en-US"/>
    </w:rPr>
  </w:style>
  <w:style w:type="paragraph" w:styleId="afc">
    <w:name w:val="Date"/>
    <w:basedOn w:val="a2"/>
    <w:next w:val="a2"/>
    <w:link w:val="Charb"/>
    <w:rsid w:val="00E82A3F"/>
    <w:pPr>
      <w:suppressAutoHyphens/>
      <w:spacing w:line="240" w:lineRule="atLeast"/>
      <w:jc w:val="left"/>
    </w:pPr>
    <w:rPr>
      <w:rFonts w:eastAsiaTheme="minorEastAsia"/>
      <w:kern w:val="0"/>
      <w:sz w:val="20"/>
      <w:lang w:val="en-GB" w:eastAsia="en-US"/>
    </w:rPr>
  </w:style>
  <w:style w:type="character" w:customStyle="1" w:styleId="Charb">
    <w:name w:val="日期 Char"/>
    <w:basedOn w:val="a3"/>
    <w:link w:val="afc"/>
    <w:rsid w:val="00E82A3F"/>
    <w:rPr>
      <w:lang w:eastAsia="en-US"/>
    </w:rPr>
  </w:style>
  <w:style w:type="paragraph" w:styleId="afd">
    <w:name w:val="E-mail Signature"/>
    <w:basedOn w:val="a2"/>
    <w:link w:val="Charc"/>
    <w:rsid w:val="00E82A3F"/>
    <w:pPr>
      <w:suppressAutoHyphens/>
      <w:spacing w:line="240" w:lineRule="atLeast"/>
      <w:jc w:val="left"/>
    </w:pPr>
    <w:rPr>
      <w:rFonts w:eastAsiaTheme="minorEastAsia"/>
      <w:kern w:val="0"/>
      <w:sz w:val="20"/>
      <w:lang w:val="en-GB" w:eastAsia="en-US"/>
    </w:rPr>
  </w:style>
  <w:style w:type="character" w:customStyle="1" w:styleId="Charc">
    <w:name w:val="电子邮件签名 Char"/>
    <w:basedOn w:val="a3"/>
    <w:link w:val="afd"/>
    <w:rsid w:val="00E82A3F"/>
    <w:rPr>
      <w:lang w:eastAsia="en-US"/>
    </w:rPr>
  </w:style>
  <w:style w:type="character" w:styleId="afe">
    <w:name w:val="Emphasis"/>
    <w:basedOn w:val="a3"/>
    <w:qFormat/>
    <w:rsid w:val="00E82A3F"/>
    <w:rPr>
      <w:i/>
      <w:iCs/>
    </w:rPr>
  </w:style>
  <w:style w:type="paragraph" w:styleId="aff">
    <w:name w:val="envelope return"/>
    <w:basedOn w:val="a2"/>
    <w:rsid w:val="00E82A3F"/>
    <w:pPr>
      <w:suppressAutoHyphens/>
      <w:spacing w:line="240" w:lineRule="atLeast"/>
      <w:jc w:val="left"/>
    </w:pPr>
    <w:rPr>
      <w:rFonts w:ascii="Arial" w:eastAsiaTheme="minorEastAsia" w:hAnsi="Arial" w:cs="Arial"/>
      <w:kern w:val="0"/>
      <w:sz w:val="20"/>
      <w:lang w:val="en-GB" w:eastAsia="en-US"/>
    </w:rPr>
  </w:style>
  <w:style w:type="character" w:styleId="HTML">
    <w:name w:val="HTML Acronym"/>
    <w:basedOn w:val="a3"/>
    <w:rsid w:val="00E82A3F"/>
  </w:style>
  <w:style w:type="paragraph" w:styleId="HTML0">
    <w:name w:val="HTML Address"/>
    <w:basedOn w:val="a2"/>
    <w:link w:val="HTMLChar"/>
    <w:rsid w:val="00E82A3F"/>
    <w:pPr>
      <w:suppressAutoHyphens/>
      <w:spacing w:line="240" w:lineRule="atLeast"/>
      <w:jc w:val="left"/>
    </w:pPr>
    <w:rPr>
      <w:rFonts w:eastAsiaTheme="minorEastAsia"/>
      <w:i/>
      <w:iCs/>
      <w:kern w:val="0"/>
      <w:sz w:val="20"/>
      <w:lang w:val="en-GB" w:eastAsia="en-US"/>
    </w:rPr>
  </w:style>
  <w:style w:type="character" w:customStyle="1" w:styleId="HTMLChar">
    <w:name w:val="HTML 地址 Char"/>
    <w:basedOn w:val="a3"/>
    <w:link w:val="HTML0"/>
    <w:rsid w:val="00E82A3F"/>
    <w:rPr>
      <w:i/>
      <w:iCs/>
      <w:lang w:eastAsia="en-US"/>
    </w:rPr>
  </w:style>
  <w:style w:type="character" w:styleId="HTML1">
    <w:name w:val="HTML Cite"/>
    <w:basedOn w:val="a3"/>
    <w:rsid w:val="00E82A3F"/>
    <w:rPr>
      <w:i/>
      <w:iCs/>
    </w:rPr>
  </w:style>
  <w:style w:type="character" w:styleId="HTML2">
    <w:name w:val="HTML Code"/>
    <w:basedOn w:val="a3"/>
    <w:rsid w:val="00E82A3F"/>
    <w:rPr>
      <w:rFonts w:ascii="Courier New" w:hAnsi="Courier New" w:cs="Courier New"/>
      <w:sz w:val="20"/>
      <w:szCs w:val="20"/>
    </w:rPr>
  </w:style>
  <w:style w:type="character" w:styleId="HTML3">
    <w:name w:val="HTML Definition"/>
    <w:basedOn w:val="a3"/>
    <w:rsid w:val="00E82A3F"/>
    <w:rPr>
      <w:i/>
      <w:iCs/>
    </w:rPr>
  </w:style>
  <w:style w:type="character" w:styleId="HTML4">
    <w:name w:val="HTML Keyboard"/>
    <w:basedOn w:val="a3"/>
    <w:rsid w:val="00E82A3F"/>
    <w:rPr>
      <w:rFonts w:ascii="Courier New" w:hAnsi="Courier New" w:cs="Courier New"/>
      <w:sz w:val="20"/>
      <w:szCs w:val="20"/>
    </w:rPr>
  </w:style>
  <w:style w:type="paragraph" w:styleId="HTML5">
    <w:name w:val="HTML Preformatted"/>
    <w:basedOn w:val="a2"/>
    <w:link w:val="HTMLChar0"/>
    <w:rsid w:val="00E82A3F"/>
    <w:pPr>
      <w:suppressAutoHyphens/>
      <w:spacing w:line="240" w:lineRule="atLeast"/>
      <w:jc w:val="left"/>
    </w:pPr>
    <w:rPr>
      <w:rFonts w:ascii="Courier New" w:eastAsiaTheme="minorEastAsia" w:hAnsi="Courier New" w:cs="Courier New"/>
      <w:kern w:val="0"/>
      <w:sz w:val="20"/>
      <w:lang w:val="en-GB" w:eastAsia="en-US"/>
    </w:rPr>
  </w:style>
  <w:style w:type="character" w:customStyle="1" w:styleId="HTMLChar0">
    <w:name w:val="HTML 预设格式 Char"/>
    <w:basedOn w:val="a3"/>
    <w:link w:val="HTML5"/>
    <w:rsid w:val="00E82A3F"/>
    <w:rPr>
      <w:rFonts w:ascii="Courier New" w:hAnsi="Courier New" w:cs="Courier New"/>
      <w:lang w:eastAsia="en-US"/>
    </w:rPr>
  </w:style>
  <w:style w:type="character" w:styleId="HTML6">
    <w:name w:val="HTML Sample"/>
    <w:basedOn w:val="a3"/>
    <w:rsid w:val="00E82A3F"/>
    <w:rPr>
      <w:rFonts w:ascii="Courier New" w:hAnsi="Courier New" w:cs="Courier New"/>
    </w:rPr>
  </w:style>
  <w:style w:type="character" w:styleId="HTML7">
    <w:name w:val="HTML Typewriter"/>
    <w:basedOn w:val="a3"/>
    <w:rsid w:val="00E82A3F"/>
    <w:rPr>
      <w:rFonts w:ascii="Courier New" w:hAnsi="Courier New" w:cs="Courier New"/>
      <w:sz w:val="20"/>
      <w:szCs w:val="20"/>
    </w:rPr>
  </w:style>
  <w:style w:type="character" w:styleId="HTML8">
    <w:name w:val="HTML Variable"/>
    <w:basedOn w:val="a3"/>
    <w:rsid w:val="00E82A3F"/>
    <w:rPr>
      <w:i/>
      <w:iCs/>
    </w:rPr>
  </w:style>
  <w:style w:type="paragraph" w:styleId="aff0">
    <w:name w:val="List"/>
    <w:basedOn w:val="a2"/>
    <w:rsid w:val="00E82A3F"/>
    <w:pPr>
      <w:suppressAutoHyphens/>
      <w:spacing w:line="240" w:lineRule="atLeast"/>
      <w:ind w:left="283" w:hanging="283"/>
      <w:jc w:val="left"/>
    </w:pPr>
    <w:rPr>
      <w:rFonts w:eastAsiaTheme="minorEastAsia"/>
      <w:kern w:val="0"/>
      <w:sz w:val="20"/>
      <w:lang w:val="en-GB" w:eastAsia="en-US"/>
    </w:rPr>
  </w:style>
  <w:style w:type="paragraph" w:styleId="25">
    <w:name w:val="List 2"/>
    <w:basedOn w:val="a2"/>
    <w:rsid w:val="00E82A3F"/>
    <w:pPr>
      <w:suppressAutoHyphens/>
      <w:spacing w:line="240" w:lineRule="atLeast"/>
      <w:ind w:left="566" w:hanging="283"/>
      <w:jc w:val="left"/>
    </w:pPr>
    <w:rPr>
      <w:rFonts w:eastAsiaTheme="minorEastAsia"/>
      <w:kern w:val="0"/>
      <w:sz w:val="20"/>
      <w:lang w:val="en-GB" w:eastAsia="en-US"/>
    </w:rPr>
  </w:style>
  <w:style w:type="paragraph" w:styleId="35">
    <w:name w:val="List 3"/>
    <w:basedOn w:val="a2"/>
    <w:rsid w:val="00E82A3F"/>
    <w:pPr>
      <w:suppressAutoHyphens/>
      <w:spacing w:line="240" w:lineRule="atLeast"/>
      <w:ind w:left="849" w:hanging="283"/>
      <w:jc w:val="left"/>
    </w:pPr>
    <w:rPr>
      <w:rFonts w:eastAsiaTheme="minorEastAsia"/>
      <w:kern w:val="0"/>
      <w:sz w:val="20"/>
      <w:lang w:val="en-GB" w:eastAsia="en-US"/>
    </w:rPr>
  </w:style>
  <w:style w:type="paragraph" w:styleId="42">
    <w:name w:val="List 4"/>
    <w:basedOn w:val="a2"/>
    <w:rsid w:val="00E82A3F"/>
    <w:pPr>
      <w:suppressAutoHyphens/>
      <w:spacing w:line="240" w:lineRule="atLeast"/>
      <w:ind w:left="1132" w:hanging="283"/>
      <w:jc w:val="left"/>
    </w:pPr>
    <w:rPr>
      <w:rFonts w:eastAsiaTheme="minorEastAsia"/>
      <w:kern w:val="0"/>
      <w:sz w:val="20"/>
      <w:lang w:val="en-GB" w:eastAsia="en-US"/>
    </w:rPr>
  </w:style>
  <w:style w:type="paragraph" w:styleId="52">
    <w:name w:val="List 5"/>
    <w:basedOn w:val="a2"/>
    <w:rsid w:val="00E82A3F"/>
    <w:pPr>
      <w:suppressAutoHyphens/>
      <w:spacing w:line="240" w:lineRule="atLeast"/>
      <w:ind w:left="1415" w:hanging="283"/>
      <w:jc w:val="left"/>
    </w:pPr>
    <w:rPr>
      <w:rFonts w:eastAsiaTheme="minorEastAsia"/>
      <w:kern w:val="0"/>
      <w:sz w:val="20"/>
      <w:lang w:val="en-GB" w:eastAsia="en-US"/>
    </w:rPr>
  </w:style>
  <w:style w:type="paragraph" w:styleId="a0">
    <w:name w:val="List Bullet"/>
    <w:basedOn w:val="a2"/>
    <w:rsid w:val="00E82A3F"/>
    <w:pPr>
      <w:numPr>
        <w:numId w:val="11"/>
      </w:numPr>
      <w:suppressAutoHyphens/>
      <w:spacing w:line="240" w:lineRule="atLeast"/>
      <w:jc w:val="left"/>
    </w:pPr>
    <w:rPr>
      <w:rFonts w:eastAsiaTheme="minorEastAsia"/>
      <w:kern w:val="0"/>
      <w:sz w:val="20"/>
      <w:lang w:val="en-GB" w:eastAsia="en-US"/>
    </w:rPr>
  </w:style>
  <w:style w:type="paragraph" w:styleId="2">
    <w:name w:val="List Bullet 2"/>
    <w:basedOn w:val="a2"/>
    <w:rsid w:val="00E82A3F"/>
    <w:pPr>
      <w:numPr>
        <w:numId w:val="12"/>
      </w:numPr>
      <w:suppressAutoHyphens/>
      <w:spacing w:line="240" w:lineRule="atLeast"/>
      <w:jc w:val="left"/>
    </w:pPr>
    <w:rPr>
      <w:rFonts w:eastAsiaTheme="minorEastAsia"/>
      <w:kern w:val="0"/>
      <w:sz w:val="20"/>
      <w:lang w:val="en-GB" w:eastAsia="en-US"/>
    </w:rPr>
  </w:style>
  <w:style w:type="paragraph" w:styleId="30">
    <w:name w:val="List Bullet 3"/>
    <w:basedOn w:val="a2"/>
    <w:rsid w:val="00E82A3F"/>
    <w:pPr>
      <w:numPr>
        <w:numId w:val="13"/>
      </w:numPr>
      <w:suppressAutoHyphens/>
      <w:spacing w:line="240" w:lineRule="atLeast"/>
      <w:jc w:val="left"/>
    </w:pPr>
    <w:rPr>
      <w:rFonts w:eastAsiaTheme="minorEastAsia"/>
      <w:kern w:val="0"/>
      <w:sz w:val="20"/>
      <w:lang w:val="en-GB" w:eastAsia="en-US"/>
    </w:rPr>
  </w:style>
  <w:style w:type="paragraph" w:styleId="4">
    <w:name w:val="List Bullet 4"/>
    <w:basedOn w:val="a2"/>
    <w:rsid w:val="00E82A3F"/>
    <w:pPr>
      <w:numPr>
        <w:numId w:val="14"/>
      </w:numPr>
      <w:suppressAutoHyphens/>
      <w:spacing w:line="240" w:lineRule="atLeast"/>
      <w:jc w:val="left"/>
    </w:pPr>
    <w:rPr>
      <w:rFonts w:eastAsiaTheme="minorEastAsia"/>
      <w:kern w:val="0"/>
      <w:sz w:val="20"/>
      <w:lang w:val="en-GB" w:eastAsia="en-US"/>
    </w:rPr>
  </w:style>
  <w:style w:type="paragraph" w:styleId="50">
    <w:name w:val="List Bullet 5"/>
    <w:basedOn w:val="a2"/>
    <w:rsid w:val="00E82A3F"/>
    <w:pPr>
      <w:numPr>
        <w:numId w:val="15"/>
      </w:numPr>
      <w:suppressAutoHyphens/>
      <w:spacing w:line="240" w:lineRule="atLeast"/>
      <w:jc w:val="left"/>
    </w:pPr>
    <w:rPr>
      <w:rFonts w:eastAsiaTheme="minorEastAsia"/>
      <w:kern w:val="0"/>
      <w:sz w:val="20"/>
      <w:lang w:val="en-GB" w:eastAsia="en-US"/>
    </w:rPr>
  </w:style>
  <w:style w:type="paragraph" w:styleId="aff1">
    <w:name w:val="List Continue"/>
    <w:basedOn w:val="a2"/>
    <w:rsid w:val="00E82A3F"/>
    <w:pPr>
      <w:suppressAutoHyphens/>
      <w:spacing w:after="120" w:line="240" w:lineRule="atLeast"/>
      <w:ind w:left="283"/>
      <w:jc w:val="left"/>
    </w:pPr>
    <w:rPr>
      <w:rFonts w:eastAsiaTheme="minorEastAsia"/>
      <w:kern w:val="0"/>
      <w:sz w:val="20"/>
      <w:lang w:val="en-GB" w:eastAsia="en-US"/>
    </w:rPr>
  </w:style>
  <w:style w:type="paragraph" w:styleId="26">
    <w:name w:val="List Continue 2"/>
    <w:basedOn w:val="a2"/>
    <w:rsid w:val="00E82A3F"/>
    <w:pPr>
      <w:suppressAutoHyphens/>
      <w:spacing w:after="120" w:line="240" w:lineRule="atLeast"/>
      <w:ind w:left="566"/>
      <w:jc w:val="left"/>
    </w:pPr>
    <w:rPr>
      <w:rFonts w:eastAsiaTheme="minorEastAsia"/>
      <w:kern w:val="0"/>
      <w:sz w:val="20"/>
      <w:lang w:val="en-GB" w:eastAsia="en-US"/>
    </w:rPr>
  </w:style>
  <w:style w:type="paragraph" w:styleId="36">
    <w:name w:val="List Continue 3"/>
    <w:basedOn w:val="a2"/>
    <w:rsid w:val="00E82A3F"/>
    <w:pPr>
      <w:suppressAutoHyphens/>
      <w:spacing w:after="120" w:line="240" w:lineRule="atLeast"/>
      <w:ind w:left="849"/>
      <w:jc w:val="left"/>
    </w:pPr>
    <w:rPr>
      <w:rFonts w:eastAsiaTheme="minorEastAsia"/>
      <w:kern w:val="0"/>
      <w:sz w:val="20"/>
      <w:lang w:val="en-GB" w:eastAsia="en-US"/>
    </w:rPr>
  </w:style>
  <w:style w:type="paragraph" w:styleId="43">
    <w:name w:val="List Continue 4"/>
    <w:basedOn w:val="a2"/>
    <w:rsid w:val="00E82A3F"/>
    <w:pPr>
      <w:suppressAutoHyphens/>
      <w:spacing w:after="120" w:line="240" w:lineRule="atLeast"/>
      <w:ind w:left="1132"/>
      <w:jc w:val="left"/>
    </w:pPr>
    <w:rPr>
      <w:rFonts w:eastAsiaTheme="minorEastAsia"/>
      <w:kern w:val="0"/>
      <w:sz w:val="20"/>
      <w:lang w:val="en-GB" w:eastAsia="en-US"/>
    </w:rPr>
  </w:style>
  <w:style w:type="paragraph" w:styleId="53">
    <w:name w:val="List Continue 5"/>
    <w:basedOn w:val="a2"/>
    <w:rsid w:val="00E82A3F"/>
    <w:pPr>
      <w:suppressAutoHyphens/>
      <w:spacing w:after="120" w:line="240" w:lineRule="atLeast"/>
      <w:ind w:left="1415"/>
      <w:jc w:val="left"/>
    </w:pPr>
    <w:rPr>
      <w:rFonts w:eastAsiaTheme="minorEastAsia"/>
      <w:kern w:val="0"/>
      <w:sz w:val="20"/>
      <w:lang w:val="en-GB" w:eastAsia="en-US"/>
    </w:rPr>
  </w:style>
  <w:style w:type="paragraph" w:styleId="a">
    <w:name w:val="List Number"/>
    <w:basedOn w:val="a2"/>
    <w:rsid w:val="00E82A3F"/>
    <w:pPr>
      <w:numPr>
        <w:numId w:val="10"/>
      </w:numPr>
      <w:suppressAutoHyphens/>
      <w:spacing w:line="240" w:lineRule="atLeast"/>
      <w:jc w:val="left"/>
    </w:pPr>
    <w:rPr>
      <w:rFonts w:eastAsiaTheme="minorEastAsia"/>
      <w:kern w:val="0"/>
      <w:sz w:val="20"/>
      <w:lang w:val="en-GB" w:eastAsia="en-US"/>
    </w:rPr>
  </w:style>
  <w:style w:type="paragraph" w:styleId="27">
    <w:name w:val="List Number 2"/>
    <w:basedOn w:val="a2"/>
    <w:rsid w:val="00E82A3F"/>
    <w:pPr>
      <w:tabs>
        <w:tab w:val="num" w:pos="643"/>
      </w:tabs>
      <w:suppressAutoHyphens/>
      <w:spacing w:line="240" w:lineRule="atLeast"/>
      <w:ind w:left="643" w:hanging="360"/>
      <w:jc w:val="left"/>
    </w:pPr>
    <w:rPr>
      <w:rFonts w:eastAsiaTheme="minorEastAsia"/>
      <w:kern w:val="0"/>
      <w:sz w:val="20"/>
      <w:lang w:val="en-GB" w:eastAsia="en-US"/>
    </w:rPr>
  </w:style>
  <w:style w:type="paragraph" w:styleId="3">
    <w:name w:val="List Number 3"/>
    <w:basedOn w:val="a2"/>
    <w:rsid w:val="00E82A3F"/>
    <w:pPr>
      <w:numPr>
        <w:numId w:val="9"/>
      </w:numPr>
      <w:suppressAutoHyphens/>
      <w:spacing w:line="240" w:lineRule="atLeast"/>
      <w:jc w:val="left"/>
    </w:pPr>
    <w:rPr>
      <w:rFonts w:eastAsiaTheme="minorEastAsia"/>
      <w:kern w:val="0"/>
      <w:sz w:val="20"/>
      <w:lang w:val="en-GB" w:eastAsia="en-US"/>
    </w:rPr>
  </w:style>
  <w:style w:type="paragraph" w:styleId="44">
    <w:name w:val="List Number 4"/>
    <w:basedOn w:val="a2"/>
    <w:rsid w:val="00E82A3F"/>
    <w:pPr>
      <w:tabs>
        <w:tab w:val="num" w:pos="1209"/>
      </w:tabs>
      <w:suppressAutoHyphens/>
      <w:spacing w:line="240" w:lineRule="atLeast"/>
      <w:ind w:left="1209" w:hanging="360"/>
      <w:jc w:val="left"/>
    </w:pPr>
    <w:rPr>
      <w:rFonts w:eastAsiaTheme="minorEastAsia"/>
      <w:kern w:val="0"/>
      <w:sz w:val="20"/>
      <w:lang w:val="en-GB" w:eastAsia="en-US"/>
    </w:rPr>
  </w:style>
  <w:style w:type="paragraph" w:styleId="5">
    <w:name w:val="List Number 5"/>
    <w:basedOn w:val="a2"/>
    <w:rsid w:val="00E82A3F"/>
    <w:pPr>
      <w:numPr>
        <w:numId w:val="8"/>
      </w:numPr>
      <w:suppressAutoHyphens/>
      <w:spacing w:line="240" w:lineRule="atLeast"/>
      <w:jc w:val="left"/>
    </w:pPr>
    <w:rPr>
      <w:rFonts w:eastAsiaTheme="minorEastAsia"/>
      <w:kern w:val="0"/>
      <w:sz w:val="20"/>
      <w:lang w:val="en-GB" w:eastAsia="en-US"/>
    </w:rPr>
  </w:style>
  <w:style w:type="paragraph" w:styleId="aff2">
    <w:name w:val="Message Header"/>
    <w:basedOn w:val="a2"/>
    <w:link w:val="Chard"/>
    <w:rsid w:val="00E82A3F"/>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jc w:val="left"/>
    </w:pPr>
    <w:rPr>
      <w:rFonts w:ascii="Arial" w:eastAsiaTheme="minorEastAsia" w:hAnsi="Arial" w:cs="Arial"/>
      <w:kern w:val="0"/>
      <w:sz w:val="24"/>
      <w:szCs w:val="24"/>
      <w:lang w:val="en-GB" w:eastAsia="en-US"/>
    </w:rPr>
  </w:style>
  <w:style w:type="character" w:customStyle="1" w:styleId="Chard">
    <w:name w:val="信息标题 Char"/>
    <w:basedOn w:val="a3"/>
    <w:link w:val="aff2"/>
    <w:rsid w:val="00E82A3F"/>
    <w:rPr>
      <w:rFonts w:ascii="Arial" w:hAnsi="Arial" w:cs="Arial"/>
      <w:sz w:val="24"/>
      <w:szCs w:val="24"/>
      <w:shd w:val="pct20" w:color="auto" w:fill="auto"/>
      <w:lang w:eastAsia="en-US"/>
    </w:rPr>
  </w:style>
  <w:style w:type="paragraph" w:styleId="aff3">
    <w:name w:val="Normal Indent"/>
    <w:basedOn w:val="a2"/>
    <w:rsid w:val="00E82A3F"/>
    <w:pPr>
      <w:suppressAutoHyphens/>
      <w:spacing w:line="240" w:lineRule="atLeast"/>
      <w:ind w:left="567"/>
      <w:jc w:val="left"/>
    </w:pPr>
    <w:rPr>
      <w:rFonts w:eastAsiaTheme="minorEastAsia"/>
      <w:kern w:val="0"/>
      <w:sz w:val="20"/>
      <w:lang w:val="en-GB" w:eastAsia="en-US"/>
    </w:rPr>
  </w:style>
  <w:style w:type="paragraph" w:styleId="aff4">
    <w:name w:val="Note Heading"/>
    <w:basedOn w:val="a2"/>
    <w:next w:val="a2"/>
    <w:link w:val="Chare"/>
    <w:rsid w:val="00E82A3F"/>
    <w:pPr>
      <w:suppressAutoHyphens/>
      <w:spacing w:line="240" w:lineRule="atLeast"/>
      <w:jc w:val="left"/>
    </w:pPr>
    <w:rPr>
      <w:rFonts w:eastAsiaTheme="minorEastAsia"/>
      <w:kern w:val="0"/>
      <w:sz w:val="20"/>
      <w:lang w:val="en-GB" w:eastAsia="en-US"/>
    </w:rPr>
  </w:style>
  <w:style w:type="character" w:customStyle="1" w:styleId="Chare">
    <w:name w:val="注释标题 Char"/>
    <w:basedOn w:val="a3"/>
    <w:link w:val="aff4"/>
    <w:rsid w:val="00E82A3F"/>
    <w:rPr>
      <w:lang w:eastAsia="en-US"/>
    </w:rPr>
  </w:style>
  <w:style w:type="paragraph" w:styleId="aff5">
    <w:name w:val="Salutation"/>
    <w:basedOn w:val="a2"/>
    <w:next w:val="a2"/>
    <w:link w:val="Charf"/>
    <w:rsid w:val="00E82A3F"/>
    <w:pPr>
      <w:suppressAutoHyphens/>
      <w:spacing w:line="240" w:lineRule="atLeast"/>
      <w:jc w:val="left"/>
    </w:pPr>
    <w:rPr>
      <w:rFonts w:eastAsiaTheme="minorEastAsia"/>
      <w:kern w:val="0"/>
      <w:sz w:val="20"/>
      <w:lang w:val="en-GB" w:eastAsia="en-US"/>
    </w:rPr>
  </w:style>
  <w:style w:type="character" w:customStyle="1" w:styleId="Charf">
    <w:name w:val="称呼 Char"/>
    <w:basedOn w:val="a3"/>
    <w:link w:val="aff5"/>
    <w:rsid w:val="00E82A3F"/>
    <w:rPr>
      <w:lang w:eastAsia="en-US"/>
    </w:rPr>
  </w:style>
  <w:style w:type="paragraph" w:styleId="aff6">
    <w:name w:val="Signature"/>
    <w:basedOn w:val="a2"/>
    <w:link w:val="Charf0"/>
    <w:rsid w:val="00E82A3F"/>
    <w:pPr>
      <w:suppressAutoHyphens/>
      <w:spacing w:line="240" w:lineRule="atLeast"/>
      <w:ind w:left="4252"/>
      <w:jc w:val="left"/>
    </w:pPr>
    <w:rPr>
      <w:rFonts w:eastAsiaTheme="minorEastAsia"/>
      <w:kern w:val="0"/>
      <w:sz w:val="20"/>
      <w:lang w:val="en-GB" w:eastAsia="en-US"/>
    </w:rPr>
  </w:style>
  <w:style w:type="character" w:customStyle="1" w:styleId="Charf0">
    <w:name w:val="签名 Char"/>
    <w:basedOn w:val="a3"/>
    <w:link w:val="aff6"/>
    <w:rsid w:val="00E82A3F"/>
    <w:rPr>
      <w:lang w:eastAsia="en-US"/>
    </w:rPr>
  </w:style>
  <w:style w:type="character" w:styleId="aff7">
    <w:name w:val="Strong"/>
    <w:basedOn w:val="a3"/>
    <w:qFormat/>
    <w:rsid w:val="00E82A3F"/>
    <w:rPr>
      <w:b/>
      <w:bCs/>
    </w:rPr>
  </w:style>
  <w:style w:type="paragraph" w:styleId="aff8">
    <w:name w:val="Subtitle"/>
    <w:basedOn w:val="a2"/>
    <w:link w:val="Charf1"/>
    <w:qFormat/>
    <w:rsid w:val="00E82A3F"/>
    <w:pPr>
      <w:suppressAutoHyphens/>
      <w:spacing w:after="60" w:line="240" w:lineRule="atLeast"/>
      <w:jc w:val="center"/>
      <w:outlineLvl w:val="1"/>
    </w:pPr>
    <w:rPr>
      <w:rFonts w:ascii="Arial" w:eastAsiaTheme="minorEastAsia" w:hAnsi="Arial" w:cs="Arial"/>
      <w:kern w:val="0"/>
      <w:sz w:val="24"/>
      <w:szCs w:val="24"/>
      <w:lang w:val="en-GB" w:eastAsia="en-US"/>
    </w:rPr>
  </w:style>
  <w:style w:type="character" w:customStyle="1" w:styleId="Charf1">
    <w:name w:val="副标题 Char"/>
    <w:basedOn w:val="a3"/>
    <w:link w:val="aff8"/>
    <w:rsid w:val="00E82A3F"/>
    <w:rPr>
      <w:rFonts w:ascii="Arial" w:hAnsi="Arial" w:cs="Arial"/>
      <w:sz w:val="24"/>
      <w:szCs w:val="24"/>
      <w:lang w:eastAsia="en-US"/>
    </w:rPr>
  </w:style>
  <w:style w:type="table" w:styleId="12">
    <w:name w:val="Table 3D effects 1"/>
    <w:basedOn w:val="a4"/>
    <w:rsid w:val="00E82A3F"/>
    <w:pPr>
      <w:suppressAutoHyphens/>
      <w:spacing w:line="240" w:lineRule="atLeast"/>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rsid w:val="00E82A3F"/>
    <w:pPr>
      <w:suppressAutoHyphens/>
      <w:spacing w:line="240" w:lineRule="atLeast"/>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4"/>
    <w:rsid w:val="00E82A3F"/>
    <w:pPr>
      <w:suppressAutoHyphens/>
      <w:spacing w:line="240" w:lineRule="atLeast"/>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4"/>
    <w:rsid w:val="00E82A3F"/>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rsid w:val="00E82A3F"/>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rsid w:val="00E82A3F"/>
    <w:pPr>
      <w:suppressAutoHyphens/>
      <w:spacing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rsid w:val="00E82A3F"/>
    <w:pPr>
      <w:suppressAutoHyphens/>
      <w:spacing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4"/>
    <w:rsid w:val="00E82A3F"/>
    <w:pPr>
      <w:suppressAutoHyphens/>
      <w:spacing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rsid w:val="00E82A3F"/>
    <w:pPr>
      <w:suppressAutoHyphens/>
      <w:spacing w:line="240" w:lineRule="atLeast"/>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4"/>
    <w:rsid w:val="00E82A3F"/>
    <w:pPr>
      <w:suppressAutoHyphens/>
      <w:spacing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4"/>
    <w:rsid w:val="00E82A3F"/>
    <w:pPr>
      <w:suppressAutoHyphens/>
      <w:spacing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rsid w:val="00E82A3F"/>
    <w:pPr>
      <w:suppressAutoHyphens/>
      <w:spacing w:line="240" w:lineRule="atLeast"/>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rsid w:val="00E82A3F"/>
    <w:pPr>
      <w:suppressAutoHyphens/>
      <w:spacing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rsid w:val="00E82A3F"/>
    <w:pPr>
      <w:suppressAutoHyphens/>
      <w:spacing w:line="240" w:lineRule="atLeast"/>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rsid w:val="00E82A3F"/>
    <w:pPr>
      <w:suppressAutoHyphens/>
      <w:spacing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9">
    <w:name w:val="Table Contemporary"/>
    <w:basedOn w:val="a4"/>
    <w:rsid w:val="00E82A3F"/>
    <w:pPr>
      <w:suppressAutoHyphens/>
      <w:spacing w:line="240" w:lineRule="atLeast"/>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a">
    <w:name w:val="Table Elegant"/>
    <w:basedOn w:val="a4"/>
    <w:rsid w:val="00E82A3F"/>
    <w:pPr>
      <w:suppressAutoHyphens/>
      <w:spacing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Grid 1"/>
    <w:basedOn w:val="a4"/>
    <w:rsid w:val="00E82A3F"/>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rsid w:val="00E82A3F"/>
    <w:pPr>
      <w:suppressAutoHyphens/>
      <w:spacing w:line="240" w:lineRule="atLeast"/>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rsid w:val="00E82A3F"/>
    <w:pPr>
      <w:suppressAutoHyphens/>
      <w:spacing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rsid w:val="00E82A3F"/>
    <w:pPr>
      <w:suppressAutoHyphens/>
      <w:spacing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rsid w:val="00E82A3F"/>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rsid w:val="00E82A3F"/>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rsid w:val="00E82A3F"/>
    <w:pPr>
      <w:suppressAutoHyphens/>
      <w:spacing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rsid w:val="00E82A3F"/>
    <w:pPr>
      <w:suppressAutoHyphens/>
      <w:spacing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List 1"/>
    <w:basedOn w:val="a4"/>
    <w:rsid w:val="00E82A3F"/>
    <w:pPr>
      <w:suppressAutoHyphens/>
      <w:spacing w:line="240" w:lineRule="atLeast"/>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rsid w:val="00E82A3F"/>
    <w:pPr>
      <w:suppressAutoHyphens/>
      <w:spacing w:line="240" w:lineRule="atLeast"/>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4"/>
    <w:rsid w:val="00E82A3F"/>
    <w:pPr>
      <w:suppressAutoHyphens/>
      <w:spacing w:line="240" w:lineRule="atLeast"/>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rsid w:val="00E82A3F"/>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rsid w:val="00E82A3F"/>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rsid w:val="00E82A3F"/>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rsid w:val="00E82A3F"/>
    <w:pPr>
      <w:suppressAutoHyphens/>
      <w:spacing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rsid w:val="00E82A3F"/>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b">
    <w:name w:val="Table Professional"/>
    <w:basedOn w:val="a4"/>
    <w:rsid w:val="00E82A3F"/>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4"/>
    <w:rsid w:val="00E82A3F"/>
    <w:pPr>
      <w:suppressAutoHyphens/>
      <w:spacing w:line="240" w:lineRule="atLeast"/>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rsid w:val="00E82A3F"/>
    <w:pPr>
      <w:suppressAutoHyphens/>
      <w:spacing w:line="240" w:lineRule="atLeast"/>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rsid w:val="00E82A3F"/>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4"/>
    <w:rsid w:val="00E82A3F"/>
    <w:pPr>
      <w:suppressAutoHyphens/>
      <w:spacing w:line="240" w:lineRule="atLeast"/>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rsid w:val="00E82A3F"/>
    <w:pPr>
      <w:suppressAutoHyphens/>
      <w:spacing w:line="240" w:lineRule="atLeast"/>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c">
    <w:name w:val="Table Theme"/>
    <w:basedOn w:val="a4"/>
    <w:rsid w:val="00E82A3F"/>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Web 1"/>
    <w:basedOn w:val="a4"/>
    <w:rsid w:val="00E82A3F"/>
    <w:pPr>
      <w:suppressAutoHyphens/>
      <w:spacing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0">
    <w:name w:val="Table Web 2"/>
    <w:basedOn w:val="a4"/>
    <w:rsid w:val="00E82A3F"/>
    <w:pPr>
      <w:suppressAutoHyphens/>
      <w:spacing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e">
    <w:name w:val="Table Web 3"/>
    <w:basedOn w:val="a4"/>
    <w:rsid w:val="00E82A3F"/>
    <w:pPr>
      <w:suppressAutoHyphens/>
      <w:spacing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d">
    <w:name w:val="Title"/>
    <w:basedOn w:val="a2"/>
    <w:link w:val="Charf2"/>
    <w:qFormat/>
    <w:rsid w:val="00E82A3F"/>
    <w:pPr>
      <w:suppressAutoHyphens/>
      <w:spacing w:before="240" w:after="60" w:line="240" w:lineRule="atLeast"/>
      <w:jc w:val="center"/>
      <w:outlineLvl w:val="0"/>
    </w:pPr>
    <w:rPr>
      <w:rFonts w:ascii="Arial" w:eastAsiaTheme="minorEastAsia" w:hAnsi="Arial" w:cs="Arial"/>
      <w:b/>
      <w:bCs/>
      <w:kern w:val="28"/>
      <w:sz w:val="32"/>
      <w:szCs w:val="32"/>
      <w:lang w:val="en-GB" w:eastAsia="en-US"/>
    </w:rPr>
  </w:style>
  <w:style w:type="character" w:customStyle="1" w:styleId="Charf2">
    <w:name w:val="标题 Char"/>
    <w:basedOn w:val="a3"/>
    <w:link w:val="affd"/>
    <w:rsid w:val="00E82A3F"/>
    <w:rPr>
      <w:rFonts w:ascii="Arial" w:hAnsi="Arial" w:cs="Arial"/>
      <w:b/>
      <w:bCs/>
      <w:kern w:val="28"/>
      <w:sz w:val="32"/>
      <w:szCs w:val="32"/>
      <w:lang w:eastAsia="en-US"/>
    </w:rPr>
  </w:style>
  <w:style w:type="paragraph" w:styleId="affe">
    <w:name w:val="envelope address"/>
    <w:basedOn w:val="a2"/>
    <w:rsid w:val="00E82A3F"/>
    <w:pPr>
      <w:framePr w:w="7920" w:h="1980" w:hRule="exact" w:hSpace="180" w:wrap="auto" w:hAnchor="page" w:xAlign="center" w:yAlign="bottom"/>
      <w:suppressAutoHyphens/>
      <w:spacing w:line="240" w:lineRule="atLeast"/>
      <w:ind w:left="2880"/>
      <w:jc w:val="left"/>
    </w:pPr>
    <w:rPr>
      <w:rFonts w:ascii="Arial" w:eastAsiaTheme="minorEastAsia" w:hAnsi="Arial" w:cs="Arial"/>
      <w:kern w:val="0"/>
      <w:sz w:val="24"/>
      <w:szCs w:val="24"/>
      <w:lang w:val="en-GB" w:eastAsia="en-US"/>
    </w:rPr>
  </w:style>
  <w:style w:type="paragraph" w:customStyle="1" w:styleId="ParNoG">
    <w:name w:val="_ParNo_G"/>
    <w:basedOn w:val="SingleTxtG"/>
    <w:qFormat/>
    <w:rsid w:val="00E82A3F"/>
    <w:pPr>
      <w:numPr>
        <w:numId w:val="21"/>
      </w:numPr>
      <w:tabs>
        <w:tab w:val="clear" w:pos="1701"/>
        <w:tab w:val="num" w:pos="360"/>
      </w:tabs>
      <w:kinsoku w:val="0"/>
      <w:overflowPunct w:val="0"/>
      <w:autoSpaceDE w:val="0"/>
      <w:autoSpaceDN w:val="0"/>
      <w:adjustRightInd w:val="0"/>
      <w:snapToGrid w:val="0"/>
      <w:ind w:left="360" w:hanging="360"/>
    </w:pPr>
  </w:style>
  <w:style w:type="character" w:customStyle="1" w:styleId="SingleTxtGChar">
    <w:name w:val="_ Single Txt_G Char"/>
    <w:link w:val="SingleTxtG"/>
    <w:locked/>
    <w:rsid w:val="00E82A3F"/>
    <w:rPr>
      <w:lang w:eastAsia="en-US"/>
    </w:rPr>
  </w:style>
  <w:style w:type="paragraph" w:styleId="afff">
    <w:name w:val="Revision"/>
    <w:hidden/>
    <w:uiPriority w:val="99"/>
    <w:semiHidden/>
    <w:rsid w:val="00E82A3F"/>
    <w:rPr>
      <w:rFonts w:ascii="宋体" w:hAnsi="宋体" w:cs="宋体"/>
      <w:spacing w:val="4"/>
      <w:w w:val="103"/>
      <w:kern w:val="14"/>
      <w:lang w:val="zh-CN" w:bidi="zh-CN"/>
    </w:rPr>
  </w:style>
  <w:style w:type="character" w:styleId="afff0">
    <w:name w:val="Placeholder Text"/>
    <w:basedOn w:val="a3"/>
    <w:uiPriority w:val="99"/>
    <w:semiHidden/>
    <w:rsid w:val="00E82A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CEDAW/C/THA/CO/5" TargetMode="External"/><Relationship Id="rId26" Type="http://schemas.openxmlformats.org/officeDocument/2006/relationships/hyperlink" Target="https://undocs.org/S/RES/1325(200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ndocs.org/A/RES/48/134" TargetMode="External"/><Relationship Id="rId34" Type="http://schemas.openxmlformats.org/officeDocument/2006/relationships/hyperlink" Target="https://undocs.org/S/RES/2242(2015)"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CEDAW/C/THA/Q/6" TargetMode="External"/><Relationship Id="rId25" Type="http://schemas.openxmlformats.org/officeDocument/2006/relationships/hyperlink" Target="https://undocs.org/CEDAW/C/THA/CO/5" TargetMode="External"/><Relationship Id="rId33" Type="http://schemas.openxmlformats.org/officeDocument/2006/relationships/hyperlink" Target="https://undocs.org/S/RES/2122(2013)" TargetMode="External"/><Relationship Id="rId38" Type="http://schemas.openxmlformats.org/officeDocument/2006/relationships/hyperlink" Target="https://undocs.org/HRI/GEN/2/Rev.6" TargetMode="External"/><Relationship Id="rId2" Type="http://schemas.openxmlformats.org/officeDocument/2006/relationships/numbering" Target="numbering.xml"/><Relationship Id="rId16" Type="http://schemas.openxmlformats.org/officeDocument/2006/relationships/hyperlink" Target="https://undocs.org/CEDAW/C/THA/6" TargetMode="External"/><Relationship Id="rId20" Type="http://schemas.openxmlformats.org/officeDocument/2006/relationships/hyperlink" Target="https://undocs.org/CEDAW/C/THA/CO/5" TargetMode="External"/><Relationship Id="rId29" Type="http://schemas.openxmlformats.org/officeDocument/2006/relationships/hyperlink" Target="https://undocs.org/S/RES/1325(20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undocs.org/CEDAW/C/THA/CO/5" TargetMode="External"/><Relationship Id="rId32" Type="http://schemas.openxmlformats.org/officeDocument/2006/relationships/hyperlink" Target="https://undocs.org/S/RES/1889(2009)" TargetMode="External"/><Relationship Id="rId37" Type="http://schemas.openxmlformats.org/officeDocument/2006/relationships/hyperlink" Target="https://undocs.org/CEDAW/C/THA/CO/5" TargetMode="Externa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undocs.org/CEDAW/C/THA/CO/5" TargetMode="External"/><Relationship Id="rId28" Type="http://schemas.openxmlformats.org/officeDocument/2006/relationships/hyperlink" Target="https://undocs.org/S/RES/1325(2000)" TargetMode="External"/><Relationship Id="rId36" Type="http://schemas.openxmlformats.org/officeDocument/2006/relationships/hyperlink" Target="https://undocs.org/CEDAW/C/THA/CO/5" TargetMode="External"/><Relationship Id="rId10" Type="http://schemas.openxmlformats.org/officeDocument/2006/relationships/header" Target="header2.xml"/><Relationship Id="rId19" Type="http://schemas.openxmlformats.org/officeDocument/2006/relationships/hyperlink" Target="https://undocs.org/CEDAW/C/THA/CO/5" TargetMode="External"/><Relationship Id="rId31" Type="http://schemas.openxmlformats.org/officeDocument/2006/relationships/hyperlink" Target="https://undocs.org/S/RES/1888(200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ndocs.org/CEDAW/C/THA/CO/5" TargetMode="External"/><Relationship Id="rId27" Type="http://schemas.openxmlformats.org/officeDocument/2006/relationships/hyperlink" Target="https://undocs.org/CEDAW/C/THA/CO/5" TargetMode="External"/><Relationship Id="rId30" Type="http://schemas.openxmlformats.org/officeDocument/2006/relationships/hyperlink" Target="https://undocs.org/S/RES/1820(2008)" TargetMode="External"/><Relationship Id="rId35" Type="http://schemas.openxmlformats.org/officeDocument/2006/relationships/hyperlink" Target="https://undocs.org/CEDAW/C/THA/CO/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74500FE6504675822AAB70A4B82910"/>
        <w:category>
          <w:name w:val="常规"/>
          <w:gallery w:val="placeholder"/>
        </w:category>
        <w:types>
          <w:type w:val="bbPlcHdr"/>
        </w:types>
        <w:behaviors>
          <w:behavior w:val="content"/>
        </w:behaviors>
        <w:guid w:val="{68E9154C-BADC-4540-B959-7D1643B28226}"/>
      </w:docPartPr>
      <w:docPartBody>
        <w:p w:rsidR="00000000" w:rsidRDefault="009872AC" w:rsidP="009872AC">
          <w:pPr>
            <w:pStyle w:val="2B74500FE6504675822AAB70A4B82910"/>
          </w:pPr>
          <w:r w:rsidRPr="00717743">
            <w:rPr>
              <w:rStyle w:val="a3"/>
              <w:rFonts w:hint="eastAsia"/>
            </w:rPr>
            <w:t>单击此处输入文字。</w:t>
          </w:r>
        </w:p>
      </w:docPartBody>
    </w:docPart>
    <w:docPart>
      <w:docPartPr>
        <w:name w:val="FB4772FEDD6F44C6A2AF9ED9F777B220"/>
        <w:category>
          <w:name w:val="常规"/>
          <w:gallery w:val="placeholder"/>
        </w:category>
        <w:types>
          <w:type w:val="bbPlcHdr"/>
        </w:types>
        <w:behaviors>
          <w:behavior w:val="content"/>
        </w:behaviors>
        <w:guid w:val="{BA0ADDE9-E3F4-460B-A387-629C799327DF}"/>
      </w:docPartPr>
      <w:docPartBody>
        <w:p w:rsidR="00000000" w:rsidRDefault="009872AC" w:rsidP="009872AC">
          <w:pPr>
            <w:pStyle w:val="FB4772FEDD6F44C6A2AF9ED9F777B220"/>
          </w:pPr>
          <w:r w:rsidRPr="007177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AC"/>
    <w:rsid w:val="00987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872AC"/>
    <w:rPr>
      <w:color w:val="808080"/>
    </w:rPr>
  </w:style>
  <w:style w:type="paragraph" w:customStyle="1" w:styleId="2B74500FE6504675822AAB70A4B82910">
    <w:name w:val="2B74500FE6504675822AAB70A4B82910"/>
    <w:rsid w:val="009872AC"/>
    <w:pPr>
      <w:widowControl w:val="0"/>
      <w:jc w:val="both"/>
    </w:pPr>
  </w:style>
  <w:style w:type="paragraph" w:customStyle="1" w:styleId="FB4772FEDD6F44C6A2AF9ED9F777B220">
    <w:name w:val="FB4772FEDD6F44C6A2AF9ED9F777B220"/>
    <w:rsid w:val="009872AC"/>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872AC"/>
    <w:rPr>
      <w:color w:val="808080"/>
    </w:rPr>
  </w:style>
  <w:style w:type="paragraph" w:customStyle="1" w:styleId="2B74500FE6504675822AAB70A4B82910">
    <w:name w:val="2B74500FE6504675822AAB70A4B82910"/>
    <w:rsid w:val="009872AC"/>
    <w:pPr>
      <w:widowControl w:val="0"/>
      <w:jc w:val="both"/>
    </w:pPr>
  </w:style>
  <w:style w:type="paragraph" w:customStyle="1" w:styleId="FB4772FEDD6F44C6A2AF9ED9F777B220">
    <w:name w:val="FB4772FEDD6F44C6A2AF9ED9F777B220"/>
    <w:rsid w:val="009872A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E7DD1-6782-4447-B8BB-1BCB2245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10849</Words>
  <Characters>11798</Characters>
  <Application>Microsoft Office Word</Application>
  <DocSecurity>0</DocSecurity>
  <Lines>440</Lines>
  <Paragraphs>201</Paragraphs>
  <ScaleCrop>false</ScaleCrop>
  <Company>United Nations</Company>
  <LinksUpToDate>false</LinksUpToDate>
  <CharactersWithSpaces>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Di Sandy</dc:creator>
  <cp:keywords/>
  <dc:description/>
  <cp:lastModifiedBy>Di Sandy</cp:lastModifiedBy>
  <cp:revision>4</cp:revision>
  <dcterms:created xsi:type="dcterms:W3CDTF">2017-10-12T16:19:00Z</dcterms:created>
  <dcterms:modified xsi:type="dcterms:W3CDTF">2017-10-12T16:21:00Z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1711291</vt:lpwstr>
  </property>
  <property fmtid="{D5CDD505-2E9C-101B-9397-08002B2CF9AE}" pid="3" name="ODSRefJobNo">
    <vt:lpwstr>1722802C</vt:lpwstr>
  </property>
  <property fmtid="{D5CDD505-2E9C-101B-9397-08002B2CF9AE}" pid="4" name="Symbol1">
    <vt:lpwstr>CEDAW/C/THA/CO/6-7</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Distribution">
    <vt:lpwstr>General</vt:lpwstr>
  </property>
  <property fmtid="{D5CDD505-2E9C-101B-9397-08002B2CF9AE}" pid="10" name="Publication Date">
    <vt:lpwstr>24 July 2017</vt:lpwstr>
  </property>
  <property fmtid="{D5CDD505-2E9C-101B-9397-08002B2CF9AE}" pid="11" name="Original">
    <vt:lpwstr>English</vt:lpwstr>
  </property>
  <property fmtid="{D5CDD505-2E9C-101B-9397-08002B2CF9AE}" pid="12" name="Release Date">
    <vt:lpwstr>121017</vt:lpwstr>
  </property>
  <property fmtid="{D5CDD505-2E9C-101B-9397-08002B2CF9AE}" pid="13" name="Title1">
    <vt:lpwstr>消除对妇女歧视委员会</vt:lpwstr>
  </property>
  <property fmtid="{D5CDD505-2E9C-101B-9397-08002B2CF9AE}" pid="14" name="Title2">
    <vt:lpwstr>		关于泰国第六次和第七次合并定期报告的结论性意见*</vt:lpwstr>
  </property>
  <property fmtid="{D5CDD505-2E9C-101B-9397-08002B2CF9AE}" pid="15" name="Comment">
    <vt:lpwstr/>
  </property>
  <property fmtid="{D5CDD505-2E9C-101B-9397-08002B2CF9AE}" pid="16" name="DraftPages">
    <vt:lpwstr> </vt:lpwstr>
  </property>
  <property fmtid="{D5CDD505-2E9C-101B-9397-08002B2CF9AE}" pid="17" name="Operator">
    <vt:lpwstr>DI</vt:lpwstr>
  </property>
</Properties>
</file>