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7567A">
        <w:trPr>
          <w:trHeight w:hRule="exact" w:val="851"/>
        </w:trPr>
        <w:tc>
          <w:tcPr>
            <w:tcW w:w="1280" w:type="dxa"/>
            <w:tcBorders>
              <w:bottom w:val="single" w:sz="4" w:space="0" w:color="auto"/>
            </w:tcBorders>
            <w:shd w:val="clear" w:color="auto" w:fill="auto"/>
          </w:tcPr>
          <w:p w:rsidR="002D5AAC" w:rsidRDefault="002D5AAC" w:rsidP="00B7567A">
            <w:pPr>
              <w:suppressAutoHyphens/>
            </w:pPr>
          </w:p>
        </w:tc>
        <w:tc>
          <w:tcPr>
            <w:tcW w:w="2273" w:type="dxa"/>
            <w:tcBorders>
              <w:bottom w:val="single" w:sz="4" w:space="0" w:color="auto"/>
            </w:tcBorders>
            <w:shd w:val="clear" w:color="auto" w:fill="auto"/>
            <w:vAlign w:val="bottom"/>
          </w:tcPr>
          <w:p w:rsidR="002D5AAC" w:rsidRPr="00B7567A" w:rsidRDefault="00BD33EE" w:rsidP="00B7567A">
            <w:pPr>
              <w:suppressAutoHyphens/>
              <w:spacing w:after="80" w:line="300" w:lineRule="exact"/>
              <w:rPr>
                <w:sz w:val="28"/>
              </w:rPr>
            </w:pPr>
            <w:r w:rsidRPr="00B7567A">
              <w:rPr>
                <w:sz w:val="28"/>
              </w:rPr>
              <w:t>Naciones Unidas</w:t>
            </w:r>
          </w:p>
        </w:tc>
        <w:tc>
          <w:tcPr>
            <w:tcW w:w="6086" w:type="dxa"/>
            <w:gridSpan w:val="2"/>
            <w:tcBorders>
              <w:bottom w:val="single" w:sz="4" w:space="0" w:color="auto"/>
            </w:tcBorders>
            <w:shd w:val="clear" w:color="auto" w:fill="auto"/>
            <w:vAlign w:val="bottom"/>
          </w:tcPr>
          <w:p w:rsidR="002D5AAC" w:rsidRDefault="00C2679C" w:rsidP="00164A4E">
            <w:pPr>
              <w:suppressAutoHyphens/>
              <w:jc w:val="right"/>
            </w:pPr>
            <w:r w:rsidRPr="00B7567A">
              <w:rPr>
                <w:sz w:val="40"/>
              </w:rPr>
              <w:t>CAT</w:t>
            </w:r>
            <w:r w:rsidR="007A32D2">
              <w:t>/OP/</w:t>
            </w:r>
            <w:r w:rsidR="00164A4E">
              <w:t>2</w:t>
            </w:r>
            <w:r w:rsidR="00164A4E" w:rsidRPr="00164A4E">
              <w:rPr>
                <w:rStyle w:val="FootnoteReference"/>
                <w:sz w:val="20"/>
                <w:vertAlign w:val="baseline"/>
              </w:rPr>
              <w:footnoteReference w:customMarkFollows="1" w:id="2"/>
              <w:t>*</w:t>
            </w:r>
          </w:p>
        </w:tc>
      </w:tr>
      <w:tr w:rsidR="002D5AAC" w:rsidTr="00B7567A">
        <w:trPr>
          <w:trHeight w:hRule="exact" w:val="2835"/>
        </w:trPr>
        <w:tc>
          <w:tcPr>
            <w:tcW w:w="1280" w:type="dxa"/>
            <w:tcBorders>
              <w:top w:val="single" w:sz="4" w:space="0" w:color="auto"/>
              <w:bottom w:val="single" w:sz="12" w:space="0" w:color="auto"/>
            </w:tcBorders>
            <w:shd w:val="clear" w:color="auto" w:fill="auto"/>
          </w:tcPr>
          <w:p w:rsidR="002D5AAC" w:rsidRDefault="00BD33EE" w:rsidP="00B7567A">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B7567A" w:rsidRDefault="00B52259" w:rsidP="00B7567A">
            <w:pPr>
              <w:suppressAutoHyphens/>
              <w:spacing w:before="120" w:line="380" w:lineRule="exact"/>
              <w:rPr>
                <w:b/>
                <w:sz w:val="34"/>
                <w:szCs w:val="34"/>
              </w:rPr>
            </w:pPr>
            <w:r w:rsidRPr="00B7567A">
              <w:rPr>
                <w:b/>
                <w:sz w:val="34"/>
                <w:szCs w:val="34"/>
              </w:rPr>
              <w:t>Protocolo Facultativo de la</w:t>
            </w:r>
            <w:r w:rsidRPr="00B7567A">
              <w:rPr>
                <w:b/>
                <w:sz w:val="34"/>
                <w:szCs w:val="34"/>
              </w:rPr>
              <w:br/>
              <w:t>Convención contra la Tortura</w:t>
            </w:r>
            <w:r w:rsidRPr="00B7567A">
              <w:rPr>
                <w:b/>
                <w:sz w:val="34"/>
                <w:szCs w:val="34"/>
              </w:rPr>
              <w:br/>
              <w:t>y Otros Tratos o Penas Crueles</w:t>
            </w:r>
            <w:r w:rsidR="006C1A4E" w:rsidRPr="00B7567A">
              <w:rPr>
                <w:b/>
                <w:sz w:val="34"/>
                <w:szCs w:val="34"/>
              </w:rPr>
              <w:t>,</w:t>
            </w:r>
            <w:r w:rsidRPr="00B7567A">
              <w:rPr>
                <w:b/>
                <w:sz w:val="34"/>
                <w:szCs w:val="34"/>
              </w:rPr>
              <w:br/>
              <w:t>Inhumanos o Degradantes</w:t>
            </w:r>
          </w:p>
        </w:tc>
        <w:tc>
          <w:tcPr>
            <w:tcW w:w="2819" w:type="dxa"/>
            <w:tcBorders>
              <w:top w:val="single" w:sz="4" w:space="0" w:color="auto"/>
              <w:bottom w:val="single" w:sz="12" w:space="0" w:color="auto"/>
            </w:tcBorders>
            <w:shd w:val="clear" w:color="auto" w:fill="auto"/>
          </w:tcPr>
          <w:p w:rsidR="00C2679C" w:rsidRDefault="00C2679C" w:rsidP="00B7567A">
            <w:pPr>
              <w:suppressAutoHyphens/>
              <w:spacing w:before="240" w:line="240" w:lineRule="exact"/>
            </w:pPr>
            <w:r>
              <w:t xml:space="preserve">Distr. </w:t>
            </w:r>
            <w:r w:rsidR="001B6059">
              <w:t>general</w:t>
            </w:r>
          </w:p>
          <w:p w:rsidR="00C2679C" w:rsidRDefault="00501202" w:rsidP="00B7567A">
            <w:pPr>
              <w:suppressAutoHyphens/>
              <w:spacing w:line="240" w:lineRule="exact"/>
            </w:pPr>
            <w:r>
              <w:t>1</w:t>
            </w:r>
            <w:r w:rsidR="00F815F1">
              <w:t xml:space="preserve"> de octubre </w:t>
            </w:r>
            <w:r w:rsidR="00C2679C">
              <w:t>de 2012</w:t>
            </w:r>
          </w:p>
          <w:p w:rsidR="001B6059" w:rsidRDefault="001B6059" w:rsidP="00B7567A">
            <w:pPr>
              <w:suppressAutoHyphens/>
              <w:spacing w:line="240" w:lineRule="exact"/>
            </w:pPr>
          </w:p>
          <w:p w:rsidR="0013491B" w:rsidRDefault="00C2679C" w:rsidP="001B6059">
            <w:pPr>
              <w:suppressAutoHyphens/>
              <w:spacing w:line="240" w:lineRule="exact"/>
            </w:pPr>
            <w:r>
              <w:t>Original: español</w:t>
            </w:r>
          </w:p>
        </w:tc>
      </w:tr>
    </w:tbl>
    <w:p w:rsidR="00262B91" w:rsidRDefault="00F517A4" w:rsidP="001B6059">
      <w:pPr>
        <w:spacing w:before="120"/>
      </w:pPr>
      <w:r w:rsidRPr="00262B91">
        <w:rPr>
          <w:b/>
          <w:sz w:val="24"/>
          <w:szCs w:val="24"/>
        </w:rPr>
        <w:t>Subcomité para la Prevención de la Tortura y Otros</w:t>
      </w:r>
      <w:r w:rsidRPr="00262B91">
        <w:rPr>
          <w:b/>
          <w:sz w:val="24"/>
          <w:szCs w:val="24"/>
        </w:rPr>
        <w:br/>
        <w:t>Tratos o Penas Crueles, Inhumanos o Degradantes</w:t>
      </w:r>
    </w:p>
    <w:p w:rsidR="00363B0B" w:rsidRPr="00363B0B" w:rsidRDefault="00262B91" w:rsidP="00363B0B">
      <w:pPr>
        <w:pStyle w:val="HChG"/>
        <w:rPr>
          <w:lang w:eastAsia="en-GB"/>
        </w:rPr>
      </w:pPr>
      <w:r w:rsidRPr="004B00CF">
        <w:tab/>
      </w:r>
      <w:r w:rsidRPr="004B00CF">
        <w:tab/>
      </w:r>
      <w:r w:rsidR="00363B0B" w:rsidRPr="00363B0B">
        <w:rPr>
          <w:lang w:eastAsia="en-GB"/>
        </w:rPr>
        <w:t>Declaración provisional sobre el papel desempeñado</w:t>
      </w:r>
      <w:r w:rsidR="00363B0B" w:rsidRPr="00363B0B">
        <w:rPr>
          <w:lang w:eastAsia="en-GB"/>
        </w:rPr>
        <w:br/>
      </w:r>
      <w:r w:rsidR="00363B0B" w:rsidRPr="008E451B">
        <w:rPr>
          <w:lang w:eastAsia="en-GB"/>
        </w:rPr>
        <w:t>por la revisión judicial y el debido proceso</w:t>
      </w:r>
      <w:r w:rsidR="00363B0B">
        <w:rPr>
          <w:lang w:eastAsia="en-GB"/>
        </w:rPr>
        <w:br/>
      </w:r>
      <w:r w:rsidR="00363B0B" w:rsidRPr="008E451B">
        <w:rPr>
          <w:lang w:eastAsia="en-GB"/>
        </w:rPr>
        <w:t>en la prevención de la tortura</w:t>
      </w:r>
      <w:r w:rsidR="00363B0B">
        <w:rPr>
          <w:lang w:eastAsia="en-GB"/>
        </w:rPr>
        <w:t xml:space="preserve"> adoptado por el Subcomité para la Prevención de la Tortura y Otros Tratos o Penas Crueles, Inhumanos o Degradantes durante su 16° periodo de sesiones 20 a 24 de febrero de 2012</w:t>
      </w:r>
    </w:p>
    <w:p w:rsidR="002D2F78" w:rsidRPr="009D412C" w:rsidRDefault="002D2F78" w:rsidP="002D2F78">
      <w:pPr>
        <w:pStyle w:val="HChG"/>
      </w:pPr>
    </w:p>
    <w:p w:rsidR="00F517A4" w:rsidRDefault="00F517A4" w:rsidP="001075E9"/>
    <w:p w:rsidR="002D2F78" w:rsidRDefault="001B6059" w:rsidP="002D2F78">
      <w:pPr>
        <w:rPr>
          <w:sz w:val="28"/>
        </w:rPr>
      </w:pPr>
      <w:r>
        <w:br w:type="page"/>
      </w:r>
      <w:r w:rsidR="002D2F78">
        <w:rPr>
          <w:sz w:val="28"/>
        </w:rPr>
        <w:t>Índice</w:t>
      </w:r>
    </w:p>
    <w:p w:rsidR="002D2F78" w:rsidRDefault="002D2F78" w:rsidP="002D2F78">
      <w:pPr>
        <w:tabs>
          <w:tab w:val="right" w:pos="8929"/>
          <w:tab w:val="right" w:pos="9638"/>
        </w:tabs>
        <w:spacing w:after="120"/>
        <w:ind w:left="283"/>
      </w:pPr>
      <w:r>
        <w:rPr>
          <w:i/>
          <w:sz w:val="18"/>
        </w:rPr>
        <w:tab/>
        <w:t>Párrafos</w:t>
      </w:r>
      <w:r>
        <w:rPr>
          <w:i/>
          <w:sz w:val="18"/>
        </w:rPr>
        <w:tab/>
        <w:t>Página</w:t>
      </w:r>
    </w:p>
    <w:p w:rsidR="002D2F78" w:rsidRDefault="002D2F78" w:rsidP="002D2F78">
      <w:pPr>
        <w:tabs>
          <w:tab w:val="right" w:pos="850"/>
          <w:tab w:val="left" w:pos="1134"/>
          <w:tab w:val="left" w:pos="1559"/>
          <w:tab w:val="left" w:pos="1984"/>
          <w:tab w:val="left" w:leader="dot" w:pos="7654"/>
          <w:tab w:val="right" w:pos="8929"/>
          <w:tab w:val="right" w:pos="9638"/>
        </w:tabs>
        <w:spacing w:after="120"/>
      </w:pPr>
      <w:r>
        <w:tab/>
      </w:r>
      <w:r>
        <w:tab/>
        <w:t>Resumen</w:t>
      </w:r>
      <w:r>
        <w:tab/>
      </w:r>
      <w:r>
        <w:tab/>
      </w:r>
      <w:r>
        <w:tab/>
        <w:t>1</w:t>
      </w:r>
      <w:r>
        <w:tab/>
      </w:r>
      <w:r w:rsidR="00040773">
        <w:t>3</w:t>
      </w:r>
    </w:p>
    <w:p w:rsidR="002D2F78" w:rsidRDefault="002D2F78" w:rsidP="002D2F78">
      <w:pPr>
        <w:tabs>
          <w:tab w:val="right" w:pos="850"/>
          <w:tab w:val="left" w:pos="1134"/>
          <w:tab w:val="left" w:pos="1559"/>
          <w:tab w:val="left" w:pos="1984"/>
          <w:tab w:val="left" w:leader="dot" w:pos="7654"/>
          <w:tab w:val="right" w:pos="8929"/>
          <w:tab w:val="right" w:pos="9638"/>
        </w:tabs>
        <w:spacing w:after="120"/>
      </w:pPr>
      <w:r>
        <w:tab/>
        <w:t>I.</w:t>
      </w:r>
      <w:r>
        <w:tab/>
      </w:r>
      <w:r w:rsidRPr="009D412C">
        <w:t>Introducción</w:t>
      </w:r>
      <w:r>
        <w:tab/>
      </w:r>
      <w:r>
        <w:tab/>
        <w:t>2</w:t>
      </w:r>
      <w:r w:rsidRPr="00A83741">
        <w:t>–</w:t>
      </w:r>
      <w:r>
        <w:t>6</w:t>
      </w:r>
      <w:r>
        <w:tab/>
      </w:r>
      <w:r w:rsidR="00040773">
        <w:t>3</w:t>
      </w:r>
    </w:p>
    <w:p w:rsidR="002D2F78" w:rsidRDefault="002D2F78" w:rsidP="002D2F78">
      <w:pPr>
        <w:tabs>
          <w:tab w:val="right" w:pos="850"/>
          <w:tab w:val="left" w:pos="1134"/>
          <w:tab w:val="left" w:pos="1559"/>
          <w:tab w:val="left" w:pos="1984"/>
          <w:tab w:val="left" w:leader="dot" w:pos="7654"/>
          <w:tab w:val="right" w:pos="8929"/>
          <w:tab w:val="right" w:pos="9638"/>
        </w:tabs>
        <w:spacing w:after="120"/>
      </w:pPr>
      <w:r>
        <w:tab/>
        <w:t>II.</w:t>
      </w:r>
      <w:r>
        <w:tab/>
      </w:r>
      <w:r w:rsidRPr="006A10F2">
        <w:t>Desprotección institucional</w:t>
      </w:r>
      <w:r>
        <w:tab/>
      </w:r>
      <w:r>
        <w:tab/>
        <w:t>7</w:t>
      </w:r>
      <w:r w:rsidRPr="00A83741">
        <w:t>–</w:t>
      </w:r>
      <w:r>
        <w:t>10</w:t>
      </w:r>
      <w:r>
        <w:tab/>
      </w:r>
      <w:r w:rsidR="00040773">
        <w:t>4</w:t>
      </w:r>
    </w:p>
    <w:p w:rsidR="002D2F78" w:rsidRDefault="002D2F78" w:rsidP="002D2F78">
      <w:pPr>
        <w:tabs>
          <w:tab w:val="right" w:pos="850"/>
          <w:tab w:val="left" w:pos="1134"/>
          <w:tab w:val="left" w:pos="1559"/>
          <w:tab w:val="left" w:pos="1984"/>
          <w:tab w:val="left" w:leader="dot" w:pos="7654"/>
          <w:tab w:val="right" w:pos="8929"/>
          <w:tab w:val="right" w:pos="9638"/>
        </w:tabs>
        <w:spacing w:after="120"/>
      </w:pPr>
      <w:r>
        <w:tab/>
        <w:t>III.</w:t>
      </w:r>
      <w:r>
        <w:tab/>
      </w:r>
      <w:r w:rsidRPr="006A10F2">
        <w:t>El debido proceso</w:t>
      </w:r>
      <w:r>
        <w:tab/>
      </w:r>
      <w:r>
        <w:tab/>
        <w:t>11</w:t>
      </w:r>
      <w:r w:rsidRPr="00A83741">
        <w:t>–</w:t>
      </w:r>
      <w:r>
        <w:t>13</w:t>
      </w:r>
      <w:r>
        <w:tab/>
      </w:r>
      <w:r w:rsidR="00040773">
        <w:t>5</w:t>
      </w:r>
    </w:p>
    <w:p w:rsidR="002D2F78" w:rsidRDefault="002D2F78" w:rsidP="002D2F78">
      <w:pPr>
        <w:tabs>
          <w:tab w:val="right" w:pos="850"/>
          <w:tab w:val="left" w:pos="1134"/>
          <w:tab w:val="left" w:pos="1559"/>
          <w:tab w:val="left" w:pos="1984"/>
          <w:tab w:val="left" w:leader="dot" w:pos="7654"/>
          <w:tab w:val="right" w:pos="8929"/>
          <w:tab w:val="right" w:pos="9638"/>
        </w:tabs>
        <w:spacing w:after="120"/>
      </w:pPr>
      <w:r>
        <w:tab/>
        <w:t>IV.</w:t>
      </w:r>
      <w:r>
        <w:tab/>
      </w:r>
      <w:r w:rsidRPr="006A10F2">
        <w:t>El control judicial</w:t>
      </w:r>
      <w:r>
        <w:tab/>
      </w:r>
      <w:r>
        <w:tab/>
        <w:t>14</w:t>
      </w:r>
      <w:r w:rsidRPr="00A83741">
        <w:t>–</w:t>
      </w:r>
      <w:r w:rsidR="00040773">
        <w:t>18</w:t>
      </w:r>
      <w:r w:rsidR="00040773">
        <w:tab/>
        <w:t>5</w:t>
      </w:r>
    </w:p>
    <w:p w:rsidR="002D2F78" w:rsidRDefault="00040773" w:rsidP="002D2F78">
      <w:pPr>
        <w:tabs>
          <w:tab w:val="right" w:pos="850"/>
          <w:tab w:val="left" w:pos="1134"/>
          <w:tab w:val="left" w:pos="1559"/>
          <w:tab w:val="left" w:pos="1984"/>
          <w:tab w:val="left" w:leader="dot" w:pos="7654"/>
          <w:tab w:val="right" w:pos="8929"/>
          <w:tab w:val="right" w:pos="9638"/>
        </w:tabs>
        <w:spacing w:after="120"/>
      </w:pPr>
      <w:r>
        <w:tab/>
        <w:t>V.</w:t>
      </w:r>
      <w:r>
        <w:tab/>
        <w:t xml:space="preserve">Recomendación </w:t>
      </w:r>
      <w:r>
        <w:tab/>
      </w:r>
      <w:r>
        <w:tab/>
        <w:t>19</w:t>
      </w:r>
      <w:r>
        <w:tab/>
        <w:t>7</w:t>
      </w:r>
    </w:p>
    <w:p w:rsidR="002D2F78" w:rsidRPr="00F15000" w:rsidRDefault="002D2F78" w:rsidP="002D2F78">
      <w:pPr>
        <w:pStyle w:val="HChG"/>
      </w:pPr>
      <w:r>
        <w:br w:type="page"/>
      </w:r>
      <w:r>
        <w:tab/>
      </w:r>
      <w:r>
        <w:tab/>
        <w:t>Resumen</w:t>
      </w:r>
    </w:p>
    <w:p w:rsidR="002D2F78" w:rsidRPr="0066414A" w:rsidRDefault="002D2F78" w:rsidP="002D2F78">
      <w:pPr>
        <w:pStyle w:val="SingleTxtG"/>
      </w:pPr>
      <w:r>
        <w:rPr>
          <w:szCs w:val="28"/>
        </w:rPr>
        <w:t>1.</w:t>
      </w:r>
      <w:r>
        <w:rPr>
          <w:szCs w:val="28"/>
        </w:rPr>
        <w:tab/>
      </w:r>
      <w:r w:rsidRPr="002B212A">
        <w:rPr>
          <w:szCs w:val="28"/>
        </w:rPr>
        <w:t>L</w:t>
      </w:r>
      <w:r>
        <w:rPr>
          <w:szCs w:val="28"/>
        </w:rPr>
        <w:t>as</w:t>
      </w:r>
      <w:r w:rsidRPr="002B212A">
        <w:rPr>
          <w:szCs w:val="28"/>
        </w:rPr>
        <w:t xml:space="preserve"> tortura</w:t>
      </w:r>
      <w:r>
        <w:rPr>
          <w:szCs w:val="28"/>
        </w:rPr>
        <w:t>s</w:t>
      </w:r>
      <w:r w:rsidRPr="002B212A">
        <w:rPr>
          <w:szCs w:val="28"/>
        </w:rPr>
        <w:t xml:space="preserve"> y malos </w:t>
      </w:r>
      <w:r w:rsidRPr="0066414A">
        <w:t xml:space="preserve">ratos en </w:t>
      </w:r>
      <w:r>
        <w:rPr>
          <w:szCs w:val="28"/>
        </w:rPr>
        <w:t xml:space="preserve">lugares de detención, específicamente en prisiones para adultos y jóvenes, </w:t>
      </w:r>
      <w:r w:rsidRPr="002B212A">
        <w:rPr>
          <w:szCs w:val="28"/>
        </w:rPr>
        <w:t xml:space="preserve"> se favorecen</w:t>
      </w:r>
      <w:r>
        <w:rPr>
          <w:szCs w:val="28"/>
        </w:rPr>
        <w:t xml:space="preserve"> por </w:t>
      </w:r>
      <w:r w:rsidRPr="002B212A">
        <w:rPr>
          <w:szCs w:val="28"/>
        </w:rPr>
        <w:t xml:space="preserve"> la premisa errónea de que el debido proceso</w:t>
      </w:r>
      <w:r w:rsidRPr="0066414A">
        <w:t xml:space="preserve"> </w:t>
      </w:r>
      <w:r w:rsidRPr="002B212A">
        <w:rPr>
          <w:szCs w:val="28"/>
        </w:rPr>
        <w:t>concluye</w:t>
      </w:r>
      <w:r w:rsidRPr="0066414A">
        <w:t xml:space="preserve"> con la </w:t>
      </w:r>
      <w:r w:rsidRPr="002B212A">
        <w:rPr>
          <w:szCs w:val="28"/>
        </w:rPr>
        <w:t>determinación</w:t>
      </w:r>
      <w:r w:rsidRPr="0066414A">
        <w:t xml:space="preserve"> de la pena, </w:t>
      </w:r>
      <w:r w:rsidRPr="002B212A">
        <w:rPr>
          <w:szCs w:val="28"/>
        </w:rPr>
        <w:t xml:space="preserve">y que no </w:t>
      </w:r>
      <w:r>
        <w:rPr>
          <w:szCs w:val="28"/>
        </w:rPr>
        <w:t>protege</w:t>
      </w:r>
      <w:r w:rsidRPr="002B212A">
        <w:rPr>
          <w:szCs w:val="28"/>
        </w:rPr>
        <w:t xml:space="preserve"> las condiciones</w:t>
      </w:r>
      <w:r w:rsidRPr="0066414A">
        <w:t xml:space="preserve"> y </w:t>
      </w:r>
      <w:r w:rsidRPr="002B212A">
        <w:rPr>
          <w:szCs w:val="28"/>
        </w:rPr>
        <w:t>e</w:t>
      </w:r>
      <w:r w:rsidRPr="0066414A">
        <w:t xml:space="preserve">l </w:t>
      </w:r>
      <w:r w:rsidRPr="002B212A">
        <w:rPr>
          <w:szCs w:val="28"/>
        </w:rPr>
        <w:t>régimen del internamiento</w:t>
      </w:r>
      <w:r>
        <w:rPr>
          <w:szCs w:val="28"/>
        </w:rPr>
        <w:t xml:space="preserve"> en sí mismos</w:t>
      </w:r>
      <w:r w:rsidRPr="002B212A">
        <w:rPr>
          <w:szCs w:val="28"/>
        </w:rPr>
        <w:t xml:space="preserve">.  </w:t>
      </w:r>
      <w:r>
        <w:rPr>
          <w:szCs w:val="28"/>
        </w:rPr>
        <w:t xml:space="preserve">Es urgente </w:t>
      </w:r>
      <w:r w:rsidRPr="002B212A">
        <w:rPr>
          <w:szCs w:val="28"/>
        </w:rPr>
        <w:t xml:space="preserve"> que</w:t>
      </w:r>
      <w:r>
        <w:rPr>
          <w:szCs w:val="28"/>
        </w:rPr>
        <w:t xml:space="preserve">, </w:t>
      </w:r>
      <w:r w:rsidRPr="002B212A">
        <w:rPr>
          <w:szCs w:val="28"/>
        </w:rPr>
        <w:t xml:space="preserve">más allá de la atención a quejas </w:t>
      </w:r>
      <w:r w:rsidRPr="0066414A">
        <w:t xml:space="preserve">o de </w:t>
      </w:r>
      <w:r w:rsidRPr="002B212A">
        <w:rPr>
          <w:szCs w:val="28"/>
        </w:rPr>
        <w:t xml:space="preserve">la supervisión </w:t>
      </w:r>
      <w:r>
        <w:rPr>
          <w:szCs w:val="28"/>
        </w:rPr>
        <w:t>de estos lugares de detención,</w:t>
      </w:r>
      <w:r w:rsidRPr="002B212A">
        <w:rPr>
          <w:szCs w:val="28"/>
        </w:rPr>
        <w:t xml:space="preserve"> los Estados cuenten con un </w:t>
      </w:r>
      <w:r>
        <w:rPr>
          <w:szCs w:val="28"/>
        </w:rPr>
        <w:t>órgano</w:t>
      </w:r>
      <w:r w:rsidRPr="002B212A">
        <w:rPr>
          <w:szCs w:val="28"/>
        </w:rPr>
        <w:t xml:space="preserve"> judicial </w:t>
      </w:r>
      <w:r>
        <w:rPr>
          <w:szCs w:val="28"/>
        </w:rPr>
        <w:t>o similar  especializado en  el control</w:t>
      </w:r>
      <w:r w:rsidRPr="002B212A">
        <w:rPr>
          <w:szCs w:val="28"/>
        </w:rPr>
        <w:t xml:space="preserve"> de la ejecución de toda medida de internamiento, ya sea que obedezca a la imposición de la pena o a la prisión preventiva</w:t>
      </w:r>
      <w:r>
        <w:rPr>
          <w:szCs w:val="28"/>
        </w:rPr>
        <w:t>.</w:t>
      </w:r>
      <w:r w:rsidRPr="002B212A">
        <w:rPr>
          <w:szCs w:val="28"/>
        </w:rPr>
        <w:t xml:space="preserve"> </w:t>
      </w:r>
      <w:r>
        <w:rPr>
          <w:szCs w:val="28"/>
        </w:rPr>
        <w:t>En aportaciones posteriores el SPT abordará el debido proceso y el control judicial en lugares de detención distintos a los que forman parte del sistema de justicia penal, como los lugares de internamiento para enfermos mentales y otros</w:t>
      </w:r>
      <w:r w:rsidRPr="0066414A">
        <w:t>.</w:t>
      </w:r>
    </w:p>
    <w:p w:rsidR="002D2F78" w:rsidRPr="00007FE9" w:rsidRDefault="002D2F78" w:rsidP="002D2F78">
      <w:pPr>
        <w:pStyle w:val="HChG"/>
      </w:pPr>
      <w:r w:rsidRPr="00007FE9">
        <w:tab/>
        <w:t>I.</w:t>
      </w:r>
      <w:r w:rsidRPr="00007FE9">
        <w:tab/>
        <w:t>Introducción</w:t>
      </w:r>
    </w:p>
    <w:p w:rsidR="002D2F78" w:rsidRPr="007C7B34" w:rsidRDefault="002D2F78" w:rsidP="002D2F78">
      <w:pPr>
        <w:pStyle w:val="SingleTxtG"/>
      </w:pPr>
      <w:r>
        <w:t>2.</w:t>
      </w:r>
      <w:r>
        <w:tab/>
      </w:r>
      <w:r w:rsidRPr="007C7B34">
        <w:t xml:space="preserve">La incidencia de la tortura guarda estrecha relación con el marco legal que rige en los lugares de detención. </w:t>
      </w:r>
    </w:p>
    <w:p w:rsidR="002D2F78" w:rsidRPr="007C7B34" w:rsidRDefault="002D2F78" w:rsidP="002D2F78">
      <w:pPr>
        <w:pStyle w:val="SingleTxtG"/>
      </w:pPr>
      <w:r>
        <w:t>3.</w:t>
      </w:r>
      <w:r>
        <w:tab/>
      </w:r>
      <w:r w:rsidRPr="007C7B34">
        <w:t xml:space="preserve">En el caso particular de las prisiones, diversos factores  culturales, como la idea que los internos están “fuera de la sociedad”, o que son personas “peligrosas” o las reacciones mediáticas ante la  inseguridad pública, favorecen el abandono y la vulnerabilidad de las personas sentenciadas o en prisión preventiva. </w:t>
      </w:r>
    </w:p>
    <w:p w:rsidR="002D2F78" w:rsidRPr="007C7B34" w:rsidRDefault="002D2F78" w:rsidP="002D2F78">
      <w:pPr>
        <w:pStyle w:val="SingleTxtG"/>
      </w:pPr>
      <w:r>
        <w:t>4.</w:t>
      </w:r>
      <w:r>
        <w:tab/>
        <w:t xml:space="preserve"> Para superar</w:t>
      </w:r>
      <w:r w:rsidRPr="007C7B34">
        <w:t xml:space="preserve"> esta desprotección de los internos es </w:t>
      </w:r>
      <w:r>
        <w:t xml:space="preserve">necesario definir jurídicamente </w:t>
      </w:r>
      <w:r w:rsidRPr="007C7B34">
        <w:t>que</w:t>
      </w:r>
      <w:r>
        <w:t xml:space="preserve"> </w:t>
      </w:r>
      <w:r w:rsidRPr="004B3374">
        <w:t xml:space="preserve"> las personas detenidas, </w:t>
      </w:r>
      <w:r w:rsidRPr="007C7B34">
        <w:t xml:space="preserve">como </w:t>
      </w:r>
      <w:r w:rsidRPr="004B3374">
        <w:t xml:space="preserve">regla general, conservan todos sus derechos (entre ellos el derecho a la integridad y a </w:t>
      </w:r>
      <w:r w:rsidRPr="007C7B34">
        <w:t>la libertad de conciencia</w:t>
      </w:r>
      <w:r w:rsidRPr="004B3374">
        <w:t xml:space="preserve">), y sólo algunos de sus derechos </w:t>
      </w:r>
      <w:r w:rsidRPr="007C7B34">
        <w:t xml:space="preserve"> se suspenden (como la libertad de residencia</w:t>
      </w:r>
      <w:r w:rsidRPr="004B3374">
        <w:t>) o</w:t>
      </w:r>
      <w:r w:rsidRPr="007C7B34">
        <w:t xml:space="preserve"> se restringen (como las libertades de reunión y de expresión</w:t>
      </w:r>
      <w:r w:rsidRPr="004B3374">
        <w:t>). Además se deben establecer y garantizar los derechos que se obtienen con el internamiento</w:t>
      </w:r>
      <w:r w:rsidRPr="007C7B34">
        <w:t xml:space="preserve"> (como el derecho a la alimentación, </w:t>
      </w:r>
      <w:r w:rsidRPr="004B3374">
        <w:t xml:space="preserve">a la </w:t>
      </w:r>
      <w:r w:rsidRPr="007C7B34">
        <w:t xml:space="preserve">estancia digna y </w:t>
      </w:r>
      <w:r w:rsidRPr="004B3374">
        <w:t xml:space="preserve">a </w:t>
      </w:r>
      <w:r w:rsidRPr="007C7B34">
        <w:t>servicios de salud).</w:t>
      </w:r>
    </w:p>
    <w:p w:rsidR="002D2F78" w:rsidRPr="007C7B34" w:rsidRDefault="002D2F78" w:rsidP="002D2F78">
      <w:pPr>
        <w:pStyle w:val="SingleTxtG"/>
      </w:pPr>
      <w:r>
        <w:t>5.</w:t>
      </w:r>
      <w:r>
        <w:tab/>
      </w:r>
      <w:r w:rsidRPr="007C7B34">
        <w:t>Existe  una ausencia de garantías para hacer efectivos los derechos de l</w:t>
      </w:r>
      <w:r>
        <w:t>as personas</w:t>
      </w:r>
      <w:r w:rsidRPr="007C7B34">
        <w:t xml:space="preserve"> intern</w:t>
      </w:r>
      <w:r>
        <w:t>a</w:t>
      </w:r>
      <w:r w:rsidRPr="007C7B34">
        <w:t>s. Estas garantías comprenden tanto órganos como salvaguardas procesales. Se suele decir que: “las leyes son buenas pero lo que falta es cumplirlas”, sin embargo, el problema no sólo está en el plano de los hechos, sino en el de la insuficiencia de las normas que debieran establecer órganos y recursos procesales accesibles para hacerlos valer. La realidad indica que las personas detenidas tienen: “derechos sin garantías”.</w:t>
      </w:r>
    </w:p>
    <w:p w:rsidR="002D2F78" w:rsidRDefault="002D2F78" w:rsidP="002D2F78">
      <w:pPr>
        <w:pStyle w:val="SingleTxtG"/>
      </w:pPr>
      <w:r>
        <w:t>6.</w:t>
      </w:r>
      <w:r>
        <w:tab/>
      </w:r>
      <w:r w:rsidRPr="007C7B34">
        <w:t>Evidentemente la ausencia de un andamiaje jurídico –orgánico y procesal– a su vez provoca impunidad y nuevas violaciones a los derechos humanos.</w:t>
      </w:r>
    </w:p>
    <w:p w:rsidR="002D2F78" w:rsidRPr="007C7B34" w:rsidRDefault="002D2F78" w:rsidP="002D2F78">
      <w:pPr>
        <w:pStyle w:val="HChG"/>
      </w:pPr>
      <w:r>
        <w:tab/>
        <w:t>II.</w:t>
      </w:r>
      <w:r>
        <w:tab/>
      </w:r>
      <w:r w:rsidRPr="007C7B34">
        <w:t>Desprotección institucional</w:t>
      </w:r>
    </w:p>
    <w:p w:rsidR="002D2F78" w:rsidRPr="007C7B34" w:rsidRDefault="002D2F78" w:rsidP="002D2F78">
      <w:pPr>
        <w:pStyle w:val="SingleTxtG"/>
      </w:pPr>
      <w:r>
        <w:t>7.</w:t>
      </w:r>
      <w:r>
        <w:tab/>
      </w:r>
      <w:r w:rsidRPr="007C7B34">
        <w:t xml:space="preserve">La desprotección jurídica en los lugares de detención tiene también  relación con las concepciones  terapéuticas o </w:t>
      </w:r>
      <w:r w:rsidRPr="007C7B34">
        <w:rPr>
          <w:i/>
        </w:rPr>
        <w:t>correccionalistas</w:t>
      </w:r>
      <w:r w:rsidRPr="007C7B34">
        <w:t xml:space="preserve"> de la pena</w:t>
      </w:r>
      <w:r>
        <w:rPr>
          <w:rStyle w:val="FootnoteReference"/>
        </w:rPr>
        <w:footnoteReference w:id="3"/>
      </w:r>
      <w:r w:rsidRPr="007C7B34">
        <w:t>, que han contribuido al predominio de un modelo en el que la administración penitenciaria, el personal</w:t>
      </w:r>
      <w:r w:rsidRPr="007C7B34">
        <w:rPr>
          <w:i/>
        </w:rPr>
        <w:t xml:space="preserve"> </w:t>
      </w:r>
      <w:r w:rsidRPr="007C7B34">
        <w:t xml:space="preserve">técnico y los cuerpos de seguridad determinan unilateralmente el </w:t>
      </w:r>
      <w:r w:rsidRPr="007C7B34">
        <w:rPr>
          <w:i/>
        </w:rPr>
        <w:t xml:space="preserve">régimen </w:t>
      </w:r>
      <w:r w:rsidRPr="007C7B34">
        <w:t xml:space="preserve">de la pena.  La situación de los presos sin condena </w:t>
      </w:r>
      <w:r w:rsidRPr="00CC55C4">
        <w:t xml:space="preserve">o de los jóvenes en conflicto con la ley penal </w:t>
      </w:r>
      <w:r w:rsidRPr="007C7B34">
        <w:t>es muy similar</w:t>
      </w:r>
      <w:r w:rsidRPr="00CC55C4">
        <w:t xml:space="preserve"> y requiere una especial protección de sus derechos en tanto internos y no s</w:t>
      </w:r>
      <w:r>
        <w:t>o</w:t>
      </w:r>
      <w:r w:rsidRPr="00CC55C4">
        <w:t>lo como personas sujetas a un proceso</w:t>
      </w:r>
      <w:r w:rsidRPr="007C7B34">
        <w:t>.</w:t>
      </w:r>
    </w:p>
    <w:p w:rsidR="002D2F78" w:rsidRPr="007C7B34" w:rsidRDefault="002D2F78" w:rsidP="002D2F78">
      <w:pPr>
        <w:pStyle w:val="SingleTxtG"/>
      </w:pPr>
      <w:r>
        <w:t>8.</w:t>
      </w:r>
      <w:r>
        <w:tab/>
      </w:r>
      <w:r w:rsidRPr="007C7B34">
        <w:t xml:space="preserve">Bajo este esquema, erróneamente se ha entendido que el </w:t>
      </w:r>
      <w:r w:rsidRPr="007C7B34">
        <w:rPr>
          <w:i/>
        </w:rPr>
        <w:t xml:space="preserve">debido proceso </w:t>
      </w:r>
      <w:r w:rsidRPr="007C7B34">
        <w:t>termina con la imposición de la pena, pero no comprende aspectos relacionados con la calidad del internamiento</w:t>
      </w:r>
      <w:r w:rsidRPr="00A10A00">
        <w:t xml:space="preserve"> </w:t>
      </w:r>
      <w:r>
        <w:t>con un enfoque desde los derechos de la persona interna</w:t>
      </w:r>
      <w:r w:rsidRPr="007C7B34">
        <w:t xml:space="preserve">; es decir, se controla la determinación de la pena, su extensión, pero no su naturaleza o  intensidad. Así, la alimentación, las rutinas, la regulación de los contactos con el exterior, las condiciones materiales y suministros, </w:t>
      </w:r>
      <w:r>
        <w:t>las necesidades particulares de las mujeres en prisión,</w:t>
      </w:r>
      <w:r w:rsidRPr="007C7B34">
        <w:t xml:space="preserve"> los traslados dentro de las prisiones y a otros establecimientos, así como las sanciones internas, entre muchos otros asuntos, se dejan en manos de administraciones penitenciarias que actúan sin </w:t>
      </w:r>
      <w:r>
        <w:t>sujeción a un control judicial garante de los derechos humanos</w:t>
      </w:r>
      <w:r w:rsidRPr="007C7B34">
        <w:t>. Como se ha documentado en las visitas realizadas por el SPT, estas circunstancias con frecuencia modifican la naturaleza de las penas hasta el extremo de convertirlas en crueles, inhumanas y degradantes, o derivar en formas de tortura.</w:t>
      </w:r>
    </w:p>
    <w:p w:rsidR="002D2F78" w:rsidRPr="007C7B34" w:rsidRDefault="002D2F78" w:rsidP="002D2F78">
      <w:pPr>
        <w:pStyle w:val="SingleTxtG"/>
      </w:pPr>
      <w:r>
        <w:t>9.</w:t>
      </w:r>
      <w:r>
        <w:tab/>
      </w:r>
      <w:r w:rsidRPr="007C7B34">
        <w:t xml:space="preserve">En la actualidad existen sistemas de control internos y externos sobre cada una de las autoridades penitenciarias. Entre los controles internos están los servicios de supervisión e inspección administrativa, mientras que entre los controles externos destacan los </w:t>
      </w:r>
      <w:r w:rsidRPr="007C7B34">
        <w:rPr>
          <w:i/>
        </w:rPr>
        <w:t xml:space="preserve">Ombudsman </w:t>
      </w:r>
      <w:r w:rsidRPr="007C7B34">
        <w:t xml:space="preserve">y/o los Mecanismos Nacionales de Prevención de </w:t>
      </w:r>
      <w:smartTag w:uri="urn:schemas-microsoft-com:office:smarttags" w:element="PersonName">
        <w:smartTagPr>
          <w:attr w:name="ProductID" w:val="la Tortura"/>
        </w:smartTagPr>
        <w:r w:rsidRPr="007C7B34">
          <w:t>la Tortura</w:t>
        </w:r>
      </w:smartTag>
      <w:r w:rsidRPr="007C7B34">
        <w:t xml:space="preserve"> (MNP) y/o Instituciones Nacionales de Derechos Humanos (INDH). Sólo excepcionalmente encontramos jueces de vigilancia penitenciaria o de ejecución de la pena.  Desde el ámbito internacional intervienen los órganos de protección de derechos humanos tanto de los sistemas regionales, como del Universal, entre ellos el SPT, que no sólo </w:t>
      </w:r>
      <w:r>
        <w:t xml:space="preserve">debe </w:t>
      </w:r>
      <w:r w:rsidRPr="007C7B34">
        <w:t>visita</w:t>
      </w:r>
      <w:r>
        <w:t>r</w:t>
      </w:r>
      <w:r w:rsidRPr="007C7B34">
        <w:t xml:space="preserve"> periódicamente  las prisiones  y reporta</w:t>
      </w:r>
      <w:r>
        <w:t>r</w:t>
      </w:r>
      <w:r w:rsidRPr="007C7B34">
        <w:t xml:space="preserve"> sus hallazgos, sino examina</w:t>
      </w:r>
      <w:r>
        <w:t xml:space="preserve">r la ausencia de leyes y de controles judiciales </w:t>
      </w:r>
      <w:r w:rsidRPr="007C7B34">
        <w:t xml:space="preserve">que </w:t>
      </w:r>
      <w:r>
        <w:t>favorecen abusos tales como el aislamiento penitenciario</w:t>
      </w:r>
      <w:r w:rsidRPr="007C7B34">
        <w:t xml:space="preserve">. </w:t>
      </w:r>
      <w:r>
        <w:t>El SPT tiene el mandato de prevenir los abusos en contra de las personas detenidas mediante la identificación de los órganos y los procedimientos necesarios para ello.  Esta es una parte irrenunciable e indispensable de su mandato</w:t>
      </w:r>
      <w:r w:rsidRPr="007C7B34">
        <w:t>.</w:t>
      </w:r>
    </w:p>
    <w:p w:rsidR="002D2F78" w:rsidRDefault="002D2F78" w:rsidP="002D2F78">
      <w:pPr>
        <w:pStyle w:val="SingleTxtG"/>
      </w:pPr>
      <w:r>
        <w:t>10.</w:t>
      </w:r>
      <w:r>
        <w:tab/>
      </w:r>
      <w:r w:rsidRPr="007C7B34">
        <w:t xml:space="preserve">La interacción entre  controles internos </w:t>
      </w:r>
      <w:r>
        <w:t xml:space="preserve">más amplios </w:t>
      </w:r>
      <w:r w:rsidRPr="007C7B34">
        <w:t>y</w:t>
      </w:r>
      <w:r>
        <w:t xml:space="preserve">, subsidiariamente </w:t>
      </w:r>
      <w:r w:rsidRPr="007C7B34">
        <w:t xml:space="preserve">los </w:t>
      </w:r>
      <w:r>
        <w:t>de tipo</w:t>
      </w:r>
      <w:r w:rsidRPr="007C7B34">
        <w:t xml:space="preserve"> internacional, puede generar una sinergia positiva para revertir la situación de vulnerabilidad  en que se encuentran los internos; la labor de los organismos  internacionales como el SPT difícilmente será efectiva ante la ausencia o ineficacia de las instituciones nacionales</w:t>
      </w:r>
      <w:r>
        <w:t>, incluyendo a las judiciales</w:t>
      </w:r>
      <w:r w:rsidRPr="007C7B34">
        <w:t>.</w:t>
      </w:r>
    </w:p>
    <w:p w:rsidR="002D2F78" w:rsidRPr="007C7B34" w:rsidRDefault="002D2F78" w:rsidP="002D2F78">
      <w:pPr>
        <w:pStyle w:val="HChG"/>
      </w:pPr>
      <w:r>
        <w:tab/>
        <w:t>III.</w:t>
      </w:r>
      <w:r>
        <w:tab/>
      </w:r>
      <w:r w:rsidRPr="007C7B34">
        <w:t>El debido proceso</w:t>
      </w:r>
    </w:p>
    <w:p w:rsidR="002D2F78" w:rsidRPr="0092267D" w:rsidRDefault="002D2F78" w:rsidP="002D2F78">
      <w:pPr>
        <w:pStyle w:val="SingleTxtG"/>
      </w:pPr>
      <w:r w:rsidRPr="0092267D">
        <w:t>11.</w:t>
      </w:r>
      <w:r w:rsidRPr="0092267D">
        <w:tab/>
        <w:t>El debido proceso implica el camino a seguir para que el Estado pueda legítimamente afectar los derechos fundamentales; es decir,  el conjunto de requisitos que deben observarse a fin de que las personas puedan defenderse adecuadamente ante cualquier acto del Estado que pueda afectar sus derechos.  Américo Incalcaterra rescata su importancia</w:t>
      </w:r>
      <w:r w:rsidR="00040773">
        <w:t>.</w:t>
      </w:r>
      <w:r w:rsidRPr="003E68EF">
        <w:rPr>
          <w:rStyle w:val="FootnoteReference"/>
          <w:szCs w:val="18"/>
        </w:rPr>
        <w:footnoteReference w:id="4"/>
      </w:r>
    </w:p>
    <w:p w:rsidR="002D2F78" w:rsidRPr="0092267D" w:rsidRDefault="002D2F78" w:rsidP="002D2F78">
      <w:pPr>
        <w:pStyle w:val="SingleTxtG"/>
      </w:pPr>
      <w:r w:rsidRPr="0092267D">
        <w:t>12.</w:t>
      </w:r>
      <w:r w:rsidRPr="0092267D">
        <w:tab/>
        <w:t>En el ámbito penal, el debido proceso no sólo debe  abarcar  la determinación de las penas sino la salvaguarda y protección de las personas detenidas, enmarcando la relación entre los internos y las autoridades penitenciarias en términos de derechos y obligaciones, con medios de defensa y de recursos legales para los internos.</w:t>
      </w:r>
      <w:r w:rsidRPr="00040773">
        <w:rPr>
          <w:rStyle w:val="FootnoteReference"/>
          <w:szCs w:val="18"/>
        </w:rPr>
        <w:footnoteReference w:id="5"/>
      </w:r>
    </w:p>
    <w:p w:rsidR="002D2F78" w:rsidRPr="007C7B34" w:rsidRDefault="002D2F78" w:rsidP="002D2F78">
      <w:pPr>
        <w:pStyle w:val="SingleTxtG"/>
      </w:pPr>
      <w:r w:rsidRPr="0092267D">
        <w:t>13.</w:t>
      </w:r>
      <w:r w:rsidRPr="0092267D">
        <w:tab/>
        <w:t>Dado que entre los principios del debido proceso están los de acceso a la defensa y  de publicidad, su adopción en esta etapa dará una mayor transparencia a lo que sucede en los lugares de detención, tanto porque los casos de los deficientes servicios o de la justificación de un traslado, por ejemplo, se ventilarán en audiencias públicas donde el</w:t>
      </w:r>
      <w:r w:rsidRPr="007C7B34">
        <w:t xml:space="preserve"> interno es asistido por su defensor, como porque se debe garantizar el acceso de personas y organizaciones al interior de los establecimientos  como método de contraloría social, todo lo cual permitirá prevenir </w:t>
      </w:r>
      <w:r>
        <w:t xml:space="preserve">los malos tratos y </w:t>
      </w:r>
      <w:r w:rsidRPr="007C7B34">
        <w:t>la tortura más adecuadamente</w:t>
      </w:r>
      <w:r>
        <w:t>:</w:t>
      </w:r>
    </w:p>
    <w:p w:rsidR="002D2F78" w:rsidRPr="007C7B34" w:rsidRDefault="002D2F78" w:rsidP="002D2F78">
      <w:pPr>
        <w:pStyle w:val="SingleTxtG"/>
        <w:ind w:left="1699" w:right="1138" w:firstLine="576"/>
      </w:pPr>
      <w:r w:rsidRPr="007C7B34">
        <w:t>“Cuanto más se aísla a una persona privada de libertad de todo contacto con el mundo exterior, mayor es el riesgo de que se produzcan tortura y malos tratos. El derecho a consulta con un abogado constituye un medio importante para prevenir este tipo de situaciones, así como una salvaguardia de las debidas garantías procesales”.</w:t>
      </w:r>
      <w:r>
        <w:rPr>
          <w:rStyle w:val="FootnoteReference"/>
        </w:rPr>
        <w:footnoteReference w:id="6"/>
      </w:r>
    </w:p>
    <w:p w:rsidR="002D2F78" w:rsidRPr="007C7B34" w:rsidRDefault="002D2F78" w:rsidP="002D2F78">
      <w:pPr>
        <w:pStyle w:val="HChG"/>
      </w:pPr>
      <w:r>
        <w:tab/>
        <w:t>IV.</w:t>
      </w:r>
      <w:r>
        <w:tab/>
      </w:r>
      <w:r w:rsidRPr="007C7B34">
        <w:t>El control judicial</w:t>
      </w:r>
    </w:p>
    <w:p w:rsidR="002D2F78" w:rsidRDefault="002D2F78" w:rsidP="002D2F78">
      <w:pPr>
        <w:pStyle w:val="SingleTxtG"/>
      </w:pPr>
      <w:r>
        <w:t>14.</w:t>
      </w:r>
      <w:r>
        <w:tab/>
      </w:r>
      <w:r w:rsidRPr="007C7B34">
        <w:t xml:space="preserve">La intervención judicial </w:t>
      </w:r>
      <w:r>
        <w:t xml:space="preserve">durante el internamiento por parte de jueces distintos a los que determinan los cargos  penales </w:t>
      </w:r>
      <w:r w:rsidRPr="007C7B34">
        <w:t xml:space="preserve">es concomitante al </w:t>
      </w:r>
      <w:r w:rsidRPr="007C7B34">
        <w:rPr>
          <w:i/>
        </w:rPr>
        <w:t>debido proceso</w:t>
      </w:r>
      <w:r w:rsidRPr="007C7B34">
        <w:t xml:space="preserve">;  para  que el interno pueda hacer valer las </w:t>
      </w:r>
      <w:r>
        <w:t>normas</w:t>
      </w:r>
      <w:r w:rsidRPr="007C7B34">
        <w:t xml:space="preserve"> que le protegen frente a las autoridades penitenciarias negligentes o abusivas, se requiere la existencia de un tercero </w:t>
      </w:r>
      <w:r w:rsidRPr="007C7B34">
        <w:rPr>
          <w:i/>
        </w:rPr>
        <w:t xml:space="preserve">supra-partes </w:t>
      </w:r>
      <w:r w:rsidRPr="007C7B34">
        <w:t>que las aplique, puesto que nadie ha de actuar como “juez y parte”. Se trata de subordinar a la administración penitenciaria a instituciones que la control</w:t>
      </w:r>
      <w:r>
        <w:t>e</w:t>
      </w:r>
      <w:r w:rsidRPr="007C7B34">
        <w:t>n, con amplios poderes coactivos más allá de la atención a quejas o la supervisión, a cargo de  los órganos administrativos.</w:t>
      </w:r>
    </w:p>
    <w:p w:rsidR="002D2F78" w:rsidRPr="007C7B34" w:rsidRDefault="002D2F78" w:rsidP="002D2F78">
      <w:pPr>
        <w:pStyle w:val="SingleTxtG"/>
      </w:pPr>
      <w:r>
        <w:t>15.</w:t>
      </w:r>
      <w:r>
        <w:tab/>
      </w:r>
      <w:r w:rsidRPr="007C7B34">
        <w:t>Si la ejecución de la  pena –y la prisión preventiva– forman parte del sistema de justicia penal, lo natural es que ese tercero imparcial sea un juez especializado en resolver los conflictos propios de la vida en reclusión, es decir, el juez de vigilancia penitenciaria.</w:t>
      </w:r>
      <w:r>
        <w:rPr>
          <w:rStyle w:val="FootnoteReference"/>
        </w:rPr>
        <w:footnoteReference w:id="7"/>
      </w:r>
      <w:r w:rsidRPr="007C7B34">
        <w:t xml:space="preserve"> De esta forma se establece una relación trilateral en la que </w:t>
      </w:r>
      <w:r>
        <w:t>este</w:t>
      </w:r>
      <w:r w:rsidRPr="007C7B34">
        <w:t xml:space="preserve"> juez ocupa el vértice superior, mientras que la administración penitenciaria y el interno se ubican en los vértices inferiores, en un plano de igualdad procesal entre ambos. El interno pasa de ser considerado “objeto” de una relación de </w:t>
      </w:r>
      <w:r w:rsidRPr="007C7B34">
        <w:rPr>
          <w:i/>
        </w:rPr>
        <w:t xml:space="preserve">tratamiento </w:t>
      </w:r>
      <w:r w:rsidRPr="007C7B34">
        <w:t xml:space="preserve">a ser “sujeto” de relaciones jurídicas y, de surgir conflictos con las autoridades, podrá hacer valer sus derechos en </w:t>
      </w:r>
      <w:r w:rsidRPr="007C7B34">
        <w:rPr>
          <w:i/>
        </w:rPr>
        <w:t xml:space="preserve">igualdad de armas </w:t>
      </w:r>
      <w:r w:rsidRPr="007C7B34">
        <w:t>frente a la administración:</w:t>
      </w:r>
    </w:p>
    <w:p w:rsidR="002D2F78" w:rsidRDefault="002D2F78" w:rsidP="002D2F78">
      <w:pPr>
        <w:ind w:left="1100"/>
      </w:pPr>
      <w:r w:rsidRPr="007C7B34">
        <w:pict>
          <v:shape id="Objeto 1" o:spid="_x0000_i1026" type="#_x0000_t75" style="width:313.5pt;height:125.25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">
            <v:imagedata r:id="rId8" o:title="" croptop="-2091f" cropbottom="-301f"/>
            <o:lock v:ext="edit" aspectratio="f"/>
          </v:shape>
        </w:pict>
      </w:r>
    </w:p>
    <w:p w:rsidR="002D2F78" w:rsidRPr="007C7B34" w:rsidRDefault="002D2F78" w:rsidP="002D2F78">
      <w:pPr>
        <w:pStyle w:val="SingleTxtG"/>
        <w:spacing w:before="240"/>
      </w:pPr>
      <w:r>
        <w:t>16.</w:t>
      </w:r>
      <w:r>
        <w:tab/>
      </w:r>
      <w:r w:rsidRPr="007C7B34">
        <w:t xml:space="preserve">Para que </w:t>
      </w:r>
      <w:r>
        <w:t>la persona</w:t>
      </w:r>
      <w:r w:rsidRPr="007C7B34">
        <w:t xml:space="preserve"> intern</w:t>
      </w:r>
      <w:r>
        <w:t>a</w:t>
      </w:r>
      <w:r w:rsidRPr="007C7B34">
        <w:t xml:space="preserve"> tenga acceso a la justicia penitenciaria se requiere, además, </w:t>
      </w:r>
      <w:r>
        <w:t xml:space="preserve">garantizar una asistencia letrada especializada en </w:t>
      </w:r>
      <w:r w:rsidRPr="007C7B34">
        <w:t xml:space="preserve">la protección de </w:t>
      </w:r>
      <w:r>
        <w:t xml:space="preserve">sus </w:t>
      </w:r>
      <w:r w:rsidRPr="007C7B34">
        <w:t xml:space="preserve">derechos </w:t>
      </w:r>
      <w:r>
        <w:t xml:space="preserve"> </w:t>
      </w:r>
      <w:r w:rsidRPr="007C7B34">
        <w:t xml:space="preserve">durante la ejecución de la pena o la prisión preventiva. </w:t>
      </w:r>
    </w:p>
    <w:p w:rsidR="002D2F78" w:rsidRDefault="002D2F78" w:rsidP="002D2F78">
      <w:pPr>
        <w:pStyle w:val="SingleTxtG"/>
      </w:pPr>
      <w:r>
        <w:t>17.</w:t>
      </w:r>
      <w:r>
        <w:tab/>
        <w:t>D</w:t>
      </w:r>
      <w:r w:rsidRPr="007C7B34">
        <w:t xml:space="preserve">ependiendo de la tradición jurídica y el derecho interno de cada Estado, la función que desempeña el juez de vigilancia penitenciaria puede, no obstante, ser asignada a  un juez administrativo o incluso a otra autoridad </w:t>
      </w:r>
      <w:r>
        <w:t>especializada</w:t>
      </w:r>
      <w:r w:rsidRPr="007C7B34">
        <w:t xml:space="preserve"> con poderes coactivos, siempre y cuando esté establecida por ley, y sea independiente e imparcial.</w:t>
      </w:r>
    </w:p>
    <w:p w:rsidR="002D2F78" w:rsidRDefault="002D2F78" w:rsidP="002D2F78">
      <w:pPr>
        <w:pStyle w:val="SingleTxtG"/>
      </w:pPr>
      <w:r>
        <w:t>18.</w:t>
      </w:r>
      <w:r>
        <w:tab/>
      </w:r>
      <w:r w:rsidRPr="007C7B34">
        <w:t xml:space="preserve">La existencia de la tortura y malos tratos en </w:t>
      </w:r>
      <w:r>
        <w:t>lugares de detención</w:t>
      </w:r>
      <w:r w:rsidRPr="007C7B34">
        <w:t xml:space="preserve"> no son hechos fortuitos, sino favorecidos  por el abandono legislativo y la inactividad judicial que crean su caldo de cultivo</w:t>
      </w:r>
      <w:r>
        <w:t>. Se obtendrán resultados si</w:t>
      </w:r>
      <w:r w:rsidRPr="007C7B34">
        <w:t xml:space="preserve">, los Estados parte del Protocolo Facultativo contra la Tortura se alinearán con su obligación de  adoptar “medidas legislativas, administrativas, judiciales o de otra índole eficaces para impedir los actos de tortura en todo territorio que esté bajo su jurisdicción.” (artículo 2 (1) de </w:t>
      </w:r>
      <w:smartTag w:uri="urn:schemas-microsoft-com:office:smarttags" w:element="PersonName">
        <w:smartTagPr>
          <w:attr w:name="ProductID" w:val="la Convenci￳n"/>
        </w:smartTagPr>
        <w:r w:rsidRPr="007C7B34">
          <w:t>la Convención</w:t>
        </w:r>
      </w:smartTag>
      <w:r w:rsidRPr="007C7B34">
        <w:t xml:space="preserve"> contra </w:t>
      </w:r>
      <w:smartTag w:uri="urn:schemas-microsoft-com:office:smarttags" w:element="PersonName">
        <w:smartTagPr>
          <w:attr w:name="ProductID" w:val="la Tortura"/>
        </w:smartTagPr>
        <w:r w:rsidRPr="007C7B34">
          <w:t>la Tortura</w:t>
        </w:r>
      </w:smartTag>
      <w:r w:rsidRPr="007C7B34">
        <w:t>, que obliga a todos los signatarios del OPCAT).</w:t>
      </w:r>
    </w:p>
    <w:p w:rsidR="002D2F78" w:rsidRDefault="002D2F78" w:rsidP="002D2F78">
      <w:pPr>
        <w:pStyle w:val="HChG"/>
      </w:pPr>
      <w:r>
        <w:tab/>
      </w:r>
      <w:r w:rsidRPr="000F2AC5">
        <w:t>V.</w:t>
      </w:r>
      <w:r>
        <w:tab/>
      </w:r>
      <w:r w:rsidRPr="000F2AC5">
        <w:t>Recomendación</w:t>
      </w:r>
    </w:p>
    <w:p w:rsidR="002D2F78" w:rsidRDefault="002D2F78" w:rsidP="002D2F78">
      <w:pPr>
        <w:pStyle w:val="SingleTxtG"/>
      </w:pPr>
      <w:r>
        <w:t>19.</w:t>
      </w:r>
      <w:r>
        <w:tab/>
      </w:r>
      <w:r w:rsidRPr="00FE0D22">
        <w:t>Los estados parte deben considerar que el control judicial efectivo y el debido proceso en la ejecución del internamiento penal de las personas es una condici</w:t>
      </w:r>
      <w:r>
        <w:t>ón necesaria para logr</w:t>
      </w:r>
      <w:r w:rsidRPr="00FE0D22">
        <w:t>ar prevenir malos tratos o torturas a las personas privadas de la libertad y que permitirá legitimar el ejercicio del poder penal.</w:t>
      </w:r>
    </w:p>
    <w:p w:rsidR="00C2679C" w:rsidRDefault="00C2679C" w:rsidP="00020CC5">
      <w:pPr>
        <w:pStyle w:val="SingleTxtG"/>
      </w:pPr>
    </w:p>
    <w:p w:rsidR="00DE1BD4" w:rsidRPr="00DE1BD4" w:rsidRDefault="00DE1BD4" w:rsidP="00DE1BD4">
      <w:pPr>
        <w:pStyle w:val="SingleTxtG"/>
        <w:suppressAutoHyphens/>
        <w:spacing w:before="240" w:after="0"/>
        <w:jc w:val="center"/>
        <w:rPr>
          <w:u w:val="single"/>
        </w:rPr>
      </w:pPr>
      <w:r>
        <w:rPr>
          <w:u w:val="single"/>
        </w:rPr>
        <w:tab/>
      </w:r>
      <w:r>
        <w:rPr>
          <w:u w:val="single"/>
        </w:rPr>
        <w:tab/>
      </w:r>
      <w:r>
        <w:rPr>
          <w:u w:val="single"/>
        </w:rPr>
        <w:tab/>
      </w:r>
    </w:p>
    <w:sectPr w:rsidR="00DE1BD4" w:rsidRPr="00DE1BD4" w:rsidSect="003E68EF">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3544"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BB" w:rsidRDefault="000B30BB">
      <w:r>
        <w:separator/>
      </w:r>
    </w:p>
  </w:endnote>
  <w:endnote w:type="continuationSeparator" w:id="0">
    <w:p w:rsidR="000B30BB" w:rsidRDefault="000B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AE" w:rsidRPr="00C2679C" w:rsidRDefault="00B570AE" w:rsidP="00C2679C">
    <w:pPr>
      <w:pStyle w:val="Footer"/>
      <w:tabs>
        <w:tab w:val="right" w:pos="9638"/>
      </w:tabs>
    </w:pPr>
    <w:r w:rsidRPr="00C2679C">
      <w:rPr>
        <w:b/>
        <w:sz w:val="18"/>
      </w:rPr>
      <w:fldChar w:fldCharType="begin"/>
    </w:r>
    <w:r w:rsidRPr="00C2679C">
      <w:rPr>
        <w:b/>
        <w:sz w:val="18"/>
      </w:rPr>
      <w:instrText xml:space="preserve"> PAGE  \* MERGEFORMAT </w:instrText>
    </w:r>
    <w:r w:rsidRPr="00C2679C">
      <w:rPr>
        <w:b/>
        <w:sz w:val="18"/>
      </w:rPr>
      <w:fldChar w:fldCharType="separate"/>
    </w:r>
    <w:r>
      <w:rPr>
        <w:b/>
        <w:noProof/>
        <w:sz w:val="18"/>
      </w:rPr>
      <w:t>2</w:t>
    </w:r>
    <w:r w:rsidRPr="00C2679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AE" w:rsidRPr="00C2679C" w:rsidRDefault="00B570AE" w:rsidP="00C2679C">
    <w:pPr>
      <w:pStyle w:val="Footer"/>
      <w:tabs>
        <w:tab w:val="right" w:pos="9638"/>
      </w:tabs>
      <w:rPr>
        <w:b/>
        <w:sz w:val="18"/>
      </w:rPr>
    </w:pPr>
    <w:r>
      <w:tab/>
    </w:r>
    <w:r w:rsidRPr="00C2679C">
      <w:rPr>
        <w:b/>
        <w:sz w:val="18"/>
      </w:rPr>
      <w:fldChar w:fldCharType="begin"/>
    </w:r>
    <w:r w:rsidRPr="00C2679C">
      <w:rPr>
        <w:b/>
        <w:sz w:val="18"/>
      </w:rPr>
      <w:instrText xml:space="preserve"> PAGE  \* MERGEFORMAT </w:instrText>
    </w:r>
    <w:r w:rsidRPr="00C2679C">
      <w:rPr>
        <w:b/>
        <w:sz w:val="18"/>
      </w:rPr>
      <w:fldChar w:fldCharType="separate"/>
    </w:r>
    <w:r>
      <w:rPr>
        <w:b/>
        <w:noProof/>
        <w:sz w:val="18"/>
      </w:rPr>
      <w:t>7</w:t>
    </w:r>
    <w:r w:rsidRPr="00C267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AE" w:rsidRPr="00C2679C" w:rsidRDefault="00B570AE">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 wrapcoords="18189 0 0 9900 -189 12600 -189 17100 758 19800 19516 19800 20274 19800 21032 14400 21600 14400 21600 8100 20653 0 18189 0">
          <v:imagedata r:id="rId1" o:title="recycle_Spanish"/>
          <w10:anchorlock/>
        </v:shape>
      </w:pict>
    </w:r>
    <w:r>
      <w:rPr>
        <w:sz w:val="20"/>
      </w:rPr>
      <w:t>GE.12-46895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BB" w:rsidRPr="001075E9" w:rsidRDefault="000B30BB" w:rsidP="001075E9">
      <w:pPr>
        <w:tabs>
          <w:tab w:val="right" w:pos="2155"/>
        </w:tabs>
        <w:spacing w:after="80" w:line="240" w:lineRule="auto"/>
        <w:ind w:left="680"/>
        <w:rPr>
          <w:u w:val="single"/>
        </w:rPr>
      </w:pPr>
      <w:r>
        <w:rPr>
          <w:u w:val="single"/>
        </w:rPr>
        <w:tab/>
      </w:r>
    </w:p>
  </w:footnote>
  <w:footnote w:type="continuationSeparator" w:id="0">
    <w:p w:rsidR="000B30BB" w:rsidRDefault="000B30BB" w:rsidP="001B04E7">
      <w:pPr>
        <w:tabs>
          <w:tab w:val="right" w:pos="2155"/>
        </w:tabs>
        <w:spacing w:after="80" w:line="240" w:lineRule="auto"/>
        <w:ind w:left="680"/>
        <w:rPr>
          <w:u w:val="single"/>
        </w:rPr>
      </w:pPr>
      <w:r>
        <w:rPr>
          <w:u w:val="single"/>
        </w:rPr>
        <w:tab/>
      </w:r>
    </w:p>
  </w:footnote>
  <w:footnote w:type="continuationNotice" w:id="1">
    <w:p w:rsidR="000B30BB" w:rsidRDefault="000B30BB">
      <w:r w:rsidRPr="00E96453">
        <w:rPr>
          <w:bCs/>
        </w:rPr>
        <w:t>.</w:t>
      </w:r>
      <w:r w:rsidRPr="00BC71B6">
        <w:rPr>
          <w:bCs/>
        </w:rPr>
        <w:t xml:space="preserve">y </w:t>
      </w:r>
      <w:r w:rsidRPr="00BC71B6">
        <w:rPr>
          <w:bCs/>
          <w:i/>
        </w:rPr>
        <w:t xml:space="preserve">Caso Maritza Urrutia. </w:t>
      </w:r>
      <w:r w:rsidRPr="00BC71B6">
        <w:rPr>
          <w:bCs/>
        </w:rPr>
        <w:t>Sentencia de 27 de noviembre de 2003. Serie C No. 103, párr.</w:t>
      </w:r>
      <w:r>
        <w:rPr>
          <w:bCs/>
        </w:rPr>
        <w:t>87</w:t>
      </w:r>
    </w:p>
  </w:footnote>
  <w:footnote w:id="2">
    <w:p w:rsidR="00B570AE" w:rsidRPr="00164A4E" w:rsidRDefault="00B570AE">
      <w:pPr>
        <w:pStyle w:val="FootnoteText"/>
        <w:rPr>
          <w:lang w:val="en-GB"/>
        </w:rPr>
      </w:pPr>
      <w:r w:rsidRPr="00164A4E">
        <w:rPr>
          <w:rStyle w:val="FootnoteReference"/>
          <w:lang w:val="en-GB"/>
        </w:rPr>
        <w:tab/>
      </w:r>
      <w:r w:rsidRPr="00164A4E">
        <w:rPr>
          <w:rStyle w:val="FootnoteReference"/>
          <w:sz w:val="20"/>
          <w:vertAlign w:val="baseline"/>
          <w:lang w:val="en-GB"/>
        </w:rPr>
        <w:t>*</w:t>
      </w:r>
      <w:r w:rsidRPr="00164A4E">
        <w:rPr>
          <w:rStyle w:val="FootnoteReference"/>
          <w:sz w:val="20"/>
          <w:vertAlign w:val="baseline"/>
          <w:lang w:val="en-GB"/>
        </w:rPr>
        <w:tab/>
      </w:r>
      <w:r w:rsidRPr="00164A4E">
        <w:rPr>
          <w:lang w:val="en-GB"/>
        </w:rPr>
        <w:t>Reissued for technical re</w:t>
      </w:r>
      <w:r>
        <w:rPr>
          <w:lang w:val="en-GB"/>
        </w:rPr>
        <w:t>asons on 24</w:t>
      </w:r>
      <w:r w:rsidRPr="00164A4E">
        <w:rPr>
          <w:lang w:val="en-GB"/>
        </w:rPr>
        <w:t xml:space="preserve"> October 2012.</w:t>
      </w:r>
    </w:p>
  </w:footnote>
  <w:footnote w:id="3">
    <w:p w:rsidR="00B570AE" w:rsidRPr="00800255" w:rsidRDefault="00B570AE" w:rsidP="002D2F78">
      <w:pPr>
        <w:pStyle w:val="FootnoteText"/>
        <w:widowControl w:val="0"/>
        <w:tabs>
          <w:tab w:val="clear" w:pos="1021"/>
          <w:tab w:val="right" w:pos="1020"/>
        </w:tabs>
      </w:pPr>
      <w:r w:rsidRPr="00164A4E">
        <w:rPr>
          <w:lang w:val="en-GB"/>
        </w:rPr>
        <w:tab/>
      </w:r>
      <w:r>
        <w:rPr>
          <w:rStyle w:val="FootnoteReference"/>
        </w:rPr>
        <w:footnoteRef/>
      </w:r>
      <w:r w:rsidRPr="00007FE9">
        <w:tab/>
      </w:r>
      <w:r w:rsidRPr="00800255">
        <w:t>Se trata de una visión “compartida por las tres corrientes políticas y culturales que han contribuido a la formación del texto constitucional (italiano) y a la subsiguiente reforma penitenciaria: la católica, portadora de la concepción de la pena como enmienda del reo; la liberal-conservadora, autora de la función terapéutica e integracionista de la pena; la comunista, en sus vertientes leninistas y gramscianas, inspirada en proyectos penales de tipo pedagógico y resocializante. Avalada por una tal convergencia de culturas, la reforma de la prisión se ha realizado al precio de su transformación en ena desigual, atípica e incierta, y de la consiguiente disolución de las garantías de la pena...” Luigi Ferrajoli, Derecho y razón. Teoría del garantismo penal. Trotta, Madrid. 1995, p. 720.</w:t>
      </w:r>
    </w:p>
  </w:footnote>
  <w:footnote w:id="4">
    <w:p w:rsidR="00B570AE" w:rsidRPr="00341C79" w:rsidRDefault="00B570AE" w:rsidP="002D2F78">
      <w:pPr>
        <w:pStyle w:val="FootnoteText"/>
      </w:pPr>
      <w:r>
        <w:tab/>
      </w:r>
      <w:r>
        <w:rPr>
          <w:rStyle w:val="FootnoteReference"/>
        </w:rPr>
        <w:footnoteRef/>
      </w:r>
      <w:r>
        <w:tab/>
      </w:r>
      <w:r w:rsidRPr="00341C79">
        <w:t xml:space="preserve">“El derecho al debido proceso ocupa un lugar de vital importancia dentro del sistema de protección de los derechos fundamentales. No cabe hablar de exigibilidad y protección de nuestros derechos sin debido proceso. Es por ello que el Pacto Internacional de Derechos Civiles y Políticos, así como otros instrumentos internacionales de protección de los derechos humanos, tanto del sistema universal como del sistema interamericano, colocan a este derecho como el eje sobre el que gira el Derecho Internacional de los Derechos Humanos”. </w:t>
      </w:r>
      <w:r w:rsidRPr="00D278F5">
        <w:t>Prólogo al “Barómetro Local”. Asociación Mexicana para las Naciones Unidas, A. C. México, 2007</w:t>
      </w:r>
      <w:r>
        <w:t>.</w:t>
      </w:r>
    </w:p>
  </w:footnote>
  <w:footnote w:id="5">
    <w:p w:rsidR="00B570AE" w:rsidRDefault="00B570AE" w:rsidP="002D2F78">
      <w:pPr>
        <w:pStyle w:val="FootnoteText"/>
        <w:widowControl w:val="0"/>
        <w:tabs>
          <w:tab w:val="clear" w:pos="1021"/>
          <w:tab w:val="right" w:pos="1020"/>
        </w:tabs>
      </w:pPr>
      <w:r w:rsidRPr="00007FE9">
        <w:tab/>
      </w:r>
      <w:r>
        <w:rPr>
          <w:rStyle w:val="FootnoteReference"/>
        </w:rPr>
        <w:footnoteRef/>
      </w:r>
      <w:r w:rsidRPr="00007FE9">
        <w:tab/>
      </w:r>
      <w:r w:rsidRPr="00D278F5">
        <w:t xml:space="preserve">Véase: “Debido proceso y ejecución penal”, en </w:t>
      </w:r>
      <w:hyperlink r:id="rId1" w:history="1">
        <w:r w:rsidRPr="00D278F5">
          <w:rPr>
            <w:rStyle w:val="Hyperlink"/>
          </w:rPr>
          <w:t>www.miguelsarre.com</w:t>
        </w:r>
      </w:hyperlink>
    </w:p>
  </w:footnote>
  <w:footnote w:id="6">
    <w:p w:rsidR="00B570AE" w:rsidRDefault="00B570AE" w:rsidP="002D2F78">
      <w:pPr>
        <w:pStyle w:val="FootnoteText"/>
        <w:widowControl w:val="0"/>
        <w:tabs>
          <w:tab w:val="clear" w:pos="1021"/>
          <w:tab w:val="right" w:pos="1020"/>
        </w:tabs>
      </w:pPr>
      <w:r w:rsidRPr="00007FE9">
        <w:tab/>
      </w:r>
      <w:r>
        <w:rPr>
          <w:rStyle w:val="FootnoteReference"/>
        </w:rPr>
        <w:footnoteRef/>
      </w:r>
      <w:r w:rsidRPr="00007FE9">
        <w:tab/>
      </w:r>
      <w:r w:rsidRPr="00D278F5">
        <w:t>Informe sobre la visita a México del SPT, 31 de mayo 2010, N° 127</w:t>
      </w:r>
      <w:r>
        <w:t>.</w:t>
      </w:r>
    </w:p>
  </w:footnote>
  <w:footnote w:id="7">
    <w:p w:rsidR="00B570AE" w:rsidRDefault="00B570AE" w:rsidP="002D2F78">
      <w:pPr>
        <w:pStyle w:val="FootnoteText"/>
        <w:widowControl w:val="0"/>
        <w:tabs>
          <w:tab w:val="clear" w:pos="1021"/>
          <w:tab w:val="right" w:pos="1020"/>
        </w:tabs>
      </w:pPr>
      <w:r w:rsidRPr="00007FE9">
        <w:tab/>
      </w:r>
      <w:r>
        <w:rPr>
          <w:rStyle w:val="FootnoteReference"/>
        </w:rPr>
        <w:footnoteRef/>
      </w:r>
      <w:r w:rsidRPr="00007FE9">
        <w:tab/>
      </w:r>
      <w:r w:rsidRPr="0072685B">
        <w:t xml:space="preserve">En el punto 9 de su Observación General 32, el Comité de Derechos Civiles y Políticos establece: “El artículo 14 (Del Pacto Internacional de Derechos Civiles y Políticos) incluye el derecho de acceso a los tribunales en los casos en que se trata de determinar cargos penales, así como también derechos y obligaciones en un procedimiento judicial. El acceso a la administración de justicia debe garantizarse efectivamente en todos esos casos para asegurar que ninguna persona se vea privada, por lo que toca al procedimiento, de su derecho a exigir justicia”. CCPR/C/GC/32, </w:t>
      </w:r>
      <w:smartTag w:uri="urn:schemas-microsoft-com:office:smarttags" w:element="date">
        <w:smartTagPr>
          <w:attr w:name="ls" w:val="trans"/>
          <w:attr w:name="Month" w:val="8"/>
          <w:attr w:name="Day" w:val="23"/>
          <w:attr w:name="Year" w:val="2007"/>
        </w:smartTagPr>
        <w:r w:rsidRPr="0072685B">
          <w:t>23 de agosto de 2007</w:t>
        </w:r>
      </w:smartTag>
      <w:r w:rsidRPr="0072685B">
        <w:t xml:space="preserve">. Si existe el derecho de acceso a los tribunales para exigir justicia para determinar cargos penales, debe existir el mismo acceso cuando se trata de exigir justicia respecto de la aplicación de las penas o medidas cautelares que se derivan de los procedimientos penales. La falta de acceso a esta justicia durante la ejecución dejaría sin efectos a la justicia ordinaria puesto que permite que las penas se modifiquen a espaldas de los jueces. Diversos países, como España e Italia, han introducido con buenos  resultados jueces penitenciarios, cuya actuación se ha complementado con la del </w:t>
      </w:r>
      <w:r w:rsidRPr="0072685B">
        <w:rPr>
          <w:i/>
        </w:rPr>
        <w:t>Ombudsman</w:t>
      </w:r>
      <w:r w:rsidRPr="0072685B">
        <w:t>/INDH/MNP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AE" w:rsidRPr="00C2679C" w:rsidRDefault="00B570AE">
    <w:pPr>
      <w:pStyle w:val="Header"/>
    </w:pPr>
    <w:r>
      <w:t>CAT/OP/2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AE" w:rsidRPr="00C2679C" w:rsidRDefault="00B570AE" w:rsidP="00C2679C">
    <w:pPr>
      <w:pStyle w:val="Header"/>
      <w:jc w:val="right"/>
    </w:pPr>
    <w:r>
      <w:t>CAT/OP/2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AE" w:rsidRDefault="00B57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2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049"/>
    <w:rsid w:val="00001656"/>
    <w:rsid w:val="00006BB9"/>
    <w:rsid w:val="00013F30"/>
    <w:rsid w:val="00020CC5"/>
    <w:rsid w:val="00033012"/>
    <w:rsid w:val="00040773"/>
    <w:rsid w:val="000A3FF7"/>
    <w:rsid w:val="000B30BB"/>
    <w:rsid w:val="000B57E7"/>
    <w:rsid w:val="000F09DF"/>
    <w:rsid w:val="000F1B10"/>
    <w:rsid w:val="000F61B2"/>
    <w:rsid w:val="000F7552"/>
    <w:rsid w:val="001075E9"/>
    <w:rsid w:val="00127CBB"/>
    <w:rsid w:val="0013491B"/>
    <w:rsid w:val="00155C74"/>
    <w:rsid w:val="00160FF7"/>
    <w:rsid w:val="00164A4E"/>
    <w:rsid w:val="00180183"/>
    <w:rsid w:val="0018060E"/>
    <w:rsid w:val="00196389"/>
    <w:rsid w:val="001B04E7"/>
    <w:rsid w:val="001B6059"/>
    <w:rsid w:val="001C7A89"/>
    <w:rsid w:val="001F6A61"/>
    <w:rsid w:val="0022765D"/>
    <w:rsid w:val="00230203"/>
    <w:rsid w:val="00240678"/>
    <w:rsid w:val="00262B91"/>
    <w:rsid w:val="0028026A"/>
    <w:rsid w:val="002A2EFC"/>
    <w:rsid w:val="002B492E"/>
    <w:rsid w:val="002C0E18"/>
    <w:rsid w:val="002C33BB"/>
    <w:rsid w:val="002D2F78"/>
    <w:rsid w:val="002D5AAC"/>
    <w:rsid w:val="002E712E"/>
    <w:rsid w:val="00300BFD"/>
    <w:rsid w:val="00301299"/>
    <w:rsid w:val="00321197"/>
    <w:rsid w:val="00322004"/>
    <w:rsid w:val="003402C2"/>
    <w:rsid w:val="00341248"/>
    <w:rsid w:val="00363B0B"/>
    <w:rsid w:val="00381C24"/>
    <w:rsid w:val="003958D0"/>
    <w:rsid w:val="003A4826"/>
    <w:rsid w:val="003E3860"/>
    <w:rsid w:val="003E68EF"/>
    <w:rsid w:val="0041418E"/>
    <w:rsid w:val="00417F53"/>
    <w:rsid w:val="00454E07"/>
    <w:rsid w:val="00464776"/>
    <w:rsid w:val="0047036F"/>
    <w:rsid w:val="00492BBB"/>
    <w:rsid w:val="004A05DE"/>
    <w:rsid w:val="004B00CF"/>
    <w:rsid w:val="004C3B63"/>
    <w:rsid w:val="004C7964"/>
    <w:rsid w:val="0050108D"/>
    <w:rsid w:val="00501202"/>
    <w:rsid w:val="00561C11"/>
    <w:rsid w:val="00572E19"/>
    <w:rsid w:val="005B0453"/>
    <w:rsid w:val="005F0B42"/>
    <w:rsid w:val="00642110"/>
    <w:rsid w:val="00645429"/>
    <w:rsid w:val="00646A8E"/>
    <w:rsid w:val="00655A21"/>
    <w:rsid w:val="006808A9"/>
    <w:rsid w:val="006928EB"/>
    <w:rsid w:val="006A4CE0"/>
    <w:rsid w:val="006B5350"/>
    <w:rsid w:val="006C1A4E"/>
    <w:rsid w:val="006D4049"/>
    <w:rsid w:val="006F35EE"/>
    <w:rsid w:val="006F6C37"/>
    <w:rsid w:val="007021FF"/>
    <w:rsid w:val="007076CB"/>
    <w:rsid w:val="00773DE4"/>
    <w:rsid w:val="00774ECC"/>
    <w:rsid w:val="007967DF"/>
    <w:rsid w:val="007A32D2"/>
    <w:rsid w:val="007C07A8"/>
    <w:rsid w:val="007C6E23"/>
    <w:rsid w:val="0081068B"/>
    <w:rsid w:val="00810DFC"/>
    <w:rsid w:val="00812E97"/>
    <w:rsid w:val="0081591E"/>
    <w:rsid w:val="008223FD"/>
    <w:rsid w:val="00834B71"/>
    <w:rsid w:val="008639B7"/>
    <w:rsid w:val="0086445C"/>
    <w:rsid w:val="0087010F"/>
    <w:rsid w:val="008715AE"/>
    <w:rsid w:val="008810DB"/>
    <w:rsid w:val="008A08D7"/>
    <w:rsid w:val="008A13F9"/>
    <w:rsid w:val="008E451B"/>
    <w:rsid w:val="00906890"/>
    <w:rsid w:val="00951972"/>
    <w:rsid w:val="00963777"/>
    <w:rsid w:val="009F3AAE"/>
    <w:rsid w:val="00A028FD"/>
    <w:rsid w:val="00A17DFD"/>
    <w:rsid w:val="00A24BB3"/>
    <w:rsid w:val="00A6214A"/>
    <w:rsid w:val="00A917B3"/>
    <w:rsid w:val="00AB4B51"/>
    <w:rsid w:val="00AC5B8D"/>
    <w:rsid w:val="00B10CC7"/>
    <w:rsid w:val="00B31544"/>
    <w:rsid w:val="00B45F9C"/>
    <w:rsid w:val="00B52259"/>
    <w:rsid w:val="00B570AE"/>
    <w:rsid w:val="00B62458"/>
    <w:rsid w:val="00B726F0"/>
    <w:rsid w:val="00B7567A"/>
    <w:rsid w:val="00B873B6"/>
    <w:rsid w:val="00BB2249"/>
    <w:rsid w:val="00BD33EE"/>
    <w:rsid w:val="00BD7D56"/>
    <w:rsid w:val="00C14001"/>
    <w:rsid w:val="00C15518"/>
    <w:rsid w:val="00C2679C"/>
    <w:rsid w:val="00C3381F"/>
    <w:rsid w:val="00C3702D"/>
    <w:rsid w:val="00C60F0C"/>
    <w:rsid w:val="00C805C9"/>
    <w:rsid w:val="00CA1679"/>
    <w:rsid w:val="00D01B1E"/>
    <w:rsid w:val="00D229F7"/>
    <w:rsid w:val="00D83EC0"/>
    <w:rsid w:val="00D90138"/>
    <w:rsid w:val="00D90D44"/>
    <w:rsid w:val="00DC4C3F"/>
    <w:rsid w:val="00DE1257"/>
    <w:rsid w:val="00DE1BD4"/>
    <w:rsid w:val="00DF29B2"/>
    <w:rsid w:val="00E14BCD"/>
    <w:rsid w:val="00E66AF3"/>
    <w:rsid w:val="00E73F76"/>
    <w:rsid w:val="00E76B23"/>
    <w:rsid w:val="00E96453"/>
    <w:rsid w:val="00EE4E94"/>
    <w:rsid w:val="00EF1360"/>
    <w:rsid w:val="00EF3220"/>
    <w:rsid w:val="00F01760"/>
    <w:rsid w:val="00F10730"/>
    <w:rsid w:val="00F517A4"/>
    <w:rsid w:val="00F617E7"/>
    <w:rsid w:val="00F726F5"/>
    <w:rsid w:val="00F815F1"/>
    <w:rsid w:val="00F94155"/>
    <w:rsid w:val="00FD2EF7"/>
    <w:rsid w:val="00FD4AD6"/>
    <w:rsid w:val="00FD7122"/>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F517A4"/>
    <w:rPr>
      <w:lang w:val="es-ES" w:eastAsia="es-ES" w:bidi="ar-SA"/>
    </w:rPr>
  </w:style>
  <w:style w:type="paragraph" w:styleId="BalloonText">
    <w:name w:val="Balloon Text"/>
    <w:basedOn w:val="Normal"/>
    <w:link w:val="BalloonTextChar"/>
    <w:rsid w:val="00321197"/>
    <w:pPr>
      <w:spacing w:line="240" w:lineRule="auto"/>
    </w:pPr>
    <w:rPr>
      <w:rFonts w:ascii="Tahoma" w:hAnsi="Tahoma" w:cs="Tahoma"/>
      <w:sz w:val="16"/>
      <w:szCs w:val="16"/>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E66A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A4CE0"/>
    <w:pPr>
      <w:numPr>
        <w:numId w:val="33"/>
      </w:numPr>
    </w:pPr>
  </w:style>
  <w:style w:type="numbering" w:styleId="1ai">
    <w:name w:val="Outline List 1"/>
    <w:basedOn w:val="NoList"/>
    <w:semiHidden/>
    <w:rsid w:val="006A4CE0"/>
    <w:pPr>
      <w:numPr>
        <w:numId w:val="3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5"/>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E66AF3"/>
    <w:rPr>
      <w:color w:val="auto"/>
      <w:u w:val="none"/>
    </w:rPr>
  </w:style>
  <w:style w:type="character" w:styleId="FollowedHyperlink">
    <w:name w:val="FollowedHyperlink"/>
    <w:semiHidden/>
    <w:rsid w:val="00E66AF3"/>
    <w:rPr>
      <w:color w:val="auto"/>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31"/>
      </w:numPr>
      <w:spacing w:after="120"/>
      <w:ind w:right="1134"/>
      <w:jc w:val="both"/>
    </w:pPr>
    <w:rPr>
      <w:lang w:eastAsia="en-US"/>
    </w:rPr>
  </w:style>
  <w:style w:type="paragraph" w:customStyle="1" w:styleId="Bullet2G">
    <w:name w:val="_Bullet 2_G"/>
    <w:basedOn w:val="Normal"/>
    <w:rsid w:val="006A4CE0"/>
    <w:pPr>
      <w:numPr>
        <w:numId w:val="32"/>
      </w:numPr>
      <w:spacing w:after="120"/>
      <w:ind w:right="1134"/>
      <w:jc w:val="both"/>
    </w:pPr>
  </w:style>
  <w:style w:type="character" w:customStyle="1" w:styleId="BalloonTextChar">
    <w:name w:val="Balloon Text Char"/>
    <w:link w:val="BalloonText"/>
    <w:rsid w:val="0032119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iguelsar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ATOP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CATOP_S</Template>
  <TotalTime>0</TotalTime>
  <Pages>1</Pages>
  <Words>1726</Words>
  <Characters>9253</Characters>
  <Application>Microsoft Office Word</Application>
  <DocSecurity>4</DocSecurity>
  <Lines>136</Lines>
  <Paragraphs>27</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10952</CharactersWithSpaces>
  <SharedDoc>false</SharedDoc>
  <HLinks>
    <vt:vector size="6" baseType="variant">
      <vt:variant>
        <vt:i4>3014770</vt:i4>
      </vt:variant>
      <vt:variant>
        <vt:i4>0</vt:i4>
      </vt:variant>
      <vt:variant>
        <vt:i4>0</vt:i4>
      </vt:variant>
      <vt:variant>
        <vt:i4>5</vt:i4>
      </vt:variant>
      <vt:variant>
        <vt:lpwstr>http://www.miguelsarre.com/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cp:lastModifiedBy>DCM</cp:lastModifiedBy>
  <cp:revision>2</cp:revision>
  <cp:lastPrinted>2012-10-12T10:35:00Z</cp:lastPrinted>
  <dcterms:created xsi:type="dcterms:W3CDTF">2012-10-24T16:34:00Z</dcterms:created>
  <dcterms:modified xsi:type="dcterms:W3CDTF">2012-10-24T16:34:00Z</dcterms:modified>
</cp:coreProperties>
</file>