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4A" w:rsidRDefault="008C7C4A" w:rsidP="008C7C4A">
      <w:pPr>
        <w:spacing w:line="60" w:lineRule="exact"/>
        <w:rPr>
          <w:sz w:val="6"/>
        </w:rPr>
        <w:sectPr w:rsidR="008C7C4A" w:rsidSect="008C7C4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31E9D" w:rsidRPr="00391BEB" w:rsidRDefault="00B31E9D" w:rsidP="00391BEB">
      <w:pPr>
        <w:pStyle w:val="SingleTxt"/>
        <w:spacing w:after="0" w:line="120" w:lineRule="exact"/>
        <w:rPr>
          <w:sz w:val="10"/>
        </w:rPr>
      </w:pPr>
    </w:p>
    <w:p w:rsidR="00391BEB" w:rsidRPr="00391BEB" w:rsidRDefault="00391BEB" w:rsidP="00391B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91BEB">
        <w:rPr>
          <w:rFonts w:hint="eastAsia"/>
        </w:rPr>
        <w:t>消除对妇女歧视委员会</w:t>
      </w:r>
    </w:p>
    <w:p w:rsidR="00391BEB" w:rsidRPr="00391BEB" w:rsidRDefault="00391BEB" w:rsidP="00391BEB">
      <w:pPr>
        <w:pStyle w:val="SingleTxt"/>
        <w:spacing w:after="0" w:line="120" w:lineRule="exact"/>
        <w:rPr>
          <w:sz w:val="10"/>
        </w:rPr>
      </w:pPr>
    </w:p>
    <w:p w:rsidR="00391BEB" w:rsidRPr="00391BEB" w:rsidRDefault="00391BEB" w:rsidP="00391BEB">
      <w:pPr>
        <w:pStyle w:val="SingleTxt"/>
        <w:spacing w:after="0" w:line="120" w:lineRule="exact"/>
        <w:rPr>
          <w:sz w:val="10"/>
        </w:rPr>
      </w:pPr>
    </w:p>
    <w:p w:rsidR="00391BEB" w:rsidRPr="00391BEB" w:rsidRDefault="00391BEB" w:rsidP="00391B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91BEB">
        <w:rPr>
          <w:rFonts w:hint="eastAsia"/>
        </w:rPr>
        <w:tab/>
      </w:r>
      <w:r w:rsidRPr="00391BEB">
        <w:rPr>
          <w:rFonts w:hint="eastAsia"/>
        </w:rPr>
        <w:tab/>
        <w:t>第</w:t>
      </w:r>
      <w:hyperlink r:id="rId16" w:history="1">
        <w:r w:rsidRPr="00450954">
          <w:rPr>
            <w:rStyle w:val="ad"/>
            <w:rFonts w:hint="eastAsia"/>
          </w:rPr>
          <w:t>57/201</w:t>
        </w:r>
      </w:hyperlink>
      <w:r w:rsidRPr="00391BEB">
        <w:rPr>
          <w:rFonts w:hint="eastAsia"/>
        </w:rPr>
        <w:t>3号来文</w:t>
      </w:r>
    </w:p>
    <w:p w:rsidR="00391BEB" w:rsidRPr="00391BEB" w:rsidRDefault="00391BEB" w:rsidP="00391BEB">
      <w:pPr>
        <w:pStyle w:val="SingleTxt"/>
        <w:spacing w:after="0" w:line="120" w:lineRule="exact"/>
        <w:rPr>
          <w:sz w:val="10"/>
        </w:rPr>
      </w:pPr>
    </w:p>
    <w:p w:rsidR="00391BEB" w:rsidRPr="00391BEB" w:rsidRDefault="00391BEB" w:rsidP="00391BEB">
      <w:pPr>
        <w:pStyle w:val="SingleTxt"/>
        <w:spacing w:after="0" w:line="120" w:lineRule="exact"/>
        <w:rPr>
          <w:sz w:val="10"/>
        </w:rPr>
      </w:pPr>
    </w:p>
    <w:p w:rsidR="00391BEB" w:rsidRPr="00391BEB" w:rsidRDefault="00391BEB" w:rsidP="00391BE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91BEB">
        <w:rPr>
          <w:rFonts w:hint="eastAsia"/>
        </w:rPr>
        <w:tab/>
      </w:r>
      <w:r w:rsidRPr="00391BEB">
        <w:rPr>
          <w:rFonts w:hint="eastAsia"/>
        </w:rPr>
        <w:tab/>
        <w:t>委员会第六十四届会议通过的关于可否受理的决定（2016年7月4日至22日）</w:t>
      </w:r>
    </w:p>
    <w:p w:rsidR="00391BEB" w:rsidRPr="00391BEB" w:rsidRDefault="00391BEB" w:rsidP="00391BE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26"/>
        <w:gridCol w:w="4894"/>
      </w:tblGrid>
      <w:tr w:rsidR="00391BEB" w:rsidRPr="00513ADB" w:rsidTr="00EC3710">
        <w:tc>
          <w:tcPr>
            <w:tcW w:w="2426" w:type="dxa"/>
            <w:shd w:val="clear" w:color="auto" w:fill="auto"/>
          </w:tcPr>
          <w:p w:rsidR="00391BEB" w:rsidRPr="00513ADB" w:rsidRDefault="00391BEB" w:rsidP="00EC3710">
            <w:pPr>
              <w:spacing w:before="40" w:after="80"/>
              <w:jc w:val="left"/>
              <w:rPr>
                <w:rFonts w:eastAsia="楷体_GB2312"/>
                <w:sz w:val="20"/>
                <w:lang w:val="en-GB" w:eastAsia="en-US"/>
              </w:rPr>
            </w:pPr>
            <w:r w:rsidRPr="00513ADB">
              <w:rPr>
                <w:rFonts w:eastAsia="楷体_GB2312" w:hint="eastAsia"/>
                <w:lang w:val="en-GB"/>
              </w:rPr>
              <w:t>提交人</w:t>
            </w:r>
            <w:r>
              <w:rPr>
                <w:rFonts w:eastAsia="楷体_GB2312"/>
                <w:lang w:val="en-GB" w:eastAsia="en-US"/>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left="144" w:right="43"/>
              <w:jc w:val="left"/>
              <w:rPr>
                <w:rFonts w:eastAsia="Calibri"/>
                <w:sz w:val="20"/>
                <w:lang w:val="en-GB"/>
              </w:rPr>
            </w:pPr>
            <w:r w:rsidRPr="00513ADB">
              <w:rPr>
                <w:rFonts w:eastAsia="Calibri"/>
                <w:lang w:val="en-GB"/>
              </w:rPr>
              <w:t>V.</w:t>
            </w:r>
            <w:r w:rsidRPr="00513ADB">
              <w:rPr>
                <w:rFonts w:hint="eastAsia"/>
                <w:lang w:val="en-GB"/>
              </w:rPr>
              <w:t>（由律师</w:t>
            </w:r>
            <w:r w:rsidRPr="00513ADB">
              <w:rPr>
                <w:rFonts w:eastAsia="Calibri"/>
                <w:lang w:val="en-GB"/>
              </w:rPr>
              <w:t>Niels-Erik Hansen</w:t>
            </w:r>
            <w:r w:rsidRPr="00513ADB">
              <w:rPr>
                <w:rFonts w:hint="eastAsia"/>
                <w:lang w:val="en-GB"/>
              </w:rPr>
              <w:t>代理</w:t>
            </w:r>
            <w:r w:rsidRPr="00513ADB">
              <w:rPr>
                <w:rFonts w:cs="宋体" w:hint="eastAsia"/>
                <w:lang w:val="en-GB"/>
              </w:rPr>
              <w:t>）</w:t>
            </w:r>
          </w:p>
        </w:tc>
      </w:tr>
      <w:tr w:rsidR="00391BEB" w:rsidRPr="00513ADB" w:rsidTr="00EC3710">
        <w:tc>
          <w:tcPr>
            <w:tcW w:w="2426"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3"/>
              <w:jc w:val="left"/>
              <w:rPr>
                <w:rFonts w:eastAsia="楷体_GB2312"/>
                <w:sz w:val="20"/>
                <w:lang w:val="en-GB"/>
              </w:rPr>
            </w:pPr>
            <w:r w:rsidRPr="00513ADB">
              <w:rPr>
                <w:rFonts w:eastAsia="楷体_GB2312" w:hint="eastAsia"/>
                <w:lang w:val="en-GB"/>
              </w:rPr>
              <w:t>据称受害人</w:t>
            </w:r>
            <w:r>
              <w:rPr>
                <w:rFonts w:eastAsia="楷体_GB2312"/>
                <w:lang w:val="en-GB"/>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left="144" w:right="43"/>
              <w:jc w:val="left"/>
              <w:rPr>
                <w:sz w:val="20"/>
                <w:lang w:val="en-GB"/>
              </w:rPr>
            </w:pPr>
            <w:r w:rsidRPr="00513ADB">
              <w:rPr>
                <w:rFonts w:hint="eastAsia"/>
                <w:lang w:val="en-GB"/>
              </w:rPr>
              <w:t>提交人</w:t>
            </w:r>
          </w:p>
        </w:tc>
      </w:tr>
      <w:tr w:rsidR="00391BEB" w:rsidRPr="00513ADB" w:rsidTr="00EC3710">
        <w:tc>
          <w:tcPr>
            <w:tcW w:w="2426"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所涉缔约国</w:t>
            </w:r>
            <w:r>
              <w:rPr>
                <w:rFonts w:eastAsia="楷体_GB2312"/>
                <w:lang w:val="en-GB"/>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left="144" w:right="43"/>
              <w:jc w:val="left"/>
              <w:rPr>
                <w:sz w:val="20"/>
                <w:lang w:val="en-GB"/>
              </w:rPr>
            </w:pPr>
            <w:r w:rsidRPr="00513ADB">
              <w:rPr>
                <w:rFonts w:hint="eastAsia"/>
                <w:lang w:val="en-GB"/>
              </w:rPr>
              <w:t>丹麦</w:t>
            </w:r>
          </w:p>
        </w:tc>
      </w:tr>
      <w:tr w:rsidR="00391BEB" w:rsidRPr="00513ADB" w:rsidTr="00EC3710">
        <w:tc>
          <w:tcPr>
            <w:tcW w:w="2426"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来文日期</w:t>
            </w:r>
            <w:r>
              <w:rPr>
                <w:rFonts w:eastAsia="楷体_GB2312"/>
                <w:lang w:val="en-GB"/>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left="144" w:right="43"/>
              <w:jc w:val="left"/>
              <w:rPr>
                <w:rFonts w:eastAsia="Calibri"/>
                <w:sz w:val="20"/>
                <w:lang w:val="en-GB"/>
              </w:rPr>
            </w:pPr>
            <w:r w:rsidRPr="00513ADB">
              <w:rPr>
                <w:rFonts w:eastAsia="Calibri"/>
                <w:lang w:val="en-GB"/>
              </w:rPr>
              <w:t>2013</w:t>
            </w:r>
            <w:r w:rsidRPr="00513ADB">
              <w:rPr>
                <w:rFonts w:hint="eastAsia"/>
                <w:lang w:val="en-GB"/>
              </w:rPr>
              <w:t>年</w:t>
            </w:r>
            <w:r w:rsidRPr="00513ADB">
              <w:rPr>
                <w:rFonts w:hint="eastAsia"/>
                <w:lang w:val="en-GB"/>
              </w:rPr>
              <w:t>8</w:t>
            </w:r>
            <w:r w:rsidRPr="00513ADB">
              <w:rPr>
                <w:rFonts w:hint="eastAsia"/>
                <w:lang w:val="en-GB"/>
              </w:rPr>
              <w:t>月</w:t>
            </w:r>
            <w:r w:rsidRPr="00513ADB">
              <w:rPr>
                <w:rFonts w:hint="eastAsia"/>
                <w:lang w:val="en-GB"/>
              </w:rPr>
              <w:t>6</w:t>
            </w:r>
            <w:r w:rsidRPr="00513ADB">
              <w:rPr>
                <w:rFonts w:hint="eastAsia"/>
                <w:lang w:val="en-GB"/>
              </w:rPr>
              <w:t>日</w:t>
            </w:r>
            <w:r w:rsidRPr="00513ADB">
              <w:rPr>
                <w:rFonts w:cs="宋体" w:hint="eastAsia"/>
                <w:lang w:val="en-GB"/>
              </w:rPr>
              <w:t>（</w:t>
            </w:r>
            <w:r w:rsidRPr="00513ADB">
              <w:rPr>
                <w:rFonts w:hint="eastAsia"/>
                <w:lang w:val="en-GB"/>
              </w:rPr>
              <w:t>首次提交</w:t>
            </w:r>
            <w:r w:rsidRPr="00513ADB">
              <w:rPr>
                <w:rFonts w:cs="宋体" w:hint="eastAsia"/>
                <w:lang w:val="en-GB"/>
              </w:rPr>
              <w:t>）</w:t>
            </w:r>
          </w:p>
        </w:tc>
      </w:tr>
      <w:tr w:rsidR="00391BEB" w:rsidRPr="00513ADB" w:rsidTr="00EC3710">
        <w:tc>
          <w:tcPr>
            <w:tcW w:w="2426"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参考文件</w:t>
            </w:r>
            <w:r>
              <w:rPr>
                <w:rFonts w:eastAsia="楷体_GB2312"/>
                <w:lang w:val="en-GB"/>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left="144" w:right="43"/>
              <w:jc w:val="left"/>
              <w:rPr>
                <w:rFonts w:eastAsia="Calibri"/>
                <w:sz w:val="20"/>
                <w:lang w:val="en-GB"/>
              </w:rPr>
            </w:pPr>
            <w:r w:rsidRPr="00513ADB">
              <w:rPr>
                <w:lang w:val="en-GB"/>
              </w:rPr>
              <w:t>已于</w:t>
            </w:r>
            <w:r w:rsidRPr="00513ADB">
              <w:rPr>
                <w:lang w:val="en-GB"/>
              </w:rPr>
              <w:t>20</w:t>
            </w:r>
            <w:r w:rsidRPr="00513ADB">
              <w:rPr>
                <w:rFonts w:hint="eastAsia"/>
                <w:lang w:val="en-GB"/>
              </w:rPr>
              <w:t>13</w:t>
            </w:r>
            <w:r w:rsidRPr="00513ADB">
              <w:rPr>
                <w:lang w:val="en-GB"/>
              </w:rPr>
              <w:t>年</w:t>
            </w:r>
            <w:r w:rsidRPr="00513ADB">
              <w:rPr>
                <w:rFonts w:hint="eastAsia"/>
                <w:lang w:val="en-GB"/>
              </w:rPr>
              <w:t>8</w:t>
            </w:r>
            <w:r w:rsidRPr="00513ADB">
              <w:rPr>
                <w:lang w:val="en-GB"/>
              </w:rPr>
              <w:t>月</w:t>
            </w:r>
            <w:r w:rsidRPr="00513ADB">
              <w:rPr>
                <w:rFonts w:hint="eastAsia"/>
                <w:lang w:val="en-GB"/>
              </w:rPr>
              <w:t>13</w:t>
            </w:r>
            <w:r w:rsidRPr="00513ADB">
              <w:rPr>
                <w:lang w:val="en-GB"/>
              </w:rPr>
              <w:t>日转交缔约国</w:t>
            </w:r>
            <w:r>
              <w:rPr>
                <w:rFonts w:hint="eastAsia"/>
                <w:lang w:val="en-GB"/>
              </w:rPr>
              <w:br/>
            </w:r>
            <w:r w:rsidRPr="00513ADB">
              <w:rPr>
                <w:lang w:val="en-GB"/>
              </w:rPr>
              <w:t>（未以文件形式印发）</w:t>
            </w:r>
          </w:p>
        </w:tc>
      </w:tr>
      <w:tr w:rsidR="00391BEB" w:rsidRPr="00513ADB" w:rsidTr="00EC3710">
        <w:tc>
          <w:tcPr>
            <w:tcW w:w="2426"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决定通过的日期</w:t>
            </w:r>
            <w:r>
              <w:rPr>
                <w:rFonts w:eastAsia="楷体_GB2312"/>
                <w:lang w:val="en-GB"/>
              </w:rPr>
              <w:t>：</w:t>
            </w:r>
          </w:p>
        </w:tc>
        <w:tc>
          <w:tcPr>
            <w:tcW w:w="4894" w:type="dxa"/>
            <w:shd w:val="clear" w:color="auto" w:fill="auto"/>
          </w:tcPr>
          <w:p w:rsidR="00391BEB" w:rsidRPr="00513ADB" w:rsidRDefault="00391BEB" w:rsidP="00EC3710">
            <w:pPr>
              <w:tabs>
                <w:tab w:val="left" w:pos="288"/>
                <w:tab w:val="left" w:pos="576"/>
                <w:tab w:val="left" w:pos="864"/>
                <w:tab w:val="left" w:pos="1152"/>
              </w:tabs>
              <w:suppressAutoHyphens/>
              <w:spacing w:before="40" w:after="80"/>
              <w:ind w:right="43" w:firstLineChars="49" w:firstLine="103"/>
              <w:jc w:val="left"/>
              <w:rPr>
                <w:lang w:val="en-GB"/>
              </w:rPr>
            </w:pPr>
            <w:r w:rsidRPr="00513ADB">
              <w:rPr>
                <w:rFonts w:eastAsia="Calibri"/>
                <w:lang w:val="en-GB"/>
              </w:rPr>
              <w:t>2016</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11</w:t>
            </w:r>
            <w:r w:rsidRPr="00513ADB">
              <w:rPr>
                <w:rFonts w:hint="eastAsia"/>
                <w:lang w:val="en-GB"/>
              </w:rPr>
              <w:t>日</w:t>
            </w:r>
          </w:p>
        </w:tc>
      </w:tr>
    </w:tbl>
    <w:p w:rsidR="00391BEB" w:rsidRDefault="00391BEB" w:rsidP="00391BEB">
      <w:pPr>
        <w:pStyle w:val="SingleTxt"/>
      </w:pPr>
    </w:p>
    <w:p w:rsidR="00391BEB" w:rsidRDefault="00391BEB" w:rsidP="00391BEB">
      <w:pPr>
        <w:pStyle w:val="SingleTxt"/>
      </w:pPr>
    </w:p>
    <w:p w:rsidR="00391BEB" w:rsidRDefault="00391BEB">
      <w:pPr>
        <w:spacing w:line="240" w:lineRule="auto"/>
        <w:jc w:val="left"/>
      </w:pPr>
      <w:r>
        <w:br w:type="page"/>
      </w:r>
    </w:p>
    <w:p w:rsidR="00791FAE"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400" w:lineRule="exact"/>
        <w:ind w:left="1267" w:right="1260" w:hanging="1267"/>
        <w:jc w:val="left"/>
        <w:outlineLvl w:val="0"/>
        <w:rPr>
          <w:rFonts w:eastAsia="黑体"/>
          <w:sz w:val="28"/>
          <w:szCs w:val="28"/>
        </w:rPr>
      </w:pPr>
      <w:r w:rsidRPr="00513ADB">
        <w:rPr>
          <w:rFonts w:eastAsia="黑体" w:hint="eastAsia"/>
          <w:sz w:val="28"/>
          <w:szCs w:val="28"/>
        </w:rPr>
        <w:lastRenderedPageBreak/>
        <w:t>附件</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line="400" w:lineRule="exact"/>
        <w:ind w:left="1264" w:right="1259" w:hanging="1264"/>
        <w:jc w:val="left"/>
        <w:outlineLvl w:val="0"/>
        <w:rPr>
          <w:rFonts w:eastAsia="黑体"/>
          <w:sz w:val="28"/>
          <w:szCs w:val="28"/>
        </w:rPr>
      </w:pPr>
      <w:r w:rsidRPr="00513ADB">
        <w:rPr>
          <w:b/>
          <w:sz w:val="28"/>
          <w:lang w:val="en-GB"/>
        </w:rPr>
        <w:tab/>
      </w:r>
      <w:r w:rsidRPr="00513ADB">
        <w:rPr>
          <w:rFonts w:eastAsia="黑体"/>
          <w:sz w:val="24"/>
        </w:rPr>
        <w:tab/>
      </w:r>
      <w:r w:rsidRPr="00513ADB">
        <w:rPr>
          <w:rFonts w:eastAsia="黑体" w:hint="eastAsia"/>
          <w:sz w:val="28"/>
          <w:szCs w:val="28"/>
        </w:rPr>
        <w:t>消除对妇女歧视委员会</w:t>
      </w:r>
      <w:r w:rsidRPr="00513ADB">
        <w:rPr>
          <w:rFonts w:eastAsia="黑体"/>
          <w:sz w:val="28"/>
          <w:szCs w:val="28"/>
        </w:rPr>
        <w:t>（</w:t>
      </w:r>
      <w:r w:rsidRPr="00513ADB">
        <w:rPr>
          <w:rFonts w:eastAsia="黑体" w:hint="eastAsia"/>
          <w:sz w:val="28"/>
          <w:szCs w:val="28"/>
        </w:rPr>
        <w:t>第六十四届会议</w:t>
      </w:r>
      <w:r w:rsidRPr="00513ADB">
        <w:rPr>
          <w:rFonts w:eastAsia="黑体"/>
          <w:sz w:val="28"/>
          <w:szCs w:val="28"/>
        </w:rPr>
        <w:t>）</w:t>
      </w:r>
      <w:r w:rsidRPr="00513ADB">
        <w:rPr>
          <w:rFonts w:eastAsia="黑体" w:hint="eastAsia"/>
          <w:sz w:val="28"/>
          <w:szCs w:val="28"/>
        </w:rPr>
        <w:t>根据《消除对妇女一切形式歧视公约任择议定书》</w:t>
      </w:r>
    </w:p>
    <w:p w:rsidR="00791FAE"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B27185">
        <w:rPr>
          <w:rFonts w:hint="eastAsia"/>
          <w:lang w:val="en-GB"/>
        </w:rPr>
        <w:t>关于</w:t>
      </w: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line="400" w:lineRule="exact"/>
        <w:ind w:left="1267" w:right="1260" w:firstLine="9"/>
        <w:jc w:val="left"/>
        <w:outlineLvl w:val="0"/>
        <w:rPr>
          <w:rFonts w:eastAsia="黑体"/>
          <w:sz w:val="28"/>
          <w:szCs w:val="28"/>
        </w:rPr>
      </w:pPr>
      <w:r w:rsidRPr="00513ADB">
        <w:rPr>
          <w:rFonts w:eastAsia="黑体" w:hint="eastAsia"/>
          <w:sz w:val="28"/>
          <w:szCs w:val="28"/>
        </w:rPr>
        <w:t>第</w:t>
      </w:r>
      <w:hyperlink r:id="rId17" w:history="1">
        <w:r w:rsidRPr="00450954">
          <w:rPr>
            <w:rStyle w:val="ad"/>
            <w:rFonts w:eastAsia="黑体"/>
            <w:sz w:val="28"/>
            <w:szCs w:val="28"/>
          </w:rPr>
          <w:t>57/201</w:t>
        </w:r>
      </w:hyperlink>
      <w:r w:rsidRPr="00513ADB">
        <w:rPr>
          <w:rFonts w:eastAsia="黑体"/>
          <w:sz w:val="28"/>
          <w:szCs w:val="28"/>
        </w:rPr>
        <w:t>3</w:t>
      </w:r>
      <w:r w:rsidRPr="00513ADB">
        <w:rPr>
          <w:rFonts w:eastAsia="黑体" w:hint="eastAsia"/>
          <w:sz w:val="28"/>
          <w:szCs w:val="28"/>
        </w:rPr>
        <w:t>号来文</w:t>
      </w:r>
      <w:r>
        <w:rPr>
          <w:rFonts w:eastAsia="黑体" w:hint="eastAsia"/>
          <w:sz w:val="28"/>
          <w:szCs w:val="28"/>
        </w:rPr>
        <w:t>的</w:t>
      </w:r>
      <w:r>
        <w:rPr>
          <w:rFonts w:eastAsia="黑体"/>
          <w:sz w:val="28"/>
          <w:szCs w:val="28"/>
        </w:rPr>
        <w:t>决定</w:t>
      </w:r>
      <w:r w:rsidRPr="00791FAE">
        <w:rPr>
          <w:rStyle w:val="a3"/>
          <w:rFonts w:eastAsia="黑体"/>
          <w:szCs w:val="28"/>
        </w:rPr>
        <w:footnoteReference w:customMarkFollows="1" w:id="1"/>
        <w:t>*</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tbl>
      <w:tblPr>
        <w:tblW w:w="0" w:type="auto"/>
        <w:tblInd w:w="1260" w:type="dxa"/>
        <w:tblLayout w:type="fixed"/>
        <w:tblCellMar>
          <w:left w:w="0" w:type="dxa"/>
          <w:right w:w="0" w:type="dxa"/>
        </w:tblCellMar>
        <w:tblLook w:val="0000" w:firstRow="0" w:lastRow="0" w:firstColumn="0" w:lastColumn="0" w:noHBand="0" w:noVBand="0"/>
      </w:tblPr>
      <w:tblGrid>
        <w:gridCol w:w="2142"/>
        <w:gridCol w:w="5178"/>
      </w:tblGrid>
      <w:tr w:rsidR="00791FAE" w:rsidRPr="00513ADB" w:rsidTr="00EC3710">
        <w:tc>
          <w:tcPr>
            <w:tcW w:w="2142" w:type="dxa"/>
            <w:shd w:val="clear" w:color="auto" w:fill="auto"/>
          </w:tcPr>
          <w:p w:rsidR="00791FAE" w:rsidRPr="00513ADB" w:rsidRDefault="00791FAE" w:rsidP="00EC3710">
            <w:pPr>
              <w:spacing w:before="40" w:after="80"/>
              <w:jc w:val="left"/>
              <w:rPr>
                <w:rFonts w:eastAsia="楷体_GB2312"/>
                <w:sz w:val="20"/>
                <w:lang w:val="en-GB" w:eastAsia="en-US"/>
              </w:rPr>
            </w:pPr>
            <w:r w:rsidRPr="00513ADB">
              <w:rPr>
                <w:rFonts w:eastAsia="楷体_GB2312" w:hint="eastAsia"/>
                <w:lang w:val="en-GB"/>
              </w:rPr>
              <w:t>提交人</w:t>
            </w:r>
            <w:r>
              <w:rPr>
                <w:rFonts w:eastAsia="楷体_GB2312"/>
                <w:lang w:val="en-GB" w:eastAsia="en-US"/>
              </w:rPr>
              <w:t>：</w:t>
            </w:r>
          </w:p>
        </w:tc>
        <w:tc>
          <w:tcPr>
            <w:tcW w:w="5178"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left="144" w:right="43"/>
              <w:jc w:val="left"/>
              <w:rPr>
                <w:rFonts w:eastAsia="Calibri"/>
                <w:sz w:val="20"/>
                <w:lang w:val="en-GB"/>
              </w:rPr>
            </w:pPr>
            <w:r w:rsidRPr="00513ADB">
              <w:rPr>
                <w:rFonts w:eastAsia="Calibri"/>
                <w:lang w:val="en-GB"/>
              </w:rPr>
              <w:t>V.</w:t>
            </w:r>
            <w:r w:rsidRPr="00513ADB">
              <w:rPr>
                <w:rFonts w:hint="eastAsia"/>
                <w:lang w:val="en-GB"/>
              </w:rPr>
              <w:t>（由律师</w:t>
            </w:r>
            <w:r w:rsidRPr="00513ADB">
              <w:rPr>
                <w:rFonts w:eastAsia="Calibri"/>
                <w:lang w:val="en-GB"/>
              </w:rPr>
              <w:t xml:space="preserve"> Niels-Erik Hansen</w:t>
            </w:r>
            <w:r w:rsidRPr="00513ADB">
              <w:rPr>
                <w:rFonts w:hint="eastAsia"/>
                <w:lang w:val="en-GB"/>
              </w:rPr>
              <w:t>代理</w:t>
            </w:r>
            <w:r w:rsidRPr="00513ADB">
              <w:rPr>
                <w:rFonts w:cs="宋体" w:hint="eastAsia"/>
                <w:lang w:val="en-GB"/>
              </w:rPr>
              <w:t>）</w:t>
            </w:r>
          </w:p>
        </w:tc>
      </w:tr>
      <w:tr w:rsidR="00791FAE" w:rsidRPr="00513ADB" w:rsidTr="00EC3710">
        <w:tc>
          <w:tcPr>
            <w:tcW w:w="2142"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right="43"/>
              <w:jc w:val="left"/>
              <w:rPr>
                <w:rFonts w:eastAsia="楷体_GB2312"/>
                <w:sz w:val="20"/>
                <w:lang w:val="en-GB"/>
              </w:rPr>
            </w:pPr>
            <w:r w:rsidRPr="00513ADB">
              <w:rPr>
                <w:rFonts w:eastAsia="楷体_GB2312" w:hint="eastAsia"/>
                <w:lang w:val="en-GB"/>
              </w:rPr>
              <w:t>据称受害人</w:t>
            </w:r>
            <w:r>
              <w:rPr>
                <w:rFonts w:eastAsia="楷体_GB2312"/>
                <w:lang w:val="en-GB"/>
              </w:rPr>
              <w:t>：</w:t>
            </w:r>
          </w:p>
        </w:tc>
        <w:tc>
          <w:tcPr>
            <w:tcW w:w="5178"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left="144" w:right="43"/>
              <w:jc w:val="left"/>
              <w:rPr>
                <w:sz w:val="20"/>
                <w:lang w:val="en-GB"/>
              </w:rPr>
            </w:pPr>
            <w:r w:rsidRPr="00513ADB">
              <w:rPr>
                <w:rFonts w:hint="eastAsia"/>
                <w:lang w:val="en-GB"/>
              </w:rPr>
              <w:t>提交人</w:t>
            </w:r>
          </w:p>
        </w:tc>
      </w:tr>
      <w:tr w:rsidR="00791FAE" w:rsidRPr="00513ADB" w:rsidTr="00EC3710">
        <w:tc>
          <w:tcPr>
            <w:tcW w:w="2142"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所涉缔约国</w:t>
            </w:r>
            <w:r>
              <w:rPr>
                <w:rFonts w:eastAsia="楷体_GB2312"/>
                <w:lang w:val="en-GB"/>
              </w:rPr>
              <w:t>：</w:t>
            </w:r>
          </w:p>
        </w:tc>
        <w:tc>
          <w:tcPr>
            <w:tcW w:w="5178"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left="144" w:right="43"/>
              <w:jc w:val="left"/>
              <w:rPr>
                <w:sz w:val="20"/>
                <w:lang w:val="en-GB"/>
              </w:rPr>
            </w:pPr>
            <w:r w:rsidRPr="00513ADB">
              <w:rPr>
                <w:rFonts w:hint="eastAsia"/>
                <w:lang w:val="en-GB"/>
              </w:rPr>
              <w:t>丹麦</w:t>
            </w:r>
          </w:p>
        </w:tc>
      </w:tr>
      <w:tr w:rsidR="00791FAE" w:rsidRPr="00513ADB" w:rsidTr="00EC3710">
        <w:tc>
          <w:tcPr>
            <w:tcW w:w="2142"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right="40"/>
              <w:jc w:val="left"/>
              <w:rPr>
                <w:rFonts w:eastAsia="楷体_GB2312"/>
                <w:sz w:val="20"/>
                <w:lang w:val="en-GB"/>
              </w:rPr>
            </w:pPr>
            <w:r w:rsidRPr="00513ADB">
              <w:rPr>
                <w:rFonts w:eastAsia="楷体_GB2312" w:hint="eastAsia"/>
                <w:lang w:val="en-GB"/>
              </w:rPr>
              <w:t>来文日期</w:t>
            </w:r>
            <w:r>
              <w:rPr>
                <w:rFonts w:eastAsia="楷体_GB2312"/>
                <w:lang w:val="en-GB"/>
              </w:rPr>
              <w:t>：</w:t>
            </w:r>
          </w:p>
        </w:tc>
        <w:tc>
          <w:tcPr>
            <w:tcW w:w="5178" w:type="dxa"/>
            <w:shd w:val="clear" w:color="auto" w:fill="auto"/>
          </w:tcPr>
          <w:p w:rsidR="00791FAE" w:rsidRPr="00513ADB" w:rsidRDefault="00791FAE" w:rsidP="00EC3710">
            <w:pPr>
              <w:tabs>
                <w:tab w:val="left" w:pos="288"/>
                <w:tab w:val="left" w:pos="576"/>
                <w:tab w:val="left" w:pos="864"/>
                <w:tab w:val="left" w:pos="1152"/>
              </w:tabs>
              <w:suppressAutoHyphens/>
              <w:spacing w:before="40" w:after="80"/>
              <w:ind w:left="144" w:right="43"/>
              <w:jc w:val="left"/>
              <w:rPr>
                <w:lang w:val="en-GB"/>
              </w:rPr>
            </w:pPr>
            <w:r w:rsidRPr="00513ADB">
              <w:rPr>
                <w:rFonts w:eastAsia="Calibri"/>
                <w:lang w:val="en-GB"/>
              </w:rPr>
              <w:t>2013</w:t>
            </w:r>
            <w:r w:rsidRPr="00513ADB">
              <w:rPr>
                <w:rFonts w:hint="eastAsia"/>
                <w:lang w:val="en-GB"/>
              </w:rPr>
              <w:t>年</w:t>
            </w:r>
            <w:r w:rsidRPr="00513ADB">
              <w:rPr>
                <w:rFonts w:hint="eastAsia"/>
                <w:lang w:val="en-GB"/>
              </w:rPr>
              <w:t>8</w:t>
            </w:r>
            <w:r w:rsidRPr="00513ADB">
              <w:rPr>
                <w:rFonts w:hint="eastAsia"/>
                <w:lang w:val="en-GB"/>
              </w:rPr>
              <w:t>月</w:t>
            </w:r>
            <w:r w:rsidRPr="00513ADB">
              <w:rPr>
                <w:rFonts w:hint="eastAsia"/>
                <w:lang w:val="en-GB"/>
              </w:rPr>
              <w:t>6</w:t>
            </w:r>
            <w:r w:rsidRPr="00513ADB">
              <w:rPr>
                <w:rFonts w:hint="eastAsia"/>
                <w:lang w:val="en-GB"/>
              </w:rPr>
              <w:t>日</w:t>
            </w:r>
            <w:r w:rsidRPr="00513ADB">
              <w:rPr>
                <w:rFonts w:cs="宋体" w:hint="eastAsia"/>
                <w:lang w:val="en-GB"/>
              </w:rPr>
              <w:t>（</w:t>
            </w:r>
            <w:r w:rsidRPr="00513ADB">
              <w:rPr>
                <w:rFonts w:hint="eastAsia"/>
                <w:lang w:val="en-GB"/>
              </w:rPr>
              <w:t>首次提交</w:t>
            </w:r>
            <w:r w:rsidRPr="00513ADB">
              <w:rPr>
                <w:rFonts w:cs="宋体" w:hint="eastAsia"/>
                <w:lang w:val="en-GB"/>
              </w:rPr>
              <w:t>）</w:t>
            </w:r>
          </w:p>
        </w:tc>
      </w:tr>
    </w:tbl>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6818CA"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szCs w:val="21"/>
          <w:lang w:val="en-GB"/>
        </w:rPr>
      </w:pPr>
      <w:r w:rsidRPr="00513ADB">
        <w:rPr>
          <w:lang w:val="en-GB"/>
        </w:rPr>
        <w:tab/>
      </w:r>
      <w:r w:rsidRPr="006818CA">
        <w:rPr>
          <w:rFonts w:hint="eastAsia"/>
          <w:szCs w:val="21"/>
          <w:lang w:val="en-GB"/>
        </w:rPr>
        <w:t>根据《消除对妇女一切形式歧视公约》第十七条设立的消除对妇女歧视委员会，</w:t>
      </w:r>
    </w:p>
    <w:p w:rsidR="00791FAE" w:rsidRPr="006818CA"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szCs w:val="21"/>
          <w:lang w:val="en-GB"/>
        </w:rPr>
      </w:pPr>
      <w:r w:rsidRPr="006818CA">
        <w:rPr>
          <w:szCs w:val="21"/>
          <w:lang w:val="en-GB"/>
        </w:rPr>
        <w:tab/>
      </w:r>
      <w:r w:rsidRPr="006818CA">
        <w:rPr>
          <w:rFonts w:hint="eastAsia"/>
          <w:szCs w:val="21"/>
          <w:lang w:val="en-GB"/>
        </w:rPr>
        <w:t>于</w:t>
      </w:r>
      <w:r w:rsidRPr="006818CA">
        <w:rPr>
          <w:rFonts w:hint="eastAsia"/>
          <w:szCs w:val="21"/>
          <w:lang w:val="en-GB"/>
        </w:rPr>
        <w:t>2016</w:t>
      </w:r>
      <w:r w:rsidRPr="006818CA">
        <w:rPr>
          <w:rFonts w:hint="eastAsia"/>
          <w:szCs w:val="21"/>
          <w:lang w:val="en-GB"/>
        </w:rPr>
        <w:t>年</w:t>
      </w:r>
      <w:r w:rsidRPr="006818CA">
        <w:rPr>
          <w:rFonts w:hint="eastAsia"/>
          <w:szCs w:val="21"/>
          <w:lang w:val="en-GB"/>
        </w:rPr>
        <w:t>7</w:t>
      </w:r>
      <w:r w:rsidRPr="006818CA">
        <w:rPr>
          <w:rFonts w:hint="eastAsia"/>
          <w:szCs w:val="21"/>
          <w:lang w:val="en-GB"/>
        </w:rPr>
        <w:t>月</w:t>
      </w:r>
      <w:r w:rsidRPr="006818CA">
        <w:rPr>
          <w:rFonts w:hint="eastAsia"/>
          <w:szCs w:val="21"/>
          <w:lang w:val="en-GB"/>
        </w:rPr>
        <w:t>11</w:t>
      </w:r>
      <w:r w:rsidRPr="006818CA">
        <w:rPr>
          <w:rFonts w:hint="eastAsia"/>
          <w:szCs w:val="21"/>
          <w:lang w:val="en-GB"/>
        </w:rPr>
        <w:t>日</w:t>
      </w:r>
      <w:r w:rsidRPr="006818CA">
        <w:rPr>
          <w:rFonts w:ascii="楷体_GB2312" w:eastAsia="楷体_GB2312" w:hint="eastAsia"/>
          <w:szCs w:val="21"/>
          <w:lang w:val="en-GB"/>
        </w:rPr>
        <w:t>举行会议</w:t>
      </w:r>
      <w:r w:rsidRPr="006818CA">
        <w:rPr>
          <w:rFonts w:hint="eastAsia"/>
          <w:szCs w:val="21"/>
          <w:lang w:val="en-GB"/>
        </w:rPr>
        <w:t>，</w:t>
      </w:r>
    </w:p>
    <w:p w:rsidR="00791FAE" w:rsidRPr="006818CA"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szCs w:val="21"/>
          <w:lang w:val="en-GB"/>
        </w:rPr>
      </w:pPr>
      <w:r w:rsidRPr="006818CA">
        <w:rPr>
          <w:szCs w:val="21"/>
          <w:lang w:val="en-GB"/>
        </w:rPr>
        <w:tab/>
      </w:r>
      <w:r w:rsidRPr="006818CA">
        <w:rPr>
          <w:rFonts w:eastAsia="楷体_GB2312" w:hint="eastAsia"/>
          <w:szCs w:val="21"/>
          <w:lang w:val="en-GB"/>
        </w:rPr>
        <w:t>通过</w:t>
      </w:r>
      <w:r w:rsidRPr="006818CA">
        <w:rPr>
          <w:rFonts w:hint="eastAsia"/>
          <w:szCs w:val="21"/>
          <w:lang w:val="en-GB"/>
        </w:rPr>
        <w:t>如下：</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i/>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0"/>
        <w:rPr>
          <w:b/>
          <w:sz w:val="24"/>
          <w:lang w:val="en-GB"/>
        </w:rPr>
      </w:pPr>
      <w:r w:rsidRPr="00513ADB">
        <w:rPr>
          <w:b/>
          <w:sz w:val="24"/>
          <w:lang w:val="en-GB"/>
        </w:rPr>
        <w:tab/>
      </w:r>
      <w:r w:rsidRPr="00513ADB">
        <w:rPr>
          <w:b/>
          <w:sz w:val="24"/>
          <w:lang w:val="en-GB"/>
        </w:rPr>
        <w:tab/>
      </w:r>
      <w:r w:rsidRPr="00513ADB">
        <w:rPr>
          <w:rFonts w:eastAsia="黑体" w:hint="eastAsia"/>
          <w:sz w:val="24"/>
        </w:rPr>
        <w:t>关于</w:t>
      </w:r>
      <w:r>
        <w:rPr>
          <w:rFonts w:eastAsia="黑体" w:hint="eastAsia"/>
          <w:sz w:val="24"/>
        </w:rPr>
        <w:t>可否受理</w:t>
      </w:r>
      <w:r w:rsidRPr="00513ADB">
        <w:rPr>
          <w:rFonts w:eastAsia="黑体" w:hint="eastAsia"/>
          <w:sz w:val="24"/>
        </w:rPr>
        <w:t>的决定</w:t>
      </w:r>
    </w:p>
    <w:p w:rsidR="00791FAE" w:rsidRPr="006567A1"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1.1</w:t>
      </w:r>
      <w:r w:rsidRPr="00513ADB">
        <w:rPr>
          <w:lang w:val="en-GB"/>
        </w:rPr>
        <w:tab/>
      </w:r>
      <w:r w:rsidRPr="00513ADB">
        <w:rPr>
          <w:rFonts w:hint="eastAsia"/>
          <w:lang w:val="en-GB"/>
        </w:rPr>
        <w:t>来文提交人</w:t>
      </w:r>
      <w:r w:rsidRPr="00513ADB">
        <w:rPr>
          <w:lang w:val="en-GB"/>
        </w:rPr>
        <w:t>V.</w:t>
      </w:r>
      <w:r w:rsidRPr="00513ADB">
        <w:rPr>
          <w:rFonts w:hint="eastAsia"/>
          <w:lang w:val="en-GB"/>
        </w:rPr>
        <w:t>是印度公民，生于</w:t>
      </w:r>
      <w:r w:rsidRPr="00513ADB">
        <w:rPr>
          <w:rFonts w:hint="eastAsia"/>
          <w:lang w:val="en-GB"/>
        </w:rPr>
        <w:t>1989</w:t>
      </w:r>
      <w:r w:rsidRPr="00513ADB">
        <w:rPr>
          <w:rFonts w:hint="eastAsia"/>
          <w:lang w:val="en-GB"/>
        </w:rPr>
        <w:t>年，由于在丹麦申请庇护被拒</w:t>
      </w:r>
      <w:r>
        <w:rPr>
          <w:rFonts w:hint="eastAsia"/>
          <w:lang w:val="en-GB"/>
        </w:rPr>
        <w:t xml:space="preserve">  </w:t>
      </w:r>
      <w:r w:rsidRPr="00513ADB">
        <w:rPr>
          <w:rFonts w:hint="eastAsia"/>
          <w:lang w:val="en-GB"/>
        </w:rPr>
        <w:t>绝，因而有被遣送回印度的危险。她诉称，将她遣送回印度意味着丹麦违犯了《消除对妇女一切形式歧视公约》</w:t>
      </w:r>
      <w:r w:rsidRPr="00513ADB">
        <w:rPr>
          <w:lang w:val="en-GB"/>
        </w:rPr>
        <w:t>第一条、第二条（</w:t>
      </w:r>
      <w:r w:rsidRPr="00513ADB">
        <w:rPr>
          <w:lang w:val="en-GB"/>
        </w:rPr>
        <w:t>c</w:t>
      </w:r>
      <w:r w:rsidRPr="00513ADB">
        <w:rPr>
          <w:lang w:val="en-GB"/>
        </w:rPr>
        <w:t>）</w:t>
      </w:r>
      <w:r w:rsidRPr="00513ADB">
        <w:rPr>
          <w:rFonts w:hint="eastAsia"/>
          <w:lang w:val="en-GB"/>
        </w:rPr>
        <w:t>项</w:t>
      </w:r>
      <w:r w:rsidRPr="00513ADB">
        <w:rPr>
          <w:lang w:val="en-GB"/>
        </w:rPr>
        <w:t>和（</w:t>
      </w:r>
      <w:r w:rsidRPr="00513ADB">
        <w:rPr>
          <w:lang w:val="en-GB"/>
        </w:rPr>
        <w:t>d</w:t>
      </w:r>
      <w:r w:rsidRPr="00513ADB">
        <w:rPr>
          <w:lang w:val="en-GB"/>
        </w:rPr>
        <w:t>）</w:t>
      </w:r>
      <w:r w:rsidRPr="00513ADB">
        <w:rPr>
          <w:rFonts w:hint="eastAsia"/>
          <w:lang w:val="en-GB"/>
        </w:rPr>
        <w:t>项</w:t>
      </w:r>
      <w:r w:rsidRPr="00513ADB">
        <w:rPr>
          <w:lang w:val="en-GB"/>
        </w:rPr>
        <w:t>、第三条、第十二条、第十五条</w:t>
      </w:r>
      <w:r w:rsidRPr="00513ADB">
        <w:rPr>
          <w:rFonts w:hint="eastAsia"/>
          <w:lang w:val="en-GB"/>
        </w:rPr>
        <w:t>和</w:t>
      </w:r>
      <w:r w:rsidRPr="00513ADB">
        <w:rPr>
          <w:lang w:val="en-GB"/>
        </w:rPr>
        <w:t>第十六条</w:t>
      </w:r>
      <w:r w:rsidRPr="00513ADB">
        <w:rPr>
          <w:rFonts w:hint="eastAsia"/>
          <w:lang w:val="en-GB"/>
        </w:rPr>
        <w:t>，以及委员会关于暴力侵害妇女的第</w:t>
      </w:r>
      <w:r w:rsidRPr="00513ADB">
        <w:rPr>
          <w:rFonts w:hint="eastAsia"/>
          <w:lang w:val="en-GB"/>
        </w:rPr>
        <w:t>12</w:t>
      </w:r>
      <w:r w:rsidRPr="00513ADB">
        <w:rPr>
          <w:rFonts w:hint="eastAsia"/>
          <w:lang w:val="en-GB"/>
        </w:rPr>
        <w:t>（</w:t>
      </w:r>
      <w:r w:rsidRPr="00513ADB">
        <w:rPr>
          <w:rFonts w:hint="eastAsia"/>
          <w:lang w:val="en-GB"/>
        </w:rPr>
        <w:t>1989</w:t>
      </w:r>
      <w:r w:rsidRPr="00513ADB">
        <w:rPr>
          <w:rFonts w:hint="eastAsia"/>
          <w:lang w:val="en-GB"/>
        </w:rPr>
        <w:t>）号一般性建议和关于农村和城市家庭企业无薪女工的第</w:t>
      </w:r>
      <w:r w:rsidRPr="00513ADB">
        <w:rPr>
          <w:rFonts w:hint="eastAsia"/>
          <w:lang w:val="en-GB"/>
        </w:rPr>
        <w:t>16</w:t>
      </w:r>
      <w:r w:rsidRPr="00513ADB">
        <w:rPr>
          <w:rFonts w:hint="eastAsia"/>
          <w:lang w:val="en-GB"/>
        </w:rPr>
        <w:t>（</w:t>
      </w:r>
      <w:r w:rsidRPr="00513ADB">
        <w:rPr>
          <w:rFonts w:hint="eastAsia"/>
          <w:lang w:val="en-GB"/>
        </w:rPr>
        <w:t>1991</w:t>
      </w:r>
      <w:r w:rsidRPr="00513ADB">
        <w:rPr>
          <w:rFonts w:hint="eastAsia"/>
          <w:lang w:val="en-GB"/>
        </w:rPr>
        <w:t>）号一般性建议。提交人由律师代理。《公约》及其《任择议定书》分别于</w:t>
      </w:r>
      <w:r w:rsidRPr="00513ADB">
        <w:rPr>
          <w:rFonts w:hint="eastAsia"/>
          <w:lang w:val="en-GB"/>
        </w:rPr>
        <w:t>1983</w:t>
      </w:r>
      <w:r w:rsidRPr="00513ADB">
        <w:rPr>
          <w:rFonts w:hint="eastAsia"/>
          <w:lang w:val="en-GB"/>
        </w:rPr>
        <w:t>年</w:t>
      </w:r>
      <w:r w:rsidRPr="00513ADB">
        <w:rPr>
          <w:rFonts w:hint="eastAsia"/>
          <w:lang w:val="en-GB"/>
        </w:rPr>
        <w:t>5</w:t>
      </w:r>
      <w:r w:rsidRPr="00513ADB">
        <w:rPr>
          <w:rFonts w:hint="eastAsia"/>
          <w:lang w:val="en-GB"/>
        </w:rPr>
        <w:t>月</w:t>
      </w:r>
      <w:r w:rsidRPr="00513ADB">
        <w:rPr>
          <w:rFonts w:hint="eastAsia"/>
          <w:lang w:val="en-GB"/>
        </w:rPr>
        <w:t>21</w:t>
      </w:r>
      <w:r w:rsidRPr="00513ADB">
        <w:rPr>
          <w:rFonts w:hint="eastAsia"/>
          <w:lang w:val="en-GB"/>
        </w:rPr>
        <w:t>日和</w:t>
      </w:r>
      <w:r w:rsidRPr="00513ADB">
        <w:rPr>
          <w:rFonts w:hint="eastAsia"/>
          <w:lang w:val="en-GB"/>
        </w:rPr>
        <w:t>2000</w:t>
      </w:r>
      <w:r w:rsidRPr="00513ADB">
        <w:rPr>
          <w:rFonts w:hint="eastAsia"/>
          <w:lang w:val="en-GB"/>
        </w:rPr>
        <w:t>年</w:t>
      </w:r>
      <w:r w:rsidRPr="00513ADB">
        <w:rPr>
          <w:rFonts w:hint="eastAsia"/>
          <w:lang w:val="en-GB"/>
        </w:rPr>
        <w:t>12</w:t>
      </w:r>
      <w:r w:rsidRPr="00513ADB">
        <w:rPr>
          <w:rFonts w:hint="eastAsia"/>
          <w:lang w:val="en-GB"/>
        </w:rPr>
        <w:t>月</w:t>
      </w:r>
      <w:r w:rsidRPr="00513ADB">
        <w:rPr>
          <w:rFonts w:hint="eastAsia"/>
          <w:lang w:val="en-GB"/>
        </w:rPr>
        <w:t>22</w:t>
      </w:r>
      <w:r w:rsidRPr="00513ADB">
        <w:rPr>
          <w:rFonts w:hint="eastAsia"/>
          <w:lang w:val="en-GB"/>
        </w:rPr>
        <w:t>日对缔约国生效。</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7" w:right="1267"/>
        <w:rPr>
          <w:lang w:val="en-GB"/>
        </w:rPr>
      </w:pPr>
      <w:r w:rsidRPr="00513ADB">
        <w:rPr>
          <w:lang w:val="en-GB"/>
        </w:rPr>
        <w:t>1.2</w:t>
      </w:r>
      <w:r w:rsidRPr="00513ADB">
        <w:rPr>
          <w:lang w:val="en-GB"/>
        </w:rPr>
        <w:tab/>
      </w:r>
      <w:r w:rsidRPr="00513ADB">
        <w:rPr>
          <w:rFonts w:hint="eastAsia"/>
          <w:lang w:val="en-GB"/>
        </w:rPr>
        <w:t>委员会于</w:t>
      </w:r>
      <w:r w:rsidRPr="00513ADB">
        <w:rPr>
          <w:rFonts w:hint="eastAsia"/>
          <w:lang w:val="en-GB"/>
        </w:rPr>
        <w:t>2013</w:t>
      </w:r>
      <w:r w:rsidRPr="00513ADB">
        <w:rPr>
          <w:rFonts w:hint="eastAsia"/>
          <w:lang w:val="en-GB"/>
        </w:rPr>
        <w:t>年</w:t>
      </w:r>
      <w:r w:rsidRPr="00513ADB">
        <w:rPr>
          <w:rFonts w:hint="eastAsia"/>
          <w:lang w:val="en-GB"/>
        </w:rPr>
        <w:t>8</w:t>
      </w:r>
      <w:r w:rsidRPr="00513ADB">
        <w:rPr>
          <w:rFonts w:hint="eastAsia"/>
          <w:lang w:val="en-GB"/>
        </w:rPr>
        <w:t>月</w:t>
      </w:r>
      <w:r w:rsidRPr="00513ADB">
        <w:rPr>
          <w:rFonts w:hint="eastAsia"/>
          <w:lang w:val="en-GB"/>
        </w:rPr>
        <w:t>13</w:t>
      </w:r>
      <w:r w:rsidRPr="00513ADB">
        <w:rPr>
          <w:rFonts w:hint="eastAsia"/>
          <w:lang w:val="en-GB"/>
        </w:rPr>
        <w:t>日按照《任择议定书》第</w:t>
      </w:r>
      <w:r>
        <w:rPr>
          <w:rFonts w:hint="eastAsia"/>
          <w:lang w:val="en-GB"/>
        </w:rPr>
        <w:t>5</w:t>
      </w:r>
      <w:r w:rsidRPr="00513ADB">
        <w:rPr>
          <w:rFonts w:hint="eastAsia"/>
          <w:lang w:val="en-GB"/>
        </w:rPr>
        <w:t>条第</w:t>
      </w:r>
      <w:r w:rsidRPr="00513ADB">
        <w:rPr>
          <w:rFonts w:hint="eastAsia"/>
          <w:lang w:val="en-GB"/>
        </w:rPr>
        <w:t>1</w:t>
      </w:r>
      <w:r w:rsidRPr="00513ADB">
        <w:rPr>
          <w:rFonts w:hint="eastAsia"/>
          <w:lang w:val="en-GB"/>
        </w:rPr>
        <w:t>款和委员会议事规则第</w:t>
      </w:r>
      <w:r>
        <w:rPr>
          <w:rFonts w:hint="eastAsia"/>
          <w:lang w:val="en-GB"/>
        </w:rPr>
        <w:t>63</w:t>
      </w:r>
      <w:r w:rsidRPr="00513ADB">
        <w:rPr>
          <w:rFonts w:hint="eastAsia"/>
          <w:lang w:val="en-GB"/>
        </w:rPr>
        <w:t>条登记这项来文时，通过其任择议定书来文工作组，请缔约国在委员会审议来文期间不要将提交人驱逐出境。</w:t>
      </w:r>
      <w:r w:rsidRPr="00513ADB">
        <w:rPr>
          <w:rFonts w:hint="eastAsia"/>
          <w:lang w:val="en-GB"/>
        </w:rPr>
        <w:t>2013</w:t>
      </w:r>
      <w:r w:rsidRPr="00513ADB">
        <w:rPr>
          <w:rFonts w:hint="eastAsia"/>
          <w:lang w:val="en-GB"/>
        </w:rPr>
        <w:t>年</w:t>
      </w:r>
      <w:r w:rsidRPr="00513ADB">
        <w:rPr>
          <w:rFonts w:hint="eastAsia"/>
          <w:lang w:val="en-GB"/>
        </w:rPr>
        <w:t>10</w:t>
      </w:r>
      <w:r w:rsidRPr="00513ADB">
        <w:rPr>
          <w:rFonts w:hint="eastAsia"/>
          <w:lang w:val="en-GB"/>
        </w:rPr>
        <w:t>月</w:t>
      </w:r>
      <w:r w:rsidRPr="00513ADB">
        <w:rPr>
          <w:rFonts w:hint="eastAsia"/>
          <w:lang w:val="en-GB"/>
        </w:rPr>
        <w:t>14</w:t>
      </w:r>
      <w:r w:rsidRPr="00513ADB">
        <w:rPr>
          <w:rFonts w:hint="eastAsia"/>
          <w:lang w:val="en-GB"/>
        </w:rPr>
        <w:t>日，缔约国通知委员会已暂停将提交</w:t>
      </w:r>
      <w:r w:rsidRPr="00513ADB">
        <w:rPr>
          <w:lang w:val="en-GB"/>
        </w:rPr>
        <w:t>人</w:t>
      </w:r>
      <w:r w:rsidRPr="00513ADB">
        <w:rPr>
          <w:rFonts w:hint="eastAsia"/>
          <w:lang w:val="en-GB"/>
        </w:rPr>
        <w:t>驱逐出境。缔约国还请求委员会先审议来文的</w:t>
      </w:r>
      <w:r>
        <w:rPr>
          <w:rFonts w:hint="eastAsia"/>
          <w:lang w:val="en-GB"/>
        </w:rPr>
        <w:t>可否受理</w:t>
      </w:r>
      <w:r w:rsidRPr="00513ADB">
        <w:rPr>
          <w:rFonts w:hint="eastAsia"/>
          <w:lang w:val="en-GB"/>
        </w:rPr>
        <w:t>。</w:t>
      </w:r>
      <w:r w:rsidRPr="00513ADB">
        <w:rPr>
          <w:rFonts w:hint="eastAsia"/>
          <w:lang w:val="en-GB"/>
        </w:rPr>
        <w:t>2014</w:t>
      </w:r>
      <w:r w:rsidRPr="00513ADB">
        <w:rPr>
          <w:rFonts w:hint="eastAsia"/>
          <w:lang w:val="en-GB"/>
        </w:rPr>
        <w:t>年</w:t>
      </w:r>
      <w:r w:rsidRPr="00513ADB">
        <w:rPr>
          <w:rFonts w:hint="eastAsia"/>
          <w:lang w:val="en-GB"/>
        </w:rPr>
        <w:t>1</w:t>
      </w:r>
      <w:r w:rsidRPr="00513ADB">
        <w:rPr>
          <w:rFonts w:hint="eastAsia"/>
          <w:lang w:val="en-GB"/>
        </w:rPr>
        <w:t>月</w:t>
      </w:r>
      <w:r w:rsidRPr="00513ADB">
        <w:rPr>
          <w:rFonts w:hint="eastAsia"/>
          <w:lang w:val="en-GB"/>
        </w:rPr>
        <w:t>8</w:t>
      </w:r>
      <w:r w:rsidRPr="00513ADB">
        <w:rPr>
          <w:rFonts w:hint="eastAsia"/>
          <w:lang w:val="en-GB"/>
        </w:rPr>
        <w:t>日，委员会按照议事规则第</w:t>
      </w:r>
      <w:r w:rsidRPr="00513ADB">
        <w:rPr>
          <w:rFonts w:hint="eastAsia"/>
          <w:lang w:val="en-GB"/>
        </w:rPr>
        <w:t>66</w:t>
      </w:r>
      <w:r w:rsidRPr="00513ADB">
        <w:rPr>
          <w:rFonts w:hint="eastAsia"/>
          <w:lang w:val="en-GB"/>
        </w:rPr>
        <w:t>条，通过其来文工作组，决定将来文的</w:t>
      </w:r>
      <w:r>
        <w:rPr>
          <w:rFonts w:hint="eastAsia"/>
          <w:lang w:val="en-GB"/>
        </w:rPr>
        <w:t>可否受理</w:t>
      </w:r>
      <w:r w:rsidRPr="00513ADB">
        <w:rPr>
          <w:rFonts w:hint="eastAsia"/>
          <w:lang w:val="en-GB"/>
        </w:rPr>
        <w:t>与案情一起审理。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hint="eastAsia"/>
          <w:sz w:val="24"/>
        </w:rPr>
        <w:t>提交人陈述的事实</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2.1</w:t>
      </w:r>
      <w:r w:rsidRPr="00513ADB">
        <w:rPr>
          <w:lang w:val="en-GB"/>
        </w:rPr>
        <w:tab/>
      </w:r>
      <w:r w:rsidRPr="00513ADB">
        <w:rPr>
          <w:rFonts w:hint="eastAsia"/>
          <w:lang w:val="en-GB"/>
        </w:rPr>
        <w:t>提交人称，她是一位基督徒，住在印度贾朗达尔附近。她是一名医院接待员。</w:t>
      </w:r>
      <w:r w:rsidRPr="00513ADB">
        <w:rPr>
          <w:rFonts w:hint="eastAsia"/>
          <w:lang w:val="en-GB"/>
        </w:rPr>
        <w:t>2009</w:t>
      </w:r>
      <w:r w:rsidRPr="00513ADB">
        <w:rPr>
          <w:rFonts w:hint="eastAsia"/>
          <w:lang w:val="en-GB"/>
        </w:rPr>
        <w:t>年，她在其工作的地方认识了一名印度教徒，</w:t>
      </w:r>
      <w:r w:rsidRPr="00513ADB">
        <w:rPr>
          <w:rFonts w:hint="eastAsia"/>
          <w:lang w:val="en-GB"/>
        </w:rPr>
        <w:t>R</w:t>
      </w:r>
      <w:r w:rsidRPr="00513ADB">
        <w:rPr>
          <w:lang w:val="en-GB"/>
        </w:rPr>
        <w:t>.</w:t>
      </w:r>
      <w:r w:rsidRPr="00513ADB">
        <w:rPr>
          <w:rFonts w:hint="eastAsia"/>
          <w:lang w:val="en-GB"/>
        </w:rPr>
        <w:t>，从此他们开始了恋爱关系。但是，他们各自的家人在听说此事后试图阻止他们见面。提交人遭到其家人的暴打，</w:t>
      </w:r>
      <w:r w:rsidRPr="00513ADB">
        <w:rPr>
          <w:rFonts w:hint="eastAsia"/>
          <w:lang w:val="en-GB"/>
        </w:rPr>
        <w:t>2009</w:t>
      </w:r>
      <w:r w:rsidRPr="00513ADB">
        <w:rPr>
          <w:rFonts w:hint="eastAsia"/>
          <w:lang w:val="en-GB"/>
        </w:rPr>
        <w:t>年</w:t>
      </w:r>
      <w:r w:rsidRPr="00513ADB">
        <w:rPr>
          <w:rFonts w:hint="eastAsia"/>
          <w:lang w:val="en-GB"/>
        </w:rPr>
        <w:t>10</w:t>
      </w:r>
      <w:r w:rsidRPr="00513ADB">
        <w:rPr>
          <w:rFonts w:hint="eastAsia"/>
          <w:lang w:val="en-GB"/>
        </w:rPr>
        <w:t>月，她的亲属还攻击了</w:t>
      </w:r>
      <w:r w:rsidRPr="00513ADB">
        <w:rPr>
          <w:lang w:val="en-GB"/>
        </w:rPr>
        <w:t>R.</w:t>
      </w:r>
      <w:r w:rsidRPr="00513ADB">
        <w:rPr>
          <w:rFonts w:hint="eastAsia"/>
          <w:lang w:val="en-GB"/>
        </w:rPr>
        <w:t>。攻击之后，</w:t>
      </w:r>
      <w:r w:rsidRPr="00513ADB">
        <w:rPr>
          <w:lang w:val="en-GB"/>
        </w:rPr>
        <w:t>R.</w:t>
      </w:r>
      <w:r w:rsidRPr="00513ADB">
        <w:rPr>
          <w:rFonts w:hint="eastAsia"/>
          <w:lang w:val="en-GB"/>
        </w:rPr>
        <w:t>被警察逮捕，尽管他是攻击的受害人。因此，他离开家乡，搬到了贾朗达尔。但是，他再次遭到提交人亲属的攻击。</w:t>
      </w:r>
      <w:r w:rsidRPr="00513ADB">
        <w:rPr>
          <w:rFonts w:hint="eastAsia"/>
          <w:lang w:val="en-GB"/>
        </w:rPr>
        <w:t>2010</w:t>
      </w:r>
      <w:r w:rsidRPr="00513ADB">
        <w:rPr>
          <w:rFonts w:hint="eastAsia"/>
          <w:lang w:val="en-GB"/>
        </w:rPr>
        <w:t>年，</w:t>
      </w:r>
      <w:r w:rsidRPr="00513ADB">
        <w:rPr>
          <w:lang w:val="en-GB"/>
        </w:rPr>
        <w:t xml:space="preserve"> R.</w:t>
      </w:r>
      <w:r w:rsidRPr="00513ADB">
        <w:rPr>
          <w:rFonts w:hint="eastAsia"/>
          <w:lang w:val="en-GB"/>
        </w:rPr>
        <w:t>离开了印度。</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2.2</w:t>
      </w:r>
      <w:r w:rsidRPr="00513ADB">
        <w:rPr>
          <w:lang w:val="en-GB"/>
        </w:rPr>
        <w:tab/>
      </w:r>
      <w:r w:rsidRPr="00513ADB">
        <w:rPr>
          <w:rFonts w:hint="eastAsia"/>
          <w:lang w:val="en-GB"/>
        </w:rPr>
        <w:t>2011</w:t>
      </w:r>
      <w:r w:rsidRPr="00513ADB">
        <w:rPr>
          <w:rFonts w:hint="eastAsia"/>
          <w:lang w:val="en-GB"/>
        </w:rPr>
        <w:t>年，提交人的家人试图强迫她嫁给一名基督徒。在</w:t>
      </w:r>
      <w:r w:rsidRPr="00513ADB">
        <w:rPr>
          <w:lang w:val="en-GB"/>
        </w:rPr>
        <w:t>R.</w:t>
      </w:r>
      <w:r w:rsidRPr="00513ADB">
        <w:rPr>
          <w:rFonts w:hint="eastAsia"/>
          <w:lang w:val="en-GB"/>
        </w:rPr>
        <w:t>的一位朋友帮助下，她获得了签证并于</w:t>
      </w:r>
      <w:r w:rsidRPr="00513ADB">
        <w:rPr>
          <w:rFonts w:hint="eastAsia"/>
          <w:lang w:val="en-GB"/>
        </w:rPr>
        <w:t>2012</w:t>
      </w:r>
      <w:r w:rsidRPr="00513ADB">
        <w:rPr>
          <w:rFonts w:hint="eastAsia"/>
          <w:lang w:val="en-GB"/>
        </w:rPr>
        <w:t>年</w:t>
      </w:r>
      <w:r w:rsidRPr="00513ADB">
        <w:rPr>
          <w:rFonts w:hint="eastAsia"/>
          <w:lang w:val="en-GB"/>
        </w:rPr>
        <w:t>4</w:t>
      </w:r>
      <w:r w:rsidRPr="00513ADB">
        <w:rPr>
          <w:rFonts w:hint="eastAsia"/>
          <w:lang w:val="en-GB"/>
        </w:rPr>
        <w:t>月到达丹麦。</w:t>
      </w:r>
      <w:r w:rsidRPr="00513ADB">
        <w:rPr>
          <w:rFonts w:hint="eastAsia"/>
          <w:lang w:val="en-GB"/>
        </w:rPr>
        <w:t>R.</w:t>
      </w:r>
      <w:r w:rsidRPr="00513ADB">
        <w:rPr>
          <w:rFonts w:hint="eastAsia"/>
          <w:lang w:val="en-GB"/>
        </w:rPr>
        <w:t>先去了罗马尼亚和意大利。</w:t>
      </w:r>
      <w:r w:rsidRPr="00513ADB">
        <w:rPr>
          <w:rFonts w:hint="eastAsia"/>
          <w:lang w:val="en-GB"/>
        </w:rPr>
        <w:t>2012</w:t>
      </w:r>
      <w:r w:rsidRPr="00513ADB">
        <w:rPr>
          <w:rFonts w:hint="eastAsia"/>
          <w:lang w:val="en-GB"/>
        </w:rPr>
        <w:t>年</w:t>
      </w:r>
      <w:r w:rsidRPr="00513ADB">
        <w:rPr>
          <w:rFonts w:hint="eastAsia"/>
          <w:lang w:val="en-GB"/>
        </w:rPr>
        <w:t>10</w:t>
      </w:r>
      <w:r w:rsidRPr="00513ADB">
        <w:rPr>
          <w:rFonts w:hint="eastAsia"/>
          <w:lang w:val="en-GB"/>
        </w:rPr>
        <w:t>月，他到达丹麦，然后他和提交人在那里申请庇护。</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2.3</w:t>
      </w:r>
      <w:r w:rsidRPr="00513ADB">
        <w:rPr>
          <w:lang w:val="en-GB"/>
        </w:rPr>
        <w:tab/>
      </w:r>
      <w:r w:rsidRPr="00513ADB">
        <w:rPr>
          <w:rFonts w:hint="eastAsia"/>
          <w:lang w:val="en-GB"/>
        </w:rPr>
        <w:t>2013</w:t>
      </w:r>
      <w:r w:rsidRPr="00513ADB">
        <w:rPr>
          <w:rFonts w:hint="eastAsia"/>
          <w:lang w:val="en-GB"/>
        </w:rPr>
        <w:t>年</w:t>
      </w:r>
      <w:r w:rsidRPr="00513ADB">
        <w:rPr>
          <w:rFonts w:hint="eastAsia"/>
          <w:lang w:val="en-GB"/>
        </w:rPr>
        <w:t>3</w:t>
      </w:r>
      <w:r w:rsidRPr="00513ADB">
        <w:rPr>
          <w:rFonts w:hint="eastAsia"/>
          <w:lang w:val="en-GB"/>
        </w:rPr>
        <w:t>月</w:t>
      </w:r>
      <w:r w:rsidRPr="00513ADB">
        <w:rPr>
          <w:rFonts w:hint="eastAsia"/>
          <w:lang w:val="en-GB"/>
        </w:rPr>
        <w:t>12</w:t>
      </w:r>
      <w:r w:rsidRPr="00513ADB">
        <w:rPr>
          <w:rFonts w:hint="eastAsia"/>
          <w:lang w:val="en-GB"/>
        </w:rPr>
        <w:t>日，丹麦移民局驳回了提交人的申请，指出她的陈述前后不一，因此她缺乏诚信。提交人就这一决定向难民上诉委员会提出上诉。</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2.4</w:t>
      </w:r>
      <w:r w:rsidRPr="00513ADB">
        <w:rPr>
          <w:lang w:val="en-GB"/>
        </w:rPr>
        <w:tab/>
      </w:r>
      <w:r w:rsidRPr="00513ADB">
        <w:rPr>
          <w:rFonts w:hint="eastAsia"/>
          <w:lang w:val="en-GB"/>
        </w:rPr>
        <w:t>2013</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19</w:t>
      </w:r>
      <w:r w:rsidRPr="00513ADB">
        <w:rPr>
          <w:rFonts w:hint="eastAsia"/>
          <w:lang w:val="en-GB"/>
        </w:rPr>
        <w:t>日，难民上诉委员会驳回提交人的上诉。据提交人称，委员会解释说，委员会基本上相信她的解释，即她是在工作中认识</w:t>
      </w:r>
      <w:r w:rsidRPr="00513ADB">
        <w:rPr>
          <w:rFonts w:hint="eastAsia"/>
          <w:lang w:val="en-GB"/>
        </w:rPr>
        <w:t>R.</w:t>
      </w:r>
      <w:r w:rsidRPr="00513ADB">
        <w:rPr>
          <w:rFonts w:hint="eastAsia"/>
          <w:lang w:val="en-GB"/>
        </w:rPr>
        <w:t>的，而且他们开始了恋爱关系，但遭到他们各自家庭的反对。她辩称，即使丹麦移民局认为她的陈述不可信，但上诉委员会的最终决定似乎是基于这一事实，即所有五名成员都同意，这对年轻人（基督徒</w:t>
      </w:r>
      <w:r w:rsidRPr="00513ADB">
        <w:rPr>
          <w:rFonts w:hint="eastAsia"/>
          <w:lang w:val="en-GB"/>
        </w:rPr>
        <w:t>/</w:t>
      </w:r>
      <w:r w:rsidRPr="00513ADB">
        <w:rPr>
          <w:rFonts w:hint="eastAsia"/>
          <w:lang w:val="en-GB"/>
        </w:rPr>
        <w:t>印度教徒）作为不同宗教的信徒，未经家人同意就建立了恋爱关系，这违反了印度的道德规范和性别规则。据提交人称，上诉委员会的意见存在着严重分歧，因为考虑到如果他们返回印度，将面临遭受家庭和警察迫害的风险，一两个成员（确切人数不知道，因为根据委员会的规则，不可能获得有关个人投票的信息）同意她和她男朋友的申请。由于这些成员只占少数票，因此，大多数成员的推论占了上风，于是提交人的上诉被驳回。</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2.5</w:t>
      </w:r>
      <w:r w:rsidRPr="00513ADB">
        <w:rPr>
          <w:lang w:val="en-GB"/>
        </w:rPr>
        <w:tab/>
      </w:r>
      <w:r w:rsidRPr="00513ADB">
        <w:rPr>
          <w:rFonts w:hint="eastAsia"/>
          <w:lang w:val="en-GB"/>
        </w:rPr>
        <w:t>但是，提交人补充说，大多数成员对推论的意见也不一致，有人质疑她与家人冲突程度的可信度，而另一些人则完全相信她，但建议她到印度其他地方定居。据提交人称，假如她打算违背家庭的意愿，与和她一起在国外寻求庇护的印度教徒结婚，她将面临成为“名誉杀人”受害人的风险。她的结婚愿望将违背印度妇女必须接受其父母选择的性别规范。此外，这也违犯了男印度教徒与女基督徒不能结婚的宗教和文化规范。</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2.6</w:t>
      </w:r>
      <w:r w:rsidRPr="00513ADB">
        <w:rPr>
          <w:lang w:val="en-GB"/>
        </w:rPr>
        <w:tab/>
      </w:r>
      <w:r w:rsidRPr="00513ADB">
        <w:rPr>
          <w:rFonts w:hint="eastAsia"/>
          <w:lang w:val="en-GB"/>
        </w:rPr>
        <w:t>提交人补充说，结论性意见</w:t>
      </w:r>
      <w:r w:rsidRPr="00791FAE">
        <w:rPr>
          <w:vertAlign w:val="superscript"/>
          <w:lang w:val="en-GB"/>
        </w:rPr>
        <w:footnoteReference w:id="2"/>
      </w:r>
      <w:r w:rsidRPr="00513ADB">
        <w:rPr>
          <w:rFonts w:hint="eastAsia"/>
          <w:lang w:val="en-GB"/>
        </w:rPr>
        <w:t>还指出，鉴于在印度这些罪行的犯罪人不</w:t>
      </w:r>
      <w:r w:rsidRPr="00513ADB">
        <w:rPr>
          <w:lang w:val="en-GB"/>
        </w:rPr>
        <w:t>会</w:t>
      </w:r>
      <w:r w:rsidRPr="00513ADB">
        <w:rPr>
          <w:rFonts w:hint="eastAsia"/>
          <w:lang w:val="en-GB"/>
        </w:rPr>
        <w:t>得到起诉和惩处，受害人获得保护和有效补偿是个大问题。有关印度这方面情况的所有信息都表明，妇女未</w:t>
      </w:r>
      <w:r w:rsidRPr="00513ADB">
        <w:rPr>
          <w:lang w:val="en-GB"/>
        </w:rPr>
        <w:t>得到免</w:t>
      </w:r>
      <w:r w:rsidRPr="00513ADB">
        <w:rPr>
          <w:rFonts w:hint="eastAsia"/>
          <w:lang w:val="en-GB"/>
        </w:rPr>
        <w:t>遭性别暴力侵害</w:t>
      </w:r>
      <w:r w:rsidRPr="00513ADB">
        <w:rPr>
          <w:lang w:val="en-GB"/>
        </w:rPr>
        <w:t>的</w:t>
      </w:r>
      <w:r w:rsidRPr="00513ADB">
        <w:rPr>
          <w:rFonts w:hint="eastAsia"/>
          <w:lang w:val="en-GB"/>
        </w:rPr>
        <w:t>保护，而且，即使在被强奸的情况下，当局也不想进行有效的调查和起诉，并在</w:t>
      </w:r>
      <w:r w:rsidRPr="00513ADB">
        <w:rPr>
          <w:lang w:val="en-GB"/>
        </w:rPr>
        <w:t>应有而适当的努力后</w:t>
      </w:r>
      <w:r w:rsidRPr="00513ADB">
        <w:rPr>
          <w:rFonts w:hint="eastAsia"/>
          <w:lang w:val="en-GB"/>
        </w:rPr>
        <w:t>给予补偿。提交人还提交了一份新闻文章复印件，据称一名警官要求一名失踪女童的父亲实施“名誉杀人</w:t>
      </w:r>
      <w:r w:rsidRPr="00034A65">
        <w:rPr>
          <w:rFonts w:asciiTheme="minorEastAsia" w:eastAsiaTheme="minorEastAsia" w:hAnsiTheme="minorEastAsia"/>
          <w:lang w:val="en-GB"/>
        </w:rPr>
        <w:t>”</w:t>
      </w:r>
      <w:r w:rsidRPr="00513ADB">
        <w:rPr>
          <w:rFonts w:hint="eastAsia"/>
          <w:lang w:val="en-GB"/>
        </w:rPr>
        <w:t>。据提交人称，这表明她得不到印度当局的任何保护。</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2.7</w:t>
      </w:r>
      <w:r w:rsidRPr="00513ADB">
        <w:rPr>
          <w:lang w:val="en-GB"/>
        </w:rPr>
        <w:tab/>
      </w:r>
      <w:r w:rsidRPr="00513ADB">
        <w:rPr>
          <w:rFonts w:hint="eastAsia"/>
          <w:lang w:val="en-GB"/>
        </w:rPr>
        <w:t>最后，提交人解释说，在印度，一个人在登记居住地和取得身份证时，必须向当地警察报告。因此，即使她迁移到另一个城市居住，她的家人也能在警方</w:t>
      </w:r>
      <w:r w:rsidRPr="00513ADB">
        <w:rPr>
          <w:lang w:val="en-GB"/>
        </w:rPr>
        <w:t>的</w:t>
      </w:r>
      <w:r w:rsidRPr="00513ADB">
        <w:rPr>
          <w:rFonts w:hint="eastAsia"/>
          <w:lang w:val="en-GB"/>
        </w:rPr>
        <w:t>帮助下轻易找到她的行踪。在这方面，她重申，即使她的男朋友搬到贾朗达尔，还是被她的家人找到了。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2.8</w:t>
      </w:r>
      <w:r w:rsidRPr="00513ADB">
        <w:rPr>
          <w:lang w:val="en-GB"/>
        </w:rPr>
        <w:tab/>
      </w:r>
      <w:r w:rsidRPr="00513ADB">
        <w:rPr>
          <w:rFonts w:hint="eastAsia"/>
          <w:lang w:val="en-GB"/>
        </w:rPr>
        <w:t>提交人声称，由于上诉委员会的决定是最终决定，不能向法院上诉，所以她已用尽了国内的救济措施。</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rFonts w:eastAsia="黑体"/>
          <w:sz w:val="24"/>
        </w:rPr>
        <w:tab/>
      </w:r>
      <w:r w:rsidRPr="00513ADB">
        <w:rPr>
          <w:rFonts w:eastAsia="黑体" w:hint="eastAsia"/>
          <w:sz w:val="24"/>
        </w:rPr>
        <w:t>申诉</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3.</w:t>
      </w:r>
      <w:r>
        <w:rPr>
          <w:lang w:val="en-GB"/>
        </w:rPr>
        <w:t xml:space="preserve">   </w:t>
      </w:r>
      <w:r w:rsidRPr="00513ADB">
        <w:rPr>
          <w:rFonts w:hint="eastAsia"/>
          <w:lang w:val="en-GB"/>
        </w:rPr>
        <w:t>提交人声称，在印度她已遭受其家人</w:t>
      </w:r>
      <w:r w:rsidRPr="00513ADB">
        <w:rPr>
          <w:lang w:val="en-GB"/>
        </w:rPr>
        <w:t>实施</w:t>
      </w:r>
      <w:r w:rsidRPr="00513ADB">
        <w:rPr>
          <w:rFonts w:hint="eastAsia"/>
          <w:lang w:val="en-GB"/>
        </w:rPr>
        <w:t>的性别暴力，如果她返回印度，她会因为身为妇女玷污了其家庭的荣誉，而面临遭受同样攻击或者杀害的更大风险，这</w:t>
      </w:r>
      <w:r w:rsidRPr="00513ADB">
        <w:rPr>
          <w:lang w:val="en-GB"/>
        </w:rPr>
        <w:t>将</w:t>
      </w:r>
      <w:r w:rsidRPr="00513ADB">
        <w:rPr>
          <w:rFonts w:hint="eastAsia"/>
          <w:lang w:val="en-GB"/>
        </w:rPr>
        <w:t>构成缔约国违犯《公约》</w:t>
      </w:r>
      <w:r w:rsidRPr="00513ADB">
        <w:rPr>
          <w:lang w:val="en-GB"/>
        </w:rPr>
        <w:t>第一条、第二条（</w:t>
      </w:r>
      <w:r w:rsidRPr="00513ADB">
        <w:rPr>
          <w:lang w:val="en-GB"/>
        </w:rPr>
        <w:t>c</w:t>
      </w:r>
      <w:r w:rsidRPr="00513ADB">
        <w:rPr>
          <w:lang w:val="en-GB"/>
        </w:rPr>
        <w:t>）和（</w:t>
      </w:r>
      <w:r w:rsidRPr="00513ADB">
        <w:rPr>
          <w:lang w:val="en-GB"/>
        </w:rPr>
        <w:t>d</w:t>
      </w:r>
      <w:r w:rsidRPr="00513ADB">
        <w:rPr>
          <w:lang w:val="en-GB"/>
        </w:rPr>
        <w:t>）</w:t>
      </w:r>
      <w:r w:rsidRPr="00513ADB">
        <w:rPr>
          <w:rFonts w:hint="eastAsia"/>
          <w:lang w:val="en-GB"/>
        </w:rPr>
        <w:t>项</w:t>
      </w:r>
      <w:r w:rsidRPr="00513ADB">
        <w:rPr>
          <w:lang w:val="en-GB"/>
        </w:rPr>
        <w:t>、第三条、第十二条、第十五条</w:t>
      </w:r>
      <w:r w:rsidRPr="00513ADB">
        <w:rPr>
          <w:rFonts w:hint="eastAsia"/>
          <w:lang w:val="en-GB"/>
        </w:rPr>
        <w:t>和</w:t>
      </w:r>
      <w:r w:rsidRPr="00513ADB">
        <w:rPr>
          <w:lang w:val="en-GB"/>
        </w:rPr>
        <w:t>第十六条</w:t>
      </w:r>
      <w:r w:rsidRPr="00513ADB">
        <w:rPr>
          <w:rFonts w:hint="eastAsia"/>
          <w:lang w:val="en-GB"/>
        </w:rPr>
        <w:t>，以及委员会第</w:t>
      </w:r>
      <w:r w:rsidRPr="00513ADB">
        <w:rPr>
          <w:rFonts w:hint="eastAsia"/>
          <w:lang w:val="en-GB"/>
        </w:rPr>
        <w:t>12</w:t>
      </w:r>
      <w:r w:rsidRPr="00513ADB">
        <w:rPr>
          <w:rFonts w:hint="eastAsia"/>
          <w:lang w:val="en-GB"/>
        </w:rPr>
        <w:t>号和第</w:t>
      </w:r>
      <w:r w:rsidRPr="00513ADB">
        <w:rPr>
          <w:rFonts w:hint="eastAsia"/>
          <w:lang w:val="en-GB"/>
        </w:rPr>
        <w:t>16</w:t>
      </w:r>
      <w:r w:rsidRPr="00513ADB">
        <w:rPr>
          <w:rFonts w:hint="eastAsia"/>
          <w:lang w:val="en-GB"/>
        </w:rPr>
        <w:t>号一般性建议。</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hint="eastAsia"/>
          <w:sz w:val="24"/>
        </w:rPr>
        <w:t>缔约国关于</w:t>
      </w:r>
      <w:r>
        <w:rPr>
          <w:rFonts w:eastAsia="黑体" w:hint="eastAsia"/>
          <w:sz w:val="24"/>
        </w:rPr>
        <w:t>可否受理</w:t>
      </w:r>
      <w:r w:rsidRPr="00513ADB">
        <w:rPr>
          <w:rFonts w:eastAsia="黑体" w:hint="eastAsia"/>
          <w:sz w:val="24"/>
        </w:rPr>
        <w:t>的意见</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w:t>
      </w:r>
      <w:r w:rsidRPr="00513ADB">
        <w:rPr>
          <w:lang w:val="en-GB"/>
        </w:rPr>
        <w:tab/>
      </w:r>
      <w:r w:rsidRPr="00513ADB">
        <w:rPr>
          <w:rFonts w:hint="eastAsia"/>
          <w:lang w:val="en-GB"/>
        </w:rPr>
        <w:t>缔约国在</w:t>
      </w:r>
      <w:r w:rsidRPr="00513ADB">
        <w:rPr>
          <w:rFonts w:hint="eastAsia"/>
          <w:lang w:val="en-GB"/>
        </w:rPr>
        <w:t>2013</w:t>
      </w:r>
      <w:r w:rsidRPr="00513ADB">
        <w:rPr>
          <w:rFonts w:hint="eastAsia"/>
          <w:lang w:val="en-GB"/>
        </w:rPr>
        <w:t>年</w:t>
      </w:r>
      <w:r w:rsidRPr="00513ADB">
        <w:rPr>
          <w:rFonts w:hint="eastAsia"/>
          <w:lang w:val="en-GB"/>
        </w:rPr>
        <w:t>10</w:t>
      </w:r>
      <w:r w:rsidRPr="00513ADB">
        <w:rPr>
          <w:rFonts w:hint="eastAsia"/>
          <w:lang w:val="en-GB"/>
        </w:rPr>
        <w:t>月</w:t>
      </w:r>
      <w:r w:rsidRPr="00513ADB">
        <w:rPr>
          <w:rFonts w:hint="eastAsia"/>
          <w:lang w:val="en-GB"/>
        </w:rPr>
        <w:t>14</w:t>
      </w:r>
      <w:r w:rsidRPr="00513ADB">
        <w:rPr>
          <w:rFonts w:hint="eastAsia"/>
          <w:lang w:val="en-GB"/>
        </w:rPr>
        <w:t>日的普通照会中质疑来文的</w:t>
      </w:r>
      <w:r>
        <w:rPr>
          <w:rFonts w:hint="eastAsia"/>
          <w:lang w:val="en-GB"/>
        </w:rPr>
        <w:t>可否受理</w:t>
      </w:r>
      <w:r w:rsidRPr="00513ADB">
        <w:rPr>
          <w:rFonts w:hint="eastAsia"/>
          <w:lang w:val="en-GB"/>
        </w:rPr>
        <w:t>。它回</w:t>
      </w:r>
      <w:r>
        <w:rPr>
          <w:rFonts w:hint="eastAsia"/>
          <w:lang w:val="en-GB"/>
        </w:rPr>
        <w:t xml:space="preserve"> </w:t>
      </w:r>
      <w:r w:rsidRPr="00513ADB">
        <w:rPr>
          <w:rFonts w:hint="eastAsia"/>
          <w:lang w:val="en-GB"/>
        </w:rPr>
        <w:t>顾，提交人是印度公民，生于</w:t>
      </w:r>
      <w:r w:rsidRPr="00513ADB">
        <w:rPr>
          <w:rFonts w:hint="eastAsia"/>
          <w:lang w:val="en-GB"/>
        </w:rPr>
        <w:t>1989</w:t>
      </w:r>
      <w:r w:rsidRPr="00513ADB">
        <w:rPr>
          <w:rFonts w:hint="eastAsia"/>
          <w:lang w:val="en-GB"/>
        </w:rPr>
        <w:t>年，</w:t>
      </w:r>
      <w:r w:rsidRPr="00513ADB">
        <w:rPr>
          <w:rFonts w:hint="eastAsia"/>
          <w:lang w:val="en-GB"/>
        </w:rPr>
        <w:t>2012</w:t>
      </w:r>
      <w:r w:rsidRPr="00513ADB">
        <w:rPr>
          <w:rFonts w:hint="eastAsia"/>
          <w:lang w:val="en-GB"/>
        </w:rPr>
        <w:t>年</w:t>
      </w:r>
      <w:r w:rsidRPr="00513ADB">
        <w:rPr>
          <w:rFonts w:hint="eastAsia"/>
          <w:lang w:val="en-GB"/>
        </w:rPr>
        <w:t>4</w:t>
      </w:r>
      <w:r w:rsidRPr="00513ADB">
        <w:rPr>
          <w:rFonts w:hint="eastAsia"/>
          <w:lang w:val="en-GB"/>
        </w:rPr>
        <w:t>月</w:t>
      </w:r>
      <w:r w:rsidRPr="00513ADB">
        <w:rPr>
          <w:rFonts w:hint="eastAsia"/>
          <w:lang w:val="en-GB"/>
        </w:rPr>
        <w:t>29</w:t>
      </w:r>
      <w:r w:rsidRPr="00513ADB">
        <w:rPr>
          <w:rFonts w:hint="eastAsia"/>
          <w:lang w:val="en-GB"/>
        </w:rPr>
        <w:t>日持有效旅游证件进入丹麦，并持有平等互惠居留证，有效期至</w:t>
      </w:r>
      <w:r w:rsidRPr="00513ADB">
        <w:rPr>
          <w:rFonts w:hint="eastAsia"/>
          <w:lang w:val="en-GB"/>
        </w:rPr>
        <w:t>2013</w:t>
      </w:r>
      <w:r w:rsidRPr="00513ADB">
        <w:rPr>
          <w:rFonts w:hint="eastAsia"/>
          <w:lang w:val="en-GB"/>
        </w:rPr>
        <w:t>年</w:t>
      </w:r>
      <w:r w:rsidRPr="00513ADB">
        <w:rPr>
          <w:rFonts w:hint="eastAsia"/>
          <w:lang w:val="en-GB"/>
        </w:rPr>
        <w:t>4</w:t>
      </w:r>
      <w:r w:rsidRPr="00513ADB">
        <w:rPr>
          <w:rFonts w:hint="eastAsia"/>
          <w:lang w:val="en-GB"/>
        </w:rPr>
        <w:t>月</w:t>
      </w:r>
      <w:r w:rsidRPr="00513ADB">
        <w:rPr>
          <w:rFonts w:hint="eastAsia"/>
          <w:lang w:val="en-GB"/>
        </w:rPr>
        <w:t>18</w:t>
      </w:r>
      <w:r w:rsidRPr="00513ADB">
        <w:rPr>
          <w:rFonts w:hint="eastAsia"/>
          <w:lang w:val="en-GB"/>
        </w:rPr>
        <w:t>日。</w:t>
      </w:r>
      <w:r w:rsidRPr="00513ADB">
        <w:rPr>
          <w:rFonts w:hint="eastAsia"/>
          <w:lang w:val="en-GB"/>
        </w:rPr>
        <w:t>2012</w:t>
      </w:r>
      <w:r w:rsidRPr="00513ADB">
        <w:rPr>
          <w:rFonts w:hint="eastAsia"/>
          <w:lang w:val="en-GB"/>
        </w:rPr>
        <w:t>年</w:t>
      </w:r>
      <w:r w:rsidRPr="00513ADB">
        <w:rPr>
          <w:rFonts w:hint="eastAsia"/>
          <w:lang w:val="en-GB"/>
        </w:rPr>
        <w:t>8</w:t>
      </w:r>
      <w:r w:rsidRPr="00513ADB">
        <w:rPr>
          <w:rFonts w:hint="eastAsia"/>
          <w:lang w:val="en-GB"/>
        </w:rPr>
        <w:t>月，她的男朋友进入丹麦，并于</w:t>
      </w:r>
      <w:r w:rsidRPr="00513ADB">
        <w:rPr>
          <w:rFonts w:hint="eastAsia"/>
          <w:lang w:val="en-GB"/>
        </w:rPr>
        <w:t>2012</w:t>
      </w:r>
      <w:r w:rsidRPr="00513ADB">
        <w:rPr>
          <w:rFonts w:hint="eastAsia"/>
          <w:lang w:val="en-GB"/>
        </w:rPr>
        <w:t>年</w:t>
      </w:r>
      <w:r w:rsidRPr="00513ADB">
        <w:rPr>
          <w:rFonts w:hint="eastAsia"/>
          <w:lang w:val="en-GB"/>
        </w:rPr>
        <w:t>9</w:t>
      </w:r>
      <w:r w:rsidRPr="00513ADB">
        <w:rPr>
          <w:rFonts w:hint="eastAsia"/>
          <w:lang w:val="en-GB"/>
        </w:rPr>
        <w:t>月</w:t>
      </w:r>
      <w:r w:rsidRPr="00513ADB">
        <w:rPr>
          <w:rFonts w:hint="eastAsia"/>
          <w:lang w:val="en-GB"/>
        </w:rPr>
        <w:t>17</w:t>
      </w:r>
      <w:r w:rsidRPr="00513ADB">
        <w:rPr>
          <w:rFonts w:hint="eastAsia"/>
          <w:lang w:val="en-GB"/>
        </w:rPr>
        <w:t>日申请庇护。提交人于</w:t>
      </w:r>
      <w:r w:rsidRPr="00513ADB">
        <w:rPr>
          <w:rFonts w:hint="eastAsia"/>
          <w:lang w:val="en-GB"/>
        </w:rPr>
        <w:t>9</w:t>
      </w:r>
      <w:r w:rsidRPr="00513ADB">
        <w:rPr>
          <w:rFonts w:hint="eastAsia"/>
          <w:lang w:val="en-GB"/>
        </w:rPr>
        <w:t>月</w:t>
      </w:r>
      <w:r w:rsidRPr="00513ADB">
        <w:rPr>
          <w:rFonts w:hint="eastAsia"/>
          <w:lang w:val="en-GB"/>
        </w:rPr>
        <w:t>22</w:t>
      </w:r>
      <w:r w:rsidRPr="00513ADB">
        <w:rPr>
          <w:rFonts w:hint="eastAsia"/>
          <w:lang w:val="en-GB"/>
        </w:rPr>
        <w:t>日申请庇护。</w:t>
      </w:r>
      <w:r w:rsidRPr="00513ADB">
        <w:rPr>
          <w:rFonts w:hint="eastAsia"/>
          <w:lang w:val="en-GB"/>
        </w:rPr>
        <w:t>2013</w:t>
      </w:r>
      <w:r w:rsidRPr="00513ADB">
        <w:rPr>
          <w:rFonts w:hint="eastAsia"/>
          <w:lang w:val="en-GB"/>
        </w:rPr>
        <w:t>年</w:t>
      </w:r>
      <w:r w:rsidRPr="00513ADB">
        <w:rPr>
          <w:rFonts w:hint="eastAsia"/>
          <w:lang w:val="en-GB"/>
        </w:rPr>
        <w:t>3</w:t>
      </w:r>
      <w:r w:rsidRPr="00513ADB">
        <w:rPr>
          <w:rFonts w:hint="eastAsia"/>
          <w:lang w:val="en-GB"/>
        </w:rPr>
        <w:t>月</w:t>
      </w:r>
      <w:r w:rsidRPr="00513ADB">
        <w:rPr>
          <w:rFonts w:hint="eastAsia"/>
          <w:lang w:val="en-GB"/>
        </w:rPr>
        <w:t>12</w:t>
      </w:r>
      <w:r w:rsidRPr="00513ADB">
        <w:rPr>
          <w:rFonts w:hint="eastAsia"/>
          <w:lang w:val="en-GB"/>
        </w:rPr>
        <w:t>日，丹麦移民局拒绝向提交人提供庇护。提交人向上诉委员会提出上诉。在</w:t>
      </w:r>
      <w:r w:rsidRPr="00513ADB">
        <w:rPr>
          <w:rFonts w:hint="eastAsia"/>
          <w:lang w:val="en-GB"/>
        </w:rPr>
        <w:t>2013</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11</w:t>
      </w:r>
      <w:r w:rsidRPr="00513ADB">
        <w:rPr>
          <w:rFonts w:hint="eastAsia"/>
          <w:lang w:val="en-GB"/>
        </w:rPr>
        <w:t>日的上诉中，她的律师根据《外国人法》</w:t>
      </w:r>
      <w:r w:rsidRPr="00791FAE">
        <w:rPr>
          <w:vertAlign w:val="superscript"/>
          <w:lang w:val="en-GB"/>
        </w:rPr>
        <w:footnoteReference w:id="3"/>
      </w:r>
      <w:r w:rsidRPr="00513ADB">
        <w:rPr>
          <w:rFonts w:hint="eastAsia"/>
          <w:lang w:val="en-GB"/>
        </w:rPr>
        <w:t>第</w:t>
      </w:r>
      <w:r w:rsidRPr="00513ADB">
        <w:rPr>
          <w:rFonts w:hint="eastAsia"/>
          <w:lang w:val="en-GB"/>
        </w:rPr>
        <w:t>7</w:t>
      </w:r>
      <w:r w:rsidRPr="00513ADB">
        <w:rPr>
          <w:rFonts w:hint="eastAsia"/>
          <w:lang w:val="en-GB"/>
        </w:rPr>
        <w:t>（</w:t>
      </w:r>
      <w:r w:rsidRPr="00513ADB">
        <w:rPr>
          <w:rFonts w:hint="eastAsia"/>
          <w:lang w:val="en-GB"/>
        </w:rPr>
        <w:t>1</w:t>
      </w:r>
      <w:r w:rsidRPr="00513ADB">
        <w:rPr>
          <w:rFonts w:hint="eastAsia"/>
          <w:lang w:val="en-GB"/>
        </w:rPr>
        <w:t>）条或者第</w:t>
      </w:r>
      <w:r w:rsidRPr="00513ADB">
        <w:rPr>
          <w:rFonts w:hint="eastAsia"/>
          <w:lang w:val="en-GB"/>
        </w:rPr>
        <w:t>7</w:t>
      </w:r>
      <w:r w:rsidRPr="00513ADB">
        <w:rPr>
          <w:rFonts w:hint="eastAsia"/>
          <w:lang w:val="en-GB"/>
        </w:rPr>
        <w:t>（</w:t>
      </w:r>
      <w:r w:rsidRPr="00513ADB">
        <w:rPr>
          <w:rFonts w:hint="eastAsia"/>
          <w:lang w:val="en-GB"/>
        </w:rPr>
        <w:t>2</w:t>
      </w:r>
      <w:r w:rsidRPr="00513ADB">
        <w:rPr>
          <w:rFonts w:hint="eastAsia"/>
          <w:lang w:val="en-GB"/>
        </w:rPr>
        <w:t>）条，对居留证提出主请求权。律师在简述中声称，如果被遣返，提交人担心由于她和</w:t>
      </w:r>
      <w:r w:rsidRPr="00513ADB">
        <w:rPr>
          <w:rFonts w:hint="eastAsia"/>
          <w:lang w:val="en-GB"/>
        </w:rPr>
        <w:t>R.</w:t>
      </w:r>
      <w:r w:rsidRPr="00513ADB">
        <w:rPr>
          <w:rFonts w:hint="eastAsia"/>
          <w:lang w:val="en-GB"/>
        </w:rPr>
        <w:t>的关系，</w:t>
      </w:r>
      <w:r w:rsidRPr="00513ADB">
        <w:rPr>
          <w:lang w:val="en-GB"/>
        </w:rPr>
        <w:t>她会</w:t>
      </w:r>
      <w:r w:rsidRPr="00513ADB">
        <w:rPr>
          <w:rFonts w:hint="eastAsia"/>
          <w:lang w:val="en-GB"/>
        </w:rPr>
        <w:t>遭受与“名誉”有关的暴力或杀害，因为</w:t>
      </w:r>
      <w:r w:rsidRPr="00513ADB">
        <w:rPr>
          <w:rFonts w:hint="eastAsia"/>
          <w:lang w:val="en-GB"/>
        </w:rPr>
        <w:t>R.</w:t>
      </w:r>
      <w:r w:rsidRPr="00513ADB">
        <w:rPr>
          <w:rFonts w:hint="eastAsia"/>
          <w:lang w:val="en-GB"/>
        </w:rPr>
        <w:t>信奉另一种宗教，且属另一个种姓。他还指出，提交人的家人不同意他们的关系，并指控</w:t>
      </w:r>
      <w:r w:rsidRPr="00513ADB">
        <w:rPr>
          <w:rFonts w:hint="eastAsia"/>
          <w:lang w:val="en-GB"/>
        </w:rPr>
        <w:t>R.</w:t>
      </w:r>
      <w:r w:rsidRPr="00513ADB">
        <w:rPr>
          <w:rFonts w:hint="eastAsia"/>
          <w:lang w:val="en-GB"/>
        </w:rPr>
        <w:t>诱拐提交人。据称提交人担心由于她不听自己家人的话而</w:t>
      </w:r>
      <w:r w:rsidRPr="00513ADB">
        <w:rPr>
          <w:lang w:val="en-GB"/>
        </w:rPr>
        <w:t>遭受迫害</w:t>
      </w:r>
      <w:r w:rsidRPr="00513ADB">
        <w:rPr>
          <w:rFonts w:hint="eastAsia"/>
          <w:lang w:val="en-GB"/>
        </w:rPr>
        <w:t>，从而违反印度的性别和荣誉</w:t>
      </w:r>
      <w:r w:rsidRPr="00513ADB">
        <w:rPr>
          <w:lang w:val="en-GB"/>
        </w:rPr>
        <w:t>准</w:t>
      </w:r>
      <w:r w:rsidRPr="00513ADB">
        <w:rPr>
          <w:rFonts w:hint="eastAsia"/>
          <w:lang w:val="en-GB"/>
        </w:rPr>
        <w:t>则。</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4.2</w:t>
      </w:r>
      <w:r w:rsidRPr="00513ADB">
        <w:rPr>
          <w:lang w:val="en-GB"/>
        </w:rPr>
        <w:tab/>
      </w:r>
      <w:r w:rsidRPr="00513ADB">
        <w:rPr>
          <w:rFonts w:hint="eastAsia"/>
          <w:lang w:val="en-GB"/>
        </w:rPr>
        <w:t>委员会在</w:t>
      </w:r>
      <w:r w:rsidRPr="00513ADB">
        <w:rPr>
          <w:lang w:val="en-GB"/>
        </w:rPr>
        <w:t>处理</w:t>
      </w:r>
      <w:r w:rsidRPr="00513ADB">
        <w:rPr>
          <w:rFonts w:hint="eastAsia"/>
          <w:lang w:val="en-GB"/>
        </w:rPr>
        <w:t>上诉期间，考虑到提交人辩称，因为她是基督徒，而且其家人都是最高阿卡利党成员，而</w:t>
      </w:r>
      <w:r w:rsidRPr="00513ADB">
        <w:rPr>
          <w:rFonts w:hint="eastAsia"/>
          <w:lang w:val="en-GB"/>
        </w:rPr>
        <w:t>R.</w:t>
      </w:r>
      <w:r w:rsidRPr="00513ADB">
        <w:rPr>
          <w:rFonts w:hint="eastAsia"/>
          <w:lang w:val="en-GB"/>
        </w:rPr>
        <w:t>是印度教徒，是国大党追随</w:t>
      </w:r>
      <w:r w:rsidRPr="00513ADB">
        <w:rPr>
          <w:lang w:val="en-GB"/>
        </w:rPr>
        <w:t>者</w:t>
      </w:r>
      <w:r w:rsidRPr="00513ADB">
        <w:rPr>
          <w:rFonts w:hint="eastAsia"/>
          <w:lang w:val="en-GB"/>
        </w:rPr>
        <w:t>，所以，如果她返回印度，她担心被自己的家人或者</w:t>
      </w:r>
      <w:r w:rsidRPr="00513ADB">
        <w:rPr>
          <w:rFonts w:hint="eastAsia"/>
          <w:lang w:val="en-GB"/>
        </w:rPr>
        <w:t>R.</w:t>
      </w:r>
      <w:r w:rsidRPr="00513ADB">
        <w:rPr>
          <w:rFonts w:hint="eastAsia"/>
          <w:lang w:val="en-GB"/>
        </w:rPr>
        <w:t>的家人杀害，因此，把提交人的庇护申请与其男朋友提交的申请一并审理。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4.3</w:t>
      </w:r>
      <w:r w:rsidRPr="00513ADB">
        <w:rPr>
          <w:lang w:val="en-GB"/>
        </w:rPr>
        <w:tab/>
      </w:r>
      <w:r w:rsidRPr="00513ADB">
        <w:rPr>
          <w:rFonts w:hint="eastAsia"/>
          <w:lang w:val="en-GB"/>
        </w:rPr>
        <w:t>提交人向上诉委员会指出，她与</w:t>
      </w:r>
      <w:r w:rsidRPr="00513ADB">
        <w:rPr>
          <w:rFonts w:hint="eastAsia"/>
          <w:lang w:val="en-GB"/>
        </w:rPr>
        <w:t>R.</w:t>
      </w:r>
      <w:r w:rsidRPr="00513ADB">
        <w:rPr>
          <w:rFonts w:hint="eastAsia"/>
          <w:lang w:val="en-GB"/>
        </w:rPr>
        <w:t>的恋爱关系是</w:t>
      </w:r>
      <w:r w:rsidRPr="00513ADB">
        <w:rPr>
          <w:rFonts w:hint="eastAsia"/>
          <w:lang w:val="en-GB"/>
        </w:rPr>
        <w:t>2009</w:t>
      </w:r>
      <w:r w:rsidRPr="00513ADB">
        <w:rPr>
          <w:rFonts w:hint="eastAsia"/>
          <w:lang w:val="en-GB"/>
        </w:rPr>
        <w:t>年开始的。她的家人试图让她离开他，并好几次对他们进行身体攻击。</w:t>
      </w:r>
      <w:r w:rsidRPr="00513ADB">
        <w:rPr>
          <w:rFonts w:hint="eastAsia"/>
          <w:lang w:val="en-GB"/>
        </w:rPr>
        <w:t>2011</w:t>
      </w:r>
      <w:r w:rsidRPr="00513ADB">
        <w:rPr>
          <w:rFonts w:hint="eastAsia"/>
          <w:lang w:val="en-GB"/>
        </w:rPr>
        <w:t>年，她的家人试图强迫他嫁</w:t>
      </w:r>
      <w:r w:rsidRPr="00513ADB">
        <w:rPr>
          <w:lang w:val="en-GB"/>
        </w:rPr>
        <w:t>给</w:t>
      </w:r>
      <w:r w:rsidRPr="00513ADB">
        <w:rPr>
          <w:rFonts w:hint="eastAsia"/>
          <w:lang w:val="en-GB"/>
        </w:rPr>
        <w:t>另一名男子。最后，她指出</w:t>
      </w:r>
      <w:r w:rsidRPr="00513ADB">
        <w:rPr>
          <w:lang w:val="en-GB"/>
        </w:rPr>
        <w:t>，</w:t>
      </w:r>
      <w:r w:rsidRPr="00513ADB">
        <w:rPr>
          <w:rFonts w:hint="eastAsia"/>
          <w:lang w:val="en-GB"/>
        </w:rPr>
        <w:t>她的家人贿赂印度当局，以达到结束他们关系的目的。</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4.4</w:t>
      </w:r>
      <w:r w:rsidRPr="00513ADB">
        <w:rPr>
          <w:lang w:val="en-GB"/>
        </w:rPr>
        <w:tab/>
      </w:r>
      <w:r w:rsidRPr="00513ADB">
        <w:rPr>
          <w:rFonts w:hint="eastAsia"/>
          <w:lang w:val="en-GB"/>
        </w:rPr>
        <w:t>2013</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19</w:t>
      </w:r>
      <w:r w:rsidRPr="00513ADB">
        <w:rPr>
          <w:rFonts w:hint="eastAsia"/>
          <w:lang w:val="en-GB"/>
        </w:rPr>
        <w:t>日，委员会支持丹麦移民局对庇护申请的驳回。委员会大多数人认为，提交人不符合《外国人法》第</w:t>
      </w:r>
      <w:r w:rsidRPr="00513ADB">
        <w:rPr>
          <w:rFonts w:hint="eastAsia"/>
          <w:lang w:val="en-GB"/>
        </w:rPr>
        <w:t>7</w:t>
      </w:r>
      <w:r w:rsidRPr="00513ADB">
        <w:rPr>
          <w:rFonts w:hint="eastAsia"/>
          <w:lang w:val="en-GB"/>
        </w:rPr>
        <w:t>条规定的获得居留证的条件。委员会接受她的以下说法，即，她是在工作中认识</w:t>
      </w:r>
      <w:r w:rsidRPr="00513ADB">
        <w:rPr>
          <w:rFonts w:hint="eastAsia"/>
          <w:lang w:val="en-GB"/>
        </w:rPr>
        <w:t>R.</w:t>
      </w:r>
      <w:r w:rsidRPr="00513ADB">
        <w:rPr>
          <w:rFonts w:hint="eastAsia"/>
          <w:lang w:val="en-GB"/>
        </w:rPr>
        <w:t>的，而且他们开始了恋爱关系，双方家庭都不</w:t>
      </w:r>
      <w:r w:rsidRPr="00513ADB">
        <w:rPr>
          <w:lang w:val="en-GB"/>
        </w:rPr>
        <w:t>同意</w:t>
      </w:r>
      <w:r w:rsidRPr="00513ADB">
        <w:rPr>
          <w:rFonts w:hint="eastAsia"/>
          <w:lang w:val="en-GB"/>
        </w:rPr>
        <w:t>这种关系。委员会大多数人认为，如果提交人回到印度，她不存在遭受《外国人法》第</w:t>
      </w:r>
      <w:r w:rsidRPr="00513ADB">
        <w:rPr>
          <w:lang w:val="en-GB"/>
        </w:rPr>
        <w:t>7</w:t>
      </w:r>
      <w:r w:rsidRPr="00513ADB">
        <w:rPr>
          <w:rFonts w:hint="eastAsia"/>
          <w:lang w:val="en-GB"/>
        </w:rPr>
        <w:t>（</w:t>
      </w:r>
      <w:r w:rsidRPr="00513ADB">
        <w:rPr>
          <w:rFonts w:hint="eastAsia"/>
          <w:lang w:val="en-GB"/>
        </w:rPr>
        <w:t>1</w:t>
      </w:r>
      <w:r w:rsidRPr="00513ADB">
        <w:rPr>
          <w:rFonts w:hint="eastAsia"/>
          <w:lang w:val="en-GB"/>
        </w:rPr>
        <w:t>）条所列各种迫害和该法第</w:t>
      </w:r>
      <w:r w:rsidRPr="00513ADB">
        <w:rPr>
          <w:lang w:val="en-GB"/>
        </w:rPr>
        <w:t>7</w:t>
      </w:r>
      <w:r w:rsidRPr="00513ADB">
        <w:rPr>
          <w:rFonts w:hint="eastAsia"/>
          <w:lang w:val="en-GB"/>
        </w:rPr>
        <w:t>（</w:t>
      </w:r>
      <w:r w:rsidRPr="00513ADB">
        <w:rPr>
          <w:rFonts w:hint="eastAsia"/>
          <w:lang w:val="en-GB"/>
        </w:rPr>
        <w:t>2</w:t>
      </w:r>
      <w:r w:rsidRPr="00513ADB">
        <w:rPr>
          <w:rFonts w:hint="eastAsia"/>
          <w:lang w:val="en-GB"/>
        </w:rPr>
        <w:t>）条所列各种暴行的风险。但是，大多数人中也有人不接受提交</w:t>
      </w:r>
      <w:r w:rsidRPr="00513ADB">
        <w:rPr>
          <w:lang w:val="en-GB"/>
        </w:rPr>
        <w:t>人</w:t>
      </w:r>
      <w:r w:rsidRPr="00513ADB">
        <w:rPr>
          <w:rFonts w:hint="eastAsia"/>
          <w:lang w:val="en-GB"/>
        </w:rPr>
        <w:t>对</w:t>
      </w:r>
      <w:r w:rsidRPr="00513ADB">
        <w:rPr>
          <w:lang w:val="en-GB"/>
        </w:rPr>
        <w:t>其</w:t>
      </w:r>
      <w:r w:rsidRPr="00513ADB">
        <w:rPr>
          <w:rFonts w:hint="eastAsia"/>
          <w:lang w:val="en-GB"/>
        </w:rPr>
        <w:t>与家人冲突程度的陈述。这些人强调，她的陈述不可信，似乎是为该场合</w:t>
      </w:r>
      <w:r w:rsidRPr="00513ADB">
        <w:rPr>
          <w:lang w:val="en-GB"/>
        </w:rPr>
        <w:t>捏造</w:t>
      </w:r>
      <w:r w:rsidRPr="00513ADB">
        <w:rPr>
          <w:rFonts w:hint="eastAsia"/>
          <w:lang w:val="en-GB"/>
        </w:rPr>
        <w:t>的，所作陈述部分内容前后矛盾，缺少细节，而且，在委员会举行听证时，提交人未能详细</w:t>
      </w:r>
      <w:r w:rsidRPr="00513ADB">
        <w:rPr>
          <w:lang w:val="en-GB"/>
        </w:rPr>
        <w:t>说明</w:t>
      </w:r>
      <w:r w:rsidRPr="00513ADB">
        <w:rPr>
          <w:rFonts w:hint="eastAsia"/>
          <w:lang w:val="en-GB"/>
        </w:rPr>
        <w:t>她与其家人冲突的陈述。他们还认为，值得注意的是，她是在冲突高峰之后</w:t>
      </w:r>
      <w:r w:rsidRPr="00513ADB">
        <w:rPr>
          <w:rFonts w:hint="eastAsia"/>
          <w:lang w:val="en-GB"/>
        </w:rPr>
        <w:t>18</w:t>
      </w:r>
      <w:r w:rsidRPr="00513ADB">
        <w:rPr>
          <w:rFonts w:hint="eastAsia"/>
          <w:lang w:val="en-GB"/>
        </w:rPr>
        <w:t>个月才离开印度的，而且仅仅在平等互惠工作开始</w:t>
      </w:r>
      <w:r w:rsidRPr="00513ADB">
        <w:rPr>
          <w:rFonts w:hint="eastAsia"/>
          <w:lang w:val="en-GB"/>
        </w:rPr>
        <w:t>5</w:t>
      </w:r>
      <w:r w:rsidRPr="00513ADB">
        <w:rPr>
          <w:rFonts w:hint="eastAsia"/>
          <w:lang w:val="en-GB"/>
        </w:rPr>
        <w:t>个月后就在丹麦提出庇护申请。因此，他们以提交人的陈述不可信为由而不予考虑。他们认为，不管她是否与自己的家人和</w:t>
      </w:r>
      <w:r w:rsidRPr="00513ADB">
        <w:rPr>
          <w:rFonts w:hint="eastAsia"/>
          <w:lang w:val="en-GB"/>
        </w:rPr>
        <w:t>R.</w:t>
      </w:r>
      <w:r w:rsidRPr="00513ADB">
        <w:rPr>
          <w:rFonts w:hint="eastAsia"/>
          <w:lang w:val="en-GB"/>
        </w:rPr>
        <w:t>的家人有这种冲突，能否在自己的家附近居住，她都能够在印度其他地方定居。据此，大多数人中的这部分人投票支持移民局的决定。</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4.5</w:t>
      </w:r>
      <w:r w:rsidRPr="00513ADB">
        <w:rPr>
          <w:lang w:val="en-GB"/>
        </w:rPr>
        <w:tab/>
      </w:r>
      <w:r w:rsidRPr="00513ADB">
        <w:rPr>
          <w:rFonts w:hint="eastAsia"/>
          <w:lang w:val="en-GB"/>
        </w:rPr>
        <w:t>缔约国补充说，大多数人中的另一部分人能够</w:t>
      </w:r>
      <w:r w:rsidRPr="00513ADB">
        <w:rPr>
          <w:lang w:val="en-GB"/>
        </w:rPr>
        <w:t>接受</w:t>
      </w:r>
      <w:r w:rsidRPr="00513ADB">
        <w:rPr>
          <w:rFonts w:hint="eastAsia"/>
          <w:lang w:val="en-GB"/>
        </w:rPr>
        <w:t>提交人对</w:t>
      </w:r>
      <w:r w:rsidRPr="00513ADB">
        <w:rPr>
          <w:lang w:val="en-GB"/>
        </w:rPr>
        <w:t>其</w:t>
      </w:r>
      <w:r w:rsidRPr="00513ADB">
        <w:rPr>
          <w:rFonts w:hint="eastAsia"/>
          <w:lang w:val="en-GB"/>
        </w:rPr>
        <w:t>与其家人有冲突的陈述，并认为，她因此需要得到《外国人法》第</w:t>
      </w:r>
      <w:r w:rsidRPr="00513ADB">
        <w:rPr>
          <w:rFonts w:hint="eastAsia"/>
          <w:lang w:val="en-GB"/>
        </w:rPr>
        <w:t>7</w:t>
      </w:r>
      <w:r w:rsidRPr="00513ADB">
        <w:rPr>
          <w:rFonts w:hint="eastAsia"/>
          <w:lang w:val="en-GB"/>
        </w:rPr>
        <w:t>（</w:t>
      </w:r>
      <w:r w:rsidRPr="00513ADB">
        <w:rPr>
          <w:rFonts w:hint="eastAsia"/>
          <w:lang w:val="en-GB"/>
        </w:rPr>
        <w:t>1</w:t>
      </w:r>
      <w:r w:rsidRPr="00513ADB">
        <w:rPr>
          <w:rFonts w:hint="eastAsia"/>
          <w:lang w:val="en-GB"/>
        </w:rPr>
        <w:t>）条所列保护。但是，这些人也认为，提交人能够在印度其他地方定居。在这方面，需要强调的是，这种冲突是私人性质的，而且，根据具体情况和提交人的背景，有理由期望她能在大城市地区居住。因此，委员会支持丹麦移民局的决定。</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4.6</w:t>
      </w:r>
      <w:r w:rsidRPr="00513ADB">
        <w:rPr>
          <w:lang w:val="en-GB"/>
        </w:rPr>
        <w:tab/>
      </w:r>
      <w:r w:rsidRPr="00513ADB">
        <w:rPr>
          <w:rFonts w:hint="eastAsia"/>
          <w:lang w:val="en-GB"/>
        </w:rPr>
        <w:t>缔约国注意到，</w:t>
      </w:r>
      <w:r w:rsidRPr="00513ADB">
        <w:rPr>
          <w:rFonts w:hint="eastAsia"/>
          <w:lang w:val="en-GB"/>
        </w:rPr>
        <w:t>2013</w:t>
      </w:r>
      <w:r w:rsidRPr="00513ADB">
        <w:rPr>
          <w:rFonts w:hint="eastAsia"/>
          <w:lang w:val="en-GB"/>
        </w:rPr>
        <w:t>年</w:t>
      </w:r>
      <w:r w:rsidRPr="00513ADB">
        <w:rPr>
          <w:rFonts w:hint="eastAsia"/>
          <w:lang w:val="en-GB"/>
        </w:rPr>
        <w:t>8</w:t>
      </w:r>
      <w:r w:rsidRPr="00513ADB">
        <w:rPr>
          <w:rFonts w:hint="eastAsia"/>
          <w:lang w:val="en-GB"/>
        </w:rPr>
        <w:t>月</w:t>
      </w:r>
      <w:r w:rsidRPr="00513ADB">
        <w:rPr>
          <w:rFonts w:hint="eastAsia"/>
          <w:lang w:val="en-GB"/>
        </w:rPr>
        <w:t>14</w:t>
      </w:r>
      <w:r w:rsidRPr="00513ADB">
        <w:rPr>
          <w:rFonts w:hint="eastAsia"/>
          <w:lang w:val="en-GB"/>
        </w:rPr>
        <w:t>日，根据委员会关于采取暂行措施的请求，上诉委员会在得到另行通知前推迟了遣返提交人及其男朋友的时限。</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4.7</w:t>
      </w:r>
      <w:r w:rsidRPr="00513ADB">
        <w:rPr>
          <w:lang w:val="en-GB"/>
        </w:rPr>
        <w:tab/>
      </w:r>
      <w:r w:rsidRPr="00513ADB">
        <w:rPr>
          <w:rFonts w:hint="eastAsia"/>
          <w:lang w:val="en-GB"/>
        </w:rPr>
        <w:t>缔约国随后提供了大量有关诉讼前活动和细节，以及委员会决定法律价值的信息。上诉委员会是一个独立的准司法机构，被看作是欧洲理事会关于成员国授予和撤销难民地位程序最低标准的第</w:t>
      </w:r>
      <w:r w:rsidRPr="00513ADB">
        <w:rPr>
          <w:rFonts w:hint="eastAsia"/>
          <w:lang w:val="en-GB"/>
        </w:rPr>
        <w:t>2005/85/EC</w:t>
      </w:r>
      <w:r w:rsidRPr="00513ADB">
        <w:rPr>
          <w:rFonts w:hint="eastAsia"/>
          <w:lang w:val="en-GB"/>
        </w:rPr>
        <w:t>号指令第</w:t>
      </w:r>
      <w:r w:rsidRPr="00513ADB">
        <w:rPr>
          <w:rFonts w:hint="eastAsia"/>
          <w:lang w:val="en-GB"/>
        </w:rPr>
        <w:t>39</w:t>
      </w:r>
      <w:r w:rsidRPr="00513ADB">
        <w:rPr>
          <w:rFonts w:hint="eastAsia"/>
          <w:lang w:val="en-GB"/>
        </w:rPr>
        <w:t>条意义上的法庭。第</w:t>
      </w:r>
      <w:r w:rsidRPr="00513ADB">
        <w:rPr>
          <w:rFonts w:hint="eastAsia"/>
          <w:lang w:val="en-GB"/>
        </w:rPr>
        <w:t>39</w:t>
      </w:r>
      <w:r w:rsidRPr="00513ADB">
        <w:rPr>
          <w:rFonts w:hint="eastAsia"/>
          <w:lang w:val="en-GB"/>
        </w:rPr>
        <w:t>条涉及到寻求庇护者有权要求由一家法院或法庭审查</w:t>
      </w:r>
      <w:r w:rsidRPr="00513ADB">
        <w:rPr>
          <w:lang w:val="en-GB"/>
        </w:rPr>
        <w:t>就其</w:t>
      </w:r>
      <w:r w:rsidRPr="00513ADB">
        <w:rPr>
          <w:rFonts w:hint="eastAsia"/>
          <w:lang w:val="en-GB"/>
        </w:rPr>
        <w:t>申请所作的决定。委员会成员由主席、副主席（执行委员会）和其他成员组成。主席和副主席是法官，而其他成员必须是律师或者由丹麦难民委员会提名，或者在外交部或司法部工作。委员会成员由委员会执行委员会任命，法官由法院行政部门提名，律师由丹麦律师和</w:t>
      </w:r>
      <w:r w:rsidRPr="00513ADB">
        <w:rPr>
          <w:lang w:val="en-GB"/>
        </w:rPr>
        <w:t>法律</w:t>
      </w:r>
      <w:r w:rsidRPr="00513ADB">
        <w:rPr>
          <w:rFonts w:hint="eastAsia"/>
          <w:lang w:val="en-GB"/>
        </w:rPr>
        <w:t>协会理事会提名，其他成员由司法部、外交部和丹麦难民理事会分别提名。</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4.8</w:t>
      </w:r>
      <w:r w:rsidRPr="00513ADB">
        <w:rPr>
          <w:lang w:val="en-GB"/>
        </w:rPr>
        <w:tab/>
      </w:r>
      <w:r w:rsidRPr="00513ADB">
        <w:rPr>
          <w:rFonts w:hint="eastAsia"/>
          <w:lang w:val="en-GB"/>
        </w:rPr>
        <w:t>关于本案，缔约国注意到，提交人声称，把她遣返回印度，丹麦将违犯《公约》</w:t>
      </w:r>
      <w:r w:rsidRPr="00513ADB">
        <w:rPr>
          <w:lang w:val="en-GB"/>
        </w:rPr>
        <w:t>第一条、第二条（</w:t>
      </w:r>
      <w:r w:rsidRPr="00513ADB">
        <w:rPr>
          <w:lang w:val="en-GB"/>
        </w:rPr>
        <w:t>c</w:t>
      </w:r>
      <w:r w:rsidRPr="00513ADB">
        <w:rPr>
          <w:lang w:val="en-GB"/>
        </w:rPr>
        <w:t>）和（</w:t>
      </w:r>
      <w:r w:rsidRPr="00513ADB">
        <w:rPr>
          <w:lang w:val="en-GB"/>
        </w:rPr>
        <w:t>d</w:t>
      </w:r>
      <w:r w:rsidRPr="00513ADB">
        <w:rPr>
          <w:lang w:val="en-GB"/>
        </w:rPr>
        <w:t>）</w:t>
      </w:r>
      <w:r w:rsidRPr="00513ADB">
        <w:rPr>
          <w:rFonts w:hint="eastAsia"/>
          <w:lang w:val="en-GB"/>
        </w:rPr>
        <w:t>项</w:t>
      </w:r>
      <w:r w:rsidRPr="00513ADB">
        <w:rPr>
          <w:lang w:val="en-GB"/>
        </w:rPr>
        <w:t>、第三条、第十二条、第十五条</w:t>
      </w:r>
      <w:r w:rsidRPr="00513ADB">
        <w:rPr>
          <w:rFonts w:hint="eastAsia"/>
          <w:lang w:val="en-GB"/>
        </w:rPr>
        <w:t>和</w:t>
      </w:r>
      <w:r w:rsidRPr="00513ADB">
        <w:rPr>
          <w:lang w:val="en-GB"/>
        </w:rPr>
        <w:t>第十六条</w:t>
      </w:r>
      <w:r w:rsidRPr="00513ADB">
        <w:rPr>
          <w:rFonts w:hint="eastAsia"/>
          <w:lang w:val="en-GB"/>
        </w:rPr>
        <w:t>，以及委员会关于暴力侵害妇女的第</w:t>
      </w:r>
      <w:r w:rsidRPr="00513ADB">
        <w:rPr>
          <w:rFonts w:hint="eastAsia"/>
          <w:lang w:val="en-GB"/>
        </w:rPr>
        <w:t>12</w:t>
      </w:r>
      <w:r w:rsidRPr="00513ADB">
        <w:rPr>
          <w:rFonts w:hint="eastAsia"/>
          <w:lang w:val="en-GB"/>
        </w:rPr>
        <w:t>号和第</w:t>
      </w:r>
      <w:r w:rsidRPr="00513ADB">
        <w:rPr>
          <w:rFonts w:hint="eastAsia"/>
          <w:lang w:val="en-GB"/>
        </w:rPr>
        <w:t>19</w:t>
      </w:r>
      <w:r w:rsidRPr="00513ADB">
        <w:rPr>
          <w:rFonts w:hint="eastAsia"/>
          <w:lang w:val="en-GB"/>
        </w:rPr>
        <w:t>（</w:t>
      </w:r>
      <w:r w:rsidRPr="00513ADB">
        <w:rPr>
          <w:rFonts w:hint="eastAsia"/>
          <w:lang w:val="en-GB"/>
        </w:rPr>
        <w:t>1992</w:t>
      </w:r>
      <w:r w:rsidRPr="00513ADB">
        <w:rPr>
          <w:rFonts w:hint="eastAsia"/>
          <w:lang w:val="en-GB"/>
        </w:rPr>
        <w:t>）号一般性建议，因为在那里她将遭受基于性别的骚扰和歧视或者被杀害的危险。在这方面，提交人提及以下事实，据称由于自己家人和男朋友家人认为他们的关系让他们丢脸，她成为他们多次实施暴力攻击的受害人。提交人还声称，她不可能寻求印度当局的保护。</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4.9</w:t>
      </w:r>
      <w:r w:rsidRPr="00513ADB">
        <w:rPr>
          <w:lang w:val="en-GB"/>
        </w:rPr>
        <w:tab/>
      </w:r>
      <w:r w:rsidRPr="00513ADB">
        <w:rPr>
          <w:rFonts w:hint="eastAsia"/>
          <w:lang w:val="en-GB"/>
        </w:rPr>
        <w:t>缔约国认为，根据《任择议定书》第</w:t>
      </w:r>
      <w:r>
        <w:rPr>
          <w:rFonts w:hint="eastAsia"/>
          <w:lang w:val="en-GB"/>
        </w:rPr>
        <w:t>4</w:t>
      </w:r>
      <w:r w:rsidRPr="00513ADB">
        <w:rPr>
          <w:rFonts w:hint="eastAsia"/>
          <w:lang w:val="en-GB"/>
        </w:rPr>
        <w:t>条第</w:t>
      </w:r>
      <w:r w:rsidRPr="00513ADB">
        <w:rPr>
          <w:lang w:val="en-GB"/>
        </w:rPr>
        <w:t>2</w:t>
      </w:r>
      <w:r w:rsidRPr="00513ADB">
        <w:rPr>
          <w:rFonts w:hint="eastAsia"/>
          <w:lang w:val="en-GB"/>
        </w:rPr>
        <w:t>款</w:t>
      </w:r>
      <w:r w:rsidRPr="00513ADB">
        <w:rPr>
          <w:lang w:val="en-GB"/>
        </w:rPr>
        <w:t>（</w:t>
      </w:r>
      <w:r w:rsidRPr="00513ADB">
        <w:rPr>
          <w:lang w:val="en-GB"/>
        </w:rPr>
        <w:t>c</w:t>
      </w:r>
      <w:r w:rsidRPr="00513ADB">
        <w:rPr>
          <w:lang w:val="en-GB"/>
        </w:rPr>
        <w:t>）</w:t>
      </w:r>
      <w:r w:rsidRPr="00513ADB">
        <w:rPr>
          <w:rFonts w:hint="eastAsia"/>
          <w:lang w:val="en-GB"/>
        </w:rPr>
        <w:t>项的规定，由于本来文显然</w:t>
      </w:r>
      <w:r w:rsidRPr="00513ADB">
        <w:rPr>
          <w:lang w:val="en-GB"/>
        </w:rPr>
        <w:t>无确凿</w:t>
      </w:r>
      <w:r w:rsidRPr="00513ADB">
        <w:rPr>
          <w:rFonts w:hint="eastAsia"/>
          <w:lang w:val="en-GB"/>
        </w:rPr>
        <w:t>根据且证据不足，因此不可受理。据缔约国称，提交人在其来文中寻求域外适用《公约》义务。在关于第</w:t>
      </w:r>
      <w:hyperlink r:id="rId18" w:history="1">
        <w:r w:rsidRPr="00450954">
          <w:rPr>
            <w:rStyle w:val="ad"/>
            <w:rFonts w:hint="eastAsia"/>
            <w:lang w:val="en-GB"/>
          </w:rPr>
          <w:t>33/201</w:t>
        </w:r>
      </w:hyperlink>
      <w:r w:rsidRPr="00513ADB">
        <w:rPr>
          <w:rFonts w:hint="eastAsia"/>
          <w:lang w:val="en-GB"/>
        </w:rPr>
        <w:t>1</w:t>
      </w:r>
      <w:r w:rsidRPr="00513ADB">
        <w:rPr>
          <w:rFonts w:hint="eastAsia"/>
          <w:lang w:val="en-GB"/>
        </w:rPr>
        <w:t>号来文</w:t>
      </w:r>
      <w:r w:rsidRPr="00791FAE">
        <w:rPr>
          <w:vertAlign w:val="superscript"/>
          <w:lang w:val="en-GB" w:eastAsia="en-US"/>
        </w:rPr>
        <w:footnoteReference w:id="4"/>
      </w:r>
      <w:r w:rsidRPr="00513ADB">
        <w:rPr>
          <w:rFonts w:hint="eastAsia"/>
          <w:lang w:val="en-GB"/>
        </w:rPr>
        <w:t>的决定中，委员会就《公约》的域外效力提</w:t>
      </w:r>
      <w:r w:rsidRPr="00513ADB">
        <w:rPr>
          <w:lang w:val="en-GB"/>
        </w:rPr>
        <w:t>出了</w:t>
      </w:r>
      <w:r w:rsidRPr="00513ADB">
        <w:rPr>
          <w:rFonts w:hint="eastAsia"/>
          <w:lang w:val="en-GB"/>
        </w:rPr>
        <w:t>一些一般性评论。该决定涉及缔约国根据《公约》第二条（</w:t>
      </w:r>
      <w:r w:rsidRPr="00513ADB">
        <w:rPr>
          <w:rFonts w:hint="eastAsia"/>
          <w:lang w:val="en-GB"/>
        </w:rPr>
        <w:t>d</w:t>
      </w:r>
      <w:r w:rsidRPr="00513ADB">
        <w:rPr>
          <w:rFonts w:hint="eastAsia"/>
          <w:lang w:val="en-GB"/>
        </w:rPr>
        <w:t>）项承担的积极义务，在其中的第</w:t>
      </w:r>
      <w:r w:rsidRPr="00513ADB">
        <w:rPr>
          <w:lang w:val="en-GB"/>
        </w:rPr>
        <w:t xml:space="preserve">8.10 </w:t>
      </w:r>
      <w:r w:rsidRPr="00513ADB">
        <w:rPr>
          <w:rFonts w:hint="eastAsia"/>
          <w:lang w:val="en-GB"/>
        </w:rPr>
        <w:t>段中，委员会注意到，</w:t>
      </w:r>
      <w:r w:rsidRPr="00513ADB">
        <w:rPr>
          <w:lang w:val="en-GB"/>
        </w:rPr>
        <w:t>缔约国有义务保护妇女免</w:t>
      </w:r>
      <w:r w:rsidRPr="00513ADB">
        <w:rPr>
          <w:rFonts w:hint="eastAsia"/>
          <w:lang w:val="en-GB"/>
        </w:rPr>
        <w:t>于</w:t>
      </w:r>
      <w:r w:rsidRPr="00513ADB">
        <w:rPr>
          <w:lang w:val="en-GB"/>
        </w:rPr>
        <w:t>遭</w:t>
      </w:r>
      <w:r w:rsidRPr="00513ADB">
        <w:rPr>
          <w:rFonts w:hint="eastAsia"/>
          <w:lang w:val="en-GB"/>
        </w:rPr>
        <w:t>受</w:t>
      </w:r>
      <w:r w:rsidRPr="00513ADB">
        <w:rPr>
          <w:lang w:val="en-GB"/>
        </w:rPr>
        <w:t>真实的、个人的和可预见的严重性别暴力风险，不论</w:t>
      </w:r>
      <w:r w:rsidRPr="00513ADB">
        <w:rPr>
          <w:rFonts w:hint="eastAsia"/>
          <w:lang w:val="en-GB"/>
        </w:rPr>
        <w:t>这种</w:t>
      </w:r>
      <w:r w:rsidRPr="00513ADB">
        <w:rPr>
          <w:lang w:val="en-GB"/>
        </w:rPr>
        <w:t>后果是否发生在遣送国领土之外</w:t>
      </w:r>
      <w:r w:rsidRPr="00513ADB">
        <w:rPr>
          <w:rFonts w:hint="eastAsia"/>
          <w:lang w:val="en-GB"/>
        </w:rPr>
        <w:t>。</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4.10</w:t>
      </w:r>
      <w:r w:rsidRPr="00513ADB">
        <w:rPr>
          <w:lang w:val="en-GB"/>
        </w:rPr>
        <w:tab/>
      </w:r>
      <w:r w:rsidRPr="00513ADB">
        <w:rPr>
          <w:rFonts w:hint="eastAsia"/>
          <w:lang w:val="en-GB"/>
        </w:rPr>
        <w:t>缔约国指出，根据委员会的意见，</w:t>
      </w:r>
      <w:r w:rsidRPr="00513ADB">
        <w:rPr>
          <w:lang w:val="en-GB"/>
        </w:rPr>
        <w:t>只有在</w:t>
      </w:r>
      <w:r w:rsidRPr="00513ADB">
        <w:rPr>
          <w:rFonts w:hint="eastAsia"/>
          <w:lang w:val="en-GB"/>
        </w:rPr>
        <w:t>被遣返的妇女会</w:t>
      </w:r>
      <w:r w:rsidRPr="00513ADB">
        <w:rPr>
          <w:lang w:val="en-GB"/>
        </w:rPr>
        <w:t>有实</w:t>
      </w:r>
      <w:r w:rsidRPr="00513ADB">
        <w:rPr>
          <w:rFonts w:hint="eastAsia"/>
          <w:lang w:val="en-GB"/>
        </w:rPr>
        <w:t>际</w:t>
      </w:r>
      <w:r w:rsidRPr="00513ADB">
        <w:rPr>
          <w:lang w:val="en-GB"/>
        </w:rPr>
        <w:t>、个人和可预见</w:t>
      </w:r>
      <w:r w:rsidRPr="00513ADB">
        <w:rPr>
          <w:rFonts w:hint="eastAsia"/>
          <w:lang w:val="en-GB"/>
        </w:rPr>
        <w:t>地</w:t>
      </w:r>
      <w:r w:rsidRPr="00513ADB">
        <w:rPr>
          <w:lang w:val="en-GB"/>
        </w:rPr>
        <w:t>遭受严重</w:t>
      </w:r>
      <w:r w:rsidRPr="00513ADB">
        <w:rPr>
          <w:rFonts w:hint="eastAsia"/>
          <w:lang w:val="en-GB"/>
        </w:rPr>
        <w:t>形式</w:t>
      </w:r>
      <w:r w:rsidRPr="00513ADB">
        <w:rPr>
          <w:lang w:val="en-GB"/>
        </w:rPr>
        <w:t>性别暴力</w:t>
      </w:r>
      <w:r w:rsidRPr="00513ADB">
        <w:rPr>
          <w:rFonts w:hint="eastAsia"/>
          <w:lang w:val="en-GB"/>
        </w:rPr>
        <w:t>的危</w:t>
      </w:r>
      <w:r w:rsidRPr="00513ADB">
        <w:rPr>
          <w:lang w:val="en-GB"/>
        </w:rPr>
        <w:t>险</w:t>
      </w:r>
      <w:r w:rsidRPr="00513ADB">
        <w:rPr>
          <w:rFonts w:hint="eastAsia"/>
          <w:lang w:val="en-GB"/>
        </w:rPr>
        <w:t>时，</w:t>
      </w:r>
      <w:r w:rsidRPr="00513ADB">
        <w:rPr>
          <w:lang w:val="en-GB"/>
        </w:rPr>
        <w:t>《公约》才有域外效力</w:t>
      </w:r>
      <w:r w:rsidRPr="00513ADB">
        <w:rPr>
          <w:rFonts w:hint="eastAsia"/>
          <w:lang w:val="en-GB"/>
        </w:rPr>
        <w:t>，而且还</w:t>
      </w:r>
      <w:r w:rsidRPr="00513ADB">
        <w:rPr>
          <w:lang w:val="en-GB"/>
        </w:rPr>
        <w:t>有</w:t>
      </w:r>
      <w:r w:rsidRPr="00513ADB">
        <w:rPr>
          <w:rFonts w:hint="eastAsia"/>
          <w:lang w:val="en-GB"/>
        </w:rPr>
        <w:t>一个条件规定，即</w:t>
      </w:r>
      <w:r w:rsidRPr="00513ADB">
        <w:rPr>
          <w:lang w:val="en-GB"/>
        </w:rPr>
        <w:t>其必然和可预见</w:t>
      </w:r>
      <w:r w:rsidRPr="00513ADB">
        <w:rPr>
          <w:rFonts w:hint="eastAsia"/>
          <w:lang w:val="en-GB"/>
        </w:rPr>
        <w:t>的</w:t>
      </w:r>
      <w:r w:rsidRPr="00513ADB">
        <w:rPr>
          <w:lang w:val="en-GB"/>
        </w:rPr>
        <w:t>后果是该</w:t>
      </w:r>
      <w:r w:rsidRPr="00513ADB">
        <w:rPr>
          <w:rFonts w:hint="eastAsia"/>
          <w:lang w:val="en-GB"/>
        </w:rPr>
        <w:t>妇女的</w:t>
      </w:r>
      <w:r w:rsidRPr="00513ADB">
        <w:rPr>
          <w:lang w:val="en-GB"/>
        </w:rPr>
        <w:t>《公约》权利将在另一</w:t>
      </w:r>
      <w:r w:rsidRPr="00513ADB">
        <w:rPr>
          <w:rFonts w:hint="eastAsia"/>
          <w:lang w:val="en-GB"/>
        </w:rPr>
        <w:t>个</w:t>
      </w:r>
      <w:r w:rsidRPr="00513ADB">
        <w:rPr>
          <w:lang w:val="en-GB"/>
        </w:rPr>
        <w:t>管辖区受到侵</w:t>
      </w:r>
      <w:r w:rsidRPr="00513ADB">
        <w:rPr>
          <w:rFonts w:hint="eastAsia"/>
          <w:lang w:val="en-GB"/>
        </w:rPr>
        <w:t>犯。缔约国认为，</w:t>
      </w:r>
      <w:r w:rsidRPr="00513ADB">
        <w:rPr>
          <w:lang w:val="en-GB"/>
        </w:rPr>
        <w:t>这意味着，</w:t>
      </w:r>
      <w:r w:rsidRPr="00513ADB">
        <w:rPr>
          <w:rFonts w:hint="eastAsia"/>
          <w:lang w:val="en-GB"/>
        </w:rPr>
        <w:t>当</w:t>
      </w:r>
      <w:r w:rsidRPr="00513ADB">
        <w:rPr>
          <w:lang w:val="en-GB"/>
        </w:rPr>
        <w:t>缔约国采取的行动可能间接影响</w:t>
      </w:r>
      <w:r w:rsidRPr="00513ADB">
        <w:rPr>
          <w:rFonts w:hint="eastAsia"/>
          <w:lang w:val="en-GB"/>
        </w:rPr>
        <w:t>到</w:t>
      </w:r>
      <w:r w:rsidRPr="00513ADB">
        <w:rPr>
          <w:lang w:val="en-GB"/>
        </w:rPr>
        <w:t>一个人在</w:t>
      </w:r>
      <w:r w:rsidRPr="00513ADB">
        <w:rPr>
          <w:rFonts w:hint="eastAsia"/>
          <w:lang w:val="en-GB"/>
        </w:rPr>
        <w:t>别</w:t>
      </w:r>
      <w:r w:rsidRPr="00513ADB">
        <w:rPr>
          <w:lang w:val="en-GB"/>
        </w:rPr>
        <w:t>国</w:t>
      </w:r>
      <w:r w:rsidRPr="00513ADB">
        <w:rPr>
          <w:rFonts w:hint="eastAsia"/>
          <w:lang w:val="en-GB"/>
        </w:rPr>
        <w:t>的</w:t>
      </w:r>
      <w:r w:rsidRPr="00513ADB">
        <w:rPr>
          <w:lang w:val="en-GB"/>
        </w:rPr>
        <w:t>《公约》权利</w:t>
      </w:r>
      <w:r w:rsidRPr="00513ADB">
        <w:rPr>
          <w:rFonts w:hint="eastAsia"/>
          <w:lang w:val="en-GB"/>
        </w:rPr>
        <w:t>时</w:t>
      </w:r>
      <w:r w:rsidRPr="00513ADB">
        <w:rPr>
          <w:lang w:val="en-GB"/>
        </w:rPr>
        <w:t>，只有在</w:t>
      </w:r>
      <w:r w:rsidRPr="00513ADB">
        <w:rPr>
          <w:rFonts w:hint="eastAsia"/>
          <w:lang w:val="en-GB"/>
        </w:rPr>
        <w:t>要</w:t>
      </w:r>
      <w:r w:rsidRPr="00513ADB">
        <w:rPr>
          <w:lang w:val="en-GB"/>
        </w:rPr>
        <w:t>被遣返</w:t>
      </w:r>
      <w:r w:rsidRPr="00513ADB">
        <w:rPr>
          <w:rFonts w:hint="eastAsia"/>
          <w:lang w:val="en-GB"/>
        </w:rPr>
        <w:t>的</w:t>
      </w:r>
      <w:r w:rsidRPr="00513ADB">
        <w:rPr>
          <w:lang w:val="en-GB"/>
        </w:rPr>
        <w:t>人</w:t>
      </w:r>
      <w:r w:rsidRPr="00513ADB">
        <w:rPr>
          <w:rFonts w:hint="eastAsia"/>
          <w:lang w:val="en-GB"/>
        </w:rPr>
        <w:t>会</w:t>
      </w:r>
      <w:r w:rsidRPr="00513ADB">
        <w:rPr>
          <w:lang w:val="en-GB"/>
        </w:rPr>
        <w:t>有被剥夺生命权或遭受酷刑或其他不人道或有辱人格待遇</w:t>
      </w:r>
      <w:r w:rsidRPr="00513ADB">
        <w:rPr>
          <w:rFonts w:hint="eastAsia"/>
          <w:lang w:val="en-GB"/>
        </w:rPr>
        <w:t>的</w:t>
      </w:r>
      <w:r w:rsidRPr="00513ADB">
        <w:rPr>
          <w:lang w:val="en-GB"/>
        </w:rPr>
        <w:t>危险的</w:t>
      </w:r>
      <w:r w:rsidRPr="00513ADB">
        <w:rPr>
          <w:rFonts w:hint="eastAsia"/>
          <w:lang w:val="en-GB"/>
        </w:rPr>
        <w:t>特殊</w:t>
      </w:r>
      <w:r w:rsidRPr="00513ADB">
        <w:rPr>
          <w:lang w:val="en-GB"/>
        </w:rPr>
        <w:t>情况下，才会给采取行动的缔约国带来责任（域外效力）</w:t>
      </w:r>
      <w:r w:rsidRPr="00513ADB">
        <w:rPr>
          <w:rFonts w:hint="eastAsia"/>
          <w:lang w:val="en-GB"/>
        </w:rPr>
        <w:t>，因为，除其他外，这些权利得到了《禁止酷刑和其他残忍、不人道或者有辱人格的待遇或处罚公约》、《公民权利和政治权利国家公约》第六条和第七条以及《欧洲人权公约》第二条和第三条的保护。</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4.11</w:t>
      </w:r>
      <w:r w:rsidRPr="00513ADB">
        <w:rPr>
          <w:lang w:val="en-GB"/>
        </w:rPr>
        <w:tab/>
      </w:r>
      <w:r w:rsidRPr="00513ADB">
        <w:rPr>
          <w:rFonts w:hint="eastAsia"/>
          <w:lang w:val="en-GB"/>
        </w:rPr>
        <w:t>缔约国认为，提交人未能证实她将面临遭受</w:t>
      </w:r>
      <w:r w:rsidRPr="00513ADB">
        <w:rPr>
          <w:lang w:val="en-GB"/>
        </w:rPr>
        <w:t>真实的、个人的和可预见的</w:t>
      </w:r>
      <w:r w:rsidRPr="00513ADB">
        <w:rPr>
          <w:rFonts w:hint="eastAsia"/>
          <w:lang w:val="en-GB"/>
        </w:rPr>
        <w:t>迫害</w:t>
      </w:r>
      <w:r w:rsidRPr="00513ADB">
        <w:rPr>
          <w:lang w:val="en-GB"/>
        </w:rPr>
        <w:t>风险</w:t>
      </w:r>
      <w:r w:rsidRPr="00513ADB">
        <w:rPr>
          <w:rFonts w:hint="eastAsia"/>
          <w:lang w:val="en-GB"/>
        </w:rPr>
        <w:t>，以及她被遣返的</w:t>
      </w:r>
      <w:r w:rsidRPr="00513ADB">
        <w:rPr>
          <w:lang w:val="en-GB"/>
        </w:rPr>
        <w:t>必然和可预见后果是</w:t>
      </w:r>
      <w:r w:rsidRPr="00513ADB">
        <w:rPr>
          <w:rFonts w:hint="eastAsia"/>
          <w:lang w:val="en-GB"/>
        </w:rPr>
        <w:t>她的</w:t>
      </w:r>
      <w:r w:rsidRPr="00513ADB">
        <w:rPr>
          <w:lang w:val="en-GB"/>
        </w:rPr>
        <w:t>《公约》权利将在</w:t>
      </w:r>
      <w:r w:rsidRPr="00513ADB">
        <w:rPr>
          <w:rFonts w:hint="eastAsia"/>
          <w:lang w:val="en-GB"/>
        </w:rPr>
        <w:t>印度</w:t>
      </w:r>
      <w:r w:rsidRPr="00513ADB">
        <w:rPr>
          <w:lang w:val="en-GB"/>
        </w:rPr>
        <w:t>遭到侵害</w:t>
      </w:r>
      <w:r w:rsidRPr="00513ADB">
        <w:rPr>
          <w:rFonts w:hint="eastAsia"/>
          <w:lang w:val="en-GB"/>
        </w:rPr>
        <w:t>这</w:t>
      </w:r>
      <w:r w:rsidRPr="00513ADB">
        <w:rPr>
          <w:lang w:val="en-GB"/>
        </w:rPr>
        <w:t>一</w:t>
      </w:r>
      <w:r w:rsidRPr="00513ADB">
        <w:rPr>
          <w:rFonts w:hint="eastAsia"/>
          <w:lang w:val="en-GB"/>
        </w:rPr>
        <w:t>事实。对存在真实风险的评估必须是严格的评估，而且在缔约国看来，提供资料和材料证明实质性理由，以评估该人如果回到某个特定国家将遭受与《公约》相悖的待遇的真实风险，通常是请求《公约》域外效力以及由此产生的保护的人义不容辞的责任。</w:t>
      </w:r>
      <w:r w:rsidRPr="00791FAE">
        <w:rPr>
          <w:vertAlign w:val="superscript"/>
          <w:lang w:val="en-GB" w:eastAsia="en-US"/>
        </w:rPr>
        <w:footnoteReference w:id="5"/>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4.12</w:t>
      </w:r>
      <w:r w:rsidRPr="00513ADB">
        <w:rPr>
          <w:lang w:val="en-GB"/>
        </w:rPr>
        <w:tab/>
      </w:r>
      <w:r>
        <w:rPr>
          <w:lang w:val="en-GB"/>
        </w:rPr>
        <w:t xml:space="preserve"> </w:t>
      </w:r>
      <w:r w:rsidRPr="00513ADB">
        <w:rPr>
          <w:rFonts w:hint="eastAsia"/>
          <w:lang w:val="en-GB"/>
        </w:rPr>
        <w:t>据缔约国称，提交人关于遭受骚扰风险的说法无法得到任何表面证据的证实。为了支持这一观点，缔约国指出，从丹麦移民当局收到的庇护申请报告来看，似乎提交人对她与</w:t>
      </w:r>
      <w:r w:rsidRPr="00513ADB">
        <w:rPr>
          <w:rFonts w:hint="eastAsia"/>
          <w:lang w:val="en-GB"/>
        </w:rPr>
        <w:t>R.</w:t>
      </w:r>
      <w:r w:rsidRPr="00513ADB">
        <w:rPr>
          <w:rFonts w:hint="eastAsia"/>
          <w:lang w:val="en-GB"/>
        </w:rPr>
        <w:t>的关系时间轴、她与家人的冲突，以及其家庭的权势和政治关系等，陈述得很模糊，且前后不</w:t>
      </w:r>
      <w:r w:rsidRPr="00513ADB">
        <w:rPr>
          <w:lang w:val="en-GB"/>
        </w:rPr>
        <w:t>一致</w:t>
      </w:r>
      <w:r w:rsidRPr="00513ADB">
        <w:rPr>
          <w:rFonts w:hint="eastAsia"/>
          <w:lang w:val="en-GB"/>
        </w:rPr>
        <w:t>，而且对谁攻击了她和</w:t>
      </w:r>
      <w:r w:rsidRPr="00513ADB">
        <w:rPr>
          <w:rFonts w:hint="eastAsia"/>
          <w:lang w:val="en-GB"/>
        </w:rPr>
        <w:t>R.</w:t>
      </w:r>
      <w:r w:rsidRPr="00513ADB">
        <w:rPr>
          <w:rFonts w:hint="eastAsia"/>
          <w:lang w:val="en-GB"/>
        </w:rPr>
        <w:t>、攻击形式，以及所谓</w:t>
      </w:r>
      <w:r w:rsidRPr="00513ADB">
        <w:rPr>
          <w:lang w:val="en-GB"/>
        </w:rPr>
        <w:t>的</w:t>
      </w:r>
      <w:r w:rsidRPr="00513ADB">
        <w:rPr>
          <w:rFonts w:hint="eastAsia"/>
          <w:lang w:val="en-GB"/>
        </w:rPr>
        <w:t>攻击发生的</w:t>
      </w:r>
      <w:r w:rsidRPr="00513ADB">
        <w:rPr>
          <w:lang w:val="en-GB"/>
        </w:rPr>
        <w:t>时间和地点</w:t>
      </w:r>
      <w:r w:rsidRPr="00513ADB">
        <w:rPr>
          <w:rFonts w:hint="eastAsia"/>
          <w:lang w:val="en-GB"/>
        </w:rPr>
        <w:t>，她也作了前后不一致的陈述。上诉委员会大多数人中有人不接受提交人对与家庭冲突程度的陈述。这些成员强调，她的陈述不可信，似乎是为</w:t>
      </w:r>
      <w:r w:rsidRPr="00513ADB">
        <w:rPr>
          <w:lang w:val="en-GB"/>
        </w:rPr>
        <w:t>此场合捏造的</w:t>
      </w:r>
      <w:r w:rsidRPr="00513ADB">
        <w:rPr>
          <w:rFonts w:hint="eastAsia"/>
          <w:lang w:val="en-GB"/>
        </w:rPr>
        <w:t>，而且，在这方面，他们提到了以下</w:t>
      </w:r>
      <w:r w:rsidRPr="00513ADB">
        <w:rPr>
          <w:lang w:val="en-GB"/>
        </w:rPr>
        <w:t>事实：</w:t>
      </w:r>
      <w:r w:rsidRPr="00513ADB">
        <w:rPr>
          <w:rFonts w:hint="eastAsia"/>
          <w:lang w:val="en-GB"/>
        </w:rPr>
        <w:t>所作陈述部分内容前后不</w:t>
      </w:r>
      <w:r w:rsidRPr="00513ADB">
        <w:rPr>
          <w:lang w:val="en-GB"/>
        </w:rPr>
        <w:t>一致</w:t>
      </w:r>
      <w:r w:rsidRPr="00513ADB">
        <w:rPr>
          <w:rFonts w:hint="eastAsia"/>
          <w:lang w:val="en-GB"/>
        </w:rPr>
        <w:t>，缺少细节，而且在委员会举行听证时，提交人未能就她与家人冲突的陈述作详细说明。他们还认为，值得注意的是，她是在冲突高峰</w:t>
      </w:r>
      <w:r w:rsidRPr="00513ADB">
        <w:rPr>
          <w:rFonts w:hint="eastAsia"/>
          <w:lang w:val="en-GB"/>
        </w:rPr>
        <w:t>18</w:t>
      </w:r>
      <w:r w:rsidRPr="00513ADB">
        <w:rPr>
          <w:rFonts w:hint="eastAsia"/>
          <w:lang w:val="en-GB"/>
        </w:rPr>
        <w:t>个月之后才离开印度的，而且她是合法进入丹麦的，持有平等互惠居留证，但仅仅以这种身份工作五个月之后，就在丹麦申请庇护。因此，他们认为，提交人的陈述由于缺乏可信度而不予考虑。</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4.13</w:t>
      </w:r>
      <w:r w:rsidRPr="00513ADB">
        <w:rPr>
          <w:lang w:val="en-GB"/>
        </w:rPr>
        <w:tab/>
      </w:r>
      <w:r w:rsidRPr="00513ADB">
        <w:rPr>
          <w:rFonts w:hint="eastAsia"/>
          <w:lang w:val="en-GB"/>
        </w:rPr>
        <w:t>尽管有可信度问题，但上诉委员会大多数人中的其他人还是姑且</w:t>
      </w:r>
      <w:r w:rsidRPr="00513ADB">
        <w:rPr>
          <w:lang w:val="en-GB"/>
        </w:rPr>
        <w:t>相信</w:t>
      </w:r>
      <w:r w:rsidRPr="00513ADB">
        <w:rPr>
          <w:rFonts w:hint="eastAsia"/>
          <w:lang w:val="en-GB"/>
        </w:rPr>
        <w:t>了提交人的陈述，并接受其与家人冲突的陈述。缔约国指出，提交人的</w:t>
      </w:r>
      <w:r w:rsidRPr="00513ADB">
        <w:rPr>
          <w:lang w:val="en-GB"/>
        </w:rPr>
        <w:t>以下陈述是</w:t>
      </w:r>
      <w:r w:rsidRPr="00513ADB">
        <w:rPr>
          <w:rFonts w:hint="eastAsia"/>
          <w:lang w:val="en-GB"/>
        </w:rPr>
        <w:t>没有根据的：大多数人中的这部分人据称持有这样的观点，即如果她回到家乡，将有成为“名誉杀人</w:t>
      </w:r>
      <w:r w:rsidRPr="00CF7E86">
        <w:rPr>
          <w:rFonts w:asciiTheme="minorEastAsia" w:eastAsiaTheme="minorEastAsia" w:hAnsiTheme="minorEastAsia"/>
          <w:lang w:val="en-GB"/>
        </w:rPr>
        <w:t>”</w:t>
      </w:r>
      <w:r w:rsidRPr="00513ADB">
        <w:rPr>
          <w:rFonts w:hint="eastAsia"/>
          <w:lang w:val="en-GB"/>
        </w:rPr>
        <w:t>受害人的风险。从委员会决定中的推论来看，大多数人中的这部分人似乎也不持这种观点。此外，提交人作</w:t>
      </w:r>
      <w:r w:rsidRPr="00513ADB">
        <w:rPr>
          <w:lang w:val="en-GB"/>
        </w:rPr>
        <w:t>以下陈述是</w:t>
      </w:r>
      <w:r w:rsidRPr="00513ADB">
        <w:rPr>
          <w:rFonts w:hint="eastAsia"/>
          <w:lang w:val="en-GB"/>
        </w:rPr>
        <w:t>没有根据的</w:t>
      </w:r>
      <w:r w:rsidRPr="00513ADB">
        <w:rPr>
          <w:lang w:val="en-GB"/>
        </w:rPr>
        <w:t>：</w:t>
      </w:r>
      <w:r w:rsidRPr="00513ADB">
        <w:rPr>
          <w:rFonts w:hint="eastAsia"/>
          <w:lang w:val="en-GB"/>
        </w:rPr>
        <w:t>由于存在一旦返回</w:t>
      </w:r>
      <w:r w:rsidRPr="00513ADB">
        <w:rPr>
          <w:lang w:val="en-GB"/>
        </w:rPr>
        <w:t>印度</w:t>
      </w:r>
      <w:r w:rsidRPr="00513ADB">
        <w:rPr>
          <w:rFonts w:hint="eastAsia"/>
          <w:lang w:val="en-GB"/>
        </w:rPr>
        <w:t>就遭受家庭和印度警察迫害的风险，委员会中的少数人同意给予她和她男朋友庇护。事实上，为什么少数人同意给予庇护，</w:t>
      </w:r>
      <w:r w:rsidRPr="00513ADB">
        <w:rPr>
          <w:lang w:val="en-GB"/>
        </w:rPr>
        <w:t>其</w:t>
      </w:r>
      <w:r w:rsidRPr="00513ADB">
        <w:rPr>
          <w:rFonts w:hint="eastAsia"/>
          <w:lang w:val="en-GB"/>
        </w:rPr>
        <w:t>原因并没有出现在决定中。</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4.14</w:t>
      </w:r>
      <w:r w:rsidRPr="00513ADB">
        <w:rPr>
          <w:lang w:val="en-GB"/>
        </w:rPr>
        <w:tab/>
      </w:r>
      <w:r w:rsidRPr="00513ADB">
        <w:rPr>
          <w:rFonts w:hint="eastAsia"/>
          <w:lang w:val="en-GB"/>
        </w:rPr>
        <w:t>缔约国补充说，提交人的</w:t>
      </w:r>
      <w:r w:rsidRPr="00513ADB">
        <w:rPr>
          <w:lang w:val="en-GB"/>
        </w:rPr>
        <w:t>以下陈述</w:t>
      </w:r>
      <w:r w:rsidRPr="00513ADB">
        <w:rPr>
          <w:rFonts w:hint="eastAsia"/>
          <w:lang w:val="en-GB"/>
        </w:rPr>
        <w:t>也没有根据：委员会最终决定的基础似乎是，委员会所有五名成员一致同意这对年轻</w:t>
      </w:r>
      <w:r w:rsidRPr="00513ADB">
        <w:rPr>
          <w:lang w:val="en-GB"/>
        </w:rPr>
        <w:t>人</w:t>
      </w:r>
      <w:r w:rsidRPr="00513ADB">
        <w:rPr>
          <w:rFonts w:hint="eastAsia"/>
          <w:lang w:val="en-GB"/>
        </w:rPr>
        <w:t>（基督教徒</w:t>
      </w:r>
      <w:r w:rsidRPr="00513ADB">
        <w:rPr>
          <w:rFonts w:hint="eastAsia"/>
          <w:lang w:val="en-GB"/>
        </w:rPr>
        <w:t>/</w:t>
      </w:r>
      <w:r w:rsidRPr="00513ADB">
        <w:rPr>
          <w:rFonts w:hint="eastAsia"/>
          <w:lang w:val="en-GB"/>
        </w:rPr>
        <w:t>印度教徒）作为不同宗教的信徒，未经家人同意就确定</w:t>
      </w:r>
      <w:r w:rsidRPr="00513ADB">
        <w:rPr>
          <w:lang w:val="en-GB"/>
        </w:rPr>
        <w:t>恋爱</w:t>
      </w:r>
      <w:r w:rsidRPr="00513ADB">
        <w:rPr>
          <w:rFonts w:hint="eastAsia"/>
          <w:lang w:val="en-GB"/>
        </w:rPr>
        <w:t>关系，违反了印度的道德规范和性别规则。因此，缔约国辩驳提交人在</w:t>
      </w:r>
      <w:r w:rsidRPr="00513ADB">
        <w:rPr>
          <w:rFonts w:hint="eastAsia"/>
          <w:lang w:val="en-GB"/>
        </w:rPr>
        <w:t>2013</w:t>
      </w:r>
      <w:r w:rsidRPr="00513ADB">
        <w:rPr>
          <w:rFonts w:hint="eastAsia"/>
          <w:lang w:val="en-GB"/>
        </w:rPr>
        <w:t>年</w:t>
      </w:r>
      <w:r w:rsidRPr="00513ADB">
        <w:rPr>
          <w:rFonts w:hint="eastAsia"/>
          <w:lang w:val="en-GB"/>
        </w:rPr>
        <w:t>8</w:t>
      </w:r>
      <w:r w:rsidRPr="00513ADB">
        <w:rPr>
          <w:rFonts w:hint="eastAsia"/>
          <w:lang w:val="en-GB"/>
        </w:rPr>
        <w:t>月</w:t>
      </w:r>
      <w:r w:rsidRPr="00513ADB">
        <w:rPr>
          <w:rFonts w:hint="eastAsia"/>
          <w:lang w:val="en-GB"/>
        </w:rPr>
        <w:t>6</w:t>
      </w:r>
      <w:r w:rsidRPr="00513ADB">
        <w:rPr>
          <w:rFonts w:hint="eastAsia"/>
          <w:lang w:val="en-GB"/>
        </w:rPr>
        <w:t>日致委员会来文中的事实陈述可以被接受为案件事实，因为如上所述，提交人在庇护诉讼期间对若干事实情形作出了前后不</w:t>
      </w:r>
      <w:r w:rsidRPr="00513ADB">
        <w:rPr>
          <w:lang w:val="en-GB"/>
        </w:rPr>
        <w:t>一</w:t>
      </w:r>
      <w:r w:rsidRPr="00513ADB">
        <w:rPr>
          <w:rFonts w:hint="eastAsia"/>
          <w:lang w:val="en-GB"/>
        </w:rPr>
        <w:t>的陈述，包括所述对</w:t>
      </w:r>
      <w:r w:rsidRPr="00513ADB">
        <w:rPr>
          <w:rFonts w:hint="eastAsia"/>
          <w:lang w:val="en-GB"/>
        </w:rPr>
        <w:t>R.</w:t>
      </w:r>
      <w:r w:rsidRPr="00513ADB">
        <w:rPr>
          <w:rFonts w:hint="eastAsia"/>
          <w:lang w:val="en-GB"/>
        </w:rPr>
        <w:t>攻击的情形和时间，他是否遭到警察的逮捕，家人试图让提交人嫁</w:t>
      </w:r>
      <w:r w:rsidRPr="00513ADB">
        <w:rPr>
          <w:lang w:val="en-GB"/>
        </w:rPr>
        <w:t>给</w:t>
      </w:r>
      <w:r w:rsidRPr="00513ADB">
        <w:rPr>
          <w:rFonts w:hint="eastAsia"/>
          <w:lang w:val="en-GB"/>
        </w:rPr>
        <w:t>另一名男子，以及这一点在她离开印度的决定中的重要性。</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4.15</w:t>
      </w:r>
      <w:r w:rsidRPr="00513ADB">
        <w:rPr>
          <w:lang w:val="en-GB"/>
        </w:rPr>
        <w:tab/>
      </w:r>
      <w:r w:rsidRPr="00513ADB">
        <w:rPr>
          <w:rFonts w:hint="eastAsia"/>
          <w:lang w:val="en-GB"/>
        </w:rPr>
        <w:t>委员会大多数人认为，提交人可以在印度的其他地方定居。对此提交人提出异议，她认为，不管她住在印度什么地方，她的家人都能找到她。</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Pr>
          <w:lang w:val="en-GB"/>
        </w:rPr>
        <w:t xml:space="preserve">4.16 </w:t>
      </w:r>
      <w:r w:rsidRPr="00513ADB">
        <w:rPr>
          <w:rFonts w:hint="eastAsia"/>
          <w:lang w:val="en-GB"/>
        </w:rPr>
        <w:t>在这方面，缔约国补充说，这个说法不符合它</w:t>
      </w:r>
      <w:r w:rsidRPr="00513ADB">
        <w:rPr>
          <w:lang w:val="en-GB"/>
        </w:rPr>
        <w:t>所得到</w:t>
      </w:r>
      <w:r w:rsidRPr="00513ADB">
        <w:rPr>
          <w:rFonts w:hint="eastAsia"/>
          <w:lang w:val="en-GB"/>
        </w:rPr>
        <w:t>的背景资料。对此，</w:t>
      </w:r>
      <w:r w:rsidRPr="00513ADB">
        <w:rPr>
          <w:lang w:val="en-GB"/>
        </w:rPr>
        <w:t>缔约国提到大不列颠及北爱尔兰联合王国内政部</w:t>
      </w:r>
      <w:r w:rsidRPr="00513ADB">
        <w:rPr>
          <w:rFonts w:hint="eastAsia"/>
          <w:lang w:val="en-GB"/>
        </w:rPr>
        <w:t>于</w:t>
      </w:r>
      <w:r w:rsidRPr="00513ADB">
        <w:rPr>
          <w:rFonts w:hint="eastAsia"/>
          <w:lang w:val="en-GB"/>
        </w:rPr>
        <w:t>2013</w:t>
      </w:r>
      <w:r w:rsidRPr="00513ADB">
        <w:rPr>
          <w:rFonts w:hint="eastAsia"/>
          <w:lang w:val="en-GB"/>
        </w:rPr>
        <w:t>年</w:t>
      </w:r>
      <w:r w:rsidRPr="00513ADB">
        <w:rPr>
          <w:rFonts w:hint="eastAsia"/>
          <w:lang w:val="en-GB"/>
        </w:rPr>
        <w:t>5</w:t>
      </w:r>
      <w:r w:rsidRPr="00513ADB">
        <w:rPr>
          <w:rFonts w:hint="eastAsia"/>
          <w:lang w:val="en-GB"/>
        </w:rPr>
        <w:t>月</w:t>
      </w:r>
      <w:r w:rsidRPr="00513ADB">
        <w:rPr>
          <w:lang w:val="en-GB"/>
        </w:rPr>
        <w:t>发布的</w:t>
      </w:r>
      <w:r>
        <w:rPr>
          <w:rFonts w:hint="eastAsia"/>
          <w:lang w:val="en-GB"/>
        </w:rPr>
        <w:t>《</w:t>
      </w:r>
      <w:r w:rsidRPr="00513ADB">
        <w:rPr>
          <w:lang w:val="en-GB"/>
        </w:rPr>
        <w:t>关于</w:t>
      </w:r>
      <w:r w:rsidRPr="00513ADB">
        <w:rPr>
          <w:rFonts w:hint="eastAsia"/>
          <w:lang w:val="en-GB"/>
        </w:rPr>
        <w:t>印度妇女国内迁移申请实用</w:t>
      </w:r>
      <w:r w:rsidRPr="00513ADB">
        <w:rPr>
          <w:lang w:val="en-GB"/>
        </w:rPr>
        <w:t>业务指南</w:t>
      </w:r>
      <w:r>
        <w:rPr>
          <w:rFonts w:hint="eastAsia"/>
          <w:lang w:val="en-GB"/>
        </w:rPr>
        <w:t>》</w:t>
      </w:r>
      <w:r w:rsidRPr="00513ADB">
        <w:rPr>
          <w:lang w:val="en-GB"/>
        </w:rPr>
        <w:t>第</w:t>
      </w:r>
      <w:r w:rsidRPr="00513ADB">
        <w:rPr>
          <w:lang w:val="en-GB"/>
        </w:rPr>
        <w:t>3.</w:t>
      </w:r>
      <w:r w:rsidRPr="00513ADB">
        <w:rPr>
          <w:rFonts w:hint="eastAsia"/>
          <w:lang w:val="en-GB"/>
        </w:rPr>
        <w:t>13</w:t>
      </w:r>
      <w:r w:rsidRPr="00513ADB">
        <w:rPr>
          <w:lang w:val="en-GB"/>
        </w:rPr>
        <w:t>.</w:t>
      </w:r>
      <w:r w:rsidRPr="00513ADB">
        <w:rPr>
          <w:rFonts w:hint="eastAsia"/>
          <w:lang w:val="en-GB"/>
        </w:rPr>
        <w:t>20</w:t>
      </w:r>
      <w:r w:rsidRPr="00513ADB">
        <w:rPr>
          <w:lang w:val="en-GB"/>
        </w:rPr>
        <w:t>段</w:t>
      </w:r>
      <w:r w:rsidRPr="00513ADB">
        <w:rPr>
          <w:rFonts w:hint="eastAsia"/>
          <w:lang w:val="en-GB"/>
        </w:rPr>
        <w:t>，从该段内容来看，对一些印度妇女来说，好像迁移并不是过度严格，只要本人是单身，没有孩子需要抚养，能够</w:t>
      </w:r>
      <w:r w:rsidRPr="00513ADB">
        <w:rPr>
          <w:lang w:val="en-GB"/>
        </w:rPr>
        <w:t>获得</w:t>
      </w:r>
      <w:r w:rsidRPr="00513ADB">
        <w:rPr>
          <w:rFonts w:hint="eastAsia"/>
          <w:lang w:val="en-GB"/>
        </w:rPr>
        <w:t>安全的住所，并受过教育足以自食其力，都可以迁移。一些单身妇女也能够迁移，与在国内其他地方的大家庭</w:t>
      </w:r>
      <w:r w:rsidRPr="00513ADB">
        <w:rPr>
          <w:lang w:val="en-GB"/>
        </w:rPr>
        <w:t>成员</w:t>
      </w:r>
      <w:r w:rsidRPr="00513ADB">
        <w:rPr>
          <w:rFonts w:hint="eastAsia"/>
          <w:lang w:val="en-GB"/>
        </w:rPr>
        <w:t>或朋友住在一起。但是，如果不具备这些条件，国内迁移可能是非常严格的。</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4.17</w:t>
      </w:r>
      <w:r w:rsidRPr="00513ADB">
        <w:rPr>
          <w:lang w:val="en-GB"/>
        </w:rPr>
        <w:tab/>
      </w:r>
      <w:r w:rsidRPr="00513ADB">
        <w:rPr>
          <w:rFonts w:hint="eastAsia"/>
          <w:lang w:val="en-GB"/>
        </w:rPr>
        <w:t>缔约国指出，提交人是一个非常独立且受过良好教育的妇女，上过</w:t>
      </w:r>
      <w:r w:rsidRPr="00513ADB">
        <w:rPr>
          <w:rFonts w:hint="eastAsia"/>
          <w:lang w:val="en-GB"/>
        </w:rPr>
        <w:t>12</w:t>
      </w:r>
      <w:r w:rsidRPr="00513ADB">
        <w:rPr>
          <w:rFonts w:hint="eastAsia"/>
          <w:lang w:val="en-GB"/>
        </w:rPr>
        <w:t>年学，并获得信息技术文凭。她离开家，在旁遮普邦一家医院当接待员，从事有偿工作，独自到欧洲旅行，并在丹麦作为换</w:t>
      </w:r>
      <w:r w:rsidRPr="00513ADB">
        <w:rPr>
          <w:lang w:val="en-GB"/>
        </w:rPr>
        <w:t>工</w:t>
      </w:r>
      <w:r w:rsidRPr="00513ADB">
        <w:rPr>
          <w:rFonts w:hint="eastAsia"/>
          <w:lang w:val="en-GB"/>
        </w:rPr>
        <w:t>工作了约五个月。此外，根据她向丹麦当局所作陈述，她的家人希望她不要见</w:t>
      </w:r>
      <w:r w:rsidRPr="00513ADB">
        <w:rPr>
          <w:rFonts w:hint="eastAsia"/>
          <w:lang w:val="en-GB"/>
        </w:rPr>
        <w:t>R.</w:t>
      </w:r>
      <w:r w:rsidRPr="00513ADB">
        <w:rPr>
          <w:rFonts w:hint="eastAsia"/>
          <w:lang w:val="en-GB"/>
        </w:rPr>
        <w:t>，并嫁</w:t>
      </w:r>
      <w:r w:rsidRPr="00513ADB">
        <w:rPr>
          <w:lang w:val="en-GB"/>
        </w:rPr>
        <w:t>给</w:t>
      </w:r>
      <w:r w:rsidRPr="00513ADB">
        <w:rPr>
          <w:rFonts w:hint="eastAsia"/>
          <w:lang w:val="en-GB"/>
        </w:rPr>
        <w:t>另一个男</w:t>
      </w:r>
      <w:r>
        <w:rPr>
          <w:rFonts w:hint="eastAsia"/>
          <w:lang w:val="en-GB"/>
        </w:rPr>
        <w:t>子</w:t>
      </w:r>
      <w:r w:rsidRPr="00513ADB">
        <w:rPr>
          <w:rFonts w:hint="eastAsia"/>
          <w:lang w:val="en-GB"/>
        </w:rPr>
        <w:t>，对此她一直反对。</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4.18</w:t>
      </w:r>
      <w:r w:rsidRPr="00513ADB">
        <w:rPr>
          <w:lang w:val="en-GB"/>
        </w:rPr>
        <w:tab/>
      </w:r>
      <w:r w:rsidRPr="00513ADB">
        <w:rPr>
          <w:rFonts w:hint="eastAsia"/>
          <w:lang w:val="en-GB"/>
        </w:rPr>
        <w:t>关于通常情况下印度国内迁移的实际运作，缔约国还提到了上述</w:t>
      </w:r>
      <w:r>
        <w:rPr>
          <w:rFonts w:hint="eastAsia"/>
          <w:lang w:val="en-GB"/>
        </w:rPr>
        <w:t>《</w:t>
      </w:r>
      <w:r w:rsidRPr="00513ADB">
        <w:rPr>
          <w:rFonts w:hint="eastAsia"/>
          <w:lang w:val="en-GB"/>
        </w:rPr>
        <w:t>实用业务指南</w:t>
      </w:r>
      <w:r>
        <w:rPr>
          <w:rFonts w:hint="eastAsia"/>
          <w:lang w:val="en-GB"/>
        </w:rPr>
        <w:t>》</w:t>
      </w:r>
      <w:r w:rsidRPr="00513ADB">
        <w:rPr>
          <w:rFonts w:hint="eastAsia"/>
          <w:lang w:val="en-GB"/>
        </w:rPr>
        <w:t>第</w:t>
      </w:r>
      <w:r w:rsidRPr="00513ADB">
        <w:rPr>
          <w:lang w:val="en-GB"/>
        </w:rPr>
        <w:t xml:space="preserve">2.3.1 </w:t>
      </w:r>
      <w:r w:rsidRPr="00513ADB">
        <w:rPr>
          <w:rFonts w:hint="eastAsia"/>
          <w:lang w:val="en-GB"/>
        </w:rPr>
        <w:t>至</w:t>
      </w:r>
      <w:r w:rsidRPr="00513ADB">
        <w:rPr>
          <w:lang w:val="en-GB"/>
        </w:rPr>
        <w:t>2.3.8</w:t>
      </w:r>
      <w:r w:rsidRPr="00513ADB">
        <w:rPr>
          <w:rFonts w:hint="eastAsia"/>
          <w:lang w:val="en-GB"/>
        </w:rPr>
        <w:t>段，其中明确指出，除其他外，在出现国家和非国家人员两种迫害的情况下，国内迁移具有</w:t>
      </w:r>
      <w:r w:rsidRPr="00513ADB">
        <w:rPr>
          <w:lang w:val="en-GB"/>
        </w:rPr>
        <w:t>现实意义</w:t>
      </w:r>
      <w:r w:rsidRPr="00513ADB">
        <w:rPr>
          <w:rFonts w:hint="eastAsia"/>
          <w:lang w:val="en-GB"/>
        </w:rPr>
        <w:t>，但是</w:t>
      </w:r>
      <w:r w:rsidRPr="00513ADB">
        <w:rPr>
          <w:lang w:val="en-GB"/>
        </w:rPr>
        <w:t>，</w:t>
      </w:r>
      <w:r w:rsidRPr="00513ADB">
        <w:rPr>
          <w:rFonts w:hint="eastAsia"/>
          <w:lang w:val="en-GB"/>
        </w:rPr>
        <w:t>一般来说，在当地发生</w:t>
      </w:r>
      <w:r w:rsidRPr="00513ADB">
        <w:rPr>
          <w:lang w:val="en-GB"/>
        </w:rPr>
        <w:t>了</w:t>
      </w:r>
      <w:r w:rsidRPr="00513ADB">
        <w:rPr>
          <w:rFonts w:hint="eastAsia"/>
          <w:lang w:val="en-GB"/>
        </w:rPr>
        <w:t>非国家</w:t>
      </w:r>
      <w:r w:rsidRPr="00513ADB">
        <w:rPr>
          <w:lang w:val="en-GB"/>
        </w:rPr>
        <w:t>人员</w:t>
      </w:r>
      <w:r w:rsidRPr="00513ADB">
        <w:rPr>
          <w:rFonts w:hint="eastAsia"/>
          <w:lang w:val="en-GB"/>
        </w:rPr>
        <w:t>迫害的情况下，国</w:t>
      </w:r>
      <w:r w:rsidRPr="00513ADB">
        <w:rPr>
          <w:lang w:val="en-GB"/>
        </w:rPr>
        <w:t>内</w:t>
      </w:r>
      <w:r w:rsidRPr="00513ADB">
        <w:rPr>
          <w:rFonts w:hint="eastAsia"/>
          <w:lang w:val="en-GB"/>
        </w:rPr>
        <w:t>迁移最</w:t>
      </w:r>
      <w:r w:rsidRPr="00513ADB">
        <w:rPr>
          <w:lang w:val="en-GB"/>
        </w:rPr>
        <w:t>具现实意义</w:t>
      </w:r>
      <w:r w:rsidRPr="00513ADB">
        <w:rPr>
          <w:rFonts w:hint="eastAsia"/>
          <w:lang w:val="en-GB"/>
        </w:rPr>
        <w:t>。因此，缔约国认为，国内迁移是提交人的合理选择，而且不是过于严格。</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4.19</w:t>
      </w:r>
      <w:r w:rsidRPr="00513ADB">
        <w:rPr>
          <w:lang w:val="en-GB"/>
        </w:rPr>
        <w:tab/>
      </w:r>
      <w:r w:rsidRPr="00513ADB">
        <w:rPr>
          <w:rFonts w:hint="eastAsia"/>
          <w:lang w:val="en-GB"/>
        </w:rPr>
        <w:t>缔约国指出，提交人没有提供任何资料证明只要他们在印度，其家人和</w:t>
      </w:r>
      <w:r w:rsidRPr="00513ADB">
        <w:rPr>
          <w:rFonts w:hint="eastAsia"/>
          <w:lang w:val="en-GB"/>
        </w:rPr>
        <w:t>R.</w:t>
      </w:r>
      <w:r w:rsidRPr="00513ADB">
        <w:rPr>
          <w:rFonts w:hint="eastAsia"/>
          <w:lang w:val="en-GB"/>
        </w:rPr>
        <w:t>的家人就能找到他们的说法。缔约国的意见是，纯粹理论上的攻击可能性不足以使她有</w:t>
      </w:r>
      <w:r w:rsidRPr="00513ADB">
        <w:rPr>
          <w:lang w:val="en-GB"/>
        </w:rPr>
        <w:t>权得到</w:t>
      </w:r>
      <w:r w:rsidRPr="00513ADB">
        <w:rPr>
          <w:rFonts w:hint="eastAsia"/>
          <w:lang w:val="en-GB"/>
        </w:rPr>
        <w:t>不受遣返的</w:t>
      </w:r>
      <w:r w:rsidRPr="00513ADB">
        <w:rPr>
          <w:lang w:val="en-GB"/>
        </w:rPr>
        <w:t>保护</w:t>
      </w:r>
      <w:r w:rsidRPr="00513ADB">
        <w:rPr>
          <w:rFonts w:hint="eastAsia"/>
          <w:lang w:val="en-GB"/>
        </w:rPr>
        <w:t>。鉴于上诉委员会于</w:t>
      </w:r>
      <w:r w:rsidRPr="00513ADB">
        <w:rPr>
          <w:rFonts w:hint="eastAsia"/>
          <w:lang w:val="en-GB"/>
        </w:rPr>
        <w:t>2013</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19</w:t>
      </w:r>
      <w:r w:rsidRPr="00513ADB">
        <w:rPr>
          <w:rFonts w:hint="eastAsia"/>
          <w:lang w:val="en-GB"/>
        </w:rPr>
        <w:t>日举行了最初</w:t>
      </w:r>
      <w:r w:rsidRPr="00513ADB">
        <w:rPr>
          <w:lang w:val="en-GB"/>
        </w:rPr>
        <w:t>的</w:t>
      </w:r>
      <w:r w:rsidRPr="00513ADB">
        <w:rPr>
          <w:rFonts w:hint="eastAsia"/>
          <w:lang w:val="en-GB"/>
        </w:rPr>
        <w:t>听证会，那么，在委员会处理诉讼期间，如果拿不出来必要的新资料或意见，缔约国认为提交人面临遭受骚扰风险的说法就未得到充分证明。</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4.20</w:t>
      </w:r>
      <w:r w:rsidRPr="00513ADB">
        <w:rPr>
          <w:lang w:val="en-GB"/>
        </w:rPr>
        <w:tab/>
      </w:r>
      <w:r w:rsidRPr="00513ADB">
        <w:rPr>
          <w:rFonts w:hint="eastAsia"/>
          <w:lang w:val="en-GB"/>
        </w:rPr>
        <w:t>缔约国指出，提交人诉称如果把她遣返回印度就构成对《公约》的违犯似乎不清晰，也未得到充分证实。提交人提到了《公约》的若干条款，但是没有详细描述如何</w:t>
      </w:r>
      <w:r w:rsidRPr="00513ADB">
        <w:rPr>
          <w:lang w:val="en-GB"/>
        </w:rPr>
        <w:t>考虑</w:t>
      </w:r>
      <w:r w:rsidRPr="00513ADB">
        <w:rPr>
          <w:rFonts w:hint="eastAsia"/>
          <w:lang w:val="en-GB"/>
        </w:rPr>
        <w:t>这些条款才</w:t>
      </w:r>
      <w:r w:rsidRPr="00513ADB">
        <w:rPr>
          <w:lang w:val="en-GB"/>
        </w:rPr>
        <w:t>在</w:t>
      </w:r>
      <w:r w:rsidRPr="00513ADB">
        <w:rPr>
          <w:rFonts w:hint="eastAsia"/>
          <w:lang w:val="en-GB"/>
        </w:rPr>
        <w:t>本案中</w:t>
      </w:r>
      <w:r w:rsidRPr="00513ADB">
        <w:rPr>
          <w:lang w:val="en-GB"/>
        </w:rPr>
        <w:t>具有现实意义</w:t>
      </w:r>
      <w:r w:rsidRPr="00513ADB">
        <w:rPr>
          <w:rFonts w:hint="eastAsia"/>
          <w:lang w:val="en-GB"/>
        </w:rPr>
        <w:t>。例如，她声称把她遣返回印度将违犯第十二条，但没有给出进一步理由，而这一条涉及的是消除卫生保健领域对妇女的歧视。缔约国认为，该条款在本案中毫无现实</w:t>
      </w:r>
      <w:r w:rsidRPr="00513ADB">
        <w:rPr>
          <w:lang w:val="en-GB"/>
        </w:rPr>
        <w:t>意义</w:t>
      </w:r>
      <w:r w:rsidRPr="00513ADB">
        <w:rPr>
          <w:rFonts w:hint="eastAsia"/>
          <w:lang w:val="en-GB"/>
        </w:rPr>
        <w:t>。</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4.21</w:t>
      </w:r>
      <w:r w:rsidRPr="00513ADB">
        <w:rPr>
          <w:lang w:val="en-GB"/>
        </w:rPr>
        <w:tab/>
      </w:r>
      <w:r w:rsidRPr="00513ADB">
        <w:rPr>
          <w:rFonts w:hint="eastAsia"/>
          <w:lang w:val="en-GB"/>
        </w:rPr>
        <w:t>鉴于上述理由，缔约国认为，提交人未</w:t>
      </w:r>
      <w:r w:rsidRPr="00513ADB">
        <w:rPr>
          <w:lang w:val="en-GB"/>
        </w:rPr>
        <w:t>能</w:t>
      </w:r>
      <w:r w:rsidRPr="00513ADB">
        <w:rPr>
          <w:rFonts w:hint="eastAsia"/>
          <w:lang w:val="en-GB"/>
        </w:rPr>
        <w:t>就</w:t>
      </w:r>
      <w:r>
        <w:rPr>
          <w:rFonts w:hint="eastAsia"/>
          <w:lang w:val="en-GB"/>
        </w:rPr>
        <w:t>可否受理</w:t>
      </w:r>
      <w:r w:rsidRPr="00513ADB">
        <w:rPr>
          <w:rFonts w:hint="eastAsia"/>
          <w:lang w:val="en-GB"/>
        </w:rPr>
        <w:t>充分证实如果把</w:t>
      </w:r>
      <w:r w:rsidRPr="00513ADB">
        <w:rPr>
          <w:lang w:val="en-GB"/>
        </w:rPr>
        <w:t>她</w:t>
      </w:r>
      <w:r w:rsidRPr="00513ADB">
        <w:rPr>
          <w:rFonts w:hint="eastAsia"/>
          <w:lang w:val="en-GB"/>
        </w:rPr>
        <w:t>遣返回印度会</w:t>
      </w:r>
      <w:r w:rsidRPr="00513ADB">
        <w:rPr>
          <w:lang w:val="en-GB"/>
        </w:rPr>
        <w:t>使</w:t>
      </w:r>
      <w:r w:rsidRPr="00513ADB">
        <w:rPr>
          <w:rFonts w:hint="eastAsia"/>
          <w:lang w:val="en-GB"/>
        </w:rPr>
        <w:t>她遭受</w:t>
      </w:r>
      <w:r w:rsidRPr="00513ADB">
        <w:rPr>
          <w:lang w:val="en-GB"/>
        </w:rPr>
        <w:t>真实的、个人的和可预见的</w:t>
      </w:r>
      <w:r w:rsidRPr="00513ADB">
        <w:rPr>
          <w:rFonts w:hint="eastAsia"/>
          <w:lang w:val="en-GB"/>
        </w:rPr>
        <w:t>严重形式性别暴力的</w:t>
      </w:r>
      <w:r w:rsidRPr="00513ADB">
        <w:rPr>
          <w:lang w:val="en-GB"/>
        </w:rPr>
        <w:t>风险</w:t>
      </w:r>
      <w:r w:rsidRPr="00513ADB">
        <w:rPr>
          <w:rFonts w:hint="eastAsia"/>
          <w:lang w:val="en-GB"/>
        </w:rPr>
        <w:t>的主张。另外她所声称的如果将她返回印度将构成违犯《公约》似乎既不明确，也未得到充分证实。因此，</w:t>
      </w:r>
      <w:r w:rsidRPr="00513ADB">
        <w:rPr>
          <w:lang w:val="en-GB"/>
        </w:rPr>
        <w:t>根据《任择议定书》第</w:t>
      </w:r>
      <w:r>
        <w:rPr>
          <w:rFonts w:hint="eastAsia"/>
          <w:lang w:val="en-GB"/>
        </w:rPr>
        <w:t>4</w:t>
      </w:r>
      <w:r w:rsidRPr="00513ADB">
        <w:rPr>
          <w:lang w:val="en-GB"/>
        </w:rPr>
        <w:t>条第</w:t>
      </w:r>
      <w:r w:rsidRPr="00513ADB">
        <w:rPr>
          <w:lang w:val="en-GB"/>
        </w:rPr>
        <w:t>2</w:t>
      </w:r>
      <w:r w:rsidRPr="00513ADB">
        <w:rPr>
          <w:lang w:val="en-GB"/>
        </w:rPr>
        <w:t>款（</w:t>
      </w:r>
      <w:r w:rsidRPr="00513ADB">
        <w:rPr>
          <w:lang w:val="en-GB"/>
        </w:rPr>
        <w:t>c</w:t>
      </w:r>
      <w:r w:rsidRPr="00513ADB">
        <w:rPr>
          <w:lang w:val="en-GB"/>
        </w:rPr>
        <w:t>）项，</w:t>
      </w:r>
      <w:r w:rsidRPr="00513ADB">
        <w:rPr>
          <w:rFonts w:hint="eastAsia"/>
          <w:lang w:val="en-GB"/>
        </w:rPr>
        <w:t>由于显然</w:t>
      </w:r>
      <w:r w:rsidRPr="00513ADB">
        <w:rPr>
          <w:lang w:val="en-GB"/>
        </w:rPr>
        <w:t>无确凿根据</w:t>
      </w:r>
      <w:r w:rsidRPr="00513ADB">
        <w:rPr>
          <w:rFonts w:hint="eastAsia"/>
          <w:lang w:val="en-GB"/>
        </w:rPr>
        <w:t>且</w:t>
      </w:r>
      <w:r w:rsidRPr="00513ADB">
        <w:rPr>
          <w:lang w:val="en-GB"/>
        </w:rPr>
        <w:t>证据不足</w:t>
      </w:r>
      <w:r w:rsidRPr="00513ADB">
        <w:rPr>
          <w:rFonts w:hint="eastAsia"/>
          <w:lang w:val="en-GB"/>
        </w:rPr>
        <w:t>，应宣布</w:t>
      </w:r>
      <w:r w:rsidRPr="00513ADB">
        <w:rPr>
          <w:lang w:val="en-GB"/>
        </w:rPr>
        <w:t>来文不予受理。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4.22</w:t>
      </w:r>
      <w:r w:rsidRPr="00513ADB">
        <w:rPr>
          <w:lang w:val="en-GB"/>
        </w:rPr>
        <w:tab/>
      </w:r>
      <w:r w:rsidRPr="00513ADB">
        <w:rPr>
          <w:rFonts w:hint="eastAsia"/>
          <w:lang w:val="en-GB"/>
        </w:rPr>
        <w:t>缔约国指出，</w:t>
      </w:r>
      <w:r w:rsidRPr="00513ADB">
        <w:rPr>
          <w:lang w:val="en-GB"/>
        </w:rPr>
        <w:t>根据《任择议定书》第</w:t>
      </w:r>
      <w:r>
        <w:rPr>
          <w:rFonts w:hint="eastAsia"/>
          <w:lang w:val="en-GB"/>
        </w:rPr>
        <w:t>4</w:t>
      </w:r>
      <w:r w:rsidRPr="00513ADB">
        <w:rPr>
          <w:lang w:val="en-GB"/>
        </w:rPr>
        <w:t>条第</w:t>
      </w:r>
      <w:r w:rsidRPr="00513ADB">
        <w:rPr>
          <w:lang w:val="en-GB"/>
        </w:rPr>
        <w:t>2</w:t>
      </w:r>
      <w:r w:rsidRPr="00513ADB">
        <w:rPr>
          <w:lang w:val="en-GB"/>
        </w:rPr>
        <w:t>款（</w:t>
      </w:r>
      <w:r w:rsidRPr="00513ADB">
        <w:rPr>
          <w:rFonts w:hint="eastAsia"/>
          <w:lang w:val="en-GB"/>
        </w:rPr>
        <w:t>b</w:t>
      </w:r>
      <w:r w:rsidRPr="00513ADB">
        <w:rPr>
          <w:lang w:val="en-GB"/>
        </w:rPr>
        <w:t>）项，</w:t>
      </w:r>
      <w:r w:rsidRPr="00513ADB">
        <w:rPr>
          <w:rFonts w:hint="eastAsia"/>
          <w:lang w:val="en-GB"/>
        </w:rPr>
        <w:t>本来文不符合《公约》的条款。缔约国还指出，</w:t>
      </w:r>
      <w:r w:rsidRPr="00513ADB">
        <w:rPr>
          <w:lang w:val="en-GB"/>
        </w:rPr>
        <w:t>第</w:t>
      </w:r>
      <w:r w:rsidRPr="00513ADB">
        <w:rPr>
          <w:rFonts w:hint="eastAsia"/>
          <w:lang w:val="en-GB"/>
        </w:rPr>
        <w:t>二条</w:t>
      </w:r>
      <w:r w:rsidRPr="00513ADB">
        <w:rPr>
          <w:lang w:val="en-GB"/>
        </w:rPr>
        <w:t>（</w:t>
      </w:r>
      <w:r w:rsidRPr="00513ADB">
        <w:rPr>
          <w:rFonts w:hint="eastAsia"/>
          <w:lang w:val="en-GB"/>
        </w:rPr>
        <w:t>d</w:t>
      </w:r>
      <w:r w:rsidRPr="00513ADB">
        <w:rPr>
          <w:lang w:val="en-GB"/>
        </w:rPr>
        <w:t>）项</w:t>
      </w:r>
      <w:r w:rsidRPr="00513ADB">
        <w:rPr>
          <w:rFonts w:hint="eastAsia"/>
          <w:lang w:val="en-GB"/>
        </w:rPr>
        <w:t>下的</w:t>
      </w:r>
      <w:r w:rsidRPr="00513ADB">
        <w:rPr>
          <w:lang w:val="en-GB"/>
        </w:rPr>
        <w:t>积极义务不包括因某人可能面临遭受某个私人未经</w:t>
      </w:r>
      <w:r w:rsidRPr="00513ADB">
        <w:rPr>
          <w:rFonts w:hint="eastAsia"/>
          <w:lang w:val="en-GB"/>
        </w:rPr>
        <w:t>相关国家</w:t>
      </w:r>
      <w:r w:rsidRPr="00513ADB">
        <w:rPr>
          <w:lang w:val="en-GB"/>
        </w:rPr>
        <w:t>同意或默认造成疼痛或痛苦的</w:t>
      </w:r>
      <w:r w:rsidRPr="00513ADB">
        <w:rPr>
          <w:rFonts w:hint="eastAsia"/>
          <w:lang w:val="en-GB"/>
        </w:rPr>
        <w:t>风险</w:t>
      </w:r>
      <w:r w:rsidRPr="00513ADB">
        <w:rPr>
          <w:lang w:val="en-GB"/>
        </w:rPr>
        <w:t>，缔约国就有义务避免将其遣返。</w:t>
      </w:r>
      <w:r w:rsidRPr="00513ADB">
        <w:rPr>
          <w:rFonts w:hint="eastAsia"/>
          <w:lang w:val="en-GB"/>
        </w:rPr>
        <w:t>除其他外，这条限制是禁止酷刑委员会在其</w:t>
      </w:r>
      <w:r w:rsidRPr="00513ADB">
        <w:rPr>
          <w:rFonts w:eastAsia="楷体_GB2312"/>
          <w:lang w:val="en-GB"/>
        </w:rPr>
        <w:t>V.X.N.</w:t>
      </w:r>
      <w:r w:rsidRPr="00513ADB">
        <w:rPr>
          <w:rFonts w:eastAsia="楷体_GB2312" w:hint="eastAsia"/>
          <w:lang w:val="en-GB"/>
        </w:rPr>
        <w:t>和</w:t>
      </w:r>
      <w:r w:rsidRPr="00513ADB">
        <w:rPr>
          <w:rFonts w:eastAsia="楷体_GB2312"/>
          <w:lang w:val="en-GB"/>
        </w:rPr>
        <w:t>H.N.</w:t>
      </w:r>
      <w:r w:rsidRPr="00513ADB">
        <w:rPr>
          <w:rFonts w:eastAsia="楷体_GB2312" w:hint="eastAsia"/>
          <w:lang w:val="en-GB"/>
        </w:rPr>
        <w:t>诉瑞典案</w:t>
      </w:r>
      <w:r w:rsidRPr="00791FAE">
        <w:rPr>
          <w:vertAlign w:val="superscript"/>
          <w:lang w:val="en-GB" w:eastAsia="en-US"/>
        </w:rPr>
        <w:footnoteReference w:id="6"/>
      </w:r>
      <w:r w:rsidRPr="00513ADB">
        <w:rPr>
          <w:lang w:val="en-GB"/>
        </w:rPr>
        <w:t xml:space="preserve"> </w:t>
      </w:r>
      <w:r w:rsidRPr="00513ADB">
        <w:rPr>
          <w:rFonts w:hint="eastAsia"/>
          <w:lang w:val="en-GB"/>
        </w:rPr>
        <w:t>的判决中设定的。为了支持这一观点，缔约国指出，提交人在</w:t>
      </w:r>
      <w:r w:rsidRPr="00513ADB">
        <w:rPr>
          <w:rFonts w:hint="eastAsia"/>
          <w:lang w:val="en-GB"/>
        </w:rPr>
        <w:t>2013</w:t>
      </w:r>
      <w:r w:rsidRPr="00513ADB">
        <w:rPr>
          <w:rFonts w:hint="eastAsia"/>
          <w:lang w:val="en-GB"/>
        </w:rPr>
        <w:t>年</w:t>
      </w:r>
      <w:r w:rsidRPr="00513ADB">
        <w:rPr>
          <w:rFonts w:hint="eastAsia"/>
          <w:lang w:val="en-GB"/>
        </w:rPr>
        <w:t>3</w:t>
      </w:r>
      <w:r w:rsidRPr="00513ADB">
        <w:rPr>
          <w:rFonts w:hint="eastAsia"/>
          <w:lang w:val="en-GB"/>
        </w:rPr>
        <w:t>月</w:t>
      </w:r>
      <w:r w:rsidRPr="00513ADB">
        <w:rPr>
          <w:rFonts w:hint="eastAsia"/>
          <w:lang w:val="en-GB"/>
        </w:rPr>
        <w:t>4</w:t>
      </w:r>
      <w:r w:rsidRPr="00513ADB">
        <w:rPr>
          <w:rFonts w:hint="eastAsia"/>
          <w:lang w:val="en-GB"/>
        </w:rPr>
        <w:t>日与丹麦移民局第二次面谈时称，她没有联系任何印度地方或更高当局寻求保护。至于没有向更高当局投诉的原因，她声称，其家人一直在监视她，所以她不能离开家。与她声称能够离开家去申请丹麦的居留证和见朋友正好相反，她又声称，因为钱不</w:t>
      </w:r>
      <w:r w:rsidRPr="00513ADB">
        <w:rPr>
          <w:lang w:val="en-GB"/>
        </w:rPr>
        <w:t>多</w:t>
      </w:r>
      <w:r w:rsidRPr="00513ADB">
        <w:rPr>
          <w:rFonts w:hint="eastAsia"/>
          <w:lang w:val="en-GB"/>
        </w:rPr>
        <w:t>，</w:t>
      </w:r>
      <w:r w:rsidRPr="00513ADB">
        <w:rPr>
          <w:lang w:val="en-GB"/>
        </w:rPr>
        <w:t>她</w:t>
      </w:r>
      <w:r w:rsidRPr="00513ADB">
        <w:rPr>
          <w:rFonts w:hint="eastAsia"/>
          <w:lang w:val="en-GB"/>
        </w:rPr>
        <w:t>不能向更高的当局投诉。</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4.23</w:t>
      </w:r>
      <w:r w:rsidRPr="00513ADB">
        <w:rPr>
          <w:lang w:val="en-GB"/>
        </w:rPr>
        <w:tab/>
      </w:r>
      <w:r w:rsidRPr="00513ADB">
        <w:rPr>
          <w:rFonts w:hint="eastAsia"/>
          <w:lang w:val="en-GB"/>
        </w:rPr>
        <w:t>最后，缔约国指出，印度签署并批准了《公约》，因此必须遵守其各项条款规定。</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Default="00791FAE" w:rsidP="00791FAE">
      <w:pPr>
        <w:spacing w:line="240" w:lineRule="auto"/>
        <w:jc w:val="left"/>
        <w:rPr>
          <w:b/>
          <w:lang w:val="en-GB"/>
        </w:rPr>
      </w:pPr>
      <w:r>
        <w:rPr>
          <w:b/>
          <w:lang w:val="en-GB"/>
        </w:rPr>
        <w:br w:type="page"/>
      </w: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sz w:val="24"/>
        </w:rPr>
        <w:t>提交人对缔约国意见的评论</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5.1</w:t>
      </w:r>
      <w:r w:rsidRPr="00513ADB">
        <w:rPr>
          <w:lang w:val="en-GB"/>
        </w:rPr>
        <w:tab/>
      </w:r>
      <w:r w:rsidRPr="00513ADB">
        <w:rPr>
          <w:rFonts w:hint="eastAsia"/>
          <w:lang w:val="en-GB"/>
        </w:rPr>
        <w:t>2013</w:t>
      </w:r>
      <w:r w:rsidRPr="00513ADB">
        <w:rPr>
          <w:rFonts w:hint="eastAsia"/>
          <w:lang w:val="en-GB"/>
        </w:rPr>
        <w:t>年</w:t>
      </w:r>
      <w:r w:rsidRPr="00513ADB">
        <w:rPr>
          <w:rFonts w:hint="eastAsia"/>
          <w:lang w:val="en-GB"/>
        </w:rPr>
        <w:t>12</w:t>
      </w:r>
      <w:r w:rsidRPr="00513ADB">
        <w:rPr>
          <w:rFonts w:hint="eastAsia"/>
          <w:lang w:val="en-GB"/>
        </w:rPr>
        <w:t>月</w:t>
      </w:r>
      <w:r w:rsidRPr="00513ADB">
        <w:rPr>
          <w:rFonts w:hint="eastAsia"/>
          <w:lang w:val="en-GB"/>
        </w:rPr>
        <w:t>23</w:t>
      </w:r>
      <w:r w:rsidRPr="00513ADB">
        <w:rPr>
          <w:rFonts w:hint="eastAsia"/>
          <w:lang w:val="en-GB"/>
        </w:rPr>
        <w:t>日，提交人指出，本来文完全满足了《公约》规定的受理条件。《公约》规定的缔约国义务要求它避免将在原籍国面临遭受真实的、个人的和可预见的严重性别暴力风险的妇女驱逐出境。由于这一点出自委员会关于第</w:t>
      </w:r>
      <w:hyperlink r:id="rId19" w:history="1">
        <w:r w:rsidRPr="00450954">
          <w:rPr>
            <w:rStyle w:val="ad"/>
            <w:rFonts w:hint="eastAsia"/>
            <w:lang w:val="en-GB"/>
          </w:rPr>
          <w:t>33/201</w:t>
        </w:r>
      </w:hyperlink>
      <w:r w:rsidRPr="00513ADB">
        <w:rPr>
          <w:rFonts w:hint="eastAsia"/>
          <w:lang w:val="en-GB"/>
        </w:rPr>
        <w:t>1</w:t>
      </w:r>
      <w:r w:rsidRPr="00513ADB">
        <w:rPr>
          <w:rFonts w:hint="eastAsia"/>
          <w:lang w:val="en-GB"/>
        </w:rPr>
        <w:t>号和第</w:t>
      </w:r>
      <w:hyperlink r:id="rId20" w:history="1">
        <w:r w:rsidRPr="00450954">
          <w:rPr>
            <w:rStyle w:val="ad"/>
            <w:rFonts w:hint="eastAsia"/>
            <w:lang w:val="en-GB"/>
          </w:rPr>
          <w:t>35/201</w:t>
        </w:r>
      </w:hyperlink>
      <w:r w:rsidRPr="00513ADB">
        <w:rPr>
          <w:rFonts w:hint="eastAsia"/>
          <w:lang w:val="en-GB"/>
        </w:rPr>
        <w:t>1</w:t>
      </w:r>
      <w:r w:rsidRPr="00513ADB">
        <w:rPr>
          <w:rFonts w:hint="eastAsia"/>
          <w:lang w:val="en-GB"/>
        </w:rPr>
        <w:t>号</w:t>
      </w:r>
      <w:r w:rsidRPr="00791FAE">
        <w:rPr>
          <w:vertAlign w:val="superscript"/>
          <w:lang w:val="en-GB" w:eastAsia="en-US"/>
        </w:rPr>
        <w:footnoteReference w:id="7"/>
      </w:r>
      <w:r w:rsidRPr="00513ADB">
        <w:rPr>
          <w:rFonts w:hint="eastAsia"/>
          <w:lang w:val="en-GB"/>
        </w:rPr>
        <w:t>来文的决定第</w:t>
      </w:r>
      <w:r w:rsidRPr="00513ADB">
        <w:rPr>
          <w:rFonts w:hint="eastAsia"/>
          <w:lang w:val="en-GB"/>
        </w:rPr>
        <w:t>8.3</w:t>
      </w:r>
      <w:r w:rsidRPr="00513ADB">
        <w:rPr>
          <w:rFonts w:hint="eastAsia"/>
          <w:lang w:val="en-GB"/>
        </w:rPr>
        <w:t>至</w:t>
      </w:r>
      <w:r w:rsidRPr="00513ADB">
        <w:rPr>
          <w:rFonts w:hint="eastAsia"/>
          <w:lang w:val="en-GB"/>
        </w:rPr>
        <w:t>8.</w:t>
      </w:r>
      <w:r>
        <w:rPr>
          <w:lang w:val="en-GB"/>
        </w:rPr>
        <w:t>10</w:t>
      </w:r>
      <w:r w:rsidRPr="00513ADB">
        <w:rPr>
          <w:rFonts w:hint="eastAsia"/>
          <w:lang w:val="en-GB"/>
        </w:rPr>
        <w:t>段，因此，本来文也应当被认为可以受理。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5.2</w:t>
      </w:r>
      <w:r w:rsidRPr="00513ADB">
        <w:rPr>
          <w:lang w:val="en-GB"/>
        </w:rPr>
        <w:tab/>
      </w:r>
      <w:r w:rsidRPr="00513ADB">
        <w:rPr>
          <w:rFonts w:hint="eastAsia"/>
          <w:lang w:val="en-GB"/>
        </w:rPr>
        <w:t>但是，缔约国显然在辩称，提交</w:t>
      </w:r>
      <w:r w:rsidRPr="00513ADB">
        <w:rPr>
          <w:lang w:val="en-GB"/>
        </w:rPr>
        <w:t>人</w:t>
      </w:r>
      <w:r w:rsidRPr="00513ADB">
        <w:rPr>
          <w:rFonts w:hint="eastAsia"/>
          <w:lang w:val="en-GB"/>
        </w:rPr>
        <w:t>没有证明这是一个性别暴力案件，所以，本来文未</w:t>
      </w:r>
      <w:r w:rsidRPr="00513ADB">
        <w:rPr>
          <w:lang w:val="en-GB"/>
        </w:rPr>
        <w:t>得到</w:t>
      </w:r>
      <w:r w:rsidRPr="00513ADB">
        <w:rPr>
          <w:rFonts w:hint="eastAsia"/>
          <w:lang w:val="en-GB"/>
        </w:rPr>
        <w:t>充分证实。提交人指出，她已经能够表明这是一个证据确凿的性骚扰和性别暴力案件。在世界的那个地方（印度和巴基斯坦），对妇女的压迫是很普遍的，尤其是在她们选择丈夫问题上。</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5.3</w:t>
      </w:r>
      <w:r w:rsidRPr="00513ADB">
        <w:rPr>
          <w:lang w:val="en-GB"/>
        </w:rPr>
        <w:tab/>
      </w:r>
      <w:r w:rsidRPr="00513ADB">
        <w:rPr>
          <w:rFonts w:hint="eastAsia"/>
          <w:lang w:val="en-GB"/>
        </w:rPr>
        <w:t>男</w:t>
      </w:r>
      <w:r>
        <w:rPr>
          <w:rFonts w:hint="eastAsia"/>
          <w:lang w:val="en-GB"/>
        </w:rPr>
        <w:t>子</w:t>
      </w:r>
      <w:r w:rsidRPr="00513ADB">
        <w:rPr>
          <w:rFonts w:hint="eastAsia"/>
          <w:lang w:val="en-GB"/>
        </w:rPr>
        <w:t>在择偶时不受限制，更确切地说，不会因选择受到惩罚，这表明这是对妇女的一种形式歧视。虽然缔约国移民上诉委员会中的大多数不支持如果提交人回到家乡面临“名誉杀人”风险的结论，但是，</w:t>
      </w:r>
      <w:r w:rsidRPr="00513ADB">
        <w:rPr>
          <w:lang w:val="en-GB"/>
        </w:rPr>
        <w:t>有迹象表明，</w:t>
      </w:r>
      <w:r w:rsidRPr="00513ADB">
        <w:rPr>
          <w:rFonts w:hint="eastAsia"/>
          <w:lang w:val="en-GB"/>
        </w:rPr>
        <w:t>通过提出在印度国内进行“国内迁徙”的选项，委员会间接支持这一意见。如委员会少数成员所称，他们能接受申请人与其家人冲突的陈述。但是，他们也认为，她能够在印度其他地方定居。</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5.4</w:t>
      </w:r>
      <w:r w:rsidRPr="00513ADB">
        <w:rPr>
          <w:lang w:val="en-GB"/>
        </w:rPr>
        <w:tab/>
      </w:r>
      <w:r w:rsidRPr="00513ADB">
        <w:rPr>
          <w:rFonts w:hint="eastAsia"/>
          <w:lang w:val="en-GB"/>
        </w:rPr>
        <w:t>提交人指出，假定她不得不向她决定定居的地方的警察报告，警察局就会通知其父母她的下落，因此，国内迁徙选项是行不通的。她想知道达到何种程度她才必须在原籍国的其他地方寻求保护以免遭受真实的、个人的和可预见的严重性别暴力，而不是在国外寻求保护。</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5.5</w:t>
      </w:r>
      <w:r w:rsidRPr="00513ADB">
        <w:rPr>
          <w:lang w:val="en-GB"/>
        </w:rPr>
        <w:tab/>
      </w:r>
      <w:r w:rsidRPr="00513ADB">
        <w:rPr>
          <w:rFonts w:hint="eastAsia"/>
          <w:lang w:val="en-GB"/>
        </w:rPr>
        <w:t>关于缔约国对《公约》第十二条的辩解，提交人指出，妇女健康与性别暴力问题有直接关系。缔约国提交给委员会的最近一次定期报告也</w:t>
      </w:r>
      <w:r w:rsidRPr="00513ADB">
        <w:rPr>
          <w:lang w:val="en-GB"/>
        </w:rPr>
        <w:t>指出这一点</w:t>
      </w:r>
      <w:r w:rsidRPr="00513ADB">
        <w:rPr>
          <w:rFonts w:hint="eastAsia"/>
          <w:lang w:val="en-GB"/>
        </w:rPr>
        <w:t>。</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sz w:val="24"/>
        </w:rPr>
        <w:t>缔约国的进一步意见</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6.1</w:t>
      </w:r>
      <w:r w:rsidRPr="00513ADB">
        <w:rPr>
          <w:lang w:val="en-GB"/>
        </w:rPr>
        <w:tab/>
      </w:r>
      <w:r w:rsidRPr="00513ADB">
        <w:rPr>
          <w:rFonts w:hint="eastAsia"/>
          <w:lang w:val="en-GB"/>
        </w:rPr>
        <w:t>2014</w:t>
      </w:r>
      <w:r w:rsidRPr="00513ADB">
        <w:rPr>
          <w:rFonts w:hint="eastAsia"/>
          <w:lang w:val="en-GB"/>
        </w:rPr>
        <w:t>年</w:t>
      </w:r>
      <w:r w:rsidRPr="00513ADB">
        <w:rPr>
          <w:rFonts w:hint="eastAsia"/>
          <w:lang w:val="en-GB"/>
        </w:rPr>
        <w:t>2</w:t>
      </w:r>
      <w:r w:rsidRPr="00513ADB">
        <w:rPr>
          <w:rFonts w:hint="eastAsia"/>
          <w:lang w:val="en-GB"/>
        </w:rPr>
        <w:t>月</w:t>
      </w:r>
      <w:r w:rsidRPr="00513ADB">
        <w:rPr>
          <w:rFonts w:hint="eastAsia"/>
          <w:lang w:val="en-GB"/>
        </w:rPr>
        <w:t>13</w:t>
      </w:r>
      <w:r w:rsidRPr="00513ADB">
        <w:rPr>
          <w:rFonts w:hint="eastAsia"/>
          <w:lang w:val="en-GB"/>
        </w:rPr>
        <w:t>日，缔约国提出进一步意见。意见指出，提交人仍然未</w:t>
      </w:r>
      <w:r w:rsidRPr="00513ADB">
        <w:rPr>
          <w:lang w:val="en-GB"/>
        </w:rPr>
        <w:t>能</w:t>
      </w:r>
      <w:r w:rsidRPr="00513ADB">
        <w:rPr>
          <w:rFonts w:hint="eastAsia"/>
          <w:lang w:val="en-GB"/>
        </w:rPr>
        <w:t>证实如果她回到家乡就面临遭受真实的、个人的和可预见的迫害风险。关于她对上诉委员会决定的意见，缔约国指出，虽然大多数成员中有人接受她与家人冲突的陈述，但委员会并没有具体说明她有资格获得保护的理由。因此，对于委员会是否重视所谓的“名誉杀人”风险，不可能得出结论。</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6.2</w:t>
      </w:r>
      <w:r w:rsidRPr="00513ADB">
        <w:rPr>
          <w:lang w:val="en-GB"/>
        </w:rPr>
        <w:tab/>
      </w:r>
      <w:r w:rsidRPr="00513ADB">
        <w:rPr>
          <w:rFonts w:hint="eastAsia"/>
          <w:lang w:val="en-GB"/>
        </w:rPr>
        <w:t>因此，缔约国重申其立场，即由于</w:t>
      </w:r>
      <w:r w:rsidRPr="00513ADB">
        <w:rPr>
          <w:lang w:val="en-GB"/>
        </w:rPr>
        <w:t>来文</w:t>
      </w:r>
      <w:r w:rsidRPr="00513ADB">
        <w:rPr>
          <w:rFonts w:hint="eastAsia"/>
          <w:lang w:val="en-GB"/>
        </w:rPr>
        <w:t>显然</w:t>
      </w:r>
      <w:r w:rsidRPr="00513ADB">
        <w:rPr>
          <w:lang w:val="en-GB"/>
        </w:rPr>
        <w:t>无确凿</w:t>
      </w:r>
      <w:r w:rsidRPr="00513ADB">
        <w:rPr>
          <w:rFonts w:hint="eastAsia"/>
          <w:lang w:val="en-GB"/>
        </w:rPr>
        <w:t>理由或</w:t>
      </w:r>
      <w:r w:rsidRPr="00513ADB">
        <w:rPr>
          <w:lang w:val="en-GB"/>
        </w:rPr>
        <w:t>证据不足</w:t>
      </w:r>
      <w:r w:rsidRPr="00513ADB">
        <w:rPr>
          <w:rFonts w:hint="eastAsia"/>
          <w:lang w:val="en-GB"/>
        </w:rPr>
        <w:t>，应当宣布其</w:t>
      </w:r>
      <w:r w:rsidRPr="00513ADB">
        <w:rPr>
          <w:lang w:val="en-GB"/>
        </w:rPr>
        <w:t>不</w:t>
      </w:r>
      <w:r w:rsidRPr="00513ADB">
        <w:rPr>
          <w:rFonts w:hint="eastAsia"/>
          <w:lang w:val="en-GB"/>
        </w:rPr>
        <w:t>可</w:t>
      </w:r>
      <w:r w:rsidRPr="00513ADB">
        <w:rPr>
          <w:lang w:val="en-GB"/>
        </w:rPr>
        <w:t>受理。</w:t>
      </w:r>
      <w:r w:rsidRPr="00513ADB">
        <w:rPr>
          <w:rFonts w:hint="eastAsia"/>
          <w:lang w:val="en-GB"/>
        </w:rPr>
        <w:t>更进一步说，本来文也不可受理，因为提交人未</w:t>
      </w:r>
      <w:r w:rsidRPr="00513ADB">
        <w:rPr>
          <w:lang w:val="en-GB"/>
        </w:rPr>
        <w:t>能</w:t>
      </w:r>
      <w:r w:rsidRPr="00513ADB">
        <w:rPr>
          <w:rFonts w:hint="eastAsia"/>
          <w:lang w:val="en-GB"/>
        </w:rPr>
        <w:t>证实国家当局没能通过提供适当救济来避免所谓风险的争论。如果委员会认为本来文可以受理，缔约国辩称，如其之前提交的</w:t>
      </w:r>
      <w:r w:rsidRPr="00513ADB">
        <w:rPr>
          <w:lang w:val="en-GB"/>
        </w:rPr>
        <w:t>文件</w:t>
      </w:r>
      <w:r w:rsidRPr="00513ADB">
        <w:rPr>
          <w:rFonts w:hint="eastAsia"/>
          <w:lang w:val="en-GB"/>
        </w:rPr>
        <w:t>指出的那样，提交人没有充分确定如果将她遣返回家，她的《公约》权利将受到侵犯。</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sz w:val="24"/>
        </w:rPr>
        <w:t>提交人的进一步意见</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7.1</w:t>
      </w:r>
      <w:r w:rsidRPr="00513ADB">
        <w:rPr>
          <w:lang w:val="en-GB"/>
        </w:rPr>
        <w:tab/>
      </w:r>
      <w:r w:rsidRPr="00513ADB">
        <w:rPr>
          <w:rFonts w:hint="eastAsia"/>
          <w:lang w:val="en-GB"/>
        </w:rPr>
        <w:t>2014</w:t>
      </w:r>
      <w:r w:rsidRPr="00513ADB">
        <w:rPr>
          <w:rFonts w:hint="eastAsia"/>
          <w:lang w:val="en-GB"/>
        </w:rPr>
        <w:t>年</w:t>
      </w:r>
      <w:r w:rsidRPr="00513ADB">
        <w:rPr>
          <w:rFonts w:hint="eastAsia"/>
          <w:lang w:val="en-GB"/>
        </w:rPr>
        <w:t>11</w:t>
      </w:r>
      <w:r w:rsidRPr="00513ADB">
        <w:rPr>
          <w:rFonts w:hint="eastAsia"/>
          <w:lang w:val="en-GB"/>
        </w:rPr>
        <w:t>月</w:t>
      </w:r>
      <w:r w:rsidRPr="00513ADB">
        <w:rPr>
          <w:rFonts w:hint="eastAsia"/>
          <w:lang w:val="en-GB"/>
        </w:rPr>
        <w:t>9</w:t>
      </w:r>
      <w:r w:rsidRPr="00513ADB">
        <w:rPr>
          <w:rFonts w:hint="eastAsia"/>
          <w:lang w:val="en-GB"/>
        </w:rPr>
        <w:t>日，提交人表示，</w:t>
      </w:r>
      <w:r w:rsidRPr="00513ADB">
        <w:rPr>
          <w:rFonts w:hint="eastAsia"/>
          <w:lang w:val="en-GB"/>
        </w:rPr>
        <w:t>2014</w:t>
      </w:r>
      <w:r w:rsidRPr="00513ADB">
        <w:rPr>
          <w:rFonts w:hint="eastAsia"/>
          <w:lang w:val="en-GB"/>
        </w:rPr>
        <w:t>年</w:t>
      </w:r>
      <w:r w:rsidRPr="00513ADB">
        <w:rPr>
          <w:rFonts w:hint="eastAsia"/>
          <w:lang w:val="en-GB"/>
        </w:rPr>
        <w:t>2</w:t>
      </w:r>
      <w:r w:rsidRPr="00513ADB">
        <w:rPr>
          <w:rFonts w:hint="eastAsia"/>
          <w:lang w:val="en-GB"/>
        </w:rPr>
        <w:t>月，这对年轻</w:t>
      </w:r>
      <w:r w:rsidRPr="00513ADB">
        <w:rPr>
          <w:lang w:val="en-GB"/>
        </w:rPr>
        <w:t>人</w:t>
      </w:r>
      <w:r w:rsidRPr="00513ADB">
        <w:rPr>
          <w:rFonts w:hint="eastAsia"/>
          <w:lang w:val="en-GB"/>
        </w:rPr>
        <w:t>已经获得他们所居住城市市长的批准，准予他们在丹麦结婚。据她说，这样一来就增加了如果她回到印度将</w:t>
      </w:r>
      <w:r w:rsidRPr="00513ADB">
        <w:rPr>
          <w:lang w:val="en-GB"/>
        </w:rPr>
        <w:t>遭受</w:t>
      </w:r>
      <w:r w:rsidRPr="00513ADB">
        <w:rPr>
          <w:rFonts w:hint="eastAsia"/>
          <w:lang w:val="en-GB"/>
        </w:rPr>
        <w:t>性别暴力的风险。她补充说，</w:t>
      </w:r>
      <w:r w:rsidRPr="00513ADB">
        <w:rPr>
          <w:rFonts w:hint="eastAsia"/>
          <w:lang w:val="en-GB"/>
        </w:rPr>
        <w:t>2014</w:t>
      </w:r>
      <w:r w:rsidRPr="00513ADB">
        <w:rPr>
          <w:rFonts w:hint="eastAsia"/>
          <w:lang w:val="en-GB"/>
        </w:rPr>
        <w:t>年</w:t>
      </w:r>
      <w:r w:rsidRPr="00513ADB">
        <w:rPr>
          <w:rFonts w:hint="eastAsia"/>
          <w:lang w:val="en-GB"/>
        </w:rPr>
        <w:t>7</w:t>
      </w:r>
      <w:r w:rsidRPr="00513ADB">
        <w:rPr>
          <w:rFonts w:hint="eastAsia"/>
          <w:lang w:val="en-GB"/>
        </w:rPr>
        <w:t>月</w:t>
      </w:r>
      <w:r w:rsidRPr="00513ADB">
        <w:rPr>
          <w:rFonts w:hint="eastAsia"/>
          <w:lang w:val="en-GB"/>
        </w:rPr>
        <w:t>27</w:t>
      </w:r>
      <w:r w:rsidRPr="00513ADB">
        <w:rPr>
          <w:rFonts w:hint="eastAsia"/>
          <w:lang w:val="en-GB"/>
        </w:rPr>
        <w:t>日，她生下一个男孩，在她看来，这使得情况更加糟糕，因为她现在是孩子的母亲，而孩子</w:t>
      </w:r>
      <w:r w:rsidRPr="00513ADB">
        <w:rPr>
          <w:lang w:val="en-GB"/>
        </w:rPr>
        <w:t>的</w:t>
      </w:r>
      <w:r w:rsidRPr="00513ADB">
        <w:rPr>
          <w:rFonts w:hint="eastAsia"/>
          <w:lang w:val="en-GB"/>
        </w:rPr>
        <w:t>父亲是来自不同种族的人，其家人现在也会把这个孩子作为攻击目标。孩子的出生必将引起其家人的报复。</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7.2</w:t>
      </w:r>
      <w:r w:rsidRPr="00513ADB">
        <w:rPr>
          <w:lang w:val="en-GB"/>
        </w:rPr>
        <w:tab/>
      </w:r>
      <w:r w:rsidRPr="00513ADB">
        <w:rPr>
          <w:rFonts w:hint="eastAsia"/>
          <w:lang w:val="en-GB"/>
        </w:rPr>
        <w:t>提交人进一步指出，印度性别暴力的总体情况并未改善。</w:t>
      </w:r>
      <w:r w:rsidRPr="00513ADB">
        <w:rPr>
          <w:rFonts w:hint="eastAsia"/>
          <w:lang w:val="en-GB"/>
        </w:rPr>
        <w:t>2014</w:t>
      </w:r>
      <w:r w:rsidRPr="00513ADB">
        <w:rPr>
          <w:rFonts w:hint="eastAsia"/>
          <w:lang w:val="en-GB"/>
        </w:rPr>
        <w:t>年</w:t>
      </w:r>
      <w:r w:rsidRPr="00513ADB">
        <w:rPr>
          <w:rFonts w:hint="eastAsia"/>
          <w:lang w:val="en-GB"/>
        </w:rPr>
        <w:t>10</w:t>
      </w:r>
      <w:r w:rsidRPr="00513ADB">
        <w:rPr>
          <w:rFonts w:hint="eastAsia"/>
          <w:lang w:val="en-GB"/>
        </w:rPr>
        <w:t>月</w:t>
      </w:r>
      <w:r w:rsidRPr="00513ADB">
        <w:rPr>
          <w:rFonts w:hint="eastAsia"/>
          <w:lang w:val="en-GB"/>
        </w:rPr>
        <w:t>9</w:t>
      </w:r>
      <w:r w:rsidRPr="00513ADB">
        <w:rPr>
          <w:rFonts w:hint="eastAsia"/>
          <w:lang w:val="en-GB"/>
        </w:rPr>
        <w:t>日，《印度时报》报道说，神庙舞女做法仍然存在。下层种族与上层种族之间的关系得</w:t>
      </w:r>
      <w:r w:rsidRPr="00513ADB">
        <w:rPr>
          <w:lang w:val="en-GB"/>
        </w:rPr>
        <w:t>不到</w:t>
      </w:r>
      <w:r w:rsidRPr="00513ADB">
        <w:rPr>
          <w:rFonts w:hint="eastAsia"/>
          <w:lang w:val="en-GB"/>
        </w:rPr>
        <w:t>允许，甚至还会导致谋杀。《印度时报》</w:t>
      </w:r>
      <w:r w:rsidRPr="00513ADB">
        <w:rPr>
          <w:rFonts w:hint="eastAsia"/>
          <w:lang w:val="en-GB"/>
        </w:rPr>
        <w:t>2014</w:t>
      </w:r>
      <w:r w:rsidRPr="00513ADB">
        <w:rPr>
          <w:rFonts w:hint="eastAsia"/>
          <w:lang w:val="en-GB"/>
        </w:rPr>
        <w:t>年</w:t>
      </w:r>
      <w:r w:rsidRPr="00513ADB">
        <w:rPr>
          <w:rFonts w:hint="eastAsia"/>
          <w:lang w:val="en-GB"/>
        </w:rPr>
        <w:t>4</w:t>
      </w:r>
      <w:r w:rsidRPr="00513ADB">
        <w:rPr>
          <w:rFonts w:hint="eastAsia"/>
          <w:lang w:val="en-GB"/>
        </w:rPr>
        <w:t>月</w:t>
      </w:r>
      <w:r w:rsidRPr="00513ADB">
        <w:rPr>
          <w:rFonts w:hint="eastAsia"/>
          <w:lang w:val="en-GB"/>
        </w:rPr>
        <w:t>30</w:t>
      </w:r>
      <w:r w:rsidRPr="00513ADB">
        <w:rPr>
          <w:rFonts w:hint="eastAsia"/>
          <w:lang w:val="en-GB"/>
        </w:rPr>
        <w:t>日和</w:t>
      </w:r>
      <w:r w:rsidRPr="00513ADB">
        <w:rPr>
          <w:rFonts w:hint="eastAsia"/>
          <w:lang w:val="en-GB"/>
        </w:rPr>
        <w:t>7</w:t>
      </w:r>
      <w:r w:rsidRPr="00513ADB">
        <w:rPr>
          <w:rFonts w:hint="eastAsia"/>
          <w:lang w:val="en-GB"/>
        </w:rPr>
        <w:t>月</w:t>
      </w:r>
      <w:r w:rsidRPr="00513ADB">
        <w:rPr>
          <w:rFonts w:hint="eastAsia"/>
          <w:lang w:val="en-GB"/>
        </w:rPr>
        <w:t>20</w:t>
      </w:r>
      <w:r w:rsidRPr="00513ADB">
        <w:rPr>
          <w:rFonts w:hint="eastAsia"/>
          <w:lang w:val="en-GB"/>
        </w:rPr>
        <w:t>日的文章都与此类事件有关。因此，提交人辩称，如果</w:t>
      </w:r>
      <w:r w:rsidRPr="00513ADB">
        <w:rPr>
          <w:lang w:val="en-GB"/>
        </w:rPr>
        <w:t>返</w:t>
      </w:r>
      <w:r w:rsidRPr="00513ADB">
        <w:rPr>
          <w:rFonts w:hint="eastAsia"/>
          <w:lang w:val="en-GB"/>
        </w:rPr>
        <w:t>回印度，遭受家庭暴力的风险对她来说还是很高的。</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7.3</w:t>
      </w:r>
      <w:r w:rsidRPr="00513ADB">
        <w:rPr>
          <w:lang w:val="en-GB"/>
        </w:rPr>
        <w:tab/>
      </w:r>
      <w:r w:rsidRPr="00513ADB">
        <w:rPr>
          <w:rFonts w:hint="eastAsia"/>
          <w:lang w:val="en-GB"/>
        </w:rPr>
        <w:t>提交人还指出，委员会成员对他们的决定也意见不一。委员会中</w:t>
      </w:r>
      <w:r w:rsidRPr="00513ADB">
        <w:rPr>
          <w:lang w:val="en-GB"/>
        </w:rPr>
        <w:t>的</w:t>
      </w:r>
      <w:r w:rsidRPr="00513ADB">
        <w:rPr>
          <w:rFonts w:hint="eastAsia"/>
          <w:lang w:val="en-GB"/>
        </w:rPr>
        <w:t>少数人决定，她需要保护，而且不应当被遣返回印度。大多数成员中也有人同意她的陈述，但指出她可以在印度其他地方定居。缔约国不顾这些事实，并认为冲突是私人性质的。提交人辩称，她已经证明如果遣返她将面临风险的真实性。</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7.4</w:t>
      </w:r>
      <w:r w:rsidRPr="00513ADB">
        <w:rPr>
          <w:lang w:val="en-GB"/>
        </w:rPr>
        <w:tab/>
      </w:r>
      <w:r w:rsidRPr="00513ADB">
        <w:rPr>
          <w:rFonts w:hint="eastAsia"/>
          <w:lang w:val="en-GB"/>
        </w:rPr>
        <w:t>提交人重申，根据印度法律，如果她决定迁移到任何其他城市居住，她必须向警察局报告。她将在那里登记，而且其父母能找到她住的地方。提交人指出，缔约国对待担心</w:t>
      </w:r>
      <w:r w:rsidRPr="00513ADB">
        <w:rPr>
          <w:lang w:val="en-GB"/>
        </w:rPr>
        <w:t>遭受</w:t>
      </w:r>
      <w:r w:rsidRPr="00513ADB">
        <w:rPr>
          <w:rFonts w:hint="eastAsia"/>
          <w:lang w:val="en-GB"/>
        </w:rPr>
        <w:t>性别暴力的妇女，应当认真执行“不驳回”原则。</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b/>
          <w:lang w:val="en-GB"/>
        </w:rPr>
      </w:pPr>
      <w:r w:rsidRPr="00513ADB">
        <w:rPr>
          <w:b/>
          <w:lang w:val="en-GB"/>
        </w:rPr>
        <w:tab/>
      </w:r>
      <w:r w:rsidRPr="00513ADB">
        <w:rPr>
          <w:b/>
          <w:lang w:val="en-GB"/>
        </w:rPr>
        <w:tab/>
      </w:r>
      <w:r w:rsidRPr="00513ADB">
        <w:rPr>
          <w:rFonts w:eastAsia="黑体"/>
          <w:sz w:val="24"/>
        </w:rPr>
        <w:t>委员会关于</w:t>
      </w:r>
      <w:r>
        <w:rPr>
          <w:rFonts w:eastAsia="黑体"/>
          <w:sz w:val="24"/>
        </w:rPr>
        <w:t>可否受理</w:t>
      </w:r>
      <w:r w:rsidRPr="00513ADB">
        <w:rPr>
          <w:rFonts w:eastAsia="黑体"/>
          <w:sz w:val="24"/>
        </w:rPr>
        <w:t>的相关问题和诉讼情况</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8.1</w:t>
      </w:r>
      <w:r w:rsidRPr="00513ADB">
        <w:rPr>
          <w:lang w:val="en-GB"/>
        </w:rPr>
        <w:tab/>
      </w:r>
      <w:r w:rsidRPr="00513ADB">
        <w:rPr>
          <w:lang w:val="en-GB"/>
        </w:rPr>
        <w:t>根据其议事规则第</w:t>
      </w:r>
      <w:r w:rsidRPr="00513ADB">
        <w:rPr>
          <w:lang w:val="en-GB"/>
        </w:rPr>
        <w:t>64</w:t>
      </w:r>
      <w:r w:rsidRPr="00513ADB">
        <w:rPr>
          <w:lang w:val="en-GB"/>
        </w:rPr>
        <w:t>条，委员会须根据《任择议定书》规定决定可否受理来文。</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8.2</w:t>
      </w:r>
      <w:r w:rsidRPr="00513ADB">
        <w:rPr>
          <w:lang w:val="en-GB"/>
        </w:rPr>
        <w:tab/>
      </w:r>
      <w:r w:rsidRPr="00513ADB">
        <w:rPr>
          <w:lang w:val="en-GB"/>
        </w:rPr>
        <w:t>委员会注意到提交人</w:t>
      </w:r>
      <w:r w:rsidRPr="00513ADB">
        <w:rPr>
          <w:rFonts w:hint="eastAsia"/>
          <w:lang w:val="en-GB"/>
        </w:rPr>
        <w:t>声</w:t>
      </w:r>
      <w:r w:rsidRPr="00513ADB">
        <w:rPr>
          <w:lang w:val="en-GB"/>
        </w:rPr>
        <w:t>称，</w:t>
      </w:r>
      <w:r w:rsidRPr="00513ADB">
        <w:rPr>
          <w:rFonts w:hint="eastAsia"/>
          <w:lang w:val="en-GB"/>
        </w:rPr>
        <w:t>丹麦</w:t>
      </w:r>
      <w:r w:rsidRPr="00513ADB">
        <w:rPr>
          <w:lang w:val="en-GB"/>
        </w:rPr>
        <w:t>将其遣返</w:t>
      </w:r>
      <w:r w:rsidRPr="00513ADB">
        <w:rPr>
          <w:rFonts w:hint="eastAsia"/>
          <w:lang w:val="en-GB"/>
        </w:rPr>
        <w:t>印度将</w:t>
      </w:r>
      <w:r w:rsidRPr="00513ADB">
        <w:rPr>
          <w:lang w:val="en-GB"/>
        </w:rPr>
        <w:t>违犯《公约》第一条、第二条（</w:t>
      </w:r>
      <w:r w:rsidRPr="00513ADB">
        <w:rPr>
          <w:lang w:val="en-GB"/>
        </w:rPr>
        <w:t>c</w:t>
      </w:r>
      <w:r w:rsidRPr="00513ADB">
        <w:rPr>
          <w:lang w:val="en-GB"/>
        </w:rPr>
        <w:t>）和（</w:t>
      </w:r>
      <w:r w:rsidRPr="00513ADB">
        <w:rPr>
          <w:lang w:val="en-GB"/>
        </w:rPr>
        <w:t>d</w:t>
      </w:r>
      <w:r w:rsidRPr="00513ADB">
        <w:rPr>
          <w:lang w:val="en-GB"/>
        </w:rPr>
        <w:t>）项、第三条、第十二条、第十五条</w:t>
      </w:r>
      <w:r w:rsidRPr="00513ADB">
        <w:rPr>
          <w:rFonts w:hint="eastAsia"/>
          <w:lang w:val="en-GB"/>
        </w:rPr>
        <w:t>和</w:t>
      </w:r>
      <w:r w:rsidRPr="00513ADB">
        <w:rPr>
          <w:lang w:val="en-GB"/>
        </w:rPr>
        <w:t>第十六条。委员会</w:t>
      </w:r>
      <w:r w:rsidRPr="00513ADB">
        <w:rPr>
          <w:rFonts w:hint="eastAsia"/>
          <w:lang w:val="en-GB"/>
        </w:rPr>
        <w:t>也</w:t>
      </w:r>
      <w:r w:rsidRPr="00513ADB">
        <w:rPr>
          <w:lang w:val="en-GB"/>
        </w:rPr>
        <w:t>注意到缔约国认为，来文显然无确凿根据，</w:t>
      </w:r>
      <w:r w:rsidRPr="00513ADB">
        <w:rPr>
          <w:rFonts w:hint="eastAsia"/>
          <w:lang w:val="en-GB"/>
        </w:rPr>
        <w:t>且与《公约》规定相悖，</w:t>
      </w:r>
      <w:r w:rsidRPr="00513ADB">
        <w:rPr>
          <w:lang w:val="en-GB"/>
        </w:rPr>
        <w:t>应宣布不</w:t>
      </w:r>
      <w:r w:rsidRPr="00513ADB">
        <w:rPr>
          <w:rFonts w:hint="eastAsia"/>
          <w:lang w:val="en-GB"/>
        </w:rPr>
        <w:t>可</w:t>
      </w:r>
      <w:r w:rsidRPr="00513ADB">
        <w:rPr>
          <w:lang w:val="en-GB"/>
        </w:rPr>
        <w:t>受理。委员会还注意到，缔约国</w:t>
      </w:r>
      <w:r w:rsidRPr="00513ADB">
        <w:rPr>
          <w:rFonts w:hint="eastAsia"/>
          <w:lang w:val="en-GB"/>
        </w:rPr>
        <w:t>在谈到委员会的</w:t>
      </w:r>
      <w:r w:rsidRPr="00513ADB">
        <w:rPr>
          <w:lang w:val="en-GB"/>
        </w:rPr>
        <w:t>判例</w:t>
      </w:r>
      <w:r w:rsidRPr="00513ADB">
        <w:rPr>
          <w:rFonts w:hint="eastAsia"/>
          <w:lang w:val="en-GB"/>
        </w:rPr>
        <w:t>法时</w:t>
      </w:r>
      <w:r w:rsidRPr="00513ADB">
        <w:rPr>
          <w:lang w:val="en-GB"/>
        </w:rPr>
        <w:t>称，只有在被遣返</w:t>
      </w:r>
      <w:r w:rsidRPr="00513ADB">
        <w:rPr>
          <w:rFonts w:hint="eastAsia"/>
          <w:lang w:val="en-GB"/>
        </w:rPr>
        <w:t>妇女</w:t>
      </w:r>
      <w:r w:rsidRPr="00513ADB">
        <w:rPr>
          <w:lang w:val="en-GB"/>
        </w:rPr>
        <w:t>将遭受真实的、个人的和可预见的严重性别暴力风险的情况下</w:t>
      </w:r>
      <w:r w:rsidRPr="00513ADB">
        <w:rPr>
          <w:rFonts w:hint="eastAsia"/>
          <w:lang w:val="en-GB"/>
        </w:rPr>
        <w:t>，</w:t>
      </w:r>
      <w:r w:rsidRPr="00513ADB">
        <w:rPr>
          <w:lang w:val="en-GB"/>
        </w:rPr>
        <w:t>《公约》才具有域外效力。</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8.3</w:t>
      </w:r>
      <w:r w:rsidRPr="00513ADB">
        <w:rPr>
          <w:lang w:val="en-GB"/>
        </w:rPr>
        <w:tab/>
      </w:r>
      <w:r w:rsidRPr="00513ADB">
        <w:rPr>
          <w:lang w:val="en-GB"/>
        </w:rPr>
        <w:t>委员会需要处理的第一个问题是，委员会根据《公约》规定是否有权审议本来文，即将提交人从丹麦遣返回</w:t>
      </w:r>
      <w:r w:rsidRPr="00513ADB">
        <w:rPr>
          <w:rFonts w:hint="eastAsia"/>
          <w:lang w:val="en-GB"/>
        </w:rPr>
        <w:t>印度</w:t>
      </w:r>
      <w:r w:rsidRPr="00513ADB">
        <w:rPr>
          <w:lang w:val="en-GB"/>
        </w:rPr>
        <w:t>的问题，而她声称将遭到性别暴力</w:t>
      </w:r>
      <w:r w:rsidRPr="00513ADB">
        <w:rPr>
          <w:lang w:val="en-GB"/>
        </w:rPr>
        <w:t>——</w:t>
      </w:r>
      <w:r w:rsidRPr="00513ADB">
        <w:rPr>
          <w:lang w:val="en-GB"/>
        </w:rPr>
        <w:t>这是《公约》禁止的待遇。委员会必须决定，缔约国把提交人遣返回</w:t>
      </w:r>
      <w:r w:rsidRPr="00513ADB">
        <w:rPr>
          <w:rFonts w:hint="eastAsia"/>
          <w:lang w:val="en-GB"/>
        </w:rPr>
        <w:t>印度</w:t>
      </w:r>
      <w:r w:rsidRPr="00513ADB">
        <w:rPr>
          <w:lang w:val="en-GB"/>
        </w:rPr>
        <w:t>，根据《公约》是否需要对遣返的后果负有责任，尽管发生在丹麦领土之外。</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8.4</w:t>
      </w:r>
      <w:r w:rsidRPr="00513ADB">
        <w:rPr>
          <w:lang w:val="en-GB"/>
        </w:rPr>
        <w:tab/>
      </w:r>
      <w:r w:rsidRPr="00513ADB">
        <w:rPr>
          <w:lang w:val="en-GB"/>
        </w:rPr>
        <w:t>委员会忆及，它在关于缔约国在《公约》第二条之下的核心义务的第</w:t>
      </w:r>
      <w:r w:rsidRPr="00513ADB">
        <w:rPr>
          <w:lang w:val="en-GB"/>
        </w:rPr>
        <w:t>28</w:t>
      </w:r>
      <w:r w:rsidRPr="00513ADB">
        <w:rPr>
          <w:rFonts w:hint="eastAsia"/>
          <w:lang w:val="en-GB"/>
        </w:rPr>
        <w:t>（</w:t>
      </w:r>
      <w:r w:rsidRPr="00513ADB">
        <w:rPr>
          <w:rFonts w:hint="eastAsia"/>
          <w:lang w:val="en-GB"/>
        </w:rPr>
        <w:t>2010</w:t>
      </w:r>
      <w:r w:rsidRPr="00513ADB">
        <w:rPr>
          <w:rFonts w:hint="eastAsia"/>
          <w:lang w:val="en-GB"/>
        </w:rPr>
        <w:t>）</w:t>
      </w:r>
      <w:r w:rsidRPr="00513ADB">
        <w:rPr>
          <w:lang w:val="en-GB"/>
        </w:rPr>
        <w:t>号一般性建议第</w:t>
      </w:r>
      <w:r w:rsidRPr="00513ADB">
        <w:rPr>
          <w:lang w:val="en-GB"/>
        </w:rPr>
        <w:t>12</w:t>
      </w:r>
      <w:r w:rsidRPr="00513ADB">
        <w:rPr>
          <w:lang w:val="en-GB"/>
        </w:rPr>
        <w:t>段中强调指出，缔约国的义务不加区分地适用于在其境内或虽然不在其境内却在其有效控制之下的公民和非公民，包括难民、寻求庇护者、移徙工人和无国籍人。委员会指出，缔约国应对其所有影响人权的行为负责，不论受影响者是否在其境内。</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8.5</w:t>
      </w:r>
      <w:r w:rsidRPr="00513ADB">
        <w:rPr>
          <w:lang w:val="en-GB"/>
        </w:rPr>
        <w:tab/>
      </w:r>
      <w:r w:rsidRPr="00513ADB">
        <w:rPr>
          <w:lang w:val="en-GB"/>
        </w:rPr>
        <w:t>委员会忆及，《公约》第一条关于对妇女歧视的定义是指基于性别而作出的任何区别、排斥或限制，其影响或目的足以损害或剥夺妇女认识、享有或行使政治、经济、社会、文化、公民或任何其他方面的人权和基本自由。委员会还忆及其第</w:t>
      </w:r>
      <w:r w:rsidRPr="00513ADB">
        <w:rPr>
          <w:lang w:val="en-GB"/>
        </w:rPr>
        <w:t>19</w:t>
      </w:r>
      <w:r w:rsidRPr="00513ADB">
        <w:rPr>
          <w:lang w:val="en-GB"/>
        </w:rPr>
        <w:t>号一般性建议，其中把对妇女的暴力明确列入对妇女歧视的范畴，指出性别暴力是一种对妇女的歧视形式，包括造成身体、精神或性伤害或痛苦的各种行为以及这类行为的威胁、胁迫和其他形式的剥夺自由。委员会</w:t>
      </w:r>
      <w:r w:rsidRPr="00513ADB">
        <w:rPr>
          <w:rFonts w:hint="eastAsia"/>
          <w:lang w:val="en-GB"/>
        </w:rPr>
        <w:t>还</w:t>
      </w:r>
      <w:r w:rsidRPr="00513ADB">
        <w:rPr>
          <w:lang w:val="en-GB"/>
        </w:rPr>
        <w:t>忆及，它</w:t>
      </w:r>
      <w:r w:rsidRPr="00513ADB">
        <w:rPr>
          <w:rFonts w:hint="eastAsia"/>
          <w:lang w:val="en-GB"/>
        </w:rPr>
        <w:t>还</w:t>
      </w:r>
      <w:r w:rsidRPr="00513ADB">
        <w:rPr>
          <w:lang w:val="en-GB"/>
        </w:rPr>
        <w:t>确定，此种性别暴力损害或剥夺妇女对</w:t>
      </w:r>
      <w:r w:rsidRPr="00513ADB">
        <w:rPr>
          <w:rFonts w:hint="eastAsia"/>
          <w:lang w:val="en-GB"/>
        </w:rPr>
        <w:t>一些</w:t>
      </w:r>
      <w:r w:rsidRPr="00513ADB">
        <w:rPr>
          <w:lang w:val="en-GB"/>
        </w:rPr>
        <w:t>人权和基本自由的享有，包括生命权、不遭受酷刑或残忍、不人道或有辱人格的待遇或处罚的权利、人身自由和安全权利以及获得法律平等保护的权利。</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8.6</w:t>
      </w:r>
      <w:r w:rsidRPr="00513ADB">
        <w:rPr>
          <w:lang w:val="en-GB"/>
        </w:rPr>
        <w:tab/>
      </w:r>
      <w:r w:rsidRPr="00513ADB">
        <w:rPr>
          <w:lang w:val="en-GB"/>
        </w:rPr>
        <w:t>委员会指出，根据国际人权法，不驱回原则规定各国有义务避免将个人遣返到</w:t>
      </w:r>
      <w:r w:rsidRPr="00513ADB">
        <w:rPr>
          <w:rFonts w:hint="eastAsia"/>
          <w:lang w:val="en-GB"/>
        </w:rPr>
        <w:t>他或她的</w:t>
      </w:r>
      <w:r w:rsidRPr="00513ADB">
        <w:rPr>
          <w:lang w:val="en-GB"/>
        </w:rPr>
        <w:t>人权可能遭受严重侵害，尤其是被任意剥夺</w:t>
      </w:r>
      <w:r w:rsidRPr="00513ADB">
        <w:rPr>
          <w:rFonts w:hint="eastAsia"/>
          <w:lang w:val="en-GB"/>
        </w:rPr>
        <w:t>生命</w:t>
      </w:r>
      <w:r w:rsidRPr="00513ADB">
        <w:rPr>
          <w:lang w:val="en-GB"/>
        </w:rPr>
        <w:t>或遭到酷刑或其他残忍、不人道或有辱人格的待遇或处罚的地方。不驱回原则还是庇护和国际保护难民制度的重要组成部分。</w:t>
      </w:r>
      <w:r w:rsidRPr="00791FAE">
        <w:rPr>
          <w:vertAlign w:val="superscript"/>
          <w:lang w:val="en-GB" w:eastAsia="en-US"/>
        </w:rPr>
        <w:footnoteReference w:id="8"/>
      </w:r>
      <w:r w:rsidRPr="00513ADB">
        <w:rPr>
          <w:lang w:val="en-GB"/>
        </w:rPr>
        <w:t>该原则的实质是缔约国不能强迫个人返回</w:t>
      </w:r>
      <w:r w:rsidRPr="00513ADB">
        <w:rPr>
          <w:rFonts w:hint="eastAsia"/>
          <w:lang w:val="en-GB"/>
        </w:rPr>
        <w:t>他或她</w:t>
      </w:r>
      <w:r w:rsidRPr="00513ADB">
        <w:rPr>
          <w:lang w:val="en-GB"/>
        </w:rPr>
        <w:t>可能遭受迫害，包括与性别相关形式和理由的迫害的领土。与性别相关形式的迫害是</w:t>
      </w:r>
      <w:r w:rsidRPr="00513ADB">
        <w:rPr>
          <w:rFonts w:hint="eastAsia"/>
          <w:lang w:val="en-GB"/>
        </w:rPr>
        <w:t>由于妇女性别而</w:t>
      </w:r>
      <w:r w:rsidRPr="00513ADB">
        <w:rPr>
          <w:lang w:val="en-GB"/>
        </w:rPr>
        <w:t>专门针对</w:t>
      </w:r>
      <w:r w:rsidRPr="00513ADB">
        <w:rPr>
          <w:rFonts w:hint="eastAsia"/>
          <w:lang w:val="en-GB"/>
        </w:rPr>
        <w:t>她们</w:t>
      </w:r>
      <w:r w:rsidRPr="00513ADB">
        <w:rPr>
          <w:lang w:val="en-GB"/>
        </w:rPr>
        <w:t>或者主要针对</w:t>
      </w:r>
      <w:r w:rsidRPr="00513ADB">
        <w:rPr>
          <w:rFonts w:hint="eastAsia"/>
          <w:lang w:val="en-GB"/>
        </w:rPr>
        <w:t>她们</w:t>
      </w:r>
      <w:r w:rsidRPr="00513ADB">
        <w:rPr>
          <w:lang w:val="en-GB"/>
        </w:rPr>
        <w:t>的迫害形式。</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8.7</w:t>
      </w:r>
      <w:r w:rsidRPr="00513ADB">
        <w:rPr>
          <w:lang w:val="en-GB"/>
        </w:rPr>
        <w:tab/>
      </w:r>
      <w:r w:rsidRPr="00513ADB">
        <w:rPr>
          <w:lang w:val="en-GB"/>
        </w:rPr>
        <w:t>委员会忆及，《公约》第二条（</w:t>
      </w:r>
      <w:r w:rsidRPr="00513ADB">
        <w:rPr>
          <w:lang w:val="en-GB"/>
        </w:rPr>
        <w:t>d</w:t>
      </w:r>
      <w:r w:rsidRPr="00513ADB">
        <w:rPr>
          <w:lang w:val="en-GB"/>
        </w:rPr>
        <w:t>）</w:t>
      </w:r>
      <w:r>
        <w:rPr>
          <w:rFonts w:hint="eastAsia"/>
          <w:lang w:val="en-GB"/>
        </w:rPr>
        <w:t>项</w:t>
      </w:r>
      <w:r w:rsidRPr="00513ADB">
        <w:rPr>
          <w:lang w:val="en-GB"/>
        </w:rPr>
        <w:t>规定，缔约国承诺不采取任何歧视妇女的行为或做法，并保证公共当局和机构的行动都不违背这项义务。这项积极义务包括缔约国有义务保护妇女免遭真实的、个人的和可预见的严重性别暴力风险，不论后果是否发生在遣送国领土之外</w:t>
      </w:r>
      <w:r w:rsidRPr="00513ADB">
        <w:rPr>
          <w:rFonts w:hint="eastAsia"/>
          <w:lang w:val="en-GB"/>
        </w:rPr>
        <w:t>。</w:t>
      </w:r>
      <w:r w:rsidRPr="00513ADB">
        <w:rPr>
          <w:lang w:val="en-GB"/>
        </w:rPr>
        <w:t>如果缔约国对其管辖下的个人作出决定，其必然和可预见</w:t>
      </w:r>
      <w:r w:rsidRPr="00513ADB">
        <w:rPr>
          <w:rFonts w:hint="eastAsia"/>
          <w:lang w:val="en-GB"/>
        </w:rPr>
        <w:t>的</w:t>
      </w:r>
      <w:r w:rsidRPr="00513ADB">
        <w:rPr>
          <w:lang w:val="en-GB"/>
        </w:rPr>
        <w:t>后果是该人依《公约》享有的权利将在另一国遭到侵害，那么缔约国本身可能违反《公约》。例如，缔约国将某人遣返到预计将发生严重暴力行为的另一国家，缔约国本身将违反《公约》。后果的预见性意味着，缔约国现在就违反了《公约》，尽管后果要在以后才出现。是否构成严重形式的性别暴力，取决于每起案件的情况，必须由委员会在案情审理阶段逐案作出决定，但提交人必须向委员会提出初步确凿证据，充分证实自己的指控。</w:t>
      </w:r>
      <w:r w:rsidRPr="00791FAE">
        <w:rPr>
          <w:vertAlign w:val="superscript"/>
          <w:lang w:val="en-GB" w:eastAsia="en-US"/>
        </w:rPr>
        <w:footnoteReference w:id="9"/>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8.8</w:t>
      </w:r>
      <w:r w:rsidRPr="00513ADB">
        <w:rPr>
          <w:lang w:val="en-GB"/>
        </w:rPr>
        <w:tab/>
      </w:r>
      <w:r w:rsidRPr="00513ADB">
        <w:rPr>
          <w:lang w:val="en-GB"/>
        </w:rPr>
        <w:t>委员会注意到提交人称，她担心被遣送回</w:t>
      </w:r>
      <w:r w:rsidRPr="00513ADB">
        <w:rPr>
          <w:rFonts w:hint="eastAsia"/>
          <w:lang w:val="en-GB"/>
        </w:rPr>
        <w:t>印度</w:t>
      </w:r>
      <w:r w:rsidRPr="00513ADB">
        <w:rPr>
          <w:lang w:val="en-GB"/>
        </w:rPr>
        <w:t>后可能遭到</w:t>
      </w:r>
      <w:r w:rsidRPr="00513ADB">
        <w:rPr>
          <w:rFonts w:hint="eastAsia"/>
          <w:lang w:val="en-GB"/>
        </w:rPr>
        <w:t>她自己家庭成员的性别暴力</w:t>
      </w:r>
      <w:r w:rsidRPr="00513ADB">
        <w:rPr>
          <w:lang w:val="en-GB"/>
        </w:rPr>
        <w:t>，</w:t>
      </w:r>
      <w:r w:rsidRPr="00513ADB">
        <w:rPr>
          <w:rFonts w:hint="eastAsia"/>
          <w:lang w:val="en-GB"/>
        </w:rPr>
        <w:t>而印度</w:t>
      </w:r>
      <w:r w:rsidRPr="00513ADB">
        <w:rPr>
          <w:lang w:val="en-GB"/>
        </w:rPr>
        <w:t>当局不会保护她免遭此种暴力行为。委员会还注意到，缔约国当局驳回提交人关于</w:t>
      </w:r>
      <w:r w:rsidRPr="00513ADB">
        <w:rPr>
          <w:rFonts w:hint="eastAsia"/>
          <w:lang w:val="en-GB"/>
        </w:rPr>
        <w:t>印度</w:t>
      </w:r>
      <w:r w:rsidRPr="00513ADB">
        <w:rPr>
          <w:lang w:val="en-GB"/>
        </w:rPr>
        <w:t>当局不愿意或不能够保护其不受</w:t>
      </w:r>
      <w:r w:rsidRPr="00513ADB">
        <w:rPr>
          <w:rFonts w:hint="eastAsia"/>
          <w:lang w:val="en-GB"/>
        </w:rPr>
        <w:t>家庭成员</w:t>
      </w:r>
      <w:r w:rsidRPr="00513ADB">
        <w:rPr>
          <w:lang w:val="en-GB"/>
        </w:rPr>
        <w:t>攻击的说法，是考虑到她在</w:t>
      </w:r>
      <w:r w:rsidRPr="00513ADB">
        <w:rPr>
          <w:rFonts w:hint="eastAsia"/>
          <w:lang w:val="en-GB"/>
        </w:rPr>
        <w:t>印度</w:t>
      </w:r>
      <w:r w:rsidRPr="00513ADB">
        <w:rPr>
          <w:lang w:val="en-GB"/>
        </w:rPr>
        <w:t>时从未</w:t>
      </w:r>
      <w:r w:rsidRPr="00513ADB">
        <w:rPr>
          <w:rFonts w:hint="eastAsia"/>
          <w:lang w:val="en-GB"/>
        </w:rPr>
        <w:t>向当局进行过公认投诉或者</w:t>
      </w:r>
      <w:r w:rsidRPr="00513ADB">
        <w:rPr>
          <w:lang w:val="en-GB"/>
        </w:rPr>
        <w:t>试图寻求任何保护。缔约国注意到</w:t>
      </w:r>
      <w:r w:rsidRPr="00513ADB">
        <w:rPr>
          <w:rFonts w:hint="eastAsia"/>
          <w:lang w:val="en-GB"/>
        </w:rPr>
        <w:t>，</w:t>
      </w:r>
      <w:r w:rsidRPr="00513ADB">
        <w:rPr>
          <w:lang w:val="en-GB"/>
        </w:rPr>
        <w:t>提交人不认可缔约国</w:t>
      </w:r>
      <w:r w:rsidRPr="00513ADB">
        <w:rPr>
          <w:rFonts w:hint="eastAsia"/>
          <w:lang w:val="en-GB"/>
        </w:rPr>
        <w:t>庇护</w:t>
      </w:r>
      <w:r w:rsidRPr="00513ADB">
        <w:rPr>
          <w:lang w:val="en-GB"/>
        </w:rPr>
        <w:t>当局的事实性结论，但她也从来没有试图寻求</w:t>
      </w:r>
      <w:r w:rsidRPr="00513ADB">
        <w:rPr>
          <w:rFonts w:hint="eastAsia"/>
          <w:lang w:val="en-GB"/>
        </w:rPr>
        <w:t>其原籍国</w:t>
      </w:r>
      <w:r w:rsidRPr="00513ADB">
        <w:rPr>
          <w:lang w:val="en-GB"/>
        </w:rPr>
        <w:t>当局的保护，也没有提出任何初步证据证明当局过去和未来一直无法或不愿意保护她免受</w:t>
      </w:r>
      <w:r w:rsidRPr="00513ADB">
        <w:rPr>
          <w:rFonts w:hint="eastAsia"/>
          <w:lang w:val="en-GB"/>
        </w:rPr>
        <w:t>其家庭成员所谓的攻击</w:t>
      </w:r>
      <w:r w:rsidRPr="00513ADB">
        <w:rPr>
          <w:lang w:val="en-GB"/>
        </w:rPr>
        <w:t>。</w:t>
      </w:r>
      <w:r w:rsidRPr="00513ADB">
        <w:rPr>
          <w:rFonts w:hint="eastAsia"/>
          <w:lang w:val="en-GB"/>
        </w:rPr>
        <w:t>委员会还注意到，提交人也没有向警察局投诉过出自其家庭成员之手所谓的攻击。</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8.9</w:t>
      </w:r>
      <w:r w:rsidRPr="00513ADB">
        <w:rPr>
          <w:lang w:val="en-GB"/>
        </w:rPr>
        <w:tab/>
      </w:r>
      <w:r w:rsidRPr="00513ADB">
        <w:rPr>
          <w:rFonts w:hint="eastAsia"/>
          <w:lang w:val="en-GB"/>
        </w:rPr>
        <w:t>委员会进一步注意到，提交人辩称，如果她被遣返回国将面临成为其家庭成员“名誉杀人”受害人的风险。考虑到缔约国辩称她可以搬迁到印度其他地方居住，委员会还注意到，提交人未提供详细资料，证明她所说的来自其家庭成员的死亡威胁。虽然委员会在关于印度的第四次和第五次合并定期报告的结论性意见</w:t>
      </w:r>
      <w:r w:rsidRPr="00791FAE">
        <w:rPr>
          <w:vertAlign w:val="superscript"/>
          <w:lang w:val="en-GB"/>
        </w:rPr>
        <w:footnoteReference w:id="10"/>
      </w:r>
      <w:r w:rsidRPr="00513ADB">
        <w:rPr>
          <w:rFonts w:hint="eastAsia"/>
          <w:lang w:val="en-GB"/>
        </w:rPr>
        <w:t>中注意到有害传统做法的继续存在，但提交人没能显示她本人面临尤其是来自其家庭成员的这种行动的风险。</w:t>
      </w:r>
      <w:r w:rsidRPr="00513ADB">
        <w:rPr>
          <w:lang w:val="en-GB"/>
        </w:rPr>
        <w:t>根据这些情况，在缺少其他相关档案资料的情况下，委员会认为，提交人未能</w:t>
      </w:r>
      <w:r w:rsidRPr="00513ADB">
        <w:rPr>
          <w:rFonts w:hint="eastAsia"/>
          <w:lang w:val="en-GB"/>
        </w:rPr>
        <w:t>就</w:t>
      </w:r>
      <w:r>
        <w:rPr>
          <w:lang w:val="en-GB"/>
        </w:rPr>
        <w:t>可否受理</w:t>
      </w:r>
      <w:r w:rsidRPr="00513ADB">
        <w:rPr>
          <w:lang w:val="en-GB"/>
        </w:rPr>
        <w:t>目的，</w:t>
      </w:r>
      <w:r w:rsidRPr="00513ADB">
        <w:rPr>
          <w:rFonts w:hint="eastAsia"/>
          <w:lang w:val="en-GB"/>
        </w:rPr>
        <w:t>提供充足证据证明，将</w:t>
      </w:r>
      <w:r w:rsidRPr="00513ADB">
        <w:rPr>
          <w:lang w:val="en-GB"/>
        </w:rPr>
        <w:t>她从丹麦遣返回</w:t>
      </w:r>
      <w:r w:rsidRPr="00513ADB">
        <w:rPr>
          <w:rFonts w:hint="eastAsia"/>
          <w:lang w:val="en-GB"/>
        </w:rPr>
        <w:t>印度</w:t>
      </w:r>
      <w:r w:rsidRPr="00513ADB">
        <w:rPr>
          <w:lang w:val="en-GB"/>
        </w:rPr>
        <w:t>将使她面临真实的、个人的和可预见的严重性别暴力风险。委员会指出，根据《任择议定书》第</w:t>
      </w:r>
      <w:r>
        <w:rPr>
          <w:rFonts w:hint="eastAsia"/>
          <w:lang w:val="en-GB"/>
        </w:rPr>
        <w:t>4</w:t>
      </w:r>
      <w:r w:rsidRPr="00513ADB">
        <w:rPr>
          <w:lang w:val="en-GB"/>
        </w:rPr>
        <w:t>条第</w:t>
      </w:r>
      <w:r w:rsidRPr="00513ADB">
        <w:rPr>
          <w:lang w:val="en-GB"/>
        </w:rPr>
        <w:t>2</w:t>
      </w:r>
      <w:r w:rsidRPr="00513ADB">
        <w:rPr>
          <w:lang w:val="en-GB"/>
        </w:rPr>
        <w:t>款（</w:t>
      </w:r>
      <w:r w:rsidRPr="00513ADB">
        <w:rPr>
          <w:lang w:val="en-GB"/>
        </w:rPr>
        <w:t>c</w:t>
      </w:r>
      <w:r w:rsidRPr="00513ADB">
        <w:rPr>
          <w:lang w:val="en-GB"/>
        </w:rPr>
        <w:t>）项，在来文证据不足情况下，它必须宣布来文不</w:t>
      </w:r>
      <w:r w:rsidRPr="00513ADB">
        <w:rPr>
          <w:rFonts w:hint="eastAsia"/>
          <w:lang w:val="en-GB"/>
        </w:rPr>
        <w:t>可</w:t>
      </w:r>
      <w:r w:rsidRPr="00513ADB">
        <w:rPr>
          <w:lang w:val="en-GB"/>
        </w:rPr>
        <w:t>受理。因此，委员会得出结论认为，根据《任择议定书》第</w:t>
      </w:r>
      <w:r>
        <w:rPr>
          <w:rFonts w:hint="eastAsia"/>
          <w:lang w:val="en-GB"/>
        </w:rPr>
        <w:t>4</w:t>
      </w:r>
      <w:r w:rsidRPr="00513ADB">
        <w:rPr>
          <w:lang w:val="en-GB"/>
        </w:rPr>
        <w:t>条第</w:t>
      </w:r>
      <w:r w:rsidRPr="00513ADB">
        <w:rPr>
          <w:lang w:val="en-GB"/>
        </w:rPr>
        <w:t>2</w:t>
      </w:r>
      <w:r w:rsidRPr="00513ADB">
        <w:rPr>
          <w:lang w:val="en-GB"/>
        </w:rPr>
        <w:t>款（</w:t>
      </w:r>
      <w:r w:rsidRPr="00513ADB">
        <w:rPr>
          <w:lang w:val="en-GB"/>
        </w:rPr>
        <w:t>c</w:t>
      </w:r>
      <w:r w:rsidRPr="00513ADB">
        <w:rPr>
          <w:lang w:val="en-GB"/>
        </w:rPr>
        <w:t>）项规定，来文不予受理。</w:t>
      </w:r>
    </w:p>
    <w:p w:rsidR="00791FAE" w:rsidRPr="00513ADB"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9.</w:t>
      </w:r>
      <w:r w:rsidRPr="00513ADB">
        <w:rPr>
          <w:lang w:val="en-GB"/>
        </w:rPr>
        <w:tab/>
      </w:r>
      <w:r w:rsidRPr="00513ADB">
        <w:rPr>
          <w:lang w:val="en-GB"/>
        </w:rPr>
        <w:t>委员会为此决定：</w:t>
      </w:r>
    </w:p>
    <w:p w:rsidR="00791FAE"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513ADB">
        <w:rPr>
          <w:lang w:val="en-GB"/>
        </w:rPr>
        <w:tab/>
      </w:r>
      <w:r w:rsidRPr="00513ADB">
        <w:rPr>
          <w:lang w:val="en-GB"/>
        </w:rPr>
        <w:t>（</w:t>
      </w:r>
      <w:r w:rsidRPr="00513ADB">
        <w:rPr>
          <w:lang w:val="en-GB"/>
        </w:rPr>
        <w:t>a</w:t>
      </w:r>
      <w:r w:rsidRPr="00513ADB">
        <w:rPr>
          <w:lang w:val="en-GB"/>
        </w:rPr>
        <w:t>）根据《任择议定书》第</w:t>
      </w:r>
      <w:r>
        <w:rPr>
          <w:rFonts w:hint="eastAsia"/>
          <w:lang w:val="en-GB"/>
        </w:rPr>
        <w:t>4</w:t>
      </w:r>
      <w:r w:rsidRPr="00513ADB">
        <w:rPr>
          <w:lang w:val="en-GB"/>
        </w:rPr>
        <w:t>条第</w:t>
      </w:r>
      <w:r w:rsidRPr="00513ADB">
        <w:rPr>
          <w:lang w:val="en-GB"/>
        </w:rPr>
        <w:t>2</w:t>
      </w:r>
      <w:r w:rsidRPr="00513ADB">
        <w:rPr>
          <w:lang w:val="en-GB"/>
        </w:rPr>
        <w:t>款（</w:t>
      </w:r>
      <w:r w:rsidRPr="00513ADB">
        <w:rPr>
          <w:lang w:val="en-GB"/>
        </w:rPr>
        <w:t>c</w:t>
      </w:r>
      <w:r w:rsidRPr="00513ADB">
        <w:rPr>
          <w:lang w:val="en-GB"/>
        </w:rPr>
        <w:t>）项，来文不予受理；</w:t>
      </w:r>
    </w:p>
    <w:p w:rsidR="00791FAE" w:rsidRPr="00AB3173" w:rsidRDefault="00791FAE" w:rsidP="00791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AB3173">
        <w:rPr>
          <w:lang w:val="en-GB"/>
        </w:rPr>
        <w:tab/>
      </w:r>
      <w:r w:rsidRPr="00AB3173">
        <w:rPr>
          <w:lang w:val="en-GB"/>
        </w:rPr>
        <w:t>（</w:t>
      </w:r>
      <w:r w:rsidRPr="00AB3173">
        <w:rPr>
          <w:lang w:val="en-GB"/>
        </w:rPr>
        <w:t>b</w:t>
      </w:r>
      <w:r w:rsidRPr="00AB3173">
        <w:rPr>
          <w:lang w:val="en-GB"/>
        </w:rPr>
        <w:t>）将本决定通知缔约国和提交人。</w:t>
      </w:r>
    </w:p>
    <w:p w:rsidR="00791FAE" w:rsidRPr="00AB3173" w:rsidRDefault="00791FAE" w:rsidP="00791FAE">
      <w:pPr>
        <w:pStyle w:val="SingleTxtGC"/>
        <w:spacing w:after="0" w:line="120" w:lineRule="exact"/>
        <w:rPr>
          <w:lang w:val="en-GB"/>
        </w:rPr>
      </w:pPr>
    </w:p>
    <w:p w:rsidR="00791FAE" w:rsidRPr="00AB3173" w:rsidRDefault="00791FAE" w:rsidP="00791FAE">
      <w:pPr>
        <w:spacing w:before="240"/>
        <w:jc w:val="center"/>
        <w:rPr>
          <w:u w:val="single"/>
        </w:rPr>
      </w:pPr>
      <w:r w:rsidRPr="00AB3173">
        <w:rPr>
          <w:rFonts w:hint="eastAsia"/>
          <w:u w:val="single"/>
        </w:rPr>
        <w:tab/>
      </w:r>
      <w:r w:rsidRPr="00AB3173">
        <w:rPr>
          <w:rFonts w:hint="eastAsia"/>
          <w:u w:val="single"/>
        </w:rPr>
        <w:tab/>
      </w:r>
      <w:r w:rsidRPr="00AB3173">
        <w:rPr>
          <w:rFonts w:hint="eastAsia"/>
          <w:u w:val="single"/>
        </w:rPr>
        <w:tab/>
      </w:r>
    </w:p>
    <w:p w:rsidR="00391BEB" w:rsidRPr="00791FAE" w:rsidRDefault="00391BEB" w:rsidP="00391BEB">
      <w:pPr>
        <w:pStyle w:val="SingleTxt"/>
      </w:pPr>
    </w:p>
    <w:p w:rsidR="00391BEB" w:rsidRDefault="00391BEB" w:rsidP="00391BEB">
      <w:pPr>
        <w:pStyle w:val="SingleTxt"/>
      </w:pPr>
    </w:p>
    <w:p w:rsidR="00391BEB" w:rsidRPr="00391BEB" w:rsidRDefault="00391BEB" w:rsidP="00391BEB">
      <w:pPr>
        <w:pStyle w:val="SingleTxt"/>
      </w:pPr>
    </w:p>
    <w:sectPr w:rsidR="00391BEB" w:rsidRPr="00391BEB" w:rsidSect="008C7C4A">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14T10:53:00Z" w:initials="Start">
    <w:p w:rsidR="008C7C4A" w:rsidRDefault="008C7C4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D71A2D">
        <w:rPr>
          <w:rFonts w:hint="eastAsia"/>
          <w:noProof/>
        </w:rPr>
        <w:t>页</w:t>
      </w:r>
      <w:r w:rsidR="00D71A2D">
        <w:rPr>
          <w:rFonts w:hint="eastAsia"/>
          <w:noProof/>
        </w:rPr>
        <w:t xml:space="preserve">: </w:t>
      </w:r>
      <w:r w:rsidR="00D71A2D">
        <w:rPr>
          <w:noProof/>
        </w:rPr>
        <w:t>1</w:t>
      </w:r>
      <w:r w:rsidR="00D71A2D">
        <w:rPr>
          <w:rFonts w:hint="eastAsia"/>
          <w:noProof/>
        </w:rPr>
        <w:br/>
      </w:r>
      <w:r>
        <w:fldChar w:fldCharType="end"/>
      </w:r>
      <w:r>
        <w:rPr>
          <w:rStyle w:val="a9"/>
        </w:rPr>
        <w:annotationRef/>
      </w:r>
      <w:r>
        <w:t>&lt;&lt;ODS JOB NO&gt;&gt;N1625355C&lt;&lt;ODS JOB NO&gt;&gt;</w:t>
      </w:r>
    </w:p>
    <w:p w:rsidR="008C7C4A" w:rsidRDefault="008C7C4A">
      <w:pPr>
        <w:pStyle w:val="a7"/>
      </w:pPr>
      <w:r>
        <w:t>&lt;&lt;ODS DOC SYMBOL1&gt;&gt;CEDAW/C/64/D/57/2013&lt;&lt;ODS DOC SYMBOL1&gt;&gt;</w:t>
      </w:r>
    </w:p>
    <w:p w:rsidR="008C7C4A" w:rsidRDefault="008C7C4A">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9A" w:rsidRDefault="0082239A">
      <w:r>
        <w:separator/>
      </w:r>
    </w:p>
  </w:endnote>
  <w:endnote w:type="continuationSeparator" w:id="0">
    <w:p w:rsidR="0082239A" w:rsidRDefault="0082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C7C4A" w:rsidTr="008C7C4A">
      <w:tc>
        <w:tcPr>
          <w:tcW w:w="5028" w:type="dxa"/>
          <w:shd w:val="clear" w:color="auto" w:fill="auto"/>
        </w:tcPr>
        <w:p w:rsidR="008C7C4A" w:rsidRPr="008C7C4A" w:rsidRDefault="008C7C4A" w:rsidP="008C7C4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1A2D">
            <w:rPr>
              <w:b w:val="0"/>
              <w:w w:val="103"/>
              <w:sz w:val="14"/>
            </w:rPr>
            <w:t>16-13669 (C)</w:t>
          </w:r>
          <w:r>
            <w:rPr>
              <w:b w:val="0"/>
              <w:w w:val="103"/>
              <w:sz w:val="14"/>
            </w:rPr>
            <w:fldChar w:fldCharType="end"/>
          </w:r>
        </w:p>
      </w:tc>
      <w:tc>
        <w:tcPr>
          <w:tcW w:w="5028" w:type="dxa"/>
          <w:shd w:val="clear" w:color="auto" w:fill="auto"/>
        </w:tcPr>
        <w:p w:rsidR="008C7C4A" w:rsidRPr="008C7C4A" w:rsidRDefault="008C7C4A" w:rsidP="008C7C4A">
          <w:pPr>
            <w:pStyle w:val="ac"/>
            <w:jc w:val="left"/>
            <w:rPr>
              <w:w w:val="103"/>
            </w:rPr>
          </w:pPr>
          <w:r>
            <w:rPr>
              <w:w w:val="103"/>
            </w:rPr>
            <w:fldChar w:fldCharType="begin"/>
          </w:r>
          <w:r>
            <w:rPr>
              <w:w w:val="103"/>
            </w:rPr>
            <w:instrText xml:space="preserve"> PAGE  \* Arabic  \* MERGEFORMAT </w:instrText>
          </w:r>
          <w:r>
            <w:rPr>
              <w:w w:val="103"/>
            </w:rPr>
            <w:fldChar w:fldCharType="separate"/>
          </w:r>
          <w:r w:rsidR="00D71A2D">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1A2D">
            <w:rPr>
              <w:w w:val="103"/>
            </w:rPr>
            <w:t>12</w:t>
          </w:r>
          <w:r>
            <w:rPr>
              <w:w w:val="103"/>
            </w:rPr>
            <w:fldChar w:fldCharType="end"/>
          </w:r>
        </w:p>
      </w:tc>
    </w:tr>
  </w:tbl>
  <w:p w:rsidR="008C7C4A" w:rsidRPr="008C7C4A" w:rsidRDefault="008C7C4A" w:rsidP="008C7C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C7C4A" w:rsidTr="008C7C4A">
      <w:tc>
        <w:tcPr>
          <w:tcW w:w="5028" w:type="dxa"/>
          <w:shd w:val="clear" w:color="auto" w:fill="auto"/>
        </w:tcPr>
        <w:p w:rsidR="008C7C4A" w:rsidRPr="008C7C4A" w:rsidRDefault="008C7C4A" w:rsidP="008C7C4A">
          <w:pPr>
            <w:pStyle w:val="ac"/>
            <w:jc w:val="right"/>
          </w:pPr>
          <w:r>
            <w:fldChar w:fldCharType="begin"/>
          </w:r>
          <w:r>
            <w:instrText xml:space="preserve"> PAGE  \* Arabic  \* MERGEFORMAT </w:instrText>
          </w:r>
          <w:r>
            <w:fldChar w:fldCharType="separate"/>
          </w:r>
          <w:r w:rsidR="00D71A2D">
            <w:t>11</w:t>
          </w:r>
          <w:r>
            <w:fldChar w:fldCharType="end"/>
          </w:r>
          <w:r>
            <w:t>/</w:t>
          </w:r>
          <w:r w:rsidR="000646CB">
            <w:fldChar w:fldCharType="begin"/>
          </w:r>
          <w:r w:rsidR="000646CB">
            <w:instrText xml:space="preserve"> NUMPAGES  \* Arabic  \* MERGEFORMAT </w:instrText>
          </w:r>
          <w:r w:rsidR="000646CB">
            <w:fldChar w:fldCharType="separate"/>
          </w:r>
          <w:r w:rsidR="00D71A2D">
            <w:t>12</w:t>
          </w:r>
          <w:r w:rsidR="000646CB">
            <w:fldChar w:fldCharType="end"/>
          </w:r>
        </w:p>
      </w:tc>
      <w:tc>
        <w:tcPr>
          <w:tcW w:w="5028" w:type="dxa"/>
          <w:shd w:val="clear" w:color="auto" w:fill="auto"/>
        </w:tcPr>
        <w:p w:rsidR="008C7C4A" w:rsidRPr="008C7C4A" w:rsidRDefault="008C7C4A" w:rsidP="008C7C4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1A2D">
            <w:rPr>
              <w:b w:val="0"/>
              <w:w w:val="103"/>
              <w:sz w:val="14"/>
            </w:rPr>
            <w:t>16-13669 (C)</w:t>
          </w:r>
          <w:r>
            <w:rPr>
              <w:b w:val="0"/>
              <w:w w:val="103"/>
              <w:sz w:val="14"/>
            </w:rPr>
            <w:fldChar w:fldCharType="end"/>
          </w:r>
        </w:p>
      </w:tc>
    </w:tr>
  </w:tbl>
  <w:p w:rsidR="008C7C4A" w:rsidRPr="008C7C4A" w:rsidRDefault="008C7C4A" w:rsidP="008C7C4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C7C4A" w:rsidTr="008C7C4A">
      <w:tc>
        <w:tcPr>
          <w:tcW w:w="3744" w:type="dxa"/>
        </w:tcPr>
        <w:p w:rsidR="008C7C4A" w:rsidRDefault="00791FAE" w:rsidP="008C7C4A">
          <w:pPr>
            <w:pStyle w:val="Release"/>
          </w:pPr>
          <w:r w:rsidRPr="00791FAE">
            <w:t>16-13669 X (C)</w:t>
          </w:r>
          <w:r w:rsidR="008C7C4A">
            <w:rPr>
              <w:noProof/>
            </w:rPr>
            <w:drawing>
              <wp:anchor distT="0" distB="0" distL="114300" distR="114300" simplePos="0" relativeHeight="251658240" behindDoc="0" locked="0" layoutInCell="1" allowOverlap="1" wp14:anchorId="042AE567" wp14:editId="7CAF5A2F">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64/D/57/201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D/57/201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C7C4A">
            <w:t xml:space="preserve">    1</w:t>
          </w:r>
          <w:r w:rsidR="00391BEB">
            <w:t>3</w:t>
          </w:r>
          <w:r w:rsidR="008C7C4A">
            <w:t>0916    140916</w:t>
          </w:r>
        </w:p>
        <w:p w:rsidR="008C7C4A" w:rsidRPr="008C7C4A" w:rsidRDefault="008C7C4A" w:rsidP="008C7C4A">
          <w:pPr>
            <w:spacing w:before="80" w:line="210" w:lineRule="exact"/>
            <w:rPr>
              <w:rFonts w:ascii="Barcode 3 of 9 by request" w:hAnsi="Barcode 3 of 9 by request"/>
              <w:sz w:val="24"/>
            </w:rPr>
          </w:pPr>
          <w:r>
            <w:rPr>
              <w:rFonts w:ascii="Barcode 3 of 9 by request" w:hAnsi="Barcode 3 of 9 by request"/>
              <w:sz w:val="24"/>
            </w:rPr>
            <w:t>*1613669*</w:t>
          </w:r>
        </w:p>
      </w:tc>
      <w:tc>
        <w:tcPr>
          <w:tcW w:w="5028" w:type="dxa"/>
        </w:tcPr>
        <w:p w:rsidR="008C7C4A" w:rsidRDefault="008C7C4A" w:rsidP="008C7C4A">
          <w:pPr>
            <w:pStyle w:val="ac"/>
            <w:jc w:val="right"/>
            <w:rPr>
              <w:b w:val="0"/>
              <w:sz w:val="21"/>
            </w:rPr>
          </w:pPr>
          <w:r>
            <w:rPr>
              <w:b w:val="0"/>
              <w:sz w:val="21"/>
            </w:rPr>
            <w:drawing>
              <wp:inline distT="0" distB="0" distL="0" distR="0" wp14:anchorId="6E23BEFF" wp14:editId="6C633B7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C7C4A" w:rsidRPr="008C7C4A" w:rsidRDefault="008C7C4A" w:rsidP="008C7C4A">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9A" w:rsidRPr="00791FAE" w:rsidRDefault="00791FAE" w:rsidP="00791FAE">
      <w:pPr>
        <w:pStyle w:val="ac"/>
        <w:spacing w:after="80"/>
        <w:ind w:left="792"/>
        <w:rPr>
          <w:sz w:val="16"/>
        </w:rPr>
      </w:pPr>
      <w:r w:rsidRPr="00791FAE">
        <w:rPr>
          <w:sz w:val="16"/>
        </w:rPr>
        <w:t>__________________</w:t>
      </w:r>
    </w:p>
  </w:footnote>
  <w:footnote w:type="continuationSeparator" w:id="0">
    <w:p w:rsidR="0082239A" w:rsidRPr="00791FAE" w:rsidRDefault="00791FAE" w:rsidP="00791FAE">
      <w:pPr>
        <w:pStyle w:val="ac"/>
        <w:spacing w:after="80"/>
        <w:ind w:left="792"/>
        <w:rPr>
          <w:sz w:val="16"/>
        </w:rPr>
      </w:pPr>
      <w:r w:rsidRPr="00791FAE">
        <w:rPr>
          <w:sz w:val="16"/>
        </w:rPr>
        <w:t>__________________</w:t>
      </w:r>
    </w:p>
  </w:footnote>
  <w:footnote w:id="1">
    <w:p w:rsidR="00791FAE" w:rsidRPr="005A7E96" w:rsidRDefault="00791FAE" w:rsidP="00791FAE">
      <w:pPr>
        <w:pStyle w:val="a5"/>
        <w:tabs>
          <w:tab w:val="clear" w:pos="418"/>
          <w:tab w:val="right" w:pos="1195"/>
          <w:tab w:val="left" w:pos="1264"/>
          <w:tab w:val="left" w:pos="1695"/>
          <w:tab w:val="left" w:pos="2126"/>
          <w:tab w:val="left" w:pos="2557"/>
        </w:tabs>
        <w:ind w:leftChars="473" w:left="1286" w:right="1264" w:hangingChars="163" w:hanging="293"/>
        <w:rPr>
          <w:szCs w:val="18"/>
        </w:rPr>
      </w:pPr>
      <w:r>
        <w:rPr>
          <w:szCs w:val="18"/>
        </w:rPr>
        <w:tab/>
      </w:r>
      <w:r w:rsidRPr="005A7E96">
        <w:rPr>
          <w:rStyle w:val="a3"/>
          <w:szCs w:val="18"/>
        </w:rPr>
        <w:t>*</w:t>
      </w:r>
      <w:r w:rsidRPr="00791FAE">
        <w:rPr>
          <w:b/>
          <w:lang w:val="en-GB"/>
        </w:rPr>
        <w:tab/>
      </w:r>
      <w:r w:rsidRPr="00791FAE">
        <w:rPr>
          <w:rFonts w:hint="eastAsia"/>
        </w:rPr>
        <w:t>委员会下列成员参加了本来文的审议：克拉迪斯·阿科斯塔·巴尔加斯、巴基塔·阿尔多萨里、尼科尔·阿默林、马加里斯·阿劳恰·多明格斯、芭芭拉·贝利、尼可拉斯·布鲁恩、路易莎·沙拉勒、内尔拉·贾布尔、希拉里·戈贝德玛、纳赫拉·海达尔、露特·哈尔帕林</w:t>
      </w:r>
      <w:r w:rsidRPr="00791FAE">
        <w:rPr>
          <w:rFonts w:hint="eastAsia"/>
        </w:rPr>
        <w:t>-</w:t>
      </w:r>
      <w:r w:rsidRPr="00791FAE">
        <w:rPr>
          <w:rFonts w:hint="eastAsia"/>
        </w:rPr>
        <w:t>卡达里、林阳子、达利娅·伊莱纳尔迪、</w:t>
      </w:r>
      <w:r w:rsidRPr="00791FAE">
        <w:t>里亚</w:t>
      </w:r>
      <w:r w:rsidRPr="00791FAE">
        <w:t xml:space="preserve"> •</w:t>
      </w:r>
      <w:r w:rsidRPr="00791FAE">
        <w:t>纳达莱亚</w:t>
      </w:r>
      <w:r w:rsidRPr="00791FAE">
        <w:rPr>
          <w:rFonts w:hint="eastAsia"/>
        </w:rPr>
        <w:t>、狄奥多拉·恩汪科沃、普拉米拉·帕滕、帕特里夏·舒尔茨和邹晓巧。</w:t>
      </w:r>
    </w:p>
  </w:footnote>
  <w:footnote w:id="2">
    <w:p w:rsidR="00791FAE" w:rsidRPr="005A7E96" w:rsidRDefault="00791FAE" w:rsidP="00791FAE">
      <w:pPr>
        <w:pStyle w:val="a5"/>
        <w:tabs>
          <w:tab w:val="clear" w:pos="418"/>
          <w:tab w:val="right" w:pos="1195"/>
          <w:tab w:val="left" w:pos="1264"/>
          <w:tab w:val="left" w:pos="1695"/>
          <w:tab w:val="left" w:pos="2126"/>
          <w:tab w:val="left" w:pos="2557"/>
        </w:tabs>
        <w:ind w:leftChars="473" w:left="1288" w:right="1264" w:hangingChars="163" w:hanging="295"/>
        <w:rPr>
          <w:szCs w:val="18"/>
        </w:rPr>
      </w:pPr>
      <w:r>
        <w:rPr>
          <w:b/>
          <w:lang w:val="en-GB"/>
        </w:rPr>
        <w:tab/>
      </w:r>
      <w:r w:rsidRPr="00510788">
        <w:rPr>
          <w:szCs w:val="18"/>
          <w:vertAlign w:val="superscript"/>
        </w:rPr>
        <w:footnoteRef/>
      </w:r>
      <w:r w:rsidRPr="00791FAE">
        <w:rPr>
          <w:b/>
          <w:lang w:val="en-GB"/>
        </w:rPr>
        <w:tab/>
      </w:r>
      <w:r w:rsidRPr="00791FAE">
        <w:rPr>
          <w:rFonts w:hint="eastAsia"/>
        </w:rPr>
        <w:t>提交人没有说明她指的是哪一份结论</w:t>
      </w:r>
      <w:r w:rsidRPr="00791FAE">
        <w:t>性</w:t>
      </w:r>
      <w:r w:rsidRPr="00791FAE">
        <w:rPr>
          <w:rFonts w:hint="eastAsia"/>
        </w:rPr>
        <w:t>意见。</w:t>
      </w:r>
    </w:p>
  </w:footnote>
  <w:footnote w:id="3">
    <w:p w:rsidR="00791FAE" w:rsidRPr="005A7E96" w:rsidRDefault="00791FAE" w:rsidP="00791FAE">
      <w:pPr>
        <w:pStyle w:val="a5"/>
        <w:tabs>
          <w:tab w:val="clear" w:pos="418"/>
          <w:tab w:val="right" w:pos="1195"/>
          <w:tab w:val="left" w:pos="1264"/>
          <w:tab w:val="left" w:pos="1695"/>
          <w:tab w:val="left" w:pos="2126"/>
          <w:tab w:val="left" w:pos="2557"/>
        </w:tabs>
        <w:ind w:leftChars="473" w:left="1286" w:right="1264" w:hangingChars="163" w:hanging="293"/>
        <w:rPr>
          <w:szCs w:val="18"/>
        </w:rPr>
      </w:pPr>
      <w:r w:rsidRPr="00510788">
        <w:rPr>
          <w:szCs w:val="18"/>
          <w:vertAlign w:val="superscript"/>
        </w:rPr>
        <w:footnoteRef/>
      </w:r>
      <w:r w:rsidRPr="00791FAE">
        <w:rPr>
          <w:b/>
          <w:lang w:val="en-GB"/>
        </w:rPr>
        <w:tab/>
      </w:r>
      <w:r w:rsidRPr="00791FAE">
        <w:rPr>
          <w:rFonts w:hint="eastAsia"/>
        </w:rPr>
        <w:t>见，除其他之外，《欧洲人权公约》第三条、《公民权利和政治权利国际公约》第七条、《禁止酷刑和其他残忍、不人道或有辱人格的待遇或处罚公约》第三条以及《消除对妇女一切形式歧视公约》。</w:t>
      </w:r>
    </w:p>
  </w:footnote>
  <w:footnote w:id="4">
    <w:p w:rsidR="00791FAE" w:rsidRPr="005A7E96" w:rsidRDefault="00791FAE" w:rsidP="00791FAE">
      <w:pPr>
        <w:pStyle w:val="a5"/>
        <w:tabs>
          <w:tab w:val="clear" w:pos="418"/>
          <w:tab w:val="right" w:pos="1195"/>
          <w:tab w:val="left" w:pos="1264"/>
          <w:tab w:val="left" w:pos="1695"/>
          <w:tab w:val="left" w:pos="2126"/>
          <w:tab w:val="left" w:pos="2557"/>
        </w:tabs>
        <w:ind w:leftChars="473" w:left="1288" w:right="1264" w:hangingChars="163" w:hanging="295"/>
        <w:rPr>
          <w:szCs w:val="18"/>
        </w:rPr>
      </w:pPr>
      <w:r>
        <w:rPr>
          <w:b/>
          <w:lang w:val="en-GB"/>
        </w:rPr>
        <w:tab/>
      </w:r>
      <w:r w:rsidRPr="005A7E96">
        <w:rPr>
          <w:rStyle w:val="a3"/>
          <w:szCs w:val="18"/>
        </w:rPr>
        <w:footnoteRef/>
      </w:r>
      <w:r w:rsidRPr="00791FAE">
        <w:rPr>
          <w:b/>
          <w:lang w:val="en-GB"/>
        </w:rPr>
        <w:tab/>
      </w:r>
      <w:r w:rsidRPr="00791FAE">
        <w:rPr>
          <w:rFonts w:hint="eastAsia"/>
        </w:rPr>
        <w:t>第</w:t>
      </w:r>
      <w:r w:rsidRPr="00791FAE">
        <w:t xml:space="preserve"> 33/2011</w:t>
      </w:r>
      <w:r w:rsidRPr="00791FAE">
        <w:rPr>
          <w:rFonts w:hint="eastAsia"/>
        </w:rPr>
        <w:t>号来文，</w:t>
      </w:r>
      <w:r w:rsidRPr="00791FAE">
        <w:t xml:space="preserve">M.N.N. </w:t>
      </w:r>
      <w:r w:rsidRPr="00791FAE">
        <w:rPr>
          <w:rFonts w:hint="eastAsia"/>
        </w:rPr>
        <w:t>诉丹麦案，</w:t>
      </w:r>
      <w:r w:rsidRPr="00791FAE">
        <w:rPr>
          <w:rFonts w:hint="eastAsia"/>
        </w:rPr>
        <w:t>2013</w:t>
      </w:r>
      <w:r w:rsidRPr="00791FAE">
        <w:rPr>
          <w:rFonts w:hint="eastAsia"/>
        </w:rPr>
        <w:t>年</w:t>
      </w:r>
      <w:r w:rsidRPr="00791FAE">
        <w:rPr>
          <w:rFonts w:hint="eastAsia"/>
        </w:rPr>
        <w:t>7</w:t>
      </w:r>
      <w:r w:rsidRPr="00791FAE">
        <w:rPr>
          <w:rFonts w:hint="eastAsia"/>
        </w:rPr>
        <w:t>月</w:t>
      </w:r>
      <w:r w:rsidRPr="00791FAE">
        <w:rPr>
          <w:rFonts w:hint="eastAsia"/>
        </w:rPr>
        <w:t>15</w:t>
      </w:r>
      <w:r w:rsidRPr="00791FAE">
        <w:rPr>
          <w:rFonts w:hint="eastAsia"/>
        </w:rPr>
        <w:t>日通过的不可受理决定。</w:t>
      </w:r>
    </w:p>
  </w:footnote>
  <w:footnote w:id="5">
    <w:p w:rsidR="00791FAE" w:rsidRPr="005A7E96" w:rsidRDefault="00791FAE" w:rsidP="00791FAE">
      <w:pPr>
        <w:pStyle w:val="a5"/>
        <w:tabs>
          <w:tab w:val="clear" w:pos="418"/>
          <w:tab w:val="right" w:pos="1195"/>
          <w:tab w:val="left" w:pos="1264"/>
          <w:tab w:val="left" w:pos="1695"/>
          <w:tab w:val="left" w:pos="2126"/>
          <w:tab w:val="left" w:pos="2557"/>
        </w:tabs>
        <w:ind w:leftChars="473" w:left="1288" w:right="1264" w:hangingChars="163" w:hanging="295"/>
        <w:rPr>
          <w:szCs w:val="18"/>
        </w:rPr>
      </w:pPr>
      <w:r>
        <w:rPr>
          <w:b/>
          <w:lang w:val="en-GB"/>
        </w:rPr>
        <w:tab/>
      </w:r>
      <w:r w:rsidRPr="005A7E96">
        <w:rPr>
          <w:rStyle w:val="a3"/>
          <w:szCs w:val="18"/>
        </w:rPr>
        <w:footnoteRef/>
      </w:r>
      <w:r w:rsidRPr="00791FAE">
        <w:rPr>
          <w:b/>
          <w:lang w:val="en-GB"/>
        </w:rPr>
        <w:tab/>
      </w:r>
      <w:r w:rsidRPr="00791FAE">
        <w:rPr>
          <w:rFonts w:hint="eastAsia"/>
        </w:rPr>
        <w:t>缔约国特别提到</w:t>
      </w:r>
      <w:r w:rsidRPr="00791FAE">
        <w:t>N.A.</w:t>
      </w:r>
      <w:r w:rsidRPr="00791FAE">
        <w:rPr>
          <w:rFonts w:hint="eastAsia"/>
        </w:rPr>
        <w:t>诉联合王国案，第</w:t>
      </w:r>
      <w:r w:rsidRPr="00791FAE">
        <w:t>25904/07</w:t>
      </w:r>
      <w:r w:rsidRPr="00791FAE">
        <w:rPr>
          <w:rFonts w:hint="eastAsia"/>
        </w:rPr>
        <w:t>号申请，欧洲人权法庭</w:t>
      </w:r>
      <w:r w:rsidRPr="00791FAE">
        <w:rPr>
          <w:rFonts w:hint="eastAsia"/>
        </w:rPr>
        <w:t>2008</w:t>
      </w:r>
      <w:r w:rsidRPr="00791FAE">
        <w:rPr>
          <w:rFonts w:hint="eastAsia"/>
        </w:rPr>
        <w:t>年</w:t>
      </w:r>
      <w:r w:rsidRPr="00791FAE">
        <w:rPr>
          <w:rFonts w:hint="eastAsia"/>
        </w:rPr>
        <w:t>7</w:t>
      </w:r>
      <w:r w:rsidRPr="00791FAE">
        <w:rPr>
          <w:rFonts w:hint="eastAsia"/>
        </w:rPr>
        <w:t>月</w:t>
      </w:r>
      <w:r w:rsidRPr="00791FAE">
        <w:rPr>
          <w:rFonts w:hint="eastAsia"/>
        </w:rPr>
        <w:t>17</w:t>
      </w:r>
      <w:r w:rsidRPr="00791FAE">
        <w:rPr>
          <w:rFonts w:hint="eastAsia"/>
        </w:rPr>
        <w:t>日判决，第</w:t>
      </w:r>
      <w:r w:rsidRPr="00791FAE">
        <w:rPr>
          <w:rFonts w:hint="eastAsia"/>
        </w:rPr>
        <w:t>111</w:t>
      </w:r>
      <w:r w:rsidRPr="00791FAE">
        <w:rPr>
          <w:rFonts w:hint="eastAsia"/>
        </w:rPr>
        <w:t>段。</w:t>
      </w:r>
    </w:p>
  </w:footnote>
  <w:footnote w:id="6">
    <w:p w:rsidR="00791FAE" w:rsidRPr="005A7E96" w:rsidRDefault="00791FAE" w:rsidP="00791FAE">
      <w:pPr>
        <w:pStyle w:val="a5"/>
        <w:tabs>
          <w:tab w:val="clear" w:pos="418"/>
          <w:tab w:val="right" w:pos="1195"/>
          <w:tab w:val="left" w:pos="1264"/>
          <w:tab w:val="left" w:pos="1695"/>
          <w:tab w:val="left" w:pos="2126"/>
          <w:tab w:val="left" w:pos="2557"/>
        </w:tabs>
        <w:ind w:leftChars="473" w:left="1433" w:right="1264" w:hangingChars="163" w:hanging="440"/>
        <w:rPr>
          <w:szCs w:val="18"/>
        </w:rPr>
      </w:pPr>
      <w:r w:rsidRPr="005A7E96">
        <w:rPr>
          <w:rStyle w:val="a3"/>
          <w:szCs w:val="18"/>
        </w:rPr>
        <w:footnoteRef/>
      </w:r>
      <w:r w:rsidRPr="00791FAE">
        <w:rPr>
          <w:b/>
          <w:lang w:val="en-GB"/>
        </w:rPr>
        <w:tab/>
      </w:r>
      <w:r w:rsidRPr="00791FAE">
        <w:rPr>
          <w:rFonts w:hint="eastAsia"/>
        </w:rPr>
        <w:t>第</w:t>
      </w:r>
      <w:r w:rsidRPr="00791FAE">
        <w:t>130/1999</w:t>
      </w:r>
      <w:r w:rsidRPr="00791FAE">
        <w:rPr>
          <w:rFonts w:hint="eastAsia"/>
        </w:rPr>
        <w:t>号和第</w:t>
      </w:r>
      <w:r w:rsidRPr="00791FAE">
        <w:t>131/1999</w:t>
      </w:r>
      <w:r w:rsidRPr="00791FAE">
        <w:rPr>
          <w:rFonts w:hint="eastAsia"/>
        </w:rPr>
        <w:t>号来文，</w:t>
      </w:r>
      <w:r w:rsidRPr="00791FAE">
        <w:t>V.X.N.</w:t>
      </w:r>
      <w:r w:rsidRPr="00791FAE">
        <w:rPr>
          <w:rFonts w:hint="eastAsia"/>
        </w:rPr>
        <w:t>和</w:t>
      </w:r>
      <w:r w:rsidRPr="00791FAE">
        <w:t>H.N.</w:t>
      </w:r>
      <w:r w:rsidRPr="00791FAE">
        <w:rPr>
          <w:rFonts w:hint="eastAsia"/>
        </w:rPr>
        <w:t>诉瑞典案，</w:t>
      </w:r>
      <w:r w:rsidRPr="00791FAE">
        <w:rPr>
          <w:rFonts w:hint="eastAsia"/>
        </w:rPr>
        <w:t>2000</w:t>
      </w:r>
      <w:r w:rsidRPr="00791FAE">
        <w:rPr>
          <w:rFonts w:hint="eastAsia"/>
        </w:rPr>
        <w:t>年</w:t>
      </w:r>
      <w:r w:rsidRPr="00791FAE">
        <w:rPr>
          <w:rFonts w:hint="eastAsia"/>
        </w:rPr>
        <w:t>5</w:t>
      </w:r>
      <w:r w:rsidRPr="00791FAE">
        <w:rPr>
          <w:rFonts w:hint="eastAsia"/>
        </w:rPr>
        <w:t>月</w:t>
      </w:r>
      <w:r w:rsidRPr="00791FAE">
        <w:rPr>
          <w:rFonts w:hint="eastAsia"/>
        </w:rPr>
        <w:t>15</w:t>
      </w:r>
      <w:r w:rsidRPr="00791FAE">
        <w:rPr>
          <w:rFonts w:hint="eastAsia"/>
        </w:rPr>
        <w:t>日通过的意见，第</w:t>
      </w:r>
      <w:r w:rsidRPr="00791FAE">
        <w:t>13.8</w:t>
      </w:r>
      <w:r w:rsidRPr="00791FAE">
        <w:rPr>
          <w:rFonts w:hint="eastAsia"/>
        </w:rPr>
        <w:t>段。</w:t>
      </w:r>
    </w:p>
  </w:footnote>
  <w:footnote w:id="7">
    <w:p w:rsidR="00791FAE" w:rsidRPr="005A7E96" w:rsidRDefault="00791FAE" w:rsidP="00791FAE">
      <w:pPr>
        <w:pStyle w:val="a5"/>
        <w:tabs>
          <w:tab w:val="clear" w:pos="418"/>
          <w:tab w:val="right" w:pos="1195"/>
          <w:tab w:val="left" w:pos="1264"/>
          <w:tab w:val="left" w:pos="1695"/>
          <w:tab w:val="left" w:pos="2126"/>
          <w:tab w:val="left" w:pos="2557"/>
        </w:tabs>
        <w:ind w:leftChars="473" w:left="1286" w:right="1264" w:hangingChars="163" w:hanging="293"/>
        <w:rPr>
          <w:szCs w:val="18"/>
        </w:rPr>
      </w:pPr>
      <w:r w:rsidRPr="005A7E96">
        <w:rPr>
          <w:szCs w:val="18"/>
          <w:vertAlign w:val="superscript"/>
        </w:rPr>
        <w:footnoteRef/>
      </w:r>
      <w:r w:rsidRPr="00791FAE">
        <w:rPr>
          <w:b/>
          <w:lang w:val="en-GB"/>
        </w:rPr>
        <w:tab/>
      </w:r>
      <w:r w:rsidRPr="00791FAE">
        <w:rPr>
          <w:rFonts w:hint="eastAsia"/>
        </w:rPr>
        <w:t>第</w:t>
      </w:r>
      <w:r w:rsidRPr="00791FAE">
        <w:t>35/2011</w:t>
      </w:r>
      <w:r w:rsidRPr="00791FAE">
        <w:rPr>
          <w:rFonts w:hint="eastAsia"/>
        </w:rPr>
        <w:t>号来文，</w:t>
      </w:r>
      <w:r w:rsidRPr="00791FAE">
        <w:t>M.E.N</w:t>
      </w:r>
      <w:r w:rsidRPr="00791FAE">
        <w:rPr>
          <w:rFonts w:hint="eastAsia"/>
        </w:rPr>
        <w:t>诉丹麦案，</w:t>
      </w:r>
      <w:r w:rsidRPr="00791FAE">
        <w:rPr>
          <w:rFonts w:hint="eastAsia"/>
        </w:rPr>
        <w:t>2013</w:t>
      </w:r>
      <w:r w:rsidRPr="00791FAE">
        <w:rPr>
          <w:rFonts w:hint="eastAsia"/>
        </w:rPr>
        <w:t>年</w:t>
      </w:r>
      <w:r w:rsidRPr="00791FAE">
        <w:rPr>
          <w:rFonts w:hint="eastAsia"/>
        </w:rPr>
        <w:t>7</w:t>
      </w:r>
      <w:r w:rsidRPr="00791FAE">
        <w:rPr>
          <w:rFonts w:hint="eastAsia"/>
        </w:rPr>
        <w:t>月</w:t>
      </w:r>
      <w:r w:rsidRPr="00791FAE">
        <w:rPr>
          <w:rFonts w:hint="eastAsia"/>
        </w:rPr>
        <w:t>26</w:t>
      </w:r>
      <w:r w:rsidRPr="00791FAE">
        <w:rPr>
          <w:rFonts w:hint="eastAsia"/>
        </w:rPr>
        <w:t>日通过的不可受理决定。</w:t>
      </w:r>
    </w:p>
  </w:footnote>
  <w:footnote w:id="8">
    <w:p w:rsidR="00791FAE" w:rsidRPr="005A7E96" w:rsidRDefault="00791FAE" w:rsidP="00791FAE">
      <w:pPr>
        <w:pStyle w:val="a5"/>
        <w:tabs>
          <w:tab w:val="clear" w:pos="418"/>
          <w:tab w:val="right" w:pos="1195"/>
          <w:tab w:val="left" w:pos="1264"/>
          <w:tab w:val="left" w:pos="1695"/>
          <w:tab w:val="left" w:pos="2126"/>
          <w:tab w:val="left" w:pos="2557"/>
        </w:tabs>
        <w:ind w:leftChars="473" w:left="1288" w:right="1264" w:hangingChars="163" w:hanging="295"/>
        <w:rPr>
          <w:szCs w:val="18"/>
        </w:rPr>
      </w:pPr>
      <w:r>
        <w:rPr>
          <w:b/>
          <w:lang w:val="en-GB"/>
        </w:rPr>
        <w:tab/>
      </w:r>
      <w:r w:rsidRPr="005A7E96">
        <w:rPr>
          <w:rStyle w:val="a3"/>
          <w:szCs w:val="18"/>
        </w:rPr>
        <w:footnoteRef/>
      </w:r>
      <w:r w:rsidRPr="00791FAE">
        <w:rPr>
          <w:b/>
          <w:lang w:val="en-GB"/>
        </w:rPr>
        <w:tab/>
      </w:r>
      <w:r w:rsidRPr="00791FAE">
        <w:rPr>
          <w:rFonts w:hint="eastAsia"/>
        </w:rPr>
        <w:t>见《</w:t>
      </w:r>
      <w:r w:rsidRPr="00791FAE">
        <w:rPr>
          <w:rFonts w:hint="eastAsia"/>
        </w:rPr>
        <w:t>1951</w:t>
      </w:r>
      <w:r w:rsidRPr="00791FAE">
        <w:rPr>
          <w:rFonts w:hint="eastAsia"/>
        </w:rPr>
        <w:t>年难民地位公约》，第</w:t>
      </w:r>
      <w:r w:rsidRPr="00791FAE">
        <w:rPr>
          <w:rFonts w:hint="eastAsia"/>
        </w:rPr>
        <w:t>33</w:t>
      </w:r>
      <w:r w:rsidRPr="00791FAE">
        <w:rPr>
          <w:rFonts w:hint="eastAsia"/>
        </w:rPr>
        <w:t>条，关于禁止驱逐或遣返（“驳回”）。</w:t>
      </w:r>
    </w:p>
  </w:footnote>
  <w:footnote w:id="9">
    <w:p w:rsidR="00791FAE" w:rsidRPr="005A7E96" w:rsidRDefault="00791FAE" w:rsidP="00791FAE">
      <w:pPr>
        <w:pStyle w:val="a5"/>
        <w:tabs>
          <w:tab w:val="clear" w:pos="418"/>
          <w:tab w:val="right" w:pos="1195"/>
          <w:tab w:val="left" w:pos="1264"/>
          <w:tab w:val="left" w:pos="1695"/>
          <w:tab w:val="left" w:pos="2126"/>
          <w:tab w:val="left" w:pos="2557"/>
        </w:tabs>
        <w:ind w:leftChars="473" w:left="1288" w:right="1264" w:hangingChars="163" w:hanging="295"/>
        <w:rPr>
          <w:szCs w:val="18"/>
        </w:rPr>
      </w:pPr>
      <w:r>
        <w:rPr>
          <w:b/>
          <w:lang w:val="en-GB"/>
        </w:rPr>
        <w:tab/>
      </w:r>
      <w:r w:rsidRPr="005A7E96">
        <w:rPr>
          <w:rStyle w:val="a3"/>
          <w:szCs w:val="18"/>
        </w:rPr>
        <w:footnoteRef/>
      </w:r>
      <w:r w:rsidRPr="00791FAE">
        <w:rPr>
          <w:b/>
          <w:lang w:val="en-GB"/>
        </w:rPr>
        <w:tab/>
      </w:r>
      <w:r w:rsidRPr="00791FAE">
        <w:rPr>
          <w:rFonts w:hint="eastAsia"/>
        </w:rPr>
        <w:t>见</w:t>
      </w:r>
      <w:r w:rsidRPr="00791FAE">
        <w:t>M.N.N.</w:t>
      </w:r>
      <w:r w:rsidRPr="00791FAE">
        <w:rPr>
          <w:rFonts w:hint="eastAsia"/>
        </w:rPr>
        <w:t>诉丹麦案</w:t>
      </w:r>
      <w:r w:rsidRPr="00791FAE">
        <w:t>（</w:t>
      </w:r>
      <w:r w:rsidRPr="00791FAE">
        <w:rPr>
          <w:rFonts w:hint="eastAsia"/>
        </w:rPr>
        <w:t>上</w:t>
      </w:r>
      <w:r w:rsidRPr="00791FAE">
        <w:t>文脚</w:t>
      </w:r>
      <w:r w:rsidRPr="00791FAE">
        <w:rPr>
          <w:rFonts w:hint="eastAsia"/>
        </w:rPr>
        <w:t>注</w:t>
      </w:r>
      <w:r w:rsidRPr="00791FAE">
        <w:rPr>
          <w:rFonts w:hint="eastAsia"/>
        </w:rPr>
        <w:t xml:space="preserve">3 </w:t>
      </w:r>
      <w:r w:rsidRPr="00791FAE">
        <w:rPr>
          <w:rFonts w:hint="eastAsia"/>
        </w:rPr>
        <w:t>），第</w:t>
      </w:r>
      <w:r w:rsidRPr="00791FAE">
        <w:t xml:space="preserve"> 8.10</w:t>
      </w:r>
      <w:r w:rsidRPr="00791FAE">
        <w:rPr>
          <w:rFonts w:hint="eastAsia"/>
        </w:rPr>
        <w:t>段。</w:t>
      </w:r>
    </w:p>
  </w:footnote>
  <w:footnote w:id="10">
    <w:p w:rsidR="00791FAE" w:rsidRPr="005A7E96" w:rsidRDefault="00791FAE" w:rsidP="00791FAE">
      <w:pPr>
        <w:pStyle w:val="a5"/>
        <w:tabs>
          <w:tab w:val="clear" w:pos="418"/>
          <w:tab w:val="right" w:pos="1195"/>
          <w:tab w:val="left" w:pos="1264"/>
          <w:tab w:val="left" w:pos="1695"/>
          <w:tab w:val="left" w:pos="2126"/>
          <w:tab w:val="left" w:pos="2557"/>
        </w:tabs>
        <w:ind w:leftChars="473" w:left="1433" w:right="1264" w:hangingChars="163" w:hanging="440"/>
        <w:rPr>
          <w:szCs w:val="18"/>
        </w:rPr>
      </w:pPr>
      <w:r w:rsidRPr="005A7E96">
        <w:rPr>
          <w:rStyle w:val="a3"/>
          <w:szCs w:val="18"/>
        </w:rPr>
        <w:footnoteRef/>
      </w:r>
      <w:r w:rsidRPr="00791FAE">
        <w:rPr>
          <w:b/>
          <w:lang w:val="en-GB"/>
        </w:rPr>
        <w:tab/>
      </w:r>
      <w:hyperlink r:id="rId1" w:history="1">
        <w:r w:rsidRPr="00791FAE">
          <w:rPr>
            <w:rStyle w:val="ad"/>
          </w:rPr>
          <w:t>CEDAW/C/IND/CO/4-5</w:t>
        </w:r>
      </w:hyperlink>
      <w:r w:rsidRPr="00791FAE">
        <w:rPr>
          <w:rFonts w:hint="eastAsia"/>
        </w:rPr>
        <w:t>，第</w:t>
      </w:r>
      <w:r w:rsidRPr="00791FAE">
        <w:rPr>
          <w:rFonts w:hint="eastAsia"/>
        </w:rPr>
        <w:t>20</w:t>
      </w:r>
      <w:r w:rsidRPr="00791FAE">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C7C4A" w:rsidTr="008C7C4A">
      <w:trPr>
        <w:trHeight w:hRule="exact" w:val="864"/>
      </w:trPr>
      <w:tc>
        <w:tcPr>
          <w:tcW w:w="4838" w:type="dxa"/>
          <w:shd w:val="clear" w:color="auto" w:fill="auto"/>
          <w:vAlign w:val="bottom"/>
        </w:tcPr>
        <w:p w:rsidR="008C7C4A" w:rsidRPr="008C7C4A" w:rsidRDefault="008C7C4A" w:rsidP="008C7C4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71A2D">
            <w:rPr>
              <w:b/>
              <w:sz w:val="17"/>
            </w:rPr>
            <w:t>CEDAW/C/64/D/57/2013</w:t>
          </w:r>
          <w:r>
            <w:rPr>
              <w:b/>
              <w:sz w:val="17"/>
            </w:rPr>
            <w:fldChar w:fldCharType="end"/>
          </w:r>
        </w:p>
      </w:tc>
      <w:tc>
        <w:tcPr>
          <w:tcW w:w="5028" w:type="dxa"/>
          <w:shd w:val="clear" w:color="auto" w:fill="auto"/>
          <w:vAlign w:val="bottom"/>
        </w:tcPr>
        <w:p w:rsidR="008C7C4A" w:rsidRDefault="008C7C4A" w:rsidP="008C7C4A">
          <w:pPr>
            <w:pStyle w:val="ab"/>
          </w:pPr>
        </w:p>
      </w:tc>
    </w:tr>
  </w:tbl>
  <w:p w:rsidR="008C7C4A" w:rsidRPr="008C7C4A" w:rsidRDefault="008C7C4A" w:rsidP="008C7C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C7C4A" w:rsidTr="008C7C4A">
      <w:trPr>
        <w:trHeight w:hRule="exact" w:val="864"/>
      </w:trPr>
      <w:tc>
        <w:tcPr>
          <w:tcW w:w="4838" w:type="dxa"/>
          <w:shd w:val="clear" w:color="auto" w:fill="auto"/>
          <w:vAlign w:val="bottom"/>
        </w:tcPr>
        <w:p w:rsidR="008C7C4A" w:rsidRDefault="008C7C4A" w:rsidP="008C7C4A">
          <w:pPr>
            <w:pStyle w:val="ab"/>
          </w:pPr>
        </w:p>
      </w:tc>
      <w:tc>
        <w:tcPr>
          <w:tcW w:w="5028" w:type="dxa"/>
          <w:shd w:val="clear" w:color="auto" w:fill="auto"/>
          <w:vAlign w:val="bottom"/>
        </w:tcPr>
        <w:p w:rsidR="008C7C4A" w:rsidRPr="008C7C4A" w:rsidRDefault="008C7C4A" w:rsidP="008C7C4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71A2D">
            <w:rPr>
              <w:b/>
              <w:sz w:val="17"/>
            </w:rPr>
            <w:t>CEDAW/C/64/D/57/2013</w:t>
          </w:r>
          <w:r>
            <w:rPr>
              <w:b/>
              <w:sz w:val="17"/>
            </w:rPr>
            <w:fldChar w:fldCharType="end"/>
          </w:r>
        </w:p>
      </w:tc>
    </w:tr>
  </w:tbl>
  <w:p w:rsidR="008C7C4A" w:rsidRPr="008C7C4A" w:rsidRDefault="008C7C4A" w:rsidP="008C7C4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C7C4A" w:rsidTr="008C7C4A">
      <w:trPr>
        <w:gridAfter w:val="1"/>
        <w:wAfter w:w="12" w:type="dxa"/>
        <w:trHeight w:hRule="exact" w:val="864"/>
      </w:trPr>
      <w:tc>
        <w:tcPr>
          <w:tcW w:w="1267" w:type="dxa"/>
          <w:tcBorders>
            <w:bottom w:val="single" w:sz="4" w:space="0" w:color="auto"/>
          </w:tcBorders>
          <w:shd w:val="clear" w:color="auto" w:fill="auto"/>
          <w:vAlign w:val="bottom"/>
        </w:tcPr>
        <w:p w:rsidR="008C7C4A" w:rsidRDefault="008C7C4A" w:rsidP="008C7C4A">
          <w:pPr>
            <w:pStyle w:val="ab"/>
            <w:spacing w:after="120"/>
          </w:pPr>
        </w:p>
      </w:tc>
      <w:tc>
        <w:tcPr>
          <w:tcW w:w="1872" w:type="dxa"/>
          <w:tcBorders>
            <w:bottom w:val="single" w:sz="4" w:space="0" w:color="auto"/>
          </w:tcBorders>
          <w:shd w:val="clear" w:color="auto" w:fill="auto"/>
          <w:vAlign w:val="bottom"/>
        </w:tcPr>
        <w:p w:rsidR="008C7C4A" w:rsidRPr="008C7C4A" w:rsidRDefault="008C7C4A" w:rsidP="008C7C4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C7C4A" w:rsidRDefault="008C7C4A" w:rsidP="008C7C4A">
          <w:pPr>
            <w:pStyle w:val="ab"/>
            <w:spacing w:after="120"/>
          </w:pPr>
        </w:p>
      </w:tc>
      <w:tc>
        <w:tcPr>
          <w:tcW w:w="6523" w:type="dxa"/>
          <w:gridSpan w:val="3"/>
          <w:tcBorders>
            <w:bottom w:val="single" w:sz="4" w:space="0" w:color="auto"/>
          </w:tcBorders>
          <w:shd w:val="clear" w:color="auto" w:fill="auto"/>
          <w:vAlign w:val="bottom"/>
        </w:tcPr>
        <w:p w:rsidR="008C7C4A" w:rsidRPr="008C7C4A" w:rsidRDefault="008C7C4A" w:rsidP="008C7C4A">
          <w:pPr>
            <w:spacing w:after="80" w:line="240" w:lineRule="auto"/>
            <w:jc w:val="right"/>
            <w:rPr>
              <w:position w:val="-4"/>
            </w:rPr>
          </w:pPr>
          <w:r>
            <w:rPr>
              <w:position w:val="-4"/>
              <w:sz w:val="40"/>
            </w:rPr>
            <w:t>CEDAW</w:t>
          </w:r>
          <w:r>
            <w:rPr>
              <w:position w:val="-4"/>
            </w:rPr>
            <w:t>/C/64/D/57/2013</w:t>
          </w:r>
        </w:p>
      </w:tc>
    </w:tr>
    <w:tr w:rsidR="008C7C4A" w:rsidRPr="008C7C4A" w:rsidTr="008C7C4A">
      <w:trPr>
        <w:trHeight w:hRule="exact" w:val="2880"/>
      </w:trPr>
      <w:tc>
        <w:tcPr>
          <w:tcW w:w="1267" w:type="dxa"/>
          <w:tcBorders>
            <w:top w:val="single" w:sz="4" w:space="0" w:color="auto"/>
            <w:bottom w:val="single" w:sz="12" w:space="0" w:color="auto"/>
          </w:tcBorders>
          <w:shd w:val="clear" w:color="auto" w:fill="auto"/>
        </w:tcPr>
        <w:p w:rsidR="008C7C4A" w:rsidRPr="008C7C4A" w:rsidRDefault="008C7C4A" w:rsidP="008C7C4A">
          <w:pPr>
            <w:pStyle w:val="ab"/>
            <w:spacing w:before="109"/>
            <w:ind w:left="-72"/>
          </w:pPr>
          <w:r>
            <w:t xml:space="preserve"> </w:t>
          </w:r>
          <w:r>
            <w:drawing>
              <wp:inline distT="0" distB="0" distL="0" distR="0" wp14:anchorId="5494E342" wp14:editId="6EDF361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7C4A" w:rsidRPr="008C7C4A" w:rsidRDefault="008C7C4A" w:rsidP="008C7C4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C7C4A" w:rsidRPr="008C7C4A" w:rsidRDefault="008C7C4A" w:rsidP="008C7C4A">
          <w:pPr>
            <w:pStyle w:val="ab"/>
            <w:spacing w:before="109"/>
          </w:pPr>
        </w:p>
      </w:tc>
      <w:tc>
        <w:tcPr>
          <w:tcW w:w="3180" w:type="dxa"/>
          <w:gridSpan w:val="2"/>
          <w:tcBorders>
            <w:top w:val="single" w:sz="4" w:space="0" w:color="auto"/>
            <w:bottom w:val="single" w:sz="12" w:space="0" w:color="auto"/>
          </w:tcBorders>
          <w:shd w:val="clear" w:color="auto" w:fill="auto"/>
        </w:tcPr>
        <w:p w:rsidR="008C7C4A" w:rsidRDefault="008C7C4A" w:rsidP="008C7C4A">
          <w:pPr>
            <w:pStyle w:val="Distr"/>
          </w:pPr>
          <w:r>
            <w:t>Distr.: General</w:t>
          </w:r>
        </w:p>
        <w:p w:rsidR="008C7C4A" w:rsidRDefault="008C7C4A" w:rsidP="008C7C4A">
          <w:pPr>
            <w:pStyle w:val="Publication"/>
          </w:pPr>
          <w:r>
            <w:t>14 September 2016</w:t>
          </w:r>
        </w:p>
        <w:p w:rsidR="008C7C4A" w:rsidRDefault="008C7C4A" w:rsidP="008C7C4A">
          <w:pPr>
            <w:spacing w:line="240" w:lineRule="exact"/>
          </w:pPr>
          <w:r>
            <w:t>Chinese</w:t>
          </w:r>
        </w:p>
        <w:p w:rsidR="008C7C4A" w:rsidRDefault="008C7C4A" w:rsidP="008C7C4A">
          <w:pPr>
            <w:pStyle w:val="Original"/>
          </w:pPr>
          <w:r>
            <w:t>Original: English</w:t>
          </w:r>
        </w:p>
        <w:p w:rsidR="008C7C4A" w:rsidRPr="008C7C4A" w:rsidRDefault="008C7C4A" w:rsidP="008C7C4A"/>
      </w:tc>
    </w:tr>
  </w:tbl>
  <w:p w:rsidR="008C7C4A" w:rsidRPr="008C7C4A" w:rsidRDefault="008C7C4A" w:rsidP="008C7C4A">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228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669*"/>
    <w:docVar w:name="CreationDt" w:val="14/09/2016 10:40:45"/>
    <w:docVar w:name="DocCategory" w:val="Doc"/>
    <w:docVar w:name="DocType" w:val="Final"/>
    <w:docVar w:name="DutyStation" w:val="New York"/>
    <w:docVar w:name="FooterJN" w:val="16-13669 (C)"/>
    <w:docVar w:name="jobn" w:val="16-13669 (C)"/>
    <w:docVar w:name="jobnDT" w:val="16-13669 (C)   140916"/>
    <w:docVar w:name="jobnDTDT" w:val="16-13669 (C)   140916   140916"/>
    <w:docVar w:name="JobNo" w:val="1613669C"/>
    <w:docVar w:name="LocalDrive" w:val="0"/>
    <w:docVar w:name="OandT" w:val="xu"/>
    <w:docVar w:name="PaperSize" w:val="Letter"/>
    <w:docVar w:name="sss1" w:val="CEDAW/C/64/D/57/2013"/>
    <w:docVar w:name="sss2" w:val="-"/>
    <w:docVar w:name="Symbol1" w:val="CEDAW/C/64/D/57/2013"/>
    <w:docVar w:name="Symbol2" w:val="-"/>
  </w:docVars>
  <w:rsids>
    <w:rsidRoot w:val="0082239A"/>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46CB"/>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1BEB"/>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5498"/>
    <w:rsid w:val="00450954"/>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0C84"/>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018"/>
    <w:rsid w:val="00766FD7"/>
    <w:rsid w:val="00770BE9"/>
    <w:rsid w:val="00774DE5"/>
    <w:rsid w:val="00776537"/>
    <w:rsid w:val="00780C90"/>
    <w:rsid w:val="00782137"/>
    <w:rsid w:val="00783A25"/>
    <w:rsid w:val="007843DB"/>
    <w:rsid w:val="007877F4"/>
    <w:rsid w:val="007908BE"/>
    <w:rsid w:val="00791FA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239A"/>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7C4A"/>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71A2D"/>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5BD9"/>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rsid w:val="00791FAE"/>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791FAE"/>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rsid w:val="00791FAE"/>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791FAE"/>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A/RES/33/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57/201" TargetMode="External"/><Relationship Id="rId2" Type="http://schemas.openxmlformats.org/officeDocument/2006/relationships/numbering" Target="numbering.xml"/><Relationship Id="rId16" Type="http://schemas.openxmlformats.org/officeDocument/2006/relationships/hyperlink" Target="http://undocs.org/ch/A/RES/57/201" TargetMode="External"/><Relationship Id="rId20" Type="http://schemas.openxmlformats.org/officeDocument/2006/relationships/hyperlink" Target="http://undocs.org/ch/A/RES/35/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ch/A/RES/33/2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IND/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2098-18A0-4A77-B394-93D59CC1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1688</Words>
  <Characters>9623</Characters>
  <Application>Microsoft Office Word</Application>
  <DocSecurity>0</DocSecurity>
  <Lines>80</Lines>
  <Paragraphs>22</Paragraphs>
  <ScaleCrop>false</ScaleCrop>
  <Company>United Nations</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Test</dc:creator>
  <cp:keywords/>
  <dc:description/>
  <cp:lastModifiedBy>Ctpu1</cp:lastModifiedBy>
  <cp:revision>12</cp:revision>
  <cp:lastPrinted>2016-09-14T14:53:00Z</cp:lastPrinted>
  <dcterms:created xsi:type="dcterms:W3CDTF">2016-09-14T13:14:00Z</dcterms:created>
  <dcterms:modified xsi:type="dcterms:W3CDTF">2016-09-14T15:10:00Z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1613669</vt:lpwstr>
  </property>
  <property fmtid="{D5CDD505-2E9C-101B-9397-08002B2CF9AE}" pid="3" name="ODSRefJobNo">
    <vt:lpwstr>1625355C</vt:lpwstr>
  </property>
  <property fmtid="{D5CDD505-2E9C-101B-9397-08002B2CF9AE}" pid="4" name="Symbol1">
    <vt:lpwstr>CEDAW/C/64/D/57/2013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September 2016</vt:lpwstr>
  </property>
  <property fmtid="{D5CDD505-2E9C-101B-9397-08002B2CF9AE}" pid="9" name="Original">
    <vt:lpwstr>English</vt:lpwstr>
  </property>
  <property fmtid="{D5CDD505-2E9C-101B-9397-08002B2CF9AE}" pid="10" name="Release Date">
    <vt:lpwstr>140916</vt:lpwstr>
  </property>
  <property fmtid="{D5CDD505-2E9C-101B-9397-08002B2CF9AE}" pid="11" name="Comment">
    <vt:lpwstr/>
  </property>
  <property fmtid="{D5CDD505-2E9C-101B-9397-08002B2CF9AE}" pid="12" name="DraftPages">
    <vt:lpwstr> </vt:lpwstr>
  </property>
  <property fmtid="{D5CDD505-2E9C-101B-9397-08002B2CF9AE}" pid="13" name="Operator">
    <vt:lpwstr>xu</vt:lpwstr>
  </property>
</Properties>
</file>